
<file path=[Content_Types].xml><?xml version="1.0" encoding="utf-8"?>
<Types xmlns="http://schemas.openxmlformats.org/package/2006/content-types">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571" w:rsidRPr="00FB2641" w:rsidRDefault="00900571" w:rsidP="00900571">
      <w:pPr>
        <w:spacing w:line="60" w:lineRule="exact"/>
        <w:rPr>
          <w:rFonts w:ascii="Times New Roman" w:hint="eastAsia"/>
          <w:sz w:val="6"/>
        </w:rPr>
        <w:sectPr w:rsidR="00900571" w:rsidRPr="00FB2641" w:rsidSect="0090057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sidRPr="00FB2641">
        <w:rPr>
          <w:rStyle w:val="CommentReference"/>
        </w:rPr>
        <w:commentReference w:id="0"/>
      </w:r>
    </w:p>
    <w:p w:rsidR="00900571" w:rsidRPr="00FB2641" w:rsidRDefault="00900571" w:rsidP="00900571">
      <w:pPr>
        <w:spacing w:line="60" w:lineRule="exact"/>
        <w:rPr>
          <w:rFonts w:ascii="Times New Roman"/>
          <w:sz w:val="6"/>
        </w:rPr>
      </w:pPr>
    </w:p>
    <w:p w:rsidR="00A62B7A" w:rsidRPr="00FB2641" w:rsidRDefault="00A62B7A" w:rsidP="00A62B7A">
      <w:pPr>
        <w:pStyle w:val="H1"/>
        <w:rPr>
          <w:rFonts w:hint="eastAsia"/>
          <w:color w:val="auto"/>
        </w:rPr>
      </w:pPr>
      <w:bookmarkStart w:id="1" w:name="_Toc93172486"/>
      <w:bookmarkStart w:id="2" w:name="_Toc93172672"/>
      <w:bookmarkStart w:id="3" w:name="_Toc193602916"/>
      <w:bookmarkStart w:id="4" w:name="_Toc262567402"/>
      <w:bookmarkStart w:id="5" w:name="_Toc263371091"/>
      <w:bookmarkStart w:id="6" w:name="_Toc263439814"/>
      <w:bookmarkStart w:id="7" w:name="_Toc263440170"/>
      <w:r w:rsidRPr="00FB2641">
        <w:rPr>
          <w:rFonts w:hint="eastAsia"/>
          <w:color w:val="auto"/>
        </w:rPr>
        <w:t>消除对妇女歧视委员会</w:t>
      </w:r>
      <w:bookmarkEnd w:id="1"/>
      <w:bookmarkEnd w:id="2"/>
      <w:bookmarkEnd w:id="3"/>
      <w:bookmarkEnd w:id="4"/>
      <w:bookmarkEnd w:id="5"/>
      <w:bookmarkEnd w:id="6"/>
      <w:bookmarkEnd w:id="7"/>
    </w:p>
    <w:p w:rsidR="00A62B7A" w:rsidRPr="00B76C66" w:rsidRDefault="00A62B7A" w:rsidP="00A62B7A">
      <w:pPr>
        <w:rPr>
          <w:rFonts w:eastAsia="SimHei" w:hint="eastAsia"/>
        </w:rPr>
      </w:pPr>
    </w:p>
    <w:p w:rsidR="00A62B7A" w:rsidRPr="00FB2641" w:rsidRDefault="00A62B7A" w:rsidP="00A62B7A">
      <w:pPr>
        <w:spacing w:line="360" w:lineRule="atLeast"/>
        <w:rPr>
          <w:rFonts w:eastAsia="SimHei" w:hint="eastAsia"/>
        </w:rPr>
      </w:pPr>
    </w:p>
    <w:p w:rsidR="00A62B7A" w:rsidRPr="00FB2641" w:rsidRDefault="00A62B7A" w:rsidP="00A62B7A">
      <w:pPr>
        <w:spacing w:line="360" w:lineRule="atLeast"/>
        <w:rPr>
          <w:rFonts w:ascii="Times New Roman" w:hint="eastAsia"/>
        </w:rPr>
      </w:pPr>
    </w:p>
    <w:p w:rsidR="00A62B7A" w:rsidRPr="00FB2641" w:rsidRDefault="00A62B7A" w:rsidP="00A62B7A">
      <w:pPr>
        <w:spacing w:line="360" w:lineRule="atLeast"/>
        <w:rPr>
          <w:rFonts w:ascii="Times New Roman" w:hint="eastAsia"/>
        </w:rPr>
      </w:pPr>
    </w:p>
    <w:p w:rsidR="00A62B7A" w:rsidRPr="00FB2641" w:rsidRDefault="00A62B7A" w:rsidP="00A62B7A">
      <w:pPr>
        <w:spacing w:line="360" w:lineRule="atLeast"/>
        <w:rPr>
          <w:rFonts w:ascii="Times New Roman" w:hint="eastAsia"/>
        </w:rPr>
      </w:pPr>
    </w:p>
    <w:p w:rsidR="00A62B7A" w:rsidRPr="00FB2641" w:rsidRDefault="00A62B7A" w:rsidP="00A62B7A">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color w:val="auto"/>
        </w:rPr>
      </w:pPr>
      <w:bookmarkStart w:id="8" w:name="_Toc193602917"/>
      <w:r w:rsidRPr="00FB2641">
        <w:rPr>
          <w:rFonts w:hint="eastAsia"/>
          <w:color w:val="auto"/>
        </w:rPr>
        <w:tab/>
      </w:r>
      <w:r w:rsidRPr="00FB2641">
        <w:rPr>
          <w:rFonts w:hint="eastAsia"/>
          <w:color w:val="auto"/>
        </w:rPr>
        <w:tab/>
      </w:r>
      <w:bookmarkStart w:id="9" w:name="_Toc262567403"/>
      <w:bookmarkStart w:id="10" w:name="_Toc263371092"/>
      <w:bookmarkStart w:id="11" w:name="_Toc263439815"/>
      <w:bookmarkStart w:id="12" w:name="_Toc263440171"/>
      <w:bookmarkEnd w:id="8"/>
      <w:r w:rsidR="00056A14" w:rsidRPr="00FB2641">
        <w:rPr>
          <w:rFonts w:hint="eastAsia"/>
          <w:color w:val="auto"/>
        </w:rPr>
        <w:t>审议</w:t>
      </w:r>
      <w:r w:rsidR="00C60C66" w:rsidRPr="00FB2641">
        <w:rPr>
          <w:rFonts w:hint="eastAsia"/>
          <w:color w:val="auto"/>
        </w:rPr>
        <w:t>缔约国根据《消除对妇女一切形式歧视公约》第</w:t>
      </w:r>
      <w:r w:rsidR="00C60C66" w:rsidRPr="00FB2641">
        <w:rPr>
          <w:rFonts w:ascii="Times New Roman"/>
          <w:color w:val="auto"/>
        </w:rPr>
        <w:t>18</w:t>
      </w:r>
      <w:r w:rsidR="00C60C66" w:rsidRPr="00FB2641">
        <w:rPr>
          <w:rFonts w:hint="eastAsia"/>
          <w:color w:val="auto"/>
        </w:rPr>
        <w:t>条提交的报告</w:t>
      </w:r>
      <w:bookmarkEnd w:id="9"/>
      <w:bookmarkEnd w:id="10"/>
      <w:bookmarkEnd w:id="11"/>
      <w:bookmarkEnd w:id="12"/>
    </w:p>
    <w:p w:rsidR="00A62B7A" w:rsidRPr="00FB2641" w:rsidRDefault="00A62B7A" w:rsidP="00A62B7A">
      <w:pPr>
        <w:pStyle w:val="SingleTxt"/>
        <w:spacing w:after="0" w:line="120" w:lineRule="exact"/>
        <w:rPr>
          <w:rFonts w:ascii="Times New Roman" w:cs="SimSun" w:hint="eastAsia"/>
          <w:sz w:val="10"/>
        </w:rPr>
      </w:pPr>
    </w:p>
    <w:p w:rsidR="00A62B7A" w:rsidRPr="00FB2641" w:rsidRDefault="00A62B7A" w:rsidP="00A62B7A">
      <w:pPr>
        <w:pStyle w:val="SingleTxt"/>
        <w:spacing w:after="0" w:line="120" w:lineRule="exact"/>
        <w:rPr>
          <w:rFonts w:ascii="Times New Roman" w:cs="SimSun" w:hint="eastAsia"/>
          <w:sz w:val="10"/>
        </w:rPr>
      </w:pPr>
    </w:p>
    <w:p w:rsidR="00C60C66" w:rsidRPr="00FB2641" w:rsidRDefault="00A62B7A" w:rsidP="008B40B0">
      <w:pPr>
        <w:pStyle w:val="H1"/>
        <w:spacing w:after="240" w:line="360" w:lineRule="exact"/>
        <w:rPr>
          <w:rFonts w:hint="eastAsia"/>
          <w:color w:val="auto"/>
          <w:szCs w:val="24"/>
        </w:rPr>
      </w:pPr>
      <w:r w:rsidRPr="00FB2641">
        <w:rPr>
          <w:rFonts w:hint="eastAsia"/>
          <w:color w:val="auto"/>
        </w:rPr>
        <w:tab/>
      </w:r>
      <w:r w:rsidRPr="00FB2641">
        <w:rPr>
          <w:rFonts w:hint="eastAsia"/>
          <w:color w:val="auto"/>
        </w:rPr>
        <w:tab/>
      </w:r>
      <w:r w:rsidR="008B40B0" w:rsidRPr="00FB2641">
        <w:rPr>
          <w:rFonts w:hint="eastAsia"/>
          <w:color w:val="auto"/>
        </w:rPr>
        <w:tab/>
      </w:r>
      <w:bookmarkStart w:id="13" w:name="_Toc262567404"/>
      <w:bookmarkStart w:id="14" w:name="_Toc263371093"/>
      <w:bookmarkStart w:id="15" w:name="_Toc263439816"/>
      <w:bookmarkStart w:id="16" w:name="_Toc263440172"/>
      <w:r w:rsidR="00F61A3E" w:rsidRPr="00FB2641">
        <w:rPr>
          <w:rFonts w:hint="eastAsia"/>
          <w:color w:val="auto"/>
        </w:rPr>
        <w:t>缔约国</w:t>
      </w:r>
      <w:r w:rsidR="00F23A71" w:rsidRPr="00FB2641">
        <w:rPr>
          <w:rFonts w:hint="eastAsia"/>
          <w:color w:val="auto"/>
        </w:rPr>
        <w:t>的</w:t>
      </w:r>
      <w:r w:rsidR="00F61A3E" w:rsidRPr="00FB2641">
        <w:rPr>
          <w:rFonts w:hint="eastAsia"/>
          <w:color w:val="auto"/>
        </w:rPr>
        <w:t>第</w:t>
      </w:r>
      <w:r w:rsidR="00F23A71" w:rsidRPr="00FB2641">
        <w:rPr>
          <w:rFonts w:hint="eastAsia"/>
          <w:color w:val="auto"/>
        </w:rPr>
        <w:t>五</w:t>
      </w:r>
      <w:r w:rsidR="00F61A3E" w:rsidRPr="00FB2641">
        <w:rPr>
          <w:rFonts w:hint="eastAsia"/>
          <w:color w:val="auto"/>
        </w:rPr>
        <w:t>次定期报告</w:t>
      </w:r>
      <w:bookmarkEnd w:id="13"/>
      <w:bookmarkEnd w:id="14"/>
      <w:bookmarkEnd w:id="15"/>
      <w:bookmarkEnd w:id="16"/>
    </w:p>
    <w:p w:rsidR="00EA31C3" w:rsidRPr="00FB2641" w:rsidRDefault="00C60C66" w:rsidP="00F95CA8">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auto"/>
        </w:rPr>
      </w:pPr>
      <w:r w:rsidRPr="00FB2641">
        <w:rPr>
          <w:rFonts w:hAnsi="SimSun" w:cs="SimSun" w:hint="eastAsia"/>
          <w:color w:val="auto"/>
          <w:szCs w:val="28"/>
          <w:lang w:val="zh-CN"/>
        </w:rPr>
        <w:tab/>
      </w:r>
      <w:r w:rsidRPr="00FB2641">
        <w:rPr>
          <w:rFonts w:hAnsi="SimSun" w:cs="SimSun" w:hint="eastAsia"/>
          <w:color w:val="auto"/>
          <w:szCs w:val="28"/>
          <w:lang w:val="zh-CN"/>
        </w:rPr>
        <w:tab/>
      </w:r>
      <w:bookmarkStart w:id="17" w:name="_Toc262567405"/>
      <w:bookmarkStart w:id="18" w:name="_Toc263371094"/>
      <w:bookmarkStart w:id="19" w:name="_Toc263439817"/>
      <w:bookmarkStart w:id="20" w:name="_Toc263440173"/>
      <w:r w:rsidR="00F23A71" w:rsidRPr="00FB2641">
        <w:rPr>
          <w:rFonts w:hint="eastAsia"/>
          <w:color w:val="auto"/>
        </w:rPr>
        <w:t>以色列</w:t>
      </w:r>
      <w:r w:rsidR="00423056" w:rsidRPr="00FB2641">
        <w:rPr>
          <w:rStyle w:val="FootnoteReference"/>
          <w:rFonts w:ascii="Times New Roman"/>
          <w:color w:val="auto"/>
          <w:w w:val="100"/>
          <w:sz w:val="21"/>
          <w:szCs w:val="28"/>
          <w:lang w:val="zh-CN"/>
        </w:rPr>
        <w:footnoteReference w:customMarkFollows="1" w:id="1"/>
        <w:t>*</w:t>
      </w:r>
      <w:bookmarkEnd w:id="17"/>
      <w:bookmarkEnd w:id="18"/>
      <w:bookmarkEnd w:id="19"/>
      <w:bookmarkEnd w:id="20"/>
    </w:p>
    <w:p w:rsidR="00A62B7A" w:rsidRPr="00FB2641" w:rsidRDefault="00C60C66" w:rsidP="00C60C6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Ansi="SimSun" w:cs="SimSun" w:hint="eastAsia"/>
          <w:color w:val="auto"/>
          <w:szCs w:val="28"/>
          <w:lang w:val="zh-CN"/>
        </w:rPr>
      </w:pPr>
      <w:r w:rsidRPr="00FB2641">
        <w:rPr>
          <w:rFonts w:hAnsi="SimSun" w:cs="SimSun" w:hint="eastAsia"/>
          <w:color w:val="auto"/>
          <w:szCs w:val="28"/>
          <w:lang w:val="zh-CN"/>
        </w:rPr>
        <w:tab/>
      </w:r>
    </w:p>
    <w:p w:rsidR="00C30D20" w:rsidRPr="00FB2641" w:rsidRDefault="00A62B7A" w:rsidP="00646576">
      <w:pPr>
        <w:pStyle w:val="Heading2"/>
        <w:spacing w:before="0" w:after="240" w:line="360" w:lineRule="exact"/>
        <w:jc w:val="center"/>
        <w:rPr>
          <w:rFonts w:hint="eastAsia"/>
        </w:rPr>
      </w:pPr>
      <w:r w:rsidRPr="00FB2641">
        <w:br w:type="page"/>
      </w:r>
    </w:p>
    <w:p w:rsidR="00C30D20" w:rsidRPr="00FB2641" w:rsidRDefault="00C30D20" w:rsidP="00580351">
      <w:pPr>
        <w:jc w:val="center"/>
        <w:rPr>
          <w:rFonts w:ascii="SimHei" w:eastAsia="SimHei" w:hint="eastAsia"/>
          <w:sz w:val="28"/>
          <w:szCs w:val="28"/>
        </w:rPr>
      </w:pPr>
    </w:p>
    <w:p w:rsidR="00C30D20" w:rsidRPr="00FB2641" w:rsidRDefault="00C30D20" w:rsidP="00580351">
      <w:pPr>
        <w:jc w:val="center"/>
        <w:rPr>
          <w:rFonts w:ascii="SimHei" w:eastAsia="SimHei" w:hint="eastAsia"/>
          <w:sz w:val="28"/>
          <w:szCs w:val="28"/>
        </w:rPr>
      </w:pPr>
    </w:p>
    <w:p w:rsidR="00EC24A7" w:rsidRPr="00FB2641" w:rsidRDefault="00F11A2E" w:rsidP="00580351">
      <w:pPr>
        <w:jc w:val="center"/>
        <w:rPr>
          <w:rFonts w:ascii="Times New Roman" w:eastAsia="SimHei" w:hint="eastAsia"/>
          <w:sz w:val="28"/>
          <w:szCs w:val="28"/>
        </w:rPr>
      </w:pPr>
      <w:r w:rsidRPr="00FB2641">
        <w:rPr>
          <w:rFonts w:ascii="Times New Roman" w:eastAsia="SimHei" w:hint="eastAsia"/>
          <w:sz w:val="28"/>
          <w:szCs w:val="28"/>
        </w:rPr>
        <w:t>以色列国</w:t>
      </w:r>
    </w:p>
    <w:p w:rsidR="001F09CB" w:rsidRPr="00FB2641" w:rsidRDefault="001F09CB" w:rsidP="00580351">
      <w:pPr>
        <w:jc w:val="center"/>
        <w:rPr>
          <w:rFonts w:ascii="Times New Roman" w:eastAsia="SimHei"/>
          <w:sz w:val="28"/>
          <w:szCs w:val="28"/>
        </w:rPr>
      </w:pPr>
    </w:p>
    <w:p w:rsidR="001F09CB" w:rsidRPr="00FB2641" w:rsidRDefault="001F09CB" w:rsidP="00580351">
      <w:pPr>
        <w:jc w:val="center"/>
        <w:rPr>
          <w:rFonts w:ascii="Times New Roman" w:eastAsia="SimHei"/>
          <w:sz w:val="28"/>
          <w:szCs w:val="28"/>
        </w:rPr>
      </w:pPr>
    </w:p>
    <w:p w:rsidR="00580351" w:rsidRPr="00FB2641" w:rsidRDefault="00580351" w:rsidP="00580351">
      <w:pPr>
        <w:jc w:val="center"/>
        <w:rPr>
          <w:rFonts w:ascii="Times New Roman" w:eastAsia="SimHei"/>
          <w:sz w:val="28"/>
          <w:szCs w:val="28"/>
        </w:rPr>
      </w:pPr>
    </w:p>
    <w:p w:rsidR="00EC24A7" w:rsidRPr="00FB2641" w:rsidRDefault="00F11A2E" w:rsidP="00580351">
      <w:pPr>
        <w:jc w:val="center"/>
        <w:rPr>
          <w:rFonts w:ascii="Times New Roman" w:eastAsia="SimHei" w:hint="eastAsia"/>
          <w:sz w:val="28"/>
          <w:szCs w:val="28"/>
        </w:rPr>
      </w:pPr>
      <w:r w:rsidRPr="00FB2641">
        <w:rPr>
          <w:rFonts w:ascii="Times New Roman" w:eastAsia="SimHei" w:hint="eastAsia"/>
          <w:sz w:val="28"/>
          <w:szCs w:val="28"/>
        </w:rPr>
        <w:t>司法部</w:t>
      </w:r>
      <w:r w:rsidRPr="00FB2641">
        <w:rPr>
          <w:rFonts w:ascii="Times New Roman" w:eastAsia="SimHei" w:hint="eastAsia"/>
          <w:sz w:val="28"/>
          <w:szCs w:val="28"/>
        </w:rPr>
        <w:t xml:space="preserve"> </w:t>
      </w:r>
      <w:r w:rsidRPr="00FB2641">
        <w:rPr>
          <w:rFonts w:ascii="Times New Roman" w:eastAsia="SimHei"/>
          <w:sz w:val="28"/>
          <w:szCs w:val="28"/>
        </w:rPr>
        <w:t>-</w:t>
      </w:r>
      <w:r w:rsidRPr="00FB2641">
        <w:rPr>
          <w:rFonts w:ascii="Times New Roman" w:eastAsia="SimHei" w:hint="eastAsia"/>
          <w:sz w:val="28"/>
          <w:szCs w:val="28"/>
        </w:rPr>
        <w:t xml:space="preserve"> </w:t>
      </w:r>
      <w:r w:rsidRPr="00FB2641">
        <w:rPr>
          <w:rFonts w:ascii="Times New Roman" w:eastAsia="SimHei" w:hint="eastAsia"/>
          <w:sz w:val="28"/>
          <w:szCs w:val="28"/>
        </w:rPr>
        <w:t>外交部</w:t>
      </w:r>
    </w:p>
    <w:p w:rsidR="00EC24A7" w:rsidRPr="00FB2641" w:rsidRDefault="00EC24A7" w:rsidP="00580351">
      <w:pPr>
        <w:jc w:val="center"/>
        <w:rPr>
          <w:rFonts w:ascii="Times New Roman" w:eastAsia="SimHei"/>
          <w:sz w:val="28"/>
          <w:szCs w:val="28"/>
        </w:rPr>
      </w:pPr>
    </w:p>
    <w:p w:rsidR="00580351" w:rsidRPr="00FB2641" w:rsidRDefault="00580351" w:rsidP="00580351">
      <w:pPr>
        <w:jc w:val="center"/>
        <w:rPr>
          <w:rFonts w:ascii="Times New Roman" w:eastAsia="SimHei"/>
          <w:sz w:val="28"/>
          <w:szCs w:val="28"/>
        </w:rPr>
      </w:pPr>
    </w:p>
    <w:p w:rsidR="00580351" w:rsidRPr="00FB2641" w:rsidRDefault="00580351" w:rsidP="00580351">
      <w:pPr>
        <w:jc w:val="center"/>
        <w:rPr>
          <w:rFonts w:ascii="Times New Roman" w:eastAsia="SimHei"/>
          <w:sz w:val="28"/>
          <w:szCs w:val="28"/>
        </w:rPr>
      </w:pPr>
    </w:p>
    <w:p w:rsidR="00C30D20" w:rsidRPr="00FB2641" w:rsidRDefault="00F11A2E" w:rsidP="00580351">
      <w:pPr>
        <w:jc w:val="center"/>
        <w:rPr>
          <w:rFonts w:ascii="Times New Roman" w:eastAsia="SimHei" w:hint="eastAsia"/>
          <w:sz w:val="28"/>
          <w:szCs w:val="28"/>
        </w:rPr>
      </w:pPr>
      <w:r w:rsidRPr="00FB2641">
        <w:rPr>
          <w:rFonts w:ascii="Times New Roman" w:eastAsia="SimHei" w:hint="eastAsia"/>
          <w:sz w:val="28"/>
          <w:szCs w:val="28"/>
        </w:rPr>
        <w:t>关于《消除对妇女一切形式歧视国际公约》（《消除对妇女歧视公约》执行情况</w:t>
      </w:r>
      <w:r w:rsidRPr="00FB2641">
        <w:rPr>
          <w:rFonts w:ascii="Times New Roman" w:eastAsia="SimHei"/>
          <w:sz w:val="28"/>
          <w:szCs w:val="28"/>
        </w:rPr>
        <w:t>的第五次定期报告</w:t>
      </w:r>
    </w:p>
    <w:p w:rsidR="00C30D20" w:rsidRPr="00FB2641" w:rsidRDefault="00C30D20" w:rsidP="00580351">
      <w:pPr>
        <w:jc w:val="center"/>
        <w:rPr>
          <w:rFonts w:ascii="Times New Roman" w:eastAsia="SimHei"/>
          <w:sz w:val="28"/>
          <w:szCs w:val="28"/>
        </w:rPr>
      </w:pPr>
    </w:p>
    <w:p w:rsidR="001F09CB" w:rsidRPr="00FB2641" w:rsidRDefault="001F09CB" w:rsidP="00580351">
      <w:pPr>
        <w:jc w:val="center"/>
        <w:rPr>
          <w:rFonts w:ascii="Times New Roman" w:eastAsia="SimHei"/>
          <w:sz w:val="28"/>
          <w:szCs w:val="28"/>
        </w:rPr>
      </w:pPr>
    </w:p>
    <w:p w:rsidR="001F09CB" w:rsidRPr="00FB2641" w:rsidRDefault="001F09CB" w:rsidP="00580351">
      <w:pPr>
        <w:jc w:val="center"/>
        <w:rPr>
          <w:rFonts w:ascii="Times New Roman" w:eastAsia="SimHei"/>
          <w:sz w:val="28"/>
          <w:szCs w:val="28"/>
        </w:rPr>
      </w:pPr>
    </w:p>
    <w:p w:rsidR="001F09CB" w:rsidRPr="00FB2641" w:rsidRDefault="001F09CB" w:rsidP="00580351">
      <w:pPr>
        <w:jc w:val="center"/>
        <w:rPr>
          <w:rFonts w:ascii="Times New Roman" w:eastAsia="SimHei"/>
          <w:sz w:val="28"/>
          <w:szCs w:val="28"/>
        </w:rPr>
      </w:pPr>
    </w:p>
    <w:p w:rsidR="001F09CB" w:rsidRPr="00FB2641" w:rsidRDefault="001F09CB" w:rsidP="00580351">
      <w:pPr>
        <w:jc w:val="center"/>
        <w:rPr>
          <w:rFonts w:ascii="Times New Roman" w:eastAsia="SimHei"/>
          <w:sz w:val="28"/>
          <w:szCs w:val="28"/>
        </w:rPr>
      </w:pPr>
    </w:p>
    <w:p w:rsidR="00EC24A7" w:rsidRPr="00FB2641" w:rsidRDefault="001F09CB" w:rsidP="00F11A2E">
      <w:pPr>
        <w:jc w:val="center"/>
        <w:rPr>
          <w:rFonts w:ascii="Times New Roman" w:eastAsia="SimHei"/>
          <w:sz w:val="28"/>
          <w:szCs w:val="28"/>
        </w:rPr>
      </w:pPr>
      <w:r w:rsidRPr="00FB2641">
        <w:rPr>
          <w:rFonts w:ascii="Times New Roman" w:eastAsia="SimHei"/>
          <w:sz w:val="28"/>
          <w:szCs w:val="28"/>
        </w:rPr>
        <w:t>2009</w:t>
      </w:r>
      <w:r w:rsidRPr="00FB2641">
        <w:rPr>
          <w:rFonts w:ascii="Times New Roman" w:eastAsia="SimHei"/>
          <w:sz w:val="28"/>
          <w:szCs w:val="28"/>
        </w:rPr>
        <w:t>年</w:t>
      </w:r>
    </w:p>
    <w:p w:rsidR="00EC24A7" w:rsidRPr="00FB2641" w:rsidRDefault="00EC24A7" w:rsidP="00646576">
      <w:pPr>
        <w:spacing w:after="240" w:line="360" w:lineRule="exact"/>
        <w:jc w:val="center"/>
        <w:rPr>
          <w:rFonts w:ascii="Times New Roman"/>
          <w:b/>
          <w:bCs/>
          <w:sz w:val="24"/>
          <w:szCs w:val="24"/>
        </w:rPr>
      </w:pPr>
    </w:p>
    <w:p w:rsidR="00AC159D" w:rsidRPr="00FB2641" w:rsidRDefault="00EC24A7" w:rsidP="00B65F91">
      <w:pPr>
        <w:spacing w:after="120" w:line="360" w:lineRule="exact"/>
        <w:jc w:val="center"/>
        <w:rPr>
          <w:rFonts w:ascii="Times New Roman"/>
          <w:b/>
          <w:bCs/>
        </w:rPr>
      </w:pPr>
      <w:r w:rsidRPr="00FB2641">
        <w:rPr>
          <w:rFonts w:ascii="Times New Roman"/>
          <w:b/>
          <w:lang w:val="fr-FR"/>
        </w:rPr>
        <w:br w:type="page"/>
      </w:r>
      <w:r w:rsidR="00AC159D" w:rsidRPr="00FB2641">
        <w:rPr>
          <w:rFonts w:ascii="SimHei" w:eastAsia="SimHei" w:hint="eastAsia"/>
          <w:bCs/>
          <w:sz w:val="24"/>
          <w:szCs w:val="24"/>
        </w:rPr>
        <w:t>目</w:t>
      </w:r>
      <w:r w:rsidR="00782430" w:rsidRPr="00FB2641">
        <w:rPr>
          <w:rFonts w:ascii="SimHei" w:eastAsia="SimHei" w:hint="eastAsia"/>
          <w:bCs/>
          <w:sz w:val="24"/>
          <w:szCs w:val="24"/>
        </w:rPr>
        <w:t xml:space="preserve"> </w:t>
      </w:r>
      <w:r w:rsidR="00AC159D" w:rsidRPr="00FB2641">
        <w:rPr>
          <w:rFonts w:ascii="SimHei" w:eastAsia="SimHei" w:hint="eastAsia"/>
          <w:bCs/>
          <w:sz w:val="24"/>
          <w:szCs w:val="24"/>
        </w:rPr>
        <w:t>录</w:t>
      </w:r>
    </w:p>
    <w:p w:rsidR="00AC159D" w:rsidRPr="00FB2641" w:rsidRDefault="007A2064" w:rsidP="007A2064">
      <w:pPr>
        <w:wordWrap w:val="0"/>
        <w:spacing w:after="120" w:line="360" w:lineRule="exact"/>
        <w:jc w:val="right"/>
        <w:rPr>
          <w:rFonts w:ascii="KaiTi_GB2312" w:eastAsia="KaiTi_GB2312" w:hint="eastAsia"/>
        </w:rPr>
      </w:pPr>
      <w:r w:rsidRPr="00FB2641">
        <w:rPr>
          <w:rFonts w:ascii="KaiTi_GB2312" w:eastAsia="KaiTi_GB2312" w:hint="eastAsia"/>
        </w:rPr>
        <w:t>页 次</w:t>
      </w:r>
    </w:p>
    <w:p w:rsidR="00F92C4F" w:rsidRPr="00FB2641" w:rsidRDefault="00692731" w:rsidP="00F92C4F">
      <w:pPr>
        <w:pStyle w:val="TOC2"/>
        <w:tabs>
          <w:tab w:val="clear" w:pos="8880"/>
          <w:tab w:val="right" w:leader="dot" w:pos="9720"/>
        </w:tabs>
        <w:ind w:leftChars="0" w:left="0"/>
        <w:rPr>
          <w:rStyle w:val="Hyperlink"/>
          <w:noProof/>
          <w:color w:val="auto"/>
        </w:rPr>
      </w:pPr>
      <w:r w:rsidRPr="00FB2641">
        <w:rPr>
          <w:rStyle w:val="Hyperlink"/>
          <w:noProof/>
          <w:color w:val="auto"/>
        </w:rPr>
        <w:fldChar w:fldCharType="begin"/>
      </w:r>
      <w:r w:rsidRPr="00FB2641">
        <w:rPr>
          <w:rStyle w:val="Hyperlink"/>
          <w:noProof/>
          <w:color w:val="auto"/>
        </w:rPr>
        <w:instrText xml:space="preserve"> </w:instrText>
      </w:r>
      <w:r w:rsidRPr="00FB2641">
        <w:rPr>
          <w:rStyle w:val="Hyperlink"/>
          <w:rFonts w:hint="eastAsia"/>
          <w:noProof/>
          <w:color w:val="auto"/>
        </w:rPr>
        <w:instrText>TOC \o "1-2" \h \z \u</w:instrText>
      </w:r>
      <w:r w:rsidRPr="00FB2641">
        <w:rPr>
          <w:rStyle w:val="Hyperlink"/>
          <w:noProof/>
          <w:color w:val="auto"/>
        </w:rPr>
        <w:instrText xml:space="preserve"> </w:instrText>
      </w:r>
      <w:r w:rsidRPr="00FB2641">
        <w:rPr>
          <w:rStyle w:val="Hyperlink"/>
          <w:noProof/>
          <w:color w:val="auto"/>
        </w:rPr>
        <w:fldChar w:fldCharType="separate"/>
      </w:r>
      <w:hyperlink w:anchor="_Toc263440174" w:history="1">
        <w:r w:rsidR="00F92C4F" w:rsidRPr="00FB2641">
          <w:rPr>
            <w:rStyle w:val="Hyperlink"/>
            <w:rFonts w:hint="eastAsia"/>
            <w:noProof/>
            <w:color w:val="auto"/>
          </w:rPr>
          <w:t>导</w:t>
        </w:r>
        <w:r w:rsidR="00F92C4F" w:rsidRPr="00FB2641">
          <w:rPr>
            <w:rStyle w:val="Hyperlink"/>
            <w:rFonts w:ascii="SimHei" w:eastAsia="SimHei" w:hint="eastAsia"/>
            <w:noProof/>
            <w:color w:val="auto"/>
          </w:rPr>
          <w:t>言</w:t>
        </w:r>
        <w:r w:rsidR="00F92C4F" w:rsidRPr="00FB2641">
          <w:rPr>
            <w:rStyle w:val="Hyperlink"/>
            <w:noProof/>
            <w:webHidden/>
            <w:color w:val="auto"/>
          </w:rPr>
          <w:tab/>
        </w:r>
        <w:r w:rsidR="00F92C4F" w:rsidRPr="00FB2641">
          <w:rPr>
            <w:rStyle w:val="Hyperlink"/>
            <w:noProof/>
            <w:webHidden/>
            <w:color w:val="auto"/>
          </w:rPr>
          <w:fldChar w:fldCharType="begin"/>
        </w:r>
        <w:r w:rsidR="00F92C4F" w:rsidRPr="00FB2641">
          <w:rPr>
            <w:rStyle w:val="Hyperlink"/>
            <w:noProof/>
            <w:webHidden/>
            <w:color w:val="auto"/>
          </w:rPr>
          <w:instrText xml:space="preserve"> PAGEREF _Toc263440174 \h </w:instrText>
        </w:r>
        <w:r w:rsidR="00F92C4F" w:rsidRPr="00FB2641">
          <w:rPr>
            <w:rStyle w:val="Hyperlink"/>
            <w:noProof/>
            <w:color w:val="auto"/>
          </w:rPr>
        </w:r>
        <w:r w:rsidR="00F92C4F" w:rsidRPr="00FB2641">
          <w:rPr>
            <w:rStyle w:val="Hyperlink"/>
            <w:noProof/>
            <w:webHidden/>
            <w:color w:val="auto"/>
          </w:rPr>
          <w:fldChar w:fldCharType="separate"/>
        </w:r>
        <w:r w:rsidR="00B76C66">
          <w:rPr>
            <w:rStyle w:val="Hyperlink"/>
            <w:noProof/>
            <w:webHidden/>
            <w:color w:val="auto"/>
          </w:rPr>
          <w:t>8</w:t>
        </w:r>
        <w:r w:rsidR="00F92C4F"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75" w:history="1">
        <w:r w:rsidRPr="00FB2641">
          <w:rPr>
            <w:rStyle w:val="Hyperlink"/>
            <w:rFonts w:hint="eastAsia"/>
            <w:noProof/>
            <w:color w:val="auto"/>
          </w:rPr>
          <w:t>立法措施</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_Toc263440175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76" w:history="1">
        <w:r w:rsidRPr="00FB2641">
          <w:rPr>
            <w:rStyle w:val="Hyperlink"/>
            <w:rFonts w:hint="eastAsia"/>
            <w:noProof/>
            <w:color w:val="auto"/>
          </w:rPr>
          <w:t>司法举措</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_Toc263440176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9</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77" w:history="1">
        <w:r w:rsidRPr="00FB2641">
          <w:rPr>
            <w:rStyle w:val="Hyperlink"/>
            <w:rFonts w:hint="eastAsia"/>
            <w:noProof/>
            <w:color w:val="auto"/>
          </w:rPr>
          <w:t>行政举措</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_Toc263440177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78" w:history="1">
        <w:r w:rsidRPr="00FB2641">
          <w:rPr>
            <w:rStyle w:val="Hyperlink"/>
            <w:rFonts w:hint="eastAsia"/>
            <w:noProof/>
            <w:color w:val="auto"/>
          </w:rPr>
          <w:t>现状</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_Toc263440178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11</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179" w:history="1">
        <w:r w:rsidRPr="00FB2641">
          <w:rPr>
            <w:rStyle w:val="Hyperlink"/>
            <w:rFonts w:eastAsia="SimHei" w:hint="eastAsia"/>
            <w:noProof/>
            <w:color w:val="auto"/>
          </w:rPr>
          <w:t>第</w:t>
        </w:r>
        <w:r w:rsidRPr="00FB2641">
          <w:rPr>
            <w:rStyle w:val="Hyperlink"/>
            <w:rFonts w:eastAsia="SimHei"/>
            <w:noProof/>
            <w:color w:val="auto"/>
          </w:rPr>
          <w:t>1</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歧视妇女的定义</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_Toc263440179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12</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80" w:history="1">
        <w:r w:rsidRPr="00FB2641">
          <w:rPr>
            <w:rStyle w:val="Hyperlink"/>
            <w:rFonts w:hint="eastAsia"/>
            <w:noProof/>
            <w:color w:val="auto"/>
          </w:rPr>
          <w:t>宪法层面</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_Toc263440180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12</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81" w:history="1">
        <w:r w:rsidRPr="00FB2641">
          <w:rPr>
            <w:rStyle w:val="Hyperlink"/>
            <w:rFonts w:hint="eastAsia"/>
            <w:noProof/>
            <w:color w:val="auto"/>
          </w:rPr>
          <w:t>平等权利方面的立法</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_Toc263440181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12</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82" w:history="1">
        <w:r w:rsidRPr="00FB2641">
          <w:rPr>
            <w:rStyle w:val="Hyperlink"/>
            <w:rFonts w:hint="eastAsia"/>
            <w:noProof/>
            <w:color w:val="auto"/>
          </w:rPr>
          <w:t>平等权利的司法发展</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_Toc263440182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13</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83" w:history="1">
        <w:r w:rsidRPr="00FB2641">
          <w:rPr>
            <w:rStyle w:val="Hyperlink"/>
            <w:rFonts w:hint="eastAsia"/>
            <w:noProof/>
            <w:color w:val="auto"/>
          </w:rPr>
          <w:t>消除私人领域的歧视</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_Toc263440183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13</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184" w:history="1">
        <w:r w:rsidRPr="00FB2641">
          <w:rPr>
            <w:rStyle w:val="Hyperlink"/>
            <w:rFonts w:eastAsia="SimHei" w:hint="eastAsia"/>
            <w:noProof/>
            <w:color w:val="auto"/>
          </w:rPr>
          <w:t>第</w:t>
        </w:r>
        <w:r w:rsidRPr="00FB2641">
          <w:rPr>
            <w:rStyle w:val="Hyperlink"/>
            <w:rFonts w:eastAsia="SimHei"/>
            <w:noProof/>
            <w:color w:val="auto"/>
          </w:rPr>
          <w:t>2</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消除歧视的义务</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_Toc263440184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14</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85" w:history="1">
        <w:r w:rsidRPr="00FB2641">
          <w:rPr>
            <w:rStyle w:val="Hyperlink"/>
            <w:rFonts w:hint="eastAsia"/>
            <w:noProof/>
            <w:color w:val="auto"/>
          </w:rPr>
          <w:t>法律规定</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_Toc263440185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14</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86" w:history="1">
        <w:r w:rsidRPr="00FB2641">
          <w:rPr>
            <w:rStyle w:val="Hyperlink"/>
            <w:rFonts w:hint="eastAsia"/>
            <w:noProof/>
            <w:color w:val="auto"/>
          </w:rPr>
          <w:t>妇女行使自身权利可借助的法律手段</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_Toc263440186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14</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87" w:history="1">
        <w:r w:rsidRPr="00FB2641">
          <w:rPr>
            <w:rStyle w:val="Hyperlink"/>
            <w:rFonts w:hint="eastAsia"/>
            <w:noProof/>
            <w:color w:val="auto"/>
          </w:rPr>
          <w:t>为提高妇女地位而设立的政府机构和制定的措施</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_Toc263440187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88" w:history="1">
        <w:r w:rsidRPr="00FB2641">
          <w:rPr>
            <w:rStyle w:val="Hyperlink"/>
            <w:rFonts w:hint="eastAsia"/>
            <w:noProof/>
            <w:color w:val="auto"/>
          </w:rPr>
          <w:t>为提高妇女地位而实施的机制</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_Toc263440188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89" w:history="1">
        <w:r w:rsidRPr="00FB2641">
          <w:rPr>
            <w:rStyle w:val="Hyperlink"/>
            <w:rFonts w:hint="eastAsia"/>
            <w:noProof/>
            <w:color w:val="auto"/>
          </w:rPr>
          <w:t>提高妇女在公务员系统中的地位和任职人数</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_Toc263440189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190" w:history="1">
        <w:r w:rsidRPr="00FB2641">
          <w:rPr>
            <w:rStyle w:val="Hyperlink"/>
            <w:rFonts w:eastAsia="SimHei" w:hint="eastAsia"/>
            <w:noProof/>
            <w:color w:val="auto"/>
          </w:rPr>
          <w:t>第</w:t>
        </w:r>
        <w:r w:rsidRPr="00FB2641">
          <w:rPr>
            <w:rStyle w:val="Hyperlink"/>
            <w:rFonts w:eastAsia="SimHei"/>
            <w:noProof/>
            <w:color w:val="auto"/>
          </w:rPr>
          <w:t>3</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妇女发展和提高妇女地位</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_Toc263440190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19</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91" w:history="1">
        <w:r w:rsidRPr="00FB2641">
          <w:rPr>
            <w:rStyle w:val="Hyperlink"/>
            <w:rFonts w:hint="eastAsia"/>
            <w:noProof/>
            <w:color w:val="auto"/>
          </w:rPr>
          <w:t>有效的国家机构和宣传活动</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_Toc263440191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19</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92" w:history="1">
        <w:r w:rsidRPr="00FB2641">
          <w:rPr>
            <w:rStyle w:val="Hyperlink"/>
            <w:rFonts w:hint="eastAsia"/>
            <w:noProof/>
            <w:color w:val="auto"/>
          </w:rPr>
          <w:t>残疾妇女</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_Toc263440192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20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93" w:history="1">
        <w:r w:rsidRPr="00FB2641">
          <w:rPr>
            <w:rStyle w:val="Hyperlink"/>
            <w:rFonts w:hint="eastAsia"/>
            <w:noProof/>
            <w:color w:val="auto"/>
          </w:rPr>
          <w:t>提高阿拉伯妇女的地位</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_Toc263440193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25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194" w:history="1">
        <w:r w:rsidRPr="00FB2641">
          <w:rPr>
            <w:rStyle w:val="Hyperlink"/>
            <w:rFonts w:eastAsia="SimHei" w:hint="eastAsia"/>
            <w:noProof/>
            <w:color w:val="auto"/>
          </w:rPr>
          <w:t>第</w:t>
        </w:r>
        <w:r w:rsidRPr="00FB2641">
          <w:rPr>
            <w:rStyle w:val="Hyperlink"/>
            <w:rFonts w:eastAsia="SimHei"/>
            <w:noProof/>
            <w:color w:val="auto"/>
          </w:rPr>
          <w:t>4</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加快实现男女平等</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_Toc263440194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25</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95" w:history="1">
        <w:r w:rsidRPr="00FB2641">
          <w:rPr>
            <w:rStyle w:val="Hyperlink"/>
            <w:rFonts w:hint="eastAsia"/>
            <w:noProof/>
            <w:color w:val="auto"/>
          </w:rPr>
          <w:t>平等权利行动</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_Toc263440195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25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96" w:history="1">
        <w:r w:rsidRPr="00FB2641">
          <w:rPr>
            <w:rStyle w:val="Hyperlink"/>
            <w:rFonts w:hint="eastAsia"/>
            <w:noProof/>
            <w:color w:val="auto"/>
          </w:rPr>
          <w:t>旨在保护孕产妇的特别措施</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_Toc263440196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26</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197" w:history="1">
        <w:r w:rsidRPr="00FB2641">
          <w:rPr>
            <w:rStyle w:val="Hyperlink"/>
            <w:rFonts w:eastAsia="SimHei" w:hint="eastAsia"/>
            <w:noProof/>
            <w:color w:val="auto"/>
          </w:rPr>
          <w:t>第</w:t>
        </w:r>
        <w:r w:rsidRPr="00FB2641">
          <w:rPr>
            <w:rStyle w:val="Hyperlink"/>
            <w:rFonts w:eastAsia="SimHei"/>
            <w:noProof/>
            <w:color w:val="auto"/>
          </w:rPr>
          <w:t>5</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性别角色定型观念和偏见</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_Toc263440197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26</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98" w:history="1">
        <w:r w:rsidRPr="00FB2641">
          <w:rPr>
            <w:rStyle w:val="Hyperlink"/>
            <w:rFonts w:hint="eastAsia"/>
            <w:noProof/>
            <w:color w:val="auto"/>
          </w:rPr>
          <w:t>妇女和媒体</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_Toc263440198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26</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199" w:history="1">
        <w:r w:rsidRPr="00FB2641">
          <w:rPr>
            <w:rStyle w:val="Hyperlink"/>
            <w:rFonts w:hint="eastAsia"/>
            <w:noProof/>
            <w:color w:val="auto"/>
          </w:rPr>
          <w:t>色情行业</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_Toc263440199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27</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00" w:history="1">
        <w:r w:rsidRPr="00FB2641">
          <w:rPr>
            <w:rStyle w:val="Hyperlink"/>
            <w:rFonts w:hint="eastAsia"/>
            <w:noProof/>
            <w:color w:val="auto"/>
          </w:rPr>
          <w:t>卖淫</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_Toc263440200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27</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01" w:history="1">
        <w:r w:rsidRPr="00FB2641">
          <w:rPr>
            <w:rStyle w:val="Hyperlink"/>
            <w:rFonts w:hint="eastAsia"/>
            <w:noProof/>
            <w:color w:val="auto"/>
          </w:rPr>
          <w:t>妇女与宗教</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_Toc263440201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28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02" w:history="1">
        <w:r w:rsidRPr="00FB2641">
          <w:rPr>
            <w:rStyle w:val="Hyperlink"/>
            <w:rFonts w:hint="eastAsia"/>
            <w:noProof/>
            <w:color w:val="auto"/>
          </w:rPr>
          <w:t>对妇女的暴力行为</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_Toc263440202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28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03" w:history="1">
        <w:r w:rsidRPr="00FB2641">
          <w:rPr>
            <w:rStyle w:val="Hyperlink"/>
            <w:rFonts w:hint="eastAsia"/>
            <w:noProof/>
            <w:color w:val="auto"/>
          </w:rPr>
          <w:t>性暴力——法律问题</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_Toc263440203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28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04" w:history="1">
        <w:r w:rsidRPr="00FB2641">
          <w:rPr>
            <w:rStyle w:val="Hyperlink"/>
            <w:rFonts w:hint="eastAsia"/>
            <w:noProof/>
            <w:color w:val="auto"/>
          </w:rPr>
          <w:t>对妇女的性暴力现象的严重程度</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_Toc263440204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30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05" w:history="1">
        <w:r w:rsidRPr="00FB2641">
          <w:rPr>
            <w:rStyle w:val="Hyperlink"/>
            <w:rFonts w:hint="eastAsia"/>
            <w:noProof/>
            <w:color w:val="auto"/>
          </w:rPr>
          <w:t>家庭暴力</w:t>
        </w:r>
        <w:r w:rsidRPr="00FB2641">
          <w:rPr>
            <w:rStyle w:val="Hyperlink"/>
            <w:noProof/>
            <w:color w:val="auto"/>
          </w:rPr>
          <w:t xml:space="preserve"> -</w:t>
        </w:r>
        <w:r w:rsidRPr="00FB2641">
          <w:rPr>
            <w:rStyle w:val="Hyperlink"/>
            <w:rFonts w:hint="eastAsia"/>
            <w:noProof/>
            <w:color w:val="auto"/>
          </w:rPr>
          <w:t>法律问题</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_Toc263440205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37</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06" w:history="1">
        <w:r w:rsidRPr="00FB2641">
          <w:rPr>
            <w:rStyle w:val="Hyperlink"/>
            <w:rFonts w:hint="eastAsia"/>
            <w:noProof/>
            <w:color w:val="auto"/>
          </w:rPr>
          <w:t>家庭暴力现象存在的范围</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_Toc263440206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38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207" w:history="1">
        <w:r w:rsidRPr="00FB2641">
          <w:rPr>
            <w:rStyle w:val="Hyperlink"/>
            <w:rFonts w:eastAsia="SimHei" w:hint="eastAsia"/>
            <w:noProof/>
            <w:color w:val="auto"/>
          </w:rPr>
          <w:t>第</w:t>
        </w:r>
        <w:r w:rsidRPr="00FB2641">
          <w:rPr>
            <w:rStyle w:val="Hyperlink"/>
            <w:rFonts w:eastAsia="SimHei"/>
            <w:noProof/>
            <w:color w:val="auto"/>
          </w:rPr>
          <w:t>6</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禁止剥削妇女的行为</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_Toc263440207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46</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08" w:history="1">
        <w:r w:rsidRPr="00FB2641">
          <w:rPr>
            <w:rStyle w:val="Hyperlink"/>
            <w:rFonts w:hint="eastAsia"/>
            <w:noProof/>
            <w:color w:val="auto"/>
          </w:rPr>
          <w:t>总则</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_Toc263440208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46</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09" w:history="1">
        <w:r w:rsidRPr="00FB2641">
          <w:rPr>
            <w:rStyle w:val="Hyperlink"/>
            <w:rFonts w:hint="eastAsia"/>
            <w:noProof/>
            <w:color w:val="auto"/>
          </w:rPr>
          <w:t>议会贩卖妇女问题小组委员会</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_Toc263440209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46</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10" w:history="1">
        <w:r w:rsidRPr="00FB2641">
          <w:rPr>
            <w:rStyle w:val="Hyperlink"/>
            <w:rFonts w:hint="eastAsia"/>
            <w:noProof/>
            <w:color w:val="auto"/>
          </w:rPr>
          <w:t>预防</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_Toc263440210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47</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11" w:history="1">
        <w:r w:rsidRPr="00FB2641">
          <w:rPr>
            <w:rStyle w:val="Hyperlink"/>
            <w:rFonts w:hint="eastAsia"/>
            <w:noProof/>
            <w:color w:val="auto"/>
          </w:rPr>
          <w:t>法律框架</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_Toc263440211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50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12" w:history="1">
        <w:r w:rsidRPr="00FB2641">
          <w:rPr>
            <w:rStyle w:val="Hyperlink"/>
            <w:rFonts w:hint="eastAsia"/>
            <w:noProof/>
            <w:color w:val="auto"/>
          </w:rPr>
          <w:t>实际情况</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_Toc263440212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52</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13" w:history="1">
        <w:r w:rsidRPr="00FB2641">
          <w:rPr>
            <w:rStyle w:val="Hyperlink"/>
            <w:rFonts w:hint="eastAsia"/>
            <w:noProof/>
            <w:color w:val="auto"/>
          </w:rPr>
          <w:t>量刑</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_Toc263440213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52</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14" w:history="1">
        <w:r w:rsidRPr="00FB2641">
          <w:rPr>
            <w:rStyle w:val="Hyperlink"/>
            <w:rFonts w:hint="eastAsia"/>
            <w:noProof/>
            <w:color w:val="auto"/>
          </w:rPr>
          <w:t>对犯罪受害人的补偿</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_Toc263440214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53</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15" w:history="1">
        <w:r w:rsidRPr="00FB2641">
          <w:rPr>
            <w:rStyle w:val="Hyperlink"/>
            <w:rFonts w:hint="eastAsia"/>
            <w:noProof/>
            <w:color w:val="auto"/>
          </w:rPr>
          <w:t>保护受害人和人性关怀</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_Toc263440215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54</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16" w:history="1">
        <w:r w:rsidRPr="00FB2641">
          <w:rPr>
            <w:rStyle w:val="Hyperlink"/>
            <w:rFonts w:hint="eastAsia"/>
            <w:noProof/>
            <w:color w:val="auto"/>
          </w:rPr>
          <w:t>未成年人参与卖淫</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_Toc263440216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59</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17" w:history="1">
        <w:r w:rsidRPr="00FB2641">
          <w:rPr>
            <w:rStyle w:val="Hyperlink"/>
            <w:rFonts w:hint="eastAsia"/>
            <w:noProof/>
            <w:color w:val="auto"/>
          </w:rPr>
          <w:t>处于困境的妇女和少女康复方案</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_Toc263440217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59</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218" w:history="1">
        <w:r w:rsidRPr="00FB2641">
          <w:rPr>
            <w:rStyle w:val="Hyperlink"/>
            <w:rFonts w:eastAsia="SimHei" w:hint="eastAsia"/>
            <w:noProof/>
            <w:color w:val="auto"/>
          </w:rPr>
          <w:t>第</w:t>
        </w:r>
        <w:r w:rsidRPr="00FB2641">
          <w:rPr>
            <w:rStyle w:val="Hyperlink"/>
            <w:rFonts w:eastAsia="SimHei"/>
            <w:noProof/>
            <w:color w:val="auto"/>
          </w:rPr>
          <w:t>7</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政治和公共生活</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_Toc263440218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60</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19" w:history="1">
        <w:r w:rsidRPr="00FB2641">
          <w:rPr>
            <w:rStyle w:val="Hyperlink"/>
            <w:rFonts w:hint="eastAsia"/>
            <w:noProof/>
            <w:color w:val="auto"/>
          </w:rPr>
          <w:t>妇女参与以色列政治生活的情况</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_Toc263440219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60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20" w:history="1">
        <w:r w:rsidRPr="00FB2641">
          <w:rPr>
            <w:rStyle w:val="Hyperlink"/>
            <w:rFonts w:hint="eastAsia"/>
            <w:noProof/>
            <w:color w:val="auto"/>
          </w:rPr>
          <w:t>妇女在以色列议会中的任职人数</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_Toc263440220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60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21" w:history="1">
        <w:r w:rsidRPr="00FB2641">
          <w:rPr>
            <w:rStyle w:val="Hyperlink"/>
            <w:rFonts w:hint="eastAsia"/>
            <w:noProof/>
            <w:color w:val="auto"/>
          </w:rPr>
          <w:t>妇女参与政府事务</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_Toc263440221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61</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22" w:history="1">
        <w:r w:rsidRPr="00FB2641">
          <w:rPr>
            <w:rStyle w:val="Hyperlink"/>
            <w:rFonts w:hint="eastAsia"/>
            <w:noProof/>
            <w:color w:val="auto"/>
          </w:rPr>
          <w:t>妇女参与地方当局管理</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_Toc263440222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61</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23" w:history="1">
        <w:r w:rsidRPr="00FB2641">
          <w:rPr>
            <w:rStyle w:val="Hyperlink"/>
            <w:rFonts w:hint="eastAsia"/>
            <w:noProof/>
            <w:color w:val="auto"/>
          </w:rPr>
          <w:t>在公务员系统任职的妇女</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_Toc263440223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62</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24" w:history="1">
        <w:r w:rsidRPr="00FB2641">
          <w:rPr>
            <w:rStyle w:val="Hyperlink"/>
            <w:rFonts w:hint="eastAsia"/>
            <w:noProof/>
            <w:color w:val="auto"/>
          </w:rPr>
          <w:t>司法部门</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_Toc263440224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65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25" w:history="1">
        <w:r w:rsidRPr="00FB2641">
          <w:rPr>
            <w:rStyle w:val="Hyperlink"/>
            <w:rFonts w:hint="eastAsia"/>
            <w:noProof/>
            <w:color w:val="auto"/>
          </w:rPr>
          <w:t>公营公司</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_Toc263440225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66</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26" w:history="1">
        <w:r w:rsidRPr="00FB2641">
          <w:rPr>
            <w:rStyle w:val="Hyperlink"/>
            <w:rFonts w:hint="eastAsia"/>
            <w:noProof/>
            <w:color w:val="auto"/>
          </w:rPr>
          <w:t>军队中的妇女</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_Toc263440226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66</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27" w:history="1">
        <w:r w:rsidRPr="00FB2641">
          <w:rPr>
            <w:rStyle w:val="Hyperlink"/>
            <w:rFonts w:hint="eastAsia"/>
            <w:noProof/>
            <w:color w:val="auto"/>
          </w:rPr>
          <w:t>在警察部门和狱政部门任职的妇女</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_Toc263440227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70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28" w:history="1">
        <w:r w:rsidRPr="00FB2641">
          <w:rPr>
            <w:rStyle w:val="Hyperlink"/>
            <w:rFonts w:hint="eastAsia"/>
            <w:noProof/>
            <w:color w:val="auto"/>
          </w:rPr>
          <w:t>妇女组织</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_Toc263440228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72</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229" w:history="1">
        <w:r w:rsidRPr="00FB2641">
          <w:rPr>
            <w:rStyle w:val="Hyperlink"/>
            <w:rFonts w:eastAsia="SimHei" w:hint="eastAsia"/>
            <w:noProof/>
            <w:color w:val="auto"/>
          </w:rPr>
          <w:t>第</w:t>
        </w:r>
        <w:r w:rsidRPr="00FB2641">
          <w:rPr>
            <w:rStyle w:val="Hyperlink"/>
            <w:rFonts w:eastAsia="SimHei"/>
            <w:noProof/>
            <w:color w:val="auto"/>
          </w:rPr>
          <w:t>8</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国际上代表本国出席会议</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_Toc263440229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72</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30" w:history="1">
        <w:r w:rsidRPr="00FB2641">
          <w:rPr>
            <w:rStyle w:val="Hyperlink"/>
            <w:rFonts w:hint="eastAsia"/>
            <w:noProof/>
            <w:color w:val="auto"/>
          </w:rPr>
          <w:t>妇女在外交部门的任职人数</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_Toc263440230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72</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31" w:history="1">
        <w:r w:rsidRPr="00FB2641">
          <w:rPr>
            <w:rStyle w:val="Hyperlink"/>
            <w:rFonts w:hint="eastAsia"/>
            <w:noProof/>
            <w:color w:val="auto"/>
          </w:rPr>
          <w:t>国际组织中的女代表和独立专家</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_Toc263440231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74</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232" w:history="1">
        <w:r w:rsidRPr="00FB2641">
          <w:rPr>
            <w:rStyle w:val="Hyperlink"/>
            <w:rFonts w:eastAsia="SimHei" w:hint="eastAsia"/>
            <w:noProof/>
            <w:color w:val="auto"/>
          </w:rPr>
          <w:t>第</w:t>
        </w:r>
        <w:r w:rsidRPr="00FB2641">
          <w:rPr>
            <w:rStyle w:val="Hyperlink"/>
            <w:rFonts w:eastAsia="SimHei"/>
            <w:noProof/>
            <w:color w:val="auto"/>
          </w:rPr>
          <w:t>9</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国籍</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_Toc263440232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74</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233" w:history="1">
        <w:r w:rsidRPr="00FB2641">
          <w:rPr>
            <w:rStyle w:val="Hyperlink"/>
            <w:rFonts w:eastAsia="SimHei" w:hint="eastAsia"/>
            <w:noProof/>
            <w:color w:val="auto"/>
          </w:rPr>
          <w:t>第</w:t>
        </w:r>
        <w:r w:rsidRPr="00FB2641">
          <w:rPr>
            <w:rStyle w:val="Hyperlink"/>
            <w:rFonts w:eastAsia="SimHei"/>
            <w:noProof/>
            <w:color w:val="auto"/>
          </w:rPr>
          <w:t>10</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教育</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_Toc263440233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74</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34" w:history="1">
        <w:r w:rsidRPr="00FB2641">
          <w:rPr>
            <w:rStyle w:val="Hyperlink"/>
            <w:rFonts w:hint="eastAsia"/>
            <w:noProof/>
            <w:color w:val="auto"/>
          </w:rPr>
          <w:t>立法方面的进展情况</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_Toc263440234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74</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35" w:history="1">
        <w:r w:rsidRPr="00FB2641">
          <w:rPr>
            <w:rStyle w:val="Hyperlink"/>
            <w:rFonts w:hint="eastAsia"/>
            <w:noProof/>
            <w:color w:val="auto"/>
          </w:rPr>
          <w:t>行政管理方面的进展情况</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_Toc263440235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75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36" w:history="1">
        <w:r w:rsidRPr="00FB2641">
          <w:rPr>
            <w:rStyle w:val="Hyperlink"/>
            <w:rFonts w:hint="eastAsia"/>
            <w:noProof/>
            <w:color w:val="auto"/>
          </w:rPr>
          <w:t>以色列的中学</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_Toc263440236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77</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37" w:history="1">
        <w:r w:rsidRPr="00FB2641">
          <w:rPr>
            <w:rStyle w:val="Hyperlink"/>
            <w:rFonts w:hint="eastAsia"/>
            <w:noProof/>
            <w:color w:val="auto"/>
          </w:rPr>
          <w:t>普通中学和技术</w:t>
        </w:r>
        <w:r w:rsidRPr="00FB2641">
          <w:rPr>
            <w:rStyle w:val="Hyperlink"/>
            <w:noProof/>
            <w:color w:val="auto"/>
          </w:rPr>
          <w:t>/</w:t>
        </w:r>
        <w:r w:rsidRPr="00FB2641">
          <w:rPr>
            <w:rStyle w:val="Hyperlink"/>
            <w:rFonts w:hint="eastAsia"/>
            <w:noProof/>
            <w:color w:val="auto"/>
          </w:rPr>
          <w:t>职业中学</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_Toc263440237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77</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38" w:history="1">
        <w:r w:rsidRPr="00FB2641">
          <w:rPr>
            <w:rStyle w:val="Hyperlink"/>
            <w:rFonts w:hint="eastAsia"/>
            <w:noProof/>
            <w:color w:val="auto"/>
          </w:rPr>
          <w:t>大学入学资格</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_Toc263440238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77</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39" w:history="1">
        <w:r w:rsidRPr="00FB2641">
          <w:rPr>
            <w:rStyle w:val="Hyperlink"/>
            <w:rFonts w:hint="eastAsia"/>
            <w:noProof/>
            <w:color w:val="auto"/>
          </w:rPr>
          <w:t>受教育率、入学率和辍学率</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_Toc263440239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78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40" w:history="1">
        <w:r w:rsidRPr="00FB2641">
          <w:rPr>
            <w:rStyle w:val="Hyperlink"/>
            <w:rFonts w:hint="eastAsia"/>
            <w:noProof/>
            <w:color w:val="auto"/>
          </w:rPr>
          <w:t>防止歧视妇女的活动和教育方案</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_Toc263440240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80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41" w:history="1">
        <w:r w:rsidRPr="00FB2641">
          <w:rPr>
            <w:rStyle w:val="Hyperlink"/>
            <w:rFonts w:hint="eastAsia"/>
            <w:noProof/>
            <w:color w:val="auto"/>
          </w:rPr>
          <w:t>教育方案</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_Toc263440241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80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42" w:history="1">
        <w:r w:rsidRPr="00FB2641">
          <w:rPr>
            <w:rStyle w:val="Hyperlink"/>
            <w:rFonts w:hint="eastAsia"/>
            <w:noProof/>
            <w:color w:val="auto"/>
          </w:rPr>
          <w:t>学校课本上的性别定型观念</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_Toc263440242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81</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43" w:history="1">
        <w:r w:rsidRPr="00FB2641">
          <w:rPr>
            <w:rStyle w:val="Hyperlink"/>
            <w:rFonts w:hint="eastAsia"/>
            <w:noProof/>
            <w:color w:val="auto"/>
          </w:rPr>
          <w:t>性教育和家庭生活教育</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_Toc263440243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81</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44" w:history="1">
        <w:r w:rsidRPr="00FB2641">
          <w:rPr>
            <w:rStyle w:val="Hyperlink"/>
            <w:rFonts w:hint="eastAsia"/>
            <w:noProof/>
            <w:color w:val="auto"/>
          </w:rPr>
          <w:t>教师</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_Toc263440244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81</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45" w:history="1">
        <w:r w:rsidRPr="00FB2641">
          <w:rPr>
            <w:rStyle w:val="Hyperlink"/>
            <w:rFonts w:hint="eastAsia"/>
            <w:noProof/>
            <w:color w:val="auto"/>
          </w:rPr>
          <w:t>高等教育</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_Toc263440245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82</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46" w:history="1">
        <w:r w:rsidRPr="00FB2641">
          <w:rPr>
            <w:rStyle w:val="Hyperlink"/>
            <w:rFonts w:hint="eastAsia"/>
            <w:noProof/>
            <w:color w:val="auto"/>
          </w:rPr>
          <w:t>妇女的科学技术教育</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_Toc263440246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85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47" w:history="1">
        <w:r w:rsidRPr="00FB2641">
          <w:rPr>
            <w:rStyle w:val="Hyperlink"/>
            <w:rFonts w:hint="eastAsia"/>
            <w:noProof/>
            <w:color w:val="auto"/>
          </w:rPr>
          <w:t>体育和运动</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_Toc263440247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86</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248" w:history="1">
        <w:r w:rsidRPr="00FB2641">
          <w:rPr>
            <w:rStyle w:val="Hyperlink"/>
            <w:rFonts w:eastAsia="SimHei" w:hint="eastAsia"/>
            <w:noProof/>
            <w:color w:val="auto"/>
          </w:rPr>
          <w:t>第</w:t>
        </w:r>
        <w:r w:rsidRPr="00FB2641">
          <w:rPr>
            <w:rStyle w:val="Hyperlink"/>
            <w:rFonts w:eastAsia="SimHei"/>
            <w:noProof/>
            <w:color w:val="auto"/>
          </w:rPr>
          <w:t>11</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就业</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_Toc263440248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87</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49" w:history="1">
        <w:r w:rsidRPr="00FB2641">
          <w:rPr>
            <w:rStyle w:val="Hyperlink"/>
            <w:rFonts w:hint="eastAsia"/>
            <w:noProof/>
            <w:color w:val="auto"/>
          </w:rPr>
          <w:t>法律禁止工作场所实行歧视行为</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_Toc263440249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87</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50" w:history="1">
        <w:r w:rsidRPr="00FB2641">
          <w:rPr>
            <w:rStyle w:val="Hyperlink"/>
            <w:rFonts w:hint="eastAsia"/>
            <w:noProof/>
            <w:color w:val="auto"/>
          </w:rPr>
          <w:t>立法方面的新进展</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_Toc263440250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89</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51" w:history="1">
        <w:r w:rsidRPr="00FB2641">
          <w:rPr>
            <w:rStyle w:val="Hyperlink"/>
            <w:rFonts w:hint="eastAsia"/>
            <w:noProof/>
            <w:color w:val="auto"/>
          </w:rPr>
          <w:t>对孕产妇的保护</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_Toc263440251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94</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52" w:history="1">
        <w:r w:rsidRPr="00FB2641">
          <w:rPr>
            <w:rStyle w:val="Hyperlink"/>
            <w:rFonts w:hint="eastAsia"/>
            <w:noProof/>
            <w:color w:val="auto"/>
          </w:rPr>
          <w:t>生育</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_Toc263440252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96</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53" w:history="1">
        <w:r w:rsidRPr="00FB2641">
          <w:rPr>
            <w:rStyle w:val="Hyperlink"/>
            <w:rFonts w:hint="eastAsia"/>
            <w:noProof/>
            <w:color w:val="auto"/>
          </w:rPr>
          <w:t>就业方面的平等权利行动</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_Toc263440253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97</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54" w:history="1">
        <w:r w:rsidRPr="00FB2641">
          <w:rPr>
            <w:rStyle w:val="Hyperlink"/>
            <w:rFonts w:hint="eastAsia"/>
            <w:noProof/>
            <w:color w:val="auto"/>
          </w:rPr>
          <w:t>社会保障福利</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_Toc263440254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97</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55" w:history="1">
        <w:r w:rsidRPr="00FB2641">
          <w:rPr>
            <w:rStyle w:val="Hyperlink"/>
            <w:rFonts w:hint="eastAsia"/>
            <w:noProof/>
            <w:color w:val="auto"/>
          </w:rPr>
          <w:t>妇女就业</w:t>
        </w:r>
        <w:r w:rsidRPr="00FB2641">
          <w:rPr>
            <w:rStyle w:val="Hyperlink"/>
            <w:noProof/>
            <w:color w:val="auto"/>
          </w:rPr>
          <w:t>——</w:t>
        </w:r>
        <w:r w:rsidRPr="00FB2641">
          <w:rPr>
            <w:rStyle w:val="Hyperlink"/>
            <w:rFonts w:hint="eastAsia"/>
            <w:noProof/>
            <w:color w:val="auto"/>
          </w:rPr>
          <w:t>数据和分析</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_Toc263440255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97</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56" w:history="1">
        <w:r w:rsidRPr="00FB2641">
          <w:rPr>
            <w:rStyle w:val="Hyperlink"/>
            <w:rFonts w:hint="eastAsia"/>
            <w:noProof/>
            <w:color w:val="auto"/>
          </w:rPr>
          <w:t>妇女职业生涯：层级与薪酬</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_Toc263440256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98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57" w:history="1">
        <w:r w:rsidRPr="00FB2641">
          <w:rPr>
            <w:rStyle w:val="Hyperlink"/>
            <w:rFonts w:hint="eastAsia"/>
            <w:noProof/>
            <w:color w:val="auto"/>
          </w:rPr>
          <w:t>妇女的职业和专业培训</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_Toc263440257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102</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58" w:history="1">
        <w:r w:rsidRPr="00FB2641">
          <w:rPr>
            <w:rStyle w:val="Hyperlink"/>
            <w:rFonts w:hint="eastAsia"/>
            <w:noProof/>
            <w:color w:val="auto"/>
          </w:rPr>
          <w:t>职业安全</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_Toc263440258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104</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59" w:history="1">
        <w:r w:rsidRPr="00FB2641">
          <w:rPr>
            <w:rStyle w:val="Hyperlink"/>
            <w:rFonts w:hint="eastAsia"/>
            <w:noProof/>
            <w:color w:val="auto"/>
          </w:rPr>
          <w:t>儿童保育</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_Toc263440259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105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60" w:history="1">
        <w:r w:rsidRPr="00FB2641">
          <w:rPr>
            <w:rStyle w:val="Hyperlink"/>
            <w:rFonts w:hint="eastAsia"/>
            <w:noProof/>
            <w:color w:val="auto"/>
          </w:rPr>
          <w:t>就业立法的执行</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_Toc263440260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106</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61" w:history="1">
        <w:r w:rsidRPr="00FB2641">
          <w:rPr>
            <w:rStyle w:val="Hyperlink"/>
            <w:rFonts w:hint="eastAsia"/>
            <w:noProof/>
            <w:color w:val="auto"/>
          </w:rPr>
          <w:t>阿拉伯人口中妇女的就业情况</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_Toc263440261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108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262" w:history="1">
        <w:r w:rsidRPr="00FB2641">
          <w:rPr>
            <w:rStyle w:val="Hyperlink"/>
            <w:rFonts w:eastAsia="SimHei" w:hint="eastAsia"/>
            <w:noProof/>
            <w:color w:val="auto"/>
          </w:rPr>
          <w:t>第</w:t>
        </w:r>
        <w:r w:rsidRPr="00FB2641">
          <w:rPr>
            <w:rStyle w:val="Hyperlink"/>
            <w:rFonts w:eastAsia="SimHei"/>
            <w:noProof/>
            <w:color w:val="auto"/>
          </w:rPr>
          <w:t>12</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平等享有医疗卫生保健服务</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_Toc263440262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113</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63" w:history="1">
        <w:r w:rsidRPr="00FB2641">
          <w:rPr>
            <w:rStyle w:val="Hyperlink"/>
            <w:rFonts w:hint="eastAsia"/>
            <w:noProof/>
            <w:color w:val="auto"/>
          </w:rPr>
          <w:t>总则</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_Toc263440263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113</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64" w:history="1">
        <w:r w:rsidRPr="00FB2641">
          <w:rPr>
            <w:rStyle w:val="Hyperlink"/>
            <w:rFonts w:hint="eastAsia"/>
            <w:noProof/>
            <w:color w:val="auto"/>
          </w:rPr>
          <w:t>为妇女提供的特殊医疗保健服务</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_Toc263440264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113</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65" w:history="1">
        <w:r w:rsidRPr="00FB2641">
          <w:rPr>
            <w:rStyle w:val="Hyperlink"/>
            <w:rFonts w:hint="eastAsia"/>
            <w:noProof/>
            <w:color w:val="auto"/>
          </w:rPr>
          <w:t>计划生育</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_Toc263440265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114</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66" w:history="1">
        <w:r w:rsidRPr="00FB2641">
          <w:rPr>
            <w:rStyle w:val="Hyperlink"/>
            <w:rFonts w:hint="eastAsia"/>
            <w:noProof/>
            <w:color w:val="auto"/>
          </w:rPr>
          <w:t>生育率、治疗和护理</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_Toc263440266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115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67" w:history="1">
        <w:r w:rsidRPr="00FB2641">
          <w:rPr>
            <w:rStyle w:val="Hyperlink"/>
            <w:rFonts w:hint="eastAsia"/>
            <w:noProof/>
            <w:color w:val="auto"/>
          </w:rPr>
          <w:t>预期寿命</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_Toc263440267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118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68" w:history="1">
        <w:r w:rsidRPr="00FB2641">
          <w:rPr>
            <w:rStyle w:val="Hyperlink"/>
            <w:rFonts w:hint="eastAsia"/>
            <w:noProof/>
            <w:color w:val="auto"/>
          </w:rPr>
          <w:t>关于吸烟</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_Toc263440268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120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69" w:history="1">
        <w:r w:rsidRPr="00FB2641">
          <w:rPr>
            <w:rStyle w:val="Hyperlink"/>
            <w:rFonts w:hint="eastAsia"/>
            <w:noProof/>
            <w:color w:val="auto"/>
          </w:rPr>
          <w:t>精神卫生</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_Toc263440269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121</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70" w:history="1">
        <w:r w:rsidRPr="00FB2641">
          <w:rPr>
            <w:rStyle w:val="Hyperlink"/>
            <w:rFonts w:hint="eastAsia"/>
            <w:noProof/>
            <w:color w:val="auto"/>
          </w:rPr>
          <w:t>艾滋病</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_Toc263440270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123</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71" w:history="1">
        <w:r w:rsidRPr="00FB2641">
          <w:rPr>
            <w:rStyle w:val="Hyperlink"/>
            <w:rFonts w:hint="eastAsia"/>
            <w:noProof/>
            <w:color w:val="auto"/>
          </w:rPr>
          <w:t>从事卫生保健工作的妇女</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_Toc263440271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124</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72" w:history="1">
        <w:r w:rsidRPr="00FB2641">
          <w:rPr>
            <w:rStyle w:val="Hyperlink"/>
            <w:rFonts w:hint="eastAsia"/>
            <w:noProof/>
            <w:color w:val="auto"/>
          </w:rPr>
          <w:t>婴儿死亡率</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_Toc263440272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124</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73" w:history="1">
        <w:r w:rsidRPr="00FB2641">
          <w:rPr>
            <w:rStyle w:val="Hyperlink"/>
            <w:rFonts w:hint="eastAsia"/>
            <w:noProof/>
            <w:color w:val="auto"/>
          </w:rPr>
          <w:t>阿拉伯妇女卫生保健</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_Toc263440273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125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274" w:history="1">
        <w:r w:rsidRPr="00FB2641">
          <w:rPr>
            <w:rStyle w:val="Hyperlink"/>
            <w:rFonts w:eastAsia="SimHei" w:hint="eastAsia"/>
            <w:noProof/>
            <w:color w:val="auto"/>
          </w:rPr>
          <w:t>第</w:t>
        </w:r>
        <w:r w:rsidRPr="00FB2641">
          <w:rPr>
            <w:rStyle w:val="Hyperlink"/>
            <w:rFonts w:eastAsia="SimHei"/>
            <w:noProof/>
            <w:color w:val="auto"/>
          </w:rPr>
          <w:t>13</w:t>
        </w:r>
        <w:r w:rsidRPr="00FB2641">
          <w:rPr>
            <w:rStyle w:val="Hyperlink"/>
            <w:rFonts w:eastAsia="SimHei" w:hint="eastAsia"/>
            <w:noProof/>
            <w:color w:val="auto"/>
          </w:rPr>
          <w:t>条</w:t>
        </w:r>
        <w:r w:rsidRPr="00FB2641">
          <w:rPr>
            <w:rStyle w:val="Hyperlink"/>
            <w:rFonts w:eastAsia="SimHei"/>
            <w:noProof/>
            <w:color w:val="auto"/>
          </w:rPr>
          <w:t xml:space="preserve"> —— </w:t>
        </w:r>
        <w:r w:rsidRPr="00FB2641">
          <w:rPr>
            <w:rStyle w:val="Hyperlink"/>
            <w:rFonts w:eastAsia="SimHei" w:hint="eastAsia"/>
            <w:noProof/>
            <w:color w:val="auto"/>
          </w:rPr>
          <w:t>社会和经济福利</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_Toc263440274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125</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75" w:history="1">
        <w:r w:rsidRPr="00FB2641">
          <w:rPr>
            <w:rStyle w:val="Hyperlink"/>
            <w:rFonts w:hint="eastAsia"/>
            <w:noProof/>
            <w:color w:val="auto"/>
          </w:rPr>
          <w:t>立法进展情况</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_Toc263440275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125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76" w:history="1">
        <w:r w:rsidRPr="00FB2641">
          <w:rPr>
            <w:rStyle w:val="Hyperlink"/>
            <w:rFonts w:hint="eastAsia"/>
            <w:noProof/>
            <w:color w:val="auto"/>
          </w:rPr>
          <w:t>社会津贴与福利状况</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_Toc263440276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128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277" w:history="1">
        <w:r w:rsidRPr="00FB2641">
          <w:rPr>
            <w:rStyle w:val="Hyperlink"/>
            <w:rFonts w:eastAsia="SimHei" w:hint="eastAsia"/>
            <w:noProof/>
            <w:color w:val="auto"/>
          </w:rPr>
          <w:t>第</w:t>
        </w:r>
        <w:r w:rsidRPr="00FB2641">
          <w:rPr>
            <w:rStyle w:val="Hyperlink"/>
            <w:rFonts w:eastAsia="SimHei"/>
            <w:noProof/>
            <w:color w:val="auto"/>
          </w:rPr>
          <w:t>14</w:t>
        </w:r>
        <w:r w:rsidRPr="00FB2641">
          <w:rPr>
            <w:rStyle w:val="Hyperlink"/>
            <w:rFonts w:eastAsia="SimHei" w:hint="eastAsia"/>
            <w:noProof/>
            <w:color w:val="auto"/>
          </w:rPr>
          <w:t>条</w:t>
        </w:r>
        <w:r w:rsidRPr="00FB2641">
          <w:rPr>
            <w:rStyle w:val="Hyperlink"/>
            <w:rFonts w:eastAsia="SimHei"/>
            <w:noProof/>
            <w:color w:val="auto"/>
          </w:rPr>
          <w:t>——</w:t>
        </w:r>
        <w:r w:rsidRPr="00FB2641">
          <w:rPr>
            <w:rStyle w:val="Hyperlink"/>
            <w:rFonts w:eastAsia="SimHei" w:hint="eastAsia"/>
            <w:noProof/>
            <w:color w:val="auto"/>
          </w:rPr>
          <w:t>农村妇女</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_Toc263440277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134</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78" w:history="1">
        <w:r w:rsidRPr="00FB2641">
          <w:rPr>
            <w:rStyle w:val="Hyperlink"/>
            <w:rFonts w:hint="eastAsia"/>
            <w:noProof/>
            <w:color w:val="auto"/>
          </w:rPr>
          <w:t>总则</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_Toc263440278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134</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79" w:history="1">
        <w:r w:rsidRPr="00FB2641">
          <w:rPr>
            <w:rStyle w:val="Hyperlink"/>
            <w:rFonts w:hint="eastAsia"/>
            <w:noProof/>
            <w:color w:val="auto"/>
          </w:rPr>
          <w:t>贝都因妇女</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_Toc263440279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135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80" w:history="1">
        <w:r w:rsidRPr="00FB2641">
          <w:rPr>
            <w:rStyle w:val="Hyperlink"/>
            <w:rFonts w:hint="eastAsia"/>
            <w:noProof/>
            <w:color w:val="auto"/>
          </w:rPr>
          <w:t>教育</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_Toc263440280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135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81" w:history="1">
        <w:r w:rsidRPr="00FB2641">
          <w:rPr>
            <w:rStyle w:val="Hyperlink"/>
            <w:rFonts w:hint="eastAsia"/>
            <w:noProof/>
            <w:color w:val="auto"/>
          </w:rPr>
          <w:t>就业和福利</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_Toc263440281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138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82" w:history="1">
        <w:r w:rsidRPr="00FB2641">
          <w:rPr>
            <w:rStyle w:val="Hyperlink"/>
            <w:rFonts w:hint="eastAsia"/>
            <w:noProof/>
            <w:color w:val="auto"/>
          </w:rPr>
          <w:t>保健</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_Toc263440282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140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283" w:history="1">
        <w:r w:rsidRPr="00FB2641">
          <w:rPr>
            <w:rStyle w:val="Hyperlink"/>
            <w:rFonts w:eastAsia="SimHei"/>
            <w:noProof/>
            <w:color w:val="auto"/>
          </w:rPr>
          <w:t>第</w:t>
        </w:r>
        <w:r w:rsidRPr="00FB2641">
          <w:rPr>
            <w:rStyle w:val="Hyperlink"/>
            <w:rFonts w:eastAsia="SimHei"/>
            <w:noProof/>
            <w:color w:val="auto"/>
          </w:rPr>
          <w:t>15</w:t>
        </w:r>
        <w:r w:rsidRPr="00FB2641">
          <w:rPr>
            <w:rStyle w:val="Hyperlink"/>
            <w:rFonts w:eastAsia="SimHei"/>
            <w:noProof/>
            <w:color w:val="auto"/>
          </w:rPr>
          <w:t>条</w:t>
        </w:r>
        <w:r w:rsidRPr="00FB2641">
          <w:rPr>
            <w:rStyle w:val="Hyperlink"/>
            <w:rFonts w:eastAsia="SimHei"/>
            <w:noProof/>
            <w:color w:val="auto"/>
          </w:rPr>
          <w:t>——</w:t>
        </w:r>
        <w:r w:rsidRPr="00FB2641">
          <w:rPr>
            <w:rStyle w:val="Hyperlink"/>
            <w:rFonts w:eastAsia="SimHei"/>
            <w:noProof/>
            <w:color w:val="auto"/>
          </w:rPr>
          <w:t>在法律面前和民事诉讼案件方面的平等</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_Toc263440283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143</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84" w:history="1">
        <w:r w:rsidRPr="00FB2641">
          <w:rPr>
            <w:rStyle w:val="Hyperlink"/>
            <w:rFonts w:hint="eastAsia"/>
            <w:noProof/>
            <w:color w:val="auto"/>
          </w:rPr>
          <w:t>总则</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_Toc263440284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143</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85" w:history="1">
        <w:r w:rsidRPr="00FB2641">
          <w:rPr>
            <w:rStyle w:val="Hyperlink"/>
            <w:rFonts w:hint="eastAsia"/>
            <w:noProof/>
            <w:color w:val="auto"/>
          </w:rPr>
          <w:t>宗教法院</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_Toc263440285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143</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rFonts w:eastAsia="SimHei"/>
          <w:noProof/>
          <w:color w:val="auto"/>
        </w:rPr>
      </w:pPr>
      <w:hyperlink w:anchor="_Toc263440286" w:history="1">
        <w:r w:rsidRPr="00FB2641">
          <w:rPr>
            <w:rStyle w:val="Hyperlink"/>
            <w:rFonts w:eastAsia="SimHei"/>
            <w:noProof/>
            <w:color w:val="auto"/>
          </w:rPr>
          <w:t>第</w:t>
        </w:r>
        <w:r w:rsidRPr="00FB2641">
          <w:rPr>
            <w:rStyle w:val="Hyperlink"/>
            <w:rFonts w:eastAsia="SimHei"/>
            <w:noProof/>
            <w:color w:val="auto"/>
          </w:rPr>
          <w:t>16</w:t>
        </w:r>
        <w:r w:rsidRPr="00FB2641">
          <w:rPr>
            <w:rStyle w:val="Hyperlink"/>
            <w:rFonts w:eastAsia="SimHei"/>
            <w:noProof/>
            <w:color w:val="auto"/>
          </w:rPr>
          <w:t>条</w:t>
        </w:r>
        <w:r w:rsidRPr="00FB2641">
          <w:rPr>
            <w:rStyle w:val="Hyperlink"/>
            <w:rFonts w:eastAsia="SimHei"/>
            <w:noProof/>
            <w:color w:val="auto"/>
          </w:rPr>
          <w:t>——</w:t>
        </w:r>
        <w:r w:rsidRPr="00FB2641">
          <w:rPr>
            <w:rStyle w:val="Hyperlink"/>
            <w:rFonts w:eastAsia="SimHei"/>
            <w:noProof/>
            <w:color w:val="auto"/>
          </w:rPr>
          <w:t>婚姻和家庭生活平等</w:t>
        </w:r>
        <w:r w:rsidRPr="00FB2641">
          <w:rPr>
            <w:rStyle w:val="Hyperlink"/>
            <w:rFonts w:eastAsia="SimHei"/>
            <w:noProof/>
            <w:webHidden/>
            <w:color w:val="auto"/>
          </w:rPr>
          <w:tab/>
        </w:r>
        <w:r w:rsidRPr="00FB2641">
          <w:rPr>
            <w:rStyle w:val="Hyperlink"/>
            <w:rFonts w:eastAsia="SimHei"/>
            <w:noProof/>
            <w:webHidden/>
            <w:color w:val="auto"/>
          </w:rPr>
          <w:fldChar w:fldCharType="begin"/>
        </w:r>
        <w:r w:rsidRPr="00FB2641">
          <w:rPr>
            <w:rStyle w:val="Hyperlink"/>
            <w:rFonts w:eastAsia="SimHei"/>
            <w:noProof/>
            <w:webHidden/>
            <w:color w:val="auto"/>
          </w:rPr>
          <w:instrText xml:space="preserve"> PAGEREF _Toc263440286 \h </w:instrText>
        </w:r>
        <w:r w:rsidRPr="00FB2641">
          <w:rPr>
            <w:rStyle w:val="Hyperlink"/>
            <w:rFonts w:eastAsia="SimHei"/>
            <w:noProof/>
            <w:color w:val="auto"/>
          </w:rPr>
        </w:r>
        <w:r w:rsidRPr="00FB2641">
          <w:rPr>
            <w:rStyle w:val="Hyperlink"/>
            <w:rFonts w:eastAsia="SimHei"/>
            <w:noProof/>
            <w:webHidden/>
            <w:color w:val="auto"/>
          </w:rPr>
          <w:fldChar w:fldCharType="separate"/>
        </w:r>
        <w:r w:rsidR="00B76C66">
          <w:rPr>
            <w:rStyle w:val="Hyperlink"/>
            <w:rFonts w:eastAsia="SimHei"/>
            <w:noProof/>
            <w:webHidden/>
            <w:color w:val="auto"/>
          </w:rPr>
          <w:t>144</w:t>
        </w:r>
        <w:r w:rsidRPr="00FB2641">
          <w:rPr>
            <w:rStyle w:val="Hyperlink"/>
            <w:rFonts w:eastAsia="SimHei"/>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87" w:history="1">
        <w:r w:rsidRPr="00FB2641">
          <w:rPr>
            <w:rStyle w:val="Hyperlink"/>
            <w:rFonts w:hint="eastAsia"/>
            <w:noProof/>
            <w:color w:val="auto"/>
          </w:rPr>
          <w:t>总则</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_Toc263440287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144</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88" w:history="1">
        <w:r w:rsidRPr="00FB2641">
          <w:rPr>
            <w:rStyle w:val="Hyperlink"/>
            <w:rFonts w:hint="eastAsia"/>
            <w:noProof/>
            <w:color w:val="auto"/>
          </w:rPr>
          <w:t>以色列的家庭：某些人口数据</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_Toc263440288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145</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89" w:history="1">
        <w:r w:rsidRPr="00FB2641">
          <w:rPr>
            <w:rStyle w:val="Hyperlink"/>
            <w:rFonts w:hint="eastAsia"/>
            <w:noProof/>
            <w:color w:val="auto"/>
          </w:rPr>
          <w:t>结婚</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_Toc263440289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146</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90" w:history="1">
        <w:r w:rsidRPr="00FB2641">
          <w:rPr>
            <w:rStyle w:val="Hyperlink"/>
            <w:rFonts w:hint="eastAsia"/>
            <w:noProof/>
            <w:color w:val="auto"/>
          </w:rPr>
          <w:t>一夫多妻制</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_Toc263440290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146</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91" w:history="1">
        <w:r w:rsidRPr="00FB2641">
          <w:rPr>
            <w:rStyle w:val="Hyperlink"/>
            <w:rFonts w:hint="eastAsia"/>
            <w:noProof/>
            <w:color w:val="auto"/>
          </w:rPr>
          <w:t>离婚</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_Toc263440291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147</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92" w:history="1">
        <w:r w:rsidRPr="00FB2641">
          <w:rPr>
            <w:rStyle w:val="Hyperlink"/>
            <w:rFonts w:hint="eastAsia"/>
            <w:noProof/>
            <w:color w:val="auto"/>
          </w:rPr>
          <w:t>最低婚龄和育儿年龄</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_Toc263440292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148</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93" w:history="1">
        <w:r w:rsidRPr="00FB2641">
          <w:rPr>
            <w:rStyle w:val="Hyperlink"/>
            <w:rFonts w:hint="eastAsia"/>
            <w:noProof/>
            <w:color w:val="auto"/>
          </w:rPr>
          <w:t>婚姻关系的解除</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_Toc263440293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149</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94" w:history="1">
        <w:r w:rsidRPr="00FB2641">
          <w:rPr>
            <w:rStyle w:val="Hyperlink"/>
            <w:rFonts w:hint="eastAsia"/>
            <w:noProof/>
            <w:color w:val="auto"/>
          </w:rPr>
          <w:t>公证结婚</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_Toc263440294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150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95" w:history="1">
        <w:r w:rsidRPr="00FB2641">
          <w:rPr>
            <w:rStyle w:val="Hyperlink"/>
            <w:rFonts w:hint="eastAsia"/>
            <w:noProof/>
            <w:color w:val="auto"/>
          </w:rPr>
          <w:t>配偶</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_Toc263440295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150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96" w:history="1">
        <w:r w:rsidRPr="00FB2641">
          <w:rPr>
            <w:rStyle w:val="Hyperlink"/>
            <w:rFonts w:hint="eastAsia"/>
            <w:noProof/>
            <w:color w:val="auto"/>
          </w:rPr>
          <w:t>同性配偶</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_Toc263440296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150</w:t>
        </w:r>
        <w:r w:rsidRPr="00FB2641">
          <w:rPr>
            <w:rStyle w:val="Hyperlink"/>
            <w:noProof/>
            <w:webHidden/>
            <w:color w:val="auto"/>
          </w:rPr>
          <w:fldChar w:fldCharType="end"/>
        </w:r>
      </w:hyperlink>
    </w:p>
    <w:p w:rsidR="00F92C4F" w:rsidRPr="00FB2641" w:rsidRDefault="00F92C4F" w:rsidP="00F92C4F">
      <w:pPr>
        <w:pStyle w:val="TOC2"/>
        <w:tabs>
          <w:tab w:val="clear" w:pos="8880"/>
          <w:tab w:val="right" w:leader="dot" w:pos="9720"/>
        </w:tabs>
        <w:ind w:leftChars="0" w:left="0"/>
        <w:rPr>
          <w:rStyle w:val="Hyperlink"/>
          <w:noProof/>
          <w:color w:val="auto"/>
        </w:rPr>
      </w:pPr>
      <w:hyperlink w:anchor="_Toc263440297" w:history="1">
        <w:r w:rsidRPr="00FB2641">
          <w:rPr>
            <w:rStyle w:val="Hyperlink"/>
            <w:rFonts w:hint="eastAsia"/>
            <w:noProof/>
            <w:color w:val="auto"/>
          </w:rPr>
          <w:t>新的生育技术和代孕</w:t>
        </w:r>
        <w:r w:rsidRPr="00FB2641">
          <w:rPr>
            <w:rStyle w:val="Hyperlink"/>
            <w:noProof/>
            <w:webHidden/>
            <w:color w:val="auto"/>
          </w:rPr>
          <w:tab/>
        </w:r>
        <w:r w:rsidRPr="00FB2641">
          <w:rPr>
            <w:rStyle w:val="Hyperlink"/>
            <w:noProof/>
            <w:webHidden/>
            <w:color w:val="auto"/>
          </w:rPr>
          <w:fldChar w:fldCharType="begin"/>
        </w:r>
        <w:r w:rsidRPr="00FB2641">
          <w:rPr>
            <w:rStyle w:val="Hyperlink"/>
            <w:noProof/>
            <w:webHidden/>
            <w:color w:val="auto"/>
          </w:rPr>
          <w:instrText xml:space="preserve"> PAGEREF _Toc263440297 \h </w:instrText>
        </w:r>
        <w:r w:rsidRPr="00FB2641">
          <w:rPr>
            <w:rStyle w:val="Hyperlink"/>
            <w:noProof/>
            <w:color w:val="auto"/>
          </w:rPr>
        </w:r>
        <w:r w:rsidRPr="00FB2641">
          <w:rPr>
            <w:rStyle w:val="Hyperlink"/>
            <w:noProof/>
            <w:webHidden/>
            <w:color w:val="auto"/>
          </w:rPr>
          <w:fldChar w:fldCharType="separate"/>
        </w:r>
        <w:r w:rsidR="00B76C66">
          <w:rPr>
            <w:rStyle w:val="Hyperlink"/>
            <w:noProof/>
            <w:webHidden/>
            <w:color w:val="auto"/>
          </w:rPr>
          <w:t>152</w:t>
        </w:r>
        <w:r w:rsidRPr="00FB2641">
          <w:rPr>
            <w:rStyle w:val="Hyperlink"/>
            <w:noProof/>
            <w:webHidden/>
            <w:color w:val="auto"/>
          </w:rPr>
          <w:fldChar w:fldCharType="end"/>
        </w:r>
      </w:hyperlink>
    </w:p>
    <w:p w:rsidR="00AC159D" w:rsidRPr="00FB2641" w:rsidRDefault="00692731" w:rsidP="00F92C4F">
      <w:pPr>
        <w:pStyle w:val="TOC2"/>
        <w:ind w:leftChars="0" w:left="0"/>
      </w:pPr>
      <w:r w:rsidRPr="00FB2641">
        <w:rPr>
          <w:rStyle w:val="Hyperlink"/>
          <w:noProof/>
          <w:color w:val="auto"/>
        </w:rPr>
        <w:fldChar w:fldCharType="end"/>
      </w:r>
    </w:p>
    <w:p w:rsidR="00B719A0" w:rsidRPr="00FB2641" w:rsidRDefault="00AC159D" w:rsidP="00B719A0">
      <w:pPr>
        <w:pStyle w:val="Heading1"/>
        <w:keepLines/>
        <w:widowControl/>
        <w:numPr>
          <w:ilvl w:val="0"/>
          <w:numId w:val="0"/>
        </w:numPr>
        <w:tabs>
          <w:tab w:val="left" w:pos="851"/>
        </w:tabs>
        <w:overflowPunct w:val="0"/>
        <w:autoSpaceDE w:val="0"/>
        <w:autoSpaceDN w:val="0"/>
        <w:adjustRightInd w:val="0"/>
        <w:spacing w:beforeLines="0" w:before="0" w:line="360" w:lineRule="exact"/>
        <w:jc w:val="left"/>
        <w:textAlignment w:val="baseline"/>
        <w:rPr>
          <w:bCs/>
          <w:szCs w:val="28"/>
        </w:rPr>
      </w:pPr>
      <w:r w:rsidRPr="00FB2641">
        <w:rPr>
          <w:b/>
          <w:bCs/>
        </w:rPr>
        <w:br w:type="page"/>
      </w:r>
      <w:bookmarkStart w:id="21" w:name="_Toc263440174"/>
      <w:r w:rsidR="00B719A0" w:rsidRPr="00FB2641">
        <w:rPr>
          <w:rFonts w:hint="eastAsia"/>
          <w:bCs/>
          <w:szCs w:val="28"/>
        </w:rPr>
        <w:t>导言</w:t>
      </w:r>
      <w:bookmarkEnd w:id="21"/>
    </w:p>
    <w:p w:rsidR="00B719A0" w:rsidRPr="00FB2641" w:rsidRDefault="00B719A0" w:rsidP="00B719A0">
      <w:pPr>
        <w:pStyle w:val="ParaNo"/>
        <w:numPr>
          <w:ilvl w:val="0"/>
          <w:numId w:val="9"/>
        </w:numPr>
        <w:tabs>
          <w:tab w:val="clear" w:pos="360"/>
          <w:tab w:val="clear" w:pos="737"/>
          <w:tab w:val="num" w:pos="630"/>
        </w:tabs>
        <w:spacing w:line="360" w:lineRule="exact"/>
        <w:ind w:left="0" w:firstLine="0"/>
        <w:jc w:val="both"/>
        <w:rPr>
          <w:sz w:val="21"/>
          <w:szCs w:val="21"/>
          <w:lang w:val="en-US" w:eastAsia="zh-CN"/>
        </w:rPr>
      </w:pPr>
      <w:r w:rsidRPr="00FB2641">
        <w:rPr>
          <w:sz w:val="21"/>
          <w:szCs w:val="21"/>
          <w:lang w:eastAsia="zh-CN"/>
        </w:rPr>
        <w:t>以色列政府</w:t>
      </w:r>
      <w:r w:rsidRPr="00FB2641">
        <w:rPr>
          <w:rFonts w:hint="eastAsia"/>
          <w:sz w:val="21"/>
          <w:szCs w:val="21"/>
          <w:lang w:eastAsia="zh-CN"/>
        </w:rPr>
        <w:t>高兴地</w:t>
      </w:r>
      <w:r w:rsidRPr="00FB2641">
        <w:rPr>
          <w:sz w:val="21"/>
          <w:szCs w:val="21"/>
          <w:lang w:eastAsia="zh-CN"/>
        </w:rPr>
        <w:t>提交</w:t>
      </w:r>
      <w:r w:rsidRPr="00FB2641">
        <w:rPr>
          <w:rFonts w:hint="eastAsia"/>
          <w:sz w:val="21"/>
          <w:szCs w:val="21"/>
          <w:lang w:eastAsia="zh-CN"/>
        </w:rPr>
        <w:t>其</w:t>
      </w:r>
      <w:r w:rsidRPr="00FB2641">
        <w:rPr>
          <w:sz w:val="21"/>
          <w:szCs w:val="21"/>
          <w:lang w:eastAsia="zh-CN"/>
        </w:rPr>
        <w:t>关于联合国《消除对妇女一切形式歧视公约》</w:t>
      </w:r>
      <w:r w:rsidRPr="00FB2641">
        <w:rPr>
          <w:rFonts w:hint="eastAsia"/>
          <w:sz w:val="21"/>
          <w:szCs w:val="21"/>
          <w:lang w:eastAsia="zh-CN"/>
        </w:rPr>
        <w:t>（以下简称《公约》或</w:t>
      </w:r>
      <w:r w:rsidRPr="00FB2641">
        <w:rPr>
          <w:sz w:val="21"/>
          <w:szCs w:val="21"/>
          <w:lang w:val="en-US" w:eastAsia="zh-CN"/>
        </w:rPr>
        <w:t>《消除对妇女歧视公约》</w:t>
      </w:r>
      <w:r w:rsidRPr="00FB2641">
        <w:rPr>
          <w:rFonts w:hint="eastAsia"/>
          <w:sz w:val="21"/>
          <w:szCs w:val="21"/>
          <w:lang w:eastAsia="zh-CN"/>
        </w:rPr>
        <w:t>）</w:t>
      </w:r>
      <w:r w:rsidRPr="00FB2641">
        <w:rPr>
          <w:sz w:val="21"/>
          <w:szCs w:val="21"/>
          <w:lang w:eastAsia="zh-CN"/>
        </w:rPr>
        <w:t>执行情况的第</w:t>
      </w:r>
      <w:r w:rsidRPr="00FB2641">
        <w:rPr>
          <w:rFonts w:hint="eastAsia"/>
          <w:sz w:val="21"/>
          <w:szCs w:val="21"/>
          <w:lang w:eastAsia="zh-CN"/>
        </w:rPr>
        <w:t>五</w:t>
      </w:r>
      <w:r w:rsidRPr="00FB2641">
        <w:rPr>
          <w:sz w:val="21"/>
          <w:szCs w:val="21"/>
          <w:lang w:eastAsia="zh-CN"/>
        </w:rPr>
        <w:t>次定期报告。本报告</w:t>
      </w:r>
      <w:r w:rsidRPr="00FB2641">
        <w:rPr>
          <w:rFonts w:hint="eastAsia"/>
          <w:sz w:val="21"/>
          <w:szCs w:val="21"/>
          <w:lang w:eastAsia="zh-CN"/>
        </w:rPr>
        <w:t>说明</w:t>
      </w:r>
      <w:r w:rsidRPr="00FB2641">
        <w:rPr>
          <w:sz w:val="21"/>
          <w:szCs w:val="21"/>
          <w:lang w:eastAsia="zh-CN"/>
        </w:rPr>
        <w:t>自</w:t>
      </w:r>
      <w:r w:rsidRPr="00FB2641">
        <w:rPr>
          <w:sz w:val="21"/>
          <w:szCs w:val="21"/>
          <w:lang w:eastAsia="zh-CN"/>
        </w:rPr>
        <w:t>200</w:t>
      </w:r>
      <w:r w:rsidRPr="00FB2641">
        <w:rPr>
          <w:rFonts w:hint="eastAsia"/>
          <w:sz w:val="21"/>
          <w:szCs w:val="21"/>
          <w:lang w:eastAsia="zh-CN"/>
        </w:rPr>
        <w:t>5</w:t>
      </w:r>
      <w:r w:rsidRPr="00FB2641">
        <w:rPr>
          <w:sz w:val="21"/>
          <w:szCs w:val="21"/>
          <w:lang w:eastAsia="zh-CN"/>
        </w:rPr>
        <w:t>年</w:t>
      </w:r>
      <w:r w:rsidRPr="00FB2641">
        <w:rPr>
          <w:rFonts w:hint="eastAsia"/>
          <w:sz w:val="21"/>
          <w:szCs w:val="21"/>
          <w:lang w:eastAsia="zh-CN"/>
        </w:rPr>
        <w:t>6</w:t>
      </w:r>
      <w:r w:rsidRPr="00FB2641">
        <w:rPr>
          <w:rFonts w:hint="eastAsia"/>
          <w:sz w:val="21"/>
          <w:szCs w:val="21"/>
          <w:lang w:eastAsia="zh-CN"/>
        </w:rPr>
        <w:t>月</w:t>
      </w:r>
      <w:r w:rsidRPr="00FB2641">
        <w:rPr>
          <w:rFonts w:hint="eastAsia"/>
          <w:sz w:val="21"/>
          <w:szCs w:val="21"/>
          <w:lang w:eastAsia="zh-CN"/>
        </w:rPr>
        <w:t>2</w:t>
      </w:r>
      <w:r w:rsidRPr="00FB2641">
        <w:rPr>
          <w:rFonts w:hint="eastAsia"/>
          <w:sz w:val="21"/>
          <w:szCs w:val="21"/>
          <w:lang w:eastAsia="zh-CN"/>
        </w:rPr>
        <w:t>日</w:t>
      </w:r>
      <w:r w:rsidRPr="00FB2641">
        <w:rPr>
          <w:sz w:val="21"/>
          <w:szCs w:val="21"/>
          <w:lang w:eastAsia="zh-CN"/>
        </w:rPr>
        <w:t>提交第</w:t>
      </w:r>
      <w:r w:rsidRPr="00FB2641">
        <w:rPr>
          <w:rFonts w:hint="eastAsia"/>
          <w:sz w:val="21"/>
          <w:szCs w:val="21"/>
          <w:lang w:eastAsia="zh-CN"/>
        </w:rPr>
        <w:t>四</w:t>
      </w:r>
      <w:r w:rsidRPr="00FB2641">
        <w:rPr>
          <w:sz w:val="21"/>
          <w:szCs w:val="21"/>
          <w:lang w:eastAsia="zh-CN"/>
        </w:rPr>
        <w:t>次报告</w:t>
      </w:r>
      <w:r w:rsidRPr="00FB2641">
        <w:rPr>
          <w:rFonts w:hint="eastAsia"/>
          <w:sz w:val="21"/>
          <w:szCs w:val="21"/>
          <w:lang w:val="en-US" w:eastAsia="zh-CN"/>
        </w:rPr>
        <w:t>（联合国文件</w:t>
      </w:r>
      <w:r w:rsidRPr="00FB2641">
        <w:rPr>
          <w:sz w:val="21"/>
          <w:szCs w:val="21"/>
          <w:lang w:val="en-US" w:eastAsia="zh-CN"/>
        </w:rPr>
        <w:t>- CEDAW C/ISR/4</w:t>
      </w:r>
      <w:r w:rsidRPr="00FB2641">
        <w:rPr>
          <w:rFonts w:hint="eastAsia"/>
          <w:sz w:val="21"/>
          <w:szCs w:val="21"/>
          <w:lang w:val="en-US" w:eastAsia="zh-CN"/>
        </w:rPr>
        <w:t>）</w:t>
      </w:r>
      <w:r w:rsidRPr="00FB2641">
        <w:rPr>
          <w:sz w:val="21"/>
          <w:szCs w:val="21"/>
          <w:lang w:eastAsia="zh-CN"/>
        </w:rPr>
        <w:t>以来的</w:t>
      </w:r>
      <w:r w:rsidRPr="00FB2641">
        <w:rPr>
          <w:rFonts w:hint="eastAsia"/>
          <w:sz w:val="21"/>
          <w:szCs w:val="21"/>
          <w:lang w:eastAsia="zh-CN"/>
        </w:rPr>
        <w:t>进展情况</w:t>
      </w:r>
      <w:r w:rsidRPr="00FB2641">
        <w:rPr>
          <w:sz w:val="21"/>
          <w:szCs w:val="21"/>
          <w:lang w:eastAsia="zh-CN"/>
        </w:rPr>
        <w:t>，其中考虑到了消除对妇女歧视委员会通过的</w:t>
      </w:r>
      <w:r w:rsidRPr="00FB2641">
        <w:rPr>
          <w:rFonts w:hint="eastAsia"/>
          <w:sz w:val="21"/>
          <w:szCs w:val="21"/>
          <w:lang w:eastAsia="zh-CN"/>
        </w:rPr>
        <w:t>结论</w:t>
      </w:r>
      <w:r w:rsidRPr="00FB2641">
        <w:rPr>
          <w:sz w:val="21"/>
          <w:szCs w:val="21"/>
          <w:lang w:eastAsia="zh-CN"/>
        </w:rPr>
        <w:t>性</w:t>
      </w:r>
      <w:r w:rsidRPr="00FB2641">
        <w:rPr>
          <w:rFonts w:hint="eastAsia"/>
          <w:sz w:val="21"/>
          <w:szCs w:val="21"/>
          <w:lang w:eastAsia="zh-CN"/>
        </w:rPr>
        <w:t>意见</w:t>
      </w:r>
      <w:r w:rsidRPr="00FB2641">
        <w:rPr>
          <w:sz w:val="21"/>
          <w:szCs w:val="21"/>
          <w:lang w:eastAsia="zh-CN"/>
        </w:rPr>
        <w:t>。</w:t>
      </w:r>
      <w:r w:rsidR="00A70CE4" w:rsidRPr="00FB2641">
        <w:rPr>
          <w:rFonts w:hint="eastAsia"/>
          <w:sz w:val="21"/>
          <w:szCs w:val="21"/>
          <w:lang w:eastAsia="zh-CN"/>
        </w:rPr>
        <w:t>2005</w:t>
      </w:r>
      <w:r w:rsidR="00A70CE4" w:rsidRPr="00FB2641">
        <w:rPr>
          <w:rFonts w:hint="eastAsia"/>
          <w:sz w:val="21"/>
          <w:szCs w:val="21"/>
          <w:lang w:eastAsia="zh-CN"/>
        </w:rPr>
        <w:t>年</w:t>
      </w:r>
      <w:r w:rsidR="00A70CE4" w:rsidRPr="00FB2641">
        <w:rPr>
          <w:rFonts w:hint="eastAsia"/>
          <w:sz w:val="21"/>
          <w:szCs w:val="21"/>
          <w:lang w:eastAsia="zh-CN"/>
        </w:rPr>
        <w:t>7</w:t>
      </w:r>
      <w:r w:rsidR="00A70CE4" w:rsidRPr="00FB2641">
        <w:rPr>
          <w:rFonts w:hint="eastAsia"/>
          <w:sz w:val="21"/>
          <w:szCs w:val="21"/>
          <w:lang w:eastAsia="zh-CN"/>
        </w:rPr>
        <w:t>月</w:t>
      </w:r>
      <w:r w:rsidR="00A70CE4" w:rsidRPr="00FB2641">
        <w:rPr>
          <w:rFonts w:hint="eastAsia"/>
          <w:sz w:val="21"/>
          <w:szCs w:val="21"/>
          <w:lang w:eastAsia="zh-CN"/>
        </w:rPr>
        <w:t>22</w:t>
      </w:r>
      <w:r w:rsidR="00A70CE4" w:rsidRPr="00FB2641">
        <w:rPr>
          <w:rFonts w:hint="eastAsia"/>
          <w:sz w:val="21"/>
          <w:szCs w:val="21"/>
          <w:lang w:eastAsia="zh-CN"/>
        </w:rPr>
        <w:t>日（联合国文件</w:t>
      </w:r>
      <w:r w:rsidR="00A70CE4" w:rsidRPr="00FB2641">
        <w:rPr>
          <w:rFonts w:hint="eastAsia"/>
          <w:sz w:val="21"/>
          <w:szCs w:val="21"/>
          <w:lang w:eastAsia="zh-CN"/>
        </w:rPr>
        <w:t>-CEDAW/C/ISR/3/CO</w:t>
      </w:r>
      <w:r w:rsidR="00A70CE4" w:rsidRPr="00FB2641">
        <w:rPr>
          <w:rFonts w:hint="eastAsia"/>
          <w:sz w:val="21"/>
          <w:szCs w:val="21"/>
          <w:lang w:eastAsia="zh-CN"/>
        </w:rPr>
        <w:t>）</w:t>
      </w:r>
      <w:r w:rsidRPr="00FB2641">
        <w:rPr>
          <w:sz w:val="21"/>
          <w:szCs w:val="21"/>
          <w:lang w:eastAsia="zh-CN"/>
        </w:rPr>
        <w:t>依照</w:t>
      </w:r>
      <w:r w:rsidRPr="00FB2641">
        <w:rPr>
          <w:rFonts w:hint="eastAsia"/>
          <w:sz w:val="21"/>
          <w:szCs w:val="21"/>
          <w:lang w:eastAsia="zh-CN"/>
        </w:rPr>
        <w:t>相关</w:t>
      </w:r>
      <w:r w:rsidRPr="00FB2641">
        <w:rPr>
          <w:sz w:val="21"/>
          <w:szCs w:val="21"/>
          <w:lang w:eastAsia="zh-CN"/>
        </w:rPr>
        <w:t>报告准则，本报告是建立在</w:t>
      </w:r>
      <w:r w:rsidRPr="00FB2641">
        <w:rPr>
          <w:rFonts w:hint="eastAsia"/>
          <w:sz w:val="21"/>
          <w:szCs w:val="21"/>
          <w:lang w:eastAsia="zh-CN"/>
        </w:rPr>
        <w:t>以色列</w:t>
      </w:r>
      <w:r w:rsidRPr="00FB2641">
        <w:rPr>
          <w:sz w:val="21"/>
          <w:szCs w:val="21"/>
          <w:lang w:eastAsia="zh-CN"/>
        </w:rPr>
        <w:t>前几次报告基础之上的</w:t>
      </w:r>
      <w:r w:rsidRPr="00FB2641">
        <w:rPr>
          <w:rFonts w:hint="eastAsia"/>
          <w:sz w:val="21"/>
          <w:szCs w:val="21"/>
          <w:lang w:eastAsia="zh-CN"/>
        </w:rPr>
        <w:t>。</w:t>
      </w:r>
      <w:r w:rsidRPr="00FB2641">
        <w:rPr>
          <w:sz w:val="21"/>
          <w:szCs w:val="21"/>
          <w:lang w:eastAsia="zh-CN"/>
        </w:rPr>
        <w:t>因此</w:t>
      </w:r>
      <w:r w:rsidRPr="00FB2641">
        <w:rPr>
          <w:rFonts w:hint="eastAsia"/>
          <w:sz w:val="21"/>
          <w:szCs w:val="21"/>
          <w:lang w:eastAsia="zh-CN"/>
        </w:rPr>
        <w:t>，除非有必要，本报告将</w:t>
      </w:r>
      <w:r w:rsidRPr="00FB2641">
        <w:rPr>
          <w:sz w:val="21"/>
          <w:szCs w:val="21"/>
          <w:lang w:eastAsia="zh-CN"/>
        </w:rPr>
        <w:t>不再重复</w:t>
      </w:r>
      <w:r w:rsidRPr="00FB2641">
        <w:rPr>
          <w:rFonts w:hint="eastAsia"/>
          <w:sz w:val="21"/>
          <w:szCs w:val="21"/>
          <w:lang w:eastAsia="zh-CN"/>
        </w:rPr>
        <w:t>以色列政府以往报告中所载的情况</w:t>
      </w:r>
      <w:r w:rsidRPr="00FB2641">
        <w:rPr>
          <w:sz w:val="21"/>
          <w:szCs w:val="21"/>
          <w:lang w:eastAsia="zh-CN"/>
        </w:rPr>
        <w:t>和</w:t>
      </w:r>
      <w:r w:rsidRPr="00FB2641">
        <w:rPr>
          <w:rFonts w:hint="eastAsia"/>
          <w:sz w:val="21"/>
          <w:szCs w:val="21"/>
          <w:lang w:eastAsia="zh-CN"/>
        </w:rPr>
        <w:t>说明</w:t>
      </w:r>
      <w:r w:rsidRPr="00FB2641">
        <w:rPr>
          <w:sz w:val="21"/>
          <w:szCs w:val="21"/>
          <w:lang w:eastAsia="zh-CN"/>
        </w:rPr>
        <w:t>。</w:t>
      </w:r>
    </w:p>
    <w:p w:rsidR="00B719A0" w:rsidRPr="00FB2641" w:rsidRDefault="00B719A0" w:rsidP="00B719A0">
      <w:pPr>
        <w:pStyle w:val="ParaNo"/>
        <w:numPr>
          <w:ilvl w:val="0"/>
          <w:numId w:val="9"/>
        </w:numPr>
        <w:tabs>
          <w:tab w:val="clear" w:pos="360"/>
          <w:tab w:val="clear" w:pos="737"/>
          <w:tab w:val="num" w:pos="630"/>
        </w:tabs>
        <w:spacing w:line="360" w:lineRule="exact"/>
        <w:ind w:left="0" w:firstLine="0"/>
        <w:jc w:val="both"/>
        <w:rPr>
          <w:sz w:val="21"/>
          <w:szCs w:val="21"/>
          <w:lang w:val="en-US" w:eastAsia="zh-CN"/>
        </w:rPr>
      </w:pPr>
      <w:r w:rsidRPr="00FB2641">
        <w:rPr>
          <w:rFonts w:hint="eastAsia"/>
          <w:sz w:val="21"/>
          <w:szCs w:val="21"/>
          <w:lang w:val="en-US" w:eastAsia="zh-CN"/>
        </w:rPr>
        <w:t>以色列政府与本报告</w:t>
      </w:r>
      <w:r w:rsidRPr="00FB2641">
        <w:rPr>
          <w:sz w:val="21"/>
          <w:szCs w:val="21"/>
          <w:lang w:eastAsia="zh-CN"/>
        </w:rPr>
        <w:t>相关</w:t>
      </w:r>
      <w:r w:rsidRPr="00FB2641">
        <w:rPr>
          <w:rFonts w:hint="eastAsia"/>
          <w:sz w:val="21"/>
          <w:szCs w:val="21"/>
          <w:lang w:eastAsia="zh-CN"/>
        </w:rPr>
        <w:t>的各</w:t>
      </w:r>
      <w:r w:rsidRPr="00FB2641">
        <w:rPr>
          <w:sz w:val="21"/>
          <w:szCs w:val="21"/>
          <w:lang w:eastAsia="zh-CN"/>
        </w:rPr>
        <w:t>部门和机构</w:t>
      </w:r>
      <w:r w:rsidRPr="00FB2641">
        <w:rPr>
          <w:rFonts w:hint="eastAsia"/>
          <w:sz w:val="21"/>
          <w:szCs w:val="21"/>
          <w:lang w:eastAsia="zh-CN"/>
        </w:rPr>
        <w:t>都必须</w:t>
      </w:r>
      <w:r w:rsidRPr="00FB2641">
        <w:rPr>
          <w:sz w:val="21"/>
          <w:szCs w:val="21"/>
          <w:lang w:eastAsia="zh-CN"/>
        </w:rPr>
        <w:t>提供与其</w:t>
      </w:r>
      <w:r w:rsidRPr="00FB2641">
        <w:rPr>
          <w:rFonts w:hint="eastAsia"/>
          <w:sz w:val="21"/>
          <w:szCs w:val="21"/>
          <w:lang w:eastAsia="zh-CN"/>
        </w:rPr>
        <w:t>工作</w:t>
      </w:r>
      <w:r w:rsidRPr="00FB2641">
        <w:rPr>
          <w:sz w:val="21"/>
          <w:szCs w:val="21"/>
          <w:lang w:eastAsia="zh-CN"/>
        </w:rPr>
        <w:t>领域相关的数据和信息。</w:t>
      </w:r>
      <w:r w:rsidRPr="00FB2641">
        <w:rPr>
          <w:rFonts w:hint="eastAsia"/>
          <w:sz w:val="21"/>
          <w:szCs w:val="21"/>
          <w:lang w:eastAsia="zh-CN"/>
        </w:rPr>
        <w:t>此外，在</w:t>
      </w:r>
      <w:r w:rsidRPr="00FB2641">
        <w:rPr>
          <w:sz w:val="21"/>
          <w:szCs w:val="21"/>
          <w:lang w:eastAsia="zh-CN"/>
        </w:rPr>
        <w:t>编写本报告之前</w:t>
      </w:r>
      <w:r w:rsidRPr="00FB2641">
        <w:rPr>
          <w:rFonts w:hint="eastAsia"/>
          <w:sz w:val="21"/>
          <w:szCs w:val="21"/>
          <w:lang w:eastAsia="zh-CN"/>
        </w:rPr>
        <w:t>，我们还以直接申请和提交在司法部网站上张贴的意见的普遍邀请形式请求以色列</w:t>
      </w:r>
      <w:r w:rsidRPr="00FB2641">
        <w:rPr>
          <w:sz w:val="21"/>
          <w:szCs w:val="21"/>
          <w:lang w:eastAsia="zh-CN"/>
        </w:rPr>
        <w:t>非政府组织</w:t>
      </w:r>
      <w:r w:rsidRPr="00FB2641">
        <w:rPr>
          <w:rFonts w:hint="eastAsia"/>
          <w:sz w:val="21"/>
          <w:szCs w:val="21"/>
          <w:lang w:eastAsia="zh-CN"/>
        </w:rPr>
        <w:t>发表意见</w:t>
      </w:r>
      <w:r w:rsidRPr="00FB2641">
        <w:rPr>
          <w:sz w:val="21"/>
          <w:szCs w:val="21"/>
          <w:lang w:eastAsia="zh-CN"/>
        </w:rPr>
        <w:t>。</w:t>
      </w:r>
      <w:r w:rsidRPr="00FB2641">
        <w:rPr>
          <w:rFonts w:hint="eastAsia"/>
          <w:sz w:val="21"/>
          <w:szCs w:val="21"/>
          <w:lang w:val="en-US" w:eastAsia="zh-CN"/>
        </w:rPr>
        <w:t>我们对他们的意见进行了实质性审议</w:t>
      </w:r>
      <w:r w:rsidR="00E45D4A" w:rsidRPr="00FB2641">
        <w:rPr>
          <w:rFonts w:hint="eastAsia"/>
          <w:sz w:val="21"/>
          <w:szCs w:val="21"/>
          <w:lang w:val="en-US" w:eastAsia="zh-CN"/>
        </w:rPr>
        <w:t>。</w:t>
      </w:r>
    </w:p>
    <w:p w:rsidR="00B719A0" w:rsidRPr="00FB2641" w:rsidRDefault="00B719A0" w:rsidP="00B719A0">
      <w:pPr>
        <w:pStyle w:val="ParaNo"/>
        <w:numPr>
          <w:ilvl w:val="0"/>
          <w:numId w:val="9"/>
        </w:numPr>
        <w:tabs>
          <w:tab w:val="clear" w:pos="360"/>
          <w:tab w:val="clear" w:pos="737"/>
          <w:tab w:val="num" w:pos="630"/>
        </w:tabs>
        <w:spacing w:line="360" w:lineRule="exact"/>
        <w:ind w:left="0" w:firstLine="0"/>
        <w:jc w:val="both"/>
        <w:rPr>
          <w:sz w:val="21"/>
          <w:szCs w:val="21"/>
          <w:lang w:val="en-US" w:eastAsia="zh-CN"/>
        </w:rPr>
      </w:pPr>
      <w:r w:rsidRPr="00FB2641">
        <w:rPr>
          <w:rFonts w:hint="eastAsia"/>
          <w:sz w:val="21"/>
          <w:szCs w:val="21"/>
          <w:lang w:eastAsia="zh-CN"/>
        </w:rPr>
        <w:t>本报告由司法部人权及对外关系司会同外交部和其他政府机构合作编写。</w:t>
      </w:r>
    </w:p>
    <w:p w:rsidR="00B719A0" w:rsidRPr="00FB2641" w:rsidRDefault="00B719A0" w:rsidP="00B719A0">
      <w:pPr>
        <w:pStyle w:val="ParaNo"/>
        <w:numPr>
          <w:ilvl w:val="0"/>
          <w:numId w:val="9"/>
        </w:numPr>
        <w:tabs>
          <w:tab w:val="clear" w:pos="360"/>
          <w:tab w:val="clear" w:pos="737"/>
          <w:tab w:val="num" w:pos="630"/>
        </w:tabs>
        <w:spacing w:line="360" w:lineRule="exact"/>
        <w:ind w:left="0" w:firstLine="0"/>
        <w:jc w:val="both"/>
        <w:rPr>
          <w:sz w:val="21"/>
          <w:szCs w:val="21"/>
          <w:lang w:val="en-US" w:eastAsia="zh-CN"/>
        </w:rPr>
      </w:pPr>
      <w:r w:rsidRPr="00FB2641">
        <w:rPr>
          <w:rFonts w:hint="eastAsia"/>
          <w:sz w:val="21"/>
          <w:szCs w:val="21"/>
          <w:lang w:eastAsia="zh-CN"/>
        </w:rPr>
        <w:t>以色列政府从成立之初就已经注意并认识到男女平等问题的重要意义。以色列建国仅三年就制定了第</w:t>
      </w:r>
      <w:r w:rsidRPr="00FB2641">
        <w:rPr>
          <w:rFonts w:hint="eastAsia"/>
          <w:sz w:val="21"/>
          <w:szCs w:val="21"/>
          <w:lang w:eastAsia="zh-CN"/>
        </w:rPr>
        <w:t>5711-1951</w:t>
      </w:r>
      <w:r w:rsidRPr="00FB2641">
        <w:rPr>
          <w:rFonts w:hint="eastAsia"/>
          <w:sz w:val="21"/>
          <w:szCs w:val="21"/>
          <w:lang w:eastAsia="zh-CN"/>
        </w:rPr>
        <w:t>号《妇女平等权利法》（《妇女平等权利法》），这一点充分证明以色列政府非常重视与性别相关的问题。</w:t>
      </w:r>
    </w:p>
    <w:p w:rsidR="00B719A0" w:rsidRPr="00FB2641" w:rsidRDefault="00B719A0" w:rsidP="00B719A0">
      <w:pPr>
        <w:pStyle w:val="ParaNo"/>
        <w:numPr>
          <w:ilvl w:val="0"/>
          <w:numId w:val="9"/>
        </w:numPr>
        <w:tabs>
          <w:tab w:val="clear" w:pos="360"/>
          <w:tab w:val="clear" w:pos="737"/>
          <w:tab w:val="num" w:pos="630"/>
        </w:tabs>
        <w:spacing w:line="360" w:lineRule="exact"/>
        <w:ind w:left="0" w:firstLine="0"/>
        <w:jc w:val="both"/>
        <w:rPr>
          <w:sz w:val="21"/>
          <w:szCs w:val="21"/>
          <w:lang w:val="en-US" w:eastAsia="zh-CN"/>
        </w:rPr>
      </w:pPr>
      <w:r w:rsidRPr="00FB2641">
        <w:rPr>
          <w:rFonts w:hint="eastAsia"/>
          <w:sz w:val="21"/>
          <w:szCs w:val="21"/>
          <w:lang w:val="en-US" w:eastAsia="zh-CN"/>
        </w:rPr>
        <w:t>正</w:t>
      </w:r>
      <w:r w:rsidRPr="00FB2641">
        <w:rPr>
          <w:rFonts w:hint="eastAsia"/>
          <w:sz w:val="21"/>
          <w:szCs w:val="21"/>
          <w:lang w:eastAsia="zh-CN"/>
        </w:rPr>
        <w:t>如本报告通篇所示，以色列将继续改进《消除对妇女歧视公约》的执行工作。以色列议会将继续促进妇女权利方面的立法，依照这样的法律，以色列整个社会将会取得巨大进步。立法方面取得的进展和法院做出的裁决进一步说明以色列愿意并希望本着诚意全面落实《消除对妇女歧视公约》所载的规定</w:t>
      </w:r>
      <w:r w:rsidR="00E45D4A" w:rsidRPr="00FB2641">
        <w:rPr>
          <w:rFonts w:hint="eastAsia"/>
          <w:sz w:val="21"/>
          <w:szCs w:val="21"/>
          <w:lang w:eastAsia="zh-CN"/>
        </w:rPr>
        <w:t>。</w:t>
      </w:r>
    </w:p>
    <w:p w:rsidR="00B719A0" w:rsidRPr="00FB2641" w:rsidRDefault="00B719A0" w:rsidP="00B719A0">
      <w:pPr>
        <w:pStyle w:val="Heading2"/>
        <w:tabs>
          <w:tab w:val="num" w:pos="630"/>
          <w:tab w:val="right" w:pos="709"/>
        </w:tabs>
        <w:spacing w:before="0" w:after="240" w:line="360" w:lineRule="exact"/>
        <w:rPr>
          <w:rFonts w:hint="eastAsia"/>
          <w:b w:val="0"/>
          <w:sz w:val="21"/>
          <w:szCs w:val="21"/>
        </w:rPr>
      </w:pPr>
      <w:bookmarkStart w:id="22" w:name="_Toc108924587"/>
      <w:bookmarkStart w:id="23" w:name="_Toc263440175"/>
      <w:r w:rsidRPr="00FB2641">
        <w:rPr>
          <w:rFonts w:hint="eastAsia"/>
          <w:b w:val="0"/>
          <w:sz w:val="21"/>
          <w:szCs w:val="21"/>
        </w:rPr>
        <w:t>立法</w:t>
      </w:r>
      <w:bookmarkEnd w:id="22"/>
      <w:r w:rsidRPr="00FB2641">
        <w:rPr>
          <w:rFonts w:hint="eastAsia"/>
          <w:b w:val="0"/>
          <w:sz w:val="21"/>
          <w:szCs w:val="21"/>
        </w:rPr>
        <w:t>措施</w:t>
      </w:r>
      <w:bookmarkEnd w:id="23"/>
    </w:p>
    <w:p w:rsidR="00B719A0" w:rsidRPr="00FB2641" w:rsidRDefault="00B719A0" w:rsidP="00B719A0">
      <w:pPr>
        <w:pStyle w:val="ParaNo"/>
        <w:numPr>
          <w:ilvl w:val="0"/>
          <w:numId w:val="9"/>
        </w:numPr>
        <w:tabs>
          <w:tab w:val="clear" w:pos="360"/>
          <w:tab w:val="clear" w:pos="737"/>
          <w:tab w:val="num" w:pos="630"/>
        </w:tabs>
        <w:spacing w:line="360" w:lineRule="exact"/>
        <w:ind w:left="0" w:firstLine="0"/>
        <w:jc w:val="both"/>
        <w:rPr>
          <w:sz w:val="21"/>
          <w:szCs w:val="21"/>
          <w:lang w:val="en-US" w:eastAsia="zh-CN"/>
        </w:rPr>
      </w:pPr>
      <w:r w:rsidRPr="00FB2641">
        <w:rPr>
          <w:rFonts w:hint="eastAsia"/>
          <w:sz w:val="21"/>
          <w:szCs w:val="21"/>
          <w:lang w:eastAsia="zh-CN"/>
        </w:rPr>
        <w:t>自以色列提交上次报告以来在消除对妇女一切形式歧视方面颁布的主要法律有：</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2008</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10</w:t>
      </w:r>
      <w:r w:rsidRPr="00FB2641">
        <w:rPr>
          <w:rFonts w:ascii="Times New Roman"/>
          <w:szCs w:val="21"/>
        </w:rPr>
        <w:t>日，以色列议会通过了第</w:t>
      </w:r>
      <w:r w:rsidRPr="00FB2641">
        <w:rPr>
          <w:rFonts w:ascii="Times New Roman"/>
          <w:szCs w:val="21"/>
        </w:rPr>
        <w:t>5768-2008</w:t>
      </w:r>
      <w:r w:rsidRPr="00FB2641">
        <w:rPr>
          <w:rFonts w:hint="eastAsia"/>
          <w:szCs w:val="21"/>
        </w:rPr>
        <w:t>号《促进提高职业妇女地位和妇女参加工作及促使工作场所满足妇女需要法》（《促进提高职业妇女地位和妇女参加工作及促使工作场所满足妇女需要法》）。本法的目的在于促使以色列的企业文化发生改变，向公众宣传妇女权利，从而鼓励雇主提高职业妇女的地位，鼓励妇女参加工作。依照本法，工业、贸易和劳工部（以下简称“工贸和劳工部”）每年将向那些努力吸纳妇女在其所在企业就业并为此启动相关方案的私营部门雇主发放巨额资金奖励和补助。同时也向那些改变工作场所和工作条件以适应妇女和家长需要的雇主发放此类补助金。雇主必须用实际行动证明他们确实在帮助妇女融入他们的企业、促进妇女的发展，并且制定旨在促使企业工作环境适应妇女需求的方案</w:t>
      </w:r>
      <w:r w:rsidR="00E45D4A" w:rsidRPr="00FB2641">
        <w:rPr>
          <w:rFonts w:hint="eastAsia"/>
          <w:szCs w:val="21"/>
        </w:rPr>
        <w:t>。</w:t>
      </w:r>
    </w:p>
    <w:p w:rsidR="00B719A0" w:rsidRPr="00FB2641" w:rsidRDefault="00B719A0" w:rsidP="00B719A0">
      <w:pPr>
        <w:pStyle w:val="ParaNo"/>
        <w:numPr>
          <w:ilvl w:val="0"/>
          <w:numId w:val="9"/>
        </w:numPr>
        <w:tabs>
          <w:tab w:val="clear" w:pos="360"/>
          <w:tab w:val="clear" w:pos="737"/>
          <w:tab w:val="num" w:pos="630"/>
        </w:tabs>
        <w:spacing w:line="360" w:lineRule="exact"/>
        <w:ind w:left="0" w:firstLine="0"/>
        <w:jc w:val="both"/>
        <w:rPr>
          <w:sz w:val="21"/>
          <w:szCs w:val="21"/>
          <w:lang w:val="en-US" w:eastAsia="zh-CN"/>
        </w:rPr>
      </w:pPr>
      <w:r w:rsidRPr="00FB2641">
        <w:rPr>
          <w:rFonts w:hint="eastAsia"/>
          <w:sz w:val="21"/>
          <w:szCs w:val="21"/>
          <w:lang w:val="en-US" w:eastAsia="zh-CN"/>
        </w:rPr>
        <w:t>以色列议会于</w:t>
      </w:r>
      <w:r w:rsidRPr="00FB2641">
        <w:rPr>
          <w:rFonts w:hint="eastAsia"/>
          <w:sz w:val="21"/>
          <w:szCs w:val="21"/>
          <w:lang w:val="en-US" w:eastAsia="zh-CN"/>
        </w:rPr>
        <w:t>2007</w:t>
      </w:r>
      <w:r w:rsidRPr="00FB2641">
        <w:rPr>
          <w:rFonts w:hint="eastAsia"/>
          <w:sz w:val="21"/>
          <w:szCs w:val="21"/>
          <w:lang w:val="en-US" w:eastAsia="zh-CN"/>
        </w:rPr>
        <w:t>年</w:t>
      </w:r>
      <w:r w:rsidRPr="00FB2641">
        <w:rPr>
          <w:rFonts w:hint="eastAsia"/>
          <w:sz w:val="21"/>
          <w:szCs w:val="21"/>
          <w:lang w:val="en-US" w:eastAsia="zh-CN"/>
        </w:rPr>
        <w:t>11</w:t>
      </w:r>
      <w:r w:rsidRPr="00FB2641">
        <w:rPr>
          <w:rFonts w:hint="eastAsia"/>
          <w:sz w:val="21"/>
          <w:szCs w:val="21"/>
          <w:lang w:val="en-US" w:eastAsia="zh-CN"/>
        </w:rPr>
        <w:t>月</w:t>
      </w:r>
      <w:r w:rsidRPr="00FB2641">
        <w:rPr>
          <w:rFonts w:hint="eastAsia"/>
          <w:sz w:val="21"/>
          <w:szCs w:val="21"/>
          <w:lang w:val="en-US" w:eastAsia="zh-CN"/>
        </w:rPr>
        <w:t>20</w:t>
      </w:r>
      <w:r w:rsidRPr="00FB2641">
        <w:rPr>
          <w:rFonts w:hint="eastAsia"/>
          <w:sz w:val="21"/>
          <w:szCs w:val="21"/>
          <w:lang w:val="en-US" w:eastAsia="zh-CN"/>
        </w:rPr>
        <w:t>日颁布的第</w:t>
      </w:r>
      <w:r w:rsidRPr="00FB2641">
        <w:rPr>
          <w:sz w:val="21"/>
          <w:szCs w:val="21"/>
          <w:lang w:val="en-US" w:eastAsia="zh-CN"/>
        </w:rPr>
        <w:t>5676–2007</w:t>
      </w:r>
      <w:r w:rsidRPr="00FB2641">
        <w:rPr>
          <w:rFonts w:hint="eastAsia"/>
          <w:sz w:val="21"/>
          <w:szCs w:val="21"/>
          <w:lang w:val="en-US" w:eastAsia="zh-CN"/>
        </w:rPr>
        <w:t>号《立法所涉性别问题法》（《立法修订案》）（《立法所涉性别问题法》（《立法修订案》）规定议会在通过任何主要法律和次级法律之前必须系统地审查其中涉及的性别问题。本法旨在说明不同法案中可能存在的任何隐含的男女不平等的规定，从而促进妇女和男子地位的平等。依照本法，提高妇女地位局将向以色列议会相关专门委员会提出有关任何提请审议或批准的法案或次级法律中所涉性别问题的意见。这些意见将使参加委员会听证会的以色列议会议员认识到法律中本身可能涉及的性别问题。此外，第</w:t>
      </w:r>
      <w:r w:rsidRPr="00FB2641">
        <w:rPr>
          <w:sz w:val="21"/>
          <w:szCs w:val="21"/>
          <w:lang w:val="en-US" w:eastAsia="zh-CN"/>
        </w:rPr>
        <w:t>5758-1998</w:t>
      </w:r>
      <w:r w:rsidRPr="00FB2641">
        <w:rPr>
          <w:rFonts w:hint="eastAsia"/>
          <w:sz w:val="21"/>
          <w:szCs w:val="21"/>
          <w:lang w:val="en-US" w:eastAsia="zh-CN"/>
        </w:rPr>
        <w:t>号《提高妇女地位局法》（《提高妇女地位局法》）明确规定，向议员们提出这些意见是提高妇女地位主管当局的正式职能之一。</w:t>
      </w:r>
    </w:p>
    <w:p w:rsidR="00B719A0" w:rsidRPr="00FB2641" w:rsidRDefault="00B719A0" w:rsidP="00B719A0">
      <w:pPr>
        <w:pStyle w:val="ParaNo"/>
        <w:numPr>
          <w:ilvl w:val="0"/>
          <w:numId w:val="9"/>
        </w:numPr>
        <w:tabs>
          <w:tab w:val="clear" w:pos="360"/>
          <w:tab w:val="clear" w:pos="737"/>
          <w:tab w:val="num" w:pos="630"/>
        </w:tabs>
        <w:spacing w:line="360" w:lineRule="exact"/>
        <w:ind w:left="0" w:firstLine="0"/>
        <w:jc w:val="both"/>
        <w:rPr>
          <w:sz w:val="21"/>
          <w:szCs w:val="21"/>
          <w:lang w:val="en-US" w:eastAsia="zh-CN"/>
        </w:rPr>
      </w:pPr>
      <w:r w:rsidRPr="00FB2641">
        <w:rPr>
          <w:rFonts w:hint="eastAsia"/>
          <w:sz w:val="21"/>
          <w:szCs w:val="21"/>
          <w:lang w:val="en-US" w:eastAsia="zh-CN"/>
        </w:rPr>
        <w:t>2008</w:t>
      </w:r>
      <w:r w:rsidRPr="00FB2641">
        <w:rPr>
          <w:rFonts w:hint="eastAsia"/>
          <w:sz w:val="21"/>
          <w:szCs w:val="21"/>
          <w:lang w:val="en-US" w:eastAsia="zh-CN"/>
        </w:rPr>
        <w:t>年修订的</w:t>
      </w:r>
      <w:r w:rsidRPr="00FB2641">
        <w:rPr>
          <w:rFonts w:hint="eastAsia"/>
          <w:iCs/>
          <w:sz w:val="21"/>
          <w:szCs w:val="21"/>
          <w:lang w:val="en-US" w:eastAsia="zh-CN"/>
        </w:rPr>
        <w:t>第</w:t>
      </w:r>
      <w:r w:rsidRPr="00FB2641">
        <w:rPr>
          <w:iCs/>
          <w:sz w:val="21"/>
          <w:szCs w:val="21"/>
          <w:lang w:val="en-US" w:eastAsia="zh-CN"/>
        </w:rPr>
        <w:t>5372-1972</w:t>
      </w:r>
      <w:r w:rsidRPr="00FB2641">
        <w:rPr>
          <w:rFonts w:hint="eastAsia"/>
          <w:iCs/>
          <w:sz w:val="21"/>
          <w:szCs w:val="21"/>
          <w:lang w:val="en-US" w:eastAsia="zh-CN"/>
        </w:rPr>
        <w:t>号</w:t>
      </w:r>
      <w:r w:rsidRPr="00FB2641">
        <w:rPr>
          <w:rFonts w:hint="eastAsia"/>
          <w:sz w:val="21"/>
          <w:szCs w:val="21"/>
          <w:lang w:val="en-US" w:eastAsia="zh-CN"/>
        </w:rPr>
        <w:t>《统计条例》</w:t>
      </w:r>
      <w:r w:rsidRPr="00FB2641">
        <w:rPr>
          <w:iCs/>
          <w:sz w:val="21"/>
          <w:szCs w:val="21"/>
          <w:lang w:val="en-US" w:eastAsia="zh-CN"/>
        </w:rPr>
        <w:t>[</w:t>
      </w:r>
      <w:r w:rsidRPr="00FB2641">
        <w:rPr>
          <w:rFonts w:hint="eastAsia"/>
          <w:iCs/>
          <w:sz w:val="21"/>
          <w:szCs w:val="21"/>
          <w:lang w:val="en-US" w:eastAsia="zh-CN"/>
        </w:rPr>
        <w:t>新版</w:t>
      </w:r>
      <w:r w:rsidRPr="00FB2641">
        <w:rPr>
          <w:iCs/>
          <w:sz w:val="21"/>
          <w:szCs w:val="21"/>
          <w:lang w:val="en-US" w:eastAsia="zh-CN"/>
        </w:rPr>
        <w:t>]</w:t>
      </w:r>
      <w:r w:rsidRPr="00FB2641">
        <w:rPr>
          <w:rFonts w:hint="eastAsia"/>
          <w:iCs/>
          <w:sz w:val="21"/>
          <w:szCs w:val="21"/>
          <w:lang w:val="en-US" w:eastAsia="zh-CN"/>
        </w:rPr>
        <w:t>第</w:t>
      </w:r>
      <w:r w:rsidRPr="00FB2641">
        <w:rPr>
          <w:sz w:val="21"/>
          <w:szCs w:val="21"/>
          <w:lang w:val="en-US" w:eastAsia="zh-CN"/>
        </w:rPr>
        <w:t>4</w:t>
      </w:r>
      <w:r w:rsidRPr="00FB2641">
        <w:rPr>
          <w:rFonts w:hint="eastAsia"/>
          <w:sz w:val="21"/>
          <w:szCs w:val="21"/>
          <w:lang w:val="en-US" w:eastAsia="zh-CN"/>
        </w:rPr>
        <w:t>（</w:t>
      </w:r>
      <w:r w:rsidRPr="00FB2641">
        <w:rPr>
          <w:sz w:val="21"/>
          <w:szCs w:val="21"/>
          <w:lang w:val="en-US" w:eastAsia="zh-CN"/>
        </w:rPr>
        <w:t>d</w:t>
      </w:r>
      <w:r w:rsidR="00A70CE4" w:rsidRPr="00FB2641">
        <w:rPr>
          <w:rFonts w:hint="eastAsia"/>
          <w:sz w:val="21"/>
          <w:szCs w:val="21"/>
          <w:lang w:val="en-US" w:eastAsia="zh-CN"/>
        </w:rPr>
        <w:t>）条</w:t>
      </w:r>
      <w:r w:rsidRPr="00FB2641">
        <w:rPr>
          <w:rFonts w:hint="eastAsia"/>
          <w:sz w:val="21"/>
          <w:szCs w:val="21"/>
          <w:lang w:val="en-US" w:eastAsia="zh-CN"/>
        </w:rPr>
        <w:t>规定，在指定公共统计理事会成员时，只要条件允许，应适当考虑妇女和男子的任职人数。此外，第</w:t>
      </w:r>
      <w:r w:rsidRPr="00FB2641">
        <w:rPr>
          <w:sz w:val="21"/>
          <w:szCs w:val="21"/>
          <w:lang w:val="en-US" w:eastAsia="zh-CN"/>
        </w:rPr>
        <w:t>7A</w:t>
      </w:r>
      <w:r w:rsidR="00A70CE4" w:rsidRPr="00FB2641">
        <w:rPr>
          <w:rFonts w:hint="eastAsia"/>
          <w:sz w:val="21"/>
          <w:szCs w:val="21"/>
          <w:lang w:val="en-US" w:eastAsia="zh-CN"/>
        </w:rPr>
        <w:t>条</w:t>
      </w:r>
      <w:r w:rsidRPr="00FB2641">
        <w:rPr>
          <w:rFonts w:hint="eastAsia"/>
          <w:sz w:val="21"/>
          <w:szCs w:val="21"/>
          <w:lang w:val="en-US" w:eastAsia="zh-CN"/>
        </w:rPr>
        <w:t>规定，除非国家统计员认定特定事项的情况有理由背离基本规则，否则，与个人有关统计信息的收集与处理以及统计局依照第</w:t>
      </w:r>
      <w:r w:rsidRPr="00FB2641">
        <w:rPr>
          <w:rFonts w:hint="eastAsia"/>
          <w:sz w:val="21"/>
          <w:szCs w:val="21"/>
          <w:lang w:val="en-US" w:eastAsia="zh-CN"/>
        </w:rPr>
        <w:t>7</w:t>
      </w:r>
      <w:r w:rsidR="00A70CE4" w:rsidRPr="00FB2641">
        <w:rPr>
          <w:rFonts w:hint="eastAsia"/>
          <w:sz w:val="21"/>
          <w:szCs w:val="21"/>
          <w:lang w:val="en-US" w:eastAsia="zh-CN"/>
        </w:rPr>
        <w:t>条</w:t>
      </w:r>
      <w:r w:rsidRPr="00FB2641">
        <w:rPr>
          <w:rFonts w:hint="eastAsia"/>
          <w:sz w:val="21"/>
          <w:szCs w:val="21"/>
          <w:lang w:val="en-US" w:eastAsia="zh-CN"/>
        </w:rPr>
        <w:t>的规定对统计结果的公布都应包含按性别分列的统计数字</w:t>
      </w:r>
      <w:r w:rsidR="00E45D4A" w:rsidRPr="00FB2641">
        <w:rPr>
          <w:rFonts w:hint="eastAsia"/>
          <w:sz w:val="21"/>
          <w:szCs w:val="21"/>
          <w:lang w:val="en-US" w:eastAsia="zh-CN"/>
        </w:rPr>
        <w:t>。</w:t>
      </w:r>
    </w:p>
    <w:p w:rsidR="00B719A0" w:rsidRPr="00FB2641" w:rsidRDefault="00B719A0" w:rsidP="00B719A0">
      <w:pPr>
        <w:pStyle w:val="ParaNo"/>
        <w:numPr>
          <w:ilvl w:val="0"/>
          <w:numId w:val="9"/>
        </w:numPr>
        <w:tabs>
          <w:tab w:val="clear" w:pos="360"/>
          <w:tab w:val="clear" w:pos="737"/>
          <w:tab w:val="num" w:pos="630"/>
        </w:tabs>
        <w:spacing w:line="360" w:lineRule="exact"/>
        <w:ind w:left="0" w:firstLine="0"/>
        <w:jc w:val="both"/>
        <w:rPr>
          <w:sz w:val="21"/>
          <w:szCs w:val="21"/>
          <w:lang w:val="en-US" w:eastAsia="zh-CN"/>
        </w:rPr>
      </w:pPr>
      <w:r w:rsidRPr="00FB2641">
        <w:rPr>
          <w:rFonts w:hint="eastAsia"/>
          <w:sz w:val="21"/>
          <w:szCs w:val="21"/>
          <w:lang w:val="en-US" w:eastAsia="zh-CN"/>
        </w:rPr>
        <w:t>国家统计员可认定统计信息的收集与处理以及统计结果的公布都应包含按性别分列的统计数字，即使这些信息和结果与涉及性别的事项无关）。统计局每年至少应公布一次包含按性别分列的统计数字的统计信息收集与处理得出的结果。国家统计员应当在与《提高妇女地位局法》界定的“提高妇女地位局”充分协商后，指定专人负责落实本条款各项规定，其中包括拟订统计信息收集与处理方案，制定统计分类标准并在与按性别分列的统计信息的收集与处理相关的问题方面与国家机构合作。本修订案于</w:t>
      </w:r>
      <w:r w:rsidRPr="00FB2641">
        <w:rPr>
          <w:rFonts w:hint="eastAsia"/>
          <w:sz w:val="21"/>
          <w:szCs w:val="21"/>
          <w:lang w:val="en-US" w:eastAsia="zh-CN"/>
        </w:rPr>
        <w:t>2009</w:t>
      </w:r>
      <w:r w:rsidRPr="00FB2641">
        <w:rPr>
          <w:rFonts w:hint="eastAsia"/>
          <w:sz w:val="21"/>
          <w:szCs w:val="21"/>
          <w:lang w:val="en-US" w:eastAsia="zh-CN"/>
        </w:rPr>
        <w:t>年</w:t>
      </w:r>
      <w:r w:rsidRPr="00FB2641">
        <w:rPr>
          <w:rFonts w:hint="eastAsia"/>
          <w:sz w:val="21"/>
          <w:szCs w:val="21"/>
          <w:lang w:val="en-US" w:eastAsia="zh-CN"/>
        </w:rPr>
        <w:t>1</w:t>
      </w:r>
      <w:r w:rsidRPr="00FB2641">
        <w:rPr>
          <w:rFonts w:hint="eastAsia"/>
          <w:sz w:val="21"/>
          <w:szCs w:val="21"/>
          <w:lang w:val="en-US" w:eastAsia="zh-CN"/>
        </w:rPr>
        <w:t>月</w:t>
      </w:r>
      <w:r w:rsidRPr="00FB2641">
        <w:rPr>
          <w:rFonts w:hint="eastAsia"/>
          <w:sz w:val="21"/>
          <w:szCs w:val="21"/>
          <w:lang w:val="en-US" w:eastAsia="zh-CN"/>
        </w:rPr>
        <w:t>1</w:t>
      </w:r>
      <w:r w:rsidRPr="00FB2641">
        <w:rPr>
          <w:rFonts w:hint="eastAsia"/>
          <w:sz w:val="21"/>
          <w:szCs w:val="21"/>
          <w:lang w:val="en-US" w:eastAsia="zh-CN"/>
        </w:rPr>
        <w:t>日生效。</w:t>
      </w:r>
    </w:p>
    <w:p w:rsidR="00B719A0" w:rsidRPr="00FB2641" w:rsidRDefault="00B719A0" w:rsidP="00B719A0">
      <w:pPr>
        <w:pStyle w:val="ParaNo"/>
        <w:numPr>
          <w:ilvl w:val="0"/>
          <w:numId w:val="9"/>
        </w:numPr>
        <w:tabs>
          <w:tab w:val="clear" w:pos="360"/>
          <w:tab w:val="clear" w:pos="737"/>
          <w:tab w:val="num" w:pos="630"/>
        </w:tabs>
        <w:spacing w:line="360" w:lineRule="exact"/>
        <w:ind w:left="0" w:firstLine="0"/>
        <w:jc w:val="both"/>
        <w:rPr>
          <w:sz w:val="21"/>
          <w:szCs w:val="21"/>
          <w:lang w:val="en-US" w:eastAsia="zh-CN"/>
        </w:rPr>
      </w:pPr>
      <w:r w:rsidRPr="00FB2641">
        <w:rPr>
          <w:rFonts w:hint="eastAsia"/>
          <w:sz w:val="21"/>
          <w:szCs w:val="21"/>
          <w:lang w:val="en-US" w:eastAsia="zh-CN"/>
        </w:rPr>
        <w:t>颁布的另外一部重要法律是</w:t>
      </w:r>
      <w:r w:rsidRPr="00FB2641">
        <w:rPr>
          <w:rFonts w:hint="eastAsia"/>
          <w:sz w:val="21"/>
          <w:szCs w:val="21"/>
          <w:lang w:val="en-US" w:eastAsia="zh-CN"/>
        </w:rPr>
        <w:t>2006</w:t>
      </w:r>
      <w:r w:rsidRPr="00FB2641">
        <w:rPr>
          <w:rFonts w:hint="eastAsia"/>
          <w:sz w:val="21"/>
          <w:szCs w:val="21"/>
          <w:lang w:val="en-US" w:eastAsia="zh-CN"/>
        </w:rPr>
        <w:t>年</w:t>
      </w:r>
      <w:r w:rsidRPr="00FB2641">
        <w:rPr>
          <w:rFonts w:hint="eastAsia"/>
          <w:sz w:val="21"/>
          <w:szCs w:val="21"/>
          <w:lang w:val="en-US" w:eastAsia="zh-CN"/>
        </w:rPr>
        <w:t>10</w:t>
      </w:r>
      <w:r w:rsidRPr="00FB2641">
        <w:rPr>
          <w:rFonts w:hint="eastAsia"/>
          <w:sz w:val="21"/>
          <w:szCs w:val="21"/>
          <w:lang w:val="en-US" w:eastAsia="zh-CN"/>
        </w:rPr>
        <w:t>月</w:t>
      </w:r>
      <w:r w:rsidRPr="00FB2641">
        <w:rPr>
          <w:rFonts w:hint="eastAsia"/>
          <w:sz w:val="21"/>
          <w:szCs w:val="21"/>
          <w:lang w:val="en-US" w:eastAsia="zh-CN"/>
        </w:rPr>
        <w:t>1</w:t>
      </w:r>
      <w:r w:rsidRPr="00FB2641">
        <w:rPr>
          <w:rFonts w:hint="eastAsia"/>
          <w:sz w:val="21"/>
          <w:szCs w:val="21"/>
          <w:lang w:val="en-US" w:eastAsia="zh-CN"/>
        </w:rPr>
        <w:t>日生效的第</w:t>
      </w:r>
      <w:r w:rsidRPr="00FB2641">
        <w:rPr>
          <w:sz w:val="21"/>
          <w:szCs w:val="21"/>
          <w:lang w:val="en-US" w:eastAsia="zh-CN"/>
        </w:rPr>
        <w:t>5766-2006</w:t>
      </w:r>
      <w:r w:rsidRPr="00FB2641">
        <w:rPr>
          <w:rFonts w:hint="eastAsia"/>
          <w:sz w:val="21"/>
          <w:szCs w:val="21"/>
          <w:lang w:val="en-US" w:eastAsia="zh-CN"/>
        </w:rPr>
        <w:t>号《预防公众遭受性犯罪者侵害法》（《预防公众遭受性犯罪者侵害法》）。本法的目的在于防止一般公众受到性侵害，同时防止性犯罪者再次犯罪。本法规定可在性犯罪者刑满释放后重返社区生活时，对其采取一定的限制措施。本法通过若干机制谋求平衡可限制性犯罪者自由的限制措施与对公众的威胁程度</w:t>
      </w:r>
      <w:r w:rsidR="00E45D4A" w:rsidRPr="00FB2641">
        <w:rPr>
          <w:rFonts w:hint="eastAsia"/>
          <w:sz w:val="21"/>
          <w:szCs w:val="21"/>
          <w:lang w:val="en-US" w:eastAsia="zh-CN"/>
        </w:rPr>
        <w:t>。</w:t>
      </w:r>
    </w:p>
    <w:p w:rsidR="00B719A0" w:rsidRPr="00FB2641" w:rsidRDefault="00B719A0" w:rsidP="00B719A0">
      <w:pPr>
        <w:pStyle w:val="Heading2"/>
        <w:tabs>
          <w:tab w:val="num" w:pos="630"/>
          <w:tab w:val="num" w:pos="709"/>
        </w:tabs>
        <w:spacing w:before="0" w:after="240" w:line="360" w:lineRule="exact"/>
        <w:rPr>
          <w:rFonts w:hint="eastAsia"/>
          <w:b w:val="0"/>
          <w:sz w:val="21"/>
          <w:szCs w:val="21"/>
        </w:rPr>
      </w:pPr>
      <w:bookmarkStart w:id="24" w:name="_Toc108924588"/>
      <w:bookmarkStart w:id="25" w:name="_Toc263440176"/>
      <w:r w:rsidRPr="00FB2641">
        <w:rPr>
          <w:rFonts w:hint="eastAsia"/>
          <w:b w:val="0"/>
          <w:sz w:val="21"/>
          <w:szCs w:val="21"/>
        </w:rPr>
        <w:t>司法举措</w:t>
      </w:r>
      <w:bookmarkEnd w:id="24"/>
      <w:bookmarkEnd w:id="25"/>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以色列自提交上次报告以来在消除对妇女一切形式歧视方面采取的主要司法措施有：</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2008</w:t>
      </w:r>
      <w:r w:rsidRPr="00FB2641">
        <w:rPr>
          <w:rFonts w:ascii="Times New Roman"/>
          <w:szCs w:val="21"/>
        </w:rPr>
        <w:t>年</w:t>
      </w:r>
      <w:r w:rsidRPr="00FB2641">
        <w:rPr>
          <w:rFonts w:ascii="Times New Roman"/>
          <w:szCs w:val="21"/>
        </w:rPr>
        <w:t>3</w:t>
      </w:r>
      <w:r w:rsidRPr="00FB2641">
        <w:rPr>
          <w:rFonts w:ascii="Times New Roman"/>
          <w:szCs w:val="21"/>
        </w:rPr>
        <w:t>月</w:t>
      </w:r>
      <w:r w:rsidRPr="00FB2641">
        <w:rPr>
          <w:rFonts w:ascii="Times New Roman"/>
          <w:szCs w:val="21"/>
        </w:rPr>
        <w:t>26</w:t>
      </w:r>
      <w:r w:rsidRPr="00FB2641">
        <w:rPr>
          <w:rFonts w:hint="eastAsia"/>
          <w:szCs w:val="21"/>
        </w:rPr>
        <w:t>日，国家劳工法院裁决的一起性骚扰案件中，一名高科技公司的高级管理人员与一名下属发生性关系。两人之间的关系持续了将近一年，并且未向公司负责人报告，违反了公司的内部规定。在双方关系存续期间，二人都经历了婚姻危机，而且这位高管甚至知道与其发生关系的下属在服用抗抑郁的药丸。他们的关系最终在这位高管的建议下终止，而后来该雇员终于鼓足勇气向公司负责受理性骚扰投诉的官员投诉了她的上司。</w:t>
      </w:r>
    </w:p>
    <w:p w:rsidR="00B719A0" w:rsidRPr="00FB2641" w:rsidRDefault="00B719A0" w:rsidP="004841D4">
      <w:pPr>
        <w:tabs>
          <w:tab w:val="num" w:pos="630"/>
          <w:tab w:val="num" w:pos="709"/>
        </w:tabs>
        <w:spacing w:after="240" w:line="360" w:lineRule="exact"/>
        <w:ind w:leftChars="300" w:left="31680"/>
        <w:rPr>
          <w:szCs w:val="21"/>
        </w:rPr>
      </w:pPr>
      <w:r w:rsidRPr="00FB2641">
        <w:rPr>
          <w:rFonts w:hint="eastAsia"/>
          <w:szCs w:val="21"/>
        </w:rPr>
        <w:t>法庭认为这种关系事实上是利用职务之便造成的，因此已构成性骚扰。法庭进一步指出，在这种关系中，下属表示不同意并不是将这种关系确定为性骚扰的必备条件。此外，上司为了证明他没有利用职务之便，需要采取正面措施，其中包括向他的上级报告这种关系，同时请求调到其他岗位，不再成为这名与他关系暧昧的职员的直接主管。由于在本案中没有采取上述措施，法庭认定这种关系已构成利用职务之便实施性骚扰，并判定这位高管向这名职员</w:t>
      </w:r>
      <w:r w:rsidRPr="00FB2641">
        <w:rPr>
          <w:rFonts w:ascii="Times New Roman"/>
          <w:szCs w:val="21"/>
        </w:rPr>
        <w:t>赔偿</w:t>
      </w:r>
      <w:r w:rsidRPr="00FB2641">
        <w:rPr>
          <w:rFonts w:ascii="Times New Roman"/>
          <w:szCs w:val="21"/>
        </w:rPr>
        <w:t>35</w:t>
      </w:r>
      <w:r w:rsidR="00A70CE4" w:rsidRPr="00FB2641">
        <w:rPr>
          <w:rFonts w:ascii="Times New Roman" w:hint="eastAsia"/>
          <w:szCs w:val="21"/>
        </w:rPr>
        <w:t xml:space="preserve"> </w:t>
      </w:r>
      <w:r w:rsidRPr="00FB2641">
        <w:rPr>
          <w:rFonts w:ascii="Times New Roman"/>
          <w:szCs w:val="21"/>
        </w:rPr>
        <w:t>000</w:t>
      </w:r>
      <w:r w:rsidRPr="00FB2641">
        <w:rPr>
          <w:rFonts w:ascii="Times New Roman"/>
          <w:szCs w:val="21"/>
        </w:rPr>
        <w:t>新谢克尔（</w:t>
      </w:r>
      <w:r w:rsidRPr="00FB2641">
        <w:rPr>
          <w:rFonts w:ascii="Times New Roman"/>
          <w:szCs w:val="21"/>
        </w:rPr>
        <w:t>8</w:t>
      </w:r>
      <w:r w:rsidR="00A70CE4" w:rsidRPr="00FB2641">
        <w:rPr>
          <w:rFonts w:ascii="Times New Roman" w:hint="eastAsia"/>
          <w:szCs w:val="21"/>
        </w:rPr>
        <w:t xml:space="preserve"> </w:t>
      </w:r>
      <w:r w:rsidRPr="00FB2641">
        <w:rPr>
          <w:rFonts w:ascii="Times New Roman"/>
          <w:szCs w:val="21"/>
        </w:rPr>
        <w:t>750</w:t>
      </w:r>
      <w:r w:rsidRPr="00FB2641">
        <w:rPr>
          <w:rFonts w:ascii="Times New Roman"/>
          <w:szCs w:val="21"/>
        </w:rPr>
        <w:t>美元）（</w:t>
      </w:r>
      <w:r w:rsidRPr="00FB2641">
        <w:rPr>
          <w:rFonts w:ascii="Times New Roman" w:eastAsia="KaiTi_GB2312"/>
          <w:szCs w:val="21"/>
        </w:rPr>
        <w:t>第</w:t>
      </w:r>
      <w:r w:rsidR="00A70CE4" w:rsidRPr="00FB2641">
        <w:rPr>
          <w:rFonts w:ascii="Times New Roman" w:eastAsia="KaiTi_GB2312"/>
          <w:iCs/>
          <w:szCs w:val="21"/>
        </w:rPr>
        <w:t>La</w:t>
      </w:r>
      <w:r w:rsidRPr="00FB2641">
        <w:rPr>
          <w:rFonts w:ascii="Times New Roman" w:eastAsia="KaiTi_GB2312"/>
          <w:iCs/>
          <w:szCs w:val="21"/>
        </w:rPr>
        <w:t>.A. 274/06</w:t>
      </w:r>
      <w:r w:rsidRPr="00FB2641">
        <w:rPr>
          <w:rFonts w:ascii="Times New Roman" w:eastAsia="KaiTi_GB2312"/>
          <w:iCs/>
          <w:szCs w:val="21"/>
        </w:rPr>
        <w:t>号无名氏诉无名氏案</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ascii="Times New Roman"/>
          <w:szCs w:val="21"/>
        </w:rPr>
        <w:t>3</w:t>
      </w:r>
      <w:r w:rsidRPr="00FB2641">
        <w:rPr>
          <w:rFonts w:ascii="Times New Roman"/>
          <w:szCs w:val="21"/>
        </w:rPr>
        <w:t>月</w:t>
      </w:r>
      <w:r w:rsidRPr="00FB2641">
        <w:rPr>
          <w:rFonts w:ascii="Times New Roman"/>
          <w:szCs w:val="21"/>
        </w:rPr>
        <w:t>26</w:t>
      </w:r>
      <w:r w:rsidRPr="00FB2641">
        <w:rPr>
          <w:rFonts w:ascii="Times New Roman"/>
          <w:szCs w:val="21"/>
        </w:rPr>
        <w:t>日</w:t>
      </w:r>
      <w:r w:rsidRPr="00FB2641">
        <w:rPr>
          <w:szCs w:val="21"/>
        </w:rPr>
        <w:t>））</w:t>
      </w:r>
      <w:r w:rsidRPr="00FB2641">
        <w:rPr>
          <w:rFonts w:hint="eastAsia"/>
          <w:szCs w:val="21"/>
        </w:rPr>
        <w:t>。</w:t>
      </w:r>
    </w:p>
    <w:p w:rsidR="00B719A0" w:rsidRPr="00FB2641" w:rsidRDefault="00B719A0" w:rsidP="00B719A0">
      <w:pPr>
        <w:numPr>
          <w:ilvl w:val="0"/>
          <w:numId w:val="9"/>
        </w:numPr>
        <w:tabs>
          <w:tab w:val="clear" w:pos="360"/>
          <w:tab w:val="num" w:pos="630"/>
          <w:tab w:val="num" w:pos="709"/>
        </w:tabs>
        <w:spacing w:after="240" w:line="360" w:lineRule="exact"/>
        <w:ind w:left="0" w:firstLine="0"/>
        <w:rPr>
          <w:szCs w:val="21"/>
        </w:rPr>
      </w:pPr>
      <w:r w:rsidRPr="00FB2641">
        <w:rPr>
          <w:rFonts w:ascii="Times New Roman"/>
          <w:szCs w:val="21"/>
        </w:rPr>
        <w:t>2008</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3</w:t>
      </w:r>
      <w:r w:rsidRPr="00FB2641">
        <w:rPr>
          <w:rFonts w:ascii="Times New Roman"/>
          <w:szCs w:val="21"/>
        </w:rPr>
        <w:t>日，特拉维夫地方法院认定，儿童保育服务，如托儿所和课后辅导服务等费用是创收性收入，因此可在每个纳税年度从母亲的应纳税收入中扣除（</w:t>
      </w:r>
      <w:r w:rsidRPr="00FB2641">
        <w:rPr>
          <w:rFonts w:ascii="Times New Roman" w:eastAsia="KaiTi_GB2312"/>
          <w:szCs w:val="21"/>
        </w:rPr>
        <w:t>第</w:t>
      </w:r>
      <w:r w:rsidRPr="00FB2641">
        <w:rPr>
          <w:rFonts w:ascii="Times New Roman" w:eastAsia="KaiTi_GB2312"/>
          <w:szCs w:val="21"/>
        </w:rPr>
        <w:t>I.T.A.</w:t>
      </w:r>
      <w:r w:rsidRPr="00FB2641">
        <w:rPr>
          <w:rFonts w:ascii="Times New Roman" w:eastAsia="KaiTi_GB2312"/>
          <w:szCs w:val="21"/>
        </w:rPr>
        <w:t>（特拉维夫）</w:t>
      </w:r>
      <w:r w:rsidRPr="00FB2641">
        <w:rPr>
          <w:rFonts w:ascii="Times New Roman" w:eastAsia="KaiTi_GB2312"/>
          <w:szCs w:val="21"/>
        </w:rPr>
        <w:t>1213/04</w:t>
      </w:r>
      <w:r w:rsidRPr="00FB2641">
        <w:rPr>
          <w:rFonts w:ascii="Times New Roman" w:eastAsia="KaiTi_GB2312"/>
          <w:szCs w:val="21"/>
        </w:rPr>
        <w:t>号</w:t>
      </w:r>
      <w:r w:rsidRPr="00FB2641">
        <w:rPr>
          <w:rFonts w:ascii="Times New Roman" w:eastAsia="KaiTi_GB2312"/>
          <w:szCs w:val="21"/>
        </w:rPr>
        <w:t>V</w:t>
      </w:r>
      <w:r w:rsidR="00A70CE4" w:rsidRPr="00FB2641">
        <w:rPr>
          <w:rFonts w:ascii="Times New Roman" w:eastAsia="KaiTi_GB2312"/>
          <w:szCs w:val="21"/>
        </w:rPr>
        <w:t>ered</w:t>
      </w:r>
      <w:r w:rsidRPr="00FB2641">
        <w:rPr>
          <w:rFonts w:ascii="Times New Roman" w:eastAsia="KaiTi_GB2312"/>
          <w:szCs w:val="21"/>
        </w:rPr>
        <w:t xml:space="preserve"> P</w:t>
      </w:r>
      <w:r w:rsidR="00A70CE4" w:rsidRPr="00FB2641">
        <w:rPr>
          <w:rFonts w:ascii="Times New Roman" w:eastAsia="KaiTi_GB2312"/>
          <w:szCs w:val="21"/>
        </w:rPr>
        <w:t>eri</w:t>
      </w:r>
      <w:r w:rsidRPr="00FB2641">
        <w:rPr>
          <w:rFonts w:ascii="Times New Roman" w:eastAsia="KaiTi_GB2312"/>
          <w:szCs w:val="21"/>
        </w:rPr>
        <w:t>诉</w:t>
      </w:r>
      <w:r w:rsidRPr="00FB2641">
        <w:rPr>
          <w:rFonts w:ascii="Times New Roman" w:eastAsia="KaiTi_GB2312"/>
          <w:szCs w:val="21"/>
        </w:rPr>
        <w:t>D</w:t>
      </w:r>
      <w:r w:rsidR="00A70CE4" w:rsidRPr="00FB2641">
        <w:rPr>
          <w:rFonts w:ascii="Times New Roman" w:eastAsia="KaiTi_GB2312"/>
          <w:szCs w:val="21"/>
        </w:rPr>
        <w:t>an</w:t>
      </w:r>
      <w:r w:rsidRPr="00FB2641">
        <w:rPr>
          <w:rFonts w:ascii="Times New Roman" w:eastAsia="KaiTi_GB2312"/>
          <w:szCs w:val="21"/>
        </w:rPr>
        <w:t xml:space="preserve"> A</w:t>
      </w:r>
      <w:r w:rsidR="00A70CE4" w:rsidRPr="00FB2641">
        <w:rPr>
          <w:rFonts w:ascii="Times New Roman" w:eastAsia="KaiTi_GB2312"/>
          <w:szCs w:val="21"/>
        </w:rPr>
        <w:t>gglomeration</w:t>
      </w:r>
      <w:r w:rsidRPr="00FB2641">
        <w:rPr>
          <w:rFonts w:ascii="Times New Roman" w:eastAsia="KaiTi_GB2312"/>
          <w:szCs w:val="21"/>
        </w:rPr>
        <w:t>征税估税员</w:t>
      </w:r>
      <w:r w:rsidRPr="00FB2641">
        <w:rPr>
          <w:rFonts w:ascii="Times New Roman"/>
          <w:iCs/>
          <w:szCs w:val="21"/>
        </w:rPr>
        <w:t>（</w:t>
      </w:r>
      <w:r w:rsidRPr="00FB2641">
        <w:rPr>
          <w:rFonts w:ascii="Times New Roman"/>
          <w:iCs/>
          <w:szCs w:val="21"/>
        </w:rPr>
        <w:t>2008</w:t>
      </w:r>
      <w:r w:rsidRPr="00FB2641">
        <w:rPr>
          <w:rFonts w:ascii="Times New Roman"/>
          <w:iCs/>
          <w:szCs w:val="21"/>
        </w:rPr>
        <w:t>年</w:t>
      </w:r>
      <w:r w:rsidRPr="00FB2641">
        <w:rPr>
          <w:rFonts w:ascii="Times New Roman"/>
          <w:iCs/>
          <w:szCs w:val="21"/>
        </w:rPr>
        <w:t>4</w:t>
      </w:r>
      <w:r w:rsidRPr="00FB2641">
        <w:rPr>
          <w:rFonts w:ascii="Times New Roman"/>
          <w:iCs/>
          <w:szCs w:val="21"/>
        </w:rPr>
        <w:t>月</w:t>
      </w:r>
      <w:r w:rsidRPr="00FB2641">
        <w:rPr>
          <w:rFonts w:ascii="Times New Roman"/>
          <w:iCs/>
          <w:szCs w:val="21"/>
        </w:rPr>
        <w:t>3</w:t>
      </w:r>
      <w:r w:rsidRPr="00FB2641">
        <w:rPr>
          <w:rFonts w:ascii="Times New Roman"/>
          <w:iCs/>
          <w:szCs w:val="21"/>
        </w:rPr>
        <w:t>日）</w:t>
      </w:r>
      <w:r w:rsidRPr="00FB2641">
        <w:rPr>
          <w:szCs w:val="21"/>
        </w:rPr>
        <w:t>）</w:t>
      </w:r>
      <w:r w:rsidRPr="00FB2641">
        <w:rPr>
          <w:rFonts w:hint="eastAsia"/>
          <w:szCs w:val="21"/>
        </w:rPr>
        <w:t>。法院认为这些费用是非常必要的，有助于幼儿的母亲进入劳动力市场。</w:t>
      </w:r>
    </w:p>
    <w:p w:rsidR="00B719A0" w:rsidRPr="00FB2641" w:rsidRDefault="00B719A0" w:rsidP="00B719A0">
      <w:pPr>
        <w:numPr>
          <w:ilvl w:val="0"/>
          <w:numId w:val="9"/>
        </w:numPr>
        <w:tabs>
          <w:tab w:val="clear" w:pos="360"/>
          <w:tab w:val="num" w:pos="630"/>
          <w:tab w:val="num" w:pos="709"/>
        </w:tabs>
        <w:spacing w:after="240" w:line="360" w:lineRule="exact"/>
        <w:ind w:left="0" w:firstLine="0"/>
        <w:rPr>
          <w:szCs w:val="21"/>
        </w:rPr>
      </w:pPr>
      <w:r w:rsidRPr="00FB2641">
        <w:rPr>
          <w:rFonts w:ascii="Times New Roman"/>
          <w:szCs w:val="21"/>
        </w:rPr>
        <w:t>2008</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21</w:t>
      </w:r>
      <w:r w:rsidRPr="00FB2641">
        <w:rPr>
          <w:rFonts w:ascii="Times New Roman"/>
          <w:szCs w:val="21"/>
        </w:rPr>
        <w:t>日，耶路撒冷家庭问题法院向一名妇女赔偿</w:t>
      </w:r>
      <w:r w:rsidRPr="00FB2641">
        <w:rPr>
          <w:rFonts w:ascii="Times New Roman"/>
          <w:szCs w:val="21"/>
        </w:rPr>
        <w:t>550</w:t>
      </w:r>
      <w:r w:rsidR="00A70CE4" w:rsidRPr="00FB2641">
        <w:rPr>
          <w:rFonts w:ascii="Times New Roman"/>
          <w:szCs w:val="21"/>
        </w:rPr>
        <w:t xml:space="preserve"> </w:t>
      </w:r>
      <w:r w:rsidRPr="00FB2641">
        <w:rPr>
          <w:rFonts w:ascii="Times New Roman"/>
          <w:szCs w:val="21"/>
        </w:rPr>
        <w:t>000</w:t>
      </w:r>
      <w:r w:rsidRPr="00FB2641">
        <w:rPr>
          <w:rFonts w:ascii="Times New Roman"/>
          <w:szCs w:val="21"/>
        </w:rPr>
        <w:t>新谢克尔（</w:t>
      </w:r>
      <w:r w:rsidRPr="00FB2641">
        <w:rPr>
          <w:rFonts w:ascii="Times New Roman"/>
          <w:szCs w:val="21"/>
        </w:rPr>
        <w:t>137</w:t>
      </w:r>
      <w:r w:rsidR="00A70CE4" w:rsidRPr="00FB2641">
        <w:rPr>
          <w:rFonts w:ascii="Times New Roman"/>
          <w:szCs w:val="21"/>
        </w:rPr>
        <w:t xml:space="preserve"> </w:t>
      </w:r>
      <w:r w:rsidRPr="00FB2641">
        <w:rPr>
          <w:rFonts w:ascii="Times New Roman"/>
          <w:szCs w:val="21"/>
        </w:rPr>
        <w:t>500</w:t>
      </w:r>
      <w:r w:rsidRPr="00FB2641">
        <w:rPr>
          <w:rFonts w:ascii="Times New Roman"/>
          <w:szCs w:val="21"/>
        </w:rPr>
        <w:t>美元），原因是她的丈夫不服从犹太教法院的命令，并规定这对夫妇必须离婚（</w:t>
      </w:r>
      <w:r w:rsidRPr="00FB2641">
        <w:rPr>
          <w:rFonts w:ascii="Times New Roman" w:eastAsia="KaiTi_GB2312"/>
          <w:szCs w:val="21"/>
        </w:rPr>
        <w:t>第</w:t>
      </w:r>
      <w:r w:rsidRPr="00FB2641">
        <w:rPr>
          <w:rFonts w:ascii="Times New Roman" w:eastAsia="KaiTi_GB2312"/>
          <w:szCs w:val="21"/>
        </w:rPr>
        <w:t>F.M.C.</w:t>
      </w:r>
      <w:r w:rsidRPr="00FB2641">
        <w:rPr>
          <w:rFonts w:ascii="Times New Roman" w:eastAsia="KaiTi_GB2312"/>
          <w:szCs w:val="21"/>
        </w:rPr>
        <w:t>（耶路撒冷）</w:t>
      </w:r>
      <w:r w:rsidRPr="00FB2641">
        <w:rPr>
          <w:rFonts w:ascii="Times New Roman" w:eastAsia="KaiTi_GB2312"/>
          <w:szCs w:val="21"/>
        </w:rPr>
        <w:t>6743/02</w:t>
      </w:r>
      <w:r w:rsidRPr="00FB2641">
        <w:rPr>
          <w:rFonts w:ascii="Times New Roman" w:eastAsia="KaiTi_GB2312"/>
          <w:szCs w:val="21"/>
        </w:rPr>
        <w:t>号</w:t>
      </w:r>
      <w:r w:rsidRPr="00FB2641">
        <w:rPr>
          <w:rFonts w:ascii="Times New Roman" w:eastAsia="KaiTi_GB2312"/>
          <w:szCs w:val="21"/>
        </w:rPr>
        <w:t xml:space="preserve">K. </w:t>
      </w:r>
      <w:r w:rsidRPr="00FB2641">
        <w:rPr>
          <w:rFonts w:ascii="Times New Roman" w:eastAsia="KaiTi_GB2312"/>
          <w:szCs w:val="21"/>
        </w:rPr>
        <w:t>诉</w:t>
      </w:r>
      <w:r w:rsidRPr="00FB2641">
        <w:rPr>
          <w:rFonts w:ascii="Times New Roman" w:eastAsia="KaiTi_GB2312"/>
          <w:szCs w:val="21"/>
        </w:rPr>
        <w:t xml:space="preserve"> K.</w:t>
      </w:r>
      <w:r w:rsidRPr="00FB2641">
        <w:rPr>
          <w:rFonts w:ascii="Times New Roman" w:eastAsia="KaiTi_GB2312"/>
          <w:szCs w:val="21"/>
        </w:rPr>
        <w:t>案</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ascii="Times New Roman"/>
          <w:szCs w:val="21"/>
        </w:rPr>
        <w:t>6</w:t>
      </w:r>
      <w:r w:rsidRPr="00FB2641">
        <w:rPr>
          <w:rFonts w:ascii="Times New Roman"/>
          <w:szCs w:val="21"/>
        </w:rPr>
        <w:t>月</w:t>
      </w:r>
      <w:r w:rsidRPr="00FB2641">
        <w:rPr>
          <w:rFonts w:ascii="Times New Roman"/>
          <w:szCs w:val="21"/>
        </w:rPr>
        <w:t>21</w:t>
      </w:r>
      <w:r w:rsidRPr="00FB2641">
        <w:rPr>
          <w:rFonts w:ascii="Times New Roman"/>
          <w:szCs w:val="21"/>
        </w:rPr>
        <w:t>日））。这名妇女于</w:t>
      </w:r>
      <w:r w:rsidRPr="00FB2641">
        <w:rPr>
          <w:rFonts w:ascii="Times New Roman"/>
          <w:szCs w:val="21"/>
        </w:rPr>
        <w:t>1998</w:t>
      </w:r>
      <w:r w:rsidRPr="00FB2641">
        <w:rPr>
          <w:rFonts w:ascii="Times New Roman"/>
          <w:szCs w:val="21"/>
        </w:rPr>
        <w:t>年向犹</w:t>
      </w:r>
      <w:r w:rsidRPr="00FB2641">
        <w:rPr>
          <w:rFonts w:hint="eastAsia"/>
          <w:szCs w:val="21"/>
        </w:rPr>
        <w:t>太教法院诉请离</w:t>
      </w:r>
      <w:r w:rsidRPr="00FB2641">
        <w:rPr>
          <w:rFonts w:ascii="Times New Roman"/>
          <w:szCs w:val="21"/>
        </w:rPr>
        <w:t>婚，</w:t>
      </w:r>
      <w:r w:rsidRPr="00FB2641">
        <w:rPr>
          <w:rFonts w:ascii="Times New Roman"/>
          <w:szCs w:val="21"/>
        </w:rPr>
        <w:t>2006</w:t>
      </w:r>
      <w:r w:rsidRPr="00FB2641">
        <w:rPr>
          <w:rFonts w:ascii="Times New Roman"/>
          <w:szCs w:val="21"/>
        </w:rPr>
        <w:t>年法</w:t>
      </w:r>
      <w:r w:rsidRPr="00FB2641">
        <w:rPr>
          <w:rFonts w:hint="eastAsia"/>
          <w:szCs w:val="21"/>
        </w:rPr>
        <w:t>院判定丈夫同意与妻子离婚。家庭问题法院认为，由于离婚程序久拖不决，丈夫对妻子构成了长期严重的情感伤害，而且在丈夫拒绝服从犹太教法院命令后，妻子受到的伤害更大。</w:t>
      </w:r>
    </w:p>
    <w:p w:rsidR="00B719A0" w:rsidRPr="00FB2641" w:rsidRDefault="00B719A0" w:rsidP="00236C14">
      <w:pPr>
        <w:numPr>
          <w:ilvl w:val="0"/>
          <w:numId w:val="9"/>
        </w:numPr>
        <w:tabs>
          <w:tab w:val="clear" w:pos="360"/>
          <w:tab w:val="num" w:pos="630"/>
          <w:tab w:val="num" w:pos="709"/>
        </w:tabs>
        <w:spacing w:after="240" w:line="360" w:lineRule="exact"/>
        <w:ind w:left="0" w:firstLine="0"/>
        <w:rPr>
          <w:rFonts w:ascii="Times New Roman"/>
          <w:szCs w:val="21"/>
        </w:rPr>
      </w:pPr>
      <w:r w:rsidRPr="00FB2641">
        <w:rPr>
          <w:rFonts w:ascii="Times New Roman" w:hint="eastAsia"/>
          <w:szCs w:val="21"/>
        </w:rPr>
        <w:t>2006</w:t>
      </w:r>
      <w:r w:rsidRPr="00FB2641">
        <w:rPr>
          <w:rFonts w:ascii="Times New Roman" w:hint="eastAsia"/>
          <w:szCs w:val="21"/>
        </w:rPr>
        <w:t>年</w:t>
      </w:r>
      <w:r w:rsidRPr="00FB2641">
        <w:rPr>
          <w:rFonts w:ascii="Times New Roman" w:hint="eastAsia"/>
          <w:szCs w:val="21"/>
        </w:rPr>
        <w:t>11</w:t>
      </w:r>
      <w:r w:rsidRPr="00FB2641">
        <w:rPr>
          <w:rFonts w:ascii="Times New Roman" w:hint="eastAsia"/>
          <w:szCs w:val="21"/>
        </w:rPr>
        <w:t>月</w:t>
      </w:r>
      <w:r w:rsidRPr="00FB2641">
        <w:rPr>
          <w:rFonts w:ascii="Times New Roman" w:hint="eastAsia"/>
          <w:szCs w:val="21"/>
        </w:rPr>
        <w:t>21</w:t>
      </w:r>
      <w:r w:rsidRPr="00FB2641">
        <w:rPr>
          <w:rFonts w:ascii="Times New Roman" w:hint="eastAsia"/>
          <w:szCs w:val="21"/>
        </w:rPr>
        <w:t>日，最高法院下达了事关同性伴侣权利的一项具有里程碑意义的决定。法院认为，以色列内政部可依照承认同性婚姻的外国结婚证明允许同性伴侣登记结婚。这种情况之所以出现是因为五对在国外举行婚礼的同性恋伴侣在内政部做出对他们婚姻不予登记的决定后向最高法院提出申诉（</w:t>
      </w:r>
      <w:r w:rsidRPr="00FB2641">
        <w:rPr>
          <w:rFonts w:ascii="Times New Roman" w:eastAsia="KaiTi_GB2312" w:hint="eastAsia"/>
          <w:szCs w:val="21"/>
        </w:rPr>
        <w:t>第</w:t>
      </w:r>
      <w:r w:rsidRPr="00FB2641">
        <w:rPr>
          <w:rFonts w:ascii="Times New Roman" w:eastAsia="KaiTi_GB2312"/>
          <w:szCs w:val="21"/>
        </w:rPr>
        <w:t>H.C.J. 3045/05</w:t>
      </w:r>
      <w:r w:rsidRPr="00FB2641">
        <w:rPr>
          <w:rFonts w:ascii="Times New Roman" w:eastAsia="KaiTi_GB2312" w:hint="eastAsia"/>
          <w:szCs w:val="21"/>
        </w:rPr>
        <w:t>号</w:t>
      </w:r>
      <w:r w:rsidRPr="00FB2641">
        <w:rPr>
          <w:rFonts w:ascii="Times New Roman" w:eastAsia="KaiTi_GB2312"/>
          <w:szCs w:val="21"/>
        </w:rPr>
        <w:t>B</w:t>
      </w:r>
      <w:r w:rsidRPr="00FB2641">
        <w:rPr>
          <w:rFonts w:ascii="Times New Roman" w:eastAsia="KaiTi_GB2312" w:hint="eastAsia"/>
          <w:szCs w:val="21"/>
        </w:rPr>
        <w:t>en</w:t>
      </w:r>
      <w:r w:rsidRPr="00FB2641">
        <w:rPr>
          <w:rFonts w:ascii="Times New Roman" w:eastAsia="KaiTi_GB2312"/>
          <w:szCs w:val="21"/>
        </w:rPr>
        <w:t>-A</w:t>
      </w:r>
      <w:r w:rsidRPr="00FB2641">
        <w:rPr>
          <w:rFonts w:ascii="Times New Roman" w:eastAsia="KaiTi_GB2312" w:hint="eastAsia"/>
          <w:szCs w:val="21"/>
        </w:rPr>
        <w:t>ri</w:t>
      </w:r>
      <w:r w:rsidRPr="00FB2641">
        <w:rPr>
          <w:rFonts w:ascii="Times New Roman" w:eastAsia="KaiTi_GB2312" w:hint="eastAsia"/>
          <w:szCs w:val="21"/>
        </w:rPr>
        <w:t>诉内政部案</w:t>
      </w:r>
      <w:r w:rsidRPr="00FB2641">
        <w:rPr>
          <w:rFonts w:ascii="Times New Roman" w:hint="eastAsia"/>
          <w:szCs w:val="21"/>
        </w:rPr>
        <w:t>、</w:t>
      </w:r>
      <w:r w:rsidRPr="00FB2641">
        <w:rPr>
          <w:rFonts w:ascii="Times New Roman" w:eastAsia="KaiTi_GB2312" w:hint="eastAsia"/>
          <w:szCs w:val="21"/>
        </w:rPr>
        <w:t>第</w:t>
      </w:r>
      <w:r w:rsidRPr="00FB2641">
        <w:rPr>
          <w:rFonts w:ascii="Times New Roman" w:eastAsia="KaiTi_GB2312"/>
          <w:szCs w:val="21"/>
        </w:rPr>
        <w:t xml:space="preserve"> H.C.J. 3046/05</w:t>
      </w:r>
      <w:r w:rsidRPr="00FB2641">
        <w:rPr>
          <w:rFonts w:ascii="Times New Roman" w:eastAsia="KaiTi_GB2312" w:hint="eastAsia"/>
          <w:szCs w:val="21"/>
        </w:rPr>
        <w:t>号</w:t>
      </w:r>
      <w:r w:rsidRPr="00FB2641">
        <w:rPr>
          <w:rFonts w:ascii="Times New Roman" w:eastAsia="KaiTi_GB2312"/>
          <w:szCs w:val="21"/>
        </w:rPr>
        <w:t>B</w:t>
      </w:r>
      <w:r w:rsidRPr="00FB2641">
        <w:rPr>
          <w:rFonts w:ascii="Times New Roman" w:eastAsia="KaiTi_GB2312" w:hint="eastAsia"/>
          <w:szCs w:val="21"/>
        </w:rPr>
        <w:t>ar</w:t>
      </w:r>
      <w:r w:rsidRPr="00FB2641">
        <w:rPr>
          <w:rFonts w:ascii="Times New Roman" w:eastAsia="KaiTi_GB2312"/>
          <w:szCs w:val="21"/>
        </w:rPr>
        <w:t>-L</w:t>
      </w:r>
      <w:r w:rsidRPr="00FB2641">
        <w:rPr>
          <w:rFonts w:ascii="Times New Roman" w:eastAsia="KaiTi_GB2312" w:hint="eastAsia"/>
          <w:szCs w:val="21"/>
        </w:rPr>
        <w:t>ev</w:t>
      </w:r>
      <w:r w:rsidRPr="00FB2641">
        <w:rPr>
          <w:rFonts w:ascii="Times New Roman" w:eastAsia="KaiTi_GB2312" w:hint="eastAsia"/>
          <w:szCs w:val="21"/>
        </w:rPr>
        <w:t>诉内政部案</w:t>
      </w:r>
      <w:r w:rsidRPr="00FB2641">
        <w:rPr>
          <w:rFonts w:ascii="Times New Roman" w:hint="eastAsia"/>
          <w:szCs w:val="21"/>
        </w:rPr>
        <w:t>、</w:t>
      </w:r>
      <w:r w:rsidRPr="00FB2641">
        <w:rPr>
          <w:rFonts w:ascii="Times New Roman" w:eastAsia="KaiTi_GB2312" w:hint="eastAsia"/>
          <w:szCs w:val="21"/>
        </w:rPr>
        <w:t>第</w:t>
      </w:r>
      <w:r w:rsidRPr="00FB2641">
        <w:rPr>
          <w:rFonts w:ascii="Times New Roman" w:eastAsia="KaiTi_GB2312"/>
          <w:szCs w:val="21"/>
        </w:rPr>
        <w:t>H.C.J. 10218/05</w:t>
      </w:r>
      <w:r w:rsidRPr="00FB2641">
        <w:rPr>
          <w:rFonts w:ascii="Times New Roman" w:eastAsia="KaiTi_GB2312" w:hint="eastAsia"/>
          <w:szCs w:val="21"/>
        </w:rPr>
        <w:t>号</w:t>
      </w:r>
      <w:r w:rsidRPr="00FB2641">
        <w:rPr>
          <w:rFonts w:ascii="Times New Roman" w:eastAsia="KaiTi_GB2312"/>
          <w:szCs w:val="21"/>
        </w:rPr>
        <w:t xml:space="preserve"> H</w:t>
      </w:r>
      <w:r w:rsidRPr="00FB2641">
        <w:rPr>
          <w:rFonts w:ascii="Times New Roman" w:eastAsia="KaiTi_GB2312" w:hint="eastAsia"/>
          <w:szCs w:val="21"/>
        </w:rPr>
        <w:t>erland</w:t>
      </w:r>
      <w:r w:rsidRPr="00FB2641">
        <w:rPr>
          <w:rFonts w:ascii="Times New Roman" w:eastAsia="KaiTi_GB2312" w:hint="eastAsia"/>
          <w:szCs w:val="21"/>
        </w:rPr>
        <w:t>诉内政部案</w:t>
      </w:r>
      <w:r w:rsidRPr="00FB2641">
        <w:rPr>
          <w:rFonts w:ascii="Times New Roman" w:hint="eastAsia"/>
          <w:szCs w:val="21"/>
        </w:rPr>
        <w:t>、</w:t>
      </w:r>
      <w:r w:rsidRPr="00FB2641">
        <w:rPr>
          <w:rFonts w:ascii="Times New Roman" w:eastAsia="KaiTi_GB2312" w:hint="eastAsia"/>
          <w:szCs w:val="21"/>
        </w:rPr>
        <w:t>第</w:t>
      </w:r>
      <w:r w:rsidRPr="00FB2641">
        <w:rPr>
          <w:rFonts w:ascii="Times New Roman" w:eastAsia="KaiTi_GB2312"/>
          <w:szCs w:val="21"/>
        </w:rPr>
        <w:t>H.C.J. 10468/05</w:t>
      </w:r>
      <w:r w:rsidRPr="00FB2641">
        <w:rPr>
          <w:rFonts w:ascii="Times New Roman" w:eastAsia="KaiTi_GB2312" w:hint="eastAsia"/>
          <w:szCs w:val="21"/>
        </w:rPr>
        <w:t>号</w:t>
      </w:r>
      <w:r w:rsidRPr="00FB2641">
        <w:rPr>
          <w:rFonts w:ascii="Times New Roman" w:eastAsia="KaiTi_GB2312"/>
          <w:szCs w:val="21"/>
        </w:rPr>
        <w:t xml:space="preserve"> L</w:t>
      </w:r>
      <w:r w:rsidRPr="00FB2641">
        <w:rPr>
          <w:rFonts w:ascii="Times New Roman" w:eastAsia="KaiTi_GB2312" w:hint="eastAsia"/>
          <w:szCs w:val="21"/>
        </w:rPr>
        <w:t>ord</w:t>
      </w:r>
      <w:r w:rsidRPr="00FB2641">
        <w:rPr>
          <w:rFonts w:ascii="Times New Roman" w:eastAsia="KaiTi_GB2312" w:hint="eastAsia"/>
          <w:szCs w:val="21"/>
        </w:rPr>
        <w:t>诉内政部案</w:t>
      </w:r>
      <w:r w:rsidRPr="00FB2641">
        <w:rPr>
          <w:rFonts w:ascii="Times New Roman" w:hint="eastAsia"/>
          <w:szCs w:val="21"/>
        </w:rPr>
        <w:t>和</w:t>
      </w:r>
      <w:r w:rsidRPr="00FB2641">
        <w:rPr>
          <w:rFonts w:ascii="Times New Roman" w:eastAsia="KaiTi_GB2312" w:hint="eastAsia"/>
          <w:szCs w:val="21"/>
        </w:rPr>
        <w:t>第</w:t>
      </w:r>
      <w:r w:rsidRPr="00FB2641">
        <w:rPr>
          <w:rFonts w:ascii="Times New Roman" w:eastAsia="KaiTi_GB2312"/>
          <w:szCs w:val="21"/>
        </w:rPr>
        <w:t>H.C.J. 10597/05</w:t>
      </w:r>
      <w:r w:rsidRPr="00FB2641">
        <w:rPr>
          <w:rFonts w:ascii="Times New Roman" w:eastAsia="KaiTi_GB2312" w:hint="eastAsia"/>
          <w:szCs w:val="21"/>
        </w:rPr>
        <w:t>号</w:t>
      </w:r>
      <w:r w:rsidRPr="00FB2641">
        <w:rPr>
          <w:rFonts w:ascii="Times New Roman" w:eastAsia="KaiTi_GB2312"/>
          <w:szCs w:val="21"/>
        </w:rPr>
        <w:t>R</w:t>
      </w:r>
      <w:r w:rsidRPr="00FB2641">
        <w:rPr>
          <w:rFonts w:ascii="Times New Roman" w:eastAsia="KaiTi_GB2312" w:hint="eastAsia"/>
          <w:szCs w:val="21"/>
        </w:rPr>
        <w:t>emez</w:t>
      </w:r>
      <w:r w:rsidRPr="00FB2641">
        <w:rPr>
          <w:rFonts w:ascii="Times New Roman" w:eastAsia="KaiTi_GB2312" w:hint="eastAsia"/>
          <w:szCs w:val="21"/>
        </w:rPr>
        <w:t>诉内政部案</w:t>
      </w:r>
      <w:r w:rsidRPr="00FB2641">
        <w:rPr>
          <w:rFonts w:ascii="Times New Roman" w:hint="eastAsia"/>
          <w:szCs w:val="21"/>
        </w:rPr>
        <w:t>）。</w:t>
      </w:r>
    </w:p>
    <w:p w:rsidR="00B719A0" w:rsidRPr="00FB2641" w:rsidRDefault="00B719A0" w:rsidP="00B719A0">
      <w:pPr>
        <w:pStyle w:val="Heading2"/>
        <w:tabs>
          <w:tab w:val="num" w:pos="630"/>
        </w:tabs>
        <w:spacing w:before="0" w:after="240" w:line="360" w:lineRule="exact"/>
        <w:rPr>
          <w:rFonts w:hint="eastAsia"/>
          <w:b w:val="0"/>
          <w:sz w:val="21"/>
          <w:szCs w:val="21"/>
        </w:rPr>
      </w:pPr>
      <w:bookmarkStart w:id="26" w:name="_Toc108924589"/>
      <w:bookmarkStart w:id="27" w:name="_Toc263440177"/>
      <w:r w:rsidRPr="00FB2641">
        <w:rPr>
          <w:rFonts w:hint="eastAsia"/>
          <w:b w:val="0"/>
          <w:sz w:val="21"/>
          <w:szCs w:val="21"/>
        </w:rPr>
        <w:t>行政举措</w:t>
      </w:r>
      <w:bookmarkEnd w:id="26"/>
      <w:bookmarkEnd w:id="27"/>
      <w:r w:rsidRPr="00FB2641">
        <w:rPr>
          <w:rFonts w:hint="eastAsia"/>
          <w:b w:val="0"/>
          <w:sz w:val="21"/>
          <w:szCs w:val="21"/>
        </w:rPr>
        <w:t xml:space="preserve">  </w:t>
      </w:r>
    </w:p>
    <w:p w:rsidR="00B719A0" w:rsidRPr="00FB2641" w:rsidRDefault="00B719A0" w:rsidP="00B719A0">
      <w:pPr>
        <w:numPr>
          <w:ilvl w:val="0"/>
          <w:numId w:val="9"/>
        </w:numPr>
        <w:tabs>
          <w:tab w:val="clear" w:pos="360"/>
          <w:tab w:val="num" w:pos="630"/>
          <w:tab w:val="num" w:pos="709"/>
        </w:tabs>
        <w:spacing w:after="240" w:line="360" w:lineRule="exact"/>
        <w:ind w:left="0" w:firstLine="0"/>
        <w:rPr>
          <w:szCs w:val="21"/>
        </w:rPr>
      </w:pPr>
      <w:r w:rsidRPr="00FB2641">
        <w:rPr>
          <w:rFonts w:hint="eastAsia"/>
          <w:szCs w:val="21"/>
        </w:rPr>
        <w:t>政府为消除对妇女一切形式歧视采取的其他几项重大措施有：</w:t>
      </w:r>
    </w:p>
    <w:p w:rsidR="00B719A0" w:rsidRPr="00FB2641" w:rsidRDefault="00B719A0" w:rsidP="00B719A0">
      <w:pPr>
        <w:numPr>
          <w:ilvl w:val="0"/>
          <w:numId w:val="9"/>
        </w:numPr>
        <w:tabs>
          <w:tab w:val="clear" w:pos="360"/>
          <w:tab w:val="num" w:pos="630"/>
          <w:tab w:val="num" w:pos="709"/>
        </w:tabs>
        <w:spacing w:after="240" w:line="360" w:lineRule="exact"/>
        <w:ind w:left="0" w:firstLine="0"/>
        <w:rPr>
          <w:szCs w:val="21"/>
        </w:rPr>
      </w:pPr>
      <w:r w:rsidRPr="00FB2641">
        <w:rPr>
          <w:rFonts w:ascii="Times New Roman"/>
          <w:szCs w:val="21"/>
        </w:rPr>
        <w:t>2008</w:t>
      </w:r>
      <w:r w:rsidRPr="00FB2641">
        <w:rPr>
          <w:rFonts w:ascii="Times New Roman"/>
          <w:szCs w:val="21"/>
        </w:rPr>
        <w:t>年，公务员系统提高妇女地位和促进妇女担任公职司将继续开展与妇女平等权利行动相关的活动。特别是在</w:t>
      </w:r>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23</w:t>
      </w:r>
      <w:r w:rsidRPr="00FB2641">
        <w:rPr>
          <w:rFonts w:ascii="Times New Roman"/>
          <w:szCs w:val="21"/>
        </w:rPr>
        <w:t>日</w:t>
      </w:r>
      <w:r w:rsidRPr="00FB2641">
        <w:rPr>
          <w:rFonts w:hint="eastAsia"/>
          <w:szCs w:val="21"/>
        </w:rPr>
        <w:t>，为了庆祝打击对妇女暴力国际日，该司发布了一份通告</w:t>
      </w:r>
      <w:r w:rsidRPr="00FB2641">
        <w:rPr>
          <w:szCs w:val="21"/>
        </w:rPr>
        <w:t>（</w:t>
      </w:r>
      <w:r w:rsidRPr="00FB2641">
        <w:rPr>
          <w:rFonts w:hint="eastAsia"/>
          <w:szCs w:val="21"/>
        </w:rPr>
        <w:t>宣传册</w:t>
      </w:r>
      <w:r w:rsidRPr="00FB2641">
        <w:rPr>
          <w:szCs w:val="21"/>
        </w:rPr>
        <w:t>）</w:t>
      </w:r>
      <w:r w:rsidRPr="00FB2641">
        <w:rPr>
          <w:rFonts w:hint="eastAsia"/>
          <w:szCs w:val="21"/>
        </w:rPr>
        <w:t>，要求相关监督机构和人员开展有关消除各种形式对妇女暴力行为的教育活动。通告同时要求相关方面务必通知公职人员已经成立了一个旨在向那些因为受到家庭成员虐待或殴打而需要庇护的妇女提供资助的专门委员会。此外</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hint="eastAsia"/>
          <w:szCs w:val="21"/>
        </w:rPr>
        <w:t>，该司还公布了多项旨在提高人们对以色列妇女地位的认识的若干学术培训方案和其他相关课程。该司强调，政府各部门及其附属单位必须将妇女和性别研究作为一门优先学习课程</w:t>
      </w:r>
      <w:r w:rsidR="00E45D4A" w:rsidRPr="00FB2641">
        <w:rPr>
          <w:rFonts w:hint="eastAsia"/>
          <w:szCs w:val="21"/>
        </w:rPr>
        <w:t>。</w:t>
      </w:r>
    </w:p>
    <w:p w:rsidR="00B719A0" w:rsidRPr="00FB2641" w:rsidRDefault="00B719A0" w:rsidP="00B719A0">
      <w:pPr>
        <w:numPr>
          <w:ilvl w:val="0"/>
          <w:numId w:val="9"/>
        </w:numPr>
        <w:tabs>
          <w:tab w:val="clear" w:pos="360"/>
          <w:tab w:val="num" w:pos="630"/>
          <w:tab w:val="num" w:pos="709"/>
        </w:tabs>
        <w:spacing w:after="240" w:line="360" w:lineRule="exact"/>
        <w:ind w:left="0" w:firstLine="0"/>
        <w:rPr>
          <w:szCs w:val="21"/>
        </w:rPr>
      </w:pPr>
      <w:r w:rsidRPr="00FB2641">
        <w:rPr>
          <w:rFonts w:hint="eastAsia"/>
          <w:szCs w:val="21"/>
        </w:rPr>
        <w:t>正如以色列上次报告所述，</w:t>
      </w:r>
      <w:r w:rsidRPr="00FB2641">
        <w:rPr>
          <w:rFonts w:ascii="Times New Roman"/>
          <w:szCs w:val="21"/>
        </w:rPr>
        <w:t>2003</w:t>
      </w:r>
      <w:r w:rsidRPr="00FB2641">
        <w:rPr>
          <w:rFonts w:ascii="Times New Roman"/>
          <w:szCs w:val="21"/>
        </w:rPr>
        <w:t>年至</w:t>
      </w:r>
      <w:r w:rsidRPr="00FB2641">
        <w:rPr>
          <w:rFonts w:ascii="Times New Roman"/>
          <w:szCs w:val="21"/>
        </w:rPr>
        <w:t>2005</w:t>
      </w:r>
      <w:r w:rsidRPr="00FB2641">
        <w:rPr>
          <w:rFonts w:ascii="Times New Roman"/>
          <w:szCs w:val="21"/>
        </w:rPr>
        <w:t>年，工贸和劳工部实施了一项旨在确保那些单身父母亲领到国家保险协会发放的津贴或赡养费的方案，从而帮助他们融入劳动力市场。这项方案作为试点启动后将纳入工贸和劳工部的经常性长期方案中。这项将继续实施的方案旨在缓解单亲父母们所面临的以下三大主要障碍所造成的影响：</w:t>
      </w:r>
      <w:r w:rsidRPr="00FB2641">
        <w:rPr>
          <w:rFonts w:ascii="Times New Roman"/>
          <w:szCs w:val="21"/>
        </w:rPr>
        <w:t>0</w:t>
      </w:r>
      <w:r w:rsidRPr="00FB2641">
        <w:rPr>
          <w:rFonts w:ascii="Times New Roman"/>
          <w:szCs w:val="21"/>
        </w:rPr>
        <w:t>到</w:t>
      </w:r>
      <w:r w:rsidRPr="00FB2641">
        <w:rPr>
          <w:rFonts w:ascii="Times New Roman"/>
          <w:szCs w:val="21"/>
        </w:rPr>
        <w:t>11</w:t>
      </w:r>
      <w:r w:rsidRPr="00FB2641">
        <w:rPr>
          <w:rFonts w:ascii="Times New Roman"/>
          <w:szCs w:val="21"/>
        </w:rPr>
        <w:t>岁子女的照顾问题；缺</w:t>
      </w:r>
      <w:r w:rsidRPr="00FB2641">
        <w:rPr>
          <w:rFonts w:hint="eastAsia"/>
          <w:szCs w:val="21"/>
        </w:rPr>
        <w:t>少高等教育、经验和就业机会；由于子女需要照顾自身的流动受到限制。为了解决幼儿的保育问题，本方案将向课外活动与日托中心发放适当的补贴。同时，也向非常规上学时间和暑假儿童保育服务提供适当资助。</w:t>
      </w:r>
    </w:p>
    <w:p w:rsidR="00B719A0" w:rsidRPr="00FB2641" w:rsidRDefault="00B719A0" w:rsidP="004841D4">
      <w:pPr>
        <w:tabs>
          <w:tab w:val="num" w:pos="630"/>
        </w:tabs>
        <w:spacing w:after="240" w:line="360" w:lineRule="exact"/>
        <w:ind w:leftChars="300" w:left="31680"/>
        <w:rPr>
          <w:szCs w:val="21"/>
          <w:rtl/>
        </w:rPr>
      </w:pPr>
      <w:r w:rsidRPr="00FB2641">
        <w:rPr>
          <w:rFonts w:hint="eastAsia"/>
          <w:szCs w:val="21"/>
        </w:rPr>
        <w:t>为了帮助开展职业培训，本方案实施了一项针对</w:t>
      </w:r>
      <w:r w:rsidRPr="00FB2641">
        <w:rPr>
          <w:szCs w:val="21"/>
        </w:rPr>
        <w:t>工贸和劳工部</w:t>
      </w:r>
      <w:r w:rsidRPr="00FB2641">
        <w:rPr>
          <w:rFonts w:hint="eastAsia"/>
          <w:szCs w:val="21"/>
        </w:rPr>
        <w:t>人力资源培训和开发机构认可课程的凭单制度。</w:t>
      </w:r>
      <w:r w:rsidRPr="00FB2641">
        <w:rPr>
          <w:rFonts w:ascii="Times New Roman"/>
          <w:szCs w:val="21"/>
        </w:rPr>
        <w:t>2008</w:t>
      </w:r>
      <w:r w:rsidRPr="00FB2641">
        <w:rPr>
          <w:rFonts w:ascii="Times New Roman"/>
          <w:szCs w:val="21"/>
        </w:rPr>
        <w:t>年</w:t>
      </w:r>
      <w:r w:rsidRPr="00FB2641">
        <w:rPr>
          <w:rFonts w:ascii="Times New Roman"/>
          <w:szCs w:val="21"/>
        </w:rPr>
        <w:t>8</w:t>
      </w:r>
      <w:r w:rsidRPr="00FB2641">
        <w:rPr>
          <w:rFonts w:ascii="Times New Roman"/>
          <w:szCs w:val="21"/>
        </w:rPr>
        <w:t>月，人力资源培训和开发机构开始安排一些职业专家帮助确定一系列符合课程学员个人需求和资质条件的培训课程和就业安置服务等。</w:t>
      </w:r>
      <w:r w:rsidRPr="00FB2641">
        <w:rPr>
          <w:rFonts w:ascii="Times New Roman"/>
          <w:szCs w:val="21"/>
        </w:rPr>
        <w:t>2008-2009</w:t>
      </w:r>
      <w:r w:rsidRPr="00FB2641">
        <w:rPr>
          <w:rFonts w:ascii="Times New Roman"/>
          <w:szCs w:val="21"/>
        </w:rPr>
        <w:t>年，启动了一项旨在鼓励有创业能力的单亲父母们创办小型企业的方案。另外，工贸和劳工部也于</w:t>
      </w:r>
      <w:r w:rsidRPr="00FB2641">
        <w:rPr>
          <w:rFonts w:ascii="Times New Roman"/>
          <w:szCs w:val="21"/>
        </w:rPr>
        <w:t>2008</w:t>
      </w:r>
      <w:r w:rsidRPr="00FB2641">
        <w:rPr>
          <w:rFonts w:ascii="Times New Roman"/>
          <w:szCs w:val="21"/>
        </w:rPr>
        <w:t>年</w:t>
      </w:r>
      <w:r w:rsidRPr="00FB2641">
        <w:rPr>
          <w:rFonts w:ascii="Times New Roman"/>
          <w:szCs w:val="21"/>
        </w:rPr>
        <w:t>9</w:t>
      </w:r>
      <w:r w:rsidRPr="00FB2641">
        <w:rPr>
          <w:rFonts w:ascii="Times New Roman"/>
          <w:szCs w:val="21"/>
        </w:rPr>
        <w:t>月</w:t>
      </w:r>
      <w:r w:rsidRPr="00FB2641">
        <w:rPr>
          <w:rFonts w:ascii="Times New Roman"/>
          <w:szCs w:val="21"/>
        </w:rPr>
        <w:t>1</w:t>
      </w:r>
      <w:r w:rsidRPr="00FB2641">
        <w:rPr>
          <w:rFonts w:ascii="Times New Roman"/>
          <w:szCs w:val="21"/>
        </w:rPr>
        <w:t>日</w:t>
      </w:r>
      <w:r w:rsidRPr="00FB2641">
        <w:rPr>
          <w:rFonts w:hint="eastAsia"/>
          <w:szCs w:val="21"/>
        </w:rPr>
        <w:t>制定了另外一项试点方案，以设立相关培训中心向领取津贴或赡养费的单亲父母们传授就业和再就业技能。参与这些培训课程学习的学员在参加为期两个月的课程学习后，将参加特定专业培训课程的学习或找到适合自身资质条件的工作</w:t>
      </w:r>
      <w:r w:rsidR="00E45D4A" w:rsidRPr="00FB2641">
        <w:rPr>
          <w:rFonts w:hint="eastAsia"/>
          <w:szCs w:val="21"/>
        </w:rPr>
        <w:t>。</w:t>
      </w:r>
    </w:p>
    <w:p w:rsidR="00B719A0" w:rsidRPr="00FB2641" w:rsidRDefault="00B719A0" w:rsidP="00B719A0">
      <w:pPr>
        <w:pStyle w:val="Heading2"/>
        <w:tabs>
          <w:tab w:val="num" w:pos="630"/>
        </w:tabs>
        <w:spacing w:before="0" w:after="240" w:line="360" w:lineRule="exact"/>
        <w:rPr>
          <w:rFonts w:hint="eastAsia"/>
          <w:b w:val="0"/>
          <w:sz w:val="21"/>
          <w:szCs w:val="21"/>
        </w:rPr>
      </w:pPr>
      <w:bookmarkStart w:id="28" w:name="_Toc108924590"/>
      <w:bookmarkStart w:id="29" w:name="_Toc263440178"/>
      <w:r w:rsidRPr="00FB2641">
        <w:rPr>
          <w:rFonts w:hint="eastAsia"/>
          <w:b w:val="0"/>
          <w:sz w:val="21"/>
          <w:szCs w:val="21"/>
        </w:rPr>
        <w:t>现状</w:t>
      </w:r>
      <w:bookmarkEnd w:id="28"/>
      <w:bookmarkEnd w:id="29"/>
    </w:p>
    <w:p w:rsidR="00B719A0" w:rsidRPr="00FB2641" w:rsidRDefault="00B719A0" w:rsidP="00B719A0">
      <w:pPr>
        <w:numPr>
          <w:ilvl w:val="0"/>
          <w:numId w:val="9"/>
        </w:numPr>
        <w:tabs>
          <w:tab w:val="clear" w:pos="360"/>
          <w:tab w:val="num" w:pos="630"/>
          <w:tab w:val="num" w:pos="709"/>
        </w:tabs>
        <w:spacing w:after="240" w:line="360" w:lineRule="exact"/>
        <w:ind w:left="0" w:firstLine="0"/>
        <w:rPr>
          <w:szCs w:val="21"/>
        </w:rPr>
      </w:pPr>
      <w:r w:rsidRPr="00FB2641">
        <w:rPr>
          <w:rFonts w:hint="eastAsia"/>
          <w:szCs w:val="21"/>
        </w:rPr>
        <w:t>下文的数据反映以色列妇女的现状以及在消除对妇女一切形式歧视方面取得的进展：</w:t>
      </w:r>
    </w:p>
    <w:p w:rsidR="00B719A0" w:rsidRPr="00FB2641" w:rsidRDefault="00B719A0" w:rsidP="00B719A0">
      <w:pPr>
        <w:numPr>
          <w:ilvl w:val="0"/>
          <w:numId w:val="9"/>
        </w:numPr>
        <w:tabs>
          <w:tab w:val="clear" w:pos="360"/>
          <w:tab w:val="num" w:pos="630"/>
          <w:tab w:val="num" w:pos="709"/>
        </w:tabs>
        <w:spacing w:after="240" w:line="360" w:lineRule="exact"/>
        <w:ind w:left="0" w:firstLine="0"/>
        <w:rPr>
          <w:szCs w:val="21"/>
        </w:rPr>
      </w:pPr>
      <w:r w:rsidRPr="00FB2641">
        <w:rPr>
          <w:rFonts w:hint="eastAsia"/>
          <w:szCs w:val="21"/>
          <w:u w:val="single"/>
        </w:rPr>
        <w:t>司法系统</w:t>
      </w:r>
      <w:r w:rsidRPr="00FB2641">
        <w:rPr>
          <w:rFonts w:hint="eastAsia"/>
          <w:szCs w:val="21"/>
        </w:rPr>
        <w:t>是妇女缩小差距的职业天地之一，下面的数字将说明这一点。</w:t>
      </w:r>
    </w:p>
    <w:p w:rsidR="00B719A0" w:rsidRPr="00FB2641" w:rsidRDefault="00B719A0" w:rsidP="00B719A0">
      <w:pPr>
        <w:numPr>
          <w:ilvl w:val="0"/>
          <w:numId w:val="9"/>
        </w:numPr>
        <w:tabs>
          <w:tab w:val="clear" w:pos="360"/>
          <w:tab w:val="num" w:pos="630"/>
          <w:tab w:val="num" w:pos="709"/>
        </w:tabs>
        <w:spacing w:after="240" w:line="360" w:lineRule="exact"/>
        <w:ind w:left="0" w:firstLine="0"/>
        <w:rPr>
          <w:szCs w:val="21"/>
        </w:rPr>
      </w:pPr>
      <w:r w:rsidRPr="00FB2641">
        <w:rPr>
          <w:rFonts w:hint="eastAsia"/>
          <w:szCs w:val="21"/>
        </w:rPr>
        <w:t>随着法官整体人数的增加，女法官人数也继续攀升</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ascii="Times New Roman"/>
          <w:szCs w:val="21"/>
        </w:rPr>
        <w:t>8</w:t>
      </w:r>
      <w:r w:rsidRPr="00FB2641">
        <w:rPr>
          <w:rFonts w:ascii="Times New Roman"/>
          <w:szCs w:val="21"/>
        </w:rPr>
        <w:t>月，在</w:t>
      </w:r>
      <w:r w:rsidRPr="00FB2641">
        <w:rPr>
          <w:rFonts w:ascii="Times New Roman"/>
          <w:szCs w:val="21"/>
        </w:rPr>
        <w:t>584</w:t>
      </w:r>
      <w:r w:rsidRPr="00FB2641">
        <w:rPr>
          <w:rFonts w:ascii="Times New Roman"/>
          <w:szCs w:val="21"/>
        </w:rPr>
        <w:t>名法官中，共有</w:t>
      </w:r>
      <w:r w:rsidRPr="00FB2641">
        <w:rPr>
          <w:rFonts w:ascii="Times New Roman"/>
          <w:szCs w:val="21"/>
        </w:rPr>
        <w:t>291</w:t>
      </w:r>
      <w:r w:rsidRPr="00FB2641">
        <w:rPr>
          <w:rFonts w:ascii="Times New Roman"/>
          <w:szCs w:val="21"/>
        </w:rPr>
        <w:t>名女法官（占以色列法官总人数的</w:t>
      </w:r>
      <w:r w:rsidRPr="00FB2641">
        <w:rPr>
          <w:rFonts w:ascii="Times New Roman"/>
          <w:szCs w:val="21"/>
        </w:rPr>
        <w:t>49.8%</w:t>
      </w:r>
      <w:r w:rsidRPr="00FB2641">
        <w:rPr>
          <w:rFonts w:ascii="Times New Roman"/>
          <w:szCs w:val="21"/>
        </w:rPr>
        <w:t>）。最高法院的女法官人数略有减少，</w:t>
      </w:r>
      <w:r w:rsidRPr="00FB2641">
        <w:rPr>
          <w:rFonts w:ascii="Times New Roman"/>
          <w:szCs w:val="21"/>
        </w:rPr>
        <w:t>13</w:t>
      </w:r>
      <w:r w:rsidRPr="00FB2641">
        <w:rPr>
          <w:rFonts w:ascii="Times New Roman"/>
          <w:szCs w:val="21"/>
        </w:rPr>
        <w:t>名法官中只有</w:t>
      </w:r>
      <w:r w:rsidRPr="00FB2641">
        <w:rPr>
          <w:rFonts w:ascii="Times New Roman"/>
          <w:szCs w:val="21"/>
        </w:rPr>
        <w:t>5</w:t>
      </w:r>
      <w:r w:rsidRPr="00FB2641">
        <w:rPr>
          <w:rFonts w:ascii="Times New Roman"/>
          <w:szCs w:val="21"/>
        </w:rPr>
        <w:t>名女法官（</w:t>
      </w:r>
      <w:r w:rsidRPr="00FB2641">
        <w:rPr>
          <w:rFonts w:ascii="Times New Roman"/>
          <w:szCs w:val="21"/>
        </w:rPr>
        <w:t>38.5%</w:t>
      </w:r>
      <w:r w:rsidRPr="00FB2641">
        <w:rPr>
          <w:rFonts w:ascii="Times New Roman"/>
          <w:szCs w:val="21"/>
        </w:rPr>
        <w:t>），然而，应当提及的是，最高法院现任院长是一名女性，即</w:t>
      </w:r>
      <w:r w:rsidRPr="00FB2641">
        <w:rPr>
          <w:rFonts w:ascii="Times New Roman"/>
          <w:szCs w:val="21"/>
        </w:rPr>
        <w:t>Dorit Beinisch</w:t>
      </w:r>
      <w:r w:rsidRPr="00FB2641">
        <w:rPr>
          <w:rFonts w:ascii="Times New Roman"/>
          <w:szCs w:val="21"/>
        </w:rPr>
        <w:t>大法官。妇女继续占职业劳工法官的多数（占法官总人数的</w:t>
      </w:r>
      <w:r w:rsidRPr="00FB2641">
        <w:rPr>
          <w:rFonts w:ascii="Times New Roman"/>
          <w:szCs w:val="21"/>
        </w:rPr>
        <w:t>67.3%</w:t>
      </w:r>
      <w:r w:rsidRPr="00FB2641">
        <w:rPr>
          <w:rFonts w:ascii="Times New Roman"/>
          <w:szCs w:val="21"/>
        </w:rPr>
        <w:t>），并占区法院法官的将近一半（</w:t>
      </w:r>
      <w:r w:rsidRPr="00FB2641">
        <w:rPr>
          <w:rFonts w:ascii="Times New Roman"/>
          <w:szCs w:val="21"/>
        </w:rPr>
        <w:t>44%</w:t>
      </w:r>
      <w:r w:rsidRPr="00FB2641">
        <w:rPr>
          <w:rFonts w:ascii="Times New Roman"/>
          <w:szCs w:val="21"/>
        </w:rPr>
        <w:t>），地方法官的一半以上（</w:t>
      </w:r>
      <w:r w:rsidRPr="00FB2641">
        <w:rPr>
          <w:rFonts w:ascii="Times New Roman"/>
          <w:szCs w:val="21"/>
        </w:rPr>
        <w:t>50.5%</w:t>
      </w:r>
      <w:r w:rsidRPr="00FB2641">
        <w:rPr>
          <w:rFonts w:ascii="Times New Roman"/>
          <w:szCs w:val="21"/>
        </w:rPr>
        <w:t>）和书记员的一半以上（</w:t>
      </w:r>
      <w:r w:rsidRPr="00FB2641">
        <w:rPr>
          <w:rFonts w:ascii="Times New Roman"/>
          <w:szCs w:val="21"/>
        </w:rPr>
        <w:t>58.5%</w:t>
      </w:r>
      <w:r w:rsidRPr="00FB2641">
        <w:rPr>
          <w:rFonts w:ascii="Times New Roman"/>
          <w:szCs w:val="21"/>
        </w:rPr>
        <w:t>）。此外，妇女还加强了她们作为劳工法院（占</w:t>
      </w:r>
      <w:r w:rsidRPr="00FB2641">
        <w:rPr>
          <w:rFonts w:ascii="Times New Roman"/>
          <w:szCs w:val="21"/>
        </w:rPr>
        <w:t>18.9%</w:t>
      </w:r>
      <w:r w:rsidRPr="00FB2641">
        <w:rPr>
          <w:rFonts w:ascii="Times New Roman"/>
          <w:szCs w:val="21"/>
        </w:rPr>
        <w:t>）公众</w:t>
      </w:r>
      <w:r w:rsidRPr="00FB2641">
        <w:rPr>
          <w:rFonts w:hint="eastAsia"/>
          <w:szCs w:val="21"/>
        </w:rPr>
        <w:t>代表的作用，与职业法官一道代表雇员和雇主联盟</w:t>
      </w:r>
      <w:r w:rsidR="00E45D4A" w:rsidRPr="00FB2641">
        <w:rPr>
          <w:rFonts w:hint="eastAsia"/>
          <w:szCs w:val="21"/>
        </w:rPr>
        <w:t>。</w:t>
      </w:r>
    </w:p>
    <w:p w:rsidR="00B719A0" w:rsidRPr="00FB2641" w:rsidRDefault="00B719A0" w:rsidP="00B719A0">
      <w:pPr>
        <w:numPr>
          <w:ilvl w:val="0"/>
          <w:numId w:val="9"/>
        </w:numPr>
        <w:tabs>
          <w:tab w:val="clear" w:pos="360"/>
          <w:tab w:val="num" w:pos="630"/>
          <w:tab w:val="num" w:pos="709"/>
        </w:tabs>
        <w:spacing w:after="240" w:line="360" w:lineRule="exact"/>
        <w:ind w:left="0" w:firstLine="0"/>
        <w:rPr>
          <w:szCs w:val="21"/>
        </w:rPr>
      </w:pPr>
      <w:r w:rsidRPr="00FB2641">
        <w:rPr>
          <w:rFonts w:hint="eastAsia"/>
          <w:szCs w:val="21"/>
          <w:u w:val="single"/>
        </w:rPr>
        <w:t>法律职业</w:t>
      </w:r>
      <w:r w:rsidRPr="00FB2641">
        <w:rPr>
          <w:rFonts w:hint="eastAsia"/>
          <w:szCs w:val="21"/>
        </w:rPr>
        <w:t>——如以色列上次报告</w:t>
      </w:r>
      <w:r w:rsidRPr="00FB2641">
        <w:rPr>
          <w:rFonts w:ascii="Times New Roman"/>
          <w:szCs w:val="21"/>
        </w:rPr>
        <w:t>所述，妇女在公共部门从事法律职业的人员中仍然占大多数。截至</w:t>
      </w:r>
      <w:r w:rsidRPr="00FB2641">
        <w:rPr>
          <w:rFonts w:ascii="Times New Roman"/>
          <w:szCs w:val="21"/>
        </w:rPr>
        <w:t>2008</w:t>
      </w:r>
      <w:r w:rsidRPr="00FB2641">
        <w:rPr>
          <w:rFonts w:ascii="Times New Roman"/>
          <w:szCs w:val="21"/>
        </w:rPr>
        <w:t>年</w:t>
      </w:r>
      <w:r w:rsidRPr="00FB2641">
        <w:rPr>
          <w:rFonts w:ascii="Times New Roman"/>
          <w:szCs w:val="21"/>
        </w:rPr>
        <w:t>6</w:t>
      </w:r>
      <w:r w:rsidRPr="00FB2641">
        <w:rPr>
          <w:rFonts w:ascii="Times New Roman"/>
          <w:szCs w:val="21"/>
        </w:rPr>
        <w:t>月，司法部共雇用了</w:t>
      </w:r>
      <w:r w:rsidRPr="00FB2641">
        <w:rPr>
          <w:rFonts w:ascii="Times New Roman"/>
          <w:szCs w:val="21"/>
        </w:rPr>
        <w:t>1</w:t>
      </w:r>
      <w:r w:rsidR="00457E42" w:rsidRPr="00FB2641">
        <w:rPr>
          <w:rFonts w:ascii="Times New Roman"/>
          <w:szCs w:val="21"/>
        </w:rPr>
        <w:t xml:space="preserve"> </w:t>
      </w:r>
      <w:r w:rsidRPr="00FB2641">
        <w:rPr>
          <w:rFonts w:ascii="Times New Roman"/>
          <w:szCs w:val="21"/>
        </w:rPr>
        <w:t>898</w:t>
      </w:r>
      <w:r w:rsidRPr="00FB2641">
        <w:rPr>
          <w:rFonts w:ascii="Times New Roman"/>
          <w:szCs w:val="21"/>
        </w:rPr>
        <w:t>名妇女（占</w:t>
      </w:r>
      <w:r w:rsidRPr="00FB2641">
        <w:rPr>
          <w:rFonts w:ascii="Times New Roman"/>
          <w:szCs w:val="21"/>
        </w:rPr>
        <w:t>69.4%</w:t>
      </w:r>
      <w:r w:rsidRPr="00FB2641">
        <w:rPr>
          <w:rFonts w:ascii="Times New Roman"/>
          <w:szCs w:val="21"/>
        </w:rPr>
        <w:t>）。在司法部</w:t>
      </w:r>
      <w:r w:rsidRPr="00FB2641">
        <w:rPr>
          <w:rFonts w:ascii="Times New Roman"/>
          <w:szCs w:val="21"/>
        </w:rPr>
        <w:t>225</w:t>
      </w:r>
      <w:r w:rsidRPr="00FB2641">
        <w:rPr>
          <w:rFonts w:ascii="Times New Roman"/>
          <w:szCs w:val="21"/>
        </w:rPr>
        <w:t>名法律顾问中有</w:t>
      </w:r>
      <w:r w:rsidRPr="00FB2641">
        <w:rPr>
          <w:rFonts w:ascii="Times New Roman"/>
          <w:szCs w:val="21"/>
        </w:rPr>
        <w:t>149</w:t>
      </w:r>
      <w:r w:rsidRPr="00FB2641">
        <w:rPr>
          <w:rFonts w:ascii="Times New Roman"/>
          <w:szCs w:val="21"/>
        </w:rPr>
        <w:t>名妇女（占</w:t>
      </w:r>
      <w:r w:rsidRPr="00FB2641">
        <w:rPr>
          <w:rFonts w:ascii="Times New Roman"/>
          <w:szCs w:val="21"/>
        </w:rPr>
        <w:t>66.2%</w:t>
      </w:r>
      <w:r w:rsidRPr="00FB2641">
        <w:rPr>
          <w:rFonts w:ascii="Times New Roman"/>
          <w:szCs w:val="21"/>
        </w:rPr>
        <w:t>）；在国家检察院和总检察长办公室工作的妇女（女员工</w:t>
      </w:r>
      <w:r w:rsidRPr="00FB2641">
        <w:rPr>
          <w:rFonts w:ascii="Times New Roman"/>
          <w:szCs w:val="21"/>
        </w:rPr>
        <w:t>501</w:t>
      </w:r>
      <w:r w:rsidRPr="00FB2641">
        <w:rPr>
          <w:rFonts w:ascii="Times New Roman"/>
          <w:szCs w:val="21"/>
        </w:rPr>
        <w:t>名，男员工</w:t>
      </w:r>
      <w:r w:rsidRPr="00FB2641">
        <w:rPr>
          <w:rFonts w:ascii="Times New Roman"/>
          <w:szCs w:val="21"/>
        </w:rPr>
        <w:t>235</w:t>
      </w:r>
      <w:r w:rsidRPr="00FB2641">
        <w:rPr>
          <w:rFonts w:ascii="Times New Roman"/>
          <w:szCs w:val="21"/>
        </w:rPr>
        <w:t>名，女性占</w:t>
      </w:r>
      <w:r w:rsidRPr="00FB2641">
        <w:rPr>
          <w:rFonts w:ascii="Times New Roman"/>
          <w:szCs w:val="21"/>
        </w:rPr>
        <w:t>68%</w:t>
      </w:r>
      <w:r w:rsidRPr="00FB2641">
        <w:rPr>
          <w:rFonts w:ascii="Times New Roman"/>
          <w:szCs w:val="21"/>
        </w:rPr>
        <w:t>）以及在公设辩护处工作的妇女（女员工</w:t>
      </w:r>
      <w:r w:rsidRPr="00FB2641">
        <w:rPr>
          <w:rFonts w:ascii="Times New Roman"/>
          <w:szCs w:val="21"/>
        </w:rPr>
        <w:t>54</w:t>
      </w:r>
      <w:r w:rsidRPr="00FB2641">
        <w:rPr>
          <w:rFonts w:ascii="Times New Roman"/>
          <w:szCs w:val="21"/>
        </w:rPr>
        <w:t>名，男员工</w:t>
      </w:r>
      <w:r w:rsidRPr="00FB2641">
        <w:rPr>
          <w:rFonts w:ascii="Times New Roman"/>
          <w:szCs w:val="21"/>
        </w:rPr>
        <w:t>24</w:t>
      </w:r>
      <w:r w:rsidRPr="00FB2641">
        <w:rPr>
          <w:rFonts w:ascii="Times New Roman"/>
          <w:szCs w:val="21"/>
        </w:rPr>
        <w:t>名，女性占</w:t>
      </w:r>
      <w:r w:rsidRPr="00FB2641">
        <w:rPr>
          <w:rFonts w:ascii="Times New Roman"/>
          <w:szCs w:val="21"/>
        </w:rPr>
        <w:t>69.2%</w:t>
      </w:r>
      <w:r w:rsidRPr="00FB2641">
        <w:rPr>
          <w:rFonts w:ascii="Times New Roman"/>
          <w:szCs w:val="21"/>
        </w:rPr>
        <w:t>）比例也相近。此外，法律专业实习生中有</w:t>
      </w:r>
      <w:r w:rsidRPr="00FB2641">
        <w:rPr>
          <w:rFonts w:ascii="Times New Roman"/>
          <w:szCs w:val="21"/>
        </w:rPr>
        <w:t>305</w:t>
      </w:r>
      <w:r w:rsidRPr="00FB2641">
        <w:rPr>
          <w:rFonts w:ascii="Times New Roman"/>
          <w:szCs w:val="21"/>
        </w:rPr>
        <w:t>名女生，</w:t>
      </w:r>
      <w:r w:rsidRPr="00FB2641">
        <w:rPr>
          <w:rFonts w:ascii="Times New Roman"/>
          <w:szCs w:val="21"/>
        </w:rPr>
        <w:t>167</w:t>
      </w:r>
      <w:r w:rsidRPr="00FB2641">
        <w:rPr>
          <w:rFonts w:ascii="Times New Roman"/>
          <w:szCs w:val="21"/>
        </w:rPr>
        <w:t>名男生，同等级别的高级法官中有</w:t>
      </w:r>
      <w:r w:rsidRPr="00FB2641">
        <w:rPr>
          <w:rFonts w:ascii="Times New Roman"/>
          <w:szCs w:val="21"/>
        </w:rPr>
        <w:t>22</w:t>
      </w:r>
      <w:r w:rsidRPr="00FB2641">
        <w:rPr>
          <w:rFonts w:ascii="Times New Roman"/>
          <w:szCs w:val="21"/>
        </w:rPr>
        <w:t>名妇女（占</w:t>
      </w:r>
      <w:r w:rsidRPr="00FB2641">
        <w:rPr>
          <w:rFonts w:ascii="Times New Roman"/>
          <w:szCs w:val="21"/>
        </w:rPr>
        <w:t>64.7%</w:t>
      </w:r>
      <w:r w:rsidRPr="00FB2641">
        <w:rPr>
          <w:rFonts w:ascii="Times New Roman"/>
          <w:szCs w:val="21"/>
        </w:rPr>
        <w:t>），男法官只有</w:t>
      </w:r>
      <w:r w:rsidRPr="00FB2641">
        <w:rPr>
          <w:rFonts w:ascii="Times New Roman"/>
          <w:szCs w:val="21"/>
        </w:rPr>
        <w:t>12</w:t>
      </w:r>
      <w:r w:rsidRPr="00FB2641">
        <w:rPr>
          <w:rFonts w:ascii="Times New Roman"/>
          <w:szCs w:val="21"/>
        </w:rPr>
        <w:t>名</w:t>
      </w:r>
      <w:r w:rsidRPr="00FB2641">
        <w:rPr>
          <w:rFonts w:hint="eastAsia"/>
          <w:szCs w:val="21"/>
        </w:rPr>
        <w:t>。</w:t>
      </w:r>
    </w:p>
    <w:p w:rsidR="00B719A0" w:rsidRPr="00FB2641" w:rsidRDefault="00B719A0" w:rsidP="00B719A0">
      <w:pPr>
        <w:numPr>
          <w:ilvl w:val="0"/>
          <w:numId w:val="9"/>
        </w:numPr>
        <w:tabs>
          <w:tab w:val="clear" w:pos="360"/>
          <w:tab w:val="num" w:pos="630"/>
          <w:tab w:val="num" w:pos="709"/>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3</w:t>
      </w:r>
      <w:r w:rsidRPr="00FB2641">
        <w:rPr>
          <w:rFonts w:ascii="Times New Roman"/>
          <w:szCs w:val="21"/>
        </w:rPr>
        <w:t>月</w:t>
      </w:r>
      <w:r w:rsidRPr="00FB2641">
        <w:rPr>
          <w:rFonts w:ascii="Times New Roman"/>
          <w:szCs w:val="21"/>
        </w:rPr>
        <w:t>11</w:t>
      </w:r>
      <w:r w:rsidRPr="00FB2641">
        <w:rPr>
          <w:rFonts w:ascii="Times New Roman"/>
          <w:szCs w:val="21"/>
        </w:rPr>
        <w:t>日，政府决</w:t>
      </w:r>
      <w:r w:rsidRPr="00FB2641">
        <w:rPr>
          <w:rFonts w:hint="eastAsia"/>
          <w:szCs w:val="21"/>
        </w:rPr>
        <w:t>定责成相关部门任命妇女为“公营公司”主管，力争自“政府决议”</w:t>
      </w:r>
      <w:r w:rsidRPr="00FB2641">
        <w:rPr>
          <w:szCs w:val="21"/>
        </w:rPr>
        <w:t xml:space="preserve"> （</w:t>
      </w:r>
      <w:r w:rsidRPr="00FB2641">
        <w:rPr>
          <w:rFonts w:hint="eastAsia"/>
          <w:szCs w:val="21"/>
        </w:rPr>
        <w:t>第</w:t>
      </w:r>
      <w:r w:rsidRPr="00FB2641">
        <w:rPr>
          <w:rFonts w:ascii="Times New Roman"/>
          <w:szCs w:val="21"/>
        </w:rPr>
        <w:t>1362</w:t>
      </w:r>
      <w:r w:rsidR="00E96BD1" w:rsidRPr="00FB2641">
        <w:rPr>
          <w:rFonts w:ascii="Times New Roman"/>
          <w:szCs w:val="21"/>
        </w:rPr>
        <w:t>号</w:t>
      </w:r>
      <w:r w:rsidRPr="00FB2641">
        <w:rPr>
          <w:rFonts w:ascii="Times New Roman"/>
          <w:szCs w:val="21"/>
        </w:rPr>
        <w:t>政府决议</w:t>
      </w:r>
      <w:r w:rsidRPr="00FB2641">
        <w:rPr>
          <w:szCs w:val="21"/>
        </w:rPr>
        <w:t>）</w:t>
      </w:r>
      <w:r w:rsidRPr="00FB2641">
        <w:rPr>
          <w:rFonts w:hint="eastAsia"/>
          <w:szCs w:val="21"/>
        </w:rPr>
        <w:t>通过之日起两年内实现妇女在“公营公司”管理层所占的比例</w:t>
      </w:r>
      <w:r w:rsidRPr="00FB2641">
        <w:rPr>
          <w:rFonts w:ascii="Times New Roman"/>
          <w:szCs w:val="21"/>
        </w:rPr>
        <w:t>达</w:t>
      </w:r>
      <w:r w:rsidRPr="00FB2641">
        <w:rPr>
          <w:rFonts w:ascii="Times New Roman"/>
          <w:szCs w:val="21"/>
        </w:rPr>
        <w:t>50%</w:t>
      </w:r>
      <w:r w:rsidRPr="00FB2641">
        <w:rPr>
          <w:rFonts w:ascii="Times New Roman"/>
          <w:szCs w:val="21"/>
        </w:rPr>
        <w:t>。因此，女董事在公营公司董事会所占的比例有所上升：</w:t>
      </w:r>
      <w:r w:rsidRPr="00FB2641">
        <w:rPr>
          <w:rFonts w:ascii="Times New Roman"/>
          <w:szCs w:val="21"/>
        </w:rPr>
        <w:t>2008</w:t>
      </w:r>
      <w:r w:rsidRPr="00FB2641">
        <w:rPr>
          <w:rFonts w:ascii="Times New Roman"/>
          <w:szCs w:val="21"/>
        </w:rPr>
        <w:t>年</w:t>
      </w:r>
      <w:r w:rsidRPr="00FB2641">
        <w:rPr>
          <w:rFonts w:ascii="Times New Roman"/>
          <w:szCs w:val="21"/>
        </w:rPr>
        <w:t>2</w:t>
      </w:r>
      <w:r w:rsidRPr="00FB2641">
        <w:rPr>
          <w:rFonts w:hint="eastAsia"/>
          <w:szCs w:val="21"/>
        </w:rPr>
        <w:t>月，“公营公司”全体董事中</w:t>
      </w:r>
      <w:r w:rsidRPr="00FB2641">
        <w:rPr>
          <w:rFonts w:ascii="Times New Roman"/>
          <w:szCs w:val="21"/>
        </w:rPr>
        <w:t>38.5%</w:t>
      </w:r>
      <w:r w:rsidRPr="00FB2641">
        <w:rPr>
          <w:rFonts w:ascii="Times New Roman"/>
          <w:szCs w:val="21"/>
        </w:rPr>
        <w:t>是妇女（相比之下，上次报告的比例只有</w:t>
      </w:r>
      <w:r w:rsidRPr="00FB2641">
        <w:rPr>
          <w:rFonts w:ascii="Times New Roman"/>
          <w:szCs w:val="21"/>
        </w:rPr>
        <w:t>37%</w:t>
      </w:r>
      <w:r w:rsidRPr="00FB2641">
        <w:rPr>
          <w:rFonts w:ascii="Times New Roman"/>
          <w:szCs w:val="21"/>
        </w:rPr>
        <w:t>，</w:t>
      </w:r>
      <w:r w:rsidRPr="00FB2641">
        <w:rPr>
          <w:rFonts w:ascii="Times New Roman"/>
          <w:szCs w:val="21"/>
        </w:rPr>
        <w:t>2007</w:t>
      </w:r>
      <w:r w:rsidRPr="00FB2641">
        <w:rPr>
          <w:rFonts w:ascii="Times New Roman"/>
          <w:szCs w:val="21"/>
        </w:rPr>
        <w:t>年</w:t>
      </w:r>
      <w:r w:rsidRPr="00FB2641">
        <w:rPr>
          <w:rFonts w:ascii="Times New Roman"/>
          <w:szCs w:val="21"/>
        </w:rPr>
        <w:t>2</w:t>
      </w:r>
      <w:r w:rsidRPr="00FB2641">
        <w:rPr>
          <w:rFonts w:ascii="Times New Roman"/>
          <w:szCs w:val="21"/>
        </w:rPr>
        <w:t>月妇女仅占</w:t>
      </w:r>
      <w:r w:rsidRPr="00FB2641">
        <w:rPr>
          <w:rFonts w:ascii="Times New Roman"/>
          <w:szCs w:val="21"/>
        </w:rPr>
        <w:t xml:space="preserve"> 33.5%</w:t>
      </w:r>
      <w:r w:rsidRPr="00FB2641">
        <w:rPr>
          <w:rFonts w:ascii="Times New Roman"/>
          <w:szCs w:val="21"/>
        </w:rPr>
        <w:t>）。</w:t>
      </w:r>
    </w:p>
    <w:p w:rsidR="00B719A0" w:rsidRPr="00FB2641" w:rsidRDefault="00B719A0" w:rsidP="00B719A0">
      <w:pPr>
        <w:numPr>
          <w:ilvl w:val="0"/>
          <w:numId w:val="9"/>
        </w:numPr>
        <w:tabs>
          <w:tab w:val="clear" w:pos="360"/>
          <w:tab w:val="num" w:pos="630"/>
          <w:tab w:val="num" w:pos="709"/>
        </w:tabs>
        <w:spacing w:after="240" w:line="360" w:lineRule="exact"/>
        <w:ind w:left="0" w:firstLine="0"/>
        <w:rPr>
          <w:szCs w:val="21"/>
        </w:rPr>
      </w:pPr>
      <w:r w:rsidRPr="00FB2641">
        <w:rPr>
          <w:rFonts w:hint="eastAsia"/>
          <w:szCs w:val="21"/>
          <w:u w:val="single"/>
        </w:rPr>
        <w:t>高等教育</w:t>
      </w:r>
      <w:r w:rsidR="007C0CAD" w:rsidRPr="00FB2641">
        <w:rPr>
          <w:szCs w:val="21"/>
        </w:rPr>
        <w:t>——</w:t>
      </w:r>
      <w:r w:rsidRPr="00FB2641">
        <w:rPr>
          <w:rFonts w:ascii="Times New Roman"/>
          <w:szCs w:val="21"/>
        </w:rPr>
        <w:t>2007</w:t>
      </w:r>
      <w:r w:rsidRPr="00FB2641">
        <w:rPr>
          <w:rFonts w:ascii="Times New Roman"/>
          <w:szCs w:val="21"/>
        </w:rPr>
        <w:t>年，以色列高等教育机构所有学生中女生占多数，占学生总人数的</w:t>
      </w:r>
      <w:r w:rsidRPr="00FB2641">
        <w:rPr>
          <w:rFonts w:ascii="Times New Roman"/>
          <w:szCs w:val="21"/>
        </w:rPr>
        <w:t>55.1%</w:t>
      </w:r>
      <w:r w:rsidRPr="00FB2641">
        <w:rPr>
          <w:rFonts w:ascii="Times New Roman"/>
          <w:szCs w:val="21"/>
        </w:rPr>
        <w:t>。虽然</w:t>
      </w:r>
      <w:r w:rsidRPr="00FB2641">
        <w:rPr>
          <w:rFonts w:ascii="Times New Roman"/>
          <w:szCs w:val="21"/>
        </w:rPr>
        <w:t>2007</w:t>
      </w:r>
      <w:r w:rsidRPr="00FB2641">
        <w:rPr>
          <w:rFonts w:ascii="Times New Roman"/>
          <w:szCs w:val="21"/>
        </w:rPr>
        <w:t>年获得一级和二级学位的女生人数略有下降，但仍在所有学生中占大多数。女生在获取一级、二级和三级学位的学生中所占的比例分别为</w:t>
      </w:r>
      <w:r w:rsidRPr="00FB2641">
        <w:rPr>
          <w:rFonts w:ascii="Times New Roman"/>
          <w:szCs w:val="21"/>
        </w:rPr>
        <w:t>54.6%</w:t>
      </w:r>
      <w:r w:rsidRPr="00FB2641">
        <w:rPr>
          <w:rFonts w:ascii="Times New Roman"/>
          <w:szCs w:val="21"/>
        </w:rPr>
        <w:t>、</w:t>
      </w:r>
      <w:r w:rsidRPr="00FB2641">
        <w:rPr>
          <w:rFonts w:ascii="Times New Roman"/>
          <w:szCs w:val="21"/>
        </w:rPr>
        <w:t>57.1%</w:t>
      </w:r>
      <w:r w:rsidRPr="00FB2641">
        <w:rPr>
          <w:rFonts w:ascii="Times New Roman"/>
          <w:szCs w:val="21"/>
        </w:rPr>
        <w:t>和</w:t>
      </w:r>
      <w:r w:rsidRPr="00FB2641">
        <w:rPr>
          <w:rFonts w:ascii="Times New Roman"/>
          <w:szCs w:val="21"/>
        </w:rPr>
        <w:t>53%</w:t>
      </w:r>
      <w:r w:rsidRPr="00FB2641">
        <w:rPr>
          <w:rFonts w:ascii="Times New Roman"/>
          <w:szCs w:val="21"/>
        </w:rPr>
        <w:t>。女性在人文和教育学（</w:t>
      </w:r>
      <w:r w:rsidRPr="00FB2641">
        <w:rPr>
          <w:rFonts w:ascii="Times New Roman"/>
          <w:szCs w:val="21"/>
        </w:rPr>
        <w:t>70.3%</w:t>
      </w:r>
      <w:r w:rsidRPr="00FB2641">
        <w:rPr>
          <w:rFonts w:ascii="Times New Roman"/>
          <w:szCs w:val="21"/>
        </w:rPr>
        <w:t>）、社会学（</w:t>
      </w:r>
      <w:r w:rsidRPr="00FB2641">
        <w:rPr>
          <w:rFonts w:ascii="Times New Roman"/>
          <w:szCs w:val="21"/>
        </w:rPr>
        <w:t>65.2%</w:t>
      </w:r>
      <w:r w:rsidRPr="00FB2641">
        <w:rPr>
          <w:rFonts w:ascii="Times New Roman"/>
          <w:szCs w:val="21"/>
        </w:rPr>
        <w:t>）、医学（</w:t>
      </w:r>
      <w:r w:rsidRPr="00FB2641">
        <w:rPr>
          <w:rFonts w:ascii="Times New Roman"/>
          <w:szCs w:val="21"/>
        </w:rPr>
        <w:t>53.3%</w:t>
      </w:r>
      <w:r w:rsidRPr="00FB2641">
        <w:rPr>
          <w:rFonts w:ascii="Times New Roman"/>
          <w:szCs w:val="21"/>
        </w:rPr>
        <w:t>）和生物学（</w:t>
      </w:r>
      <w:r w:rsidRPr="00FB2641">
        <w:rPr>
          <w:rFonts w:ascii="Times New Roman"/>
          <w:szCs w:val="21"/>
        </w:rPr>
        <w:t>61.6%</w:t>
      </w:r>
      <w:r w:rsidRPr="00FB2641">
        <w:rPr>
          <w:rFonts w:ascii="Times New Roman"/>
          <w:szCs w:val="21"/>
        </w:rPr>
        <w:t>）等许多学</w:t>
      </w:r>
      <w:r w:rsidRPr="00FB2641">
        <w:rPr>
          <w:rFonts w:hint="eastAsia"/>
          <w:szCs w:val="21"/>
        </w:rPr>
        <w:t>科仍占多数。</w:t>
      </w:r>
    </w:p>
    <w:p w:rsidR="00B719A0" w:rsidRPr="00FB2641" w:rsidRDefault="00B719A0" w:rsidP="00B719A0">
      <w:pPr>
        <w:numPr>
          <w:ilvl w:val="0"/>
          <w:numId w:val="9"/>
        </w:numPr>
        <w:tabs>
          <w:tab w:val="clear" w:pos="360"/>
          <w:tab w:val="num" w:pos="630"/>
          <w:tab w:val="num" w:pos="709"/>
        </w:tabs>
        <w:spacing w:after="240" w:line="360" w:lineRule="exact"/>
        <w:ind w:left="0" w:firstLine="0"/>
        <w:rPr>
          <w:szCs w:val="21"/>
        </w:rPr>
      </w:pPr>
      <w:r w:rsidRPr="00FB2641">
        <w:rPr>
          <w:rFonts w:hint="eastAsia"/>
          <w:szCs w:val="21"/>
          <w:u w:val="single"/>
        </w:rPr>
        <w:t>卫生部</w:t>
      </w:r>
      <w:r w:rsidR="007C0CAD" w:rsidRPr="00FB2641">
        <w:rPr>
          <w:rFonts w:hint="eastAsia"/>
          <w:szCs w:val="21"/>
        </w:rPr>
        <w:t>——</w:t>
      </w:r>
      <w:r w:rsidRPr="00FB2641">
        <w:rPr>
          <w:rFonts w:hint="eastAsia"/>
          <w:szCs w:val="21"/>
        </w:rPr>
        <w:t>截至</w:t>
      </w:r>
      <w:r w:rsidRPr="00FB2641">
        <w:rPr>
          <w:rFonts w:ascii="Times New Roman"/>
          <w:szCs w:val="21"/>
        </w:rPr>
        <w:t>2007</w:t>
      </w:r>
      <w:r w:rsidRPr="00FB2641">
        <w:rPr>
          <w:rFonts w:ascii="Times New Roman"/>
          <w:szCs w:val="21"/>
        </w:rPr>
        <w:t>年，妇女仍然在卫生部各职衔官员中占多数。在最高三阶官员中，妇女占绝对多数，</w:t>
      </w:r>
      <w:r w:rsidRPr="00FB2641">
        <w:rPr>
          <w:rFonts w:ascii="Times New Roman"/>
          <w:szCs w:val="21"/>
        </w:rPr>
        <w:t>15</w:t>
      </w:r>
      <w:r w:rsidRPr="00FB2641">
        <w:rPr>
          <w:rFonts w:ascii="Times New Roman"/>
          <w:szCs w:val="21"/>
        </w:rPr>
        <w:t>名最高阶官员中有</w:t>
      </w:r>
      <w:r w:rsidRPr="00FB2641">
        <w:rPr>
          <w:rFonts w:ascii="Times New Roman"/>
          <w:szCs w:val="21"/>
        </w:rPr>
        <w:t>10</w:t>
      </w:r>
      <w:r w:rsidRPr="00FB2641">
        <w:rPr>
          <w:rFonts w:ascii="Times New Roman"/>
          <w:szCs w:val="21"/>
        </w:rPr>
        <w:t>名妇女，</w:t>
      </w:r>
      <w:r w:rsidRPr="00FB2641">
        <w:rPr>
          <w:rFonts w:ascii="Times New Roman"/>
          <w:szCs w:val="21"/>
        </w:rPr>
        <w:t>51</w:t>
      </w:r>
      <w:r w:rsidRPr="00FB2641">
        <w:rPr>
          <w:rFonts w:ascii="Times New Roman"/>
          <w:szCs w:val="21"/>
        </w:rPr>
        <w:t>名二阶官员中有</w:t>
      </w:r>
      <w:r w:rsidRPr="00FB2641">
        <w:rPr>
          <w:rFonts w:ascii="Times New Roman"/>
          <w:szCs w:val="21"/>
        </w:rPr>
        <w:t>33</w:t>
      </w:r>
      <w:r w:rsidRPr="00FB2641">
        <w:rPr>
          <w:rFonts w:ascii="Times New Roman"/>
          <w:szCs w:val="21"/>
        </w:rPr>
        <w:t>名妇女，</w:t>
      </w:r>
      <w:r w:rsidRPr="00FB2641">
        <w:rPr>
          <w:rFonts w:ascii="Times New Roman"/>
          <w:szCs w:val="21"/>
        </w:rPr>
        <w:t>111</w:t>
      </w:r>
      <w:r w:rsidRPr="00FB2641">
        <w:rPr>
          <w:rFonts w:ascii="Times New Roman"/>
          <w:szCs w:val="21"/>
        </w:rPr>
        <w:t>名三阶官员中有</w:t>
      </w:r>
      <w:r w:rsidRPr="00FB2641">
        <w:rPr>
          <w:rFonts w:ascii="Times New Roman"/>
          <w:szCs w:val="21"/>
        </w:rPr>
        <w:t>56</w:t>
      </w:r>
      <w:r w:rsidRPr="00FB2641">
        <w:rPr>
          <w:rFonts w:ascii="Times New Roman"/>
          <w:szCs w:val="21"/>
        </w:rPr>
        <w:t>名</w:t>
      </w:r>
      <w:r w:rsidRPr="00FB2641">
        <w:rPr>
          <w:rFonts w:hint="eastAsia"/>
          <w:szCs w:val="21"/>
        </w:rPr>
        <w:t>妇女</w:t>
      </w:r>
      <w:r w:rsidR="00E45D4A" w:rsidRPr="00FB2641">
        <w:rPr>
          <w:rFonts w:hint="eastAsia"/>
          <w:szCs w:val="21"/>
        </w:rPr>
        <w:t>。</w:t>
      </w:r>
    </w:p>
    <w:p w:rsidR="00B719A0" w:rsidRPr="00FB2641" w:rsidRDefault="00B719A0" w:rsidP="007C0CAD">
      <w:pPr>
        <w:pStyle w:val="Heading1"/>
        <w:numPr>
          <w:ilvl w:val="0"/>
          <w:numId w:val="0"/>
        </w:numPr>
        <w:spacing w:beforeLines="0" w:before="0" w:line="360" w:lineRule="exact"/>
        <w:jc w:val="center"/>
        <w:rPr>
          <w:rFonts w:hint="eastAsia"/>
          <w:sz w:val="24"/>
          <w:szCs w:val="24"/>
        </w:rPr>
      </w:pPr>
      <w:bookmarkStart w:id="30" w:name="_Toc263440179"/>
      <w:r w:rsidRPr="00FB2641">
        <w:rPr>
          <w:rFonts w:ascii="SimHei" w:hint="eastAsia"/>
          <w:sz w:val="24"/>
          <w:szCs w:val="24"/>
        </w:rPr>
        <w:t>第</w:t>
      </w:r>
      <w:r w:rsidR="00457E42" w:rsidRPr="00FB2641">
        <w:rPr>
          <w:sz w:val="24"/>
          <w:szCs w:val="24"/>
        </w:rPr>
        <w:t>1</w:t>
      </w:r>
      <w:r w:rsidRPr="00FB2641">
        <w:rPr>
          <w:rFonts w:ascii="SimHei" w:hint="eastAsia"/>
          <w:sz w:val="24"/>
          <w:szCs w:val="24"/>
        </w:rPr>
        <w:t>条</w:t>
      </w:r>
      <w:r w:rsidR="00D83C60" w:rsidRPr="00FB2641">
        <w:rPr>
          <w:rFonts w:ascii="SimHei" w:hint="eastAsia"/>
          <w:sz w:val="24"/>
          <w:szCs w:val="24"/>
        </w:rPr>
        <w:t>——</w:t>
      </w:r>
      <w:r w:rsidRPr="00FB2641">
        <w:rPr>
          <w:rFonts w:ascii="SimHei" w:hint="eastAsia"/>
          <w:sz w:val="24"/>
          <w:szCs w:val="24"/>
        </w:rPr>
        <w:t>歧视妇女的定义</w:t>
      </w:r>
      <w:bookmarkEnd w:id="30"/>
    </w:p>
    <w:p w:rsidR="00B719A0" w:rsidRPr="00FB2641" w:rsidRDefault="00B719A0" w:rsidP="00B719A0">
      <w:pPr>
        <w:pStyle w:val="H1"/>
        <w:tabs>
          <w:tab w:val="num" w:pos="630"/>
        </w:tabs>
        <w:spacing w:after="240" w:line="360" w:lineRule="exact"/>
        <w:rPr>
          <w:rFonts w:hint="eastAsia"/>
          <w:color w:val="auto"/>
          <w:sz w:val="21"/>
          <w:szCs w:val="21"/>
        </w:rPr>
      </w:pPr>
      <w:bookmarkStart w:id="31" w:name="_Toc108924592"/>
      <w:bookmarkStart w:id="32" w:name="_Toc263440180"/>
      <w:r w:rsidRPr="00FB2641">
        <w:rPr>
          <w:rFonts w:hint="eastAsia"/>
          <w:color w:val="auto"/>
          <w:sz w:val="21"/>
          <w:szCs w:val="21"/>
        </w:rPr>
        <w:t>宪法</w:t>
      </w:r>
      <w:bookmarkEnd w:id="31"/>
      <w:r w:rsidRPr="00FB2641">
        <w:rPr>
          <w:rFonts w:hint="eastAsia"/>
          <w:color w:val="auto"/>
          <w:sz w:val="21"/>
          <w:szCs w:val="21"/>
        </w:rPr>
        <w:t>层面</w:t>
      </w:r>
      <w:bookmarkEnd w:id="32"/>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正如以色列上次报告所述，虽然</w:t>
      </w:r>
      <w:r w:rsidRPr="00FB2641">
        <w:rPr>
          <w:rFonts w:ascii="Times New Roman"/>
          <w:szCs w:val="21"/>
        </w:rPr>
        <w:t>1992</w:t>
      </w:r>
      <w:r w:rsidRPr="00FB2641">
        <w:rPr>
          <w:rFonts w:ascii="Times New Roman"/>
          <w:szCs w:val="21"/>
        </w:rPr>
        <w:t>年和</w:t>
      </w:r>
      <w:r w:rsidRPr="00FB2641">
        <w:rPr>
          <w:rFonts w:ascii="Times New Roman"/>
          <w:szCs w:val="21"/>
        </w:rPr>
        <w:t>1994</w:t>
      </w:r>
      <w:r w:rsidRPr="00FB2641">
        <w:rPr>
          <w:rFonts w:ascii="Times New Roman"/>
          <w:szCs w:val="21"/>
        </w:rPr>
        <w:t>年颁布的两项基本法（《人的尊严和自由基本法》（《人的尊严和自由基本法》）和《职业自由基本法》（《职业自由基本法》）并没有明示包含平等权的规定，但人类尊严基本权利中包含平等权。这种解释曾多次得到最高法院（</w:t>
      </w:r>
      <w:r w:rsidRPr="00FB2641">
        <w:rPr>
          <w:rFonts w:ascii="Times New Roman" w:eastAsia="KaiTi_GB2312"/>
          <w:szCs w:val="21"/>
        </w:rPr>
        <w:t>第</w:t>
      </w:r>
      <w:r w:rsidRPr="00FB2641">
        <w:rPr>
          <w:rFonts w:ascii="Times New Roman" w:eastAsia="KaiTi_GB2312"/>
          <w:szCs w:val="21"/>
        </w:rPr>
        <w:t>H.C.J 6845/00</w:t>
      </w:r>
      <w:r w:rsidRPr="00FB2641">
        <w:rPr>
          <w:rFonts w:ascii="Times New Roman" w:eastAsia="KaiTi_GB2312"/>
          <w:szCs w:val="21"/>
        </w:rPr>
        <w:t>号，</w:t>
      </w:r>
      <w:r w:rsidRPr="00FB2641">
        <w:rPr>
          <w:rFonts w:ascii="Times New Roman" w:eastAsia="KaiTi_GB2312"/>
          <w:szCs w:val="21"/>
        </w:rPr>
        <w:t>Eitana Niv</w:t>
      </w:r>
      <w:r w:rsidRPr="00FB2641">
        <w:rPr>
          <w:rFonts w:ascii="Times New Roman" w:eastAsia="KaiTi_GB2312"/>
          <w:szCs w:val="21"/>
        </w:rPr>
        <w:t>诉</w:t>
      </w:r>
      <w:r w:rsidRPr="00FB2641">
        <w:rPr>
          <w:rFonts w:ascii="Times New Roman" w:eastAsia="KaiTi_GB2312"/>
          <w:szCs w:val="21"/>
        </w:rPr>
        <w:t>Klalit</w:t>
      </w:r>
      <w:r w:rsidRPr="00FB2641">
        <w:rPr>
          <w:rFonts w:ascii="Times New Roman" w:eastAsia="KaiTi_GB2312"/>
          <w:szCs w:val="21"/>
        </w:rPr>
        <w:t>疾病基金案</w:t>
      </w:r>
      <w:r w:rsidRPr="00FB2641">
        <w:rPr>
          <w:rFonts w:ascii="Times New Roman"/>
          <w:szCs w:val="21"/>
        </w:rPr>
        <w:t>（</w:t>
      </w:r>
      <w:r w:rsidRPr="00FB2641">
        <w:rPr>
          <w:rFonts w:ascii="Times New Roman"/>
          <w:szCs w:val="21"/>
        </w:rPr>
        <w:t>2002</w:t>
      </w:r>
      <w:r w:rsidRPr="00FB2641">
        <w:rPr>
          <w:rFonts w:ascii="Times New Roman"/>
          <w:szCs w:val="21"/>
        </w:rPr>
        <w:t>年</w:t>
      </w:r>
      <w:r w:rsidRPr="00FB2641">
        <w:rPr>
          <w:rFonts w:ascii="Times New Roman"/>
          <w:szCs w:val="21"/>
        </w:rPr>
        <w:t>10</w:t>
      </w:r>
      <w:r w:rsidRPr="00FB2641">
        <w:rPr>
          <w:rFonts w:ascii="Times New Roman"/>
          <w:szCs w:val="21"/>
        </w:rPr>
        <w:t>月</w:t>
      </w:r>
      <w:r w:rsidRPr="00FB2641">
        <w:rPr>
          <w:rFonts w:ascii="Times New Roman"/>
          <w:szCs w:val="21"/>
        </w:rPr>
        <w:t>9</w:t>
      </w:r>
      <w:r w:rsidRPr="00FB2641">
        <w:rPr>
          <w:rFonts w:ascii="Times New Roman"/>
          <w:szCs w:val="21"/>
        </w:rPr>
        <w:t>日））和以最高法院前任院长、大法官阿哈</w:t>
      </w:r>
      <w:r w:rsidRPr="00FB2641">
        <w:rPr>
          <w:rFonts w:hint="eastAsia"/>
          <w:szCs w:val="21"/>
        </w:rPr>
        <w:t>龙·巴拉克为首的许多以色列法理学家的认可。</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此外，以色列议会宪法、法律和司法委员会正在起草一部基于一致同意的宪法，并且自以色列上次报告提交以来已就法案文本的起草问题</w:t>
      </w:r>
      <w:r w:rsidRPr="00FB2641">
        <w:rPr>
          <w:rFonts w:ascii="Times New Roman"/>
          <w:szCs w:val="21"/>
        </w:rPr>
        <w:t>举行了</w:t>
      </w:r>
      <w:r w:rsidRPr="00FB2641">
        <w:rPr>
          <w:rFonts w:ascii="Times New Roman"/>
          <w:szCs w:val="21"/>
        </w:rPr>
        <w:t>60</w:t>
      </w:r>
      <w:r w:rsidRPr="00FB2641">
        <w:rPr>
          <w:rFonts w:ascii="Times New Roman"/>
          <w:szCs w:val="21"/>
        </w:rPr>
        <w:t>多</w:t>
      </w:r>
      <w:r w:rsidRPr="00FB2641">
        <w:rPr>
          <w:rFonts w:hint="eastAsia"/>
          <w:szCs w:val="21"/>
        </w:rPr>
        <w:t>次会议。其中讨论的专题有：职业自由、流动自由、结社自由、集会和示威自由、福利权以及思想、意见和表达权等。</w:t>
      </w:r>
    </w:p>
    <w:p w:rsidR="00B719A0" w:rsidRPr="00FB2641" w:rsidRDefault="00B719A0" w:rsidP="00B719A0">
      <w:pPr>
        <w:pStyle w:val="Heading2"/>
        <w:tabs>
          <w:tab w:val="num" w:pos="630"/>
        </w:tabs>
        <w:spacing w:before="0" w:after="240" w:line="360" w:lineRule="exact"/>
        <w:rPr>
          <w:rFonts w:hint="eastAsia"/>
          <w:b w:val="0"/>
          <w:sz w:val="21"/>
          <w:szCs w:val="21"/>
        </w:rPr>
      </w:pPr>
      <w:bookmarkStart w:id="33" w:name="_Toc108924593"/>
      <w:bookmarkStart w:id="34" w:name="_Toc263440181"/>
      <w:r w:rsidRPr="00FB2641">
        <w:rPr>
          <w:rFonts w:hint="eastAsia"/>
          <w:b w:val="0"/>
          <w:sz w:val="21"/>
          <w:szCs w:val="21"/>
        </w:rPr>
        <w:t>平等权利方面的立法</w:t>
      </w:r>
      <w:bookmarkEnd w:id="33"/>
      <w:bookmarkEnd w:id="34"/>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自以色列上次报告提交以来，在有关妇女在公共机构任职人数的立法方面取得了一些重大进展。</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2005</w:t>
      </w:r>
      <w:r w:rsidRPr="00FB2641">
        <w:rPr>
          <w:rFonts w:ascii="Times New Roman"/>
          <w:szCs w:val="21"/>
        </w:rPr>
        <w:t>年对《妇女平等权利法》进行了修订。这部法律的第四次修订案（</w:t>
      </w:r>
      <w:r w:rsidRPr="00FB2641">
        <w:rPr>
          <w:rFonts w:ascii="Times New Roman"/>
          <w:szCs w:val="21"/>
        </w:rPr>
        <w:t>2005</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20</w:t>
      </w:r>
      <w:r w:rsidRPr="00FB2641">
        <w:rPr>
          <w:rFonts w:ascii="Times New Roman"/>
          <w:szCs w:val="21"/>
        </w:rPr>
        <w:t>日）</w:t>
      </w:r>
      <w:r w:rsidRPr="00FB2641">
        <w:rPr>
          <w:rFonts w:hint="eastAsia"/>
          <w:szCs w:val="21"/>
        </w:rPr>
        <w:t>规定，政府为制定对外和/或对内的国家政策指定的任何工作队（包括致力于签署和平协议的谈判小组）都必须有适当人数的女性成员。为了有效落实此项规定，任命机构必须向提高妇女地位局报告指定机构的人员构成情况，而</w:t>
      </w:r>
      <w:r w:rsidRPr="00FB2641">
        <w:rPr>
          <w:szCs w:val="21"/>
        </w:rPr>
        <w:t>提高妇女地位局</w:t>
      </w:r>
      <w:r w:rsidRPr="00FB2641">
        <w:rPr>
          <w:rFonts w:hint="eastAsia"/>
          <w:szCs w:val="21"/>
        </w:rPr>
        <w:t>则会对报告的详细资料进行审查。最后，这些信息将编入一份有关妇女在国家政策制定工作队中所占的适当比例的年度报告中，提交</w:t>
      </w:r>
      <w:r w:rsidRPr="00FB2641">
        <w:rPr>
          <w:szCs w:val="21"/>
        </w:rPr>
        <w:t>以色列议会妇女地位委员会</w:t>
      </w:r>
      <w:r w:rsidRPr="00FB2641">
        <w:rPr>
          <w:rFonts w:hint="eastAsia"/>
          <w:szCs w:val="21"/>
        </w:rPr>
        <w:t>。目前的数据表明，政府委员会和工作小组所有代表中</w:t>
      </w:r>
      <w:r w:rsidRPr="00FB2641">
        <w:rPr>
          <w:rFonts w:ascii="Times New Roman"/>
          <w:szCs w:val="21"/>
        </w:rPr>
        <w:t>37%</w:t>
      </w:r>
      <w:r w:rsidRPr="00FB2641">
        <w:rPr>
          <w:rFonts w:hint="eastAsia"/>
          <w:szCs w:val="21"/>
        </w:rPr>
        <w:t>是妇女。</w:t>
      </w:r>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年再次修订的《</w:t>
      </w:r>
      <w:r w:rsidRPr="00FB2641">
        <w:rPr>
          <w:rFonts w:ascii="Times New Roman"/>
          <w:iCs/>
          <w:szCs w:val="21"/>
        </w:rPr>
        <w:t>妇女平等权利法》中新增了与信息收集和处理相关的两项重要条款：第</w:t>
      </w:r>
      <w:r w:rsidRPr="00FB2641">
        <w:rPr>
          <w:rFonts w:ascii="Times New Roman"/>
          <w:szCs w:val="21"/>
        </w:rPr>
        <w:t>3A</w:t>
      </w:r>
      <w:r w:rsidR="00D83C60" w:rsidRPr="00FB2641">
        <w:rPr>
          <w:rFonts w:ascii="Times New Roman" w:hint="eastAsia"/>
          <w:szCs w:val="21"/>
        </w:rPr>
        <w:t>条</w:t>
      </w:r>
      <w:r w:rsidRPr="00FB2641">
        <w:rPr>
          <w:rFonts w:ascii="Times New Roman"/>
          <w:szCs w:val="21"/>
        </w:rPr>
        <w:t>规定，任何要求某人在填表或填写其他文件时填写其父母姓名的自然人或法人实体应当要求其填写父母双方的姓名，条件是填写人知道父母的姓名。第</w:t>
      </w:r>
      <w:r w:rsidRPr="00FB2641">
        <w:rPr>
          <w:rFonts w:ascii="Times New Roman"/>
          <w:szCs w:val="21"/>
        </w:rPr>
        <w:t>6C3</w:t>
      </w:r>
      <w:r w:rsidRPr="00FB2641">
        <w:rPr>
          <w:rFonts w:ascii="Times New Roman"/>
          <w:szCs w:val="21"/>
        </w:rPr>
        <w:t>条规定，负责定</w:t>
      </w:r>
      <w:r w:rsidRPr="00FB2641">
        <w:rPr>
          <w:rFonts w:hint="eastAsia"/>
          <w:szCs w:val="21"/>
        </w:rPr>
        <w:t>期收集和处理个人相关信息、发布用于统计目的信息的公共机构应在其报告中列入与性别相关的统计数字。负责任的相关部长或人员可确定在哪些具体情况下上述公共机构有理由不公布与性别相关的统计信息。相关责任人员可确定统计数字的收集和处理以及统计结果的公布不应包含按性别分列的的统计数字，即使该信息在性别问题上与个人无关。本修订案</w:t>
      </w:r>
      <w:r w:rsidRPr="00FB2641">
        <w:rPr>
          <w:rFonts w:ascii="Times New Roman"/>
          <w:szCs w:val="21"/>
        </w:rPr>
        <w:t>自</w:t>
      </w:r>
      <w:r w:rsidRPr="00FB2641">
        <w:rPr>
          <w:rFonts w:ascii="Times New Roman"/>
          <w:szCs w:val="21"/>
        </w:rPr>
        <w:t>2009</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1</w:t>
      </w:r>
      <w:r w:rsidRPr="00FB2641">
        <w:rPr>
          <w:rFonts w:ascii="Times New Roman"/>
          <w:szCs w:val="21"/>
        </w:rPr>
        <w:t>日生效。</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2005</w:t>
      </w:r>
      <w:r w:rsidRPr="00FB2641">
        <w:rPr>
          <w:rFonts w:ascii="Times New Roman"/>
          <w:szCs w:val="21"/>
        </w:rPr>
        <w:t>年《地</w:t>
      </w:r>
      <w:r w:rsidRPr="00FB2641">
        <w:rPr>
          <w:rFonts w:hint="eastAsia"/>
          <w:szCs w:val="21"/>
        </w:rPr>
        <w:t>方市政当局法》</w:t>
      </w:r>
      <w:r w:rsidRPr="00FB2641">
        <w:rPr>
          <w:szCs w:val="21"/>
        </w:rPr>
        <w:t xml:space="preserve"> </w:t>
      </w:r>
      <w:r w:rsidRPr="00FB2641">
        <w:rPr>
          <w:rFonts w:hint="eastAsia"/>
          <w:szCs w:val="21"/>
        </w:rPr>
        <w:t>修订后，妇女和男子在地方市政当局的公司、协会、合作社中都有适当的任职人数。</w:t>
      </w:r>
    </w:p>
    <w:p w:rsidR="00B719A0" w:rsidRPr="00FB2641" w:rsidRDefault="00B719A0" w:rsidP="00B719A0">
      <w:pPr>
        <w:numPr>
          <w:ilvl w:val="0"/>
          <w:numId w:val="9"/>
        </w:numPr>
        <w:tabs>
          <w:tab w:val="clear" w:pos="360"/>
          <w:tab w:val="num" w:pos="567"/>
          <w:tab w:val="num" w:pos="630"/>
        </w:tabs>
        <w:spacing w:after="240" w:line="360" w:lineRule="exact"/>
        <w:ind w:left="0" w:firstLine="0"/>
        <w:rPr>
          <w:szCs w:val="21"/>
        </w:rPr>
      </w:pPr>
      <w:r w:rsidRPr="00FB2641">
        <w:rPr>
          <w:rFonts w:ascii="Times New Roman"/>
          <w:szCs w:val="21"/>
        </w:rPr>
        <w:t>2007</w:t>
      </w:r>
      <w:r w:rsidRPr="00FB2641">
        <w:rPr>
          <w:rFonts w:ascii="Times New Roman"/>
          <w:szCs w:val="21"/>
        </w:rPr>
        <w:t>年</w:t>
      </w:r>
      <w:r w:rsidRPr="00FB2641">
        <w:rPr>
          <w:rFonts w:ascii="Times New Roman"/>
          <w:szCs w:val="21"/>
        </w:rPr>
        <w:t>7</w:t>
      </w:r>
      <w:r w:rsidRPr="00FB2641">
        <w:rPr>
          <w:rFonts w:hint="eastAsia"/>
          <w:szCs w:val="21"/>
        </w:rPr>
        <w:t>月，</w:t>
      </w:r>
      <w:r w:rsidR="00D83C60" w:rsidRPr="00FB2641">
        <w:rPr>
          <w:rFonts w:ascii="Times New Roman"/>
          <w:szCs w:val="21"/>
        </w:rPr>
        <w:t>第</w:t>
      </w:r>
      <w:r w:rsidR="00D83C60" w:rsidRPr="00FB2641">
        <w:rPr>
          <w:rFonts w:ascii="Times New Roman"/>
          <w:szCs w:val="21"/>
        </w:rPr>
        <w:t>5748-1988</w:t>
      </w:r>
      <w:r w:rsidR="00D83C60" w:rsidRPr="00FB2641">
        <w:rPr>
          <w:rFonts w:hint="eastAsia"/>
          <w:szCs w:val="21"/>
        </w:rPr>
        <w:t>号</w:t>
      </w:r>
      <w:r w:rsidRPr="00FB2641">
        <w:rPr>
          <w:rFonts w:hint="eastAsia"/>
          <w:szCs w:val="21"/>
        </w:rPr>
        <w:t>《平等就业机会法》第</w:t>
      </w:r>
      <w:r w:rsidRPr="00FB2641">
        <w:rPr>
          <w:rFonts w:ascii="Times New Roman"/>
          <w:szCs w:val="21"/>
        </w:rPr>
        <w:t>11</w:t>
      </w:r>
      <w:r w:rsidRPr="00FB2641">
        <w:rPr>
          <w:rFonts w:ascii="Times New Roman"/>
          <w:szCs w:val="21"/>
        </w:rPr>
        <w:t>号</w:t>
      </w:r>
      <w:r w:rsidRPr="00FB2641">
        <w:rPr>
          <w:rFonts w:hint="eastAsia"/>
          <w:szCs w:val="21"/>
        </w:rPr>
        <w:t>修正案</w:t>
      </w:r>
      <w:r w:rsidRPr="00FB2641">
        <w:rPr>
          <w:szCs w:val="21"/>
        </w:rPr>
        <w:t>（</w:t>
      </w:r>
      <w:r w:rsidRPr="00FB2641">
        <w:rPr>
          <w:rFonts w:hint="eastAsia"/>
          <w:szCs w:val="21"/>
        </w:rPr>
        <w:t>《平等就业机会法》</w:t>
      </w:r>
      <w:r w:rsidRPr="00FB2641">
        <w:rPr>
          <w:szCs w:val="21"/>
        </w:rPr>
        <w:t>）</w:t>
      </w:r>
      <w:r w:rsidRPr="00FB2641">
        <w:rPr>
          <w:rFonts w:hint="eastAsia"/>
          <w:szCs w:val="21"/>
        </w:rPr>
        <w:t>新增有关生育治疗和人工受孕治疗的规定，禁止在工作场所以生育治疗和人工受孕治疗为由歧视求职人员和雇员</w:t>
      </w:r>
      <w:r w:rsidR="00E45D4A" w:rsidRPr="00FB2641">
        <w:rPr>
          <w:rFonts w:hint="eastAsia"/>
          <w:szCs w:val="21"/>
        </w:rPr>
        <w:t>。</w:t>
      </w:r>
    </w:p>
    <w:p w:rsidR="00B719A0" w:rsidRPr="00FB2641" w:rsidRDefault="00B719A0" w:rsidP="00B719A0">
      <w:pPr>
        <w:numPr>
          <w:ilvl w:val="0"/>
          <w:numId w:val="9"/>
        </w:numPr>
        <w:tabs>
          <w:tab w:val="clear" w:pos="360"/>
          <w:tab w:val="num" w:pos="567"/>
          <w:tab w:val="num" w:pos="630"/>
        </w:tabs>
        <w:spacing w:after="240" w:line="360" w:lineRule="exact"/>
        <w:ind w:left="0" w:firstLine="0"/>
        <w:rPr>
          <w:szCs w:val="21"/>
        </w:rPr>
      </w:pPr>
      <w:r w:rsidRPr="00FB2641">
        <w:rPr>
          <w:rFonts w:hint="eastAsia"/>
          <w:szCs w:val="21"/>
        </w:rPr>
        <w:t>对这些法律和其他法律的详细介绍将贯穿本报告全篇。</w:t>
      </w:r>
    </w:p>
    <w:p w:rsidR="00B719A0" w:rsidRPr="00FB2641" w:rsidRDefault="00B719A0" w:rsidP="00B719A0">
      <w:pPr>
        <w:pStyle w:val="Heading2"/>
        <w:tabs>
          <w:tab w:val="num" w:pos="630"/>
        </w:tabs>
        <w:spacing w:before="0" w:after="240" w:line="360" w:lineRule="exact"/>
        <w:rPr>
          <w:b w:val="0"/>
          <w:sz w:val="21"/>
          <w:szCs w:val="21"/>
        </w:rPr>
      </w:pPr>
      <w:bookmarkStart w:id="35" w:name="_Toc108924594"/>
      <w:bookmarkStart w:id="36" w:name="_Toc263440182"/>
      <w:r w:rsidRPr="00FB2641">
        <w:rPr>
          <w:rFonts w:hint="eastAsia"/>
          <w:b w:val="0"/>
          <w:sz w:val="21"/>
          <w:szCs w:val="21"/>
        </w:rPr>
        <w:t>平等权利的司法发展</w:t>
      </w:r>
      <w:bookmarkEnd w:id="35"/>
      <w:bookmarkEnd w:id="36"/>
    </w:p>
    <w:p w:rsidR="00B719A0" w:rsidRPr="00FB2641" w:rsidRDefault="00B719A0" w:rsidP="00B719A0">
      <w:pPr>
        <w:numPr>
          <w:ilvl w:val="0"/>
          <w:numId w:val="9"/>
        </w:numPr>
        <w:tabs>
          <w:tab w:val="clear" w:pos="360"/>
          <w:tab w:val="num" w:pos="630"/>
          <w:tab w:val="num" w:pos="709"/>
        </w:tabs>
        <w:spacing w:after="240" w:line="360" w:lineRule="exact"/>
        <w:ind w:left="0" w:firstLine="0"/>
        <w:rPr>
          <w:szCs w:val="21"/>
        </w:rPr>
      </w:pPr>
      <w:r w:rsidRPr="00FB2641">
        <w:rPr>
          <w:rFonts w:hint="eastAsia"/>
          <w:szCs w:val="21"/>
        </w:rPr>
        <w:t>近年来，</w:t>
      </w:r>
      <w:r w:rsidRPr="00FB2641">
        <w:rPr>
          <w:rFonts w:hint="eastAsia"/>
          <w:spacing w:val="-2"/>
          <w:szCs w:val="21"/>
        </w:rPr>
        <w:t>司法机构对总体平等权利，特别是性别平等权利的发展做出了重大贡献。以色列法院将继续禁止任何类型的歧视，其中包括性别歧视。</w:t>
      </w:r>
      <w:r w:rsidRPr="00FB2641">
        <w:rPr>
          <w:szCs w:val="21"/>
        </w:rPr>
        <w:t>特拉维夫</w:t>
      </w:r>
      <w:r w:rsidRPr="00FB2641">
        <w:rPr>
          <w:rFonts w:hint="eastAsia"/>
          <w:szCs w:val="21"/>
        </w:rPr>
        <w:t>劳工法庭在“</w:t>
      </w:r>
      <w:r w:rsidRPr="00FB2641">
        <w:rPr>
          <w:rFonts w:ascii="Times New Roman" w:eastAsia="KaiTi_GB2312" w:hint="eastAsia"/>
          <w:szCs w:val="21"/>
        </w:rPr>
        <w:t>第</w:t>
      </w:r>
      <w:r w:rsidRPr="00FB2641">
        <w:rPr>
          <w:rFonts w:ascii="Times New Roman" w:eastAsia="KaiTi_GB2312"/>
          <w:szCs w:val="21"/>
        </w:rPr>
        <w:t>L</w:t>
      </w:r>
      <w:r w:rsidR="00D83C60" w:rsidRPr="00FB2641">
        <w:rPr>
          <w:rFonts w:ascii="Times New Roman" w:eastAsia="KaiTi_GB2312"/>
          <w:szCs w:val="21"/>
        </w:rPr>
        <w:t>a</w:t>
      </w:r>
      <w:r w:rsidRPr="00FB2641">
        <w:rPr>
          <w:rFonts w:ascii="Times New Roman" w:eastAsia="KaiTi_GB2312"/>
          <w:szCs w:val="21"/>
        </w:rPr>
        <w:t>.A. 8704/06</w:t>
      </w:r>
      <w:r w:rsidRPr="00FB2641">
        <w:rPr>
          <w:rFonts w:ascii="Times New Roman" w:eastAsia="KaiTi_GB2312"/>
          <w:szCs w:val="21"/>
        </w:rPr>
        <w:t>号</w:t>
      </w:r>
      <w:r w:rsidRPr="00FB2641">
        <w:rPr>
          <w:rFonts w:ascii="Times New Roman" w:eastAsia="KaiTi_GB2312"/>
          <w:szCs w:val="21"/>
        </w:rPr>
        <w:t>Nadav Fitusi</w:t>
      </w:r>
      <w:r w:rsidRPr="00FB2641">
        <w:rPr>
          <w:rFonts w:ascii="Times New Roman" w:eastAsia="KaiTi_GB2312"/>
          <w:szCs w:val="21"/>
        </w:rPr>
        <w:t>诉</w:t>
      </w:r>
      <w:r w:rsidRPr="00FB2641">
        <w:rPr>
          <w:rFonts w:ascii="Times New Roman" w:eastAsia="KaiTi_GB2312"/>
          <w:szCs w:val="21"/>
        </w:rPr>
        <w:t xml:space="preserve"> N&amp;B Bogin</w:t>
      </w:r>
      <w:r w:rsidRPr="00FB2641">
        <w:rPr>
          <w:rFonts w:ascii="Times New Roman" w:eastAsia="KaiTi_GB2312"/>
          <w:szCs w:val="21"/>
        </w:rPr>
        <w:t>体育中心有限公司</w:t>
      </w:r>
      <w:r w:rsidRPr="00FB2641">
        <w:rPr>
          <w:rFonts w:ascii="Times New Roman" w:eastAsia="KaiTi_GB2312" w:hint="eastAsia"/>
          <w:szCs w:val="21"/>
        </w:rPr>
        <w:t>案</w:t>
      </w:r>
      <w:r w:rsidRPr="00FB2641">
        <w:rPr>
          <w:rFonts w:hint="eastAsia"/>
          <w:szCs w:val="21"/>
        </w:rPr>
        <w:t>”的陈述中称：“任何基于性别的歧视都是必须彻底根除的社会丑恶现象。禁止歧视不仅在《平等就业机会法》中有明确规定，而且是作为我国法律体系一部分并且是《人的自由与尊严基本法》中确定的普遍平等原则。”</w:t>
      </w:r>
      <w:r w:rsidRPr="00FB2641">
        <w:rPr>
          <w:szCs w:val="21"/>
        </w:rPr>
        <w:t xml:space="preserve"> </w:t>
      </w:r>
    </w:p>
    <w:p w:rsidR="00B719A0" w:rsidRPr="00FB2641" w:rsidRDefault="00B719A0" w:rsidP="004841D4">
      <w:pPr>
        <w:tabs>
          <w:tab w:val="num" w:pos="630"/>
        </w:tabs>
        <w:spacing w:after="240" w:line="360" w:lineRule="exact"/>
        <w:ind w:leftChars="300" w:left="31680"/>
        <w:rPr>
          <w:szCs w:val="21"/>
        </w:rPr>
      </w:pPr>
      <w:r w:rsidRPr="00FB2641">
        <w:rPr>
          <w:rFonts w:hint="eastAsia"/>
          <w:iCs/>
          <w:szCs w:val="21"/>
        </w:rPr>
        <w:t>在</w:t>
      </w:r>
      <w:r w:rsidRPr="00FB2641">
        <w:rPr>
          <w:rFonts w:ascii="Times New Roman"/>
          <w:i/>
          <w:iCs/>
          <w:szCs w:val="21"/>
        </w:rPr>
        <w:t>Nadav Fitusi</w:t>
      </w:r>
      <w:r w:rsidRPr="00FB2641">
        <w:rPr>
          <w:rFonts w:ascii="Times New Roman"/>
          <w:i/>
          <w:iCs/>
          <w:szCs w:val="21"/>
        </w:rPr>
        <w:t>诉</w:t>
      </w:r>
      <w:r w:rsidRPr="00FB2641">
        <w:rPr>
          <w:rFonts w:ascii="Times New Roman"/>
          <w:i/>
          <w:iCs/>
          <w:szCs w:val="21"/>
        </w:rPr>
        <w:t>N&amp;B Bogin</w:t>
      </w:r>
      <w:r w:rsidRPr="00FB2641">
        <w:rPr>
          <w:rFonts w:ascii="Times New Roman"/>
          <w:iCs/>
          <w:szCs w:val="21"/>
        </w:rPr>
        <w:t>体育中心有限公司案中，原告是被告雇用的一名的体育教师，被告想用一名女教师取代他，因而将他辞退。双方对被告仅以原告的性别为由将原告辞退的事实无异议。法院认为，为了证明歧视行为的存在，员工只需要向法院证实上述限制因素即使不是主要原因，实际上也是促使雇主做出辞退决定的因素之一。法院依照《平等就业机会法》第</w:t>
      </w:r>
      <w:r w:rsidRPr="00FB2641">
        <w:rPr>
          <w:rFonts w:ascii="Times New Roman"/>
          <w:iCs/>
          <w:szCs w:val="21"/>
        </w:rPr>
        <w:t>10</w:t>
      </w:r>
      <w:r w:rsidRPr="00FB2641">
        <w:rPr>
          <w:rFonts w:ascii="Times New Roman"/>
          <w:iCs/>
          <w:szCs w:val="21"/>
        </w:rPr>
        <w:t>条的规定，在充分考虑本案具体情况的基础上，责令被告向原告支付</w:t>
      </w:r>
      <w:r w:rsidRPr="00FB2641">
        <w:rPr>
          <w:rFonts w:ascii="Times New Roman"/>
          <w:szCs w:val="21"/>
        </w:rPr>
        <w:t>30</w:t>
      </w:r>
      <w:r w:rsidR="00D83C60" w:rsidRPr="00FB2641">
        <w:rPr>
          <w:rFonts w:ascii="Times New Roman"/>
          <w:szCs w:val="21"/>
        </w:rPr>
        <w:t xml:space="preserve"> </w:t>
      </w:r>
      <w:r w:rsidRPr="00FB2641">
        <w:rPr>
          <w:rFonts w:ascii="Times New Roman"/>
          <w:szCs w:val="21"/>
        </w:rPr>
        <w:t>000</w:t>
      </w:r>
      <w:r w:rsidRPr="00FB2641">
        <w:rPr>
          <w:rFonts w:ascii="Times New Roman"/>
          <w:szCs w:val="21"/>
        </w:rPr>
        <w:t>新谢克尔（</w:t>
      </w:r>
      <w:r w:rsidRPr="00FB2641">
        <w:rPr>
          <w:rFonts w:ascii="Times New Roman"/>
          <w:szCs w:val="21"/>
        </w:rPr>
        <w:t>7</w:t>
      </w:r>
      <w:r w:rsidR="00D83C60" w:rsidRPr="00FB2641">
        <w:rPr>
          <w:rFonts w:ascii="Times New Roman"/>
          <w:szCs w:val="21"/>
        </w:rPr>
        <w:t xml:space="preserve"> </w:t>
      </w:r>
      <w:r w:rsidRPr="00FB2641">
        <w:rPr>
          <w:rFonts w:ascii="Times New Roman"/>
          <w:szCs w:val="21"/>
        </w:rPr>
        <w:t>500</w:t>
      </w:r>
      <w:r w:rsidRPr="00FB2641">
        <w:rPr>
          <w:rFonts w:ascii="Times New Roman"/>
          <w:szCs w:val="21"/>
        </w:rPr>
        <w:t>美元</w:t>
      </w:r>
      <w:r w:rsidRPr="00FB2641">
        <w:rPr>
          <w:szCs w:val="21"/>
        </w:rPr>
        <w:t>）</w:t>
      </w:r>
      <w:r w:rsidRPr="00FB2641">
        <w:rPr>
          <w:rFonts w:hint="eastAsia"/>
          <w:szCs w:val="21"/>
        </w:rPr>
        <w:t>作为</w:t>
      </w:r>
      <w:r w:rsidRPr="00FB2641">
        <w:rPr>
          <w:rFonts w:hint="eastAsia"/>
          <w:iCs/>
          <w:szCs w:val="21"/>
        </w:rPr>
        <w:t>赔偿。</w:t>
      </w:r>
    </w:p>
    <w:p w:rsidR="00B719A0" w:rsidRPr="00FB2641" w:rsidRDefault="006F104B" w:rsidP="00B719A0">
      <w:pPr>
        <w:pStyle w:val="Heading2"/>
        <w:tabs>
          <w:tab w:val="num" w:pos="630"/>
        </w:tabs>
        <w:spacing w:before="0" w:after="240" w:line="360" w:lineRule="exact"/>
        <w:rPr>
          <w:b w:val="0"/>
          <w:sz w:val="21"/>
          <w:szCs w:val="21"/>
        </w:rPr>
      </w:pPr>
      <w:bookmarkStart w:id="37" w:name="_Toc108924595"/>
      <w:bookmarkStart w:id="38" w:name="_Toc263440183"/>
      <w:r w:rsidRPr="00FB2641">
        <w:rPr>
          <w:rFonts w:hint="eastAsia"/>
          <w:b w:val="0"/>
          <w:sz w:val="21"/>
          <w:szCs w:val="21"/>
        </w:rPr>
        <w:t>消除私人</w:t>
      </w:r>
      <w:r w:rsidR="00B719A0" w:rsidRPr="00FB2641">
        <w:rPr>
          <w:rFonts w:hint="eastAsia"/>
          <w:b w:val="0"/>
          <w:sz w:val="21"/>
          <w:szCs w:val="21"/>
        </w:rPr>
        <w:t>领域的歧视</w:t>
      </w:r>
      <w:bookmarkEnd w:id="37"/>
      <w:bookmarkEnd w:id="38"/>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如前所述，以色列议会于</w:t>
      </w:r>
      <w:r w:rsidRPr="00FB2641">
        <w:rPr>
          <w:rFonts w:ascii="Times New Roman"/>
          <w:szCs w:val="21"/>
        </w:rPr>
        <w:t>2008</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10</w:t>
      </w:r>
      <w:r w:rsidRPr="00FB2641">
        <w:rPr>
          <w:rFonts w:ascii="Times New Roman"/>
          <w:szCs w:val="21"/>
        </w:rPr>
        <w:t>日通</w:t>
      </w:r>
      <w:r w:rsidRPr="00FB2641">
        <w:rPr>
          <w:rFonts w:hint="eastAsia"/>
          <w:szCs w:val="21"/>
        </w:rPr>
        <w:t>过了《促进提高职业妇女地位和妇女参加工作及促使工作场所满足妇女需要法》。通过这部法律的目的在于促使以色列改变企业文化、提高公众意识，从而鼓励雇主帮助提高妇女在工作场所的地位、更好地参加工作，同时让工作场所符合妇女和家长的需要。</w:t>
      </w:r>
      <w:r w:rsidRPr="00FB2641">
        <w:rPr>
          <w:szCs w:val="21"/>
        </w:rPr>
        <w:t>工贸和劳工部</w:t>
      </w:r>
      <w:r w:rsidRPr="00FB2641">
        <w:rPr>
          <w:rFonts w:hint="eastAsia"/>
          <w:szCs w:val="21"/>
        </w:rPr>
        <w:t>将依照本法奖励致力于吸纳和促进妇女在其企业工作的私营部门雇主，以及适当改变工作场所和工作条件以适应妇女和家长需要的雇主</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这部法律要求</w:t>
      </w:r>
      <w:r w:rsidRPr="00FB2641">
        <w:rPr>
          <w:szCs w:val="21"/>
        </w:rPr>
        <w:t>工贸和劳工部</w:t>
      </w:r>
      <w:r w:rsidRPr="00FB2641">
        <w:rPr>
          <w:rFonts w:hint="eastAsia"/>
          <w:szCs w:val="21"/>
        </w:rPr>
        <w:t>成立一个旨在“提高妇女在工作场所的地位和融入职场的公共委员会”，就职业妇女的问题向</w:t>
      </w:r>
      <w:r w:rsidRPr="00FB2641">
        <w:rPr>
          <w:szCs w:val="21"/>
        </w:rPr>
        <w:t>工贸和劳工部</w:t>
      </w:r>
      <w:r w:rsidRPr="00FB2641">
        <w:rPr>
          <w:rFonts w:hint="eastAsia"/>
          <w:szCs w:val="21"/>
        </w:rPr>
        <w:t>提供咨询服务，其中包括旨在落实这部法律各项规定的措施。公共委员会由11名委员组成，其中包括政府部门的代表、性别问题专家、妇女非政府组织的代表、“提高妇女地位局”的代表、平等就业机会委员会的代表以及工会和雇主协会的代表。公共委员会的主任由一名退休的女法官担任</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szCs w:val="21"/>
        </w:rPr>
        <w:t>工贸和劳工部</w:t>
      </w:r>
      <w:r w:rsidRPr="00FB2641">
        <w:rPr>
          <w:rFonts w:hint="eastAsia"/>
          <w:szCs w:val="21"/>
        </w:rPr>
        <w:t>必须向</w:t>
      </w:r>
      <w:r w:rsidRPr="00FB2641">
        <w:rPr>
          <w:szCs w:val="21"/>
        </w:rPr>
        <w:t>以色列议会妇女地位委员会</w:t>
      </w:r>
      <w:r w:rsidRPr="00FB2641">
        <w:rPr>
          <w:rFonts w:hint="eastAsia"/>
          <w:szCs w:val="21"/>
        </w:rPr>
        <w:t>和</w:t>
      </w:r>
      <w:r w:rsidRPr="00FB2641">
        <w:rPr>
          <w:szCs w:val="21"/>
        </w:rPr>
        <w:t>议会</w:t>
      </w:r>
      <w:r w:rsidRPr="00FB2641">
        <w:rPr>
          <w:rFonts w:hint="eastAsia"/>
          <w:szCs w:val="21"/>
        </w:rPr>
        <w:t>劳动、福利和卫生委员会提交一份关于这部法律实施情况的年度报告。</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这部法律可成为一种旨在鼓励雇主雇用更多的女职员、将女职员擢升到高级职位、同时适当改变工作条件以适应妇女独特需要从而增强妇女在经济上的独立的激励机制。</w:t>
      </w:r>
    </w:p>
    <w:p w:rsidR="00B719A0" w:rsidRPr="00FB2641" w:rsidRDefault="00B719A0" w:rsidP="00B719A0">
      <w:pPr>
        <w:pStyle w:val="HCh"/>
        <w:tabs>
          <w:tab w:val="num" w:pos="630"/>
        </w:tabs>
        <w:spacing w:after="240" w:line="360" w:lineRule="exact"/>
        <w:jc w:val="center"/>
        <w:rPr>
          <w:rFonts w:hint="eastAsia"/>
          <w:color w:val="auto"/>
          <w:sz w:val="24"/>
          <w:szCs w:val="24"/>
        </w:rPr>
      </w:pPr>
      <w:bookmarkStart w:id="39" w:name="_Toc108924596"/>
      <w:bookmarkStart w:id="40" w:name="_Toc263440184"/>
      <w:r w:rsidRPr="00FB2641">
        <w:rPr>
          <w:rFonts w:hint="eastAsia"/>
          <w:color w:val="auto"/>
          <w:sz w:val="24"/>
          <w:szCs w:val="24"/>
        </w:rPr>
        <w:t>第</w:t>
      </w:r>
      <w:r w:rsidR="00457E42" w:rsidRPr="00FB2641">
        <w:rPr>
          <w:rFonts w:ascii="Times New Roman"/>
          <w:color w:val="auto"/>
          <w:sz w:val="24"/>
          <w:szCs w:val="24"/>
        </w:rPr>
        <w:t>2</w:t>
      </w:r>
      <w:r w:rsidRPr="00FB2641">
        <w:rPr>
          <w:rFonts w:hint="eastAsia"/>
          <w:color w:val="auto"/>
          <w:sz w:val="24"/>
          <w:szCs w:val="24"/>
        </w:rPr>
        <w:t>条</w:t>
      </w:r>
      <w:r w:rsidR="00D83C60" w:rsidRPr="00FB2641">
        <w:rPr>
          <w:color w:val="auto"/>
          <w:sz w:val="24"/>
          <w:szCs w:val="24"/>
        </w:rPr>
        <w:t>——</w:t>
      </w:r>
      <w:r w:rsidRPr="00FB2641">
        <w:rPr>
          <w:rFonts w:hint="eastAsia"/>
          <w:color w:val="auto"/>
          <w:sz w:val="24"/>
          <w:szCs w:val="24"/>
        </w:rPr>
        <w:t>消除歧视的义务</w:t>
      </w:r>
      <w:bookmarkEnd w:id="39"/>
      <w:bookmarkEnd w:id="40"/>
    </w:p>
    <w:p w:rsidR="00B719A0" w:rsidRPr="00FB2641" w:rsidRDefault="00B719A0" w:rsidP="00B719A0">
      <w:pPr>
        <w:pStyle w:val="Heading2"/>
        <w:tabs>
          <w:tab w:val="num" w:pos="630"/>
        </w:tabs>
        <w:spacing w:before="0" w:after="240" w:line="360" w:lineRule="exact"/>
        <w:rPr>
          <w:rFonts w:ascii="SimHei" w:hint="eastAsia"/>
          <w:b w:val="0"/>
          <w:sz w:val="21"/>
          <w:szCs w:val="21"/>
        </w:rPr>
      </w:pPr>
      <w:bookmarkStart w:id="41" w:name="_Toc108924597"/>
      <w:bookmarkStart w:id="42" w:name="_Toc263440185"/>
      <w:r w:rsidRPr="00FB2641">
        <w:rPr>
          <w:rFonts w:ascii="SimHei" w:hint="eastAsia"/>
          <w:b w:val="0"/>
          <w:sz w:val="21"/>
          <w:szCs w:val="21"/>
        </w:rPr>
        <w:t>法律规定</w:t>
      </w:r>
      <w:bookmarkEnd w:id="41"/>
      <w:bookmarkEnd w:id="42"/>
    </w:p>
    <w:p w:rsidR="00B719A0" w:rsidRPr="00FB2641" w:rsidRDefault="00B719A0" w:rsidP="00B719A0">
      <w:pPr>
        <w:tabs>
          <w:tab w:val="num" w:pos="567"/>
          <w:tab w:val="num" w:pos="630"/>
        </w:tabs>
        <w:spacing w:after="240" w:line="360" w:lineRule="exact"/>
        <w:rPr>
          <w:rFonts w:ascii="SimHei" w:eastAsia="SimHei" w:hint="eastAsia"/>
          <w:b/>
          <w:bCs/>
          <w:szCs w:val="21"/>
        </w:rPr>
      </w:pPr>
      <w:bookmarkStart w:id="43" w:name="_Toc108924598"/>
      <w:r w:rsidRPr="00FB2641">
        <w:rPr>
          <w:rFonts w:ascii="SimHei" w:eastAsia="SimHei" w:hint="eastAsia"/>
          <w:szCs w:val="21"/>
        </w:rPr>
        <w:t>基本法</w:t>
      </w:r>
      <w:bookmarkEnd w:id="43"/>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以色列的法律体系是一个多层次的体系，</w:t>
      </w:r>
      <w:r w:rsidRPr="00FB2641">
        <w:rPr>
          <w:szCs w:val="21"/>
        </w:rPr>
        <w:t>包括以等级顺序排列的若干法律文书</w:t>
      </w:r>
      <w:r w:rsidRPr="00FB2641">
        <w:rPr>
          <w:rFonts w:hint="eastAsia"/>
          <w:szCs w:val="21"/>
        </w:rPr>
        <w:t>。基本法是保证法治和人权的一个基本立法途径，以色列基本法合称“形成中的宪法”，涉及政府结构等问题、以解决人权问题为重点。基本法具有特殊地位，通常高于其他法律。</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如上文所述，以色列议会宪法、法律和司法委员会正在拟订一部基于一致同意的宪法。</w:t>
      </w:r>
    </w:p>
    <w:p w:rsidR="00B719A0" w:rsidRPr="00FB2641" w:rsidRDefault="00B719A0" w:rsidP="00457E42">
      <w:pPr>
        <w:tabs>
          <w:tab w:val="num" w:pos="567"/>
          <w:tab w:val="num" w:pos="630"/>
        </w:tabs>
        <w:spacing w:after="240" w:line="360" w:lineRule="exact"/>
        <w:rPr>
          <w:rFonts w:ascii="SimHei" w:eastAsia="SimHei" w:hint="eastAsia"/>
          <w:szCs w:val="21"/>
        </w:rPr>
      </w:pPr>
      <w:bookmarkStart w:id="44" w:name="_Toc108379738"/>
      <w:bookmarkStart w:id="45" w:name="_Toc108924599"/>
      <w:r w:rsidRPr="00FB2641">
        <w:rPr>
          <w:rFonts w:ascii="SimHei" w:eastAsia="SimHei" w:hint="eastAsia"/>
          <w:szCs w:val="21"/>
        </w:rPr>
        <w:t>普通法</w:t>
      </w:r>
      <w:bookmarkEnd w:id="44"/>
      <w:bookmarkEnd w:id="45"/>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自以色列上次报告提交以来，</w:t>
      </w:r>
      <w:r w:rsidRPr="00FB2641">
        <w:rPr>
          <w:szCs w:val="21"/>
        </w:rPr>
        <w:t>以色列通过了旨在消除对妇女歧视的若干立法</w:t>
      </w:r>
      <w:r w:rsidRPr="00FB2641">
        <w:rPr>
          <w:rFonts w:hint="eastAsia"/>
          <w:szCs w:val="21"/>
        </w:rPr>
        <w:t>。最近通过的法规中最重要的是2007年《平等就业机会法》第</w:t>
      </w:r>
      <w:r w:rsidRPr="00FB2641">
        <w:rPr>
          <w:rFonts w:ascii="Times New Roman"/>
          <w:szCs w:val="21"/>
        </w:rPr>
        <w:t>11</w:t>
      </w:r>
      <w:r w:rsidRPr="00FB2641">
        <w:rPr>
          <w:rFonts w:hint="eastAsia"/>
          <w:szCs w:val="21"/>
        </w:rPr>
        <w:t>号修正案。这部法律禁止在员工录用、工作条件方面以及出于不同原因（包括怀孕或养育子女）辞退员工等问题上对员工的歧视。这部法律的</w:t>
      </w:r>
      <w:r w:rsidRPr="00FB2641">
        <w:rPr>
          <w:rFonts w:ascii="Times New Roman"/>
          <w:szCs w:val="21"/>
        </w:rPr>
        <w:t>第</w:t>
      </w:r>
      <w:r w:rsidRPr="00FB2641">
        <w:rPr>
          <w:rFonts w:ascii="Times New Roman"/>
          <w:szCs w:val="21"/>
        </w:rPr>
        <w:t>11</w:t>
      </w:r>
      <w:r w:rsidRPr="00FB2641">
        <w:rPr>
          <w:rFonts w:hint="eastAsia"/>
          <w:szCs w:val="21"/>
        </w:rPr>
        <w:t>号修正案新增了有关禁止以养育子女为由歧视员工的规定，其中包括生育治疗和人工受孕治疗等情形</w:t>
      </w:r>
      <w:r w:rsidR="00E45D4A" w:rsidRPr="00FB2641">
        <w:rPr>
          <w:rFonts w:hint="eastAsia"/>
          <w:szCs w:val="21"/>
        </w:rPr>
        <w:t>。</w:t>
      </w:r>
    </w:p>
    <w:p w:rsidR="00B719A0" w:rsidRPr="00FB2641" w:rsidRDefault="00B719A0" w:rsidP="00B719A0">
      <w:pPr>
        <w:pStyle w:val="Heading2"/>
        <w:tabs>
          <w:tab w:val="num" w:pos="630"/>
        </w:tabs>
        <w:spacing w:before="0" w:after="240" w:line="360" w:lineRule="exact"/>
        <w:rPr>
          <w:rFonts w:hint="eastAsia"/>
          <w:b w:val="0"/>
          <w:sz w:val="21"/>
          <w:szCs w:val="21"/>
        </w:rPr>
      </w:pPr>
      <w:bookmarkStart w:id="46" w:name="_Toc108924600"/>
      <w:bookmarkStart w:id="47" w:name="_Toc263440186"/>
      <w:r w:rsidRPr="00FB2641">
        <w:rPr>
          <w:rFonts w:hint="eastAsia"/>
          <w:b w:val="0"/>
          <w:sz w:val="21"/>
          <w:szCs w:val="21"/>
        </w:rPr>
        <w:t>妇女行使自身权利可借助的法律手段</w:t>
      </w:r>
      <w:bookmarkEnd w:id="46"/>
      <w:bookmarkEnd w:id="47"/>
      <w:r w:rsidRPr="00FB2641">
        <w:rPr>
          <w:rFonts w:hint="eastAsia"/>
          <w:b w:val="0"/>
          <w:sz w:val="21"/>
          <w:szCs w:val="21"/>
        </w:rPr>
        <w:t xml:space="preserve">  </w:t>
      </w:r>
    </w:p>
    <w:p w:rsidR="00B719A0" w:rsidRPr="00FB2641" w:rsidRDefault="00B719A0" w:rsidP="00457E42">
      <w:pPr>
        <w:pStyle w:val="Heading4"/>
        <w:numPr>
          <w:ilvl w:val="0"/>
          <w:numId w:val="0"/>
        </w:numPr>
        <w:rPr>
          <w:rFonts w:hint="eastAsia"/>
          <w:iCs/>
          <w:sz w:val="21"/>
          <w:szCs w:val="21"/>
          <w:u w:val="none"/>
        </w:rPr>
      </w:pPr>
      <w:bookmarkStart w:id="48" w:name="_Toc108924601"/>
      <w:r w:rsidRPr="00FB2641">
        <w:rPr>
          <w:rFonts w:hint="eastAsia"/>
          <w:sz w:val="21"/>
          <w:szCs w:val="21"/>
          <w:u w:val="none"/>
        </w:rPr>
        <w:t>公众申诉专员和国家审计长</w:t>
      </w:r>
      <w:bookmarkEnd w:id="48"/>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正如以色列上次报告所述，以色列仍由公众申诉专员负责处理公众投诉和冤情，其中包括妇女的控诉。申诉专员工作记录显示，</w:t>
      </w:r>
      <w:r w:rsidRPr="00FB2641">
        <w:rPr>
          <w:rFonts w:ascii="Times New Roman"/>
          <w:szCs w:val="21"/>
        </w:rPr>
        <w:t>2005</w:t>
      </w:r>
      <w:r w:rsidRPr="00FB2641">
        <w:rPr>
          <w:rFonts w:ascii="Times New Roman"/>
          <w:szCs w:val="21"/>
        </w:rPr>
        <w:t>年至</w:t>
      </w:r>
      <w:r w:rsidRPr="00FB2641">
        <w:rPr>
          <w:rFonts w:ascii="Times New Roman"/>
          <w:szCs w:val="21"/>
        </w:rPr>
        <w:t>2007</w:t>
      </w:r>
      <w:r w:rsidRPr="00FB2641">
        <w:rPr>
          <w:rFonts w:ascii="Times New Roman"/>
          <w:szCs w:val="21"/>
        </w:rPr>
        <w:t>年间申诉专员共收到</w:t>
      </w:r>
      <w:r w:rsidRPr="00FB2641">
        <w:rPr>
          <w:rFonts w:ascii="Times New Roman"/>
          <w:szCs w:val="21"/>
        </w:rPr>
        <w:t>28</w:t>
      </w:r>
      <w:r w:rsidR="00457E42" w:rsidRPr="00FB2641">
        <w:rPr>
          <w:rFonts w:ascii="Times New Roman"/>
          <w:szCs w:val="21"/>
        </w:rPr>
        <w:t xml:space="preserve"> </w:t>
      </w:r>
      <w:r w:rsidRPr="00FB2641">
        <w:rPr>
          <w:rFonts w:ascii="Times New Roman"/>
          <w:szCs w:val="21"/>
        </w:rPr>
        <w:t>731</w:t>
      </w:r>
      <w:r w:rsidRPr="00FB2641">
        <w:rPr>
          <w:rFonts w:ascii="Times New Roman"/>
          <w:szCs w:val="21"/>
        </w:rPr>
        <w:t>起申诉，其中</w:t>
      </w:r>
      <w:r w:rsidRPr="00FB2641">
        <w:rPr>
          <w:rFonts w:ascii="Times New Roman"/>
          <w:szCs w:val="21"/>
        </w:rPr>
        <w:t>211</w:t>
      </w:r>
      <w:r w:rsidRPr="00FB2641">
        <w:rPr>
          <w:rFonts w:hint="eastAsia"/>
          <w:szCs w:val="21"/>
        </w:rPr>
        <w:t>起涉及妇女在社会福利（包括产妇津贴和分娩补贴）、婚姻登记和性骚扰申诉等方面的问题。而在这211起妇女问题申诉中，有135起被认为可以受理并通过相关渠道进行了审查，其中</w:t>
      </w:r>
      <w:r w:rsidRPr="00FB2641">
        <w:rPr>
          <w:rFonts w:ascii="Times New Roman"/>
          <w:szCs w:val="21"/>
        </w:rPr>
        <w:t>25</w:t>
      </w:r>
      <w:r w:rsidRPr="00FB2641">
        <w:rPr>
          <w:rFonts w:hint="eastAsia"/>
          <w:szCs w:val="21"/>
        </w:rPr>
        <w:t>起经查系有正当理由的申诉</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自以色列上次报告提交以来，国家审计长在其</w:t>
      </w:r>
      <w:r w:rsidRPr="00FB2641">
        <w:rPr>
          <w:rFonts w:ascii="Times New Roman"/>
          <w:szCs w:val="21"/>
        </w:rPr>
        <w:t>2006</w:t>
      </w:r>
      <w:r w:rsidRPr="00FB2641">
        <w:rPr>
          <w:rFonts w:hint="eastAsia"/>
          <w:szCs w:val="21"/>
        </w:rPr>
        <w:t>年度报告中提出若干与妇女相关的问题。其中一个问题是“以色列国防军中女兵服役”的问题，旨在使妇女尽可能出色地服兵役，审计长在其</w:t>
      </w:r>
      <w:r w:rsidRPr="00FB2641">
        <w:rPr>
          <w:rFonts w:ascii="Times New Roman"/>
          <w:szCs w:val="21"/>
        </w:rPr>
        <w:t>2006</w:t>
      </w:r>
      <w:r w:rsidRPr="00FB2641">
        <w:rPr>
          <w:rFonts w:ascii="Times New Roman"/>
          <w:szCs w:val="21"/>
        </w:rPr>
        <w:t>年度报告中认为国防军采取了有效措施纠正他在</w:t>
      </w:r>
      <w:r w:rsidRPr="00FB2641">
        <w:rPr>
          <w:rFonts w:ascii="Times New Roman"/>
          <w:szCs w:val="21"/>
        </w:rPr>
        <w:t>2001</w:t>
      </w:r>
      <w:r w:rsidRPr="00FB2641">
        <w:rPr>
          <w:rFonts w:ascii="Times New Roman"/>
          <w:szCs w:val="21"/>
        </w:rPr>
        <w:t>年度视察中</w:t>
      </w:r>
      <w:r w:rsidRPr="00FB2641">
        <w:rPr>
          <w:rFonts w:hint="eastAsia"/>
          <w:szCs w:val="21"/>
        </w:rPr>
        <w:t>发现的错误。国家审计长认为必须启动适当程序向妇女开放军职。同时开展生理学研究以检验妇女在技术和战斗职位服役的能力，而且依照这些研究吸纳妇女服兵役</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此外，国家审计长在他</w:t>
      </w:r>
      <w:r w:rsidRPr="00FB2641">
        <w:rPr>
          <w:rFonts w:ascii="Times New Roman"/>
          <w:szCs w:val="21"/>
        </w:rPr>
        <w:t>的</w:t>
      </w:r>
      <w:r w:rsidRPr="00FB2641">
        <w:rPr>
          <w:rFonts w:ascii="Times New Roman"/>
          <w:szCs w:val="21"/>
        </w:rPr>
        <w:t>2006</w:t>
      </w:r>
      <w:r w:rsidRPr="00FB2641">
        <w:rPr>
          <w:rFonts w:ascii="Times New Roman"/>
          <w:szCs w:val="21"/>
        </w:rPr>
        <w:t>年</w:t>
      </w:r>
      <w:r w:rsidRPr="00FB2641">
        <w:rPr>
          <w:rFonts w:hint="eastAsia"/>
          <w:szCs w:val="21"/>
        </w:rPr>
        <w:t>度报告中介绍了</w:t>
      </w:r>
      <w:r w:rsidRPr="00FB2641">
        <w:rPr>
          <w:rFonts w:hint="eastAsia"/>
          <w:szCs w:val="21"/>
          <w:u w:val="single"/>
        </w:rPr>
        <w:t>以色列国防军处理性骚扰申诉</w:t>
      </w:r>
      <w:r w:rsidRPr="00FB2641">
        <w:rPr>
          <w:rFonts w:hint="eastAsia"/>
          <w:szCs w:val="21"/>
        </w:rPr>
        <w:t>的问题。国家审计长认为，在多数情况下，军事警察局调查部门、以色列国防军法务办公室和军事法庭处理性骚扰申诉案件所需的时间往往比军事警察局规定的处理这类案件的正常</w:t>
      </w:r>
      <w:r w:rsidRPr="00FB2641">
        <w:rPr>
          <w:rFonts w:ascii="Times New Roman"/>
          <w:szCs w:val="21"/>
        </w:rPr>
        <w:t>时间</w:t>
      </w:r>
      <w:r w:rsidRPr="00FB2641">
        <w:rPr>
          <w:rFonts w:ascii="Times New Roman"/>
          <w:szCs w:val="21"/>
        </w:rPr>
        <w:t>45</w:t>
      </w:r>
      <w:r w:rsidRPr="00FB2641">
        <w:rPr>
          <w:rFonts w:hint="eastAsia"/>
          <w:szCs w:val="21"/>
        </w:rPr>
        <w:t>天长得多。同时，国家审计长提出了包括有些案件由无权审理性骚扰案件的法官审理在内的其他司法缺陷和一些司法程序上的缺陷</w:t>
      </w:r>
      <w:r w:rsidR="00E45D4A" w:rsidRPr="00FB2641">
        <w:rPr>
          <w:rFonts w:hint="eastAsia"/>
          <w:szCs w:val="21"/>
        </w:rPr>
        <w:t>。</w:t>
      </w:r>
    </w:p>
    <w:p w:rsidR="00B719A0" w:rsidRPr="00FB2641" w:rsidRDefault="00B719A0" w:rsidP="00457E42">
      <w:pPr>
        <w:pStyle w:val="Heading4"/>
        <w:numPr>
          <w:ilvl w:val="0"/>
          <w:numId w:val="0"/>
        </w:numPr>
        <w:rPr>
          <w:sz w:val="21"/>
          <w:szCs w:val="21"/>
          <w:u w:val="none"/>
        </w:rPr>
      </w:pPr>
      <w:bookmarkStart w:id="49" w:name="_Toc108924602"/>
      <w:r w:rsidRPr="00FB2641">
        <w:rPr>
          <w:rFonts w:hint="eastAsia"/>
          <w:sz w:val="21"/>
          <w:szCs w:val="21"/>
          <w:u w:val="none"/>
        </w:rPr>
        <w:t>其他政府机构</w:t>
      </w:r>
      <w:bookmarkEnd w:id="49"/>
    </w:p>
    <w:p w:rsidR="00B719A0" w:rsidRPr="00FB2641" w:rsidRDefault="00B719A0" w:rsidP="00B719A0">
      <w:pPr>
        <w:numPr>
          <w:ilvl w:val="0"/>
          <w:numId w:val="9"/>
        </w:numPr>
        <w:tabs>
          <w:tab w:val="clear" w:pos="360"/>
          <w:tab w:val="num" w:pos="630"/>
        </w:tabs>
        <w:spacing w:after="240" w:line="360" w:lineRule="exact"/>
        <w:ind w:left="0" w:firstLine="0"/>
        <w:rPr>
          <w:szCs w:val="21"/>
          <w:rtl/>
        </w:rPr>
      </w:pPr>
      <w:r w:rsidRPr="00FB2641">
        <w:rPr>
          <w:rFonts w:hint="eastAsia"/>
          <w:szCs w:val="21"/>
        </w:rPr>
        <w:t>整个以色列司法系统提供的其他法律资源可帮助妇女为争取平等、反对歧视而斗争。另外，工业、贸易和劳工部平等就业机会司、司法部法律援助司、公务员系统纪律监督局、公务员系统提高妇女地位和促进妇女担任公职司等政府机构也可在各自的职权和责任范围内提供适当的补救，如纪律措施等</w:t>
      </w:r>
      <w:r w:rsidR="00E45D4A" w:rsidRPr="00FB2641">
        <w:rPr>
          <w:rFonts w:hint="eastAsia"/>
          <w:szCs w:val="21"/>
        </w:rPr>
        <w:t>。</w:t>
      </w:r>
    </w:p>
    <w:p w:rsidR="00B719A0" w:rsidRPr="00FB2641" w:rsidRDefault="00B719A0" w:rsidP="00B719A0">
      <w:pPr>
        <w:pStyle w:val="Heading2"/>
        <w:tabs>
          <w:tab w:val="num" w:pos="630"/>
        </w:tabs>
        <w:spacing w:before="0" w:after="240" w:line="360" w:lineRule="exact"/>
        <w:rPr>
          <w:b w:val="0"/>
          <w:sz w:val="21"/>
          <w:szCs w:val="21"/>
        </w:rPr>
      </w:pPr>
      <w:bookmarkStart w:id="50" w:name="_Toc108924603"/>
      <w:bookmarkStart w:id="51" w:name="_Toc263440187"/>
      <w:r w:rsidRPr="00FB2641">
        <w:rPr>
          <w:rFonts w:hint="eastAsia"/>
          <w:b w:val="0"/>
          <w:sz w:val="21"/>
          <w:szCs w:val="21"/>
        </w:rPr>
        <w:t>为提高妇女地位而设立的政府机构和制定的措施</w:t>
      </w:r>
      <w:bookmarkEnd w:id="50"/>
      <w:bookmarkEnd w:id="51"/>
    </w:p>
    <w:p w:rsidR="00B719A0" w:rsidRPr="00FB2641" w:rsidRDefault="00B719A0" w:rsidP="00B719A0">
      <w:pPr>
        <w:pStyle w:val="Heading3"/>
        <w:tabs>
          <w:tab w:val="clear" w:pos="360"/>
          <w:tab w:val="num" w:pos="630"/>
        </w:tabs>
        <w:spacing w:before="0"/>
        <w:ind w:left="0" w:firstLine="0"/>
        <w:rPr>
          <w:rFonts w:ascii="Times New Roman" w:hint="eastAsia"/>
          <w:sz w:val="21"/>
          <w:szCs w:val="21"/>
          <w:u w:val="none"/>
        </w:rPr>
      </w:pPr>
      <w:bookmarkStart w:id="52" w:name="_Toc108924604"/>
      <w:r w:rsidRPr="00FB2641">
        <w:rPr>
          <w:rFonts w:hint="eastAsia"/>
          <w:sz w:val="21"/>
          <w:szCs w:val="21"/>
          <w:u w:val="none"/>
        </w:rPr>
        <w:t>政府的调查和研究倡议</w:t>
      </w:r>
      <w:bookmarkEnd w:id="52"/>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自以色列上次报告提交以来，以色列提高妇女地位局对以色列妇女开展了多项调查。这些调查分析了以色列的卖淫问题、公众对针对妇女尤其是对阿拉伯妇女的暴力行为的看法以及相关定型观念。开展一系列调查的目的除其他外在于研究公众意见，以确保提高妇女地位局能够妥善处理这些问题，为防止这些问题的发生而努力，同时增强公众对这些亟待解决的社会问题的认识</w:t>
      </w:r>
      <w:r w:rsidR="00E45D4A" w:rsidRPr="00FB2641">
        <w:rPr>
          <w:rFonts w:hint="eastAsia"/>
          <w:szCs w:val="21"/>
        </w:rPr>
        <w:t>。</w:t>
      </w:r>
    </w:p>
    <w:p w:rsidR="00B719A0" w:rsidRPr="00FB2641" w:rsidRDefault="00B719A0" w:rsidP="00B719A0">
      <w:pPr>
        <w:pStyle w:val="Heading2"/>
        <w:tabs>
          <w:tab w:val="num" w:pos="630"/>
        </w:tabs>
        <w:spacing w:before="0" w:after="240" w:line="360" w:lineRule="exact"/>
        <w:rPr>
          <w:b w:val="0"/>
          <w:sz w:val="21"/>
          <w:szCs w:val="21"/>
        </w:rPr>
      </w:pPr>
      <w:bookmarkStart w:id="53" w:name="_Toc108924605"/>
      <w:bookmarkStart w:id="54" w:name="_Toc263440188"/>
      <w:r w:rsidRPr="00FB2641">
        <w:rPr>
          <w:rFonts w:hint="eastAsia"/>
          <w:b w:val="0"/>
          <w:sz w:val="21"/>
          <w:szCs w:val="21"/>
        </w:rPr>
        <w:t>为提高妇女地位而实施的机制</w:t>
      </w:r>
      <w:bookmarkEnd w:id="53"/>
      <w:bookmarkEnd w:id="54"/>
    </w:p>
    <w:p w:rsidR="00B719A0" w:rsidRPr="00FB2641" w:rsidRDefault="00B719A0" w:rsidP="00457E42">
      <w:pPr>
        <w:pStyle w:val="Heading4"/>
        <w:numPr>
          <w:ilvl w:val="0"/>
          <w:numId w:val="0"/>
        </w:numPr>
        <w:rPr>
          <w:rFonts w:hint="eastAsia"/>
          <w:iCs/>
          <w:sz w:val="21"/>
          <w:szCs w:val="21"/>
          <w:u w:val="none"/>
        </w:rPr>
      </w:pPr>
      <w:bookmarkStart w:id="55" w:name="_Toc108924606"/>
      <w:r w:rsidRPr="00FB2641">
        <w:rPr>
          <w:rFonts w:hint="eastAsia"/>
          <w:sz w:val="21"/>
          <w:szCs w:val="21"/>
          <w:u w:val="none"/>
        </w:rPr>
        <w:t>以色列</w:t>
      </w:r>
      <w:bookmarkEnd w:id="55"/>
      <w:r w:rsidRPr="00FB2641">
        <w:rPr>
          <w:rFonts w:hint="eastAsia"/>
          <w:sz w:val="21"/>
          <w:szCs w:val="21"/>
          <w:u w:val="none"/>
        </w:rPr>
        <w:t>提高妇女地位局</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自以色列上次报告提交以来，提高妇女地位局采取了若干旨在促进妇女权利的措施，其中包括：</w:t>
      </w:r>
    </w:p>
    <w:p w:rsidR="00B719A0" w:rsidRPr="00FB2641" w:rsidRDefault="00B719A0" w:rsidP="004841D4">
      <w:pPr>
        <w:numPr>
          <w:ilvl w:val="1"/>
          <w:numId w:val="11"/>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2008</w:t>
      </w:r>
      <w:r w:rsidRPr="00FB2641">
        <w:rPr>
          <w:rFonts w:ascii="Times New Roman"/>
          <w:szCs w:val="21"/>
        </w:rPr>
        <w:t>年，提高妇女地位局开始制作并散发专门为雇主和工作场所设计的配套培训材料，其中包含有关性骚扰的说明、统计信息和相关法规。设计本套材料的目的在于增强公众对性骚扰问题和打击性骚扰的认识</w:t>
      </w:r>
      <w:r w:rsidR="00E45D4A" w:rsidRPr="00FB2641">
        <w:rPr>
          <w:rFonts w:ascii="Times New Roman"/>
          <w:szCs w:val="21"/>
        </w:rPr>
        <w:t>。</w:t>
      </w:r>
    </w:p>
    <w:p w:rsidR="00B719A0" w:rsidRPr="00FB2641" w:rsidRDefault="00B719A0" w:rsidP="004841D4">
      <w:pPr>
        <w:numPr>
          <w:ilvl w:val="1"/>
          <w:numId w:val="11"/>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10</w:t>
      </w:r>
      <w:r w:rsidRPr="00FB2641">
        <w:rPr>
          <w:rFonts w:ascii="Times New Roman"/>
          <w:szCs w:val="21"/>
        </w:rPr>
        <w:t>月，该局与工贸和劳工部执法与监督管理局共同启动了一项执法宣传活动。活动期间，该局向遍布全国的工作场所散发大量的工作守则范本，同时采集了一系列与各项相关法规实施有关的信息，并对合计雇用</w:t>
      </w:r>
      <w:r w:rsidRPr="00FB2641">
        <w:rPr>
          <w:rFonts w:ascii="Times New Roman"/>
          <w:szCs w:val="21"/>
        </w:rPr>
        <w:t>15</w:t>
      </w:r>
      <w:r w:rsidR="00457E42" w:rsidRPr="00FB2641">
        <w:rPr>
          <w:rFonts w:ascii="Times New Roman"/>
          <w:szCs w:val="21"/>
        </w:rPr>
        <w:t xml:space="preserve"> </w:t>
      </w:r>
      <w:r w:rsidRPr="00FB2641">
        <w:rPr>
          <w:rFonts w:ascii="Times New Roman"/>
          <w:szCs w:val="21"/>
        </w:rPr>
        <w:t>000</w:t>
      </w:r>
      <w:r w:rsidRPr="00FB2641">
        <w:rPr>
          <w:rFonts w:ascii="Times New Roman"/>
          <w:szCs w:val="21"/>
        </w:rPr>
        <w:t>名工人的</w:t>
      </w:r>
      <w:r w:rsidRPr="00FB2641">
        <w:rPr>
          <w:rFonts w:ascii="Times New Roman"/>
          <w:szCs w:val="21"/>
        </w:rPr>
        <w:t>163</w:t>
      </w:r>
      <w:r w:rsidRPr="00FB2641">
        <w:rPr>
          <w:rFonts w:ascii="Times New Roman"/>
          <w:szCs w:val="21"/>
        </w:rPr>
        <w:t>个工作场所进行了检查</w:t>
      </w:r>
      <w:r w:rsidR="00E45D4A" w:rsidRPr="00FB2641">
        <w:rPr>
          <w:rFonts w:ascii="Times New Roman"/>
          <w:szCs w:val="21"/>
        </w:rPr>
        <w:t>。</w:t>
      </w:r>
    </w:p>
    <w:p w:rsidR="00B719A0" w:rsidRPr="00FB2641" w:rsidRDefault="00B719A0" w:rsidP="004841D4">
      <w:pPr>
        <w:numPr>
          <w:ilvl w:val="1"/>
          <w:numId w:val="11"/>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该局高度重视与妇女权利相关的信息宣传工作。为此，该局于</w:t>
      </w:r>
      <w:r w:rsidRPr="00FB2641">
        <w:rPr>
          <w:rFonts w:ascii="Times New Roman"/>
          <w:szCs w:val="21"/>
        </w:rPr>
        <w:t>2008</w:t>
      </w:r>
      <w:r w:rsidRPr="00FB2641">
        <w:rPr>
          <w:rFonts w:ascii="Times New Roman"/>
          <w:szCs w:val="21"/>
        </w:rPr>
        <w:t>年</w:t>
      </w:r>
      <w:r w:rsidRPr="00FB2641">
        <w:rPr>
          <w:rFonts w:ascii="Times New Roman"/>
          <w:szCs w:val="21"/>
        </w:rPr>
        <w:t>3</w:t>
      </w:r>
      <w:r w:rsidRPr="00FB2641">
        <w:rPr>
          <w:rFonts w:ascii="Times New Roman"/>
          <w:szCs w:val="21"/>
        </w:rPr>
        <w:t>月为纪念国际妇女节，开通了该局新的网站，其中包含有关以色列发生的、与公共和私人机构宣传妇女地位相关的活动信息，该局也可通过该网站发布信息和数字，落实信息公开透明的原则</w:t>
      </w:r>
      <w:r w:rsidR="00E45D4A" w:rsidRPr="00FB2641">
        <w:rPr>
          <w:rFonts w:ascii="Times New Roman"/>
          <w:szCs w:val="21"/>
        </w:rPr>
        <w:t>。</w:t>
      </w:r>
    </w:p>
    <w:p w:rsidR="00B719A0" w:rsidRPr="00FB2641" w:rsidRDefault="00B719A0" w:rsidP="004841D4">
      <w:pPr>
        <w:numPr>
          <w:ilvl w:val="1"/>
          <w:numId w:val="11"/>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3</w:t>
      </w:r>
      <w:r w:rsidRPr="00FB2641">
        <w:rPr>
          <w:rFonts w:ascii="Times New Roman"/>
          <w:szCs w:val="21"/>
        </w:rPr>
        <w:t>月，该局出版了一本题为《以色列妇女</w:t>
      </w:r>
      <w:r w:rsidRPr="00FB2641">
        <w:rPr>
          <w:rFonts w:ascii="Times New Roman"/>
          <w:szCs w:val="21"/>
        </w:rPr>
        <w:t>-</w:t>
      </w:r>
      <w:r w:rsidRPr="00FB2641">
        <w:rPr>
          <w:rFonts w:ascii="Times New Roman"/>
          <w:szCs w:val="21"/>
        </w:rPr>
        <w:t>机构和组织》的小册子，介绍数百家活跃在以色列不同领域并且与妇女社会地位相关的组织和机构的详细信息。这本小册子将在全国范围内免费发放</w:t>
      </w:r>
      <w:r w:rsidR="00E45D4A" w:rsidRPr="00FB2641">
        <w:rPr>
          <w:rFonts w:ascii="Times New Roman"/>
          <w:szCs w:val="21"/>
        </w:rPr>
        <w:t>。</w:t>
      </w:r>
    </w:p>
    <w:p w:rsidR="00B719A0" w:rsidRPr="00FB2641" w:rsidRDefault="00B719A0" w:rsidP="004841D4">
      <w:pPr>
        <w:numPr>
          <w:ilvl w:val="1"/>
          <w:numId w:val="11"/>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该局将开设一系列旨在培训妇女地位问题咨询顾问并向其提供专业指导的课程，举行这些课程结业学员参加的年度会议，在这些咨询顾问中开展专业辅导、发布最新的专业信息，定期举行由常驻咨询顾问出席的会议和研讨会</w:t>
      </w:r>
      <w:r w:rsidR="00E45D4A" w:rsidRPr="00FB2641">
        <w:rPr>
          <w:rFonts w:ascii="Times New Roman"/>
          <w:szCs w:val="21"/>
        </w:rPr>
        <w:t>。</w:t>
      </w:r>
    </w:p>
    <w:p w:rsidR="00B719A0" w:rsidRPr="00FB2641" w:rsidRDefault="00B719A0" w:rsidP="004841D4">
      <w:pPr>
        <w:numPr>
          <w:ilvl w:val="1"/>
          <w:numId w:val="11"/>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通过定期会议和研讨会在社会各界宣传与妇女健康与福祉相关的问题，同时，提供各种工具帮助地方妇女地位问题咨询顾问启动有关妇女健康的地方项目</w:t>
      </w:r>
      <w:r w:rsidR="00E45D4A" w:rsidRPr="00FB2641">
        <w:rPr>
          <w:rFonts w:ascii="Times New Roman"/>
          <w:szCs w:val="21"/>
        </w:rPr>
        <w:t>。</w:t>
      </w:r>
    </w:p>
    <w:p w:rsidR="00B719A0" w:rsidRPr="00FB2641" w:rsidRDefault="00B719A0" w:rsidP="004841D4">
      <w:pPr>
        <w:numPr>
          <w:ilvl w:val="1"/>
          <w:numId w:val="11"/>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该局将专门投入资金和精力提高阿拉伯妇女的地位，比如组织和规划妇女协会的工作，与相关指导委员会密切合作解决各类问题，为妇女和决策人员开展与阿拉伯妇女相关的就业、教育、卫生和暴力方面的调查并举行相关会议</w:t>
      </w:r>
      <w:r w:rsidR="00E45D4A" w:rsidRPr="00FB2641">
        <w:rPr>
          <w:rFonts w:ascii="Times New Roman"/>
          <w:szCs w:val="21"/>
        </w:rPr>
        <w:t>。</w:t>
      </w:r>
    </w:p>
    <w:p w:rsidR="00B719A0" w:rsidRPr="00FB2641" w:rsidRDefault="00B719A0" w:rsidP="004841D4">
      <w:pPr>
        <w:numPr>
          <w:ilvl w:val="1"/>
          <w:numId w:val="11"/>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该局与其相关指导委员会共同制定了一项工作计划，旨在促进以色列南部地区贝都因妇女在创业问题上的地位，增强人们对妇女健康、赋权增能和防止家庭暴力等问题的认识</w:t>
      </w:r>
      <w:r w:rsidR="00E45D4A" w:rsidRPr="00FB2641">
        <w:rPr>
          <w:rFonts w:ascii="Times New Roman"/>
          <w:szCs w:val="21"/>
        </w:rPr>
        <w:t>。</w:t>
      </w:r>
    </w:p>
    <w:p w:rsidR="00B719A0" w:rsidRPr="00FB2641" w:rsidRDefault="00B719A0" w:rsidP="004841D4">
      <w:pPr>
        <w:numPr>
          <w:ilvl w:val="1"/>
          <w:numId w:val="11"/>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该局将开展一系列旨在增强妇女在生活各方面的经济能力的活动，其中包括在一个专门的妇女创业智囊团的指导下促进妇女创业</w:t>
      </w:r>
      <w:r w:rsidR="00E45D4A" w:rsidRPr="00FB2641">
        <w:rPr>
          <w:rFonts w:ascii="Times New Roman"/>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提高妇女地位局同时负责受理公众在有关妇女的各种出版物出版后提出的申诉，鼓励妇女对其中存在的问题提出申诉。由于提高妇女地位局</w:t>
      </w:r>
      <w:r w:rsidRPr="00FB2641">
        <w:rPr>
          <w:szCs w:val="21"/>
        </w:rPr>
        <w:t>不提供单独的法律咨询服务，它将投诉人推荐到各个适当的部门，如社会事务</w:t>
      </w:r>
      <w:r w:rsidRPr="00FB2641">
        <w:rPr>
          <w:rFonts w:hint="eastAsia"/>
          <w:szCs w:val="21"/>
        </w:rPr>
        <w:t>和社会服务</w:t>
      </w:r>
      <w:r w:rsidRPr="00FB2641">
        <w:rPr>
          <w:szCs w:val="21"/>
        </w:rPr>
        <w:t>部、工业、贸易和劳工部、</w:t>
      </w:r>
      <w:r w:rsidRPr="00FB2641">
        <w:rPr>
          <w:rFonts w:hint="eastAsia"/>
          <w:szCs w:val="21"/>
        </w:rPr>
        <w:t>司法部</w:t>
      </w:r>
      <w:r w:rsidRPr="00FB2641">
        <w:rPr>
          <w:szCs w:val="21"/>
        </w:rPr>
        <w:t>、避难所等</w:t>
      </w:r>
      <w:r w:rsidR="00E45D4A" w:rsidRPr="00FB2641">
        <w:rPr>
          <w:rFonts w:hint="eastAsia"/>
          <w:szCs w:val="21"/>
        </w:rPr>
        <w:t>。</w:t>
      </w:r>
    </w:p>
    <w:p w:rsidR="00B719A0" w:rsidRPr="00FB2641" w:rsidRDefault="00B719A0" w:rsidP="003D666F">
      <w:pPr>
        <w:pStyle w:val="Heading4"/>
        <w:numPr>
          <w:ilvl w:val="0"/>
          <w:numId w:val="0"/>
        </w:numPr>
        <w:rPr>
          <w:sz w:val="21"/>
          <w:szCs w:val="21"/>
          <w:u w:val="none"/>
        </w:rPr>
      </w:pPr>
      <w:bookmarkStart w:id="56" w:name="_Toc108924607"/>
      <w:r w:rsidRPr="00FB2641">
        <w:rPr>
          <w:rFonts w:hint="eastAsia"/>
          <w:sz w:val="21"/>
          <w:szCs w:val="21"/>
          <w:u w:val="none"/>
        </w:rPr>
        <w:t>议会提高妇女地位委员会</w:t>
      </w:r>
      <w:bookmarkEnd w:id="56"/>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议会提高妇女地位委员会继续开展提高妇女地位的活动。委员会由</w:t>
      </w:r>
      <w:r w:rsidRPr="00FB2641">
        <w:rPr>
          <w:rFonts w:ascii="Times New Roman"/>
          <w:szCs w:val="21"/>
        </w:rPr>
        <w:t>15</w:t>
      </w:r>
      <w:r w:rsidRPr="00FB2641">
        <w:rPr>
          <w:rFonts w:ascii="Times New Roman"/>
          <w:szCs w:val="21"/>
        </w:rPr>
        <w:t>名成员，即八名女性和七名男性组成，他们来自不同的政党，委员会主席是一名女性，即</w:t>
      </w:r>
      <w:r w:rsidRPr="00FB2641">
        <w:rPr>
          <w:rFonts w:ascii="Times New Roman"/>
          <w:szCs w:val="21"/>
        </w:rPr>
        <w:t>Lia Shem-tov</w:t>
      </w:r>
      <w:r w:rsidRPr="00FB2641">
        <w:rPr>
          <w:rFonts w:hint="eastAsia"/>
          <w:szCs w:val="21"/>
        </w:rPr>
        <w:t>女士。</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近期在提高妇女地位委员会的帮助下通过的法案除其他外包括：第</w:t>
      </w:r>
      <w:r w:rsidRPr="00FB2641">
        <w:rPr>
          <w:rFonts w:ascii="Times New Roman"/>
          <w:szCs w:val="21"/>
        </w:rPr>
        <w:t>5714-1954</w:t>
      </w:r>
      <w:r w:rsidRPr="00FB2641">
        <w:rPr>
          <w:rFonts w:ascii="Times New Roman"/>
          <w:szCs w:val="21"/>
        </w:rPr>
        <w:t>号《妇女就业法》</w:t>
      </w:r>
      <w:r w:rsidRPr="00FB2641">
        <w:rPr>
          <w:rFonts w:ascii="Times New Roman"/>
          <w:szCs w:val="21"/>
        </w:rPr>
        <w:t>2007</w:t>
      </w:r>
      <w:r w:rsidRPr="00FB2641">
        <w:rPr>
          <w:rFonts w:ascii="Times New Roman"/>
          <w:szCs w:val="21"/>
        </w:rPr>
        <w:t>年第</w:t>
      </w:r>
      <w:r w:rsidRPr="00FB2641">
        <w:rPr>
          <w:rFonts w:ascii="Times New Roman"/>
          <w:szCs w:val="21"/>
        </w:rPr>
        <w:t>33-41</w:t>
      </w:r>
      <w:r w:rsidRPr="00FB2641">
        <w:rPr>
          <w:rFonts w:ascii="Times New Roman"/>
          <w:szCs w:val="21"/>
        </w:rPr>
        <w:t>号修正案和</w:t>
      </w:r>
      <w:r w:rsidRPr="00FB2641">
        <w:rPr>
          <w:rFonts w:ascii="Times New Roman"/>
          <w:szCs w:val="21"/>
        </w:rPr>
        <w:t>2008</w:t>
      </w:r>
      <w:r w:rsidRPr="00FB2641">
        <w:rPr>
          <w:rFonts w:ascii="Times New Roman"/>
          <w:szCs w:val="21"/>
        </w:rPr>
        <w:t>年第</w:t>
      </w:r>
      <w:r w:rsidRPr="00FB2641">
        <w:rPr>
          <w:rFonts w:ascii="Times New Roman"/>
          <w:szCs w:val="21"/>
        </w:rPr>
        <w:t>42-44</w:t>
      </w:r>
      <w:r w:rsidRPr="00FB2641">
        <w:rPr>
          <w:rFonts w:ascii="Times New Roman"/>
          <w:szCs w:val="21"/>
        </w:rPr>
        <w:t>号修正案（《</w:t>
      </w:r>
      <w:r w:rsidRPr="00FB2641">
        <w:rPr>
          <w:rFonts w:ascii="Times New Roman"/>
          <w:iCs/>
          <w:szCs w:val="21"/>
        </w:rPr>
        <w:t>妇女就业法》</w:t>
      </w:r>
      <w:r w:rsidRPr="00FB2641">
        <w:rPr>
          <w:rFonts w:ascii="Times New Roman"/>
          <w:szCs w:val="21"/>
        </w:rPr>
        <w:t>）；</w:t>
      </w:r>
      <w:r w:rsidRPr="00FB2641">
        <w:rPr>
          <w:rFonts w:ascii="Times New Roman"/>
          <w:iCs/>
          <w:szCs w:val="21"/>
        </w:rPr>
        <w:t>《平等就业机会法》</w:t>
      </w:r>
      <w:r w:rsidRPr="00FB2641">
        <w:rPr>
          <w:rFonts w:ascii="Times New Roman"/>
          <w:iCs/>
          <w:szCs w:val="21"/>
        </w:rPr>
        <w:t>2007</w:t>
      </w:r>
      <w:r w:rsidRPr="00FB2641">
        <w:rPr>
          <w:rFonts w:ascii="Times New Roman"/>
          <w:iCs/>
          <w:szCs w:val="21"/>
        </w:rPr>
        <w:t>年第</w:t>
      </w:r>
      <w:r w:rsidRPr="00FB2641">
        <w:rPr>
          <w:rFonts w:ascii="Times New Roman"/>
          <w:szCs w:val="21"/>
        </w:rPr>
        <w:t>11</w:t>
      </w:r>
      <w:r w:rsidRPr="00FB2641">
        <w:rPr>
          <w:rFonts w:ascii="Times New Roman"/>
          <w:szCs w:val="21"/>
        </w:rPr>
        <w:t>号修正案（关于禁止以包括生育治疗或人工受孕在内的亲子关系为由的任何歧视行为）；第</w:t>
      </w:r>
      <w:r w:rsidRPr="00FB2641">
        <w:rPr>
          <w:rFonts w:ascii="Times New Roman"/>
          <w:szCs w:val="21"/>
        </w:rPr>
        <w:t>5758-1998</w:t>
      </w:r>
      <w:r w:rsidRPr="00FB2641">
        <w:rPr>
          <w:rFonts w:ascii="Times New Roman"/>
          <w:szCs w:val="21"/>
        </w:rPr>
        <w:t>号</w:t>
      </w:r>
      <w:r w:rsidRPr="00FB2641">
        <w:rPr>
          <w:rFonts w:ascii="Times New Roman"/>
          <w:iCs/>
          <w:szCs w:val="21"/>
        </w:rPr>
        <w:t>《预防性骚扰法》</w:t>
      </w:r>
      <w:r w:rsidRPr="00FB2641">
        <w:rPr>
          <w:rFonts w:ascii="Times New Roman"/>
          <w:szCs w:val="21"/>
        </w:rPr>
        <w:t>（</w:t>
      </w:r>
      <w:r w:rsidRPr="00FB2641">
        <w:rPr>
          <w:rFonts w:ascii="Times New Roman"/>
          <w:iCs/>
          <w:szCs w:val="21"/>
        </w:rPr>
        <w:t>《预防性骚扰法》</w:t>
      </w:r>
      <w:r w:rsidRPr="00FB2641">
        <w:rPr>
          <w:rFonts w:ascii="Times New Roman"/>
          <w:szCs w:val="21"/>
        </w:rPr>
        <w:t>）关于扩大豁免范围以适用于未成年人的</w:t>
      </w:r>
      <w:r w:rsidRPr="00FB2641">
        <w:rPr>
          <w:rFonts w:ascii="Times New Roman"/>
          <w:szCs w:val="21"/>
        </w:rPr>
        <w:t>2007</w:t>
      </w:r>
      <w:r w:rsidRPr="00FB2641">
        <w:rPr>
          <w:rFonts w:ascii="Times New Roman"/>
          <w:szCs w:val="21"/>
        </w:rPr>
        <w:t>年第</w:t>
      </w:r>
      <w:r w:rsidRPr="00FB2641">
        <w:rPr>
          <w:rFonts w:ascii="Times New Roman"/>
          <w:szCs w:val="21"/>
        </w:rPr>
        <w:t>4</w:t>
      </w:r>
      <w:r w:rsidRPr="00FB2641">
        <w:rPr>
          <w:rFonts w:ascii="Times New Roman"/>
          <w:szCs w:val="21"/>
        </w:rPr>
        <w:t>号修正案</w:t>
      </w:r>
      <w:r w:rsidRPr="00FB2641">
        <w:rPr>
          <w:rFonts w:ascii="Times New Roman"/>
          <w:iCs/>
          <w:szCs w:val="21"/>
        </w:rPr>
        <w:t>；</w:t>
      </w:r>
      <w:r w:rsidRPr="00FB2641">
        <w:rPr>
          <w:rFonts w:ascii="Times New Roman"/>
          <w:szCs w:val="21"/>
        </w:rPr>
        <w:t>第</w:t>
      </w:r>
      <w:r w:rsidRPr="00FB2641">
        <w:rPr>
          <w:rFonts w:ascii="Times New Roman"/>
          <w:szCs w:val="21"/>
        </w:rPr>
        <w:t>5751-1991</w:t>
      </w:r>
      <w:r w:rsidRPr="00FB2641">
        <w:rPr>
          <w:rFonts w:ascii="Times New Roman"/>
          <w:szCs w:val="21"/>
        </w:rPr>
        <w:t>号《防止家庭暴力法》（</w:t>
      </w:r>
      <w:r w:rsidRPr="00FB2641">
        <w:rPr>
          <w:rFonts w:ascii="Times New Roman"/>
          <w:iCs/>
          <w:szCs w:val="21"/>
        </w:rPr>
        <w:t>《防止家庭暴力法》</w:t>
      </w:r>
      <w:r w:rsidRPr="00FB2641">
        <w:rPr>
          <w:rFonts w:ascii="Times New Roman"/>
          <w:szCs w:val="21"/>
        </w:rPr>
        <w:t>）关于未成年人保护令的</w:t>
      </w:r>
      <w:r w:rsidRPr="00FB2641">
        <w:rPr>
          <w:rFonts w:ascii="Times New Roman"/>
          <w:szCs w:val="21"/>
        </w:rPr>
        <w:t>2007</w:t>
      </w:r>
      <w:r w:rsidRPr="00FB2641">
        <w:rPr>
          <w:rFonts w:ascii="Times New Roman"/>
          <w:szCs w:val="21"/>
        </w:rPr>
        <w:t>年第</w:t>
      </w:r>
      <w:r w:rsidRPr="00FB2641">
        <w:rPr>
          <w:rFonts w:ascii="Times New Roman"/>
          <w:szCs w:val="21"/>
        </w:rPr>
        <w:t>9</w:t>
      </w:r>
      <w:r w:rsidRPr="00FB2641">
        <w:rPr>
          <w:rFonts w:ascii="Times New Roman"/>
          <w:szCs w:val="21"/>
        </w:rPr>
        <w:t>号修正案以及关于在保护令申请撤销之前要求听取申诉的</w:t>
      </w:r>
      <w:r w:rsidRPr="00FB2641">
        <w:rPr>
          <w:rFonts w:ascii="Times New Roman"/>
          <w:szCs w:val="21"/>
        </w:rPr>
        <w:t>2008</w:t>
      </w:r>
      <w:r w:rsidRPr="00FB2641">
        <w:rPr>
          <w:rFonts w:ascii="Times New Roman"/>
          <w:szCs w:val="21"/>
        </w:rPr>
        <w:t>年第</w:t>
      </w:r>
      <w:r w:rsidRPr="00FB2641">
        <w:rPr>
          <w:rFonts w:ascii="Times New Roman"/>
          <w:szCs w:val="21"/>
        </w:rPr>
        <w:t>11</w:t>
      </w:r>
      <w:r w:rsidRPr="00FB2641">
        <w:rPr>
          <w:rFonts w:ascii="Times New Roman"/>
          <w:szCs w:val="21"/>
        </w:rPr>
        <w:t>号修正案和第</w:t>
      </w:r>
      <w:r w:rsidRPr="00FB2641">
        <w:rPr>
          <w:rFonts w:ascii="Times New Roman"/>
          <w:szCs w:val="21"/>
        </w:rPr>
        <w:t>5755-1995</w:t>
      </w:r>
      <w:r w:rsidRPr="00FB2641">
        <w:rPr>
          <w:rFonts w:hint="eastAsia"/>
          <w:szCs w:val="21"/>
        </w:rPr>
        <w:t>号</w:t>
      </w:r>
      <w:r w:rsidRPr="00FB2641">
        <w:rPr>
          <w:iCs/>
          <w:szCs w:val="21"/>
        </w:rPr>
        <w:t>《犹太教法院法》（</w:t>
      </w:r>
      <w:r w:rsidRPr="00FB2641">
        <w:rPr>
          <w:rFonts w:hint="eastAsia"/>
          <w:iCs/>
          <w:szCs w:val="21"/>
        </w:rPr>
        <w:t>“维持离婚判决</w:t>
      </w:r>
      <w:r w:rsidRPr="00FB2641">
        <w:rPr>
          <w:szCs w:val="21"/>
        </w:rPr>
        <w:t>（</w:t>
      </w:r>
      <w:r w:rsidRPr="00FB2641">
        <w:rPr>
          <w:iCs/>
          <w:szCs w:val="21"/>
        </w:rPr>
        <w:t>《犹太教法院法》（</w:t>
      </w:r>
      <w:r w:rsidRPr="00FB2641">
        <w:rPr>
          <w:rFonts w:hint="eastAsia"/>
          <w:iCs/>
          <w:szCs w:val="21"/>
        </w:rPr>
        <w:t>维持离婚判决</w:t>
      </w:r>
      <w:r w:rsidRPr="00FB2641">
        <w:rPr>
          <w:iCs/>
          <w:szCs w:val="21"/>
        </w:rPr>
        <w:t>）</w:t>
      </w:r>
      <w:r w:rsidRPr="00FB2641">
        <w:rPr>
          <w:rFonts w:hint="eastAsia"/>
          <w:szCs w:val="21"/>
        </w:rPr>
        <w:t>”</w:t>
      </w:r>
      <w:r w:rsidRPr="00FB2641">
        <w:rPr>
          <w:iCs/>
          <w:szCs w:val="21"/>
        </w:rPr>
        <w:t>）</w:t>
      </w:r>
      <w:r w:rsidRPr="00FB2641">
        <w:rPr>
          <w:rFonts w:hint="eastAsia"/>
          <w:iCs/>
          <w:szCs w:val="21"/>
        </w:rPr>
        <w:t>的</w:t>
      </w:r>
      <w:r w:rsidRPr="00FB2641">
        <w:rPr>
          <w:rFonts w:ascii="Times New Roman"/>
          <w:szCs w:val="21"/>
        </w:rPr>
        <w:t>2007</w:t>
      </w:r>
      <w:r w:rsidRPr="00FB2641">
        <w:rPr>
          <w:rFonts w:ascii="Times New Roman"/>
          <w:szCs w:val="21"/>
        </w:rPr>
        <w:t>年第</w:t>
      </w:r>
      <w:r w:rsidRPr="00FB2641">
        <w:rPr>
          <w:rFonts w:ascii="Times New Roman"/>
          <w:szCs w:val="21"/>
        </w:rPr>
        <w:t>6</w:t>
      </w:r>
      <w:r w:rsidRPr="00FB2641">
        <w:rPr>
          <w:szCs w:val="21"/>
        </w:rPr>
        <w:t>号修正案</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自以色列上次报告提交以来，委员会还通过下列措施促进和提高妇女地位：</w:t>
      </w:r>
    </w:p>
    <w:p w:rsidR="00B719A0" w:rsidRPr="00FB2641" w:rsidRDefault="00B719A0" w:rsidP="004841D4">
      <w:pPr>
        <w:numPr>
          <w:ilvl w:val="1"/>
          <w:numId w:val="12"/>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在国际妇女节和全国打击对妇女暴力行为日举行议会专题研讨会，期间讨论了对妇女暴力犯罪的惩处力度、性侵犯受害人与法律体系、工作场所的平等机会以及提高妇女地位等问题；同时与公务员委员会委员定期开会，讨论性骚扰申诉和妇女在公务员系统中的任职问题。</w:t>
      </w:r>
    </w:p>
    <w:p w:rsidR="00B719A0" w:rsidRPr="00FB2641" w:rsidRDefault="00B719A0" w:rsidP="004841D4">
      <w:pPr>
        <w:numPr>
          <w:ilvl w:val="1"/>
          <w:numId w:val="12"/>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公务员委员会请总理深入了解有关性侵犯和卖淫受害人治疗中心短缺等问题。为此，总理于</w:t>
      </w:r>
      <w:r w:rsidRPr="00FB2641">
        <w:rPr>
          <w:rFonts w:ascii="Times New Roman"/>
          <w:szCs w:val="21"/>
        </w:rPr>
        <w:t>2007</w:t>
      </w:r>
      <w:r w:rsidRPr="00FB2641">
        <w:rPr>
          <w:rFonts w:ascii="Times New Roman"/>
          <w:szCs w:val="21"/>
        </w:rPr>
        <w:t>年批准了两项部际计划，第一项</w:t>
      </w:r>
      <w:r w:rsidRPr="00FB2641">
        <w:rPr>
          <w:rFonts w:hAnsi="SimSun"/>
          <w:szCs w:val="21"/>
        </w:rPr>
        <w:t>是“性侵犯受害人治疗计划”、第二项是“旨在帮助卖淫妇女和女孩打破卖淫恶性循环的康复与治疗计划”。</w:t>
      </w:r>
      <w:r w:rsidRPr="00FB2641">
        <w:rPr>
          <w:rFonts w:ascii="Times New Roman"/>
          <w:szCs w:val="21"/>
        </w:rPr>
        <w:t>每项计划都得到了</w:t>
      </w:r>
      <w:r w:rsidRPr="00FB2641">
        <w:rPr>
          <w:rFonts w:ascii="Times New Roman"/>
          <w:szCs w:val="21"/>
        </w:rPr>
        <w:t>1</w:t>
      </w:r>
      <w:r w:rsidR="006779D9" w:rsidRPr="00FB2641">
        <w:rPr>
          <w:rFonts w:ascii="Times New Roman" w:hint="eastAsia"/>
          <w:szCs w:val="21"/>
        </w:rPr>
        <w:t xml:space="preserve"> </w:t>
      </w:r>
      <w:r w:rsidRPr="00FB2641">
        <w:rPr>
          <w:rFonts w:ascii="Times New Roman"/>
          <w:szCs w:val="21"/>
        </w:rPr>
        <w:t>000</w:t>
      </w:r>
      <w:r w:rsidRPr="00FB2641">
        <w:rPr>
          <w:rFonts w:ascii="Times New Roman"/>
          <w:szCs w:val="21"/>
        </w:rPr>
        <w:t>万新谢克尔</w:t>
      </w:r>
      <w:r w:rsidR="006779D9" w:rsidRPr="00FB2641">
        <w:rPr>
          <w:rFonts w:ascii="Times New Roman" w:hint="eastAsia"/>
          <w:szCs w:val="21"/>
        </w:rPr>
        <w:t xml:space="preserve"> </w:t>
      </w:r>
      <w:r w:rsidRPr="00FB2641">
        <w:rPr>
          <w:rFonts w:ascii="Times New Roman"/>
          <w:szCs w:val="21"/>
        </w:rPr>
        <w:t>（</w:t>
      </w:r>
      <w:r w:rsidRPr="00FB2641">
        <w:rPr>
          <w:rFonts w:ascii="Times New Roman"/>
          <w:szCs w:val="21"/>
        </w:rPr>
        <w:t>2</w:t>
      </w:r>
      <w:r w:rsidR="006779D9" w:rsidRPr="00FB2641">
        <w:rPr>
          <w:rFonts w:ascii="Times New Roman" w:hint="eastAsia"/>
          <w:szCs w:val="21"/>
        </w:rPr>
        <w:t xml:space="preserve"> </w:t>
      </w:r>
      <w:r w:rsidRPr="00FB2641">
        <w:rPr>
          <w:rFonts w:ascii="Times New Roman"/>
          <w:szCs w:val="21"/>
        </w:rPr>
        <w:t>500</w:t>
      </w:r>
      <w:r w:rsidR="006779D9" w:rsidRPr="00FB2641">
        <w:rPr>
          <w:rFonts w:ascii="Times New Roman" w:hint="eastAsia"/>
          <w:szCs w:val="21"/>
        </w:rPr>
        <w:t xml:space="preserve"> </w:t>
      </w:r>
      <w:r w:rsidRPr="00FB2641">
        <w:rPr>
          <w:rFonts w:ascii="Times New Roman"/>
          <w:szCs w:val="21"/>
        </w:rPr>
        <w:t>000</w:t>
      </w:r>
      <w:r w:rsidRPr="00FB2641">
        <w:rPr>
          <w:rFonts w:ascii="Times New Roman"/>
          <w:szCs w:val="21"/>
        </w:rPr>
        <w:t>美元）的拨款</w:t>
      </w:r>
      <w:r w:rsidR="00E45D4A" w:rsidRPr="00FB2641">
        <w:rPr>
          <w:rFonts w:ascii="Times New Roman"/>
          <w:szCs w:val="21"/>
        </w:rPr>
        <w:t>，</w:t>
      </w:r>
      <w:r w:rsidRPr="00FB2641">
        <w:rPr>
          <w:rFonts w:ascii="Times New Roman"/>
          <w:szCs w:val="21"/>
        </w:rPr>
        <w:t>而且都在</w:t>
      </w:r>
      <w:r w:rsidRPr="00FB2641">
        <w:rPr>
          <w:rFonts w:ascii="Times New Roman"/>
          <w:szCs w:val="21"/>
        </w:rPr>
        <w:t>2008</w:t>
      </w:r>
      <w:r w:rsidRPr="00FB2641">
        <w:rPr>
          <w:rFonts w:ascii="Times New Roman"/>
          <w:szCs w:val="21"/>
        </w:rPr>
        <w:t>年开始实施。</w:t>
      </w:r>
    </w:p>
    <w:p w:rsidR="00B719A0" w:rsidRPr="00FB2641" w:rsidRDefault="00B719A0" w:rsidP="004841D4">
      <w:pPr>
        <w:tabs>
          <w:tab w:val="num" w:pos="630"/>
        </w:tabs>
        <w:spacing w:after="240" w:line="360" w:lineRule="exact"/>
        <w:ind w:leftChars="650" w:left="31680"/>
        <w:rPr>
          <w:szCs w:val="21"/>
        </w:rPr>
      </w:pPr>
      <w:r w:rsidRPr="00FB2641">
        <w:rPr>
          <w:rFonts w:hint="eastAsia"/>
          <w:szCs w:val="21"/>
        </w:rPr>
        <w:t>“旨在帮助卖淫妇女和女孩打破卖淫恶性循环的康复与治疗计划”，其目标在于减少和预防以色列全社会的卖淫活动，同时改造并帮助那些靠卖淫为生的妇女重获新生。同时，这项计划还将打破这些妇女受剥削和被社会排斥的怪圈，从而帮助她们重获自尊、信任并把握自己的生活。此外，这项计划还将向那些从事卖淫活动的妇女提供紧急治疗和连续治疗服务。</w:t>
      </w:r>
    </w:p>
    <w:p w:rsidR="00B719A0" w:rsidRPr="00FB2641" w:rsidRDefault="00B719A0" w:rsidP="004841D4">
      <w:pPr>
        <w:tabs>
          <w:tab w:val="num" w:pos="630"/>
        </w:tabs>
        <w:spacing w:after="240" w:line="360" w:lineRule="exact"/>
        <w:ind w:leftChars="650" w:left="31680"/>
        <w:rPr>
          <w:szCs w:val="21"/>
        </w:rPr>
      </w:pPr>
      <w:r w:rsidRPr="00FB2641">
        <w:rPr>
          <w:rFonts w:hint="eastAsia"/>
          <w:szCs w:val="21"/>
        </w:rPr>
        <w:t>这项计划综合了多个要素：提供紧急援助的措施，包括一条旨在初步缓解这些妇女痛苦的全国性咨询热线、流动诊所和旨在为那些从事卖淫活动的妇女提供临时庇护所的应急公寓等；建立治疗和康复中心；加大现有方案的实施力度；开展一系列针对年轻人和公众的预防和宣传教育活动；对专业人员和志愿服务人员开展培训；启动必要的立法程序；开展相关调查研究等。</w:t>
      </w:r>
    </w:p>
    <w:p w:rsidR="00B719A0" w:rsidRPr="00FB2641" w:rsidRDefault="00B719A0" w:rsidP="004841D4">
      <w:pPr>
        <w:tabs>
          <w:tab w:val="num" w:pos="630"/>
        </w:tabs>
        <w:spacing w:after="240" w:line="360" w:lineRule="exact"/>
        <w:ind w:leftChars="650" w:left="31680"/>
        <w:rPr>
          <w:rFonts w:hint="eastAsia"/>
          <w:szCs w:val="21"/>
        </w:rPr>
      </w:pPr>
      <w:r w:rsidRPr="00FB2641">
        <w:rPr>
          <w:rFonts w:ascii="Times New Roman"/>
          <w:szCs w:val="21"/>
        </w:rPr>
        <w:t>2008</w:t>
      </w:r>
      <w:r w:rsidRPr="00FB2641">
        <w:rPr>
          <w:rFonts w:hint="eastAsia"/>
          <w:szCs w:val="21"/>
        </w:rPr>
        <w:t>年，</w:t>
      </w:r>
      <w:r w:rsidRPr="00FB2641">
        <w:rPr>
          <w:szCs w:val="21"/>
        </w:rPr>
        <w:t>社会事务和社会服务部</w:t>
      </w:r>
      <w:r w:rsidRPr="00FB2641">
        <w:rPr>
          <w:rFonts w:hint="eastAsia"/>
          <w:szCs w:val="21"/>
        </w:rPr>
        <w:t>建立了实施这项计划所需要的组织框架。同时组建了国家和地方指导委员会，初步确定实施这项实施的试点城市是</w:t>
      </w:r>
      <w:r w:rsidRPr="00FB2641">
        <w:rPr>
          <w:szCs w:val="21"/>
        </w:rPr>
        <w:t>海法</w:t>
      </w:r>
      <w:r w:rsidRPr="00FB2641">
        <w:rPr>
          <w:rFonts w:hint="eastAsia"/>
          <w:szCs w:val="21"/>
        </w:rPr>
        <w:t>、</w:t>
      </w:r>
      <w:r w:rsidRPr="00FB2641">
        <w:rPr>
          <w:szCs w:val="21"/>
        </w:rPr>
        <w:t>特拉维夫</w:t>
      </w:r>
      <w:r w:rsidRPr="00FB2641">
        <w:rPr>
          <w:rFonts w:hint="eastAsia"/>
          <w:szCs w:val="21"/>
        </w:rPr>
        <w:t>和</w:t>
      </w:r>
      <w:r w:rsidRPr="00FB2641">
        <w:rPr>
          <w:szCs w:val="21"/>
        </w:rPr>
        <w:t>贝尔谢巴</w:t>
      </w:r>
      <w:r w:rsidRPr="00FB2641">
        <w:rPr>
          <w:rFonts w:hint="eastAsia"/>
          <w:szCs w:val="21"/>
        </w:rPr>
        <w:t>。</w:t>
      </w:r>
    </w:p>
    <w:p w:rsidR="00B719A0" w:rsidRPr="00FB2641" w:rsidRDefault="00B719A0" w:rsidP="004841D4">
      <w:pPr>
        <w:tabs>
          <w:tab w:val="num" w:pos="630"/>
        </w:tabs>
        <w:spacing w:after="240" w:line="360" w:lineRule="exact"/>
        <w:ind w:leftChars="650" w:left="31680"/>
        <w:rPr>
          <w:szCs w:val="21"/>
        </w:rPr>
      </w:pPr>
      <w:r w:rsidRPr="00FB2641">
        <w:rPr>
          <w:rFonts w:hint="eastAsia"/>
          <w:szCs w:val="21"/>
        </w:rPr>
        <w:t>此外，</w:t>
      </w:r>
      <w:r w:rsidRPr="00FB2641">
        <w:rPr>
          <w:szCs w:val="21"/>
        </w:rPr>
        <w:t>国家保险协会</w:t>
      </w:r>
      <w:r w:rsidRPr="00FB2641">
        <w:rPr>
          <w:rFonts w:hint="eastAsia"/>
          <w:szCs w:val="21"/>
        </w:rPr>
        <w:t>将这项计划视为旨在向方案参与人员提供收入补助的康复框架计划。同时，</w:t>
      </w:r>
      <w:r w:rsidRPr="00FB2641">
        <w:rPr>
          <w:szCs w:val="21"/>
        </w:rPr>
        <w:t>国家保险协会</w:t>
      </w:r>
      <w:r w:rsidRPr="00FB2641">
        <w:rPr>
          <w:rFonts w:hint="eastAsia"/>
          <w:szCs w:val="21"/>
        </w:rPr>
        <w:t>儿童和青少年发展基金会和</w:t>
      </w:r>
      <w:r w:rsidRPr="00FB2641">
        <w:rPr>
          <w:szCs w:val="21"/>
        </w:rPr>
        <w:t>E</w:t>
      </w:r>
      <w:r w:rsidRPr="00FB2641">
        <w:rPr>
          <w:rFonts w:hint="eastAsia"/>
          <w:szCs w:val="21"/>
        </w:rPr>
        <w:t>lem协会合作制定了卖淫少女治疗方案。</w:t>
      </w:r>
    </w:p>
    <w:p w:rsidR="00B719A0" w:rsidRPr="00FB2641" w:rsidRDefault="00B719A0" w:rsidP="004841D4">
      <w:pPr>
        <w:tabs>
          <w:tab w:val="num" w:pos="630"/>
        </w:tabs>
        <w:spacing w:after="240" w:line="360" w:lineRule="exact"/>
        <w:ind w:leftChars="650" w:left="31680"/>
        <w:rPr>
          <w:szCs w:val="21"/>
        </w:rPr>
      </w:pPr>
      <w:r w:rsidRPr="00FB2641">
        <w:rPr>
          <w:rFonts w:hint="eastAsia"/>
          <w:szCs w:val="21"/>
        </w:rPr>
        <w:t>这些方案已开始在</w:t>
      </w:r>
      <w:r w:rsidRPr="00FB2641">
        <w:rPr>
          <w:szCs w:val="21"/>
        </w:rPr>
        <w:t>特拉维夫</w:t>
      </w:r>
      <w:r w:rsidRPr="00FB2641">
        <w:rPr>
          <w:rFonts w:hint="eastAsia"/>
          <w:szCs w:val="21"/>
        </w:rPr>
        <w:t>和</w:t>
      </w:r>
      <w:r w:rsidRPr="00FB2641">
        <w:rPr>
          <w:szCs w:val="21"/>
        </w:rPr>
        <w:t>海法</w:t>
      </w:r>
      <w:r w:rsidRPr="00FB2641">
        <w:rPr>
          <w:rFonts w:hint="eastAsia"/>
          <w:szCs w:val="21"/>
        </w:rPr>
        <w:t>实施。</w:t>
      </w:r>
      <w:r w:rsidRPr="00FB2641">
        <w:rPr>
          <w:szCs w:val="21"/>
        </w:rPr>
        <w:t>海法</w:t>
      </w:r>
      <w:r w:rsidRPr="00FB2641">
        <w:rPr>
          <w:rFonts w:hint="eastAsia"/>
          <w:szCs w:val="21"/>
        </w:rPr>
        <w:t>市开设了一个紧急庇护公寓和一家治疗中心。此外，</w:t>
      </w:r>
      <w:r w:rsidRPr="00FB2641">
        <w:rPr>
          <w:szCs w:val="21"/>
        </w:rPr>
        <w:t>社会事务和社会服务部</w:t>
      </w:r>
      <w:r w:rsidRPr="00FB2641">
        <w:rPr>
          <w:rFonts w:hint="eastAsia"/>
          <w:szCs w:val="21"/>
        </w:rPr>
        <w:t>还将对卖淫妇女经常卖淫的地区进行巡查、对卖淫妇女进行走访。目前，共有40名妇女通过这项方案得到治疗</w:t>
      </w:r>
      <w:r w:rsidR="00E45D4A" w:rsidRPr="00FB2641">
        <w:rPr>
          <w:rFonts w:hint="eastAsia"/>
          <w:szCs w:val="21"/>
        </w:rPr>
        <w:t>。</w:t>
      </w:r>
    </w:p>
    <w:p w:rsidR="00B719A0" w:rsidRPr="00FB2641" w:rsidRDefault="00B719A0" w:rsidP="00B719A0">
      <w:pPr>
        <w:pStyle w:val="Heading2"/>
        <w:tabs>
          <w:tab w:val="num" w:pos="630"/>
        </w:tabs>
        <w:spacing w:before="0" w:after="240" w:line="360" w:lineRule="exact"/>
        <w:rPr>
          <w:b w:val="0"/>
          <w:sz w:val="21"/>
          <w:szCs w:val="21"/>
        </w:rPr>
      </w:pPr>
      <w:bookmarkStart w:id="57" w:name="_Toc263440189"/>
      <w:r w:rsidRPr="00FB2641">
        <w:rPr>
          <w:rFonts w:hint="eastAsia"/>
          <w:b w:val="0"/>
          <w:sz w:val="21"/>
          <w:szCs w:val="21"/>
        </w:rPr>
        <w:t>提高妇女在公务员系统中的地位和任职人数</w:t>
      </w:r>
      <w:bookmarkEnd w:id="57"/>
    </w:p>
    <w:p w:rsidR="00B719A0" w:rsidRPr="00FB2641" w:rsidRDefault="00B719A0" w:rsidP="00B719A0">
      <w:pPr>
        <w:numPr>
          <w:ilvl w:val="0"/>
          <w:numId w:val="9"/>
        </w:numPr>
        <w:tabs>
          <w:tab w:val="clear" w:pos="360"/>
          <w:tab w:val="num" w:pos="567"/>
          <w:tab w:val="num" w:pos="630"/>
        </w:tabs>
        <w:spacing w:after="240" w:line="360" w:lineRule="exact"/>
        <w:ind w:left="0" w:firstLine="0"/>
        <w:rPr>
          <w:szCs w:val="21"/>
        </w:rPr>
      </w:pPr>
      <w:r w:rsidRPr="00FB2641">
        <w:rPr>
          <w:rFonts w:hint="eastAsia"/>
          <w:szCs w:val="21"/>
        </w:rPr>
        <w:t>提高妇女在公务员系统的地位和任职人数司积极参与各项旨在促进妇女在公务员系统发展的专题活动。</w:t>
      </w:r>
    </w:p>
    <w:p w:rsidR="00B719A0" w:rsidRPr="00FB2641" w:rsidRDefault="00B719A0" w:rsidP="00B719A0">
      <w:pPr>
        <w:numPr>
          <w:ilvl w:val="0"/>
          <w:numId w:val="9"/>
        </w:numPr>
        <w:tabs>
          <w:tab w:val="clear" w:pos="360"/>
          <w:tab w:val="num" w:pos="567"/>
          <w:tab w:val="num" w:pos="630"/>
        </w:tabs>
        <w:spacing w:after="240" w:line="360" w:lineRule="exact"/>
        <w:ind w:left="0" w:firstLine="0"/>
        <w:rPr>
          <w:szCs w:val="21"/>
        </w:rPr>
      </w:pPr>
      <w:r w:rsidRPr="00FB2641">
        <w:rPr>
          <w:rFonts w:hint="eastAsia"/>
          <w:szCs w:val="21"/>
        </w:rPr>
        <w:t>该司主要负责对政府各部和附属单位的妇女地位监督员（目前共</w:t>
      </w:r>
      <w:r w:rsidRPr="00FB2641">
        <w:rPr>
          <w:rFonts w:ascii="Times New Roman"/>
          <w:szCs w:val="21"/>
        </w:rPr>
        <w:t>有</w:t>
      </w:r>
      <w:r w:rsidRPr="00FB2641">
        <w:rPr>
          <w:rFonts w:ascii="Times New Roman"/>
          <w:szCs w:val="21"/>
        </w:rPr>
        <w:t>70</w:t>
      </w:r>
      <w:r w:rsidRPr="00FB2641">
        <w:rPr>
          <w:rFonts w:ascii="Times New Roman"/>
          <w:szCs w:val="21"/>
        </w:rPr>
        <w:t>名妇女地位监督员</w:t>
      </w:r>
      <w:r w:rsidR="006779D9" w:rsidRPr="00FB2641">
        <w:rPr>
          <w:rFonts w:ascii="Times New Roman" w:hint="eastAsia"/>
          <w:szCs w:val="21"/>
        </w:rPr>
        <w:t>——</w:t>
      </w:r>
      <w:r w:rsidRPr="00FB2641">
        <w:rPr>
          <w:rFonts w:ascii="Times New Roman"/>
          <w:szCs w:val="21"/>
        </w:rPr>
        <w:t>占</w:t>
      </w:r>
      <w:r w:rsidRPr="00FB2641">
        <w:rPr>
          <w:rFonts w:ascii="Times New Roman"/>
          <w:szCs w:val="21"/>
        </w:rPr>
        <w:t>100%</w:t>
      </w:r>
      <w:r w:rsidRPr="00FB2641">
        <w:rPr>
          <w:rFonts w:ascii="Times New Roman"/>
          <w:szCs w:val="21"/>
        </w:rPr>
        <w:t>）进行培训和专业指导；同所有新上任的监督员面谈，定期开展相关培训、专题研讨和会议，并提供最新的相关信息和材料，处理与妇女地位有关的问题。比如，该司</w:t>
      </w:r>
      <w:r w:rsidRPr="00FB2641">
        <w:rPr>
          <w:rFonts w:ascii="Times New Roman"/>
          <w:szCs w:val="21"/>
        </w:rPr>
        <w:t>2007</w:t>
      </w:r>
      <w:r w:rsidRPr="00FB2641">
        <w:rPr>
          <w:rFonts w:ascii="Times New Roman"/>
          <w:szCs w:val="21"/>
        </w:rPr>
        <w:t>年共向监督员发出了</w:t>
      </w:r>
      <w:r w:rsidRPr="00FB2641">
        <w:rPr>
          <w:rFonts w:ascii="Times New Roman"/>
          <w:szCs w:val="21"/>
        </w:rPr>
        <w:t>21</w:t>
      </w:r>
      <w:r w:rsidRPr="00FB2641">
        <w:rPr>
          <w:rFonts w:ascii="Times New Roman"/>
          <w:szCs w:val="21"/>
        </w:rPr>
        <w:t>份通</w:t>
      </w:r>
      <w:r w:rsidRPr="00FB2641">
        <w:rPr>
          <w:rFonts w:hint="eastAsia"/>
          <w:szCs w:val="21"/>
        </w:rPr>
        <w:t>函（宣传册））。此外，所有监督员还必须每半年向该司提交一次报告，而且这些报告将在与每位监督员举行的半年度会议上进行详细讨论</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2008</w:t>
      </w:r>
      <w:r w:rsidRPr="00FB2641">
        <w:rPr>
          <w:szCs w:val="21"/>
        </w:rPr>
        <w:t>年，</w:t>
      </w:r>
      <w:r w:rsidRPr="00FB2641">
        <w:rPr>
          <w:rFonts w:hint="eastAsia"/>
          <w:szCs w:val="21"/>
        </w:rPr>
        <w:t>该司在继续深入开展有关妇女平等权利行动的工作。</w:t>
      </w:r>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23</w:t>
      </w:r>
      <w:r w:rsidRPr="00FB2641">
        <w:rPr>
          <w:rFonts w:hint="eastAsia"/>
          <w:szCs w:val="21"/>
        </w:rPr>
        <w:t>日，在“</w:t>
      </w:r>
      <w:r w:rsidRPr="00FB2641">
        <w:rPr>
          <w:szCs w:val="21"/>
        </w:rPr>
        <w:t>打击对妇女暴力行为国际日</w:t>
      </w:r>
      <w:r w:rsidRPr="00FB2641">
        <w:rPr>
          <w:rFonts w:hint="eastAsia"/>
          <w:szCs w:val="21"/>
        </w:rPr>
        <w:t>”到来前夕，该司发出了一份通函（宣传册），要求监督员开展有关各种形式对妇女暴力的解释活动。这份通函同时要求各单位向公务员系统雇员通报“例外情况委员”的情况，该委员会向受到家庭暴力侵害的妇女庇护所的女公务员提供资助。此外</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hint="eastAsia"/>
          <w:szCs w:val="21"/>
        </w:rPr>
        <w:t>该司还公布了若干学术培训方案和其他相关课程，目的是提高人们对提高妇女地位的认识。该司强调将妇女和性别研究列入政府各部及其附属单位优先研究的重点课题。</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该司将继续受理女公务员提交的、有关在身份地位和工作条件方面的歧视、不公正待遇和冤情的控诉。每年受理的此类申诉有一百多起，涉及各种各样的问题。</w:t>
      </w:r>
      <w:r w:rsidRPr="00FB2641">
        <w:rPr>
          <w:rFonts w:ascii="Times New Roman"/>
          <w:szCs w:val="21"/>
        </w:rPr>
        <w:t>2008</w:t>
      </w:r>
      <w:r w:rsidRPr="00FB2641">
        <w:rPr>
          <w:rFonts w:ascii="Times New Roman"/>
          <w:szCs w:val="21"/>
        </w:rPr>
        <w:t>年，该司共受理</w:t>
      </w:r>
      <w:r w:rsidRPr="00FB2641">
        <w:rPr>
          <w:rFonts w:ascii="Times New Roman"/>
          <w:szCs w:val="21"/>
        </w:rPr>
        <w:t>80</w:t>
      </w:r>
      <w:r w:rsidRPr="00FB2641">
        <w:rPr>
          <w:rFonts w:ascii="Times New Roman"/>
          <w:szCs w:val="21"/>
        </w:rPr>
        <w:t>起有关性骚扰的指控，其中有</w:t>
      </w:r>
      <w:r w:rsidRPr="00FB2641">
        <w:rPr>
          <w:rFonts w:ascii="Times New Roman"/>
          <w:szCs w:val="21"/>
        </w:rPr>
        <w:t>49</w:t>
      </w:r>
      <w:r w:rsidRPr="00FB2641">
        <w:rPr>
          <w:rFonts w:ascii="Times New Roman"/>
          <w:szCs w:val="21"/>
        </w:rPr>
        <w:t>起案件当事人受到惩处，而这</w:t>
      </w:r>
      <w:r w:rsidRPr="00FB2641">
        <w:rPr>
          <w:rFonts w:ascii="Times New Roman"/>
          <w:szCs w:val="21"/>
        </w:rPr>
        <w:t>49</w:t>
      </w:r>
      <w:r w:rsidRPr="00FB2641">
        <w:rPr>
          <w:rFonts w:ascii="Times New Roman"/>
          <w:szCs w:val="21"/>
        </w:rPr>
        <w:t>起案件中有</w:t>
      </w:r>
      <w:r w:rsidR="006779D9" w:rsidRPr="00FB2641">
        <w:rPr>
          <w:rFonts w:ascii="Times New Roman" w:hint="eastAsia"/>
          <w:szCs w:val="21"/>
        </w:rPr>
        <w:t>11</w:t>
      </w:r>
      <w:r w:rsidRPr="00FB2641">
        <w:rPr>
          <w:rFonts w:ascii="Times New Roman"/>
          <w:szCs w:val="21"/>
        </w:rPr>
        <w:t>起移交公务员惩戒部</w:t>
      </w:r>
      <w:r w:rsidRPr="00FB2641">
        <w:rPr>
          <w:rFonts w:hint="eastAsia"/>
          <w:szCs w:val="21"/>
        </w:rPr>
        <w:t>门处置。</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该司高度重视公务员系统《预防性骚扰法》的实施工作，具体方法有：对政府各部门的妇女地位监督员进行培训；举办专题讨论会和研讨会；对《预防性骚扰法》在政府各部及其附属单位的实施情况进行定期跟踪监督；制定处理性骚扰申诉的明确程序；向议会提交有关公务员系统内性骚扰案件的定期报告</w:t>
      </w:r>
      <w:r w:rsidR="00E45D4A" w:rsidRPr="00FB2641">
        <w:rPr>
          <w:rFonts w:hint="eastAsia"/>
          <w:szCs w:val="21"/>
        </w:rPr>
        <w:t>。</w:t>
      </w:r>
    </w:p>
    <w:p w:rsidR="00B719A0" w:rsidRPr="00FB2641" w:rsidRDefault="00B719A0" w:rsidP="00145E8C">
      <w:pPr>
        <w:pStyle w:val="Heading4"/>
        <w:numPr>
          <w:ilvl w:val="0"/>
          <w:numId w:val="0"/>
        </w:numPr>
        <w:rPr>
          <w:sz w:val="21"/>
          <w:szCs w:val="21"/>
          <w:u w:val="none"/>
        </w:rPr>
      </w:pPr>
      <w:r w:rsidRPr="00FB2641">
        <w:rPr>
          <w:rFonts w:hint="eastAsia"/>
          <w:sz w:val="21"/>
          <w:szCs w:val="21"/>
          <w:u w:val="none"/>
        </w:rPr>
        <w:t>在市政一级采取的措施</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根据第</w:t>
      </w:r>
      <w:r w:rsidRPr="00FB2641">
        <w:rPr>
          <w:rFonts w:ascii="Times New Roman"/>
          <w:szCs w:val="21"/>
        </w:rPr>
        <w:t>5760-2000</w:t>
      </w:r>
      <w:r w:rsidRPr="00FB2641">
        <w:rPr>
          <w:rFonts w:hint="eastAsia"/>
          <w:szCs w:val="21"/>
        </w:rPr>
        <w:t>号《地方市政当局法》</w:t>
      </w:r>
      <w:r w:rsidRPr="00FB2641">
        <w:rPr>
          <w:rFonts w:ascii="KaiTi_GB2312" w:eastAsia="KaiTi_GB2312" w:hint="eastAsia"/>
          <w:szCs w:val="21"/>
        </w:rPr>
        <w:t>（妇女地位问题顾问</w:t>
      </w:r>
      <w:r w:rsidRPr="00FB2641">
        <w:rPr>
          <w:rFonts w:hint="eastAsia"/>
          <w:szCs w:val="21"/>
        </w:rPr>
        <w:t>）（《地方市政当局法》</w:t>
      </w:r>
      <w:r w:rsidRPr="00FB2641">
        <w:rPr>
          <w:rFonts w:ascii="KaiTi_GB2312" w:eastAsia="KaiTi_GB2312" w:hint="eastAsia"/>
          <w:szCs w:val="21"/>
        </w:rPr>
        <w:t>（妇女地位问题顾问</w:t>
      </w:r>
      <w:r w:rsidRPr="00FB2641">
        <w:rPr>
          <w:rFonts w:hint="eastAsia"/>
          <w:szCs w:val="21"/>
        </w:rPr>
        <w:t>）），截至</w:t>
      </w:r>
      <w:r w:rsidRPr="00FB2641">
        <w:rPr>
          <w:rFonts w:ascii="Times New Roman"/>
          <w:szCs w:val="21"/>
        </w:rPr>
        <w:t>2008</w:t>
      </w:r>
      <w:r w:rsidRPr="00FB2641">
        <w:rPr>
          <w:rFonts w:ascii="Times New Roman"/>
          <w:szCs w:val="21"/>
        </w:rPr>
        <w:t>年，</w:t>
      </w:r>
      <w:r w:rsidRPr="00FB2641">
        <w:rPr>
          <w:rFonts w:ascii="Times New Roman"/>
          <w:szCs w:val="21"/>
        </w:rPr>
        <w:t>253</w:t>
      </w:r>
      <w:r w:rsidRPr="00FB2641">
        <w:rPr>
          <w:rFonts w:ascii="Times New Roman"/>
          <w:szCs w:val="21"/>
        </w:rPr>
        <w:t>个地方当局中有</w:t>
      </w:r>
      <w:r w:rsidRPr="00FB2641">
        <w:rPr>
          <w:rFonts w:ascii="Times New Roman"/>
          <w:szCs w:val="21"/>
        </w:rPr>
        <w:t>221</w:t>
      </w:r>
      <w:r w:rsidRPr="00FB2641">
        <w:rPr>
          <w:rFonts w:ascii="Times New Roman"/>
          <w:szCs w:val="21"/>
        </w:rPr>
        <w:t>个任命了妇女地位问题顾问，其中有</w:t>
      </w:r>
      <w:r w:rsidRPr="00FB2641">
        <w:rPr>
          <w:rFonts w:ascii="Times New Roman"/>
          <w:szCs w:val="21"/>
        </w:rPr>
        <w:t>40</w:t>
      </w:r>
      <w:r w:rsidRPr="00FB2641">
        <w:rPr>
          <w:rFonts w:hint="eastAsia"/>
          <w:szCs w:val="21"/>
        </w:rPr>
        <w:t>名顾问是阿拉伯地方市政当局任命的。这些顾问将得到提高妇女地位局的密切指导，同时提高妇女地位局还将向他们提供最新的信息，发放相关资料和统计数据，召开各种会议和指导会议，举办培训课程等。这些顾问在确保得到必要的配套资金的同时，还将保证在地方当局的职权范围推行提高妇女地位的政策</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2004</w:t>
      </w:r>
      <w:r w:rsidRPr="00FB2641">
        <w:rPr>
          <w:rFonts w:ascii="Times New Roman"/>
          <w:szCs w:val="21"/>
        </w:rPr>
        <w:t>年</w:t>
      </w:r>
      <w:r w:rsidRPr="00FB2641">
        <w:rPr>
          <w:rFonts w:ascii="Times New Roman"/>
          <w:szCs w:val="21"/>
        </w:rPr>
        <w:t>12</w:t>
      </w:r>
      <w:r w:rsidRPr="00FB2641">
        <w:rPr>
          <w:rFonts w:hint="eastAsia"/>
          <w:szCs w:val="21"/>
        </w:rPr>
        <w:t>月，以色列对</w:t>
      </w:r>
      <w:r w:rsidRPr="00FB2641">
        <w:rPr>
          <w:iCs/>
          <w:szCs w:val="21"/>
        </w:rPr>
        <w:t>《</w:t>
      </w:r>
      <w:r w:rsidRPr="00FB2641">
        <w:rPr>
          <w:rFonts w:hint="eastAsia"/>
          <w:iCs/>
          <w:szCs w:val="21"/>
        </w:rPr>
        <w:t>市政当局</w:t>
      </w:r>
      <w:r w:rsidRPr="00FB2641">
        <w:rPr>
          <w:iCs/>
          <w:szCs w:val="21"/>
        </w:rPr>
        <w:t>条例》</w:t>
      </w:r>
      <w:r w:rsidRPr="00FB2641">
        <w:rPr>
          <w:rFonts w:hint="eastAsia"/>
          <w:iCs/>
          <w:szCs w:val="21"/>
        </w:rPr>
        <w:t>（</w:t>
      </w:r>
      <w:r w:rsidRPr="00FB2641">
        <w:rPr>
          <w:iCs/>
          <w:szCs w:val="21"/>
        </w:rPr>
        <w:t>新版</w:t>
      </w:r>
      <w:r w:rsidRPr="00FB2641">
        <w:rPr>
          <w:rFonts w:hint="eastAsia"/>
          <w:iCs/>
          <w:szCs w:val="21"/>
        </w:rPr>
        <w:t>）和《地方市政当局条</w:t>
      </w:r>
      <w:r w:rsidRPr="00FB2641">
        <w:rPr>
          <w:iCs/>
          <w:szCs w:val="21"/>
        </w:rPr>
        <w:t>例</w:t>
      </w:r>
      <w:r w:rsidRPr="00FB2641">
        <w:rPr>
          <w:rFonts w:hint="eastAsia"/>
          <w:iCs/>
          <w:szCs w:val="21"/>
        </w:rPr>
        <w:t>》（</w:t>
      </w:r>
      <w:r w:rsidRPr="00FB2641">
        <w:rPr>
          <w:iCs/>
          <w:szCs w:val="21"/>
        </w:rPr>
        <w:t>新版</w:t>
      </w:r>
      <w:r w:rsidRPr="00FB2641">
        <w:rPr>
          <w:rFonts w:hint="eastAsia"/>
          <w:iCs/>
          <w:szCs w:val="21"/>
        </w:rPr>
        <w:t>）做了修订，以确保市政当局或地方当局在成立公共团体或协会时充分考虑男女的适当任职人数。由于</w:t>
      </w:r>
      <w:r w:rsidRPr="00FB2641">
        <w:rPr>
          <w:iCs/>
          <w:szCs w:val="21"/>
        </w:rPr>
        <w:t>《妇女平等权利法》</w:t>
      </w:r>
      <w:r w:rsidRPr="00FB2641">
        <w:rPr>
          <w:rFonts w:hint="eastAsia"/>
          <w:iCs/>
          <w:szCs w:val="21"/>
        </w:rPr>
        <w:t>中已作出一般性规定，因此本次修订案仅适用于非地方议会成员的代表，依照</w:t>
      </w:r>
      <w:r w:rsidRPr="00FB2641">
        <w:rPr>
          <w:iCs/>
          <w:szCs w:val="21"/>
        </w:rPr>
        <w:t>《妇女平等权利法》</w:t>
      </w:r>
      <w:r w:rsidRPr="00FB2641">
        <w:rPr>
          <w:rFonts w:hint="eastAsia"/>
          <w:iCs/>
          <w:szCs w:val="21"/>
        </w:rPr>
        <w:t>的规定，在公共机构的代表是由公众选举产生的情况下，不适用这项义务</w:t>
      </w:r>
      <w:r w:rsidR="00E45D4A" w:rsidRPr="00FB2641">
        <w:rPr>
          <w:rFonts w:hint="eastAsia"/>
          <w:iCs/>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以色列地方当局联盟目前正在编写一本宣传册，帮助人们了解妇女的社会地位及其责任和义务。这本宣传册一旦编制完成必将成为保护妇女权利的一项重要工具</w:t>
      </w:r>
      <w:r w:rsidR="00E45D4A" w:rsidRPr="00FB2641">
        <w:rPr>
          <w:rFonts w:hint="eastAsia"/>
          <w:szCs w:val="21"/>
        </w:rPr>
        <w:t>。</w:t>
      </w:r>
    </w:p>
    <w:p w:rsidR="00B719A0" w:rsidRPr="00FB2641" w:rsidRDefault="00B719A0" w:rsidP="000767AA">
      <w:pPr>
        <w:pStyle w:val="Heading1"/>
        <w:numPr>
          <w:ilvl w:val="0"/>
          <w:numId w:val="0"/>
        </w:numPr>
        <w:spacing w:beforeLines="0" w:before="0" w:line="360" w:lineRule="exact"/>
        <w:jc w:val="center"/>
        <w:rPr>
          <w:rFonts w:hint="eastAsia"/>
          <w:sz w:val="24"/>
          <w:szCs w:val="24"/>
        </w:rPr>
      </w:pPr>
      <w:bookmarkStart w:id="58" w:name="_Toc108924609"/>
      <w:bookmarkStart w:id="59" w:name="_Toc263440190"/>
      <w:r w:rsidRPr="00FB2641">
        <w:rPr>
          <w:rFonts w:hint="eastAsia"/>
          <w:sz w:val="24"/>
          <w:szCs w:val="24"/>
        </w:rPr>
        <w:t>第</w:t>
      </w:r>
      <w:r w:rsidR="000767AA" w:rsidRPr="00FB2641">
        <w:rPr>
          <w:sz w:val="24"/>
          <w:szCs w:val="24"/>
        </w:rPr>
        <w:t>3</w:t>
      </w:r>
      <w:r w:rsidRPr="00FB2641">
        <w:rPr>
          <w:rFonts w:hint="eastAsia"/>
          <w:sz w:val="24"/>
          <w:szCs w:val="24"/>
        </w:rPr>
        <w:t>条</w:t>
      </w:r>
      <w:bookmarkEnd w:id="58"/>
      <w:r w:rsidR="006779D9" w:rsidRPr="00FB2641">
        <w:rPr>
          <w:rFonts w:hint="eastAsia"/>
          <w:sz w:val="24"/>
          <w:szCs w:val="24"/>
        </w:rPr>
        <w:t>——</w:t>
      </w:r>
      <w:r w:rsidRPr="00FB2641">
        <w:rPr>
          <w:rFonts w:hint="eastAsia"/>
          <w:sz w:val="24"/>
          <w:szCs w:val="24"/>
        </w:rPr>
        <w:t>妇女发展和提高妇女地位</w:t>
      </w:r>
      <w:bookmarkEnd w:id="59"/>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以色列在政治、社会、经济和文化领域采取了一系列行动来促进妇女的全面发展和进步。以色列是通过立法、在公共部门和私营部门开展宣传活动和实施社会变革等手段具体实施上述行动的。这些措施增强了对妇女权利的保护，并进一步加强了她们在以色列社会中的作用，本报告将通篇详细介绍这些措施。</w:t>
      </w:r>
    </w:p>
    <w:p w:rsidR="00B719A0" w:rsidRPr="00FB2641" w:rsidRDefault="00B719A0" w:rsidP="00B719A0">
      <w:pPr>
        <w:pStyle w:val="Heading2"/>
        <w:tabs>
          <w:tab w:val="num" w:pos="630"/>
        </w:tabs>
        <w:spacing w:before="0" w:after="240" w:line="360" w:lineRule="exact"/>
        <w:rPr>
          <w:rFonts w:hint="eastAsia"/>
          <w:b w:val="0"/>
          <w:sz w:val="21"/>
          <w:szCs w:val="21"/>
        </w:rPr>
      </w:pPr>
      <w:bookmarkStart w:id="60" w:name="_Toc108924610"/>
      <w:bookmarkStart w:id="61" w:name="_Toc263440191"/>
      <w:r w:rsidRPr="00FB2641">
        <w:rPr>
          <w:rFonts w:hint="eastAsia"/>
          <w:b w:val="0"/>
          <w:sz w:val="21"/>
          <w:szCs w:val="21"/>
        </w:rPr>
        <w:t>有效的国家机构和宣传</w:t>
      </w:r>
      <w:bookmarkEnd w:id="60"/>
      <w:r w:rsidRPr="00FB2641">
        <w:rPr>
          <w:rFonts w:hint="eastAsia"/>
          <w:b w:val="0"/>
          <w:sz w:val="21"/>
          <w:szCs w:val="21"/>
        </w:rPr>
        <w:t>活动</w:t>
      </w:r>
      <w:bookmarkEnd w:id="61"/>
      <w:r w:rsidRPr="00FB2641">
        <w:rPr>
          <w:rFonts w:hint="eastAsia"/>
          <w:b w:val="0"/>
          <w:sz w:val="21"/>
          <w:szCs w:val="21"/>
        </w:rPr>
        <w:t xml:space="preserve">  </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如以色列上次报告所述，《公约》已被翻译成希伯来语，刊登在专门介绍以色列国缔结并批准的各项条约的丛刊“</w:t>
      </w:r>
      <w:r w:rsidRPr="00FB2641">
        <w:rPr>
          <w:rFonts w:ascii="Times New Roman"/>
          <w:szCs w:val="21"/>
        </w:rPr>
        <w:t>K</w:t>
      </w:r>
      <w:r w:rsidR="006779D9" w:rsidRPr="00FB2641">
        <w:rPr>
          <w:rFonts w:ascii="Times New Roman"/>
          <w:szCs w:val="21"/>
        </w:rPr>
        <w:t>itvey</w:t>
      </w:r>
      <w:r w:rsidRPr="00FB2641">
        <w:rPr>
          <w:rFonts w:ascii="Times New Roman"/>
          <w:szCs w:val="21"/>
        </w:rPr>
        <w:t xml:space="preserve"> A</w:t>
      </w:r>
      <w:r w:rsidR="006779D9" w:rsidRPr="00FB2641">
        <w:rPr>
          <w:rFonts w:ascii="Times New Roman"/>
          <w:szCs w:val="21"/>
        </w:rPr>
        <w:t>mana</w:t>
      </w:r>
      <w:r w:rsidRPr="00FB2641">
        <w:rPr>
          <w:rFonts w:hint="eastAsia"/>
          <w:szCs w:val="21"/>
        </w:rPr>
        <w:t>”上，公民可向外交部索取，也可在各类公共图书馆借阅。此外，向委员会提交的上次报告和其他报告都可在司法部网站上查阅。</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2006</w:t>
      </w:r>
      <w:r w:rsidRPr="00FB2641">
        <w:rPr>
          <w:rFonts w:ascii="Times New Roman"/>
          <w:szCs w:val="21"/>
        </w:rPr>
        <w:t>年对</w:t>
      </w:r>
      <w:r w:rsidRPr="00FB2641">
        <w:rPr>
          <w:rFonts w:ascii="Times New Roman"/>
          <w:iCs/>
          <w:szCs w:val="21"/>
        </w:rPr>
        <w:t>《平等就业机会法》做出修订后，</w:t>
      </w:r>
      <w:r w:rsidRPr="00FB2641">
        <w:rPr>
          <w:rFonts w:ascii="Times New Roman"/>
          <w:szCs w:val="21"/>
        </w:rPr>
        <w:t>工业、贸易和劳工部成立了一个平等就业机会委员会。</w:t>
      </w:r>
      <w:r w:rsidRPr="00FB2641">
        <w:rPr>
          <w:rFonts w:ascii="Times New Roman"/>
          <w:szCs w:val="21"/>
        </w:rPr>
        <w:t>2008</w:t>
      </w:r>
      <w:r w:rsidRPr="00FB2641">
        <w:rPr>
          <w:rFonts w:ascii="Times New Roman"/>
          <w:szCs w:val="21"/>
        </w:rPr>
        <w:t>年</w:t>
      </w:r>
      <w:r w:rsidRPr="00FB2641">
        <w:rPr>
          <w:rFonts w:ascii="Times New Roman"/>
          <w:szCs w:val="21"/>
        </w:rPr>
        <w:t>1</w:t>
      </w:r>
      <w:r w:rsidRPr="00FB2641">
        <w:rPr>
          <w:rFonts w:ascii="Times New Roman"/>
          <w:szCs w:val="21"/>
        </w:rPr>
        <w:t>月，任命</w:t>
      </w:r>
      <w:r w:rsidRPr="00FB2641">
        <w:rPr>
          <w:rFonts w:hint="eastAsia"/>
          <w:szCs w:val="21"/>
        </w:rPr>
        <w:t>了一名全国专员，目前即将任命三名地区专员。委员会的职责在于依照平等立法促进确认和行使权利，同时进行相关宣传。为此，委员会将在确保这项职能不授予依法运作的其他公共机构的情况下，致力于通过教育培训提高公众认识。委员会主要履行下列职能：鼓励实施相关方案和开展相应的活动；与包括雇主和雇员在内的个人和机构开展合作；开展相关研究和收集相关信息；在法院允许的情况下实施法律程序上的干预；受理相关申诉和提出强制令申请。每年的年底，专员必须向</w:t>
      </w:r>
      <w:r w:rsidRPr="00FB2641">
        <w:rPr>
          <w:szCs w:val="21"/>
        </w:rPr>
        <w:t>工贸和劳工部</w:t>
      </w:r>
      <w:r w:rsidRPr="00FB2641">
        <w:rPr>
          <w:rFonts w:hint="eastAsia"/>
          <w:szCs w:val="21"/>
        </w:rPr>
        <w:t>提交一份年度报告，而</w:t>
      </w:r>
      <w:r w:rsidRPr="00FB2641">
        <w:rPr>
          <w:szCs w:val="21"/>
        </w:rPr>
        <w:t>工贸和劳工部</w:t>
      </w:r>
      <w:r w:rsidRPr="00FB2641">
        <w:rPr>
          <w:rFonts w:hint="eastAsia"/>
          <w:szCs w:val="21"/>
        </w:rPr>
        <w:t>则必须在对报告做出批示后，将报告转呈以色列议会提高妇女地位委员会和议会劳动、福利和健康委员会</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 xml:space="preserve">政府各部门在其相关业务领域举行了关于妇女地位问题的讨论会和专题会议，并开展关于《消除对妇女一切形式歧视公约》在以色列执行情况的讨论。例如，司法部举行了“学术界性骚扰”、“性别与国籍”、“性别 </w:t>
      </w:r>
      <w:r w:rsidRPr="00FB2641">
        <w:rPr>
          <w:szCs w:val="21"/>
        </w:rPr>
        <w:t>–</w:t>
      </w:r>
      <w:r w:rsidRPr="00FB2641">
        <w:rPr>
          <w:rFonts w:hint="eastAsia"/>
          <w:szCs w:val="21"/>
        </w:rPr>
        <w:t xml:space="preserve"> 未来”和其他相关会议，其中部分讨论活动是与大学等其他机构合作开展的。</w:t>
      </w:r>
      <w:r w:rsidRPr="00FB2641">
        <w:rPr>
          <w:szCs w:val="21"/>
        </w:rPr>
        <w:t>司法部</w:t>
      </w:r>
      <w:r w:rsidRPr="00FB2641">
        <w:rPr>
          <w:rFonts w:hint="eastAsia"/>
          <w:szCs w:val="21"/>
        </w:rPr>
        <w:t>提高妇女地位监督员还将定期发放旨在增强公众认识的各种资料，其中除其他外包括为那些希望成为主管的妇女开设的预备课程的信息以及旨在向那些参</w:t>
      </w:r>
      <w:r w:rsidRPr="00FB2641">
        <w:rPr>
          <w:rFonts w:ascii="Times New Roman"/>
          <w:szCs w:val="21"/>
        </w:rPr>
        <w:t>加</w:t>
      </w:r>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hint="eastAsia"/>
          <w:szCs w:val="21"/>
        </w:rPr>
        <w:t>及以后地方当局选举的妇女赋权的会议信息</w:t>
      </w:r>
      <w:r w:rsidR="00E45D4A" w:rsidRPr="00FB2641">
        <w:rPr>
          <w:rFonts w:hint="eastAsia"/>
          <w:szCs w:val="21"/>
        </w:rPr>
        <w:t>。</w:t>
      </w:r>
    </w:p>
    <w:p w:rsidR="00B719A0" w:rsidRPr="00FB2641" w:rsidRDefault="00B719A0" w:rsidP="00B719A0">
      <w:pPr>
        <w:pStyle w:val="H1"/>
        <w:tabs>
          <w:tab w:val="num" w:pos="630"/>
        </w:tabs>
        <w:spacing w:after="240" w:line="360" w:lineRule="exact"/>
        <w:rPr>
          <w:rFonts w:hint="eastAsia"/>
          <w:color w:val="auto"/>
          <w:sz w:val="21"/>
          <w:szCs w:val="21"/>
        </w:rPr>
      </w:pPr>
      <w:bookmarkStart w:id="62" w:name="OLE_LINK12"/>
      <w:bookmarkStart w:id="63" w:name="OLE_LINK13"/>
      <w:bookmarkStart w:id="64" w:name="_Toc108924611"/>
      <w:bookmarkStart w:id="65" w:name="_Toc263440192"/>
      <w:r w:rsidRPr="00FB2641">
        <w:rPr>
          <w:rFonts w:hint="eastAsia"/>
          <w:color w:val="auto"/>
          <w:sz w:val="21"/>
          <w:szCs w:val="21"/>
        </w:rPr>
        <w:t>残疾妇女</w:t>
      </w:r>
      <w:bookmarkEnd w:id="64"/>
      <w:bookmarkEnd w:id="65"/>
    </w:p>
    <w:p w:rsidR="00B719A0" w:rsidRPr="00FB2641" w:rsidRDefault="00B719A0" w:rsidP="000767AA">
      <w:pPr>
        <w:pStyle w:val="Heading4"/>
        <w:numPr>
          <w:ilvl w:val="0"/>
          <w:numId w:val="0"/>
        </w:numPr>
        <w:rPr>
          <w:rFonts w:hint="eastAsia"/>
          <w:iCs/>
          <w:sz w:val="21"/>
          <w:szCs w:val="21"/>
          <w:u w:val="none"/>
        </w:rPr>
      </w:pPr>
      <w:bookmarkStart w:id="66" w:name="_Toc108924612"/>
      <w:r w:rsidRPr="00FB2641">
        <w:rPr>
          <w:rFonts w:hint="eastAsia"/>
          <w:sz w:val="21"/>
          <w:szCs w:val="21"/>
          <w:u w:val="none"/>
        </w:rPr>
        <w:t>一般框架和法律框架</w:t>
      </w:r>
      <w:bookmarkEnd w:id="66"/>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2007</w:t>
      </w:r>
      <w:r w:rsidRPr="00FB2641">
        <w:rPr>
          <w:rFonts w:hint="eastAsia"/>
          <w:szCs w:val="21"/>
        </w:rPr>
        <w:t>年，以色列签署了《国际残疾人权利公约》，开始进行批准这项公约的工作。</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总体而言，</w:t>
      </w:r>
      <w:r w:rsidRPr="00FB2641">
        <w:rPr>
          <w:iCs/>
          <w:szCs w:val="21"/>
        </w:rPr>
        <w:t>《预防性骚扰法》</w:t>
      </w:r>
      <w:r w:rsidRPr="00FB2641">
        <w:rPr>
          <w:rFonts w:hint="eastAsia"/>
          <w:iCs/>
          <w:szCs w:val="21"/>
        </w:rPr>
        <w:t>规定，受害人应当表示其缺乏兴趣，以证明当时的情况确实构成性骚扰。尽管如此，人们对这项规定仍然提出了许多重要的异议和例外情况。在那些例外情况下，即使受害人没有表示缺乏兴趣，“性骚扰推定”仍然适用。这些例外情况可分为两类，第一类例外情况是构成严重刑事犯罪的行为，无论其是否构成性骚扰罪，比如非礼行为或讹诈；第二类例外情况包括一系列可能发生在教育、医疗、就业和其他情况下的个人利用职务之便、滥用权力的案件。</w:t>
      </w:r>
      <w:r w:rsidRPr="00FB2641">
        <w:rPr>
          <w:rFonts w:ascii="Times New Roman"/>
          <w:szCs w:val="21"/>
        </w:rPr>
        <w:t>2007</w:t>
      </w:r>
      <w:r w:rsidRPr="00FB2641">
        <w:rPr>
          <w:szCs w:val="21"/>
        </w:rPr>
        <w:t>年，</w:t>
      </w:r>
      <w:r w:rsidRPr="00FB2641">
        <w:rPr>
          <w:rFonts w:hint="eastAsia"/>
          <w:szCs w:val="21"/>
        </w:rPr>
        <w:t>为了扩大“性骚扰推定”的范围以包含第</w:t>
      </w:r>
      <w:r w:rsidRPr="00FB2641">
        <w:rPr>
          <w:rFonts w:ascii="Times New Roman"/>
          <w:szCs w:val="21"/>
        </w:rPr>
        <w:t>5767- 2007</w:t>
      </w:r>
      <w:r w:rsidRPr="00FB2641">
        <w:rPr>
          <w:rFonts w:hint="eastAsia"/>
          <w:szCs w:val="21"/>
        </w:rPr>
        <w:t>号</w:t>
      </w:r>
      <w:r w:rsidRPr="00FB2641">
        <w:rPr>
          <w:iCs/>
          <w:szCs w:val="21"/>
        </w:rPr>
        <w:t>《康复期就业的残疾人权利法》（</w:t>
      </w:r>
      <w:r w:rsidRPr="00FB2641">
        <w:rPr>
          <w:rFonts w:hint="eastAsia"/>
          <w:iCs/>
          <w:szCs w:val="21"/>
        </w:rPr>
        <w:t>临时法令</w:t>
      </w:r>
      <w:r w:rsidRPr="00FB2641">
        <w:rPr>
          <w:iCs/>
          <w:szCs w:val="21"/>
        </w:rPr>
        <w:t>）</w:t>
      </w:r>
      <w:r w:rsidRPr="00FB2641">
        <w:rPr>
          <w:szCs w:val="21"/>
        </w:rPr>
        <w:t>（</w:t>
      </w:r>
      <w:r w:rsidRPr="00FB2641">
        <w:rPr>
          <w:iCs/>
          <w:szCs w:val="21"/>
        </w:rPr>
        <w:t>《康复期就业的残疾人权利法》（</w:t>
      </w:r>
      <w:r w:rsidRPr="00FB2641">
        <w:rPr>
          <w:rFonts w:hint="eastAsia"/>
          <w:iCs/>
          <w:szCs w:val="21"/>
        </w:rPr>
        <w:t>临时法令</w:t>
      </w:r>
      <w:r w:rsidRPr="00FB2641">
        <w:rPr>
          <w:iCs/>
          <w:szCs w:val="21"/>
        </w:rPr>
        <w:t>）</w:t>
      </w:r>
      <w:r w:rsidRPr="00FB2641">
        <w:rPr>
          <w:rFonts w:hint="eastAsia"/>
          <w:iCs/>
          <w:szCs w:val="21"/>
        </w:rPr>
        <w:t>规定的康复人员（作为利用职务之便实施性骚扰行为的受害人）</w:t>
      </w:r>
      <w:r w:rsidRPr="00FB2641">
        <w:rPr>
          <w:rFonts w:hint="eastAsia"/>
          <w:szCs w:val="21"/>
        </w:rPr>
        <w:t>，以色列对</w:t>
      </w:r>
      <w:r w:rsidRPr="00FB2641">
        <w:rPr>
          <w:iCs/>
          <w:szCs w:val="21"/>
        </w:rPr>
        <w:t>《预防性骚扰法》</w:t>
      </w:r>
      <w:r w:rsidRPr="00FB2641">
        <w:rPr>
          <w:rFonts w:hint="eastAsia"/>
          <w:iCs/>
          <w:szCs w:val="21"/>
        </w:rPr>
        <w:t>做了修订</w:t>
      </w:r>
      <w:r w:rsidR="00E45D4A" w:rsidRPr="00FB2641">
        <w:rPr>
          <w:rFonts w:hint="eastAsia"/>
          <w:iCs/>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2005</w:t>
      </w:r>
      <w:r w:rsidRPr="00FB2641">
        <w:rPr>
          <w:rFonts w:ascii="Times New Roman"/>
          <w:szCs w:val="21"/>
        </w:rPr>
        <w:t>年，</w:t>
      </w:r>
      <w:r w:rsidRPr="00FB2641">
        <w:rPr>
          <w:rFonts w:ascii="Times New Roman" w:hint="eastAsia"/>
          <w:szCs w:val="21"/>
        </w:rPr>
        <w:t>颁布了第</w:t>
      </w:r>
      <w:r w:rsidRPr="00FB2641">
        <w:rPr>
          <w:rFonts w:ascii="Times New Roman"/>
          <w:szCs w:val="21"/>
        </w:rPr>
        <w:t>5766-2005</w:t>
      </w:r>
      <w:r w:rsidRPr="00FB2641">
        <w:rPr>
          <w:rFonts w:hint="eastAsia"/>
          <w:szCs w:val="21"/>
        </w:rPr>
        <w:t>号《调查与举证程序法</w:t>
      </w:r>
      <w:r w:rsidRPr="00FB2641">
        <w:rPr>
          <w:iCs/>
          <w:szCs w:val="21"/>
        </w:rPr>
        <w:t>（</w:t>
      </w:r>
      <w:r w:rsidRPr="00FB2641">
        <w:rPr>
          <w:rFonts w:hint="eastAsia"/>
          <w:iCs/>
          <w:szCs w:val="21"/>
        </w:rPr>
        <w:t>适用于身体或心理残疾的人员</w:t>
      </w:r>
      <w:r w:rsidRPr="00FB2641">
        <w:rPr>
          <w:iCs/>
          <w:szCs w:val="21"/>
        </w:rPr>
        <w:t>）</w:t>
      </w:r>
      <w:r w:rsidRPr="00FB2641">
        <w:rPr>
          <w:rFonts w:hint="eastAsia"/>
          <w:szCs w:val="21"/>
        </w:rPr>
        <w:t>》</w:t>
      </w:r>
      <w:r w:rsidRPr="00FB2641">
        <w:rPr>
          <w:szCs w:val="21"/>
        </w:rPr>
        <w:t>（</w:t>
      </w:r>
      <w:r w:rsidRPr="00FB2641">
        <w:rPr>
          <w:rFonts w:hint="eastAsia"/>
          <w:szCs w:val="21"/>
        </w:rPr>
        <w:t>《调查与举证程序法</w:t>
      </w:r>
      <w:r w:rsidRPr="00FB2641">
        <w:rPr>
          <w:iCs/>
          <w:szCs w:val="21"/>
        </w:rPr>
        <w:t>（</w:t>
      </w:r>
      <w:r w:rsidRPr="00FB2641">
        <w:rPr>
          <w:rFonts w:hint="eastAsia"/>
          <w:iCs/>
          <w:szCs w:val="21"/>
        </w:rPr>
        <w:t>适用于身体或心理残疾的人员</w:t>
      </w:r>
      <w:r w:rsidRPr="00FB2641">
        <w:rPr>
          <w:iCs/>
          <w:szCs w:val="21"/>
        </w:rPr>
        <w:t>）</w:t>
      </w:r>
      <w:r w:rsidRPr="00FB2641">
        <w:rPr>
          <w:rFonts w:hint="eastAsia"/>
          <w:szCs w:val="21"/>
        </w:rPr>
        <w:t>》</w:t>
      </w:r>
      <w:r w:rsidRPr="00FB2641">
        <w:rPr>
          <w:szCs w:val="21"/>
        </w:rPr>
        <w:t>）</w:t>
      </w:r>
      <w:r w:rsidRPr="00FB2641">
        <w:rPr>
          <w:rFonts w:hint="eastAsia"/>
          <w:szCs w:val="21"/>
        </w:rPr>
        <w:t>。这是一部前所未有的法律，其中明确规定了适用于心理或智力残疾人员的调查方法，同时也规定了适用于这类群体的举证方法。本法适用于每一个残疾嫌疑犯、受害人和证人以及本法中列举的具体犯罪行为，比如暴力犯罪、性侵害和卖淫。本法将在</w:t>
      </w:r>
      <w:r w:rsidRPr="00FB2641">
        <w:rPr>
          <w:rFonts w:ascii="Times New Roman" w:hint="eastAsia"/>
          <w:szCs w:val="21"/>
        </w:rPr>
        <w:t>2010</w:t>
      </w:r>
      <w:r w:rsidRPr="00FB2641">
        <w:rPr>
          <w:rFonts w:ascii="Times New Roman" w:hint="eastAsia"/>
          <w:szCs w:val="21"/>
        </w:rPr>
        <w:t>年</w:t>
      </w:r>
      <w:r w:rsidRPr="00FB2641">
        <w:rPr>
          <w:rFonts w:hint="eastAsia"/>
          <w:szCs w:val="21"/>
        </w:rPr>
        <w:t>以前逐步适用于所有受害人和证人。</w:t>
      </w:r>
    </w:p>
    <w:p w:rsidR="00B719A0" w:rsidRPr="00FB2641" w:rsidRDefault="00B719A0" w:rsidP="00B719A0">
      <w:pPr>
        <w:numPr>
          <w:ilvl w:val="0"/>
          <w:numId w:val="9"/>
        </w:numPr>
        <w:tabs>
          <w:tab w:val="clear" w:pos="360"/>
          <w:tab w:val="num" w:pos="630"/>
        </w:tabs>
        <w:spacing w:after="240" w:line="360" w:lineRule="exact"/>
        <w:ind w:left="0" w:firstLine="0"/>
        <w:rPr>
          <w:iCs/>
          <w:szCs w:val="21"/>
        </w:rPr>
      </w:pPr>
      <w:r w:rsidRPr="00FB2641">
        <w:rPr>
          <w:rFonts w:ascii="Times New Roman"/>
          <w:szCs w:val="21"/>
        </w:rPr>
        <w:t>2007</w:t>
      </w:r>
      <w:r w:rsidRPr="00FB2641">
        <w:rPr>
          <w:rFonts w:ascii="Times New Roman"/>
          <w:szCs w:val="21"/>
        </w:rPr>
        <w:t>年</w:t>
      </w:r>
      <w:r w:rsidRPr="00FB2641">
        <w:rPr>
          <w:rFonts w:ascii="Times New Roman"/>
          <w:szCs w:val="21"/>
        </w:rPr>
        <w:t>12</w:t>
      </w:r>
      <w:r w:rsidRPr="00FB2641">
        <w:rPr>
          <w:rFonts w:ascii="Times New Roman"/>
          <w:szCs w:val="21"/>
        </w:rPr>
        <w:t>月，</w:t>
      </w:r>
      <w:r w:rsidRPr="00FB2641">
        <w:rPr>
          <w:rFonts w:ascii="Times New Roman" w:hint="eastAsia"/>
          <w:szCs w:val="21"/>
        </w:rPr>
        <w:t>以色列议会修订了第</w:t>
      </w:r>
      <w:r w:rsidRPr="00FB2641">
        <w:rPr>
          <w:rFonts w:ascii="Times New Roman"/>
          <w:szCs w:val="21"/>
        </w:rPr>
        <w:t>5726-1965</w:t>
      </w:r>
      <w:r w:rsidRPr="00FB2641">
        <w:rPr>
          <w:rFonts w:hint="eastAsia"/>
          <w:szCs w:val="21"/>
        </w:rPr>
        <w:t>号《禁止诽谤法》</w:t>
      </w:r>
      <w:r w:rsidRPr="00FB2641">
        <w:rPr>
          <w:szCs w:val="21"/>
        </w:rPr>
        <w:t>（</w:t>
      </w:r>
      <w:r w:rsidRPr="00FB2641">
        <w:rPr>
          <w:rFonts w:hint="eastAsia"/>
          <w:szCs w:val="21"/>
        </w:rPr>
        <w:t>《禁止诽谤法》</w:t>
      </w:r>
      <w:r w:rsidRPr="00FB2641">
        <w:rPr>
          <w:szCs w:val="21"/>
        </w:rPr>
        <w:t>）</w:t>
      </w:r>
      <w:r w:rsidRPr="00FB2641">
        <w:rPr>
          <w:rFonts w:hint="eastAsia"/>
          <w:szCs w:val="21"/>
        </w:rPr>
        <w:t>。依照新修订的法律，以残疾人的残疾不论是心理、精神</w:t>
      </w:r>
      <w:r w:rsidRPr="00FB2641">
        <w:rPr>
          <w:szCs w:val="21"/>
        </w:rPr>
        <w:t>（</w:t>
      </w:r>
      <w:r w:rsidRPr="00FB2641">
        <w:rPr>
          <w:rFonts w:hint="eastAsia"/>
          <w:szCs w:val="21"/>
        </w:rPr>
        <w:t>包括认知方面</w:t>
      </w:r>
      <w:r w:rsidRPr="00FB2641">
        <w:rPr>
          <w:szCs w:val="21"/>
        </w:rPr>
        <w:t>）</w:t>
      </w:r>
      <w:r w:rsidRPr="00FB2641">
        <w:rPr>
          <w:rFonts w:hint="eastAsia"/>
          <w:szCs w:val="21"/>
        </w:rPr>
        <w:t>残疾还是身体残疾，也不论是永久残疾还是暂时残疾为由取笑、羞辱残疾人的行为均应视为非法行为和本法禁止的诽谤行为</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自以色列上次报告提交以来，以色列还修订并颁布了一系列旨在进一步促进残疾人平等权利和尊严的条例，其中包括：</w:t>
      </w:r>
    </w:p>
    <w:p w:rsidR="00B719A0" w:rsidRPr="00FB2641" w:rsidRDefault="00B719A0" w:rsidP="00B719A0">
      <w:pPr>
        <w:numPr>
          <w:ilvl w:val="0"/>
          <w:numId w:val="9"/>
        </w:numPr>
        <w:tabs>
          <w:tab w:val="clear" w:pos="360"/>
          <w:tab w:val="num" w:pos="630"/>
        </w:tabs>
        <w:spacing w:after="240" w:line="360" w:lineRule="exact"/>
        <w:ind w:left="0" w:firstLine="0"/>
        <w:rPr>
          <w:iCs/>
          <w:szCs w:val="21"/>
        </w:rPr>
      </w:pPr>
      <w:r w:rsidRPr="00FB2641">
        <w:rPr>
          <w:rFonts w:hint="eastAsia"/>
          <w:szCs w:val="21"/>
        </w:rPr>
        <w:t>第</w:t>
      </w:r>
      <w:r w:rsidRPr="00FB2641">
        <w:rPr>
          <w:rFonts w:ascii="Times New Roman"/>
          <w:szCs w:val="21"/>
        </w:rPr>
        <w:t>5766-2006</w:t>
      </w:r>
      <w:r w:rsidRPr="00FB2641">
        <w:rPr>
          <w:rFonts w:ascii="Times New Roman"/>
          <w:szCs w:val="21"/>
        </w:rPr>
        <w:t>号《残疾人平等权利条例》（国家参与筹集工作场所改造资金）。依照本条例，对工作场所实施改造以适应残疾员工的残疾状况、工作和日常需求的雇主有权根据每名残疾员工的最大金额从政府那里获得相应的费用补偿。第</w:t>
      </w:r>
      <w:r w:rsidRPr="00FB2641">
        <w:rPr>
          <w:rFonts w:ascii="Times New Roman"/>
          <w:iCs/>
          <w:szCs w:val="21"/>
        </w:rPr>
        <w:t>5767-2007</w:t>
      </w:r>
      <w:r w:rsidRPr="00FB2641">
        <w:rPr>
          <w:rFonts w:hint="eastAsia"/>
          <w:iCs/>
          <w:szCs w:val="21"/>
        </w:rPr>
        <w:t>号《残疾人平等权利（特许建筑、基础设施和环无障碍专家）条例》和第</w:t>
      </w:r>
      <w:r w:rsidRPr="00FB2641">
        <w:rPr>
          <w:rFonts w:ascii="Times New Roman"/>
          <w:iCs/>
          <w:szCs w:val="21"/>
        </w:rPr>
        <w:t>5767-2007</w:t>
      </w:r>
      <w:r w:rsidRPr="00FB2641">
        <w:rPr>
          <w:rFonts w:hint="eastAsia"/>
          <w:iCs/>
          <w:szCs w:val="21"/>
        </w:rPr>
        <w:t>号《残疾人平等权利（特许服务无障碍专家）条例》规定了特许建筑、基础设施和环境无障碍专家以及特许服务无障碍专家登记注册的先决条件</w:t>
      </w:r>
      <w:r w:rsidR="00E45D4A" w:rsidRPr="00FB2641">
        <w:rPr>
          <w:rFonts w:hint="eastAsia"/>
          <w:iCs/>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2005</w:t>
      </w:r>
      <w:r w:rsidRPr="00FB2641">
        <w:rPr>
          <w:szCs w:val="21"/>
        </w:rPr>
        <w:t>年，工贸和劳工部</w:t>
      </w:r>
      <w:r w:rsidRPr="00FB2641">
        <w:rPr>
          <w:rFonts w:hint="eastAsia"/>
          <w:szCs w:val="21"/>
        </w:rPr>
        <w:t>成立了残疾人劳动力融合司，专门负责除其他外通过实施《残疾人平等权利条例》（国家参与筹集工作场所改造资金）和《最低工资条例》</w:t>
      </w:r>
      <w:r w:rsidRPr="00FB2641">
        <w:rPr>
          <w:rFonts w:ascii="KaiTi_GB2312" w:eastAsia="KaiTi_GB2312" w:hint="eastAsia"/>
          <w:szCs w:val="21"/>
        </w:rPr>
        <w:t>（调整工作能力下降的残疾员工工资）等法律法规来</w:t>
      </w:r>
      <w:r w:rsidRPr="00FB2641">
        <w:rPr>
          <w:rFonts w:hint="eastAsia"/>
          <w:szCs w:val="21"/>
        </w:rPr>
        <w:t>促使残疾人融入开放的劳动力市场，而不仅仅是庇护性就业</w:t>
      </w:r>
      <w:r w:rsidR="00E45D4A" w:rsidRPr="00FB2641">
        <w:rPr>
          <w:rFonts w:hint="eastAsia"/>
          <w:szCs w:val="21"/>
        </w:rPr>
        <w:t>。</w:t>
      </w:r>
    </w:p>
    <w:p w:rsidR="00B719A0" w:rsidRPr="00FB2641" w:rsidRDefault="00B719A0" w:rsidP="009B3D35">
      <w:pPr>
        <w:pStyle w:val="Heading4"/>
        <w:numPr>
          <w:ilvl w:val="0"/>
          <w:numId w:val="0"/>
        </w:numPr>
        <w:rPr>
          <w:iCs/>
          <w:sz w:val="21"/>
          <w:szCs w:val="21"/>
          <w:u w:val="none"/>
        </w:rPr>
      </w:pPr>
      <w:bookmarkStart w:id="67" w:name="_Toc108924613"/>
      <w:r w:rsidRPr="00FB2641">
        <w:rPr>
          <w:rFonts w:hint="eastAsia"/>
          <w:sz w:val="21"/>
          <w:szCs w:val="21"/>
          <w:u w:val="none"/>
        </w:rPr>
        <w:t>一般经济状况和个人状况</w:t>
      </w:r>
      <w:bookmarkEnd w:id="67"/>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hint="eastAsia"/>
          <w:szCs w:val="21"/>
        </w:rPr>
        <w:t>与残疾人有关的信息产生于向六大类残疾人提供的各种残疾福利的详细情况。这些残疾人类型决定了所提供的支助的来源和种类，其基础如下：一般残疾养恤金、就业残疾养恤金、以色列国防军残疾养恤金、敌对行动残疾养恤金、大屠杀和反纳粹行动残疾养恤金和残疾儿童养恤金。除了领取敌对行动残疾养恤金及大屠杀和反纳粹行动残疾养恤金的妇女数量稍高外，在大多数类别中，领取养恤金的男子都多于妇女。特别是在领取国防军残疾养恤金和就业残疾养恤金的人中，男子的比率要高得多。值得一提的是其他两项残疾人养恤金：护理补助金和行动不便补助金。护理补助金主要向老年人发</w:t>
      </w:r>
      <w:r w:rsidRPr="00FB2641">
        <w:rPr>
          <w:rFonts w:ascii="Times New Roman"/>
          <w:szCs w:val="21"/>
        </w:rPr>
        <w:t>放，</w:t>
      </w:r>
      <w:r w:rsidRPr="00FB2641">
        <w:rPr>
          <w:rFonts w:ascii="Times New Roman"/>
          <w:szCs w:val="21"/>
        </w:rPr>
        <w:t>2008</w:t>
      </w:r>
      <w:r w:rsidRPr="00FB2641">
        <w:rPr>
          <w:rFonts w:ascii="Times New Roman"/>
          <w:szCs w:val="21"/>
        </w:rPr>
        <w:t>年共有</w:t>
      </w:r>
      <w:r w:rsidRPr="00FB2641">
        <w:rPr>
          <w:rFonts w:ascii="Times New Roman"/>
          <w:szCs w:val="21"/>
        </w:rPr>
        <w:t>38</w:t>
      </w:r>
      <w:r w:rsidR="009B3D35" w:rsidRPr="00FB2641">
        <w:rPr>
          <w:rFonts w:ascii="Times New Roman" w:hint="eastAsia"/>
          <w:szCs w:val="21"/>
        </w:rPr>
        <w:t xml:space="preserve"> </w:t>
      </w:r>
      <w:r w:rsidRPr="00FB2641">
        <w:rPr>
          <w:rFonts w:ascii="Times New Roman"/>
          <w:szCs w:val="21"/>
        </w:rPr>
        <w:t>800</w:t>
      </w:r>
      <w:r w:rsidRPr="00FB2641">
        <w:rPr>
          <w:rFonts w:ascii="Times New Roman"/>
          <w:szCs w:val="21"/>
        </w:rPr>
        <w:t>名男子和</w:t>
      </w:r>
      <w:r w:rsidRPr="00FB2641">
        <w:rPr>
          <w:rFonts w:ascii="Times New Roman"/>
          <w:szCs w:val="21"/>
        </w:rPr>
        <w:t>94</w:t>
      </w:r>
      <w:r w:rsidR="009B3D35" w:rsidRPr="00FB2641">
        <w:rPr>
          <w:rFonts w:ascii="Times New Roman" w:hint="eastAsia"/>
          <w:szCs w:val="21"/>
        </w:rPr>
        <w:t xml:space="preserve"> </w:t>
      </w:r>
      <w:r w:rsidRPr="00FB2641">
        <w:rPr>
          <w:rFonts w:ascii="Times New Roman"/>
          <w:szCs w:val="21"/>
        </w:rPr>
        <w:t>100</w:t>
      </w:r>
      <w:r w:rsidRPr="00FB2641">
        <w:rPr>
          <w:rFonts w:ascii="Times New Roman"/>
          <w:szCs w:val="21"/>
        </w:rPr>
        <w:t>名妇女领取护理补助金。行动不便补助金则主要向行动不便的残疾人发放，</w:t>
      </w:r>
      <w:r w:rsidRPr="00FB2641">
        <w:rPr>
          <w:rFonts w:ascii="Times New Roman"/>
          <w:szCs w:val="21"/>
        </w:rPr>
        <w:t>2008</w:t>
      </w:r>
      <w:r w:rsidRPr="00FB2641">
        <w:rPr>
          <w:rFonts w:ascii="Times New Roman"/>
          <w:szCs w:val="21"/>
        </w:rPr>
        <w:t>年领取此项补助金但未领取一般残疾养恤金的残疾人共有</w:t>
      </w:r>
      <w:r w:rsidRPr="00FB2641">
        <w:rPr>
          <w:rFonts w:ascii="Times New Roman"/>
          <w:szCs w:val="21"/>
        </w:rPr>
        <w:t>17</w:t>
      </w:r>
      <w:r w:rsidR="009B3D35" w:rsidRPr="00FB2641">
        <w:rPr>
          <w:rFonts w:ascii="Times New Roman" w:hint="eastAsia"/>
          <w:szCs w:val="21"/>
        </w:rPr>
        <w:t xml:space="preserve"> </w:t>
      </w:r>
      <w:r w:rsidRPr="00FB2641">
        <w:rPr>
          <w:rFonts w:ascii="Times New Roman"/>
          <w:szCs w:val="21"/>
        </w:rPr>
        <w:t>000</w:t>
      </w:r>
      <w:r w:rsidRPr="00FB2641">
        <w:rPr>
          <w:rFonts w:ascii="Times New Roman"/>
          <w:szCs w:val="21"/>
        </w:rPr>
        <w:t>名</w:t>
      </w:r>
      <w:r w:rsidR="00E45D4A" w:rsidRPr="00FB2641">
        <w:rPr>
          <w:rFonts w:ascii="Times New Roman"/>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szCs w:val="21"/>
        </w:rPr>
        <w:t>残疾人平等权利委员会</w:t>
      </w:r>
      <w:r w:rsidRPr="00FB2641">
        <w:rPr>
          <w:rFonts w:hint="eastAsia"/>
          <w:szCs w:val="21"/>
        </w:rPr>
        <w:t>根据</w:t>
      </w:r>
      <w:r w:rsidRPr="00FB2641">
        <w:rPr>
          <w:szCs w:val="21"/>
        </w:rPr>
        <w:t>中央统计</w:t>
      </w:r>
      <w:r w:rsidRPr="00FB2641">
        <w:rPr>
          <w:rFonts w:ascii="Times New Roman"/>
          <w:szCs w:val="21"/>
        </w:rPr>
        <w:t>局</w:t>
      </w:r>
      <w:r w:rsidRPr="00FB2641">
        <w:rPr>
          <w:rFonts w:ascii="Times New Roman"/>
          <w:szCs w:val="21"/>
        </w:rPr>
        <w:t>2007</w:t>
      </w:r>
      <w:r w:rsidRPr="00FB2641">
        <w:rPr>
          <w:rFonts w:ascii="Times New Roman"/>
          <w:szCs w:val="21"/>
        </w:rPr>
        <w:t>年开展的社会调查提供的数据表明，以色列的残疾人大多数是妇女，尤其是那些重度残疾人。</w:t>
      </w:r>
      <w:r w:rsidRPr="00FB2641">
        <w:rPr>
          <w:rFonts w:ascii="Times New Roman"/>
          <w:szCs w:val="21"/>
        </w:rPr>
        <w:t>2007</w:t>
      </w:r>
      <w:r w:rsidRPr="00FB2641">
        <w:rPr>
          <w:rFonts w:ascii="Times New Roman"/>
          <w:szCs w:val="21"/>
        </w:rPr>
        <w:t>年，共有</w:t>
      </w:r>
      <w:r w:rsidRPr="00FB2641">
        <w:rPr>
          <w:rFonts w:ascii="Times New Roman"/>
          <w:szCs w:val="21"/>
        </w:rPr>
        <w:t>238</w:t>
      </w:r>
      <w:r w:rsidR="009B3D35" w:rsidRPr="00FB2641">
        <w:rPr>
          <w:rFonts w:ascii="Times New Roman" w:hint="eastAsia"/>
          <w:szCs w:val="21"/>
        </w:rPr>
        <w:t xml:space="preserve"> </w:t>
      </w:r>
      <w:r w:rsidRPr="00FB2641">
        <w:rPr>
          <w:rFonts w:ascii="Times New Roman"/>
          <w:szCs w:val="21"/>
        </w:rPr>
        <w:t>000</w:t>
      </w:r>
      <w:r w:rsidRPr="00FB2641">
        <w:rPr>
          <w:rFonts w:ascii="Times New Roman"/>
          <w:szCs w:val="21"/>
        </w:rPr>
        <w:t>名妇女报告有重度残疾（占重度残疾人总数的</w:t>
      </w:r>
      <w:r w:rsidRPr="00FB2641">
        <w:rPr>
          <w:rFonts w:ascii="Times New Roman"/>
          <w:szCs w:val="21"/>
        </w:rPr>
        <w:t>55%</w:t>
      </w:r>
      <w:r w:rsidRPr="00FB2641">
        <w:rPr>
          <w:rFonts w:ascii="Times New Roman"/>
          <w:szCs w:val="21"/>
        </w:rPr>
        <w:t>），共有</w:t>
      </w:r>
      <w:r w:rsidRPr="00FB2641">
        <w:rPr>
          <w:rFonts w:ascii="Times New Roman"/>
          <w:szCs w:val="21"/>
        </w:rPr>
        <w:t>387</w:t>
      </w:r>
      <w:r w:rsidR="009B3D35" w:rsidRPr="00FB2641">
        <w:rPr>
          <w:rFonts w:ascii="Times New Roman" w:hint="eastAsia"/>
          <w:szCs w:val="21"/>
        </w:rPr>
        <w:t xml:space="preserve"> </w:t>
      </w:r>
      <w:r w:rsidRPr="00FB2641">
        <w:rPr>
          <w:rFonts w:ascii="Times New Roman"/>
          <w:szCs w:val="21"/>
        </w:rPr>
        <w:t>000</w:t>
      </w:r>
      <w:r w:rsidRPr="00FB2641">
        <w:rPr>
          <w:rFonts w:ascii="Times New Roman"/>
          <w:szCs w:val="21"/>
        </w:rPr>
        <w:t>名妇女报告有中度残疾（占中度残疾人总数的</w:t>
      </w:r>
      <w:r w:rsidRPr="00FB2641">
        <w:rPr>
          <w:rFonts w:ascii="Times New Roman"/>
          <w:szCs w:val="21"/>
        </w:rPr>
        <w:t>55%</w:t>
      </w:r>
      <w:r w:rsidRPr="00FB2641">
        <w:rPr>
          <w:rFonts w:ascii="Times New Roman"/>
          <w:szCs w:val="21"/>
        </w:rPr>
        <w:t>）。如下表</w:t>
      </w:r>
      <w:r w:rsidRPr="00FB2641">
        <w:rPr>
          <w:rFonts w:hint="eastAsia"/>
          <w:szCs w:val="21"/>
        </w:rPr>
        <w:t>所列，在各年龄段残疾人中妇女占多数：</w:t>
      </w:r>
    </w:p>
    <w:p w:rsidR="00B719A0" w:rsidRPr="00FB2641" w:rsidRDefault="00B719A0" w:rsidP="00B719A0">
      <w:pPr>
        <w:tabs>
          <w:tab w:val="num" w:pos="630"/>
        </w:tabs>
        <w:spacing w:after="240" w:line="360" w:lineRule="exact"/>
        <w:jc w:val="center"/>
        <w:rPr>
          <w:rFonts w:ascii="Times New Roman"/>
          <w:szCs w:val="21"/>
          <w:u w:val="single"/>
        </w:rPr>
      </w:pPr>
      <w:r w:rsidRPr="00FB2641">
        <w:rPr>
          <w:rFonts w:ascii="Times New Roman"/>
          <w:szCs w:val="21"/>
          <w:u w:val="single"/>
        </w:rPr>
        <w:t>表</w:t>
      </w:r>
      <w:r w:rsidRPr="00FB2641">
        <w:rPr>
          <w:rFonts w:ascii="Times New Roman"/>
          <w:szCs w:val="21"/>
          <w:u w:val="single"/>
        </w:rPr>
        <w:t>1</w:t>
      </w:r>
      <w:r w:rsidR="00D82C1B" w:rsidRPr="00FB2641">
        <w:rPr>
          <w:rFonts w:ascii="Times New Roman" w:hint="eastAsia"/>
          <w:szCs w:val="21"/>
          <w:u w:val="single"/>
        </w:rPr>
        <w:t>——</w:t>
      </w:r>
      <w:r w:rsidRPr="00FB2641">
        <w:rPr>
          <w:rFonts w:ascii="Times New Roman"/>
          <w:szCs w:val="21"/>
          <w:u w:val="single"/>
        </w:rPr>
        <w:t>2007</w:t>
      </w:r>
      <w:r w:rsidRPr="00FB2641">
        <w:rPr>
          <w:rFonts w:ascii="Times New Roman"/>
          <w:szCs w:val="21"/>
          <w:u w:val="single"/>
        </w:rPr>
        <w:t>年按残疾程度、年龄和性别分列的残疾人员</w:t>
      </w:r>
    </w:p>
    <w:tbl>
      <w:tblPr>
        <w:tblStyle w:val="TableGrid"/>
        <w:tblW w:w="4824" w:type="pct"/>
        <w:jc w:val="center"/>
        <w:tblLook w:val="01E0" w:firstRow="1" w:lastRow="1" w:firstColumn="1" w:lastColumn="1" w:noHBand="0" w:noVBand="0"/>
      </w:tblPr>
      <w:tblGrid>
        <w:gridCol w:w="1340"/>
        <w:gridCol w:w="1346"/>
        <w:gridCol w:w="1208"/>
        <w:gridCol w:w="1696"/>
        <w:gridCol w:w="1696"/>
        <w:gridCol w:w="2426"/>
      </w:tblGrid>
      <w:tr w:rsidR="00B719A0" w:rsidRPr="00FB2641" w:rsidTr="00B719A0">
        <w:trPr>
          <w:trHeight w:val="467"/>
          <w:jc w:val="center"/>
        </w:trPr>
        <w:tc>
          <w:tcPr>
            <w:tcW w:w="690" w:type="pct"/>
            <w:shd w:val="pct10" w:color="auto" w:fill="auto"/>
            <w:vAlign w:val="center"/>
          </w:tcPr>
          <w:p w:rsidR="00B719A0" w:rsidRPr="00FB2641" w:rsidRDefault="00B719A0" w:rsidP="009B3D35">
            <w:pPr>
              <w:tabs>
                <w:tab w:val="num" w:pos="630"/>
              </w:tabs>
              <w:spacing w:line="360" w:lineRule="exact"/>
              <w:jc w:val="center"/>
              <w:rPr>
                <w:rFonts w:ascii="SimHei" w:eastAsia="SimHei" w:hint="eastAsia"/>
                <w:bCs/>
                <w:szCs w:val="21"/>
              </w:rPr>
            </w:pPr>
            <w:r w:rsidRPr="00FB2641">
              <w:rPr>
                <w:rFonts w:ascii="SimHei" w:eastAsia="SimHei" w:hint="eastAsia"/>
                <w:bCs/>
                <w:szCs w:val="21"/>
              </w:rPr>
              <w:t>残疾程度</w:t>
            </w:r>
          </w:p>
        </w:tc>
        <w:tc>
          <w:tcPr>
            <w:tcW w:w="693" w:type="pct"/>
            <w:shd w:val="pct10" w:color="auto" w:fill="auto"/>
            <w:vAlign w:val="center"/>
          </w:tcPr>
          <w:p w:rsidR="00B719A0" w:rsidRPr="00FB2641" w:rsidRDefault="00B719A0" w:rsidP="009B3D35">
            <w:pPr>
              <w:tabs>
                <w:tab w:val="num" w:pos="630"/>
              </w:tabs>
              <w:spacing w:line="360" w:lineRule="exact"/>
              <w:jc w:val="center"/>
              <w:rPr>
                <w:rFonts w:ascii="SimHei" w:eastAsia="SimHei" w:hint="eastAsia"/>
                <w:bCs/>
                <w:szCs w:val="21"/>
              </w:rPr>
            </w:pPr>
            <w:r w:rsidRPr="00FB2641">
              <w:rPr>
                <w:rFonts w:ascii="SimHei" w:eastAsia="SimHei" w:hint="eastAsia"/>
                <w:bCs/>
                <w:szCs w:val="21"/>
              </w:rPr>
              <w:t>年龄</w:t>
            </w:r>
          </w:p>
        </w:tc>
        <w:tc>
          <w:tcPr>
            <w:tcW w:w="622" w:type="pct"/>
            <w:shd w:val="pct10" w:color="auto" w:fill="auto"/>
            <w:vAlign w:val="center"/>
          </w:tcPr>
          <w:p w:rsidR="00B719A0" w:rsidRPr="00FB2641" w:rsidRDefault="00B719A0" w:rsidP="009B3D35">
            <w:pPr>
              <w:tabs>
                <w:tab w:val="num" w:pos="630"/>
              </w:tabs>
              <w:spacing w:line="360" w:lineRule="exact"/>
              <w:jc w:val="center"/>
              <w:rPr>
                <w:rFonts w:ascii="SimHei" w:eastAsia="SimHei" w:hint="eastAsia"/>
                <w:bCs/>
                <w:szCs w:val="21"/>
              </w:rPr>
            </w:pPr>
            <w:r w:rsidRPr="00FB2641">
              <w:rPr>
                <w:rFonts w:ascii="SimHei" w:eastAsia="SimHei" w:hint="eastAsia"/>
                <w:bCs/>
                <w:szCs w:val="21"/>
              </w:rPr>
              <w:t>合计</w:t>
            </w:r>
          </w:p>
        </w:tc>
        <w:tc>
          <w:tcPr>
            <w:tcW w:w="873" w:type="pct"/>
            <w:shd w:val="pct10" w:color="auto" w:fill="auto"/>
            <w:vAlign w:val="center"/>
          </w:tcPr>
          <w:p w:rsidR="00B719A0" w:rsidRPr="00FB2641" w:rsidRDefault="00B719A0" w:rsidP="009B3D35">
            <w:pPr>
              <w:tabs>
                <w:tab w:val="num" w:pos="630"/>
              </w:tabs>
              <w:spacing w:line="360" w:lineRule="exact"/>
              <w:jc w:val="center"/>
              <w:rPr>
                <w:rFonts w:ascii="SimHei" w:eastAsia="SimHei" w:hint="eastAsia"/>
                <w:bCs/>
                <w:szCs w:val="21"/>
              </w:rPr>
            </w:pPr>
            <w:r w:rsidRPr="00FB2641">
              <w:rPr>
                <w:rFonts w:ascii="SimHei" w:eastAsia="SimHei" w:hint="eastAsia"/>
                <w:bCs/>
                <w:szCs w:val="21"/>
              </w:rPr>
              <w:t>男子</w:t>
            </w:r>
          </w:p>
        </w:tc>
        <w:tc>
          <w:tcPr>
            <w:tcW w:w="873" w:type="pct"/>
            <w:shd w:val="pct10" w:color="auto" w:fill="auto"/>
            <w:vAlign w:val="center"/>
          </w:tcPr>
          <w:p w:rsidR="00B719A0" w:rsidRPr="00FB2641" w:rsidRDefault="00B719A0" w:rsidP="009B3D35">
            <w:pPr>
              <w:tabs>
                <w:tab w:val="num" w:pos="630"/>
              </w:tabs>
              <w:spacing w:line="360" w:lineRule="exact"/>
              <w:jc w:val="center"/>
              <w:rPr>
                <w:rFonts w:ascii="SimHei" w:eastAsia="SimHei" w:hint="eastAsia"/>
                <w:bCs/>
                <w:szCs w:val="21"/>
              </w:rPr>
            </w:pPr>
            <w:r w:rsidRPr="00FB2641">
              <w:rPr>
                <w:rFonts w:ascii="SimHei" w:eastAsia="SimHei" w:hint="eastAsia"/>
                <w:bCs/>
                <w:szCs w:val="21"/>
              </w:rPr>
              <w:t>妇女</w:t>
            </w:r>
          </w:p>
        </w:tc>
        <w:tc>
          <w:tcPr>
            <w:tcW w:w="1250" w:type="pct"/>
            <w:shd w:val="pct10" w:color="auto" w:fill="auto"/>
            <w:vAlign w:val="center"/>
          </w:tcPr>
          <w:p w:rsidR="00B719A0" w:rsidRPr="00FB2641" w:rsidRDefault="00B719A0" w:rsidP="009B3D35">
            <w:pPr>
              <w:tabs>
                <w:tab w:val="num" w:pos="630"/>
              </w:tabs>
              <w:spacing w:line="360" w:lineRule="exact"/>
              <w:jc w:val="center"/>
              <w:rPr>
                <w:rFonts w:ascii="SimHei" w:eastAsia="SimHei" w:hint="eastAsia"/>
                <w:bCs/>
                <w:szCs w:val="21"/>
              </w:rPr>
            </w:pPr>
            <w:r w:rsidRPr="00FB2641">
              <w:rPr>
                <w:rFonts w:ascii="SimHei" w:eastAsia="SimHei" w:hint="eastAsia"/>
                <w:bCs/>
                <w:szCs w:val="21"/>
              </w:rPr>
              <w:t>妇女所占的比例</w:t>
            </w:r>
          </w:p>
        </w:tc>
      </w:tr>
      <w:tr w:rsidR="00B719A0" w:rsidRPr="00FB2641" w:rsidTr="00B719A0">
        <w:trPr>
          <w:jc w:val="center"/>
        </w:trPr>
        <w:tc>
          <w:tcPr>
            <w:tcW w:w="690" w:type="pct"/>
            <w:vMerge w:val="restart"/>
            <w:vAlign w:val="center"/>
          </w:tcPr>
          <w:p w:rsidR="00B719A0" w:rsidRPr="00FB2641" w:rsidRDefault="00B719A0" w:rsidP="009B3D35">
            <w:pPr>
              <w:tabs>
                <w:tab w:val="num" w:pos="630"/>
              </w:tabs>
              <w:spacing w:line="360" w:lineRule="exact"/>
              <w:rPr>
                <w:rFonts w:ascii="SimHei" w:eastAsia="SimHei" w:hint="eastAsia"/>
                <w:bCs/>
                <w:szCs w:val="21"/>
              </w:rPr>
            </w:pPr>
            <w:r w:rsidRPr="00FB2641">
              <w:rPr>
                <w:rFonts w:ascii="SimHei" w:eastAsia="SimHei" w:hint="eastAsia"/>
                <w:bCs/>
                <w:szCs w:val="21"/>
              </w:rPr>
              <w:t>重度残疾</w:t>
            </w:r>
          </w:p>
        </w:tc>
        <w:tc>
          <w:tcPr>
            <w:tcW w:w="69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合计</w:t>
            </w:r>
          </w:p>
        </w:tc>
        <w:tc>
          <w:tcPr>
            <w:tcW w:w="622"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417</w:t>
            </w:r>
            <w:r w:rsidR="009B3D35" w:rsidRPr="00FB2641">
              <w:rPr>
                <w:rFonts w:ascii="Times New Roman"/>
                <w:szCs w:val="21"/>
              </w:rPr>
              <w:t xml:space="preserve"> </w:t>
            </w:r>
            <w:r w:rsidRPr="00FB2641">
              <w:rPr>
                <w:rFonts w:ascii="Times New Roman"/>
                <w:szCs w:val="21"/>
              </w:rPr>
              <w:t>222</w:t>
            </w:r>
          </w:p>
        </w:tc>
        <w:tc>
          <w:tcPr>
            <w:tcW w:w="87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179</w:t>
            </w:r>
            <w:r w:rsidR="009B3D35" w:rsidRPr="00FB2641">
              <w:rPr>
                <w:rFonts w:ascii="Times New Roman"/>
                <w:szCs w:val="21"/>
              </w:rPr>
              <w:t xml:space="preserve"> </w:t>
            </w:r>
            <w:r w:rsidRPr="00FB2641">
              <w:rPr>
                <w:rFonts w:ascii="Times New Roman"/>
                <w:szCs w:val="21"/>
              </w:rPr>
              <w:t>668</w:t>
            </w:r>
          </w:p>
        </w:tc>
        <w:tc>
          <w:tcPr>
            <w:tcW w:w="87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237</w:t>
            </w:r>
            <w:r w:rsidR="009B3D35" w:rsidRPr="00FB2641">
              <w:rPr>
                <w:rFonts w:ascii="Times New Roman"/>
                <w:szCs w:val="21"/>
              </w:rPr>
              <w:t xml:space="preserve"> </w:t>
            </w:r>
            <w:r w:rsidRPr="00FB2641">
              <w:rPr>
                <w:rFonts w:ascii="Times New Roman"/>
                <w:szCs w:val="21"/>
              </w:rPr>
              <w:t>554</w:t>
            </w:r>
          </w:p>
        </w:tc>
        <w:tc>
          <w:tcPr>
            <w:tcW w:w="1250"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57%</w:t>
            </w:r>
          </w:p>
        </w:tc>
      </w:tr>
      <w:tr w:rsidR="00B719A0" w:rsidRPr="00FB2641" w:rsidTr="00B719A0">
        <w:trPr>
          <w:jc w:val="center"/>
        </w:trPr>
        <w:tc>
          <w:tcPr>
            <w:tcW w:w="690" w:type="pct"/>
            <w:vMerge/>
            <w:vAlign w:val="center"/>
          </w:tcPr>
          <w:p w:rsidR="00B719A0" w:rsidRPr="00FB2641" w:rsidRDefault="00B719A0" w:rsidP="009B3D35">
            <w:pPr>
              <w:tabs>
                <w:tab w:val="num" w:pos="630"/>
              </w:tabs>
              <w:spacing w:line="360" w:lineRule="exact"/>
              <w:rPr>
                <w:rFonts w:ascii="SimHei" w:eastAsia="SimHei" w:hint="eastAsia"/>
                <w:szCs w:val="21"/>
              </w:rPr>
            </w:pPr>
          </w:p>
        </w:tc>
        <w:tc>
          <w:tcPr>
            <w:tcW w:w="69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20-64</w:t>
            </w:r>
            <w:r w:rsidR="006779D9" w:rsidRPr="00FB2641">
              <w:rPr>
                <w:rFonts w:ascii="Times New Roman"/>
                <w:szCs w:val="21"/>
              </w:rPr>
              <w:t>岁</w:t>
            </w:r>
          </w:p>
        </w:tc>
        <w:tc>
          <w:tcPr>
            <w:tcW w:w="622"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253</w:t>
            </w:r>
            <w:r w:rsidR="009B3D35" w:rsidRPr="00FB2641">
              <w:rPr>
                <w:rFonts w:ascii="Times New Roman"/>
                <w:szCs w:val="21"/>
              </w:rPr>
              <w:t xml:space="preserve"> </w:t>
            </w:r>
            <w:r w:rsidRPr="00FB2641">
              <w:rPr>
                <w:rFonts w:ascii="Times New Roman"/>
                <w:szCs w:val="21"/>
              </w:rPr>
              <w:t>290</w:t>
            </w:r>
          </w:p>
        </w:tc>
        <w:tc>
          <w:tcPr>
            <w:tcW w:w="87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118</w:t>
            </w:r>
            <w:r w:rsidR="009B3D35" w:rsidRPr="00FB2641">
              <w:rPr>
                <w:rFonts w:ascii="Times New Roman"/>
                <w:szCs w:val="21"/>
              </w:rPr>
              <w:t xml:space="preserve"> </w:t>
            </w:r>
            <w:r w:rsidRPr="00FB2641">
              <w:rPr>
                <w:rFonts w:ascii="Times New Roman"/>
                <w:szCs w:val="21"/>
              </w:rPr>
              <w:t>840</w:t>
            </w:r>
          </w:p>
        </w:tc>
        <w:tc>
          <w:tcPr>
            <w:tcW w:w="87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134</w:t>
            </w:r>
            <w:r w:rsidR="009B3D35" w:rsidRPr="00FB2641">
              <w:rPr>
                <w:rFonts w:ascii="Times New Roman"/>
                <w:szCs w:val="21"/>
              </w:rPr>
              <w:t xml:space="preserve"> </w:t>
            </w:r>
            <w:r w:rsidRPr="00FB2641">
              <w:rPr>
                <w:rFonts w:ascii="Times New Roman"/>
                <w:szCs w:val="21"/>
              </w:rPr>
              <w:t>450</w:t>
            </w:r>
          </w:p>
        </w:tc>
        <w:tc>
          <w:tcPr>
            <w:tcW w:w="1250"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53%</w:t>
            </w:r>
          </w:p>
        </w:tc>
      </w:tr>
      <w:tr w:rsidR="00B719A0" w:rsidRPr="00FB2641" w:rsidTr="00B719A0">
        <w:trPr>
          <w:jc w:val="center"/>
        </w:trPr>
        <w:tc>
          <w:tcPr>
            <w:tcW w:w="690" w:type="pct"/>
            <w:vMerge/>
            <w:vAlign w:val="center"/>
          </w:tcPr>
          <w:p w:rsidR="00B719A0" w:rsidRPr="00FB2641" w:rsidRDefault="00B719A0" w:rsidP="009B3D35">
            <w:pPr>
              <w:tabs>
                <w:tab w:val="num" w:pos="630"/>
              </w:tabs>
              <w:spacing w:line="360" w:lineRule="exact"/>
              <w:rPr>
                <w:rFonts w:ascii="SimHei" w:eastAsia="SimHei" w:hint="eastAsia"/>
                <w:szCs w:val="21"/>
              </w:rPr>
            </w:pPr>
          </w:p>
        </w:tc>
        <w:tc>
          <w:tcPr>
            <w:tcW w:w="69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65</w:t>
            </w:r>
            <w:r w:rsidRPr="00FB2641">
              <w:rPr>
                <w:rFonts w:ascii="Times New Roman"/>
                <w:szCs w:val="21"/>
              </w:rPr>
              <w:t>岁</w:t>
            </w:r>
            <w:r w:rsidR="006779D9" w:rsidRPr="00FB2641">
              <w:rPr>
                <w:rFonts w:ascii="Times New Roman" w:hint="eastAsia"/>
                <w:szCs w:val="21"/>
              </w:rPr>
              <w:t>及</w:t>
            </w:r>
            <w:r w:rsidRPr="00FB2641">
              <w:rPr>
                <w:rFonts w:ascii="Times New Roman"/>
                <w:szCs w:val="21"/>
              </w:rPr>
              <w:t>以上</w:t>
            </w:r>
          </w:p>
        </w:tc>
        <w:tc>
          <w:tcPr>
            <w:tcW w:w="622"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163</w:t>
            </w:r>
            <w:r w:rsidR="009B3D35" w:rsidRPr="00FB2641">
              <w:rPr>
                <w:rFonts w:ascii="Times New Roman"/>
                <w:szCs w:val="21"/>
              </w:rPr>
              <w:t xml:space="preserve"> </w:t>
            </w:r>
            <w:r w:rsidRPr="00FB2641">
              <w:rPr>
                <w:rFonts w:ascii="Times New Roman"/>
                <w:szCs w:val="21"/>
              </w:rPr>
              <w:t>932</w:t>
            </w:r>
          </w:p>
        </w:tc>
        <w:tc>
          <w:tcPr>
            <w:tcW w:w="87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60</w:t>
            </w:r>
            <w:r w:rsidR="009B3D35" w:rsidRPr="00FB2641">
              <w:rPr>
                <w:rFonts w:ascii="Times New Roman"/>
                <w:szCs w:val="21"/>
              </w:rPr>
              <w:t xml:space="preserve"> </w:t>
            </w:r>
            <w:r w:rsidRPr="00FB2641">
              <w:rPr>
                <w:rFonts w:ascii="Times New Roman"/>
                <w:szCs w:val="21"/>
              </w:rPr>
              <w:t>828</w:t>
            </w:r>
          </w:p>
        </w:tc>
        <w:tc>
          <w:tcPr>
            <w:tcW w:w="87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103</w:t>
            </w:r>
            <w:r w:rsidR="009B3D35" w:rsidRPr="00FB2641">
              <w:rPr>
                <w:rFonts w:ascii="Times New Roman"/>
                <w:szCs w:val="21"/>
              </w:rPr>
              <w:t xml:space="preserve"> </w:t>
            </w:r>
            <w:r w:rsidRPr="00FB2641">
              <w:rPr>
                <w:rFonts w:ascii="Times New Roman"/>
                <w:szCs w:val="21"/>
              </w:rPr>
              <w:t>104</w:t>
            </w:r>
          </w:p>
        </w:tc>
        <w:tc>
          <w:tcPr>
            <w:tcW w:w="1250"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63%</w:t>
            </w:r>
          </w:p>
        </w:tc>
      </w:tr>
      <w:tr w:rsidR="00B719A0" w:rsidRPr="00FB2641" w:rsidTr="00B719A0">
        <w:trPr>
          <w:jc w:val="center"/>
        </w:trPr>
        <w:tc>
          <w:tcPr>
            <w:tcW w:w="690" w:type="pct"/>
            <w:vMerge w:val="restart"/>
            <w:vAlign w:val="center"/>
          </w:tcPr>
          <w:p w:rsidR="00B719A0" w:rsidRPr="00FB2641" w:rsidRDefault="00B719A0" w:rsidP="009B3D35">
            <w:pPr>
              <w:tabs>
                <w:tab w:val="num" w:pos="630"/>
              </w:tabs>
              <w:spacing w:line="360" w:lineRule="exact"/>
              <w:rPr>
                <w:rFonts w:ascii="SimHei" w:eastAsia="SimHei" w:hint="eastAsia"/>
                <w:bCs/>
                <w:szCs w:val="21"/>
              </w:rPr>
            </w:pPr>
            <w:r w:rsidRPr="00FB2641">
              <w:rPr>
                <w:rFonts w:ascii="SimHei" w:eastAsia="SimHei" w:hint="eastAsia"/>
                <w:bCs/>
                <w:szCs w:val="21"/>
              </w:rPr>
              <w:t>中度残疾</w:t>
            </w:r>
          </w:p>
        </w:tc>
        <w:tc>
          <w:tcPr>
            <w:tcW w:w="69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合计</w:t>
            </w:r>
          </w:p>
        </w:tc>
        <w:tc>
          <w:tcPr>
            <w:tcW w:w="622"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700</w:t>
            </w:r>
            <w:r w:rsidR="009B3D35" w:rsidRPr="00FB2641">
              <w:rPr>
                <w:rFonts w:ascii="Times New Roman"/>
                <w:szCs w:val="21"/>
              </w:rPr>
              <w:t xml:space="preserve"> </w:t>
            </w:r>
            <w:r w:rsidRPr="00FB2641">
              <w:rPr>
                <w:rFonts w:ascii="Times New Roman"/>
                <w:szCs w:val="21"/>
              </w:rPr>
              <w:t>512</w:t>
            </w:r>
          </w:p>
        </w:tc>
        <w:tc>
          <w:tcPr>
            <w:tcW w:w="87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313</w:t>
            </w:r>
            <w:r w:rsidR="009B3D35" w:rsidRPr="00FB2641">
              <w:rPr>
                <w:rFonts w:ascii="Times New Roman"/>
                <w:szCs w:val="21"/>
              </w:rPr>
              <w:t xml:space="preserve"> </w:t>
            </w:r>
            <w:r w:rsidRPr="00FB2641">
              <w:rPr>
                <w:rFonts w:ascii="Times New Roman"/>
                <w:szCs w:val="21"/>
              </w:rPr>
              <w:t>275</w:t>
            </w:r>
          </w:p>
        </w:tc>
        <w:tc>
          <w:tcPr>
            <w:tcW w:w="87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387</w:t>
            </w:r>
            <w:r w:rsidR="009B3D35" w:rsidRPr="00FB2641">
              <w:rPr>
                <w:rFonts w:ascii="Times New Roman"/>
                <w:szCs w:val="21"/>
              </w:rPr>
              <w:t xml:space="preserve"> </w:t>
            </w:r>
            <w:r w:rsidRPr="00FB2641">
              <w:rPr>
                <w:rFonts w:ascii="Times New Roman"/>
                <w:szCs w:val="21"/>
              </w:rPr>
              <w:t>237</w:t>
            </w:r>
          </w:p>
        </w:tc>
        <w:tc>
          <w:tcPr>
            <w:tcW w:w="1250"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55%</w:t>
            </w:r>
          </w:p>
        </w:tc>
      </w:tr>
      <w:tr w:rsidR="00B719A0" w:rsidRPr="00FB2641" w:rsidTr="00B719A0">
        <w:trPr>
          <w:jc w:val="center"/>
        </w:trPr>
        <w:tc>
          <w:tcPr>
            <w:tcW w:w="690" w:type="pct"/>
            <w:vMerge/>
          </w:tcPr>
          <w:p w:rsidR="00B719A0" w:rsidRPr="00FB2641" w:rsidRDefault="00B719A0" w:rsidP="009B3D35">
            <w:pPr>
              <w:tabs>
                <w:tab w:val="num" w:pos="630"/>
              </w:tabs>
              <w:spacing w:line="360" w:lineRule="exact"/>
              <w:jc w:val="center"/>
              <w:rPr>
                <w:rFonts w:ascii="Times New Roman"/>
                <w:szCs w:val="21"/>
              </w:rPr>
            </w:pPr>
          </w:p>
        </w:tc>
        <w:tc>
          <w:tcPr>
            <w:tcW w:w="69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20-64</w:t>
            </w:r>
            <w:r w:rsidR="006779D9" w:rsidRPr="00FB2641">
              <w:rPr>
                <w:rFonts w:ascii="Times New Roman"/>
                <w:szCs w:val="21"/>
              </w:rPr>
              <w:t>岁</w:t>
            </w:r>
          </w:p>
        </w:tc>
        <w:tc>
          <w:tcPr>
            <w:tcW w:w="622"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477</w:t>
            </w:r>
            <w:r w:rsidR="009B3D35" w:rsidRPr="00FB2641">
              <w:rPr>
                <w:rFonts w:ascii="Times New Roman"/>
                <w:szCs w:val="21"/>
              </w:rPr>
              <w:t xml:space="preserve"> </w:t>
            </w:r>
            <w:r w:rsidRPr="00FB2641">
              <w:rPr>
                <w:rFonts w:ascii="Times New Roman"/>
                <w:szCs w:val="21"/>
              </w:rPr>
              <w:t>575</w:t>
            </w:r>
          </w:p>
        </w:tc>
        <w:tc>
          <w:tcPr>
            <w:tcW w:w="87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218</w:t>
            </w:r>
            <w:r w:rsidR="009B3D35" w:rsidRPr="00FB2641">
              <w:rPr>
                <w:rFonts w:ascii="Times New Roman"/>
                <w:szCs w:val="21"/>
              </w:rPr>
              <w:t xml:space="preserve"> </w:t>
            </w:r>
            <w:r w:rsidRPr="00FB2641">
              <w:rPr>
                <w:rFonts w:ascii="Times New Roman"/>
                <w:szCs w:val="21"/>
              </w:rPr>
              <w:t>195</w:t>
            </w:r>
          </w:p>
        </w:tc>
        <w:tc>
          <w:tcPr>
            <w:tcW w:w="87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259</w:t>
            </w:r>
            <w:r w:rsidR="009B3D35" w:rsidRPr="00FB2641">
              <w:rPr>
                <w:rFonts w:ascii="Times New Roman"/>
                <w:szCs w:val="21"/>
              </w:rPr>
              <w:t xml:space="preserve"> </w:t>
            </w:r>
            <w:r w:rsidRPr="00FB2641">
              <w:rPr>
                <w:rFonts w:ascii="Times New Roman"/>
                <w:szCs w:val="21"/>
              </w:rPr>
              <w:t>380</w:t>
            </w:r>
          </w:p>
        </w:tc>
        <w:tc>
          <w:tcPr>
            <w:tcW w:w="1250"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54%</w:t>
            </w:r>
          </w:p>
        </w:tc>
      </w:tr>
      <w:tr w:rsidR="00B719A0" w:rsidRPr="00FB2641" w:rsidTr="00B719A0">
        <w:trPr>
          <w:jc w:val="center"/>
        </w:trPr>
        <w:tc>
          <w:tcPr>
            <w:tcW w:w="690" w:type="pct"/>
            <w:vMerge/>
          </w:tcPr>
          <w:p w:rsidR="00B719A0" w:rsidRPr="00FB2641" w:rsidRDefault="00B719A0" w:rsidP="009B3D35">
            <w:pPr>
              <w:tabs>
                <w:tab w:val="num" w:pos="630"/>
              </w:tabs>
              <w:spacing w:line="360" w:lineRule="exact"/>
              <w:jc w:val="center"/>
              <w:rPr>
                <w:rFonts w:ascii="Times New Roman"/>
                <w:szCs w:val="21"/>
              </w:rPr>
            </w:pPr>
          </w:p>
        </w:tc>
        <w:tc>
          <w:tcPr>
            <w:tcW w:w="69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65</w:t>
            </w:r>
            <w:r w:rsidRPr="00FB2641">
              <w:rPr>
                <w:rFonts w:ascii="Times New Roman"/>
                <w:szCs w:val="21"/>
              </w:rPr>
              <w:t>岁</w:t>
            </w:r>
            <w:r w:rsidR="006779D9" w:rsidRPr="00FB2641">
              <w:rPr>
                <w:rFonts w:ascii="Times New Roman" w:hint="eastAsia"/>
                <w:szCs w:val="21"/>
              </w:rPr>
              <w:t>及</w:t>
            </w:r>
            <w:r w:rsidRPr="00FB2641">
              <w:rPr>
                <w:rFonts w:ascii="Times New Roman"/>
                <w:szCs w:val="21"/>
              </w:rPr>
              <w:t>以上</w:t>
            </w:r>
          </w:p>
        </w:tc>
        <w:tc>
          <w:tcPr>
            <w:tcW w:w="622"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222</w:t>
            </w:r>
            <w:r w:rsidR="009B3D35" w:rsidRPr="00FB2641">
              <w:rPr>
                <w:rFonts w:ascii="Times New Roman"/>
                <w:szCs w:val="21"/>
              </w:rPr>
              <w:t xml:space="preserve"> </w:t>
            </w:r>
            <w:r w:rsidRPr="00FB2641">
              <w:rPr>
                <w:rFonts w:ascii="Times New Roman"/>
                <w:szCs w:val="21"/>
              </w:rPr>
              <w:t>937</w:t>
            </w:r>
          </w:p>
        </w:tc>
        <w:tc>
          <w:tcPr>
            <w:tcW w:w="87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95</w:t>
            </w:r>
            <w:r w:rsidR="009B3D35" w:rsidRPr="00FB2641">
              <w:rPr>
                <w:rFonts w:ascii="Times New Roman"/>
                <w:szCs w:val="21"/>
              </w:rPr>
              <w:t xml:space="preserve"> </w:t>
            </w:r>
            <w:r w:rsidRPr="00FB2641">
              <w:rPr>
                <w:rFonts w:ascii="Times New Roman"/>
                <w:szCs w:val="21"/>
              </w:rPr>
              <w:t>080</w:t>
            </w:r>
          </w:p>
        </w:tc>
        <w:tc>
          <w:tcPr>
            <w:tcW w:w="873"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127</w:t>
            </w:r>
            <w:r w:rsidR="009B3D35" w:rsidRPr="00FB2641">
              <w:rPr>
                <w:rFonts w:ascii="Times New Roman"/>
                <w:szCs w:val="21"/>
              </w:rPr>
              <w:t xml:space="preserve"> </w:t>
            </w:r>
            <w:r w:rsidRPr="00FB2641">
              <w:rPr>
                <w:rFonts w:ascii="Times New Roman"/>
                <w:szCs w:val="21"/>
              </w:rPr>
              <w:t>857</w:t>
            </w:r>
          </w:p>
        </w:tc>
        <w:tc>
          <w:tcPr>
            <w:tcW w:w="1250" w:type="pct"/>
            <w:vAlign w:val="center"/>
          </w:tcPr>
          <w:p w:rsidR="00B719A0" w:rsidRPr="00FB2641" w:rsidRDefault="00B719A0" w:rsidP="009B3D35">
            <w:pPr>
              <w:tabs>
                <w:tab w:val="num" w:pos="630"/>
              </w:tabs>
              <w:spacing w:line="360" w:lineRule="exact"/>
              <w:jc w:val="center"/>
              <w:rPr>
                <w:rFonts w:ascii="Times New Roman"/>
                <w:szCs w:val="21"/>
              </w:rPr>
            </w:pPr>
            <w:r w:rsidRPr="00FB2641">
              <w:rPr>
                <w:rFonts w:ascii="Times New Roman"/>
                <w:szCs w:val="21"/>
              </w:rPr>
              <w:t>57%</w:t>
            </w:r>
          </w:p>
        </w:tc>
      </w:tr>
    </w:tbl>
    <w:p w:rsidR="00B719A0" w:rsidRPr="00FB2641" w:rsidRDefault="00B719A0" w:rsidP="00B719A0">
      <w:pPr>
        <w:tabs>
          <w:tab w:val="num" w:pos="630"/>
        </w:tabs>
        <w:spacing w:after="240" w:line="360" w:lineRule="exact"/>
        <w:rPr>
          <w:rFonts w:hint="eastAsia"/>
          <w:iCs/>
          <w:snapToGrid w:val="0"/>
          <w:szCs w:val="21"/>
        </w:rPr>
      </w:pPr>
      <w:r w:rsidRPr="00FB2641">
        <w:rPr>
          <w:rFonts w:ascii="KaiTi_GB2312" w:eastAsia="KaiTi_GB2312" w:hint="eastAsia"/>
          <w:iCs/>
          <w:snapToGrid w:val="0"/>
          <w:szCs w:val="21"/>
        </w:rPr>
        <w:t>资料来源</w:t>
      </w:r>
      <w:r w:rsidRPr="00FB2641">
        <w:rPr>
          <w:iCs/>
          <w:snapToGrid w:val="0"/>
          <w:szCs w:val="21"/>
        </w:rPr>
        <w:t>：以色列国司法部残疾人平等权利委员会</w:t>
      </w:r>
      <w:r w:rsidRPr="00FB2641">
        <w:rPr>
          <w:rFonts w:hint="eastAsia"/>
          <w:iCs/>
          <w:snapToGrid w:val="0"/>
          <w:szCs w:val="21"/>
        </w:rPr>
        <w:t>，</w:t>
      </w:r>
      <w:r w:rsidRPr="00FB2641">
        <w:rPr>
          <w:rFonts w:ascii="Times New Roman"/>
          <w:iCs/>
          <w:snapToGrid w:val="0"/>
          <w:szCs w:val="21"/>
        </w:rPr>
        <w:t>2009</w:t>
      </w:r>
      <w:r w:rsidRPr="00FB2641">
        <w:rPr>
          <w:rFonts w:hint="eastAsia"/>
          <w:iCs/>
          <w:snapToGrid w:val="0"/>
          <w:szCs w:val="21"/>
        </w:rPr>
        <w:t>年。</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有关领取一般残疾恤金人员的详情和最新数字，见下文</w:t>
      </w:r>
      <w:r w:rsidRPr="00FB2641">
        <w:rPr>
          <w:rFonts w:ascii="Times New Roman"/>
          <w:szCs w:val="21"/>
        </w:rPr>
        <w:t>第</w:t>
      </w:r>
      <w:r w:rsidRPr="00FB2641">
        <w:rPr>
          <w:rFonts w:ascii="Times New Roman"/>
          <w:szCs w:val="21"/>
        </w:rPr>
        <w:t>13</w:t>
      </w:r>
      <w:r w:rsidRPr="00FB2641">
        <w:rPr>
          <w:rFonts w:hint="eastAsia"/>
          <w:szCs w:val="21"/>
        </w:rPr>
        <w:t>条</w:t>
      </w:r>
      <w:r w:rsidRPr="00FB2641">
        <w:rPr>
          <w:szCs w:val="21"/>
        </w:rPr>
        <w:t>（</w:t>
      </w:r>
      <w:r w:rsidRPr="00FB2641">
        <w:rPr>
          <w:rFonts w:hint="eastAsia"/>
          <w:szCs w:val="21"/>
        </w:rPr>
        <w:t>一般残疾恤金</w:t>
      </w:r>
      <w:r w:rsidRPr="00FB2641">
        <w:rPr>
          <w:szCs w:val="21"/>
        </w:rPr>
        <w:t>）</w:t>
      </w:r>
      <w:r w:rsidRPr="00FB2641">
        <w:rPr>
          <w:rFonts w:hint="eastAsia"/>
          <w:szCs w:val="21"/>
        </w:rPr>
        <w:t>的论述。</w:t>
      </w:r>
    </w:p>
    <w:p w:rsidR="00B719A0" w:rsidRPr="00FB2641" w:rsidRDefault="00B719A0" w:rsidP="009B3D35">
      <w:pPr>
        <w:pStyle w:val="Heading4"/>
        <w:numPr>
          <w:ilvl w:val="0"/>
          <w:numId w:val="0"/>
        </w:numPr>
        <w:rPr>
          <w:iCs/>
          <w:sz w:val="21"/>
          <w:szCs w:val="21"/>
          <w:u w:val="none"/>
        </w:rPr>
      </w:pPr>
      <w:bookmarkStart w:id="68" w:name="_Toc108924614"/>
      <w:r w:rsidRPr="00FB2641">
        <w:rPr>
          <w:rFonts w:hint="eastAsia"/>
          <w:sz w:val="21"/>
          <w:szCs w:val="21"/>
          <w:u w:val="none"/>
        </w:rPr>
        <w:t>残疾妇女的特殊健康问题</w:t>
      </w:r>
      <w:bookmarkEnd w:id="68"/>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第</w:t>
      </w:r>
      <w:r w:rsidRPr="00FB2641">
        <w:rPr>
          <w:rFonts w:ascii="Times New Roman"/>
          <w:szCs w:val="21"/>
        </w:rPr>
        <w:t>5758-1998</w:t>
      </w:r>
      <w:r w:rsidRPr="00FB2641">
        <w:rPr>
          <w:rFonts w:ascii="Times New Roman"/>
          <w:szCs w:val="21"/>
        </w:rPr>
        <w:t>号</w:t>
      </w:r>
      <w:r w:rsidRPr="00FB2641">
        <w:rPr>
          <w:rFonts w:ascii="Times New Roman"/>
          <w:iCs/>
          <w:szCs w:val="21"/>
        </w:rPr>
        <w:t>《残疾人平等权利法》</w:t>
      </w:r>
      <w:r w:rsidRPr="00FB2641">
        <w:rPr>
          <w:rFonts w:ascii="Times New Roman"/>
          <w:szCs w:val="21"/>
        </w:rPr>
        <w:t>（</w:t>
      </w:r>
      <w:r w:rsidRPr="00FB2641">
        <w:rPr>
          <w:rFonts w:ascii="Times New Roman"/>
          <w:iCs/>
          <w:szCs w:val="21"/>
        </w:rPr>
        <w:t>《残疾人平等权利法》</w:t>
      </w:r>
      <w:r w:rsidRPr="00FB2641">
        <w:rPr>
          <w:rFonts w:ascii="Times New Roman"/>
          <w:szCs w:val="21"/>
        </w:rPr>
        <w:t>）第</w:t>
      </w:r>
      <w:r w:rsidRPr="00FB2641">
        <w:rPr>
          <w:rFonts w:ascii="Times New Roman"/>
          <w:szCs w:val="21"/>
        </w:rPr>
        <w:t>2</w:t>
      </w:r>
      <w:r w:rsidRPr="00FB2641">
        <w:rPr>
          <w:rFonts w:ascii="Times New Roman"/>
          <w:szCs w:val="21"/>
        </w:rPr>
        <w:t>号修正案新增了有关无障碍公共医疗卫生服务的章节，新增章节对残疾人无障碍医疗卫生服务作出全面规定，其中既包含有关基础设施的规定，也包含与医疗服务相关的规定。卫生部会同以色列无障碍技术中心开始规划妇女健康诊所的布局，促进妇女无障碍健康诊所的建设和发展。目前全国共有</w:t>
      </w:r>
      <w:r w:rsidRPr="00FB2641">
        <w:rPr>
          <w:rFonts w:ascii="Times New Roman"/>
          <w:szCs w:val="21"/>
        </w:rPr>
        <w:t>10</w:t>
      </w:r>
      <w:r w:rsidRPr="00FB2641">
        <w:rPr>
          <w:rFonts w:ascii="Times New Roman"/>
          <w:szCs w:val="21"/>
        </w:rPr>
        <w:t>家妇女健康诊所：其中很多适合并方便身体残疾妇女就诊。以色列的</w:t>
      </w:r>
      <w:r w:rsidRPr="00FB2641">
        <w:rPr>
          <w:rFonts w:ascii="Times New Roman"/>
          <w:szCs w:val="21"/>
        </w:rPr>
        <w:t>M</w:t>
      </w:r>
      <w:r w:rsidR="006779D9" w:rsidRPr="00FB2641">
        <w:rPr>
          <w:rFonts w:ascii="Times New Roman"/>
          <w:szCs w:val="21"/>
        </w:rPr>
        <w:t>aayaney Ha</w:t>
      </w:r>
      <w:r w:rsidRPr="00FB2641">
        <w:rPr>
          <w:rFonts w:ascii="Times New Roman"/>
          <w:szCs w:val="21"/>
        </w:rPr>
        <w:t>'</w:t>
      </w:r>
      <w:r w:rsidR="006779D9" w:rsidRPr="00FB2641">
        <w:rPr>
          <w:rFonts w:ascii="Times New Roman"/>
          <w:szCs w:val="21"/>
        </w:rPr>
        <w:t>yeshua</w:t>
      </w:r>
      <w:r w:rsidRPr="00FB2641">
        <w:rPr>
          <w:rFonts w:ascii="Times New Roman"/>
          <w:szCs w:val="21"/>
        </w:rPr>
        <w:t>医院是一家非常独特的专科</w:t>
      </w:r>
      <w:r w:rsidRPr="00FB2641">
        <w:rPr>
          <w:rFonts w:hint="eastAsia"/>
          <w:szCs w:val="21"/>
        </w:rPr>
        <w:t>医院，那里的医务人员受过有关向智力残疾人以及存在情绪障碍和认知障碍的残疾人提供医疗卫生服务的专门培训。</w:t>
      </w:r>
    </w:p>
    <w:p w:rsidR="00B719A0" w:rsidRPr="00FB2641" w:rsidRDefault="00B719A0" w:rsidP="009B3D35">
      <w:pPr>
        <w:pStyle w:val="Heading4"/>
        <w:numPr>
          <w:ilvl w:val="0"/>
          <w:numId w:val="0"/>
        </w:numPr>
        <w:rPr>
          <w:iCs/>
          <w:sz w:val="21"/>
          <w:szCs w:val="21"/>
          <w:u w:val="none"/>
        </w:rPr>
      </w:pPr>
      <w:bookmarkStart w:id="69" w:name="_Toc206991930"/>
      <w:bookmarkStart w:id="70" w:name="_Toc221361944"/>
      <w:r w:rsidRPr="00FB2641">
        <w:rPr>
          <w:rFonts w:hint="eastAsia"/>
          <w:iCs/>
          <w:sz w:val="21"/>
          <w:szCs w:val="21"/>
          <w:u w:val="none"/>
        </w:rPr>
        <w:t>残疾人无障碍设施</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自以色列上次报告提交以来，已根据</w:t>
      </w:r>
      <w:r w:rsidRPr="00FB2641">
        <w:rPr>
          <w:iCs/>
          <w:szCs w:val="21"/>
        </w:rPr>
        <w:t>《残疾人平等权利法》</w:t>
      </w:r>
      <w:r w:rsidRPr="00FB2641">
        <w:rPr>
          <w:rFonts w:hint="eastAsia"/>
          <w:iCs/>
          <w:szCs w:val="21"/>
        </w:rPr>
        <w:t>通过了若干条例：</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如前所述，</w:t>
      </w:r>
      <w:r w:rsidRPr="00FB2641">
        <w:rPr>
          <w:rFonts w:ascii="Times New Roman"/>
          <w:szCs w:val="21"/>
        </w:rPr>
        <w:t>第</w:t>
      </w:r>
      <w:r w:rsidRPr="00FB2641">
        <w:rPr>
          <w:rFonts w:ascii="Times New Roman"/>
          <w:szCs w:val="21"/>
        </w:rPr>
        <w:t>5767-2007</w:t>
      </w:r>
      <w:r w:rsidRPr="00FB2641">
        <w:rPr>
          <w:rFonts w:ascii="Times New Roman"/>
          <w:szCs w:val="21"/>
        </w:rPr>
        <w:t>号《</w:t>
      </w:r>
      <w:r w:rsidRPr="00FB2641">
        <w:rPr>
          <w:rFonts w:ascii="Times New Roman"/>
          <w:iCs/>
          <w:szCs w:val="21"/>
        </w:rPr>
        <w:t>残疾人平等权利</w:t>
      </w:r>
      <w:r w:rsidRPr="00FB2641">
        <w:rPr>
          <w:rFonts w:ascii="Times New Roman"/>
          <w:szCs w:val="21"/>
          <w:rtl/>
        </w:rPr>
        <w:t xml:space="preserve"> </w:t>
      </w:r>
      <w:r w:rsidRPr="00FB2641">
        <w:rPr>
          <w:rFonts w:ascii="Times New Roman"/>
          <w:szCs w:val="21"/>
        </w:rPr>
        <w:t>（</w:t>
      </w:r>
      <w:r w:rsidRPr="00FB2641">
        <w:rPr>
          <w:rFonts w:ascii="Times New Roman"/>
          <w:iCs/>
          <w:szCs w:val="21"/>
        </w:rPr>
        <w:t>特许建筑、基础设施和环境无障碍专家）</w:t>
      </w:r>
      <w:r w:rsidRPr="00FB2641">
        <w:rPr>
          <w:rFonts w:ascii="Times New Roman"/>
          <w:iCs/>
          <w:szCs w:val="21"/>
        </w:rPr>
        <w:t xml:space="preserve"> </w:t>
      </w:r>
      <w:r w:rsidRPr="00FB2641">
        <w:rPr>
          <w:rFonts w:ascii="Times New Roman"/>
          <w:iCs/>
          <w:szCs w:val="21"/>
        </w:rPr>
        <w:t>条例》和第</w:t>
      </w:r>
      <w:r w:rsidRPr="00FB2641">
        <w:rPr>
          <w:rFonts w:ascii="Times New Roman"/>
          <w:szCs w:val="21"/>
        </w:rPr>
        <w:t>5767-2007</w:t>
      </w:r>
      <w:r w:rsidRPr="00FB2641">
        <w:rPr>
          <w:rFonts w:ascii="Times New Roman"/>
          <w:szCs w:val="21"/>
        </w:rPr>
        <w:t>号《</w:t>
      </w:r>
      <w:r w:rsidRPr="00FB2641">
        <w:rPr>
          <w:rFonts w:ascii="Times New Roman"/>
          <w:iCs/>
          <w:szCs w:val="21"/>
        </w:rPr>
        <w:t>残</w:t>
      </w:r>
      <w:r w:rsidRPr="00FB2641">
        <w:rPr>
          <w:iCs/>
          <w:szCs w:val="21"/>
        </w:rPr>
        <w:t>疾人平等权利</w:t>
      </w:r>
      <w:r w:rsidRPr="00FB2641">
        <w:rPr>
          <w:szCs w:val="21"/>
          <w:rtl/>
        </w:rPr>
        <w:t xml:space="preserve"> </w:t>
      </w:r>
      <w:r w:rsidRPr="00FB2641">
        <w:rPr>
          <w:szCs w:val="21"/>
        </w:rPr>
        <w:t>（</w:t>
      </w:r>
      <w:r w:rsidRPr="00FB2641">
        <w:rPr>
          <w:iCs/>
          <w:szCs w:val="21"/>
        </w:rPr>
        <w:t>特许</w:t>
      </w:r>
      <w:r w:rsidRPr="00FB2641">
        <w:rPr>
          <w:rFonts w:hint="eastAsia"/>
          <w:iCs/>
          <w:szCs w:val="21"/>
        </w:rPr>
        <w:t>服务无障碍</w:t>
      </w:r>
      <w:r w:rsidRPr="00FB2641">
        <w:rPr>
          <w:iCs/>
          <w:szCs w:val="21"/>
        </w:rPr>
        <w:t xml:space="preserve">专家） </w:t>
      </w:r>
      <w:r w:rsidRPr="00FB2641">
        <w:rPr>
          <w:rFonts w:hint="eastAsia"/>
          <w:iCs/>
          <w:szCs w:val="21"/>
        </w:rPr>
        <w:t>条例</w:t>
      </w:r>
      <w:r w:rsidRPr="00FB2641">
        <w:rPr>
          <w:rFonts w:hint="eastAsia"/>
          <w:szCs w:val="21"/>
        </w:rPr>
        <w:t>》 等法规公布了</w:t>
      </w:r>
      <w:r w:rsidRPr="00FB2641">
        <w:rPr>
          <w:szCs w:val="21"/>
        </w:rPr>
        <w:t>特许建筑、基础设施和环境无障碍专家</w:t>
      </w:r>
      <w:r w:rsidRPr="00FB2641">
        <w:rPr>
          <w:rFonts w:hint="eastAsia"/>
          <w:szCs w:val="21"/>
        </w:rPr>
        <w:t>和</w:t>
      </w:r>
      <w:r w:rsidRPr="00FB2641">
        <w:rPr>
          <w:iCs/>
          <w:szCs w:val="21"/>
        </w:rPr>
        <w:t>特许</w:t>
      </w:r>
      <w:r w:rsidRPr="00FB2641">
        <w:rPr>
          <w:rFonts w:hint="eastAsia"/>
          <w:iCs/>
          <w:szCs w:val="21"/>
        </w:rPr>
        <w:t>服务无障碍</w:t>
      </w:r>
      <w:r w:rsidRPr="00FB2641">
        <w:rPr>
          <w:iCs/>
          <w:szCs w:val="21"/>
        </w:rPr>
        <w:t>专家</w:t>
      </w:r>
      <w:r w:rsidRPr="00FB2641">
        <w:rPr>
          <w:rFonts w:hint="eastAsia"/>
          <w:iCs/>
          <w:szCs w:val="21"/>
        </w:rPr>
        <w:t>登记注册必须具备的先决条件。</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第</w:t>
      </w:r>
      <w:r w:rsidRPr="00FB2641">
        <w:rPr>
          <w:rFonts w:ascii="Times New Roman"/>
          <w:szCs w:val="21"/>
        </w:rPr>
        <w:t>5729-1969</w:t>
      </w:r>
      <w:r w:rsidRPr="00FB2641">
        <w:rPr>
          <w:rFonts w:ascii="Times New Roman"/>
          <w:szCs w:val="21"/>
        </w:rPr>
        <w:t>号</w:t>
      </w:r>
      <w:r w:rsidRPr="00FB2641">
        <w:rPr>
          <w:rFonts w:ascii="Times New Roman"/>
          <w:iCs/>
          <w:szCs w:val="21"/>
        </w:rPr>
        <w:t>《（关于</w:t>
      </w:r>
      <w:r w:rsidRPr="00FB2641">
        <w:rPr>
          <w:iCs/>
          <w:szCs w:val="21"/>
        </w:rPr>
        <w:t>智力残疾人士治疗）的福利法》</w:t>
      </w:r>
      <w:r w:rsidRPr="00FB2641">
        <w:rPr>
          <w:rFonts w:hint="eastAsia"/>
          <w:iCs/>
          <w:szCs w:val="21"/>
        </w:rPr>
        <w:t>规定，确定住房框架结构类型时，应当优先考虑社区住宅。</w:t>
      </w:r>
      <w:r w:rsidRPr="00FB2641">
        <w:rPr>
          <w:szCs w:val="21"/>
        </w:rPr>
        <w:t>社会事务和社会服务部</w:t>
      </w:r>
      <w:r w:rsidRPr="00FB2641">
        <w:rPr>
          <w:rFonts w:hint="eastAsia"/>
          <w:szCs w:val="21"/>
        </w:rPr>
        <w:t>智障残疾人治疗司主要负责实施这项重点项目。此外，目前人们倾向于将这些残疾人从居民住宅区迁出，安置到以寄宿式社区住宅居住。</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2008</w:t>
      </w:r>
      <w:r w:rsidRPr="00FB2641">
        <w:rPr>
          <w:rFonts w:ascii="Times New Roman"/>
          <w:szCs w:val="21"/>
        </w:rPr>
        <w:t>年</w:t>
      </w:r>
      <w:r w:rsidRPr="00FB2641">
        <w:rPr>
          <w:rFonts w:ascii="Times New Roman"/>
          <w:szCs w:val="21"/>
        </w:rPr>
        <w:t>9</w:t>
      </w:r>
      <w:r w:rsidRPr="00FB2641">
        <w:rPr>
          <w:rFonts w:ascii="Times New Roman"/>
          <w:szCs w:val="21"/>
        </w:rPr>
        <w:t>月，新颁布的条例规定必须对各种公共场所进行改造，以适应残疾人的需要。第</w:t>
      </w:r>
      <w:r w:rsidRPr="00FB2641">
        <w:rPr>
          <w:rFonts w:ascii="Times New Roman"/>
          <w:szCs w:val="21"/>
        </w:rPr>
        <w:t>5768-2008</w:t>
      </w:r>
      <w:r w:rsidRPr="00FB2641">
        <w:rPr>
          <w:rFonts w:hint="eastAsia"/>
          <w:szCs w:val="21"/>
        </w:rPr>
        <w:t>号《</w:t>
      </w:r>
      <w:r w:rsidRPr="00FB2641">
        <w:rPr>
          <w:iCs/>
          <w:szCs w:val="21"/>
        </w:rPr>
        <w:t>残疾人平等权利（</w:t>
      </w:r>
      <w:r w:rsidRPr="00FB2641">
        <w:rPr>
          <w:rFonts w:hint="eastAsia"/>
          <w:iCs/>
          <w:szCs w:val="21"/>
        </w:rPr>
        <w:t>公共场所无障碍改造</w:t>
      </w:r>
      <w:r w:rsidRPr="00FB2641">
        <w:rPr>
          <w:iCs/>
          <w:szCs w:val="21"/>
        </w:rPr>
        <w:t>）</w:t>
      </w:r>
      <w:r w:rsidRPr="00FB2641">
        <w:rPr>
          <w:rFonts w:hint="eastAsia"/>
          <w:iCs/>
          <w:szCs w:val="21"/>
        </w:rPr>
        <w:t>条例》旨在确定</w:t>
      </w:r>
      <w:r w:rsidRPr="00FB2641">
        <w:rPr>
          <w:rFonts w:hint="eastAsia"/>
          <w:szCs w:val="21"/>
        </w:rPr>
        <w:t>考古遗址、国家公园、自然保护区以及犹太国家基金会或其代表机构管理的其他场所，主要是森林公园的无障碍要求。这些条例明确规定，新的场所在达到无障碍要求之前，不得向公众开放，现有场所也必须在十年内逐步达到无障碍要求</w:t>
      </w:r>
      <w:r w:rsidR="00E45D4A" w:rsidRPr="00FB2641">
        <w:rPr>
          <w:rFonts w:hint="eastAsia"/>
          <w:szCs w:val="21"/>
        </w:rPr>
        <w:t>。</w:t>
      </w:r>
    </w:p>
    <w:p w:rsidR="00B719A0" w:rsidRPr="00FB2641" w:rsidRDefault="00B719A0" w:rsidP="009B3D35">
      <w:pPr>
        <w:pStyle w:val="Heading4"/>
        <w:numPr>
          <w:ilvl w:val="0"/>
          <w:numId w:val="0"/>
        </w:numPr>
        <w:rPr>
          <w:iCs/>
          <w:sz w:val="21"/>
          <w:szCs w:val="21"/>
          <w:u w:val="none"/>
        </w:rPr>
      </w:pPr>
      <w:r w:rsidRPr="00FB2641">
        <w:rPr>
          <w:rFonts w:hint="eastAsia"/>
          <w:iCs/>
          <w:sz w:val="21"/>
          <w:szCs w:val="21"/>
          <w:u w:val="none"/>
        </w:rPr>
        <w:t xml:space="preserve">媒体无障碍 </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2005</w:t>
      </w:r>
      <w:r w:rsidRPr="00FB2641">
        <w:rPr>
          <w:rFonts w:ascii="Times New Roman"/>
          <w:szCs w:val="21"/>
        </w:rPr>
        <w:t>年</w:t>
      </w:r>
      <w:r w:rsidRPr="00FB2641">
        <w:rPr>
          <w:rFonts w:ascii="Times New Roman"/>
          <w:szCs w:val="21"/>
        </w:rPr>
        <w:t>7</w:t>
      </w:r>
      <w:r w:rsidRPr="00FB2641">
        <w:rPr>
          <w:rFonts w:ascii="Times New Roman"/>
          <w:szCs w:val="21"/>
        </w:rPr>
        <w:t>月，以色列议会通过了第</w:t>
      </w:r>
      <w:r w:rsidRPr="00FB2641">
        <w:rPr>
          <w:rFonts w:ascii="Times New Roman"/>
          <w:szCs w:val="21"/>
        </w:rPr>
        <w:t>5765-2005</w:t>
      </w:r>
      <w:r w:rsidRPr="00FB2641">
        <w:rPr>
          <w:rFonts w:ascii="Times New Roman"/>
          <w:szCs w:val="21"/>
        </w:rPr>
        <w:t>号</w:t>
      </w:r>
      <w:r w:rsidRPr="00FB2641">
        <w:rPr>
          <w:rFonts w:ascii="Times New Roman"/>
          <w:iCs/>
          <w:szCs w:val="21"/>
        </w:rPr>
        <w:t>《广播电视法》（关于字幕和标志）</w:t>
      </w:r>
      <w:r w:rsidRPr="00FB2641">
        <w:rPr>
          <w:rFonts w:ascii="Times New Roman"/>
          <w:szCs w:val="21"/>
        </w:rPr>
        <w:t>（《字幕和标志法》）。新法制定了广播电视字幕与标志方面的综合性法定方案，从而取代以往适用范围非常狭窄的</w:t>
      </w:r>
      <w:r w:rsidRPr="00FB2641">
        <w:rPr>
          <w:rFonts w:ascii="Times New Roman"/>
          <w:szCs w:val="21"/>
        </w:rPr>
        <w:t>1992</w:t>
      </w:r>
      <w:r w:rsidRPr="00FB2641">
        <w:rPr>
          <w:rFonts w:ascii="Times New Roman"/>
          <w:szCs w:val="21"/>
        </w:rPr>
        <w:t>年</w:t>
      </w:r>
      <w:r w:rsidRPr="00FB2641">
        <w:rPr>
          <w:rFonts w:hint="eastAsia"/>
          <w:szCs w:val="21"/>
        </w:rPr>
        <w:t>《聋哑人救助法》。为了最大限度的确保残疾人能够无障碍地收听收看广播电视节目，新法规定广播电视机构必须承担更多的责任，受到更多的约束。</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2008</w:t>
      </w:r>
      <w:r w:rsidRPr="00FB2641">
        <w:rPr>
          <w:rFonts w:ascii="Times New Roman"/>
          <w:szCs w:val="21"/>
        </w:rPr>
        <w:t>年，有线电视与卫星广播委员会这一依照第</w:t>
      </w:r>
      <w:r w:rsidR="006779D9" w:rsidRPr="00FB2641">
        <w:rPr>
          <w:rFonts w:ascii="Times New Roman"/>
          <w:szCs w:val="21"/>
        </w:rPr>
        <w:t>5742-</w:t>
      </w:r>
      <w:r w:rsidRPr="00FB2641">
        <w:rPr>
          <w:rFonts w:ascii="Times New Roman"/>
          <w:szCs w:val="21"/>
        </w:rPr>
        <w:t>1982</w:t>
      </w:r>
      <w:r w:rsidRPr="00FB2641">
        <w:rPr>
          <w:rFonts w:ascii="Times New Roman"/>
          <w:szCs w:val="21"/>
        </w:rPr>
        <w:t>号</w:t>
      </w:r>
      <w:r w:rsidRPr="00FB2641">
        <w:rPr>
          <w:rFonts w:hint="eastAsia"/>
          <w:szCs w:val="21"/>
        </w:rPr>
        <w:t>《电信法》成立的公共机构就分别界定的儿童频道“黄金时段”做出明确规定，以确保在听力有障碍儿童的收视时段必须配有相应字幕。同时，委员会还确定了必须有字幕的儿童感兴趣的节目清单。</w:t>
      </w:r>
    </w:p>
    <w:p w:rsidR="00B719A0" w:rsidRPr="00FB2641" w:rsidRDefault="00B719A0" w:rsidP="007433C7">
      <w:pPr>
        <w:pStyle w:val="Heading4"/>
        <w:numPr>
          <w:ilvl w:val="0"/>
          <w:numId w:val="0"/>
        </w:numPr>
        <w:rPr>
          <w:rFonts w:hint="eastAsia"/>
          <w:iCs/>
          <w:sz w:val="21"/>
          <w:szCs w:val="21"/>
          <w:u w:val="none"/>
        </w:rPr>
      </w:pPr>
      <w:bookmarkStart w:id="71" w:name="_Toc108924615"/>
      <w:bookmarkEnd w:id="69"/>
      <w:bookmarkEnd w:id="70"/>
      <w:r w:rsidRPr="00FB2641">
        <w:rPr>
          <w:rFonts w:hint="eastAsia"/>
          <w:sz w:val="21"/>
          <w:szCs w:val="21"/>
          <w:u w:val="none"/>
        </w:rPr>
        <w:t>就业</w:t>
      </w:r>
      <w:bookmarkEnd w:id="71"/>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关于残疾人就业机会，</w:t>
      </w:r>
      <w:r w:rsidRPr="00FB2641">
        <w:rPr>
          <w:rFonts w:ascii="Times New Roman"/>
          <w:szCs w:val="21"/>
        </w:rPr>
        <w:t>2007</w:t>
      </w:r>
      <w:r w:rsidRPr="00FB2641">
        <w:rPr>
          <w:rFonts w:ascii="Times New Roman"/>
          <w:szCs w:val="21"/>
        </w:rPr>
        <w:t>年</w:t>
      </w:r>
      <w:r w:rsidRPr="00FB2641">
        <w:rPr>
          <w:rFonts w:hint="eastAsia"/>
          <w:szCs w:val="21"/>
        </w:rPr>
        <w:t>通过的残疾人就业机会法旨在促进残疾人融入劳动力市场、强化残疾人的康复进程。</w:t>
      </w:r>
      <w:r w:rsidRPr="00FB2641">
        <w:rPr>
          <w:iCs/>
          <w:szCs w:val="21"/>
        </w:rPr>
        <w:t>《康复期残疾人就业权利法》（</w:t>
      </w:r>
      <w:r w:rsidRPr="00FB2641">
        <w:rPr>
          <w:rFonts w:hint="eastAsia"/>
          <w:iCs/>
          <w:szCs w:val="21"/>
        </w:rPr>
        <w:t>临时法令</w:t>
      </w:r>
      <w:r w:rsidRPr="00FB2641">
        <w:rPr>
          <w:iCs/>
          <w:szCs w:val="21"/>
        </w:rPr>
        <w:t>）</w:t>
      </w:r>
      <w:r w:rsidRPr="00FB2641">
        <w:rPr>
          <w:rFonts w:hint="eastAsia"/>
          <w:iCs/>
          <w:szCs w:val="21"/>
        </w:rPr>
        <w:t>将本法中“处在</w:t>
      </w:r>
      <w:r w:rsidRPr="00FB2641">
        <w:rPr>
          <w:rFonts w:hint="eastAsia"/>
          <w:szCs w:val="21"/>
        </w:rPr>
        <w:t>康复期的残疾人”定义为因残疾导致就业能力至少比无残疾的同类员工</w:t>
      </w:r>
      <w:r w:rsidRPr="00FB2641">
        <w:rPr>
          <w:rFonts w:ascii="Times New Roman"/>
          <w:szCs w:val="21"/>
        </w:rPr>
        <w:t>低</w:t>
      </w:r>
      <w:r w:rsidRPr="00FB2641">
        <w:rPr>
          <w:rFonts w:ascii="Times New Roman"/>
          <w:szCs w:val="21"/>
        </w:rPr>
        <w:t>81%</w:t>
      </w:r>
      <w:r w:rsidRPr="00FB2641">
        <w:rPr>
          <w:rFonts w:hint="eastAsia"/>
          <w:szCs w:val="21"/>
        </w:rPr>
        <w:t>的人。本法同时规定，对于处在康复期的雇员，雇用关系不能成立；处在康复期的雇员与正式员工一样享有以色列劳动法规定的同等权利。</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szCs w:val="21"/>
        </w:rPr>
        <w:t>残疾人平等权利委员会</w:t>
      </w:r>
      <w:r w:rsidRPr="00FB2641">
        <w:rPr>
          <w:rFonts w:hint="eastAsia"/>
          <w:szCs w:val="21"/>
        </w:rPr>
        <w:t>称，大部分成年残疾人处在就业年龄，大约占</w:t>
      </w:r>
      <w:r w:rsidRPr="00FB2641">
        <w:rPr>
          <w:szCs w:val="21"/>
        </w:rPr>
        <w:t>以色列国</w:t>
      </w:r>
      <w:r w:rsidRPr="00FB2641">
        <w:rPr>
          <w:rFonts w:hint="eastAsia"/>
          <w:szCs w:val="21"/>
        </w:rPr>
        <w:t>劳动年龄人口总数的五分之一。残疾人群体尤其是重度残疾人群体的就业率远低于其他群体，因此他们的贫困程度和受社会排斥的程度也日益加深。此外，残疾人尤其是重度残疾人的失业率一直都非常高，但近期相关数字表明，残疾人尤其是重度残疾人的劳动力参与率有所上</w:t>
      </w:r>
      <w:r w:rsidRPr="00FB2641">
        <w:rPr>
          <w:rFonts w:ascii="Times New Roman"/>
          <w:szCs w:val="21"/>
        </w:rPr>
        <w:t>升（</w:t>
      </w:r>
      <w:r w:rsidRPr="00FB2641">
        <w:rPr>
          <w:rFonts w:ascii="Times New Roman"/>
          <w:szCs w:val="21"/>
        </w:rPr>
        <w:t>2005</w:t>
      </w:r>
      <w:r w:rsidRPr="00FB2641">
        <w:rPr>
          <w:rFonts w:ascii="Times New Roman"/>
          <w:szCs w:val="21"/>
        </w:rPr>
        <w:t>年为</w:t>
      </w:r>
      <w:r w:rsidRPr="00FB2641">
        <w:rPr>
          <w:rFonts w:ascii="Times New Roman"/>
          <w:szCs w:val="21"/>
        </w:rPr>
        <w:t>42%</w:t>
      </w:r>
      <w:r w:rsidRPr="00FB2641">
        <w:rPr>
          <w:rFonts w:ascii="Times New Roman"/>
          <w:szCs w:val="21"/>
        </w:rPr>
        <w:t>，</w:t>
      </w:r>
      <w:r w:rsidRPr="00FB2641">
        <w:rPr>
          <w:rFonts w:ascii="Times New Roman"/>
          <w:szCs w:val="21"/>
        </w:rPr>
        <w:t>2002</w:t>
      </w:r>
      <w:r w:rsidRPr="00FB2641">
        <w:rPr>
          <w:rFonts w:ascii="Times New Roman"/>
          <w:szCs w:val="21"/>
        </w:rPr>
        <w:t>年为</w:t>
      </w:r>
      <w:r w:rsidRPr="00FB2641">
        <w:rPr>
          <w:rFonts w:ascii="Times New Roman"/>
          <w:szCs w:val="21"/>
        </w:rPr>
        <w:t>36%</w:t>
      </w:r>
      <w:r w:rsidRPr="00FB2641">
        <w:rPr>
          <w:szCs w:val="21"/>
        </w:rPr>
        <w:t>）</w:t>
      </w:r>
      <w:r w:rsidRPr="00FB2641">
        <w:rPr>
          <w:rFonts w:hint="eastAsia"/>
          <w:szCs w:val="21"/>
        </w:rPr>
        <w:t>。</w:t>
      </w:r>
    </w:p>
    <w:p w:rsidR="00B719A0" w:rsidRPr="00FB2641" w:rsidRDefault="00B719A0" w:rsidP="00B719A0">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2</w:t>
      </w:r>
      <w:r w:rsidR="00D82C1B" w:rsidRPr="00FB2641">
        <w:rPr>
          <w:rFonts w:ascii="Times New Roman" w:hint="eastAsia"/>
          <w:snapToGrid w:val="0"/>
          <w:szCs w:val="21"/>
          <w:u w:val="single"/>
        </w:rPr>
        <w:t>——</w:t>
      </w:r>
      <w:r w:rsidRPr="00FB2641">
        <w:rPr>
          <w:rFonts w:ascii="Times New Roman"/>
          <w:snapToGrid w:val="0"/>
          <w:szCs w:val="21"/>
          <w:u w:val="single"/>
        </w:rPr>
        <w:t>2007</w:t>
      </w:r>
      <w:r w:rsidRPr="00FB2641">
        <w:rPr>
          <w:rFonts w:ascii="Times New Roman"/>
          <w:snapToGrid w:val="0"/>
          <w:szCs w:val="21"/>
          <w:u w:val="single"/>
        </w:rPr>
        <w:t>年按残疾程度和</w:t>
      </w:r>
      <w:r w:rsidRPr="00FB2641">
        <w:rPr>
          <w:rFonts w:ascii="Times New Roman"/>
          <w:snapToGrid w:val="0"/>
          <w:szCs w:val="21"/>
          <w:u w:val="single"/>
        </w:rPr>
        <w:t>20</w:t>
      </w:r>
      <w:r w:rsidRPr="00FB2641">
        <w:rPr>
          <w:rFonts w:ascii="Times New Roman"/>
          <w:snapToGrid w:val="0"/>
          <w:szCs w:val="21"/>
          <w:u w:val="single"/>
        </w:rPr>
        <w:t>岁至</w:t>
      </w:r>
      <w:r w:rsidRPr="00FB2641">
        <w:rPr>
          <w:rFonts w:ascii="Times New Roman"/>
          <w:snapToGrid w:val="0"/>
          <w:szCs w:val="21"/>
          <w:u w:val="single"/>
        </w:rPr>
        <w:t>64</w:t>
      </w:r>
      <w:r w:rsidRPr="00FB2641">
        <w:rPr>
          <w:rFonts w:ascii="Times New Roman"/>
          <w:snapToGrid w:val="0"/>
          <w:szCs w:val="21"/>
          <w:u w:val="single"/>
        </w:rPr>
        <w:t>岁年龄段分列的就业人数</w:t>
      </w:r>
      <w:r w:rsidR="00E45D4A" w:rsidRPr="00FB2641">
        <w:rPr>
          <w:rFonts w:ascii="Times New Roman"/>
          <w:snapToGrid w:val="0"/>
          <w:szCs w:val="21"/>
          <w:u w:val="single"/>
        </w:rPr>
        <w:t>、</w:t>
      </w:r>
      <w:r w:rsidRPr="00FB2641">
        <w:rPr>
          <w:rFonts w:ascii="Times New Roman"/>
          <w:snapToGrid w:val="0"/>
          <w:szCs w:val="21"/>
          <w:u w:val="single"/>
        </w:rPr>
        <w:t>失业人数和丧失劳动能力的人数（</w:t>
      </w:r>
      <w:r w:rsidRPr="00FB2641">
        <w:rPr>
          <w:rFonts w:ascii="Times New Roman"/>
          <w:snapToGrid w:val="0"/>
          <w:szCs w:val="21"/>
          <w:u w:val="single"/>
        </w:rPr>
        <w:t>%</w:t>
      </w:r>
      <w:r w:rsidRPr="00FB2641">
        <w:rPr>
          <w:rFonts w:ascii="Times New Roman"/>
          <w:snapToGrid w:val="0"/>
          <w:szCs w:val="21"/>
          <w:u w:val="single"/>
        </w:rPr>
        <w:t>）</w:t>
      </w:r>
    </w:p>
    <w:tbl>
      <w:tblPr>
        <w:bidiVisual/>
        <w:tblW w:w="8944" w:type="dxa"/>
        <w:jc w:val="center"/>
        <w:tblInd w:w="-3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9"/>
        <w:gridCol w:w="1945"/>
        <w:gridCol w:w="1946"/>
        <w:gridCol w:w="2494"/>
      </w:tblGrid>
      <w:tr w:rsidR="00B719A0" w:rsidRPr="00FB2641" w:rsidTr="00B719A0">
        <w:trPr>
          <w:jc w:val="center"/>
        </w:trPr>
        <w:tc>
          <w:tcPr>
            <w:tcW w:w="2559" w:type="dxa"/>
            <w:tcBorders>
              <w:top w:val="single" w:sz="4" w:space="0" w:color="auto"/>
              <w:left w:val="single" w:sz="4" w:space="0" w:color="auto"/>
              <w:bottom w:val="single" w:sz="4" w:space="0" w:color="auto"/>
              <w:right w:val="single" w:sz="4" w:space="0" w:color="auto"/>
            </w:tcBorders>
            <w:shd w:val="pct10" w:color="auto" w:fill="auto"/>
            <w:vAlign w:val="center"/>
          </w:tcPr>
          <w:p w:rsidR="00B719A0" w:rsidRPr="00FB2641" w:rsidRDefault="00B719A0" w:rsidP="000A1D02">
            <w:pPr>
              <w:pStyle w:val="BodyText"/>
              <w:tabs>
                <w:tab w:val="num" w:pos="630"/>
              </w:tabs>
              <w:spacing w:line="360" w:lineRule="exact"/>
              <w:jc w:val="center"/>
              <w:rPr>
                <w:rFonts w:ascii="SimHei" w:eastAsia="SimHei" w:hint="eastAsia"/>
                <w:bCs/>
                <w:sz w:val="21"/>
                <w:szCs w:val="21"/>
              </w:rPr>
            </w:pPr>
            <w:r w:rsidRPr="00FB2641">
              <w:rPr>
                <w:rFonts w:ascii="SimHei" w:eastAsia="SimHei" w:hint="eastAsia"/>
                <w:bCs/>
                <w:sz w:val="21"/>
                <w:szCs w:val="21"/>
              </w:rPr>
              <w:t>丧失劳动能力的人员</w:t>
            </w:r>
          </w:p>
        </w:tc>
        <w:tc>
          <w:tcPr>
            <w:tcW w:w="1945" w:type="dxa"/>
            <w:tcBorders>
              <w:top w:val="single" w:sz="4" w:space="0" w:color="auto"/>
              <w:left w:val="single" w:sz="4" w:space="0" w:color="auto"/>
              <w:bottom w:val="single" w:sz="4" w:space="0" w:color="auto"/>
              <w:right w:val="single" w:sz="4" w:space="0" w:color="auto"/>
            </w:tcBorders>
            <w:shd w:val="pct10" w:color="auto" w:fill="auto"/>
            <w:vAlign w:val="center"/>
          </w:tcPr>
          <w:p w:rsidR="00B719A0" w:rsidRPr="00FB2641" w:rsidRDefault="00B719A0" w:rsidP="000A1D02">
            <w:pPr>
              <w:pStyle w:val="BodyText"/>
              <w:tabs>
                <w:tab w:val="num" w:pos="630"/>
              </w:tabs>
              <w:spacing w:line="360" w:lineRule="exact"/>
              <w:jc w:val="center"/>
              <w:rPr>
                <w:rFonts w:ascii="SimHei" w:eastAsia="SimHei" w:hint="eastAsia"/>
                <w:bCs/>
                <w:sz w:val="21"/>
                <w:szCs w:val="21"/>
              </w:rPr>
            </w:pPr>
            <w:r w:rsidRPr="00FB2641">
              <w:rPr>
                <w:rFonts w:ascii="SimHei" w:eastAsia="SimHei" w:hint="eastAsia"/>
                <w:bCs/>
                <w:sz w:val="21"/>
                <w:szCs w:val="21"/>
              </w:rPr>
              <w:t>失业人员</w:t>
            </w:r>
          </w:p>
        </w:tc>
        <w:tc>
          <w:tcPr>
            <w:tcW w:w="1946" w:type="dxa"/>
            <w:tcBorders>
              <w:top w:val="single" w:sz="4" w:space="0" w:color="auto"/>
              <w:left w:val="single" w:sz="4" w:space="0" w:color="auto"/>
              <w:bottom w:val="single" w:sz="4" w:space="0" w:color="auto"/>
              <w:right w:val="single" w:sz="4" w:space="0" w:color="auto"/>
            </w:tcBorders>
            <w:shd w:val="pct10" w:color="auto" w:fill="auto"/>
            <w:vAlign w:val="center"/>
          </w:tcPr>
          <w:p w:rsidR="00B719A0" w:rsidRPr="00FB2641" w:rsidRDefault="00B719A0" w:rsidP="000A1D02">
            <w:pPr>
              <w:pStyle w:val="BodyText"/>
              <w:tabs>
                <w:tab w:val="num" w:pos="630"/>
              </w:tabs>
              <w:spacing w:line="360" w:lineRule="exact"/>
              <w:jc w:val="center"/>
              <w:rPr>
                <w:rFonts w:ascii="SimHei" w:eastAsia="SimHei" w:hint="eastAsia"/>
                <w:bCs/>
                <w:sz w:val="21"/>
                <w:szCs w:val="21"/>
              </w:rPr>
            </w:pPr>
            <w:r w:rsidRPr="00FB2641">
              <w:rPr>
                <w:rFonts w:ascii="SimHei" w:eastAsia="SimHei" w:hint="eastAsia"/>
                <w:bCs/>
                <w:sz w:val="21"/>
                <w:szCs w:val="21"/>
              </w:rPr>
              <w:t>就业人员</w:t>
            </w:r>
          </w:p>
        </w:tc>
        <w:tc>
          <w:tcPr>
            <w:tcW w:w="2494" w:type="dxa"/>
            <w:tcBorders>
              <w:top w:val="single" w:sz="4" w:space="0" w:color="auto"/>
              <w:left w:val="single" w:sz="4" w:space="0" w:color="auto"/>
              <w:bottom w:val="single" w:sz="4" w:space="0" w:color="auto"/>
              <w:right w:val="single" w:sz="4" w:space="0" w:color="auto"/>
            </w:tcBorders>
            <w:shd w:val="pct10" w:color="auto" w:fill="auto"/>
            <w:vAlign w:val="center"/>
          </w:tcPr>
          <w:p w:rsidR="00B719A0" w:rsidRPr="00FB2641" w:rsidRDefault="00B719A0" w:rsidP="000A1D02">
            <w:pPr>
              <w:pStyle w:val="BodyText"/>
              <w:tabs>
                <w:tab w:val="num" w:pos="630"/>
              </w:tabs>
              <w:spacing w:line="360" w:lineRule="exact"/>
              <w:jc w:val="center"/>
              <w:rPr>
                <w:rFonts w:ascii="SimHei" w:eastAsia="SimHei" w:hint="eastAsia"/>
                <w:bCs/>
                <w:sz w:val="21"/>
                <w:szCs w:val="21"/>
              </w:rPr>
            </w:pPr>
          </w:p>
        </w:tc>
      </w:tr>
      <w:tr w:rsidR="00B719A0" w:rsidRPr="00FB2641" w:rsidTr="00B719A0">
        <w:trPr>
          <w:jc w:val="center"/>
        </w:trPr>
        <w:tc>
          <w:tcPr>
            <w:tcW w:w="2559"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24.4</w:t>
            </w:r>
          </w:p>
        </w:tc>
        <w:tc>
          <w:tcPr>
            <w:tcW w:w="1945"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5.2</w:t>
            </w:r>
          </w:p>
        </w:tc>
        <w:tc>
          <w:tcPr>
            <w:tcW w:w="1946"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70.3</w:t>
            </w:r>
          </w:p>
        </w:tc>
        <w:tc>
          <w:tcPr>
            <w:tcW w:w="2494"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rPr>
                <w:rFonts w:ascii="Times New Roman"/>
                <w:sz w:val="21"/>
                <w:szCs w:val="21"/>
              </w:rPr>
            </w:pPr>
            <w:r w:rsidRPr="00FB2641">
              <w:rPr>
                <w:rFonts w:ascii="Times New Roman"/>
                <w:sz w:val="21"/>
                <w:szCs w:val="21"/>
              </w:rPr>
              <w:t>无残疾</w:t>
            </w:r>
          </w:p>
        </w:tc>
      </w:tr>
      <w:tr w:rsidR="00B719A0" w:rsidRPr="00FB2641" w:rsidTr="00B719A0">
        <w:trPr>
          <w:jc w:val="center"/>
        </w:trPr>
        <w:tc>
          <w:tcPr>
            <w:tcW w:w="2559"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21.7</w:t>
            </w:r>
          </w:p>
        </w:tc>
        <w:tc>
          <w:tcPr>
            <w:tcW w:w="1945"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3.8</w:t>
            </w:r>
          </w:p>
        </w:tc>
        <w:tc>
          <w:tcPr>
            <w:tcW w:w="1946"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74.6</w:t>
            </w:r>
          </w:p>
        </w:tc>
        <w:tc>
          <w:tcPr>
            <w:tcW w:w="2494"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rPr>
                <w:rFonts w:ascii="Times New Roman"/>
                <w:sz w:val="21"/>
                <w:szCs w:val="21"/>
              </w:rPr>
            </w:pPr>
            <w:r w:rsidRPr="00FB2641">
              <w:rPr>
                <w:rFonts w:ascii="Times New Roman"/>
                <w:sz w:val="21"/>
                <w:szCs w:val="21"/>
              </w:rPr>
              <w:t>有问题但无残疾</w:t>
            </w:r>
          </w:p>
        </w:tc>
      </w:tr>
      <w:tr w:rsidR="00B719A0" w:rsidRPr="00FB2641" w:rsidTr="00B719A0">
        <w:trPr>
          <w:jc w:val="center"/>
        </w:trPr>
        <w:tc>
          <w:tcPr>
            <w:tcW w:w="2559"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39.8</w:t>
            </w:r>
          </w:p>
        </w:tc>
        <w:tc>
          <w:tcPr>
            <w:tcW w:w="1945"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7.2</w:t>
            </w:r>
          </w:p>
        </w:tc>
        <w:tc>
          <w:tcPr>
            <w:tcW w:w="1946"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53.1</w:t>
            </w:r>
          </w:p>
        </w:tc>
        <w:tc>
          <w:tcPr>
            <w:tcW w:w="2494"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rPr>
                <w:rFonts w:ascii="Times New Roman"/>
                <w:sz w:val="21"/>
                <w:szCs w:val="21"/>
              </w:rPr>
            </w:pPr>
            <w:r w:rsidRPr="00FB2641">
              <w:rPr>
                <w:rFonts w:ascii="Times New Roman"/>
                <w:sz w:val="21"/>
                <w:szCs w:val="21"/>
              </w:rPr>
              <w:t>中度残疾</w:t>
            </w:r>
          </w:p>
        </w:tc>
      </w:tr>
      <w:tr w:rsidR="00B719A0" w:rsidRPr="00FB2641" w:rsidTr="00B719A0">
        <w:trPr>
          <w:jc w:val="center"/>
        </w:trPr>
        <w:tc>
          <w:tcPr>
            <w:tcW w:w="2559"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62.4</w:t>
            </w:r>
          </w:p>
        </w:tc>
        <w:tc>
          <w:tcPr>
            <w:tcW w:w="1945"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6.7</w:t>
            </w:r>
          </w:p>
        </w:tc>
        <w:tc>
          <w:tcPr>
            <w:tcW w:w="1946"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30.9</w:t>
            </w:r>
          </w:p>
        </w:tc>
        <w:tc>
          <w:tcPr>
            <w:tcW w:w="2494"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rPr>
                <w:rFonts w:ascii="Times New Roman"/>
                <w:sz w:val="21"/>
                <w:szCs w:val="21"/>
              </w:rPr>
            </w:pPr>
            <w:r w:rsidRPr="00FB2641">
              <w:rPr>
                <w:rFonts w:ascii="Times New Roman"/>
                <w:sz w:val="21"/>
                <w:szCs w:val="21"/>
              </w:rPr>
              <w:t>重度残疾</w:t>
            </w:r>
          </w:p>
        </w:tc>
      </w:tr>
    </w:tbl>
    <w:p w:rsidR="00B719A0" w:rsidRPr="00FB2641" w:rsidRDefault="00B719A0" w:rsidP="00B719A0">
      <w:pPr>
        <w:tabs>
          <w:tab w:val="num" w:pos="630"/>
        </w:tabs>
        <w:spacing w:after="240" w:line="360" w:lineRule="exact"/>
        <w:rPr>
          <w:rFonts w:hint="eastAsia"/>
        </w:rPr>
      </w:pPr>
      <w:r w:rsidRPr="00FB2641">
        <w:rPr>
          <w:rFonts w:ascii="Times New Roman" w:eastAsia="KaiTi_GB2312"/>
          <w:iCs/>
          <w:snapToGrid w:val="0"/>
          <w:szCs w:val="21"/>
        </w:rPr>
        <w:t>资料来源</w:t>
      </w:r>
      <w:r w:rsidRPr="00FB2641">
        <w:rPr>
          <w:rFonts w:ascii="Times New Roman"/>
          <w:iCs/>
          <w:snapToGrid w:val="0"/>
          <w:szCs w:val="21"/>
        </w:rPr>
        <w:t>：以色列国司法部以色列残疾人平等权利委员会，以色列的残疾人，</w:t>
      </w:r>
      <w:r w:rsidRPr="00FB2641">
        <w:rPr>
          <w:rFonts w:ascii="Times New Roman"/>
          <w:iCs/>
          <w:snapToGrid w:val="0"/>
          <w:szCs w:val="21"/>
        </w:rPr>
        <w:t>2008</w:t>
      </w:r>
      <w:r w:rsidRPr="00FB2641">
        <w:rPr>
          <w:rFonts w:ascii="Times New Roman"/>
          <w:iCs/>
          <w:snapToGrid w:val="0"/>
          <w:szCs w:val="21"/>
        </w:rPr>
        <w:t>年（待公布）</w:t>
      </w:r>
      <w:r w:rsidR="000A1D02" w:rsidRPr="00FB2641">
        <w:rPr>
          <w:rFonts w:hint="eastAsia"/>
        </w:rPr>
        <w:t>。</w:t>
      </w:r>
    </w:p>
    <w:p w:rsidR="00B719A0" w:rsidRPr="00FB2641" w:rsidRDefault="00B719A0" w:rsidP="00B719A0">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3</w:t>
      </w:r>
      <w:r w:rsidR="00D82C1B" w:rsidRPr="00FB2641">
        <w:rPr>
          <w:rFonts w:ascii="Times New Roman" w:hint="eastAsia"/>
          <w:snapToGrid w:val="0"/>
          <w:szCs w:val="21"/>
          <w:u w:val="single"/>
        </w:rPr>
        <w:t>——</w:t>
      </w:r>
      <w:r w:rsidRPr="00FB2641">
        <w:rPr>
          <w:rFonts w:ascii="Times New Roman"/>
          <w:snapToGrid w:val="0"/>
          <w:szCs w:val="21"/>
          <w:u w:val="single"/>
        </w:rPr>
        <w:t>2007</w:t>
      </w:r>
      <w:r w:rsidRPr="00FB2641">
        <w:rPr>
          <w:rFonts w:ascii="Times New Roman"/>
          <w:snapToGrid w:val="0"/>
          <w:szCs w:val="21"/>
          <w:u w:val="single"/>
        </w:rPr>
        <w:t>年度年龄在</w:t>
      </w:r>
      <w:r w:rsidRPr="00FB2641">
        <w:rPr>
          <w:rFonts w:ascii="Times New Roman"/>
          <w:snapToGrid w:val="0"/>
          <w:szCs w:val="21"/>
          <w:u w:val="single"/>
        </w:rPr>
        <w:t>20</w:t>
      </w:r>
      <w:r w:rsidRPr="00FB2641">
        <w:rPr>
          <w:rFonts w:ascii="Times New Roman"/>
          <w:snapToGrid w:val="0"/>
          <w:szCs w:val="21"/>
          <w:u w:val="single"/>
        </w:rPr>
        <w:t>岁至</w:t>
      </w:r>
      <w:r w:rsidRPr="00FB2641">
        <w:rPr>
          <w:rFonts w:ascii="Times New Roman"/>
          <w:snapToGrid w:val="0"/>
          <w:szCs w:val="21"/>
          <w:u w:val="single"/>
        </w:rPr>
        <w:t>64</w:t>
      </w:r>
      <w:r w:rsidRPr="00FB2641">
        <w:rPr>
          <w:rFonts w:ascii="Times New Roman"/>
          <w:snapToGrid w:val="0"/>
          <w:szCs w:val="21"/>
          <w:u w:val="single"/>
        </w:rPr>
        <w:t>岁之间的失业人员（</w:t>
      </w:r>
      <w:r w:rsidRPr="00FB2641">
        <w:rPr>
          <w:rFonts w:ascii="Times New Roman"/>
          <w:snapToGrid w:val="0"/>
          <w:szCs w:val="21"/>
          <w:u w:val="single"/>
        </w:rPr>
        <w:t>%</w:t>
      </w:r>
      <w:r w:rsidRPr="00FB2641">
        <w:rPr>
          <w:rFonts w:ascii="Times New Roman"/>
          <w:snapToGrid w:val="0"/>
          <w:szCs w:val="21"/>
          <w:u w:val="single"/>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5"/>
        <w:gridCol w:w="6211"/>
      </w:tblGrid>
      <w:tr w:rsidR="00B719A0" w:rsidRPr="00FB2641" w:rsidTr="00B719A0">
        <w:trPr>
          <w:trHeight w:val="417"/>
          <w:jc w:val="center"/>
        </w:trPr>
        <w:tc>
          <w:tcPr>
            <w:tcW w:w="1915" w:type="pct"/>
            <w:tcBorders>
              <w:top w:val="single" w:sz="4" w:space="0" w:color="auto"/>
              <w:left w:val="single" w:sz="4" w:space="0" w:color="auto"/>
              <w:bottom w:val="single" w:sz="4" w:space="0" w:color="auto"/>
              <w:right w:val="single" w:sz="4" w:space="0" w:color="auto"/>
            </w:tcBorders>
            <w:shd w:val="pct10" w:color="auto" w:fill="auto"/>
            <w:vAlign w:val="center"/>
          </w:tcPr>
          <w:p w:rsidR="00B719A0" w:rsidRPr="00FB2641" w:rsidRDefault="00B719A0" w:rsidP="000A1D02">
            <w:pPr>
              <w:pStyle w:val="BodyText"/>
              <w:tabs>
                <w:tab w:val="num" w:pos="630"/>
              </w:tabs>
              <w:spacing w:line="360" w:lineRule="exact"/>
              <w:jc w:val="center"/>
              <w:rPr>
                <w:rFonts w:ascii="SimHei" w:eastAsia="SimHei" w:hint="eastAsia"/>
                <w:bCs/>
                <w:sz w:val="21"/>
                <w:szCs w:val="21"/>
              </w:rPr>
            </w:pPr>
            <w:r w:rsidRPr="00FB2641">
              <w:rPr>
                <w:rFonts w:ascii="SimHei" w:eastAsia="SimHei" w:hint="eastAsia"/>
                <w:bCs/>
                <w:sz w:val="21"/>
                <w:szCs w:val="21"/>
              </w:rPr>
              <w:t>失业人员</w:t>
            </w:r>
          </w:p>
        </w:tc>
        <w:tc>
          <w:tcPr>
            <w:tcW w:w="3085" w:type="pct"/>
            <w:tcBorders>
              <w:top w:val="single" w:sz="4" w:space="0" w:color="auto"/>
              <w:left w:val="single" w:sz="4" w:space="0" w:color="auto"/>
              <w:bottom w:val="single" w:sz="4" w:space="0" w:color="auto"/>
              <w:right w:val="single" w:sz="4" w:space="0" w:color="auto"/>
            </w:tcBorders>
            <w:shd w:val="pct10" w:color="auto" w:fill="auto"/>
            <w:vAlign w:val="center"/>
          </w:tcPr>
          <w:p w:rsidR="00B719A0" w:rsidRPr="00FB2641" w:rsidRDefault="00B719A0" w:rsidP="000A1D02">
            <w:pPr>
              <w:pStyle w:val="BodyText"/>
              <w:tabs>
                <w:tab w:val="num" w:pos="630"/>
              </w:tabs>
              <w:spacing w:line="360" w:lineRule="exact"/>
              <w:jc w:val="center"/>
              <w:rPr>
                <w:rFonts w:ascii="SimHei" w:eastAsia="SimHei" w:hint="eastAsia"/>
                <w:bCs/>
                <w:sz w:val="21"/>
                <w:szCs w:val="21"/>
              </w:rPr>
            </w:pPr>
            <w:r w:rsidRPr="00FB2641">
              <w:rPr>
                <w:rFonts w:ascii="SimHei" w:eastAsia="SimHei" w:hint="eastAsia"/>
                <w:bCs/>
                <w:sz w:val="21"/>
                <w:szCs w:val="21"/>
              </w:rPr>
              <w:t>残疾程度</w:t>
            </w:r>
          </w:p>
        </w:tc>
      </w:tr>
      <w:tr w:rsidR="00B719A0" w:rsidRPr="00FB2641" w:rsidTr="00B719A0">
        <w:trPr>
          <w:jc w:val="center"/>
        </w:trPr>
        <w:tc>
          <w:tcPr>
            <w:tcW w:w="1915" w:type="pct"/>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17.8</w:t>
            </w:r>
          </w:p>
        </w:tc>
        <w:tc>
          <w:tcPr>
            <w:tcW w:w="3085" w:type="pct"/>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rPr>
                <w:rFonts w:ascii="Times New Roman"/>
                <w:sz w:val="21"/>
                <w:szCs w:val="21"/>
              </w:rPr>
            </w:pPr>
            <w:r w:rsidRPr="00FB2641">
              <w:rPr>
                <w:rFonts w:ascii="Times New Roman"/>
                <w:sz w:val="21"/>
                <w:szCs w:val="21"/>
              </w:rPr>
              <w:t>重度残疾</w:t>
            </w:r>
          </w:p>
        </w:tc>
      </w:tr>
      <w:tr w:rsidR="00B719A0" w:rsidRPr="00FB2641" w:rsidTr="00B719A0">
        <w:trPr>
          <w:jc w:val="center"/>
        </w:trPr>
        <w:tc>
          <w:tcPr>
            <w:tcW w:w="1915" w:type="pct"/>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12.0</w:t>
            </w:r>
          </w:p>
        </w:tc>
        <w:tc>
          <w:tcPr>
            <w:tcW w:w="3085" w:type="pct"/>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rPr>
                <w:rFonts w:ascii="Times New Roman"/>
                <w:sz w:val="21"/>
                <w:szCs w:val="21"/>
              </w:rPr>
            </w:pPr>
            <w:r w:rsidRPr="00FB2641">
              <w:rPr>
                <w:rFonts w:ascii="Times New Roman"/>
                <w:sz w:val="21"/>
                <w:szCs w:val="21"/>
              </w:rPr>
              <w:t>中度残疾</w:t>
            </w:r>
          </w:p>
        </w:tc>
      </w:tr>
      <w:tr w:rsidR="00B719A0" w:rsidRPr="00FB2641" w:rsidTr="00B719A0">
        <w:trPr>
          <w:jc w:val="center"/>
        </w:trPr>
        <w:tc>
          <w:tcPr>
            <w:tcW w:w="1915" w:type="pct"/>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4.9</w:t>
            </w:r>
          </w:p>
        </w:tc>
        <w:tc>
          <w:tcPr>
            <w:tcW w:w="3085" w:type="pct"/>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rPr>
                <w:rFonts w:ascii="Times New Roman"/>
                <w:sz w:val="21"/>
                <w:szCs w:val="21"/>
              </w:rPr>
            </w:pPr>
            <w:r w:rsidRPr="00FB2641">
              <w:rPr>
                <w:rFonts w:ascii="Times New Roman"/>
                <w:sz w:val="21"/>
                <w:szCs w:val="21"/>
              </w:rPr>
              <w:t>有问题但无残疾</w:t>
            </w:r>
          </w:p>
        </w:tc>
      </w:tr>
      <w:tr w:rsidR="00B719A0" w:rsidRPr="00FB2641" w:rsidTr="00B719A0">
        <w:trPr>
          <w:jc w:val="center"/>
        </w:trPr>
        <w:tc>
          <w:tcPr>
            <w:tcW w:w="1915" w:type="pct"/>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jc w:val="center"/>
              <w:rPr>
                <w:rFonts w:ascii="Times New Roman"/>
                <w:sz w:val="21"/>
                <w:szCs w:val="21"/>
              </w:rPr>
            </w:pPr>
            <w:r w:rsidRPr="00FB2641">
              <w:rPr>
                <w:rFonts w:ascii="Times New Roman"/>
                <w:sz w:val="21"/>
                <w:szCs w:val="21"/>
              </w:rPr>
              <w:t>6.9</w:t>
            </w:r>
          </w:p>
        </w:tc>
        <w:tc>
          <w:tcPr>
            <w:tcW w:w="3085" w:type="pct"/>
            <w:tcBorders>
              <w:top w:val="single" w:sz="4" w:space="0" w:color="auto"/>
              <w:left w:val="single" w:sz="4" w:space="0" w:color="auto"/>
              <w:bottom w:val="single" w:sz="4" w:space="0" w:color="auto"/>
              <w:right w:val="single" w:sz="4" w:space="0" w:color="auto"/>
            </w:tcBorders>
            <w:vAlign w:val="center"/>
          </w:tcPr>
          <w:p w:rsidR="00B719A0" w:rsidRPr="00FB2641" w:rsidRDefault="00B719A0" w:rsidP="000A1D02">
            <w:pPr>
              <w:pStyle w:val="BodyText"/>
              <w:tabs>
                <w:tab w:val="num" w:pos="630"/>
              </w:tabs>
              <w:spacing w:line="360" w:lineRule="exact"/>
              <w:rPr>
                <w:rFonts w:ascii="Times New Roman"/>
                <w:sz w:val="21"/>
                <w:szCs w:val="21"/>
              </w:rPr>
            </w:pPr>
            <w:r w:rsidRPr="00FB2641">
              <w:rPr>
                <w:rFonts w:ascii="Times New Roman"/>
                <w:sz w:val="21"/>
                <w:szCs w:val="21"/>
              </w:rPr>
              <w:t>无残疾</w:t>
            </w:r>
          </w:p>
        </w:tc>
      </w:tr>
    </w:tbl>
    <w:p w:rsidR="00B719A0" w:rsidRPr="00FB2641" w:rsidRDefault="00B719A0" w:rsidP="00B719A0">
      <w:pPr>
        <w:tabs>
          <w:tab w:val="num" w:pos="630"/>
        </w:tabs>
        <w:spacing w:after="240" w:line="360" w:lineRule="exact"/>
        <w:rPr>
          <w:rFonts w:hint="eastAsia"/>
          <w:iCs/>
          <w:snapToGrid w:val="0"/>
          <w:szCs w:val="21"/>
        </w:rPr>
      </w:pPr>
      <w:r w:rsidRPr="00FB2641">
        <w:rPr>
          <w:rFonts w:ascii="Times New Roman" w:eastAsia="KaiTi_GB2312" w:hint="eastAsia"/>
          <w:iCs/>
          <w:snapToGrid w:val="0"/>
          <w:szCs w:val="21"/>
        </w:rPr>
        <w:t>资料来源</w:t>
      </w:r>
      <w:r w:rsidRPr="00FB2641">
        <w:rPr>
          <w:rFonts w:hint="eastAsia"/>
          <w:iCs/>
          <w:snapToGrid w:val="0"/>
          <w:szCs w:val="21"/>
        </w:rPr>
        <w:t>：以色列国司法部以色列残疾人平等权利委员会，以色列的残疾人，</w:t>
      </w:r>
      <w:r w:rsidRPr="00FB2641">
        <w:rPr>
          <w:rFonts w:ascii="Times New Roman"/>
          <w:iCs/>
          <w:snapToGrid w:val="0"/>
          <w:szCs w:val="21"/>
        </w:rPr>
        <w:t>2008</w:t>
      </w:r>
      <w:r w:rsidRPr="00FB2641">
        <w:rPr>
          <w:rFonts w:hint="eastAsia"/>
          <w:iCs/>
          <w:snapToGrid w:val="0"/>
          <w:szCs w:val="21"/>
        </w:rPr>
        <w:t>年</w:t>
      </w:r>
      <w:r w:rsidRPr="00FB2641">
        <w:rPr>
          <w:iCs/>
          <w:snapToGrid w:val="0"/>
          <w:szCs w:val="21"/>
        </w:rPr>
        <w:t>（</w:t>
      </w:r>
      <w:r w:rsidRPr="00FB2641">
        <w:rPr>
          <w:rFonts w:hint="eastAsia"/>
          <w:iCs/>
          <w:snapToGrid w:val="0"/>
          <w:szCs w:val="21"/>
        </w:rPr>
        <w:t>待公布</w:t>
      </w:r>
      <w:r w:rsidRPr="00FB2641">
        <w:rPr>
          <w:iCs/>
          <w:snapToGrid w:val="0"/>
          <w:szCs w:val="21"/>
        </w:rPr>
        <w:t>）</w:t>
      </w:r>
      <w:r w:rsidR="006779D9" w:rsidRPr="00FB2641">
        <w:rPr>
          <w:rFonts w:hint="eastAsia"/>
          <w:iCs/>
          <w:snapToGrid w:val="0"/>
          <w:szCs w:val="21"/>
        </w:rPr>
        <w:t>。</w:t>
      </w:r>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ascii="SimHei" w:eastAsia="SimHei" w:hint="eastAsia"/>
          <w:bCs/>
          <w:szCs w:val="21"/>
        </w:rPr>
        <w:t>按性别分列的残疾人就业情况：</w:t>
      </w:r>
      <w:r w:rsidRPr="00FB2641">
        <w:rPr>
          <w:rFonts w:hint="eastAsia"/>
          <w:szCs w:val="21"/>
        </w:rPr>
        <w:t>对残疾男子和残疾妇女相关就业情况的分析表明，男女残疾人在就业率方面的差别并不大。无论是残疾人还是非残疾人，</w:t>
      </w:r>
      <w:r w:rsidRPr="00FB2641">
        <w:rPr>
          <w:rFonts w:ascii="Times New Roman"/>
          <w:szCs w:val="21"/>
        </w:rPr>
        <w:t>20</w:t>
      </w:r>
      <w:r w:rsidRPr="00FB2641">
        <w:rPr>
          <w:rFonts w:ascii="Times New Roman"/>
          <w:szCs w:val="21"/>
        </w:rPr>
        <w:t>岁至</w:t>
      </w:r>
      <w:r w:rsidRPr="00FB2641">
        <w:rPr>
          <w:rFonts w:ascii="Times New Roman"/>
          <w:szCs w:val="21"/>
        </w:rPr>
        <w:t>64</w:t>
      </w:r>
      <w:r w:rsidRPr="00FB2641">
        <w:rPr>
          <w:rFonts w:ascii="Times New Roman"/>
          <w:szCs w:val="21"/>
        </w:rPr>
        <w:t>岁年龄段妇女的就业率大约只有同年龄段男子的</w:t>
      </w:r>
      <w:r w:rsidRPr="00FB2641">
        <w:rPr>
          <w:rFonts w:ascii="Times New Roman"/>
          <w:szCs w:val="21"/>
        </w:rPr>
        <w:t>80%</w:t>
      </w:r>
      <w:r w:rsidRPr="00FB2641">
        <w:rPr>
          <w:rFonts w:ascii="Times New Roman"/>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szCs w:val="21"/>
        </w:rPr>
        <w:t>国家保险协会</w:t>
      </w:r>
      <w:r w:rsidRPr="00FB2641">
        <w:rPr>
          <w:rFonts w:hint="eastAsia"/>
          <w:szCs w:val="21"/>
        </w:rPr>
        <w:t>负责向相关法律法规确定的特定群体发放养恤金。</w:t>
      </w:r>
      <w:r w:rsidRPr="00FB2641">
        <w:rPr>
          <w:szCs w:val="21"/>
        </w:rPr>
        <w:t>一般残疾恤金</w:t>
      </w:r>
      <w:r w:rsidRPr="00FB2641">
        <w:rPr>
          <w:rFonts w:hint="eastAsia"/>
          <w:szCs w:val="21"/>
        </w:rPr>
        <w:t>是专门为保障残疾人的日常生活开支而设计的最低收入补助。</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在</w:t>
      </w:r>
      <w:r w:rsidRPr="00FB2641">
        <w:rPr>
          <w:rFonts w:ascii="Times New Roman"/>
          <w:szCs w:val="21"/>
        </w:rPr>
        <w:t>2006</w:t>
      </w:r>
      <w:r w:rsidRPr="00FB2641">
        <w:rPr>
          <w:rFonts w:ascii="Times New Roman"/>
          <w:szCs w:val="21"/>
        </w:rPr>
        <w:t>年做</w:t>
      </w:r>
      <w:r w:rsidRPr="00FB2641">
        <w:rPr>
          <w:rFonts w:hint="eastAsia"/>
          <w:szCs w:val="21"/>
        </w:rPr>
        <w:t>出的两大判例中，</w:t>
      </w:r>
      <w:r w:rsidRPr="00FB2641">
        <w:rPr>
          <w:szCs w:val="21"/>
        </w:rPr>
        <w:t>特拉维夫</w:t>
      </w:r>
      <w:r w:rsidRPr="00FB2641">
        <w:rPr>
          <w:rFonts w:hint="eastAsia"/>
          <w:szCs w:val="21"/>
        </w:rPr>
        <w:t>和</w:t>
      </w:r>
      <w:r w:rsidRPr="00FB2641">
        <w:rPr>
          <w:szCs w:val="21"/>
        </w:rPr>
        <w:t>海法</w:t>
      </w:r>
      <w:r w:rsidRPr="00FB2641">
        <w:rPr>
          <w:rFonts w:hint="eastAsia"/>
          <w:szCs w:val="21"/>
        </w:rPr>
        <w:t>地区劳动法庭裁定，不得将那些为私人雇主工作的智力残疾和/或智障人士视为“自愿劳动力”，而应将其视为</w:t>
      </w:r>
      <w:r w:rsidRPr="00FB2641">
        <w:rPr>
          <w:szCs w:val="21"/>
        </w:rPr>
        <w:t xml:space="preserve"> </w:t>
      </w:r>
      <w:r w:rsidRPr="00FB2641">
        <w:rPr>
          <w:rFonts w:hint="eastAsia"/>
          <w:szCs w:val="21"/>
        </w:rPr>
        <w:t>有权与雇主建立雇用关系并且可以适用相关劳动法的“工人”。在法庭的两项裁定中，雇主都有责任或义务从一开始就对残疾雇员给予更多的补偿并赋予他们作为雇员的法定权利</w:t>
      </w:r>
      <w:r w:rsidRPr="00FB2641">
        <w:rPr>
          <w:rFonts w:ascii="Times New Roman"/>
          <w:szCs w:val="21"/>
        </w:rPr>
        <w:t>（</w:t>
      </w:r>
      <w:r w:rsidRPr="00FB2641">
        <w:rPr>
          <w:rFonts w:ascii="Times New Roman" w:eastAsia="KaiTi_GB2312"/>
          <w:szCs w:val="21"/>
        </w:rPr>
        <w:t>第</w:t>
      </w:r>
      <w:r w:rsidRPr="00FB2641">
        <w:rPr>
          <w:rFonts w:ascii="Times New Roman" w:eastAsia="KaiTi_GB2312"/>
          <w:iCs/>
          <w:szCs w:val="21"/>
        </w:rPr>
        <w:t>L</w:t>
      </w:r>
      <w:r w:rsidR="006779D9" w:rsidRPr="00FB2641">
        <w:rPr>
          <w:rFonts w:ascii="Times New Roman" w:eastAsia="KaiTi_GB2312"/>
          <w:iCs/>
          <w:szCs w:val="21"/>
        </w:rPr>
        <w:t>a</w:t>
      </w:r>
      <w:r w:rsidRPr="00FB2641">
        <w:rPr>
          <w:rFonts w:ascii="Times New Roman" w:eastAsia="KaiTi_GB2312"/>
          <w:iCs/>
          <w:szCs w:val="21"/>
        </w:rPr>
        <w:t>.C.</w:t>
      </w:r>
      <w:r w:rsidRPr="00FB2641">
        <w:rPr>
          <w:rFonts w:ascii="Times New Roman" w:eastAsia="KaiTi_GB2312"/>
          <w:iCs/>
          <w:szCs w:val="21"/>
        </w:rPr>
        <w:t>（特拉维夫）</w:t>
      </w:r>
      <w:r w:rsidRPr="00FB2641">
        <w:rPr>
          <w:rFonts w:ascii="Times New Roman" w:eastAsia="KaiTi_GB2312"/>
          <w:iCs/>
          <w:szCs w:val="21"/>
        </w:rPr>
        <w:t xml:space="preserve"> 10973/04</w:t>
      </w:r>
      <w:r w:rsidRPr="00FB2641">
        <w:rPr>
          <w:rFonts w:ascii="Times New Roman" w:eastAsia="KaiTi_GB2312"/>
          <w:iCs/>
          <w:szCs w:val="21"/>
        </w:rPr>
        <w:t>号</w:t>
      </w:r>
      <w:r w:rsidRPr="00FB2641">
        <w:rPr>
          <w:rFonts w:ascii="Times New Roman" w:eastAsia="KaiTi_GB2312"/>
          <w:i/>
          <w:iCs/>
          <w:szCs w:val="21"/>
        </w:rPr>
        <w:t>Goldsteiny</w:t>
      </w:r>
      <w:r w:rsidRPr="00FB2641">
        <w:rPr>
          <w:rFonts w:ascii="Times New Roman" w:eastAsia="KaiTi_GB2312"/>
          <w:i/>
          <w:iCs/>
          <w:szCs w:val="21"/>
        </w:rPr>
        <w:t>诉</w:t>
      </w:r>
      <w:r w:rsidRPr="00FB2641">
        <w:rPr>
          <w:rFonts w:ascii="Times New Roman" w:eastAsia="KaiTi_GB2312"/>
          <w:i/>
          <w:iCs/>
          <w:szCs w:val="21"/>
        </w:rPr>
        <w:t>Na'ama</w:t>
      </w:r>
      <w:r w:rsidRPr="00FB2641">
        <w:rPr>
          <w:rFonts w:ascii="Times New Roman" w:eastAsia="KaiTi_GB2312"/>
          <w:iCs/>
          <w:szCs w:val="21"/>
        </w:rPr>
        <w:t>案件、第</w:t>
      </w:r>
      <w:r w:rsidRPr="00FB2641">
        <w:rPr>
          <w:rFonts w:ascii="Times New Roman" w:eastAsia="KaiTi_GB2312"/>
          <w:iCs/>
          <w:szCs w:val="21"/>
        </w:rPr>
        <w:t>L</w:t>
      </w:r>
      <w:r w:rsidR="006779D9" w:rsidRPr="00FB2641">
        <w:rPr>
          <w:rFonts w:ascii="Times New Roman" w:eastAsia="KaiTi_GB2312"/>
          <w:iCs/>
          <w:szCs w:val="21"/>
        </w:rPr>
        <w:t>a</w:t>
      </w:r>
      <w:r w:rsidRPr="00FB2641">
        <w:rPr>
          <w:rFonts w:ascii="Times New Roman" w:eastAsia="KaiTi_GB2312"/>
          <w:iCs/>
          <w:szCs w:val="21"/>
        </w:rPr>
        <w:t>.C.</w:t>
      </w:r>
      <w:r w:rsidRPr="00FB2641">
        <w:rPr>
          <w:rFonts w:ascii="Times New Roman" w:eastAsia="KaiTi_GB2312"/>
          <w:iCs/>
          <w:szCs w:val="21"/>
        </w:rPr>
        <w:t>（海法）</w:t>
      </w:r>
      <w:r w:rsidRPr="00FB2641">
        <w:rPr>
          <w:rFonts w:ascii="Times New Roman" w:eastAsia="KaiTi_GB2312"/>
          <w:iCs/>
          <w:szCs w:val="21"/>
        </w:rPr>
        <w:t>3327/01</w:t>
      </w:r>
      <w:r w:rsidRPr="00FB2641">
        <w:rPr>
          <w:rFonts w:ascii="Times New Roman" w:eastAsia="KaiTi_GB2312"/>
          <w:iCs/>
          <w:szCs w:val="21"/>
        </w:rPr>
        <w:t>号</w:t>
      </w:r>
      <w:r w:rsidRPr="00FB2641">
        <w:rPr>
          <w:rFonts w:ascii="Times New Roman" w:eastAsia="KaiTi_GB2312"/>
          <w:i/>
          <w:iCs/>
          <w:szCs w:val="21"/>
        </w:rPr>
        <w:t>Roth</w:t>
      </w:r>
      <w:r w:rsidRPr="00FB2641">
        <w:rPr>
          <w:rFonts w:ascii="Times New Roman" w:eastAsia="KaiTi_GB2312"/>
          <w:iCs/>
          <w:szCs w:val="21"/>
        </w:rPr>
        <w:t>诉</w:t>
      </w:r>
      <w:r w:rsidRPr="00FB2641">
        <w:rPr>
          <w:rFonts w:ascii="Times New Roman" w:eastAsia="KaiTi_GB2312"/>
          <w:i/>
          <w:iCs/>
          <w:szCs w:val="21"/>
        </w:rPr>
        <w:t xml:space="preserve"> Ram</w:t>
      </w:r>
      <w:r w:rsidRPr="00FB2641">
        <w:rPr>
          <w:rFonts w:ascii="Times New Roman" w:eastAsia="KaiTi_GB2312"/>
          <w:iCs/>
          <w:szCs w:val="21"/>
        </w:rPr>
        <w:t>建筑有限公司案</w:t>
      </w:r>
      <w:r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2005</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10</w:t>
      </w:r>
      <w:r w:rsidRPr="00FB2641">
        <w:rPr>
          <w:rFonts w:ascii="Times New Roman"/>
          <w:szCs w:val="21"/>
        </w:rPr>
        <w:t>日，拿撒勒地区劳工法庭裁定，</w:t>
      </w:r>
      <w:r w:rsidRPr="00FB2641">
        <w:rPr>
          <w:rFonts w:ascii="Times New Roman"/>
          <w:iCs/>
          <w:szCs w:val="21"/>
        </w:rPr>
        <w:t>《残疾人平等权利法》</w:t>
      </w:r>
      <w:r w:rsidRPr="00FB2641">
        <w:rPr>
          <w:rFonts w:ascii="Times New Roman"/>
          <w:szCs w:val="21"/>
        </w:rPr>
        <w:t>第</w:t>
      </w:r>
      <w:r w:rsidRPr="00FB2641">
        <w:rPr>
          <w:rFonts w:ascii="Times New Roman"/>
          <w:szCs w:val="21"/>
        </w:rPr>
        <w:t>8</w:t>
      </w:r>
      <w:r w:rsidRPr="00FB2641">
        <w:rPr>
          <w:rFonts w:hint="eastAsia"/>
          <w:szCs w:val="21"/>
        </w:rPr>
        <w:t>条中所谓的“适应”一词不仅限于建筑结构、设备或附件的实际调整，还包括经济性质上的适应。因此，即使是在残疾员工因残疾而导致其劳动生产率下降的情况下，雇主也必须继续雇用他（她），并向他（她）支付等额的工资，除非雇主能够证明这样做会给企业带来不合理的负担。</w:t>
      </w:r>
      <w:r w:rsidRPr="00FB2641">
        <w:rPr>
          <w:rFonts w:ascii="Times New Roman"/>
          <w:szCs w:val="21"/>
        </w:rPr>
        <w:t>在</w:t>
      </w:r>
      <w:r w:rsidRPr="00FB2641">
        <w:rPr>
          <w:rFonts w:ascii="Times New Roman" w:eastAsia="KaiTi_GB2312"/>
          <w:szCs w:val="21"/>
        </w:rPr>
        <w:t>第</w:t>
      </w:r>
      <w:r w:rsidRPr="00FB2641">
        <w:rPr>
          <w:rFonts w:ascii="Times New Roman" w:eastAsia="KaiTi_GB2312"/>
          <w:iCs/>
          <w:szCs w:val="21"/>
        </w:rPr>
        <w:t>La.C.</w:t>
      </w:r>
      <w:r w:rsidRPr="00FB2641">
        <w:rPr>
          <w:rFonts w:ascii="Times New Roman" w:eastAsia="KaiTi_GB2312"/>
          <w:iCs/>
          <w:szCs w:val="21"/>
        </w:rPr>
        <w:t>（拿撒勒）</w:t>
      </w:r>
      <w:r w:rsidRPr="00FB2641">
        <w:rPr>
          <w:rFonts w:ascii="Times New Roman" w:eastAsia="KaiTi_GB2312"/>
          <w:iCs/>
          <w:szCs w:val="21"/>
        </w:rPr>
        <w:t>1732/04</w:t>
      </w:r>
      <w:r w:rsidRPr="00FB2641">
        <w:rPr>
          <w:rFonts w:ascii="Times New Roman" w:eastAsia="KaiTi_GB2312"/>
          <w:iCs/>
          <w:szCs w:val="21"/>
        </w:rPr>
        <w:t>号</w:t>
      </w:r>
      <w:r w:rsidRPr="00FB2641">
        <w:rPr>
          <w:rFonts w:ascii="Times New Roman" w:eastAsia="KaiTi_GB2312"/>
          <w:iCs/>
          <w:szCs w:val="21"/>
        </w:rPr>
        <w:t>De Castro Dekel</w:t>
      </w:r>
      <w:r w:rsidRPr="00FB2641">
        <w:rPr>
          <w:rFonts w:ascii="Times New Roman" w:eastAsia="KaiTi_GB2312"/>
          <w:iCs/>
          <w:szCs w:val="21"/>
        </w:rPr>
        <w:t>诉</w:t>
      </w:r>
      <w:r w:rsidRPr="00FB2641">
        <w:rPr>
          <w:rFonts w:ascii="Times New Roman" w:eastAsia="KaiTi_GB2312"/>
          <w:iCs/>
          <w:szCs w:val="21"/>
        </w:rPr>
        <w:t>M.B.A Hazore'a</w:t>
      </w:r>
      <w:r w:rsidRPr="00FB2641">
        <w:rPr>
          <w:rFonts w:ascii="Times New Roman" w:eastAsia="KaiTi_GB2312"/>
          <w:iCs/>
          <w:szCs w:val="21"/>
        </w:rPr>
        <w:t>案</w:t>
      </w:r>
      <w:r w:rsidRPr="00FB2641">
        <w:rPr>
          <w:rFonts w:ascii="Times New Roman"/>
          <w:szCs w:val="21"/>
        </w:rPr>
        <w:t>（</w:t>
      </w:r>
      <w:r w:rsidRPr="00FB2641">
        <w:rPr>
          <w:rFonts w:ascii="Times New Roman"/>
          <w:szCs w:val="21"/>
        </w:rPr>
        <w:t>2005</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10</w:t>
      </w:r>
      <w:r w:rsidRPr="00FB2641">
        <w:rPr>
          <w:rFonts w:ascii="Times New Roman"/>
          <w:szCs w:val="21"/>
        </w:rPr>
        <w:t>日）中</w:t>
      </w:r>
      <w:r w:rsidRPr="00FB2641">
        <w:rPr>
          <w:rFonts w:hint="eastAsia"/>
          <w:szCs w:val="21"/>
        </w:rPr>
        <w:t>，法院根据</w:t>
      </w:r>
      <w:r w:rsidRPr="00FB2641">
        <w:rPr>
          <w:iCs/>
          <w:szCs w:val="21"/>
        </w:rPr>
        <w:t>《残疾人平等权利法》</w:t>
      </w:r>
      <w:r w:rsidRPr="00FB2641">
        <w:rPr>
          <w:rFonts w:hint="eastAsia"/>
          <w:iCs/>
          <w:szCs w:val="21"/>
        </w:rPr>
        <w:t>认为</w:t>
      </w:r>
      <w:r w:rsidRPr="00FB2641">
        <w:rPr>
          <w:rFonts w:hint="eastAsia"/>
          <w:szCs w:val="21"/>
        </w:rPr>
        <w:t>身患癌症的雇员也属于残疾人。</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由于做出了这些决定，同时也为了鼓励自由劳动力市场雇用智力残疾和/或智障人士从事辅助性工作，</w:t>
      </w:r>
      <w:r w:rsidRPr="00FB2641">
        <w:rPr>
          <w:rFonts w:ascii="Times New Roman"/>
          <w:szCs w:val="21"/>
        </w:rPr>
        <w:t>2007</w:t>
      </w:r>
      <w:r w:rsidRPr="00FB2641">
        <w:rPr>
          <w:rFonts w:ascii="Times New Roman"/>
          <w:szCs w:val="21"/>
        </w:rPr>
        <w:t>年颁布了一部法律，名为第</w:t>
      </w:r>
      <w:r w:rsidRPr="00FB2641">
        <w:rPr>
          <w:rFonts w:ascii="Times New Roman"/>
          <w:szCs w:val="21"/>
        </w:rPr>
        <w:t>5767-2007</w:t>
      </w:r>
      <w:r w:rsidRPr="00FB2641">
        <w:rPr>
          <w:rFonts w:ascii="Times New Roman"/>
          <w:szCs w:val="21"/>
        </w:rPr>
        <w:t>号《作为康复人员就业的残疾人平等权利</w:t>
      </w:r>
      <w:r w:rsidRPr="00FB2641">
        <w:rPr>
          <w:rFonts w:ascii="Times New Roman"/>
          <w:iCs/>
          <w:szCs w:val="21"/>
        </w:rPr>
        <w:t>（暂行规定）法》</w:t>
      </w:r>
      <w:r w:rsidRPr="00FB2641">
        <w:rPr>
          <w:rFonts w:ascii="Times New Roman"/>
          <w:szCs w:val="21"/>
        </w:rPr>
        <w:t>（即《作为康复人员就业的残疾人平等权利</w:t>
      </w:r>
      <w:r w:rsidRPr="00FB2641">
        <w:rPr>
          <w:rFonts w:ascii="Times New Roman"/>
          <w:iCs/>
          <w:szCs w:val="21"/>
        </w:rPr>
        <w:t>（暂行规定）法</w:t>
      </w:r>
      <w:r w:rsidRPr="00FB2641">
        <w:rPr>
          <w:rFonts w:ascii="Times New Roman"/>
          <w:szCs w:val="21"/>
        </w:rPr>
        <w:t>》）。依照本法的规定，工作能力不足</w:t>
      </w:r>
      <w:r w:rsidRPr="00FB2641">
        <w:rPr>
          <w:rFonts w:ascii="Times New Roman"/>
          <w:szCs w:val="21"/>
        </w:rPr>
        <w:t>19%</w:t>
      </w:r>
      <w:r w:rsidRPr="00FB2641">
        <w:rPr>
          <w:rFonts w:ascii="Times New Roman"/>
          <w:szCs w:val="21"/>
        </w:rPr>
        <w:t>的人不得视作雇员，但可当成康复人员。就这一点而言，劳动法各项规定均不适用，但新法同时规定，康复人员有权通过劳动获取报酬以及得到与带薪休假、病假工资、工作时间和差旅费等问题相关的体面工作条件。本法补充</w:t>
      </w:r>
      <w:r w:rsidRPr="00FB2641">
        <w:rPr>
          <w:rFonts w:ascii="Times New Roman"/>
          <w:szCs w:val="21"/>
        </w:rPr>
        <w:t>2002</w:t>
      </w:r>
      <w:r w:rsidRPr="00FB2641">
        <w:rPr>
          <w:rFonts w:ascii="Times New Roman"/>
          <w:szCs w:val="21"/>
        </w:rPr>
        <w:t>年</w:t>
      </w:r>
      <w:r w:rsidRPr="00FB2641">
        <w:rPr>
          <w:rFonts w:ascii="Times New Roman"/>
          <w:szCs w:val="21"/>
        </w:rPr>
        <w:t>2</w:t>
      </w:r>
      <w:r w:rsidRPr="00FB2641">
        <w:rPr>
          <w:rFonts w:ascii="Times New Roman"/>
          <w:szCs w:val="21"/>
        </w:rPr>
        <w:t>月</w:t>
      </w:r>
      <w:r w:rsidRPr="00FB2641">
        <w:rPr>
          <w:rFonts w:ascii="Times New Roman"/>
          <w:szCs w:val="21"/>
        </w:rPr>
        <w:t>21</w:t>
      </w:r>
      <w:r w:rsidRPr="00FB2641">
        <w:rPr>
          <w:rFonts w:ascii="Times New Roman"/>
          <w:szCs w:val="21"/>
        </w:rPr>
        <w:t>日颁布的第</w:t>
      </w:r>
      <w:r w:rsidRPr="00FB2641">
        <w:rPr>
          <w:rFonts w:ascii="Times New Roman"/>
          <w:szCs w:val="21"/>
        </w:rPr>
        <w:t>5762-2002</w:t>
      </w:r>
      <w:r w:rsidRPr="00FB2641">
        <w:rPr>
          <w:rFonts w:ascii="Times New Roman"/>
          <w:szCs w:val="21"/>
        </w:rPr>
        <w:t>号《最低</w:t>
      </w:r>
      <w:r w:rsidRPr="00FB2641">
        <w:rPr>
          <w:rFonts w:hint="eastAsia"/>
          <w:szCs w:val="21"/>
        </w:rPr>
        <w:t>工资（工作能力下降的残疾员工工资调整）条例》，该条例规定对那些因残疾而导致工作能力不同程度下降的人员的最低工资作出适当调整。颁布该条例的目的在于允许雇主向那些因残疾而导致工作能力下降的雇员支付低于最低工资标准的工资，从而鼓励雇主这类雇员</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hint="eastAsia"/>
          <w:szCs w:val="21"/>
        </w:rPr>
        <w:t>该条例规定与工作能力对应的最低工资下调幅</w:t>
      </w:r>
      <w:r w:rsidRPr="00FB2641">
        <w:rPr>
          <w:rFonts w:ascii="Times New Roman"/>
          <w:szCs w:val="21"/>
        </w:rPr>
        <w:t>度。依照该条例的规定，工作能力下降幅度在</w:t>
      </w:r>
      <w:r w:rsidRPr="00FB2641">
        <w:rPr>
          <w:rFonts w:ascii="Times New Roman"/>
          <w:szCs w:val="21"/>
        </w:rPr>
        <w:t>25%</w:t>
      </w:r>
      <w:r w:rsidRPr="00FB2641">
        <w:rPr>
          <w:rFonts w:ascii="Times New Roman"/>
          <w:szCs w:val="21"/>
        </w:rPr>
        <w:t>到</w:t>
      </w:r>
      <w:r w:rsidRPr="00FB2641">
        <w:rPr>
          <w:rFonts w:ascii="Times New Roman"/>
          <w:szCs w:val="21"/>
        </w:rPr>
        <w:t>50%</w:t>
      </w:r>
      <w:r w:rsidRPr="00FB2641">
        <w:rPr>
          <w:rFonts w:ascii="Times New Roman"/>
          <w:szCs w:val="21"/>
        </w:rPr>
        <w:t>之间的雇员有权得到</w:t>
      </w:r>
      <w:r w:rsidRPr="00FB2641">
        <w:rPr>
          <w:rFonts w:ascii="Times New Roman"/>
          <w:szCs w:val="21"/>
        </w:rPr>
        <w:t>75%</w:t>
      </w:r>
      <w:r w:rsidRPr="00FB2641">
        <w:rPr>
          <w:rFonts w:ascii="Times New Roman"/>
          <w:szCs w:val="21"/>
        </w:rPr>
        <w:t>的最低工资；工作能力下降幅度在</w:t>
      </w:r>
      <w:r w:rsidRPr="00FB2641">
        <w:rPr>
          <w:rFonts w:ascii="Times New Roman"/>
          <w:szCs w:val="21"/>
        </w:rPr>
        <w:t>50%</w:t>
      </w:r>
      <w:r w:rsidRPr="00FB2641">
        <w:rPr>
          <w:rFonts w:ascii="Times New Roman"/>
          <w:szCs w:val="21"/>
        </w:rPr>
        <w:t>到</w:t>
      </w:r>
      <w:r w:rsidRPr="00FB2641">
        <w:rPr>
          <w:rFonts w:ascii="Times New Roman"/>
          <w:szCs w:val="21"/>
        </w:rPr>
        <w:t>70%</w:t>
      </w:r>
      <w:r w:rsidRPr="00FB2641">
        <w:rPr>
          <w:rFonts w:ascii="Times New Roman"/>
          <w:szCs w:val="21"/>
        </w:rPr>
        <w:t>之间的雇员有权得到</w:t>
      </w:r>
      <w:r w:rsidRPr="00FB2641">
        <w:rPr>
          <w:rFonts w:ascii="Times New Roman"/>
          <w:szCs w:val="21"/>
        </w:rPr>
        <w:t>50%</w:t>
      </w:r>
      <w:r w:rsidRPr="00FB2641">
        <w:rPr>
          <w:rFonts w:ascii="Times New Roman"/>
          <w:szCs w:val="21"/>
        </w:rPr>
        <w:t>的最低工资；工作能力降幅达</w:t>
      </w:r>
      <w:r w:rsidRPr="00FB2641">
        <w:rPr>
          <w:rFonts w:ascii="Times New Roman"/>
          <w:szCs w:val="21"/>
        </w:rPr>
        <w:t>70%</w:t>
      </w:r>
      <w:r w:rsidRPr="00FB2641">
        <w:rPr>
          <w:rFonts w:ascii="Times New Roman"/>
          <w:szCs w:val="21"/>
        </w:rPr>
        <w:t>以上的雇员有权得到三分之一的最低工资。残疾员工必须依照该条例的规定，向工贸和劳工部申请工作能力鉴定，以便于领取适当标准的最低工资。该条例适用于与庇护性就业相对的自由劳动力市场就业。该条例实施的前</w:t>
      </w:r>
      <w:r w:rsidRPr="00FB2641">
        <w:rPr>
          <w:rFonts w:ascii="Times New Roman"/>
          <w:szCs w:val="21"/>
        </w:rPr>
        <w:t>20</w:t>
      </w:r>
      <w:r w:rsidRPr="00FB2641">
        <w:rPr>
          <w:rFonts w:ascii="Times New Roman"/>
          <w:szCs w:val="21"/>
        </w:rPr>
        <w:t>个月，共有</w:t>
      </w:r>
      <w:r w:rsidRPr="00FB2641">
        <w:rPr>
          <w:rFonts w:ascii="Times New Roman"/>
          <w:szCs w:val="21"/>
        </w:rPr>
        <w:t>1</w:t>
      </w:r>
      <w:r w:rsidR="000A1D02" w:rsidRPr="00FB2641">
        <w:rPr>
          <w:rFonts w:ascii="Times New Roman" w:hint="eastAsia"/>
          <w:szCs w:val="21"/>
        </w:rPr>
        <w:t xml:space="preserve"> </w:t>
      </w:r>
      <w:r w:rsidRPr="00FB2641">
        <w:rPr>
          <w:rFonts w:ascii="Times New Roman"/>
          <w:szCs w:val="21"/>
        </w:rPr>
        <w:t>600</w:t>
      </w:r>
      <w:r w:rsidRPr="00FB2641">
        <w:rPr>
          <w:rFonts w:ascii="Times New Roman"/>
          <w:szCs w:val="21"/>
        </w:rPr>
        <w:t>名残疾员工申请调整最低工资，其中工资实际调整的有</w:t>
      </w:r>
      <w:r w:rsidRPr="00FB2641">
        <w:rPr>
          <w:rFonts w:ascii="Times New Roman"/>
          <w:szCs w:val="21"/>
        </w:rPr>
        <w:t>1</w:t>
      </w:r>
      <w:r w:rsidR="000A1D02" w:rsidRPr="00FB2641">
        <w:rPr>
          <w:rFonts w:ascii="Times New Roman" w:hint="eastAsia"/>
          <w:szCs w:val="21"/>
        </w:rPr>
        <w:t xml:space="preserve"> </w:t>
      </w:r>
      <w:r w:rsidRPr="00FB2641">
        <w:rPr>
          <w:rFonts w:ascii="Times New Roman"/>
          <w:szCs w:val="21"/>
        </w:rPr>
        <w:t>255</w:t>
      </w:r>
      <w:r w:rsidRPr="00FB2641">
        <w:rPr>
          <w:rFonts w:ascii="Times New Roman"/>
          <w:szCs w:val="21"/>
        </w:rPr>
        <w:t>例。</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2008</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27</w:t>
      </w:r>
      <w:r w:rsidRPr="00FB2641">
        <w:rPr>
          <w:rFonts w:ascii="Times New Roman"/>
          <w:szCs w:val="21"/>
        </w:rPr>
        <w:t>日，为了进一步促进残疾人就业，以色列修订了第</w:t>
      </w:r>
      <w:r w:rsidRPr="00FB2641">
        <w:rPr>
          <w:rFonts w:ascii="Times New Roman"/>
          <w:szCs w:val="21"/>
        </w:rPr>
        <w:t>5755–1995</w:t>
      </w:r>
      <w:r w:rsidRPr="00FB2641">
        <w:rPr>
          <w:rFonts w:ascii="Times New Roman"/>
          <w:szCs w:val="21"/>
        </w:rPr>
        <w:t>号《国家保险</w:t>
      </w:r>
      <w:r w:rsidRPr="00FB2641">
        <w:rPr>
          <w:rFonts w:ascii="Times New Roman"/>
          <w:iCs/>
          <w:szCs w:val="21"/>
        </w:rPr>
        <w:t>法（综合版）</w:t>
      </w:r>
      <w:r w:rsidRPr="00FB2641">
        <w:rPr>
          <w:rFonts w:ascii="Times New Roman"/>
          <w:szCs w:val="21"/>
        </w:rPr>
        <w:t>》（《国家保险</w:t>
      </w:r>
      <w:r w:rsidRPr="00FB2641">
        <w:rPr>
          <w:rFonts w:ascii="Times New Roman"/>
          <w:iCs/>
          <w:szCs w:val="21"/>
        </w:rPr>
        <w:t>法》</w:t>
      </w:r>
      <w:r w:rsidRPr="00FB2641">
        <w:rPr>
          <w:rFonts w:ascii="Times New Roman"/>
          <w:szCs w:val="21"/>
        </w:rPr>
        <w:t>（第</w:t>
      </w:r>
      <w:r w:rsidRPr="00FB2641">
        <w:rPr>
          <w:rFonts w:ascii="Times New Roman"/>
          <w:szCs w:val="21"/>
        </w:rPr>
        <w:t>109</w:t>
      </w:r>
      <w:r w:rsidRPr="00FB2641">
        <w:rPr>
          <w:rFonts w:ascii="Times New Roman"/>
          <w:szCs w:val="21"/>
        </w:rPr>
        <w:t>号修正案））。本次修订是专门为切断残疾、社会保障和失业之间的联系而设计的进程所导致的必然结果。在做出本次修订之前，由于工资高于残疾补助金标准的残疾雇员即使是在此后失去工作的情况下也将丧失领取补助金的资格，因此那些有资格领取国家保险残疾补助金的残疾人放弃残疾补助金、进入劳动力市场的动机不足，甚至没有。消除残疾补助金陷阱是专门研究残疾的人问题和促进残疾人融入社会的公共委员会所签发的报告的中心议题。以色列政府在</w:t>
      </w:r>
      <w:r w:rsidRPr="00FB2641">
        <w:rPr>
          <w:rFonts w:ascii="Times New Roman"/>
          <w:szCs w:val="21"/>
        </w:rPr>
        <w:t>2002</w:t>
      </w:r>
      <w:r w:rsidRPr="00FB2641">
        <w:rPr>
          <w:rFonts w:ascii="Times New Roman"/>
          <w:szCs w:val="21"/>
        </w:rPr>
        <w:t>年残疾人大罢工之后指定的这个专门委员会，该委员会主任是退休法官</w:t>
      </w:r>
      <w:r w:rsidRPr="00FB2641">
        <w:rPr>
          <w:rFonts w:ascii="Times New Roman"/>
          <w:szCs w:val="21"/>
        </w:rPr>
        <w:t>Laron</w:t>
      </w:r>
      <w:r w:rsidRPr="00FB2641">
        <w:rPr>
          <w:rFonts w:ascii="Times New Roman"/>
          <w:szCs w:val="21"/>
        </w:rPr>
        <w:t>）于</w:t>
      </w:r>
      <w:r w:rsidRPr="00FB2641">
        <w:rPr>
          <w:rFonts w:ascii="Times New Roman"/>
          <w:szCs w:val="21"/>
        </w:rPr>
        <w:t>2005</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21</w:t>
      </w:r>
      <w:r w:rsidRPr="00FB2641">
        <w:rPr>
          <w:rFonts w:ascii="Times New Roman"/>
          <w:szCs w:val="21"/>
        </w:rPr>
        <w:t>日提交这份</w:t>
      </w:r>
      <w:r w:rsidRPr="00FB2641">
        <w:rPr>
          <w:rFonts w:hint="eastAsia"/>
          <w:szCs w:val="21"/>
        </w:rPr>
        <w:t>报告。最近对</w:t>
      </w:r>
      <w:r w:rsidRPr="00FB2641">
        <w:rPr>
          <w:iCs/>
          <w:szCs w:val="21"/>
        </w:rPr>
        <w:t>《国家保险法》</w:t>
      </w:r>
      <w:r w:rsidRPr="00FB2641">
        <w:rPr>
          <w:rFonts w:hint="eastAsia"/>
          <w:szCs w:val="21"/>
        </w:rPr>
        <w:t>的修订便是政府通过“</w:t>
      </w:r>
      <w:r w:rsidRPr="00FB2641">
        <w:rPr>
          <w:rFonts w:ascii="Times New Roman"/>
          <w:szCs w:val="21"/>
        </w:rPr>
        <w:t>Laron</w:t>
      </w:r>
      <w:r w:rsidRPr="00FB2641">
        <w:rPr>
          <w:rFonts w:hint="eastAsia"/>
          <w:szCs w:val="21"/>
        </w:rPr>
        <w:t>委员会报告”后取得的积极成果。本次修订使得残疾人能够在不放弃国家保险残疾补助金权利的情况下获得相对较高的月工资</w:t>
      </w:r>
      <w:r w:rsidRPr="00FB2641">
        <w:rPr>
          <w:szCs w:val="21"/>
        </w:rPr>
        <w:t>（</w:t>
      </w:r>
      <w:r w:rsidRPr="00FB2641">
        <w:rPr>
          <w:rFonts w:ascii="Times New Roman"/>
          <w:szCs w:val="21"/>
        </w:rPr>
        <w:t>7</w:t>
      </w:r>
      <w:r w:rsidR="000A1D02" w:rsidRPr="00FB2641">
        <w:rPr>
          <w:rFonts w:ascii="Times New Roman" w:hint="eastAsia"/>
          <w:szCs w:val="21"/>
        </w:rPr>
        <w:t xml:space="preserve"> </w:t>
      </w:r>
      <w:r w:rsidRPr="00FB2641">
        <w:rPr>
          <w:rFonts w:ascii="Times New Roman"/>
          <w:szCs w:val="21"/>
        </w:rPr>
        <w:t>000</w:t>
      </w:r>
      <w:r w:rsidRPr="00FB2641">
        <w:rPr>
          <w:rFonts w:ascii="Times New Roman"/>
          <w:szCs w:val="21"/>
        </w:rPr>
        <w:t>新谢克尔，即</w:t>
      </w:r>
      <w:r w:rsidRPr="00FB2641">
        <w:rPr>
          <w:rFonts w:ascii="Times New Roman"/>
          <w:szCs w:val="21"/>
        </w:rPr>
        <w:t>1</w:t>
      </w:r>
      <w:r w:rsidR="000A1D02" w:rsidRPr="00FB2641">
        <w:rPr>
          <w:rFonts w:ascii="Times New Roman" w:hint="eastAsia"/>
          <w:szCs w:val="21"/>
        </w:rPr>
        <w:t xml:space="preserve"> </w:t>
      </w:r>
      <w:r w:rsidRPr="00FB2641">
        <w:rPr>
          <w:rFonts w:ascii="Times New Roman"/>
          <w:szCs w:val="21"/>
        </w:rPr>
        <w:t>750</w:t>
      </w:r>
      <w:r w:rsidRPr="00FB2641">
        <w:rPr>
          <w:rFonts w:ascii="Times New Roman"/>
          <w:szCs w:val="21"/>
        </w:rPr>
        <w:t>美</w:t>
      </w:r>
      <w:r w:rsidRPr="00FB2641">
        <w:rPr>
          <w:rFonts w:hint="eastAsia"/>
          <w:szCs w:val="21"/>
        </w:rPr>
        <w:t>元</w:t>
      </w:r>
      <w:r w:rsidRPr="00FB2641">
        <w:rPr>
          <w:szCs w:val="21"/>
        </w:rPr>
        <w:t>）</w:t>
      </w:r>
      <w:r w:rsidR="00E45D4A" w:rsidRPr="00FB2641">
        <w:rPr>
          <w:rFonts w:hint="eastAsia"/>
          <w:szCs w:val="21"/>
        </w:rPr>
        <w:t>。</w:t>
      </w:r>
    </w:p>
    <w:p w:rsidR="00B719A0" w:rsidRPr="00FB2641" w:rsidRDefault="00B719A0" w:rsidP="00B719A0">
      <w:pPr>
        <w:pStyle w:val="Heading2"/>
        <w:tabs>
          <w:tab w:val="num" w:pos="630"/>
        </w:tabs>
        <w:spacing w:before="0" w:after="240" w:line="360" w:lineRule="exact"/>
        <w:rPr>
          <w:b w:val="0"/>
          <w:sz w:val="21"/>
          <w:szCs w:val="21"/>
        </w:rPr>
      </w:pPr>
      <w:bookmarkStart w:id="72" w:name="_Toc221361945"/>
      <w:bookmarkStart w:id="73" w:name="_Toc223690931"/>
      <w:bookmarkStart w:id="74" w:name="_Toc263440193"/>
      <w:bookmarkEnd w:id="62"/>
      <w:bookmarkEnd w:id="63"/>
      <w:r w:rsidRPr="00FB2641">
        <w:rPr>
          <w:rFonts w:hint="eastAsia"/>
          <w:b w:val="0"/>
          <w:sz w:val="21"/>
          <w:szCs w:val="21"/>
        </w:rPr>
        <w:t>提高阿拉伯妇女的</w:t>
      </w:r>
      <w:bookmarkEnd w:id="72"/>
      <w:bookmarkEnd w:id="73"/>
      <w:r w:rsidRPr="00FB2641">
        <w:rPr>
          <w:rFonts w:hint="eastAsia"/>
          <w:b w:val="0"/>
          <w:sz w:val="21"/>
          <w:szCs w:val="21"/>
        </w:rPr>
        <w:t>地位</w:t>
      </w:r>
      <w:bookmarkEnd w:id="74"/>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2006</w:t>
      </w:r>
      <w:r w:rsidRPr="00FB2641">
        <w:rPr>
          <w:rFonts w:ascii="Times New Roman"/>
          <w:szCs w:val="21"/>
        </w:rPr>
        <w:t>年</w:t>
      </w:r>
      <w:r w:rsidRPr="00FB2641">
        <w:rPr>
          <w:rFonts w:ascii="Times New Roman"/>
          <w:szCs w:val="21"/>
        </w:rPr>
        <w:t>8</w:t>
      </w:r>
      <w:r w:rsidRPr="00FB2641">
        <w:rPr>
          <w:rFonts w:ascii="Times New Roman"/>
          <w:szCs w:val="21"/>
        </w:rPr>
        <w:t>月，政府决定启动其他两项旨在提高阿拉伯妇女社会地位的多年期方案。第</w:t>
      </w:r>
      <w:r w:rsidRPr="00FB2641">
        <w:rPr>
          <w:rFonts w:ascii="Times New Roman"/>
          <w:szCs w:val="21"/>
        </w:rPr>
        <w:t>412</w:t>
      </w:r>
      <w:r w:rsidRPr="00FB2641">
        <w:rPr>
          <w:rFonts w:ascii="Times New Roman"/>
          <w:szCs w:val="21"/>
        </w:rPr>
        <w:t>号决议是为了促进德鲁兹教徒和切尔克斯群体的发展，</w:t>
      </w:r>
      <w:r w:rsidRPr="00FB2641">
        <w:rPr>
          <w:rFonts w:ascii="Times New Roman"/>
          <w:szCs w:val="21"/>
        </w:rPr>
        <w:t>2006-2009</w:t>
      </w:r>
      <w:r w:rsidRPr="00FB2641">
        <w:rPr>
          <w:rFonts w:ascii="Times New Roman"/>
          <w:szCs w:val="21"/>
        </w:rPr>
        <w:t>年的资金为</w:t>
      </w:r>
      <w:r w:rsidRPr="00FB2641">
        <w:rPr>
          <w:rFonts w:ascii="Times New Roman"/>
          <w:szCs w:val="21"/>
        </w:rPr>
        <w:t>4.47</w:t>
      </w:r>
      <w:r w:rsidRPr="00FB2641">
        <w:rPr>
          <w:rFonts w:ascii="Times New Roman"/>
          <w:szCs w:val="21"/>
        </w:rPr>
        <w:t>亿新谢克尔（</w:t>
      </w:r>
      <w:r w:rsidRPr="00FB2641">
        <w:rPr>
          <w:rFonts w:ascii="Times New Roman"/>
          <w:szCs w:val="21"/>
        </w:rPr>
        <w:t>111</w:t>
      </w:r>
      <w:r w:rsidR="000A1D02" w:rsidRPr="00FB2641">
        <w:rPr>
          <w:rFonts w:ascii="Times New Roman" w:hint="eastAsia"/>
          <w:szCs w:val="21"/>
        </w:rPr>
        <w:t xml:space="preserve"> </w:t>
      </w:r>
      <w:r w:rsidRPr="00FB2641">
        <w:rPr>
          <w:rFonts w:ascii="Times New Roman"/>
          <w:szCs w:val="21"/>
        </w:rPr>
        <w:t>750</w:t>
      </w:r>
      <w:r w:rsidR="000A1D02" w:rsidRPr="00FB2641">
        <w:rPr>
          <w:rFonts w:ascii="Times New Roman" w:hint="eastAsia"/>
          <w:szCs w:val="21"/>
        </w:rPr>
        <w:t xml:space="preserve"> </w:t>
      </w:r>
      <w:r w:rsidRPr="00FB2641">
        <w:rPr>
          <w:rFonts w:ascii="Times New Roman"/>
          <w:szCs w:val="21"/>
        </w:rPr>
        <w:t>000</w:t>
      </w:r>
      <w:r w:rsidRPr="00FB2641">
        <w:rPr>
          <w:rFonts w:ascii="Times New Roman"/>
          <w:szCs w:val="21"/>
        </w:rPr>
        <w:t>美元）；第</w:t>
      </w:r>
      <w:r w:rsidRPr="00FB2641">
        <w:rPr>
          <w:rFonts w:ascii="Times New Roman"/>
          <w:szCs w:val="21"/>
        </w:rPr>
        <w:t>413</w:t>
      </w:r>
      <w:r w:rsidRPr="00FB2641">
        <w:rPr>
          <w:rFonts w:ascii="Times New Roman"/>
          <w:szCs w:val="21"/>
        </w:rPr>
        <w:t>号决议是为了促进北部贝都因人口的发展，</w:t>
      </w:r>
      <w:r w:rsidRPr="00FB2641">
        <w:rPr>
          <w:rFonts w:ascii="Times New Roman"/>
          <w:szCs w:val="21"/>
        </w:rPr>
        <w:t>2006-2009</w:t>
      </w:r>
      <w:r w:rsidRPr="00FB2641">
        <w:rPr>
          <w:rFonts w:ascii="Times New Roman"/>
          <w:szCs w:val="21"/>
        </w:rPr>
        <w:t>年的资金为</w:t>
      </w:r>
      <w:r w:rsidRPr="00FB2641">
        <w:rPr>
          <w:rFonts w:ascii="Times New Roman"/>
          <w:szCs w:val="21"/>
        </w:rPr>
        <w:t>3.18</w:t>
      </w:r>
      <w:r w:rsidRPr="00FB2641">
        <w:rPr>
          <w:rFonts w:ascii="Times New Roman"/>
          <w:szCs w:val="21"/>
        </w:rPr>
        <w:t>亿新谢克尔（</w:t>
      </w:r>
      <w:r w:rsidRPr="00FB2641">
        <w:rPr>
          <w:rFonts w:ascii="Times New Roman"/>
          <w:szCs w:val="21"/>
        </w:rPr>
        <w:t>79</w:t>
      </w:r>
      <w:r w:rsidR="000A1D02" w:rsidRPr="00FB2641">
        <w:rPr>
          <w:rFonts w:ascii="Times New Roman" w:hint="eastAsia"/>
          <w:szCs w:val="21"/>
        </w:rPr>
        <w:t xml:space="preserve"> </w:t>
      </w:r>
      <w:r w:rsidRPr="00FB2641">
        <w:rPr>
          <w:rFonts w:ascii="Times New Roman"/>
          <w:szCs w:val="21"/>
        </w:rPr>
        <w:t>500</w:t>
      </w:r>
      <w:r w:rsidR="000A1D02" w:rsidRPr="00FB2641">
        <w:rPr>
          <w:rFonts w:ascii="Times New Roman" w:hint="eastAsia"/>
          <w:szCs w:val="21"/>
        </w:rPr>
        <w:t xml:space="preserve"> </w:t>
      </w:r>
      <w:r w:rsidRPr="00FB2641">
        <w:rPr>
          <w:rFonts w:ascii="Times New Roman"/>
          <w:szCs w:val="21"/>
        </w:rPr>
        <w:t>000</w:t>
      </w:r>
      <w:r w:rsidRPr="00FB2641">
        <w:rPr>
          <w:rFonts w:hint="eastAsia"/>
          <w:szCs w:val="21"/>
        </w:rPr>
        <w:t>美元</w:t>
      </w:r>
      <w:r w:rsidRPr="00FB2641">
        <w:rPr>
          <w:szCs w:val="21"/>
        </w:rPr>
        <w:t>）</w:t>
      </w:r>
      <w:r w:rsidRPr="00FB2641">
        <w:rPr>
          <w:rFonts w:hint="eastAsia"/>
          <w:szCs w:val="21"/>
        </w:rPr>
        <w:t>。两项计划的编制历时数月，相关政府部门、阿拉伯群体的代表以及</w:t>
      </w:r>
      <w:r w:rsidRPr="00FB2641">
        <w:rPr>
          <w:szCs w:val="21"/>
        </w:rPr>
        <w:t>德鲁兹</w:t>
      </w:r>
      <w:r w:rsidRPr="00FB2641">
        <w:rPr>
          <w:rFonts w:hint="eastAsia"/>
          <w:szCs w:val="21"/>
        </w:rPr>
        <w:t>、</w:t>
      </w:r>
      <w:r w:rsidRPr="00FB2641">
        <w:rPr>
          <w:szCs w:val="21"/>
        </w:rPr>
        <w:t>切尔克斯</w:t>
      </w:r>
      <w:r w:rsidRPr="00FB2641">
        <w:rPr>
          <w:rFonts w:hint="eastAsia"/>
          <w:szCs w:val="21"/>
        </w:rPr>
        <w:t>和</w:t>
      </w:r>
      <w:r w:rsidRPr="00FB2641">
        <w:rPr>
          <w:szCs w:val="21"/>
        </w:rPr>
        <w:t>贝都因</w:t>
      </w:r>
      <w:r w:rsidRPr="00FB2641">
        <w:rPr>
          <w:rFonts w:hint="eastAsia"/>
          <w:szCs w:val="21"/>
        </w:rPr>
        <w:t>市政当局的首脑参与了编制工作</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除了向妇女赋权增能外，新的发展计划还将重点关注其他两大主要问题：人力资源开发投入尤其是对经济发展的重点投入；和就业，包括作为收入来源的旅游业开发。计划预算资金主要来自相关的政府部门和</w:t>
      </w:r>
      <w:r w:rsidRPr="00FB2641">
        <w:rPr>
          <w:szCs w:val="21"/>
        </w:rPr>
        <w:t>总理</w:t>
      </w:r>
      <w:r w:rsidRPr="00FB2641">
        <w:rPr>
          <w:rFonts w:hint="eastAsia"/>
          <w:szCs w:val="21"/>
        </w:rPr>
        <w:t>办公室专门为</w:t>
      </w:r>
      <w:r w:rsidRPr="00FB2641">
        <w:rPr>
          <w:szCs w:val="21"/>
        </w:rPr>
        <w:t>阿拉伯</w:t>
      </w:r>
      <w:r w:rsidRPr="00FB2641">
        <w:rPr>
          <w:rFonts w:hint="eastAsia"/>
          <w:szCs w:val="21"/>
        </w:rPr>
        <w:t>、</w:t>
      </w:r>
      <w:r w:rsidRPr="00FB2641">
        <w:rPr>
          <w:szCs w:val="21"/>
        </w:rPr>
        <w:t>德鲁兹</w:t>
      </w:r>
      <w:r w:rsidRPr="00FB2641">
        <w:rPr>
          <w:rFonts w:hint="eastAsia"/>
          <w:szCs w:val="21"/>
        </w:rPr>
        <w:t>和</w:t>
      </w:r>
      <w:r w:rsidRPr="00FB2641">
        <w:rPr>
          <w:szCs w:val="21"/>
        </w:rPr>
        <w:t>切尔克斯</w:t>
      </w:r>
      <w:r w:rsidRPr="00FB2641">
        <w:rPr>
          <w:rFonts w:hint="eastAsia"/>
          <w:szCs w:val="21"/>
        </w:rPr>
        <w:t>人口指定的特别预算。</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第</w:t>
      </w:r>
      <w:r w:rsidRPr="00FB2641">
        <w:rPr>
          <w:rFonts w:ascii="Times New Roman"/>
          <w:szCs w:val="21"/>
        </w:rPr>
        <w:t xml:space="preserve">412 </w:t>
      </w:r>
      <w:r w:rsidRPr="00FB2641">
        <w:rPr>
          <w:rFonts w:ascii="Times New Roman"/>
          <w:szCs w:val="21"/>
        </w:rPr>
        <w:t>号和第</w:t>
      </w:r>
      <w:r w:rsidRPr="00FB2641">
        <w:rPr>
          <w:rFonts w:ascii="Times New Roman"/>
          <w:szCs w:val="21"/>
        </w:rPr>
        <w:t>413</w:t>
      </w:r>
      <w:r w:rsidRPr="00FB2641">
        <w:rPr>
          <w:rFonts w:ascii="Times New Roman"/>
          <w:szCs w:val="21"/>
        </w:rPr>
        <w:t>号政府决议规定开展的活动包含设立专项奖学金、针对有关提高妇女地位的各种问题，如提高认识举行为期一天的研讨班，以此鼓励妇女接受教育，参加职业培训。其他活动则包括妇女赋权增能和创业培训课程。</w:t>
      </w:r>
      <w:r w:rsidRPr="00FB2641">
        <w:rPr>
          <w:rFonts w:ascii="Times New Roman"/>
          <w:szCs w:val="21"/>
        </w:rPr>
        <w:t>2007</w:t>
      </w:r>
      <w:r w:rsidRPr="00FB2641">
        <w:rPr>
          <w:rFonts w:ascii="Times New Roman"/>
          <w:szCs w:val="21"/>
        </w:rPr>
        <w:t>年，共向阿拉伯裔女学生发放</w:t>
      </w:r>
      <w:r w:rsidRPr="00FB2641">
        <w:rPr>
          <w:rFonts w:ascii="Times New Roman"/>
          <w:szCs w:val="21"/>
        </w:rPr>
        <w:t>75</w:t>
      </w:r>
      <w:r w:rsidRPr="00FB2641">
        <w:rPr>
          <w:rFonts w:ascii="Times New Roman"/>
          <w:szCs w:val="21"/>
        </w:rPr>
        <w:t>项奖学金；</w:t>
      </w:r>
      <w:r w:rsidRPr="00FB2641">
        <w:rPr>
          <w:rFonts w:ascii="Times New Roman"/>
          <w:szCs w:val="21"/>
        </w:rPr>
        <w:t>2008</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hint="eastAsia"/>
          <w:szCs w:val="21"/>
        </w:rPr>
        <w:t>开始发放第二学年度奖学金</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根据</w:t>
      </w:r>
      <w:r w:rsidRPr="00FB2641">
        <w:rPr>
          <w:szCs w:val="21"/>
        </w:rPr>
        <w:t>总理</w:t>
      </w:r>
      <w:r w:rsidRPr="00FB2641">
        <w:rPr>
          <w:rFonts w:hint="eastAsia"/>
          <w:szCs w:val="21"/>
        </w:rPr>
        <w:t>办公室和市政当局负责人的共同设想，在教育方面大规模投入将导致上大学、接受学术教育并最终成为“扶助他人的引擎”的受教育人才大量涌现。</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2003</w:t>
      </w:r>
      <w:r w:rsidRPr="00FB2641">
        <w:rPr>
          <w:rFonts w:ascii="Times New Roman"/>
          <w:szCs w:val="21"/>
        </w:rPr>
        <w:t>年</w:t>
      </w:r>
      <w:r w:rsidRPr="00FB2641">
        <w:rPr>
          <w:rFonts w:ascii="Times New Roman"/>
          <w:szCs w:val="21"/>
        </w:rPr>
        <w:t>9</w:t>
      </w:r>
      <w:r w:rsidRPr="00FB2641">
        <w:rPr>
          <w:rFonts w:ascii="Times New Roman"/>
          <w:szCs w:val="21"/>
        </w:rPr>
        <w:t>月通过的第</w:t>
      </w:r>
      <w:r w:rsidRPr="00FB2641">
        <w:rPr>
          <w:rFonts w:ascii="Times New Roman"/>
          <w:szCs w:val="21"/>
        </w:rPr>
        <w:t>881</w:t>
      </w:r>
      <w:r w:rsidRPr="00FB2641">
        <w:rPr>
          <w:rFonts w:ascii="Times New Roman"/>
          <w:szCs w:val="21"/>
        </w:rPr>
        <w:t>号政府决议决定启动一项</w:t>
      </w:r>
      <w:r w:rsidRPr="00FB2641">
        <w:rPr>
          <w:rFonts w:ascii="Times New Roman"/>
          <w:szCs w:val="21"/>
        </w:rPr>
        <w:t>2004-2008</w:t>
      </w:r>
      <w:r w:rsidRPr="00FB2641">
        <w:rPr>
          <w:rFonts w:ascii="Times New Roman"/>
          <w:szCs w:val="21"/>
        </w:rPr>
        <w:t>年多年</w:t>
      </w:r>
      <w:r w:rsidRPr="00FB2641">
        <w:rPr>
          <w:rFonts w:hint="eastAsia"/>
          <w:szCs w:val="21"/>
        </w:rPr>
        <w:t>期计划，其中包括一项旨在提高内盖夫</w:t>
      </w:r>
      <w:r w:rsidRPr="00FB2641">
        <w:rPr>
          <w:szCs w:val="21"/>
        </w:rPr>
        <w:t>（</w:t>
      </w:r>
      <w:r w:rsidRPr="00FB2641">
        <w:rPr>
          <w:rFonts w:hint="eastAsia"/>
          <w:szCs w:val="21"/>
        </w:rPr>
        <w:t>以色列南部</w:t>
      </w:r>
      <w:r w:rsidRPr="00FB2641">
        <w:rPr>
          <w:szCs w:val="21"/>
        </w:rPr>
        <w:t>）贝都因</w:t>
      </w:r>
      <w:r w:rsidRPr="00FB2641">
        <w:rPr>
          <w:rFonts w:hint="eastAsia"/>
          <w:szCs w:val="21"/>
        </w:rPr>
        <w:t>地区妇女地位的特殊方案。相关方面已经与</w:t>
      </w:r>
      <w:r w:rsidRPr="00FB2641">
        <w:rPr>
          <w:szCs w:val="21"/>
        </w:rPr>
        <w:t>社会事务和社会服务部</w:t>
      </w:r>
      <w:r w:rsidRPr="00FB2641">
        <w:rPr>
          <w:rFonts w:hint="eastAsia"/>
          <w:szCs w:val="21"/>
        </w:rPr>
        <w:t>合作共同实施旨在有关亲权、急救和预防家庭事故等方面开展培训的方案。此外，还制定了一项旨在包含与</w:t>
      </w:r>
      <w:r w:rsidRPr="00FB2641">
        <w:rPr>
          <w:szCs w:val="21"/>
        </w:rPr>
        <w:t>贝都因</w:t>
      </w:r>
      <w:r w:rsidRPr="00FB2641">
        <w:rPr>
          <w:rFonts w:hint="eastAsia"/>
          <w:szCs w:val="21"/>
        </w:rPr>
        <w:t>妇女就业、妇女健康、赋权增能课程和预防家庭暴力相关的培训</w:t>
      </w:r>
      <w:r w:rsidR="00E45D4A" w:rsidRPr="00FB2641">
        <w:rPr>
          <w:rFonts w:hint="eastAsia"/>
          <w:szCs w:val="21"/>
        </w:rPr>
        <w:t>。</w:t>
      </w:r>
    </w:p>
    <w:p w:rsidR="00B719A0" w:rsidRPr="00FB2641" w:rsidRDefault="00B719A0" w:rsidP="000A1D02">
      <w:pPr>
        <w:pStyle w:val="Heading1"/>
        <w:numPr>
          <w:ilvl w:val="0"/>
          <w:numId w:val="0"/>
        </w:numPr>
        <w:spacing w:beforeLines="0" w:before="0" w:line="360" w:lineRule="exact"/>
        <w:jc w:val="center"/>
        <w:rPr>
          <w:rFonts w:hint="eastAsia"/>
          <w:sz w:val="24"/>
          <w:szCs w:val="24"/>
        </w:rPr>
      </w:pPr>
      <w:bookmarkStart w:id="75" w:name="_Toc108924616"/>
      <w:bookmarkStart w:id="76" w:name="_Toc263440194"/>
      <w:r w:rsidRPr="00FB2641">
        <w:rPr>
          <w:rFonts w:hint="eastAsia"/>
          <w:sz w:val="24"/>
          <w:szCs w:val="24"/>
        </w:rPr>
        <w:t>第</w:t>
      </w:r>
      <w:r w:rsidR="000A1D02" w:rsidRPr="00FB2641">
        <w:rPr>
          <w:rFonts w:hint="eastAsia"/>
          <w:sz w:val="24"/>
          <w:szCs w:val="24"/>
        </w:rPr>
        <w:t>4</w:t>
      </w:r>
      <w:r w:rsidRPr="00FB2641">
        <w:rPr>
          <w:rFonts w:hint="eastAsia"/>
          <w:sz w:val="24"/>
          <w:szCs w:val="24"/>
        </w:rPr>
        <w:t>条</w:t>
      </w:r>
      <w:r w:rsidR="00D761F9" w:rsidRPr="00FB2641">
        <w:rPr>
          <w:sz w:val="24"/>
          <w:szCs w:val="24"/>
        </w:rPr>
        <w:t>——</w:t>
      </w:r>
      <w:r w:rsidRPr="00FB2641">
        <w:rPr>
          <w:rFonts w:hint="eastAsia"/>
          <w:sz w:val="24"/>
          <w:szCs w:val="24"/>
        </w:rPr>
        <w:t>加快实现男女平等</w:t>
      </w:r>
      <w:bookmarkEnd w:id="75"/>
      <w:bookmarkEnd w:id="76"/>
    </w:p>
    <w:p w:rsidR="00B719A0" w:rsidRPr="00FB2641" w:rsidRDefault="00B719A0" w:rsidP="00B719A0">
      <w:pPr>
        <w:pStyle w:val="Heading2"/>
        <w:tabs>
          <w:tab w:val="num" w:pos="630"/>
        </w:tabs>
        <w:spacing w:before="0" w:after="240" w:line="360" w:lineRule="exact"/>
        <w:rPr>
          <w:b w:val="0"/>
          <w:sz w:val="21"/>
          <w:szCs w:val="21"/>
        </w:rPr>
      </w:pPr>
      <w:bookmarkStart w:id="77" w:name="_Toc108924617"/>
      <w:bookmarkStart w:id="78" w:name="_Toc263440195"/>
      <w:r w:rsidRPr="00FB2641">
        <w:rPr>
          <w:rFonts w:hint="eastAsia"/>
          <w:b w:val="0"/>
          <w:sz w:val="21"/>
          <w:szCs w:val="21"/>
        </w:rPr>
        <w:t>平等权利行动</w:t>
      </w:r>
      <w:bookmarkEnd w:id="77"/>
      <w:bookmarkEnd w:id="78"/>
    </w:p>
    <w:p w:rsidR="00B719A0" w:rsidRPr="00FB2641" w:rsidRDefault="00B719A0" w:rsidP="000A1D02">
      <w:pPr>
        <w:pStyle w:val="Heading4"/>
        <w:numPr>
          <w:ilvl w:val="0"/>
          <w:numId w:val="0"/>
        </w:numPr>
        <w:rPr>
          <w:rFonts w:hint="eastAsia"/>
          <w:iCs/>
          <w:sz w:val="21"/>
          <w:szCs w:val="21"/>
          <w:u w:val="none"/>
        </w:rPr>
      </w:pPr>
      <w:r w:rsidRPr="00FB2641">
        <w:rPr>
          <w:iCs/>
          <w:sz w:val="21"/>
          <w:szCs w:val="21"/>
          <w:u w:val="none"/>
        </w:rPr>
        <w:t>将平等权利行动的范围扩大至公共机构</w:t>
      </w:r>
      <w:r w:rsidRPr="00FB2641">
        <w:rPr>
          <w:rFonts w:hint="eastAsia"/>
          <w:iCs/>
          <w:sz w:val="21"/>
          <w:szCs w:val="21"/>
          <w:u w:val="none"/>
        </w:rPr>
        <w:t>和公务员系统</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szCs w:val="21"/>
        </w:rPr>
        <w:t>自以色列上次报告提交以来</w:t>
      </w:r>
      <w:r w:rsidRPr="00FB2641">
        <w:rPr>
          <w:rFonts w:hint="eastAsia"/>
          <w:szCs w:val="21"/>
        </w:rPr>
        <w:t>，</w:t>
      </w:r>
      <w:r w:rsidRPr="00FB2641">
        <w:rPr>
          <w:szCs w:val="21"/>
        </w:rPr>
        <w:t>在</w:t>
      </w:r>
      <w:r w:rsidRPr="00FB2641">
        <w:rPr>
          <w:rFonts w:hint="eastAsia"/>
          <w:szCs w:val="21"/>
        </w:rPr>
        <w:t>这一</w:t>
      </w:r>
      <w:r w:rsidRPr="00FB2641">
        <w:rPr>
          <w:szCs w:val="21"/>
        </w:rPr>
        <w:t>问题上未发生任何明显变化。</w:t>
      </w:r>
    </w:p>
    <w:p w:rsidR="00B719A0" w:rsidRPr="00FB2641" w:rsidRDefault="00B719A0" w:rsidP="000A1D02">
      <w:pPr>
        <w:pStyle w:val="Heading4"/>
        <w:numPr>
          <w:ilvl w:val="0"/>
          <w:numId w:val="0"/>
        </w:numPr>
        <w:rPr>
          <w:rFonts w:hint="eastAsia"/>
          <w:iCs/>
          <w:sz w:val="21"/>
          <w:szCs w:val="21"/>
          <w:u w:val="none"/>
        </w:rPr>
      </w:pPr>
      <w:bookmarkStart w:id="79" w:name="_Toc206991936"/>
      <w:bookmarkStart w:id="80" w:name="_Toc221361951"/>
      <w:r w:rsidRPr="00FB2641">
        <w:rPr>
          <w:iCs/>
          <w:sz w:val="21"/>
          <w:szCs w:val="21"/>
          <w:u w:val="none"/>
        </w:rPr>
        <w:t>公营公司的平等权利行动</w:t>
      </w:r>
    </w:p>
    <w:p w:rsidR="00B719A0" w:rsidRPr="00FB2641" w:rsidRDefault="00B719A0" w:rsidP="00B719A0">
      <w:pPr>
        <w:numPr>
          <w:ilvl w:val="0"/>
          <w:numId w:val="9"/>
        </w:numPr>
        <w:tabs>
          <w:tab w:val="clear" w:pos="360"/>
          <w:tab w:val="num" w:pos="630"/>
        </w:tabs>
        <w:spacing w:after="240" w:line="360" w:lineRule="exact"/>
        <w:ind w:left="0" w:firstLine="0"/>
        <w:rPr>
          <w:rFonts w:hint="eastAsia"/>
          <w:szCs w:val="21"/>
        </w:rPr>
      </w:pPr>
      <w:r w:rsidRPr="00FB2641">
        <w:rPr>
          <w:rFonts w:hint="eastAsia"/>
          <w:szCs w:val="21"/>
        </w:rPr>
        <w:t>公营公司管理局的现有数据显示，截至</w:t>
      </w:r>
      <w:r w:rsidRPr="00FB2641">
        <w:rPr>
          <w:rFonts w:ascii="Times New Roman"/>
          <w:szCs w:val="21"/>
        </w:rPr>
        <w:t>2008</w:t>
      </w:r>
      <w:r w:rsidRPr="00FB2641">
        <w:rPr>
          <w:rFonts w:ascii="Times New Roman"/>
          <w:szCs w:val="21"/>
        </w:rPr>
        <w:t>年</w:t>
      </w:r>
      <w:r w:rsidRPr="00FB2641">
        <w:rPr>
          <w:rFonts w:ascii="Times New Roman"/>
          <w:szCs w:val="21"/>
        </w:rPr>
        <w:t>8</w:t>
      </w:r>
      <w:r w:rsidRPr="00FB2641">
        <w:rPr>
          <w:rFonts w:ascii="Times New Roman"/>
          <w:szCs w:val="21"/>
        </w:rPr>
        <w:t>月，妇女占公营公司董事的</w:t>
      </w:r>
      <w:r w:rsidRPr="00FB2641">
        <w:rPr>
          <w:rFonts w:ascii="Times New Roman"/>
          <w:szCs w:val="21"/>
        </w:rPr>
        <w:t>38.5%</w:t>
      </w:r>
      <w:r w:rsidRPr="00FB2641">
        <w:rPr>
          <w:rFonts w:hint="eastAsia"/>
          <w:szCs w:val="21"/>
        </w:rPr>
        <w:t>。目前，有一名妇女任公营公司董事长，四名妇女任公营公司首席执行官</w:t>
      </w:r>
      <w:r w:rsidR="00E45D4A" w:rsidRPr="00FB2641">
        <w:rPr>
          <w:rFonts w:hint="eastAsia"/>
          <w:szCs w:val="21"/>
        </w:rPr>
        <w:t>。</w:t>
      </w:r>
      <w:bookmarkStart w:id="81" w:name="_Toc108924621"/>
      <w:bookmarkEnd w:id="79"/>
      <w:bookmarkEnd w:id="80"/>
    </w:p>
    <w:p w:rsidR="00B719A0" w:rsidRPr="00FB2641" w:rsidRDefault="00B719A0" w:rsidP="00B719A0">
      <w:pPr>
        <w:pStyle w:val="Heading4"/>
        <w:numPr>
          <w:ilvl w:val="0"/>
          <w:numId w:val="0"/>
        </w:numPr>
        <w:rPr>
          <w:rFonts w:hint="eastAsia"/>
          <w:iCs/>
          <w:sz w:val="21"/>
          <w:szCs w:val="21"/>
          <w:u w:val="none"/>
        </w:rPr>
      </w:pPr>
      <w:r w:rsidRPr="00FB2641">
        <w:rPr>
          <w:rFonts w:hint="eastAsia"/>
          <w:iCs/>
          <w:sz w:val="21"/>
          <w:szCs w:val="21"/>
          <w:u w:val="none"/>
        </w:rPr>
        <w:t>公用事业公司的平等权利行动</w:t>
      </w:r>
      <w:bookmarkEnd w:id="81"/>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妇女在公用事业公司董事会管理层的任职名额同男子相比，仍然严重不足。</w:t>
      </w:r>
      <w:r w:rsidRPr="00FB2641">
        <w:rPr>
          <w:rFonts w:ascii="Times New Roman"/>
          <w:szCs w:val="21"/>
        </w:rPr>
        <w:t>第</w:t>
      </w:r>
      <w:r w:rsidRPr="00FB2641">
        <w:rPr>
          <w:rFonts w:ascii="Times New Roman"/>
          <w:szCs w:val="21"/>
        </w:rPr>
        <w:t>5759-1999</w:t>
      </w:r>
      <w:r w:rsidRPr="00FB2641">
        <w:rPr>
          <w:rFonts w:hint="eastAsia"/>
          <w:szCs w:val="21"/>
        </w:rPr>
        <w:t>号《公司法》</w:t>
      </w:r>
      <w:r w:rsidRPr="00FB2641">
        <w:rPr>
          <w:szCs w:val="21"/>
        </w:rPr>
        <w:t>（</w:t>
      </w:r>
      <w:r w:rsidRPr="00FB2641">
        <w:rPr>
          <w:rFonts w:hint="eastAsia"/>
          <w:szCs w:val="21"/>
        </w:rPr>
        <w:t>《公司法》</w:t>
      </w:r>
      <w:r w:rsidRPr="00FB2641">
        <w:rPr>
          <w:szCs w:val="21"/>
        </w:rPr>
        <w:t>）</w:t>
      </w:r>
      <w:r w:rsidRPr="00FB2641">
        <w:rPr>
          <w:rFonts w:hint="eastAsia"/>
          <w:szCs w:val="21"/>
        </w:rPr>
        <w:t>第</w:t>
      </w:r>
      <w:r w:rsidRPr="00FB2641">
        <w:rPr>
          <w:rFonts w:ascii="Times New Roman"/>
          <w:szCs w:val="21"/>
        </w:rPr>
        <w:t>239</w:t>
      </w:r>
      <w:r w:rsidRPr="00FB2641">
        <w:rPr>
          <w:rFonts w:ascii="Times New Roman"/>
          <w:szCs w:val="21"/>
        </w:rPr>
        <w:t>（</w:t>
      </w:r>
      <w:r w:rsidRPr="00FB2641">
        <w:rPr>
          <w:rFonts w:ascii="Times New Roman"/>
          <w:szCs w:val="21"/>
        </w:rPr>
        <w:t>d</w:t>
      </w:r>
      <w:r w:rsidRPr="00FB2641">
        <w:rPr>
          <w:rFonts w:ascii="Times New Roman"/>
          <w:szCs w:val="21"/>
        </w:rPr>
        <w:t>）</w:t>
      </w:r>
      <w:r w:rsidR="006779D9" w:rsidRPr="00FB2641">
        <w:rPr>
          <w:rFonts w:ascii="Times New Roman" w:hint="eastAsia"/>
          <w:szCs w:val="21"/>
        </w:rPr>
        <w:t>条</w:t>
      </w:r>
      <w:r w:rsidRPr="00FB2641">
        <w:rPr>
          <w:rFonts w:ascii="Times New Roman"/>
          <w:szCs w:val="21"/>
        </w:rPr>
        <w:t>规定，一家公司如果在外部董事任命之日董事会全体董事均为同一性别，则所任命的外部董事应当为其他性别。</w:t>
      </w:r>
      <w:r w:rsidRPr="00FB2641">
        <w:rPr>
          <w:rFonts w:ascii="Times New Roman"/>
          <w:szCs w:val="21"/>
        </w:rPr>
        <w:t>2007</w:t>
      </w:r>
      <w:r w:rsidRPr="00FB2641">
        <w:rPr>
          <w:rFonts w:ascii="Times New Roman"/>
          <w:szCs w:val="21"/>
        </w:rPr>
        <w:t>年收集的统计数字表明，</w:t>
      </w:r>
      <w:r w:rsidRPr="00FB2641">
        <w:rPr>
          <w:rFonts w:ascii="Times New Roman"/>
          <w:szCs w:val="21"/>
        </w:rPr>
        <w:t>754</w:t>
      </w:r>
      <w:r w:rsidRPr="00FB2641">
        <w:rPr>
          <w:rFonts w:ascii="Times New Roman"/>
          <w:szCs w:val="21"/>
        </w:rPr>
        <w:t>家公营公司中，有</w:t>
      </w:r>
      <w:r w:rsidRPr="00FB2641">
        <w:rPr>
          <w:rFonts w:ascii="Times New Roman"/>
          <w:szCs w:val="21"/>
        </w:rPr>
        <w:t>165</w:t>
      </w:r>
      <w:r w:rsidRPr="00FB2641">
        <w:rPr>
          <w:rFonts w:ascii="Times New Roman"/>
          <w:szCs w:val="21"/>
        </w:rPr>
        <w:t>家未遵守《公司法》的这项规定，董事会中没有一名女董事。</w:t>
      </w:r>
      <w:r w:rsidRPr="00FB2641">
        <w:rPr>
          <w:rFonts w:ascii="Times New Roman"/>
          <w:szCs w:val="21"/>
        </w:rPr>
        <w:t>2007</w:t>
      </w:r>
      <w:r w:rsidRPr="00FB2641">
        <w:rPr>
          <w:rFonts w:ascii="Times New Roman"/>
          <w:szCs w:val="21"/>
        </w:rPr>
        <w:t>年，公用事业公司女董事所占的比例仅为</w:t>
      </w:r>
      <w:r w:rsidRPr="00FB2641">
        <w:rPr>
          <w:rFonts w:ascii="Times New Roman"/>
          <w:szCs w:val="21"/>
        </w:rPr>
        <w:t>15.7%</w:t>
      </w:r>
      <w:r w:rsidRPr="00FB2641">
        <w:rPr>
          <w:rFonts w:ascii="Times New Roman"/>
          <w:szCs w:val="21"/>
        </w:rPr>
        <w:t>，而当年在代表公众利益的董事中，妇女占</w:t>
      </w:r>
      <w:r w:rsidRPr="00FB2641">
        <w:rPr>
          <w:rFonts w:ascii="Times New Roman"/>
          <w:szCs w:val="21"/>
        </w:rPr>
        <w:t>23%</w:t>
      </w:r>
      <w:r w:rsidRPr="00FB2641">
        <w:rPr>
          <w:rFonts w:ascii="Times New Roman"/>
          <w:szCs w:val="21"/>
        </w:rPr>
        <w:t>。</w:t>
      </w:r>
    </w:p>
    <w:p w:rsidR="00B719A0" w:rsidRPr="00FB2641" w:rsidRDefault="00B719A0" w:rsidP="00B719A0">
      <w:pPr>
        <w:pStyle w:val="Heading4"/>
        <w:numPr>
          <w:ilvl w:val="0"/>
          <w:numId w:val="0"/>
        </w:numPr>
        <w:rPr>
          <w:iCs/>
          <w:sz w:val="21"/>
          <w:szCs w:val="21"/>
          <w:u w:val="none"/>
        </w:rPr>
      </w:pPr>
      <w:bookmarkStart w:id="82" w:name="_Toc108924622"/>
      <w:r w:rsidRPr="00FB2641">
        <w:rPr>
          <w:iCs/>
          <w:sz w:val="21"/>
          <w:szCs w:val="21"/>
          <w:u w:val="none"/>
        </w:rPr>
        <w:t>其他领域的平等权利行动</w:t>
      </w:r>
      <w:bookmarkEnd w:id="82"/>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szCs w:val="21"/>
        </w:rPr>
        <w:t>提高妇女地位局</w:t>
      </w:r>
      <w:r w:rsidRPr="00FB2641">
        <w:rPr>
          <w:rFonts w:hint="eastAsia"/>
          <w:szCs w:val="21"/>
        </w:rPr>
        <w:t>与科学、文化与体育部共同设计了一门针对妇女开设的专题培训课程，培养她们如何成为以色列中央和地方妇女进步与体育管理委员会的积极和忠实成员。</w:t>
      </w:r>
    </w:p>
    <w:p w:rsidR="00B719A0" w:rsidRPr="00FB2641" w:rsidRDefault="00B719A0" w:rsidP="00B719A0">
      <w:pPr>
        <w:pStyle w:val="Heading2"/>
        <w:tabs>
          <w:tab w:val="num" w:pos="630"/>
        </w:tabs>
        <w:spacing w:before="0" w:after="240" w:line="360" w:lineRule="exact"/>
        <w:rPr>
          <w:rFonts w:hint="eastAsia"/>
          <w:b w:val="0"/>
          <w:sz w:val="21"/>
          <w:szCs w:val="21"/>
        </w:rPr>
      </w:pPr>
      <w:bookmarkStart w:id="83" w:name="_Toc108924623"/>
      <w:bookmarkStart w:id="84" w:name="_Toc263440196"/>
      <w:r w:rsidRPr="00FB2641">
        <w:rPr>
          <w:rFonts w:hint="eastAsia"/>
          <w:b w:val="0"/>
          <w:sz w:val="21"/>
          <w:szCs w:val="21"/>
        </w:rPr>
        <w:t>旨在保护孕产妇的特别措施</w:t>
      </w:r>
      <w:bookmarkEnd w:id="83"/>
      <w:bookmarkEnd w:id="84"/>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对这一问题的详细论述，见下文</w:t>
      </w:r>
      <w:r w:rsidRPr="00FB2641">
        <w:rPr>
          <w:rFonts w:ascii="Times New Roman"/>
          <w:szCs w:val="21"/>
        </w:rPr>
        <w:t>第</w:t>
      </w:r>
      <w:r w:rsidRPr="00FB2641">
        <w:rPr>
          <w:rFonts w:ascii="Times New Roman"/>
          <w:szCs w:val="21"/>
        </w:rPr>
        <w:t>11</w:t>
      </w:r>
      <w:r w:rsidRPr="00FB2641">
        <w:rPr>
          <w:rFonts w:ascii="Times New Roman"/>
          <w:szCs w:val="21"/>
        </w:rPr>
        <w:t>条和第</w:t>
      </w:r>
      <w:r w:rsidRPr="00FB2641">
        <w:rPr>
          <w:rFonts w:ascii="Times New Roman"/>
          <w:szCs w:val="21"/>
        </w:rPr>
        <w:t>13</w:t>
      </w:r>
      <w:r w:rsidRPr="00FB2641">
        <w:rPr>
          <w:rFonts w:ascii="Times New Roman"/>
          <w:szCs w:val="21"/>
        </w:rPr>
        <w:t>条</w:t>
      </w:r>
      <w:r w:rsidRPr="00FB2641">
        <w:rPr>
          <w:rFonts w:hint="eastAsia"/>
          <w:szCs w:val="21"/>
        </w:rPr>
        <w:t>。</w:t>
      </w:r>
    </w:p>
    <w:p w:rsidR="00B719A0" w:rsidRPr="00FB2641" w:rsidRDefault="00B719A0" w:rsidP="000A1D02">
      <w:pPr>
        <w:pStyle w:val="Heading1"/>
        <w:numPr>
          <w:ilvl w:val="0"/>
          <w:numId w:val="0"/>
        </w:numPr>
        <w:spacing w:beforeLines="0" w:before="0" w:line="360" w:lineRule="exact"/>
        <w:jc w:val="center"/>
        <w:rPr>
          <w:sz w:val="24"/>
          <w:szCs w:val="24"/>
        </w:rPr>
      </w:pPr>
      <w:bookmarkStart w:id="85" w:name="_Toc108924624"/>
      <w:bookmarkStart w:id="86" w:name="_Toc263440197"/>
      <w:r w:rsidRPr="00FB2641">
        <w:rPr>
          <w:rFonts w:hint="eastAsia"/>
          <w:sz w:val="24"/>
          <w:szCs w:val="24"/>
        </w:rPr>
        <w:t>第</w:t>
      </w:r>
      <w:r w:rsidR="000A1D02" w:rsidRPr="00FB2641">
        <w:rPr>
          <w:rFonts w:hint="eastAsia"/>
          <w:sz w:val="24"/>
          <w:szCs w:val="24"/>
        </w:rPr>
        <w:t>5</w:t>
      </w:r>
      <w:r w:rsidRPr="00FB2641">
        <w:rPr>
          <w:rFonts w:hint="eastAsia"/>
          <w:sz w:val="24"/>
          <w:szCs w:val="24"/>
        </w:rPr>
        <w:t>条</w:t>
      </w:r>
      <w:r w:rsidR="00D05798" w:rsidRPr="00FB2641">
        <w:rPr>
          <w:rFonts w:hint="eastAsia"/>
          <w:sz w:val="24"/>
          <w:szCs w:val="24"/>
        </w:rPr>
        <w:t>——</w:t>
      </w:r>
      <w:r w:rsidRPr="00FB2641">
        <w:rPr>
          <w:sz w:val="24"/>
          <w:szCs w:val="24"/>
        </w:rPr>
        <w:t>性别角色定型观念和</w:t>
      </w:r>
      <w:r w:rsidRPr="00FB2641">
        <w:rPr>
          <w:rFonts w:hint="eastAsia"/>
          <w:sz w:val="24"/>
          <w:szCs w:val="24"/>
        </w:rPr>
        <w:t>偏见</w:t>
      </w:r>
      <w:bookmarkEnd w:id="85"/>
      <w:bookmarkEnd w:id="86"/>
    </w:p>
    <w:p w:rsidR="00B719A0" w:rsidRPr="00FB2641" w:rsidRDefault="00B719A0" w:rsidP="00B719A0">
      <w:pPr>
        <w:numPr>
          <w:ilvl w:val="0"/>
          <w:numId w:val="9"/>
        </w:numPr>
        <w:tabs>
          <w:tab w:val="clear" w:pos="360"/>
          <w:tab w:val="num" w:pos="630"/>
        </w:tabs>
        <w:spacing w:after="240" w:line="360" w:lineRule="exact"/>
        <w:ind w:left="0" w:firstLine="0"/>
        <w:rPr>
          <w:rFonts w:hint="eastAsia"/>
          <w:szCs w:val="21"/>
        </w:rPr>
      </w:pPr>
      <w:r w:rsidRPr="00FB2641">
        <w:rPr>
          <w:rFonts w:hint="eastAsia"/>
          <w:szCs w:val="21"/>
        </w:rPr>
        <w:t>本条将讨论反映妇女的性别角色和定型观念的各种问题。首先，我们将讨论妇女在以色列媒体，包括色情表演和近期该领域出现的创新活动中所占比率问题。其次，本条将详细审查对妇女的暴力现象以及为消除这一现象而采取的措施。</w:t>
      </w:r>
    </w:p>
    <w:p w:rsidR="00B719A0" w:rsidRPr="00FB2641" w:rsidRDefault="00B719A0" w:rsidP="003D17B3">
      <w:pPr>
        <w:pStyle w:val="Heading2"/>
        <w:tabs>
          <w:tab w:val="num" w:pos="630"/>
        </w:tabs>
        <w:spacing w:before="0" w:after="240" w:line="360" w:lineRule="exact"/>
        <w:rPr>
          <w:rFonts w:hint="eastAsia"/>
          <w:b w:val="0"/>
          <w:sz w:val="21"/>
          <w:szCs w:val="21"/>
        </w:rPr>
      </w:pPr>
      <w:bookmarkStart w:id="87" w:name="_Toc263440198"/>
      <w:r w:rsidRPr="00FB2641">
        <w:rPr>
          <w:rFonts w:hint="eastAsia"/>
          <w:b w:val="0"/>
          <w:sz w:val="21"/>
          <w:szCs w:val="21"/>
        </w:rPr>
        <w:t>妇女和媒体</w:t>
      </w:r>
      <w:bookmarkEnd w:id="87"/>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有线电视和卫星广播委员会是一家依照</w:t>
      </w:r>
      <w:r w:rsidRPr="00FB2641">
        <w:rPr>
          <w:rFonts w:ascii="Times New Roman"/>
          <w:szCs w:val="21"/>
        </w:rPr>
        <w:t>第</w:t>
      </w:r>
      <w:r w:rsidRPr="00FB2641">
        <w:rPr>
          <w:rFonts w:ascii="Times New Roman"/>
          <w:szCs w:val="21"/>
        </w:rPr>
        <w:t>5742-1982</w:t>
      </w:r>
      <w:r w:rsidRPr="00FB2641">
        <w:rPr>
          <w:rFonts w:ascii="Times New Roman"/>
          <w:szCs w:val="21"/>
        </w:rPr>
        <w:t>号</w:t>
      </w:r>
      <w:r w:rsidR="006779D9" w:rsidRPr="00FB2641">
        <w:rPr>
          <w:rFonts w:hint="eastAsia"/>
          <w:szCs w:val="21"/>
        </w:rPr>
        <w:t>《电信法》（《电信法》</w:t>
      </w:r>
      <w:r w:rsidRPr="00FB2641">
        <w:rPr>
          <w:rFonts w:hint="eastAsia"/>
          <w:szCs w:val="21"/>
        </w:rPr>
        <w:t>）成立的公共机构，其基本职能是代表、保护和宣传有线电视和卫星广播方面的公众利益、对以色列有线和卫星多频道用户电视实施监管</w:t>
      </w:r>
      <w:r w:rsidRPr="00FB2641">
        <w:rPr>
          <w:rFonts w:ascii="Times New Roman"/>
          <w:szCs w:val="21"/>
        </w:rPr>
        <w:t>。</w:t>
      </w:r>
      <w:r w:rsidRPr="00FB2641">
        <w:rPr>
          <w:rFonts w:ascii="Times New Roman"/>
          <w:szCs w:val="21"/>
        </w:rPr>
        <w:t>2007</w:t>
      </w:r>
      <w:r w:rsidRPr="00FB2641">
        <w:rPr>
          <w:rFonts w:ascii="Times New Roman"/>
          <w:szCs w:val="21"/>
        </w:rPr>
        <w:t>年度，委员会的主任是一名妇女。</w:t>
      </w:r>
      <w:r w:rsidRPr="00FB2641">
        <w:rPr>
          <w:rFonts w:ascii="Times New Roman"/>
          <w:szCs w:val="21"/>
        </w:rPr>
        <w:t>2004</w:t>
      </w:r>
      <w:r w:rsidRPr="00FB2641">
        <w:rPr>
          <w:rFonts w:ascii="Times New Roman"/>
          <w:szCs w:val="21"/>
        </w:rPr>
        <w:t>年至</w:t>
      </w:r>
      <w:r w:rsidRPr="00FB2641">
        <w:rPr>
          <w:rFonts w:ascii="Times New Roman"/>
          <w:szCs w:val="21"/>
        </w:rPr>
        <w:t>2008</w:t>
      </w:r>
      <w:r w:rsidRPr="00FB2641">
        <w:rPr>
          <w:rFonts w:ascii="Times New Roman"/>
          <w:szCs w:val="21"/>
        </w:rPr>
        <w:t>年委员会</w:t>
      </w:r>
      <w:r w:rsidRPr="00FB2641">
        <w:rPr>
          <w:rFonts w:ascii="Times New Roman"/>
          <w:szCs w:val="21"/>
        </w:rPr>
        <w:t>8</w:t>
      </w:r>
      <w:r w:rsidR="000A1D02" w:rsidRPr="00FB2641">
        <w:rPr>
          <w:rFonts w:ascii="Times New Roman" w:hint="eastAsia"/>
          <w:szCs w:val="21"/>
        </w:rPr>
        <w:t>-</w:t>
      </w:r>
      <w:r w:rsidRPr="00FB2641">
        <w:rPr>
          <w:rFonts w:ascii="Times New Roman"/>
          <w:szCs w:val="21"/>
        </w:rPr>
        <w:t>10</w:t>
      </w:r>
      <w:r w:rsidRPr="00FB2641">
        <w:rPr>
          <w:rFonts w:ascii="Times New Roman"/>
          <w:szCs w:val="21"/>
        </w:rPr>
        <w:t>名成员中有</w:t>
      </w:r>
      <w:r w:rsidRPr="00FB2641">
        <w:rPr>
          <w:rFonts w:ascii="Times New Roman"/>
          <w:szCs w:val="21"/>
        </w:rPr>
        <w:t>3</w:t>
      </w:r>
      <w:r w:rsidR="000A1D02" w:rsidRPr="00FB2641">
        <w:rPr>
          <w:rFonts w:ascii="Times New Roman" w:hint="eastAsia"/>
          <w:szCs w:val="21"/>
        </w:rPr>
        <w:t>-</w:t>
      </w:r>
      <w:r w:rsidRPr="00FB2641">
        <w:rPr>
          <w:rFonts w:ascii="Times New Roman"/>
          <w:szCs w:val="21"/>
        </w:rPr>
        <w:t>5</w:t>
      </w:r>
      <w:r w:rsidRPr="00FB2641">
        <w:rPr>
          <w:rFonts w:ascii="Times New Roman"/>
          <w:szCs w:val="21"/>
        </w:rPr>
        <w:t>名是妇女（占</w:t>
      </w:r>
      <w:r w:rsidRPr="00FB2641">
        <w:rPr>
          <w:rFonts w:ascii="Times New Roman"/>
          <w:szCs w:val="21"/>
        </w:rPr>
        <w:t>37.5%</w:t>
      </w:r>
      <w:r w:rsidRPr="00FB2641">
        <w:rPr>
          <w:rFonts w:ascii="Times New Roman"/>
          <w:szCs w:val="21"/>
        </w:rPr>
        <w:t>到</w:t>
      </w:r>
      <w:r w:rsidRPr="00FB2641">
        <w:rPr>
          <w:rFonts w:ascii="Times New Roman"/>
          <w:szCs w:val="21"/>
        </w:rPr>
        <w:t>50%</w:t>
      </w:r>
      <w:r w:rsidRPr="00FB2641">
        <w:rPr>
          <w:rFonts w:ascii="Times New Roman"/>
          <w:szCs w:val="21"/>
        </w:rPr>
        <w:t>）。在委员会的专业机构中，</w:t>
      </w:r>
      <w:r w:rsidRPr="00FB2641">
        <w:rPr>
          <w:rFonts w:ascii="Times New Roman"/>
          <w:szCs w:val="21"/>
        </w:rPr>
        <w:t>11</w:t>
      </w:r>
      <w:r w:rsidRPr="00FB2641">
        <w:rPr>
          <w:rFonts w:ascii="Times New Roman"/>
          <w:szCs w:val="21"/>
        </w:rPr>
        <w:t>名雇员中目前有八名妇女，其中两名</w:t>
      </w:r>
      <w:r w:rsidRPr="00FB2641">
        <w:rPr>
          <w:rFonts w:hint="eastAsia"/>
          <w:szCs w:val="21"/>
        </w:rPr>
        <w:t>担任管理职务</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以色列有线广播公司大约</w:t>
      </w:r>
      <w:r w:rsidR="00D53992" w:rsidRPr="00FB2641">
        <w:rPr>
          <w:rFonts w:ascii="Times New Roman"/>
          <w:szCs w:val="21"/>
        </w:rPr>
        <w:t>5 000</w:t>
      </w:r>
      <w:r w:rsidR="00D53992" w:rsidRPr="00FB2641">
        <w:rPr>
          <w:rFonts w:hint="eastAsia"/>
          <w:szCs w:val="21"/>
        </w:rPr>
        <w:t>名雇员有</w:t>
      </w:r>
      <w:r w:rsidRPr="00FB2641">
        <w:rPr>
          <w:rFonts w:ascii="Times New Roman"/>
          <w:szCs w:val="21"/>
        </w:rPr>
        <w:t>55%</w:t>
      </w:r>
      <w:r w:rsidRPr="00FB2641">
        <w:rPr>
          <w:rFonts w:hint="eastAsia"/>
          <w:szCs w:val="21"/>
        </w:rPr>
        <w:t>是妇女，</w:t>
      </w:r>
      <w:r w:rsidRPr="00FB2641">
        <w:rPr>
          <w:rFonts w:ascii="Times New Roman"/>
          <w:szCs w:val="21"/>
        </w:rPr>
        <w:t>255</w:t>
      </w:r>
      <w:r w:rsidRPr="00FB2641">
        <w:rPr>
          <w:rFonts w:ascii="Times New Roman"/>
          <w:szCs w:val="21"/>
        </w:rPr>
        <w:t>名管理人员中有</w:t>
      </w:r>
      <w:r w:rsidRPr="00FB2641">
        <w:rPr>
          <w:rFonts w:ascii="Times New Roman"/>
          <w:szCs w:val="21"/>
        </w:rPr>
        <w:t>182</w:t>
      </w:r>
      <w:r w:rsidRPr="00FB2641">
        <w:rPr>
          <w:rFonts w:ascii="Times New Roman"/>
          <w:szCs w:val="21"/>
        </w:rPr>
        <w:t>名妇女（占</w:t>
      </w:r>
      <w:r w:rsidRPr="00FB2641">
        <w:rPr>
          <w:rFonts w:ascii="Times New Roman"/>
          <w:szCs w:val="21"/>
        </w:rPr>
        <w:t>71.3%</w:t>
      </w:r>
      <w:r w:rsidRPr="00FB2641">
        <w:rPr>
          <w:rFonts w:ascii="Times New Roman"/>
          <w:szCs w:val="21"/>
        </w:rPr>
        <w:t>），十名高层管理人员中有四名妇女（占</w:t>
      </w:r>
      <w:r w:rsidRPr="00FB2641">
        <w:rPr>
          <w:rFonts w:ascii="Times New Roman"/>
          <w:szCs w:val="21"/>
        </w:rPr>
        <w:t>40%</w:t>
      </w:r>
      <w:r w:rsidRPr="00FB2641">
        <w:rPr>
          <w:rFonts w:ascii="Times New Roman"/>
          <w:szCs w:val="21"/>
        </w:rPr>
        <w:t>）。卫星广播公司</w:t>
      </w:r>
      <w:r w:rsidRPr="00FB2641">
        <w:rPr>
          <w:rFonts w:ascii="Times New Roman"/>
          <w:szCs w:val="21"/>
        </w:rPr>
        <w:t>2</w:t>
      </w:r>
      <w:r w:rsidR="000A1D02" w:rsidRPr="00FB2641">
        <w:rPr>
          <w:rFonts w:ascii="Times New Roman" w:hint="eastAsia"/>
          <w:szCs w:val="21"/>
        </w:rPr>
        <w:t xml:space="preserve"> </w:t>
      </w:r>
      <w:r w:rsidRPr="00FB2641">
        <w:rPr>
          <w:rFonts w:ascii="Times New Roman"/>
          <w:szCs w:val="21"/>
        </w:rPr>
        <w:t>402</w:t>
      </w:r>
      <w:r w:rsidRPr="00FB2641">
        <w:rPr>
          <w:rFonts w:ascii="Times New Roman"/>
          <w:szCs w:val="21"/>
        </w:rPr>
        <w:t>名雇员中有</w:t>
      </w:r>
      <w:r w:rsidRPr="00FB2641">
        <w:rPr>
          <w:rFonts w:ascii="Times New Roman"/>
          <w:szCs w:val="21"/>
        </w:rPr>
        <w:t>1</w:t>
      </w:r>
      <w:r w:rsidR="000A1D02" w:rsidRPr="00FB2641">
        <w:rPr>
          <w:rFonts w:ascii="Times New Roman" w:hint="eastAsia"/>
          <w:szCs w:val="21"/>
        </w:rPr>
        <w:t xml:space="preserve"> </w:t>
      </w:r>
      <w:r w:rsidRPr="00FB2641">
        <w:rPr>
          <w:rFonts w:ascii="Times New Roman"/>
          <w:szCs w:val="21"/>
        </w:rPr>
        <w:t>346</w:t>
      </w:r>
      <w:r w:rsidRPr="00FB2641">
        <w:rPr>
          <w:rFonts w:ascii="Times New Roman"/>
          <w:szCs w:val="21"/>
        </w:rPr>
        <w:t>名妇女（占</w:t>
      </w:r>
      <w:r w:rsidRPr="00FB2641">
        <w:rPr>
          <w:rFonts w:ascii="Times New Roman"/>
          <w:szCs w:val="21"/>
        </w:rPr>
        <w:t>56%</w:t>
      </w:r>
      <w:r w:rsidRPr="00FB2641">
        <w:rPr>
          <w:rFonts w:ascii="Times New Roman"/>
          <w:szCs w:val="21"/>
        </w:rPr>
        <w:t>），</w:t>
      </w:r>
      <w:r w:rsidRPr="00FB2641">
        <w:rPr>
          <w:rFonts w:ascii="Times New Roman"/>
          <w:szCs w:val="21"/>
        </w:rPr>
        <w:t>36</w:t>
      </w:r>
      <w:r w:rsidRPr="00FB2641">
        <w:rPr>
          <w:rFonts w:ascii="Times New Roman"/>
          <w:szCs w:val="21"/>
        </w:rPr>
        <w:t>名</w:t>
      </w:r>
      <w:r w:rsidRPr="00FB2641">
        <w:rPr>
          <w:rFonts w:hint="eastAsia"/>
          <w:szCs w:val="21"/>
        </w:rPr>
        <w:t>部门</w:t>
      </w:r>
      <w:r w:rsidRPr="00FB2641">
        <w:rPr>
          <w:szCs w:val="21"/>
        </w:rPr>
        <w:t>经理</w:t>
      </w:r>
      <w:r w:rsidRPr="00FB2641">
        <w:rPr>
          <w:rFonts w:hint="eastAsia"/>
          <w:szCs w:val="21"/>
        </w:rPr>
        <w:t>中有</w:t>
      </w:r>
      <w:r w:rsidRPr="00FB2641">
        <w:rPr>
          <w:rFonts w:ascii="Times New Roman"/>
          <w:szCs w:val="21"/>
        </w:rPr>
        <w:t>18</w:t>
      </w:r>
      <w:r w:rsidRPr="00FB2641">
        <w:rPr>
          <w:rFonts w:ascii="Times New Roman"/>
          <w:szCs w:val="21"/>
        </w:rPr>
        <w:t>名妇女（占</w:t>
      </w:r>
      <w:r w:rsidRPr="00FB2641">
        <w:rPr>
          <w:rFonts w:ascii="Times New Roman"/>
          <w:szCs w:val="21"/>
        </w:rPr>
        <w:t>50%</w:t>
      </w:r>
      <w:r w:rsidRPr="00FB2641">
        <w:rPr>
          <w:rFonts w:ascii="Times New Roman"/>
          <w:szCs w:val="21"/>
        </w:rPr>
        <w:t>），</w:t>
      </w:r>
      <w:r w:rsidRPr="00FB2641">
        <w:rPr>
          <w:rFonts w:ascii="Times New Roman"/>
          <w:szCs w:val="21"/>
        </w:rPr>
        <w:t>8</w:t>
      </w:r>
      <w:r w:rsidRPr="00FB2641">
        <w:rPr>
          <w:rFonts w:ascii="Times New Roman"/>
          <w:szCs w:val="21"/>
        </w:rPr>
        <w:t>名高层管理人员中有</w:t>
      </w:r>
      <w:r w:rsidRPr="00FB2641">
        <w:rPr>
          <w:rFonts w:ascii="Times New Roman"/>
          <w:szCs w:val="21"/>
        </w:rPr>
        <w:t>3</w:t>
      </w:r>
      <w:r w:rsidRPr="00FB2641">
        <w:rPr>
          <w:rFonts w:ascii="Times New Roman"/>
          <w:szCs w:val="21"/>
        </w:rPr>
        <w:t>名妇女（占</w:t>
      </w:r>
      <w:r w:rsidRPr="00FB2641">
        <w:rPr>
          <w:rFonts w:ascii="Times New Roman"/>
          <w:szCs w:val="21"/>
        </w:rPr>
        <w:t>37.5%</w:t>
      </w:r>
      <w:r w:rsidRPr="00FB2641">
        <w:rPr>
          <w:rFonts w:ascii="Times New Roman"/>
          <w:szCs w:val="21"/>
        </w:rPr>
        <w:t>）。在</w:t>
      </w:r>
      <w:r w:rsidRPr="00FB2641">
        <w:rPr>
          <w:rFonts w:hint="eastAsia"/>
          <w:szCs w:val="21"/>
        </w:rPr>
        <w:t>制作和提供各种地方频道节目</w:t>
      </w:r>
      <w:r w:rsidRPr="00FB2641">
        <w:rPr>
          <w:szCs w:val="21"/>
        </w:rPr>
        <w:t>（</w:t>
      </w:r>
      <w:r w:rsidRPr="00FB2641">
        <w:rPr>
          <w:rFonts w:hint="eastAsia"/>
          <w:szCs w:val="21"/>
        </w:rPr>
        <w:t>家庭、体育等</w:t>
      </w:r>
      <w:r w:rsidRPr="00FB2641">
        <w:rPr>
          <w:szCs w:val="21"/>
        </w:rPr>
        <w:t>）</w:t>
      </w:r>
      <w:r w:rsidRPr="00FB2641">
        <w:rPr>
          <w:rFonts w:hint="eastAsia"/>
          <w:szCs w:val="21"/>
        </w:rPr>
        <w:t>的制作公司，许多妇女参与创意活动和企业管理以及屏幕表演等工作</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有线电视与卫星广播委员会在对以色列多频道电视节目中允许色情内容的问题开展深入细致的调查研究后，开始重点关注如何防止播出可能贬低和侮辱妇女以及形成将妇女视为性对象的社会观念的广播电视节目的问题。经过多番努力，其中包括妇女和女权组织同盟、私人广播公司和以色列议会议员向作为高等法院的以色列最高法院提出的多项请求，取得了积极的成果，各种民事权利都得到有效保护，其中包括妇女儿童的权利。有线电视与卫星广播委员会作出了高等法院认为没有争议理由的最终裁决，即广播公司只能开设呈现“软色情”内容（不得展现与暴力、虐待、胁迫或羞辱相关的性关系，也不得违反旨在禁止将人或其身体一部分作为性用途对象的《电信法》的规定）的频道。此外，有线电视与卫星广播委员会还将限制一系列措施限制色情节目的播出，比如只允许在深夜</w:t>
      </w:r>
      <w:r w:rsidRPr="00FB2641">
        <w:rPr>
          <w:rFonts w:ascii="Times New Roman"/>
          <w:szCs w:val="21"/>
        </w:rPr>
        <w:t>向</w:t>
      </w:r>
      <w:r w:rsidRPr="00FB2641">
        <w:rPr>
          <w:rFonts w:ascii="Times New Roman"/>
          <w:szCs w:val="21"/>
        </w:rPr>
        <w:t>18</w:t>
      </w:r>
      <w:r w:rsidRPr="00FB2641">
        <w:rPr>
          <w:rFonts w:ascii="Times New Roman"/>
          <w:szCs w:val="21"/>
        </w:rPr>
        <w:t>岁以</w:t>
      </w:r>
      <w:r w:rsidRPr="00FB2641">
        <w:rPr>
          <w:rFonts w:hint="eastAsia"/>
          <w:szCs w:val="21"/>
        </w:rPr>
        <w:t>上的成人播出付费预订的节目或设置个人代码加密，以防止儿童观看这类色情节目。</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负责公共广播事务的以色列广播局管理委员会的七名成员中有三</w:t>
      </w:r>
      <w:r w:rsidRPr="00FB2641">
        <w:rPr>
          <w:rFonts w:ascii="Times New Roman"/>
          <w:szCs w:val="21"/>
        </w:rPr>
        <w:t>名（</w:t>
      </w:r>
      <w:r w:rsidRPr="00FB2641">
        <w:rPr>
          <w:rFonts w:ascii="Times New Roman"/>
          <w:szCs w:val="21"/>
        </w:rPr>
        <w:t>43%</w:t>
      </w:r>
      <w:r w:rsidRPr="00FB2641">
        <w:rPr>
          <w:rFonts w:ascii="Times New Roman"/>
          <w:szCs w:val="21"/>
        </w:rPr>
        <w:t>）是妇女。该局理事会</w:t>
      </w:r>
      <w:r w:rsidRPr="00FB2641">
        <w:rPr>
          <w:rFonts w:ascii="Times New Roman"/>
          <w:szCs w:val="21"/>
        </w:rPr>
        <w:t>24</w:t>
      </w:r>
      <w:r w:rsidRPr="00FB2641">
        <w:rPr>
          <w:rFonts w:ascii="Times New Roman"/>
          <w:szCs w:val="21"/>
        </w:rPr>
        <w:t>名成员中女理事占</w:t>
      </w:r>
      <w:r w:rsidRPr="00FB2641">
        <w:rPr>
          <w:rFonts w:ascii="Times New Roman"/>
          <w:szCs w:val="21"/>
        </w:rPr>
        <w:t>37.5%</w:t>
      </w:r>
      <w:r w:rsidRPr="00FB2641">
        <w:rPr>
          <w:rFonts w:ascii="Times New Roman"/>
          <w:szCs w:val="21"/>
        </w:rPr>
        <w:t>；合计</w:t>
      </w:r>
      <w:r w:rsidRPr="00FB2641">
        <w:rPr>
          <w:rFonts w:ascii="Times New Roman"/>
          <w:szCs w:val="21"/>
        </w:rPr>
        <w:t>1</w:t>
      </w:r>
      <w:r w:rsidR="00D05798" w:rsidRPr="00FB2641">
        <w:rPr>
          <w:rFonts w:ascii="Times New Roman" w:hint="eastAsia"/>
          <w:szCs w:val="21"/>
        </w:rPr>
        <w:t xml:space="preserve"> </w:t>
      </w:r>
      <w:r w:rsidRPr="00FB2641">
        <w:rPr>
          <w:rFonts w:ascii="Times New Roman"/>
          <w:szCs w:val="21"/>
        </w:rPr>
        <w:t>784</w:t>
      </w:r>
      <w:r w:rsidRPr="00FB2641">
        <w:rPr>
          <w:rFonts w:ascii="Times New Roman"/>
          <w:szCs w:val="21"/>
        </w:rPr>
        <w:t>名雇员中女职员占</w:t>
      </w:r>
      <w:r w:rsidRPr="00FB2641">
        <w:rPr>
          <w:rFonts w:ascii="Times New Roman"/>
          <w:szCs w:val="21"/>
        </w:rPr>
        <w:t>42%</w:t>
      </w:r>
      <w:r w:rsidRPr="00FB2641">
        <w:rPr>
          <w:rFonts w:ascii="Times New Roman"/>
          <w:szCs w:val="21"/>
        </w:rPr>
        <w:t>。</w:t>
      </w:r>
      <w:r w:rsidRPr="00FB2641">
        <w:rPr>
          <w:rFonts w:ascii="Times New Roman"/>
          <w:szCs w:val="21"/>
        </w:rPr>
        <w:t>2008</w:t>
      </w:r>
      <w:r w:rsidRPr="00FB2641">
        <w:rPr>
          <w:rFonts w:ascii="Times New Roman"/>
          <w:szCs w:val="21"/>
        </w:rPr>
        <w:t>年度统计数字表明，在该局担任高级职务的女职员人数在不断增加。目前有</w:t>
      </w:r>
      <w:r w:rsidRPr="00FB2641">
        <w:rPr>
          <w:rFonts w:ascii="Times New Roman"/>
          <w:szCs w:val="21"/>
        </w:rPr>
        <w:t>19</w:t>
      </w:r>
      <w:r w:rsidRPr="00FB2641">
        <w:rPr>
          <w:rFonts w:ascii="Times New Roman"/>
          <w:szCs w:val="21"/>
        </w:rPr>
        <w:t>名女职员在以色列电视台担任高级职务（占</w:t>
      </w:r>
      <w:r w:rsidRPr="00FB2641">
        <w:rPr>
          <w:rFonts w:ascii="Times New Roman"/>
          <w:szCs w:val="21"/>
        </w:rPr>
        <w:t>22%</w:t>
      </w:r>
      <w:r w:rsidRPr="00FB2641">
        <w:rPr>
          <w:rFonts w:ascii="Times New Roman"/>
          <w:szCs w:val="21"/>
        </w:rPr>
        <w:t>），相比之下，</w:t>
      </w:r>
      <w:r w:rsidRPr="00FB2641">
        <w:rPr>
          <w:rFonts w:ascii="Times New Roman"/>
          <w:szCs w:val="21"/>
        </w:rPr>
        <w:t>2004</w:t>
      </w:r>
      <w:r w:rsidRPr="00FB2641">
        <w:rPr>
          <w:rFonts w:ascii="Times New Roman"/>
          <w:szCs w:val="21"/>
        </w:rPr>
        <w:t>年只有</w:t>
      </w:r>
      <w:r w:rsidRPr="00FB2641">
        <w:rPr>
          <w:rFonts w:ascii="Times New Roman"/>
          <w:szCs w:val="21"/>
        </w:rPr>
        <w:t>14</w:t>
      </w:r>
      <w:r w:rsidRPr="00FB2641">
        <w:rPr>
          <w:rFonts w:ascii="Times New Roman"/>
          <w:szCs w:val="21"/>
        </w:rPr>
        <w:t>名；目前有十名女职员以色列和阿拉伯广播电台担任高级职务，相比之下，</w:t>
      </w:r>
      <w:r w:rsidRPr="00FB2641">
        <w:rPr>
          <w:rFonts w:ascii="Times New Roman"/>
          <w:szCs w:val="21"/>
        </w:rPr>
        <w:t>2004</w:t>
      </w:r>
      <w:r w:rsidRPr="00FB2641">
        <w:rPr>
          <w:rFonts w:ascii="Times New Roman"/>
          <w:szCs w:val="21"/>
        </w:rPr>
        <w:t>年只有</w:t>
      </w:r>
      <w:r w:rsidRPr="00FB2641">
        <w:rPr>
          <w:rFonts w:ascii="Times New Roman"/>
          <w:szCs w:val="21"/>
        </w:rPr>
        <w:t>7</w:t>
      </w:r>
      <w:r w:rsidRPr="00FB2641">
        <w:rPr>
          <w:rFonts w:ascii="Times New Roman"/>
          <w:szCs w:val="21"/>
        </w:rPr>
        <w:t>名。</w:t>
      </w:r>
      <w:r w:rsidRPr="00FB2641">
        <w:rPr>
          <w:rFonts w:ascii="Times New Roman"/>
          <w:szCs w:val="21"/>
        </w:rPr>
        <w:t>25</w:t>
      </w:r>
      <w:r w:rsidRPr="00FB2641">
        <w:rPr>
          <w:rFonts w:ascii="Times New Roman"/>
          <w:szCs w:val="21"/>
        </w:rPr>
        <w:t>名部门经理中共有</w:t>
      </w:r>
      <w:r w:rsidRPr="00FB2641">
        <w:rPr>
          <w:rFonts w:ascii="Times New Roman"/>
          <w:szCs w:val="21"/>
        </w:rPr>
        <w:t>9</w:t>
      </w:r>
      <w:r w:rsidRPr="00FB2641">
        <w:rPr>
          <w:rFonts w:ascii="Times New Roman"/>
          <w:szCs w:val="21"/>
        </w:rPr>
        <w:t>名女经理（占</w:t>
      </w:r>
      <w:r w:rsidRPr="00FB2641">
        <w:rPr>
          <w:rFonts w:ascii="Times New Roman"/>
          <w:szCs w:val="21"/>
        </w:rPr>
        <w:t>36%</w:t>
      </w:r>
      <w:r w:rsidRPr="00FB2641">
        <w:rPr>
          <w:rFonts w:ascii="Times New Roman"/>
          <w:szCs w:val="21"/>
        </w:rPr>
        <w:t>），</w:t>
      </w:r>
      <w:r w:rsidRPr="00FB2641">
        <w:rPr>
          <w:rFonts w:ascii="Times New Roman"/>
          <w:szCs w:val="21"/>
        </w:rPr>
        <w:t>111</w:t>
      </w:r>
      <w:r w:rsidRPr="00FB2641">
        <w:rPr>
          <w:rFonts w:ascii="Times New Roman"/>
          <w:szCs w:val="21"/>
        </w:rPr>
        <w:t>名新闻通讯员和新闻记者中共有</w:t>
      </w:r>
      <w:r w:rsidRPr="00FB2641">
        <w:rPr>
          <w:rFonts w:ascii="Times New Roman"/>
          <w:szCs w:val="21"/>
        </w:rPr>
        <w:t>31</w:t>
      </w:r>
      <w:r w:rsidRPr="00FB2641">
        <w:rPr>
          <w:rFonts w:ascii="Times New Roman"/>
          <w:szCs w:val="21"/>
        </w:rPr>
        <w:t>名女记者（占</w:t>
      </w:r>
      <w:r w:rsidRPr="00FB2641">
        <w:rPr>
          <w:rFonts w:ascii="Times New Roman"/>
          <w:szCs w:val="21"/>
        </w:rPr>
        <w:t>27%</w:t>
      </w:r>
      <w:r w:rsidRPr="00FB2641">
        <w:rPr>
          <w:rFonts w:ascii="Times New Roman"/>
          <w:szCs w:val="21"/>
        </w:rPr>
        <w:t>）</w:t>
      </w:r>
      <w:r w:rsidRPr="00FB2641">
        <w:rPr>
          <w:rFonts w:hint="eastAsia"/>
          <w:szCs w:val="21"/>
        </w:rPr>
        <w:t>。</w:t>
      </w:r>
    </w:p>
    <w:p w:rsidR="00B719A0" w:rsidRPr="00FB2641" w:rsidRDefault="00B719A0" w:rsidP="00B719A0">
      <w:pPr>
        <w:pStyle w:val="Heading2"/>
        <w:tabs>
          <w:tab w:val="num" w:pos="630"/>
        </w:tabs>
        <w:spacing w:before="0" w:after="240" w:line="360" w:lineRule="exact"/>
        <w:rPr>
          <w:b w:val="0"/>
          <w:sz w:val="21"/>
          <w:szCs w:val="21"/>
        </w:rPr>
      </w:pPr>
      <w:bookmarkStart w:id="88" w:name="_Toc108924626"/>
      <w:bookmarkStart w:id="89" w:name="_Toc263440199"/>
      <w:r w:rsidRPr="00FB2641">
        <w:rPr>
          <w:rFonts w:hint="eastAsia"/>
          <w:b w:val="0"/>
          <w:sz w:val="21"/>
          <w:szCs w:val="21"/>
        </w:rPr>
        <w:t>色情</w:t>
      </w:r>
      <w:bookmarkEnd w:id="88"/>
      <w:r w:rsidRPr="00FB2641">
        <w:rPr>
          <w:rFonts w:hint="eastAsia"/>
          <w:b w:val="0"/>
          <w:sz w:val="21"/>
          <w:szCs w:val="21"/>
        </w:rPr>
        <w:t>行业</w:t>
      </w:r>
      <w:bookmarkEnd w:id="89"/>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近几个月来，以色列警务调查局与“</w:t>
      </w:r>
      <w:r w:rsidRPr="00FB2641">
        <w:rPr>
          <w:rFonts w:ascii="Lucida Sans Unicode" w:hAnsi="Lucida Sans Unicode" w:cs="Lucida Sans Unicode"/>
          <w:szCs w:val="21"/>
        </w:rPr>
        <w:t>拉哈夫</w:t>
      </w:r>
      <w:r w:rsidRPr="00FB2641">
        <w:rPr>
          <w:rFonts w:ascii="Times New Roman"/>
          <w:szCs w:val="21"/>
        </w:rPr>
        <w:t>433</w:t>
      </w:r>
      <w:r w:rsidRPr="00FB2641">
        <w:rPr>
          <w:rFonts w:hint="eastAsia"/>
          <w:szCs w:val="21"/>
        </w:rPr>
        <w:t>”机构合作，在提供有用信息的国际刑警组织的帮助下，牵头开展了一系列全国性执法活动。以色列各警备区都参加了这些活动，活动的目的是为收集有关私藏和/或传播有恋童癖内容的淫秽资料的证据。在此期间，大约侦查破获</w:t>
      </w:r>
      <w:r w:rsidRPr="00FB2641">
        <w:rPr>
          <w:rFonts w:ascii="Times New Roman"/>
          <w:szCs w:val="21"/>
        </w:rPr>
        <w:t>了</w:t>
      </w:r>
      <w:r w:rsidRPr="00FB2641">
        <w:rPr>
          <w:rFonts w:ascii="Times New Roman"/>
          <w:szCs w:val="21"/>
        </w:rPr>
        <w:t>100</w:t>
      </w:r>
      <w:r w:rsidRPr="00FB2641">
        <w:rPr>
          <w:rFonts w:ascii="Times New Roman"/>
          <w:szCs w:val="21"/>
        </w:rPr>
        <w:t>起相</w:t>
      </w:r>
      <w:r w:rsidRPr="00FB2641">
        <w:rPr>
          <w:rFonts w:hint="eastAsia"/>
          <w:szCs w:val="21"/>
        </w:rPr>
        <w:t>关案件，而且到目前为止，已对</w:t>
      </w:r>
      <w:r w:rsidRPr="00FB2641">
        <w:rPr>
          <w:rFonts w:ascii="Times New Roman"/>
          <w:szCs w:val="21"/>
        </w:rPr>
        <w:t>17</w:t>
      </w:r>
      <w:r w:rsidRPr="00FB2641">
        <w:rPr>
          <w:rFonts w:hint="eastAsia"/>
          <w:szCs w:val="21"/>
        </w:rPr>
        <w:t>起案件提起公诉。犯罪嫌疑人计算机中截获的所有未成年人照片都源自国外的互联网网站。对未成年人的性剥削现象在以色列并不常见</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szCs w:val="21"/>
        </w:rPr>
        <w:t>公共安全部</w:t>
      </w:r>
      <w:r w:rsidRPr="00FB2641">
        <w:rPr>
          <w:rFonts w:hint="eastAsia"/>
          <w:szCs w:val="21"/>
        </w:rPr>
        <w:t>提供的信息表明</w:t>
      </w:r>
      <w:r w:rsidRPr="00FB2641">
        <w:rPr>
          <w:rFonts w:ascii="Times New Roman"/>
          <w:szCs w:val="21"/>
        </w:rPr>
        <w:t>，</w:t>
      </w:r>
      <w:r w:rsidRPr="00FB2641">
        <w:rPr>
          <w:rFonts w:ascii="Times New Roman"/>
          <w:szCs w:val="21"/>
        </w:rPr>
        <w:t>2005</w:t>
      </w:r>
      <w:r w:rsidRPr="00FB2641">
        <w:rPr>
          <w:rFonts w:ascii="Times New Roman"/>
          <w:szCs w:val="21"/>
        </w:rPr>
        <w:t>年至</w:t>
      </w:r>
      <w:r w:rsidRPr="00FB2641">
        <w:rPr>
          <w:rFonts w:ascii="Times New Roman"/>
          <w:szCs w:val="21"/>
        </w:rPr>
        <w:t>2007</w:t>
      </w:r>
      <w:r w:rsidRPr="00FB2641">
        <w:rPr>
          <w:rFonts w:ascii="Times New Roman"/>
          <w:szCs w:val="21"/>
        </w:rPr>
        <w:t>年，警方共侦查破获了</w:t>
      </w:r>
      <w:r w:rsidRPr="00FB2641">
        <w:rPr>
          <w:rFonts w:ascii="Times New Roman"/>
          <w:szCs w:val="21"/>
        </w:rPr>
        <w:t>208</w:t>
      </w:r>
      <w:r w:rsidRPr="00FB2641">
        <w:rPr>
          <w:rFonts w:ascii="Times New Roman"/>
          <w:szCs w:val="21"/>
        </w:rPr>
        <w:t>起与色情材料相关的案件，其中</w:t>
      </w:r>
      <w:r w:rsidRPr="00FB2641">
        <w:rPr>
          <w:rFonts w:ascii="Times New Roman"/>
          <w:szCs w:val="21"/>
        </w:rPr>
        <w:t>92</w:t>
      </w:r>
      <w:r w:rsidRPr="00FB2641">
        <w:rPr>
          <w:rFonts w:ascii="Times New Roman"/>
          <w:szCs w:val="21"/>
        </w:rPr>
        <w:t>起案件涉及未成年人。仅</w:t>
      </w:r>
      <w:r w:rsidRPr="00FB2641">
        <w:rPr>
          <w:rFonts w:ascii="Times New Roman"/>
          <w:szCs w:val="21"/>
        </w:rPr>
        <w:t>2007</w:t>
      </w:r>
      <w:r w:rsidRPr="00FB2641">
        <w:rPr>
          <w:rFonts w:ascii="Times New Roman"/>
          <w:szCs w:val="21"/>
        </w:rPr>
        <w:t>年就破获了</w:t>
      </w:r>
      <w:r w:rsidRPr="00FB2641">
        <w:rPr>
          <w:rFonts w:ascii="Times New Roman"/>
          <w:szCs w:val="21"/>
        </w:rPr>
        <w:t>100</w:t>
      </w:r>
      <w:r w:rsidRPr="00FB2641">
        <w:rPr>
          <w:rFonts w:ascii="Times New Roman"/>
          <w:szCs w:val="21"/>
        </w:rPr>
        <w:t>起案件，其中</w:t>
      </w:r>
      <w:r w:rsidRPr="00FB2641">
        <w:rPr>
          <w:rFonts w:ascii="Times New Roman"/>
          <w:szCs w:val="21"/>
        </w:rPr>
        <w:t>41</w:t>
      </w:r>
      <w:r w:rsidRPr="00FB2641">
        <w:rPr>
          <w:rFonts w:hint="eastAsia"/>
          <w:szCs w:val="21"/>
        </w:rPr>
        <w:t>起与未成年人有关。警方起诉科提供的信息表明，还没有对这些违法行为提起诉讼</w:t>
      </w:r>
      <w:r w:rsidR="00E45D4A" w:rsidRPr="00FB2641">
        <w:rPr>
          <w:rFonts w:hint="eastAsia"/>
          <w:szCs w:val="21"/>
        </w:rPr>
        <w:t>。</w:t>
      </w:r>
    </w:p>
    <w:p w:rsidR="00B719A0" w:rsidRPr="00FB2641" w:rsidRDefault="00B719A0" w:rsidP="00B719A0">
      <w:pPr>
        <w:pStyle w:val="Heading2"/>
        <w:tabs>
          <w:tab w:val="num" w:pos="630"/>
        </w:tabs>
        <w:spacing w:before="0" w:after="240" w:line="360" w:lineRule="exact"/>
        <w:rPr>
          <w:b w:val="0"/>
          <w:sz w:val="21"/>
          <w:szCs w:val="21"/>
        </w:rPr>
      </w:pPr>
      <w:bookmarkStart w:id="90" w:name="_Toc108924627"/>
      <w:bookmarkStart w:id="91" w:name="_Toc263440200"/>
      <w:r w:rsidRPr="00FB2641">
        <w:rPr>
          <w:rFonts w:hint="eastAsia"/>
          <w:b w:val="0"/>
          <w:sz w:val="21"/>
          <w:szCs w:val="21"/>
        </w:rPr>
        <w:t>卖淫</w:t>
      </w:r>
      <w:bookmarkEnd w:id="90"/>
      <w:bookmarkEnd w:id="91"/>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napToGrid w:val="0"/>
          <w:szCs w:val="21"/>
        </w:rPr>
        <w:t>2005</w:t>
      </w:r>
      <w:r w:rsidRPr="00FB2641">
        <w:rPr>
          <w:rFonts w:ascii="Times New Roman"/>
          <w:snapToGrid w:val="0"/>
          <w:szCs w:val="21"/>
        </w:rPr>
        <w:t>年共有四起与宣传卖淫服务的犯罪活动相关的案件被破获。</w:t>
      </w:r>
      <w:r w:rsidRPr="00FB2641">
        <w:rPr>
          <w:rFonts w:ascii="Times New Roman"/>
          <w:snapToGrid w:val="0"/>
          <w:szCs w:val="21"/>
        </w:rPr>
        <w:t>2006</w:t>
      </w:r>
      <w:r w:rsidRPr="00FB2641">
        <w:rPr>
          <w:rFonts w:ascii="Times New Roman"/>
          <w:snapToGrid w:val="0"/>
          <w:szCs w:val="21"/>
        </w:rPr>
        <w:t>年共破获</w:t>
      </w:r>
      <w:r w:rsidRPr="00FB2641">
        <w:rPr>
          <w:rFonts w:ascii="Times New Roman"/>
          <w:snapToGrid w:val="0"/>
          <w:szCs w:val="21"/>
        </w:rPr>
        <w:t>13</w:t>
      </w:r>
      <w:r w:rsidRPr="00FB2641">
        <w:rPr>
          <w:rFonts w:ascii="Times New Roman"/>
          <w:snapToGrid w:val="0"/>
          <w:szCs w:val="21"/>
        </w:rPr>
        <w:t>起类似案件；</w:t>
      </w:r>
      <w:r w:rsidRPr="00FB2641">
        <w:rPr>
          <w:rFonts w:ascii="Times New Roman"/>
          <w:snapToGrid w:val="0"/>
          <w:szCs w:val="21"/>
        </w:rPr>
        <w:t>2007</w:t>
      </w:r>
      <w:r w:rsidRPr="00FB2641">
        <w:rPr>
          <w:rFonts w:ascii="Times New Roman"/>
          <w:snapToGrid w:val="0"/>
          <w:szCs w:val="21"/>
        </w:rPr>
        <w:t>年，警方处理了</w:t>
      </w:r>
      <w:r w:rsidRPr="00FB2641">
        <w:rPr>
          <w:rFonts w:ascii="Times New Roman"/>
          <w:snapToGrid w:val="0"/>
          <w:szCs w:val="21"/>
        </w:rPr>
        <w:t>30</w:t>
      </w:r>
      <w:r w:rsidRPr="00FB2641">
        <w:rPr>
          <w:rFonts w:ascii="Times New Roman"/>
          <w:snapToGrid w:val="0"/>
          <w:szCs w:val="21"/>
        </w:rPr>
        <w:t>起与此类犯罪相关的案件。同时，警方还加大了对未成年人卖淫的打击力度；</w:t>
      </w:r>
      <w:r w:rsidRPr="00FB2641">
        <w:rPr>
          <w:rFonts w:ascii="Times New Roman"/>
          <w:snapToGrid w:val="0"/>
          <w:szCs w:val="21"/>
        </w:rPr>
        <w:t>2005</w:t>
      </w:r>
      <w:r w:rsidRPr="00FB2641">
        <w:rPr>
          <w:rFonts w:ascii="Times New Roman"/>
          <w:snapToGrid w:val="0"/>
          <w:szCs w:val="21"/>
        </w:rPr>
        <w:t>年至</w:t>
      </w:r>
      <w:r w:rsidRPr="00FB2641">
        <w:rPr>
          <w:rFonts w:ascii="Times New Roman"/>
          <w:snapToGrid w:val="0"/>
          <w:szCs w:val="21"/>
        </w:rPr>
        <w:t>2007</w:t>
      </w:r>
      <w:r w:rsidRPr="00FB2641">
        <w:rPr>
          <w:rFonts w:ascii="Times New Roman"/>
          <w:snapToGrid w:val="0"/>
          <w:szCs w:val="21"/>
        </w:rPr>
        <w:t>年，警方共处理了五起与此类犯罪相</w:t>
      </w:r>
      <w:r w:rsidRPr="00FB2641">
        <w:rPr>
          <w:rFonts w:hint="eastAsia"/>
          <w:snapToGrid w:val="0"/>
          <w:szCs w:val="21"/>
        </w:rPr>
        <w:t>关的案件。目前尚没有对任何案件提起诉讼。</w:t>
      </w:r>
    </w:p>
    <w:p w:rsidR="00B719A0" w:rsidRPr="00FB2641" w:rsidRDefault="00B719A0" w:rsidP="00B719A0">
      <w:pPr>
        <w:numPr>
          <w:ilvl w:val="0"/>
          <w:numId w:val="9"/>
        </w:numPr>
        <w:tabs>
          <w:tab w:val="clear" w:pos="360"/>
          <w:tab w:val="num" w:pos="630"/>
        </w:tabs>
        <w:spacing w:after="240" w:line="360" w:lineRule="exact"/>
        <w:ind w:left="0" w:firstLine="0"/>
        <w:rPr>
          <w:snapToGrid w:val="0"/>
          <w:szCs w:val="21"/>
        </w:rPr>
      </w:pPr>
      <w:r w:rsidRPr="00FB2641">
        <w:rPr>
          <w:rFonts w:ascii="Times New Roman"/>
          <w:szCs w:val="21"/>
        </w:rPr>
        <w:t>2008</w:t>
      </w:r>
      <w:r w:rsidRPr="00FB2641">
        <w:rPr>
          <w:rFonts w:ascii="Times New Roman"/>
          <w:szCs w:val="21"/>
        </w:rPr>
        <w:t>年</w:t>
      </w:r>
      <w:r w:rsidRPr="00FB2641">
        <w:rPr>
          <w:rFonts w:ascii="Times New Roman"/>
          <w:szCs w:val="21"/>
        </w:rPr>
        <w:t>1</w:t>
      </w:r>
      <w:r w:rsidRPr="00FB2641">
        <w:rPr>
          <w:rFonts w:ascii="Times New Roman"/>
          <w:szCs w:val="21"/>
        </w:rPr>
        <w:t>月至</w:t>
      </w:r>
      <w:r w:rsidRPr="00FB2641">
        <w:rPr>
          <w:rFonts w:ascii="Times New Roman"/>
          <w:szCs w:val="21"/>
        </w:rPr>
        <w:t>11</w:t>
      </w:r>
      <w:r w:rsidRPr="00FB2641">
        <w:rPr>
          <w:rFonts w:ascii="Times New Roman"/>
          <w:szCs w:val="21"/>
        </w:rPr>
        <w:t>月，警方共破获</w:t>
      </w:r>
      <w:r w:rsidRPr="00FB2641">
        <w:rPr>
          <w:rFonts w:ascii="Times New Roman"/>
          <w:szCs w:val="21"/>
        </w:rPr>
        <w:t>244</w:t>
      </w:r>
      <w:r w:rsidRPr="00FB2641">
        <w:rPr>
          <w:rFonts w:ascii="Times New Roman"/>
          <w:szCs w:val="21"/>
        </w:rPr>
        <w:t>起收容卖淫的案件，逮捕</w:t>
      </w:r>
      <w:r w:rsidRPr="00FB2641">
        <w:rPr>
          <w:rFonts w:ascii="Times New Roman"/>
          <w:szCs w:val="21"/>
        </w:rPr>
        <w:t>46</w:t>
      </w:r>
      <w:r w:rsidRPr="00FB2641">
        <w:rPr>
          <w:rFonts w:ascii="Times New Roman"/>
          <w:szCs w:val="21"/>
        </w:rPr>
        <w:t>名犯罪嫌疑人。与此同时，警方破获了</w:t>
      </w:r>
      <w:r w:rsidRPr="00FB2641">
        <w:rPr>
          <w:rFonts w:ascii="Times New Roman"/>
          <w:snapToGrid w:val="0"/>
          <w:szCs w:val="21"/>
        </w:rPr>
        <w:t>56</w:t>
      </w:r>
      <w:r w:rsidRPr="00FB2641">
        <w:rPr>
          <w:rFonts w:ascii="Times New Roman"/>
          <w:snapToGrid w:val="0"/>
          <w:szCs w:val="21"/>
        </w:rPr>
        <w:t>起充当淫媒案件、九起拐卖妇女案件。此外，还关闭了</w:t>
      </w:r>
      <w:r w:rsidRPr="00FB2641">
        <w:rPr>
          <w:rFonts w:ascii="Times New Roman"/>
          <w:snapToGrid w:val="0"/>
          <w:szCs w:val="21"/>
        </w:rPr>
        <w:t>50</w:t>
      </w:r>
      <w:r w:rsidRPr="00FB2641">
        <w:rPr>
          <w:rFonts w:ascii="Times New Roman"/>
          <w:snapToGrid w:val="0"/>
          <w:szCs w:val="21"/>
        </w:rPr>
        <w:t>家妓院，</w:t>
      </w:r>
      <w:r w:rsidRPr="00FB2641">
        <w:rPr>
          <w:rFonts w:ascii="Times New Roman"/>
          <w:snapToGrid w:val="0"/>
          <w:szCs w:val="21"/>
        </w:rPr>
        <w:t>78</w:t>
      </w:r>
      <w:r w:rsidRPr="00FB2641">
        <w:rPr>
          <w:rFonts w:ascii="Times New Roman"/>
          <w:snapToGrid w:val="0"/>
          <w:szCs w:val="21"/>
        </w:rPr>
        <w:t>名嫌疑人因贩卖人口或相关犯罪行为被捕，其中</w:t>
      </w:r>
      <w:r w:rsidRPr="00FB2641">
        <w:rPr>
          <w:rFonts w:ascii="Times New Roman"/>
          <w:snapToGrid w:val="0"/>
          <w:szCs w:val="21"/>
        </w:rPr>
        <w:t>11</w:t>
      </w:r>
      <w:r w:rsidRPr="00FB2641">
        <w:rPr>
          <w:rFonts w:ascii="Times New Roman"/>
          <w:snapToGrid w:val="0"/>
          <w:szCs w:val="21"/>
        </w:rPr>
        <w:t>人等待</w:t>
      </w:r>
      <w:r w:rsidRPr="00FB2641">
        <w:rPr>
          <w:rFonts w:hint="eastAsia"/>
          <w:snapToGrid w:val="0"/>
          <w:szCs w:val="21"/>
        </w:rPr>
        <w:t>诉讼程序完结</w:t>
      </w:r>
      <w:r w:rsidR="00E45D4A" w:rsidRPr="00FB2641">
        <w:rPr>
          <w:rFonts w:hint="eastAsia"/>
          <w:snapToGrid w:val="0"/>
          <w:szCs w:val="21"/>
        </w:rPr>
        <w:t>。</w:t>
      </w:r>
    </w:p>
    <w:p w:rsidR="00B719A0" w:rsidRPr="00FB2641" w:rsidRDefault="00B719A0" w:rsidP="00B719A0">
      <w:pPr>
        <w:pStyle w:val="Heading2"/>
        <w:tabs>
          <w:tab w:val="num" w:pos="630"/>
        </w:tabs>
        <w:spacing w:before="0" w:after="240" w:line="360" w:lineRule="exact"/>
        <w:rPr>
          <w:b w:val="0"/>
          <w:sz w:val="21"/>
          <w:szCs w:val="21"/>
        </w:rPr>
      </w:pPr>
      <w:bookmarkStart w:id="92" w:name="_Toc108924628"/>
      <w:bookmarkStart w:id="93" w:name="_Toc263440201"/>
      <w:r w:rsidRPr="00FB2641">
        <w:rPr>
          <w:rFonts w:hint="eastAsia"/>
          <w:b w:val="0"/>
          <w:sz w:val="21"/>
          <w:szCs w:val="21"/>
        </w:rPr>
        <w:t>妇女与宗教</w:t>
      </w:r>
      <w:bookmarkEnd w:id="92"/>
      <w:bookmarkEnd w:id="93"/>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szCs w:val="21"/>
        </w:rPr>
        <w:t>自以色列上次报告提交以来</w:t>
      </w:r>
      <w:r w:rsidRPr="00FB2641">
        <w:rPr>
          <w:rFonts w:hint="eastAsia"/>
          <w:szCs w:val="21"/>
        </w:rPr>
        <w:t>，</w:t>
      </w:r>
      <w:r w:rsidRPr="00FB2641">
        <w:rPr>
          <w:szCs w:val="21"/>
        </w:rPr>
        <w:t>在</w:t>
      </w:r>
      <w:r w:rsidRPr="00FB2641">
        <w:rPr>
          <w:rFonts w:hint="eastAsia"/>
          <w:szCs w:val="21"/>
        </w:rPr>
        <w:t>这一</w:t>
      </w:r>
      <w:r w:rsidRPr="00FB2641">
        <w:rPr>
          <w:szCs w:val="21"/>
        </w:rPr>
        <w:t>问题上</w:t>
      </w:r>
      <w:r w:rsidRPr="00FB2641">
        <w:rPr>
          <w:rFonts w:hint="eastAsia"/>
          <w:szCs w:val="21"/>
        </w:rPr>
        <w:t>没有</w:t>
      </w:r>
      <w:r w:rsidRPr="00FB2641">
        <w:rPr>
          <w:szCs w:val="21"/>
        </w:rPr>
        <w:t>发生明显变化。</w:t>
      </w:r>
    </w:p>
    <w:p w:rsidR="00B719A0" w:rsidRPr="00FB2641" w:rsidRDefault="00B719A0" w:rsidP="00B719A0">
      <w:pPr>
        <w:pStyle w:val="Heading2"/>
        <w:tabs>
          <w:tab w:val="num" w:pos="630"/>
        </w:tabs>
        <w:spacing w:before="0" w:after="240" w:line="360" w:lineRule="exact"/>
        <w:rPr>
          <w:b w:val="0"/>
          <w:sz w:val="21"/>
          <w:szCs w:val="21"/>
        </w:rPr>
      </w:pPr>
      <w:bookmarkStart w:id="94" w:name="_Toc108924629"/>
      <w:bookmarkStart w:id="95" w:name="_Toc263440202"/>
      <w:r w:rsidRPr="00FB2641">
        <w:rPr>
          <w:rFonts w:hint="eastAsia"/>
          <w:b w:val="0"/>
          <w:sz w:val="21"/>
          <w:szCs w:val="21"/>
        </w:rPr>
        <w:t>对妇女的暴力</w:t>
      </w:r>
      <w:bookmarkEnd w:id="94"/>
      <w:r w:rsidRPr="00FB2641">
        <w:rPr>
          <w:rFonts w:hint="eastAsia"/>
          <w:b w:val="0"/>
          <w:sz w:val="21"/>
          <w:szCs w:val="21"/>
        </w:rPr>
        <w:t>行为</w:t>
      </w:r>
      <w:bookmarkEnd w:id="95"/>
    </w:p>
    <w:p w:rsidR="00B719A0" w:rsidRPr="00FB2641" w:rsidRDefault="00B719A0" w:rsidP="00B719A0">
      <w:pPr>
        <w:pStyle w:val="Heading2"/>
        <w:tabs>
          <w:tab w:val="num" w:pos="630"/>
        </w:tabs>
        <w:spacing w:before="0" w:after="240" w:line="360" w:lineRule="exact"/>
        <w:rPr>
          <w:b w:val="0"/>
          <w:sz w:val="21"/>
          <w:szCs w:val="21"/>
        </w:rPr>
      </w:pPr>
      <w:bookmarkStart w:id="96" w:name="_Toc108924630"/>
      <w:bookmarkStart w:id="97" w:name="_Toc263440203"/>
      <w:r w:rsidRPr="00FB2641">
        <w:rPr>
          <w:rFonts w:hint="eastAsia"/>
          <w:b w:val="0"/>
          <w:sz w:val="21"/>
          <w:szCs w:val="21"/>
        </w:rPr>
        <w:t>性暴力——法律</w:t>
      </w:r>
      <w:bookmarkEnd w:id="96"/>
      <w:r w:rsidRPr="00FB2641">
        <w:rPr>
          <w:rFonts w:hint="eastAsia"/>
          <w:b w:val="0"/>
          <w:sz w:val="21"/>
          <w:szCs w:val="21"/>
        </w:rPr>
        <w:t>问题</w:t>
      </w:r>
      <w:bookmarkEnd w:id="97"/>
    </w:p>
    <w:p w:rsidR="00B719A0" w:rsidRPr="00FB2641" w:rsidRDefault="00B719A0" w:rsidP="00B808B2">
      <w:pPr>
        <w:pStyle w:val="Heading4"/>
        <w:numPr>
          <w:ilvl w:val="0"/>
          <w:numId w:val="0"/>
        </w:numPr>
        <w:rPr>
          <w:rFonts w:hint="eastAsia"/>
          <w:iCs/>
          <w:sz w:val="21"/>
          <w:szCs w:val="21"/>
          <w:u w:val="none"/>
        </w:rPr>
      </w:pPr>
      <w:bookmarkStart w:id="98" w:name="_Toc108924631"/>
      <w:r w:rsidRPr="00FB2641">
        <w:rPr>
          <w:rFonts w:hint="eastAsia"/>
          <w:sz w:val="21"/>
          <w:szCs w:val="21"/>
          <w:u w:val="none"/>
        </w:rPr>
        <w:t>防止性骚扰</w:t>
      </w:r>
      <w:bookmarkEnd w:id="98"/>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近年来，以色列对第</w:t>
      </w:r>
      <w:r w:rsidRPr="00FB2641">
        <w:rPr>
          <w:rFonts w:ascii="Times New Roman"/>
          <w:szCs w:val="21"/>
        </w:rPr>
        <w:t>5737-1977</w:t>
      </w:r>
      <w:r w:rsidRPr="00FB2641">
        <w:rPr>
          <w:rFonts w:hint="eastAsia"/>
          <w:szCs w:val="21"/>
        </w:rPr>
        <w:t>号《刑法》</w:t>
      </w:r>
      <w:r w:rsidRPr="00FB2641">
        <w:rPr>
          <w:szCs w:val="21"/>
        </w:rPr>
        <w:t>（</w:t>
      </w:r>
      <w:r w:rsidRPr="00FB2641">
        <w:rPr>
          <w:iCs/>
          <w:szCs w:val="21"/>
        </w:rPr>
        <w:t>《刑法》</w:t>
      </w:r>
      <w:r w:rsidRPr="00FB2641">
        <w:rPr>
          <w:szCs w:val="21"/>
        </w:rPr>
        <w:t>）</w:t>
      </w:r>
      <w:r w:rsidRPr="00FB2641">
        <w:rPr>
          <w:rFonts w:hint="eastAsia"/>
          <w:szCs w:val="21"/>
        </w:rPr>
        <w:t>的多项条款做了修订，新增了有关采用精神治疗法的医师实施的性侵犯以及与未成年人合意非法性关系的具体规定。</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iCs/>
          <w:szCs w:val="21"/>
        </w:rPr>
        <w:t>关于合意非法性关系的</w:t>
      </w:r>
      <w:r w:rsidRPr="00FB2641">
        <w:rPr>
          <w:iCs/>
          <w:szCs w:val="21"/>
        </w:rPr>
        <w:t>《刑法》</w:t>
      </w:r>
      <w:r w:rsidRPr="00FB2641">
        <w:rPr>
          <w:rFonts w:ascii="Times New Roman"/>
          <w:iCs/>
          <w:szCs w:val="21"/>
        </w:rPr>
        <w:t>第</w:t>
      </w:r>
      <w:r w:rsidRPr="00FB2641">
        <w:rPr>
          <w:rFonts w:ascii="Times New Roman"/>
          <w:szCs w:val="21"/>
        </w:rPr>
        <w:t>346</w:t>
      </w:r>
      <w:r w:rsidRPr="00FB2641">
        <w:rPr>
          <w:rFonts w:ascii="Times New Roman"/>
          <w:szCs w:val="21"/>
        </w:rPr>
        <w:t>条规定，利用心理上的依附关系、职务或工作上的便利、教育或监护关系或做出虚假的婚姻承诺、实际已婚却谎称未婚等手段，与年龄在</w:t>
      </w:r>
      <w:r w:rsidRPr="00FB2641">
        <w:rPr>
          <w:rFonts w:ascii="Times New Roman"/>
          <w:szCs w:val="21"/>
        </w:rPr>
        <w:t>14</w:t>
      </w:r>
      <w:r w:rsidRPr="00FB2641">
        <w:rPr>
          <w:rFonts w:ascii="Times New Roman"/>
          <w:szCs w:val="21"/>
        </w:rPr>
        <w:t>到</w:t>
      </w:r>
      <w:r w:rsidRPr="00FB2641">
        <w:rPr>
          <w:rFonts w:ascii="Times New Roman"/>
          <w:szCs w:val="21"/>
        </w:rPr>
        <w:t>18</w:t>
      </w:r>
      <w:r w:rsidRPr="00FB2641">
        <w:rPr>
          <w:rFonts w:ascii="Times New Roman"/>
          <w:szCs w:val="21"/>
        </w:rPr>
        <w:t>岁之间而且并未与其结婚的未成年人发生性关系的成年人或与年龄已过</w:t>
      </w:r>
      <w:r w:rsidRPr="00FB2641">
        <w:rPr>
          <w:rFonts w:ascii="Times New Roman"/>
          <w:szCs w:val="21"/>
        </w:rPr>
        <w:t>16</w:t>
      </w:r>
      <w:r w:rsidRPr="00FB2641">
        <w:rPr>
          <w:rFonts w:ascii="Times New Roman"/>
          <w:szCs w:val="21"/>
        </w:rPr>
        <w:t>岁但尚未满</w:t>
      </w:r>
      <w:r w:rsidRPr="00FB2641">
        <w:rPr>
          <w:rFonts w:ascii="Times New Roman"/>
          <w:szCs w:val="21"/>
        </w:rPr>
        <w:t>18</w:t>
      </w:r>
      <w:r w:rsidRPr="00FB2641">
        <w:rPr>
          <w:rFonts w:ascii="Times New Roman"/>
          <w:szCs w:val="21"/>
        </w:rPr>
        <w:t>岁的未成年人发生性</w:t>
      </w:r>
      <w:r w:rsidRPr="00FB2641">
        <w:rPr>
          <w:rFonts w:hint="eastAsia"/>
          <w:szCs w:val="21"/>
        </w:rPr>
        <w:t>关系的个人都应被判处五年以上的监禁。</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ascii="Times New Roman"/>
          <w:szCs w:val="21"/>
        </w:rPr>
        <w:t>2003</w:t>
      </w:r>
      <w:r w:rsidRPr="00FB2641">
        <w:rPr>
          <w:rFonts w:ascii="Times New Roman"/>
          <w:szCs w:val="21"/>
        </w:rPr>
        <w:t>年</w:t>
      </w:r>
      <w:r w:rsidRPr="00FB2641">
        <w:rPr>
          <w:rFonts w:ascii="Times New Roman"/>
          <w:szCs w:val="21"/>
        </w:rPr>
        <w:t>11</w:t>
      </w:r>
      <w:r w:rsidRPr="00FB2641">
        <w:rPr>
          <w:rFonts w:ascii="Times New Roman"/>
          <w:szCs w:val="21"/>
        </w:rPr>
        <w:t>月颁布的</w:t>
      </w:r>
      <w:r w:rsidRPr="00FB2641">
        <w:rPr>
          <w:rFonts w:ascii="Times New Roman"/>
          <w:iCs/>
          <w:szCs w:val="21"/>
        </w:rPr>
        <w:t>《刑法》</w:t>
      </w:r>
      <w:r w:rsidRPr="00FB2641">
        <w:rPr>
          <w:rFonts w:ascii="Times New Roman"/>
          <w:szCs w:val="21"/>
        </w:rPr>
        <w:t>第</w:t>
      </w:r>
      <w:r w:rsidRPr="00FB2641">
        <w:rPr>
          <w:rFonts w:ascii="Times New Roman"/>
          <w:szCs w:val="21"/>
        </w:rPr>
        <w:t>77</w:t>
      </w:r>
      <w:r w:rsidRPr="00FB2641">
        <w:rPr>
          <w:rFonts w:ascii="Times New Roman"/>
          <w:szCs w:val="21"/>
        </w:rPr>
        <w:t>号修正案新增的第</w:t>
      </w:r>
      <w:r w:rsidRPr="00FB2641">
        <w:rPr>
          <w:rFonts w:ascii="Times New Roman"/>
          <w:szCs w:val="21"/>
        </w:rPr>
        <w:t>346</w:t>
      </w:r>
      <w:r w:rsidRPr="00FB2641">
        <w:rPr>
          <w:rFonts w:ascii="Times New Roman"/>
          <w:szCs w:val="21"/>
        </w:rPr>
        <w:t>条规定，从事精神或心理治疗的人员与年龄在</w:t>
      </w:r>
      <w:r w:rsidRPr="00FB2641">
        <w:rPr>
          <w:rFonts w:ascii="Times New Roman"/>
          <w:szCs w:val="21"/>
        </w:rPr>
        <w:t>16</w:t>
      </w:r>
      <w:r w:rsidRPr="00FB2641">
        <w:rPr>
          <w:rFonts w:ascii="Times New Roman"/>
          <w:szCs w:val="21"/>
        </w:rPr>
        <w:t>到</w:t>
      </w:r>
      <w:r w:rsidRPr="00FB2641">
        <w:rPr>
          <w:rFonts w:ascii="Times New Roman"/>
          <w:szCs w:val="21"/>
        </w:rPr>
        <w:t>18</w:t>
      </w:r>
      <w:r w:rsidRPr="00FB2641">
        <w:rPr>
          <w:rFonts w:ascii="Times New Roman"/>
          <w:szCs w:val="21"/>
        </w:rPr>
        <w:t>岁之间的未成年少女性交属于利用心理依附关系实施性侵害的行为，除非双方的性交活动发生在精神治疗开始之前以及双方建立亲密关系后（第</w:t>
      </w:r>
      <w:r w:rsidRPr="00FB2641">
        <w:rPr>
          <w:rFonts w:ascii="Times New Roman"/>
          <w:szCs w:val="21"/>
        </w:rPr>
        <w:t>346</w:t>
      </w:r>
      <w:r w:rsidRPr="00FB2641">
        <w:rPr>
          <w:rFonts w:ascii="Times New Roman"/>
          <w:szCs w:val="21"/>
        </w:rPr>
        <w:t>条第（</w:t>
      </w:r>
      <w:r w:rsidRPr="00FB2641">
        <w:rPr>
          <w:rFonts w:ascii="Times New Roman"/>
          <w:szCs w:val="21"/>
        </w:rPr>
        <w:t>2</w:t>
      </w:r>
      <w:r w:rsidRPr="00FB2641">
        <w:rPr>
          <w:rFonts w:ascii="Times New Roman"/>
          <w:szCs w:val="21"/>
        </w:rPr>
        <w:t>）款）。本规定同样适用于从事精神或心理治疗的人员对年龄在</w:t>
      </w:r>
      <w:r w:rsidRPr="00FB2641">
        <w:rPr>
          <w:rFonts w:ascii="Times New Roman"/>
          <w:szCs w:val="21"/>
        </w:rPr>
        <w:t>16</w:t>
      </w:r>
      <w:r w:rsidRPr="00FB2641">
        <w:rPr>
          <w:rFonts w:ascii="Times New Roman"/>
          <w:szCs w:val="21"/>
        </w:rPr>
        <w:t>到</w:t>
      </w:r>
      <w:r w:rsidRPr="00FB2641">
        <w:rPr>
          <w:rFonts w:ascii="Times New Roman"/>
          <w:szCs w:val="21"/>
        </w:rPr>
        <w:t>18</w:t>
      </w:r>
      <w:r w:rsidRPr="00FB2641">
        <w:rPr>
          <w:rFonts w:ascii="Times New Roman"/>
          <w:szCs w:val="21"/>
        </w:rPr>
        <w:t>岁的未成年人实施的鸡奸行为，除非这种鸡奸行为发生在精神治疗开始之前以及双方建立亲密关系后</w:t>
      </w:r>
      <w:r w:rsidRPr="00FB2641">
        <w:rPr>
          <w:rFonts w:ascii="Times New Roman"/>
          <w:szCs w:val="21"/>
        </w:rPr>
        <w:t xml:space="preserve"> </w:t>
      </w:r>
      <w:r w:rsidRPr="00FB2641">
        <w:rPr>
          <w:rFonts w:ascii="Times New Roman"/>
          <w:szCs w:val="21"/>
        </w:rPr>
        <w:t>（见第</w:t>
      </w:r>
      <w:r w:rsidRPr="00FB2641">
        <w:rPr>
          <w:rFonts w:ascii="Times New Roman"/>
          <w:szCs w:val="21"/>
        </w:rPr>
        <w:t>347</w:t>
      </w:r>
      <w:r w:rsidRPr="00FB2641">
        <w:rPr>
          <w:rFonts w:ascii="Times New Roman"/>
          <w:szCs w:val="21"/>
        </w:rPr>
        <w:t>条（</w:t>
      </w:r>
      <w:r w:rsidRPr="00FB2641">
        <w:rPr>
          <w:rFonts w:ascii="Times New Roman"/>
          <w:szCs w:val="21"/>
        </w:rPr>
        <w:t>a</w:t>
      </w:r>
      <w:r w:rsidRPr="00FB2641">
        <w:rPr>
          <w:rFonts w:ascii="Times New Roman"/>
          <w:szCs w:val="21"/>
        </w:rPr>
        <w:t>）（</w:t>
      </w:r>
      <w:r w:rsidRPr="00FB2641">
        <w:rPr>
          <w:rFonts w:ascii="Times New Roman"/>
          <w:szCs w:val="21"/>
        </w:rPr>
        <w:t>2</w:t>
      </w:r>
      <w:r w:rsidRPr="00FB2641">
        <w:rPr>
          <w:rFonts w:ascii="Times New Roman"/>
          <w:szCs w:val="21"/>
        </w:rPr>
        <w:t>）款</w:t>
      </w:r>
      <w:r w:rsidRPr="00FB2641">
        <w:rPr>
          <w:szCs w:val="21"/>
        </w:rPr>
        <w:t>）</w:t>
      </w:r>
      <w:r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上述</w:t>
      </w:r>
      <w:r w:rsidRPr="00FB2641">
        <w:rPr>
          <w:iCs/>
          <w:szCs w:val="21"/>
        </w:rPr>
        <w:t>《刑法》</w:t>
      </w:r>
      <w:r w:rsidRPr="00FB2641">
        <w:rPr>
          <w:rFonts w:hint="eastAsia"/>
          <w:szCs w:val="21"/>
        </w:rPr>
        <w:t>修订新增的第</w:t>
      </w:r>
      <w:r w:rsidRPr="00FB2641">
        <w:rPr>
          <w:rFonts w:ascii="Times New Roman"/>
          <w:szCs w:val="21"/>
        </w:rPr>
        <w:t>347</w:t>
      </w:r>
      <w:r w:rsidRPr="00FB2641">
        <w:rPr>
          <w:rFonts w:ascii="Times New Roman"/>
          <w:szCs w:val="21"/>
        </w:rPr>
        <w:t>条对与从事精神或心理治疗的人员性交做出了明确界定。第</w:t>
      </w:r>
      <w:r w:rsidRPr="00FB2641">
        <w:rPr>
          <w:rFonts w:ascii="Times New Roman"/>
          <w:szCs w:val="21"/>
        </w:rPr>
        <w:t>347A</w:t>
      </w:r>
      <w:r w:rsidRPr="00FB2641">
        <w:rPr>
          <w:rFonts w:ascii="Times New Roman"/>
          <w:szCs w:val="21"/>
        </w:rPr>
        <w:t>（</w:t>
      </w:r>
      <w:r w:rsidRPr="00FB2641">
        <w:rPr>
          <w:rFonts w:ascii="Times New Roman"/>
          <w:szCs w:val="21"/>
        </w:rPr>
        <w:t>a</w:t>
      </w:r>
      <w:r w:rsidR="00E45D4A" w:rsidRPr="00FB2641">
        <w:rPr>
          <w:rFonts w:ascii="Times New Roman"/>
          <w:szCs w:val="21"/>
        </w:rPr>
        <w:t>）</w:t>
      </w:r>
      <w:r w:rsidR="00E45D4A" w:rsidRPr="00FB2641">
        <w:rPr>
          <w:rFonts w:ascii="Times New Roman" w:hint="eastAsia"/>
          <w:szCs w:val="21"/>
        </w:rPr>
        <w:t>条</w:t>
      </w:r>
      <w:r w:rsidRPr="00FB2641">
        <w:rPr>
          <w:rFonts w:ascii="Times New Roman"/>
          <w:szCs w:val="21"/>
        </w:rPr>
        <w:t>将精神心理疗法界定为通过面对面会见的形式长期不间断实施的任何诊断、检查、咨询、治疗、康复或交谈等从心理或情感的角度出发帮助那些精神忧郁、悲痛苦闷、情绪紊乱、身患疾病或存在其他问题的人治疗的行为。从事精神或心理治疗的人员是指专业或专职从事精神或心理治疗的人，可以是心理学家、精神病医生或社会工作者或从事这些职业的人员。第</w:t>
      </w:r>
      <w:r w:rsidRPr="00FB2641">
        <w:rPr>
          <w:rFonts w:ascii="Times New Roman"/>
          <w:szCs w:val="21"/>
        </w:rPr>
        <w:t>347A</w:t>
      </w:r>
      <w:r w:rsidRPr="00FB2641">
        <w:rPr>
          <w:rFonts w:ascii="Times New Roman"/>
          <w:szCs w:val="21"/>
        </w:rPr>
        <w:t>（</w:t>
      </w:r>
      <w:r w:rsidRPr="00FB2641">
        <w:rPr>
          <w:rFonts w:ascii="Times New Roman"/>
          <w:szCs w:val="21"/>
        </w:rPr>
        <w:t>b</w:t>
      </w:r>
      <w:r w:rsidR="00E45D4A" w:rsidRPr="00FB2641">
        <w:rPr>
          <w:rFonts w:ascii="Times New Roman"/>
          <w:szCs w:val="21"/>
        </w:rPr>
        <w:t>）</w:t>
      </w:r>
      <w:r w:rsidR="00E45D4A" w:rsidRPr="00FB2641">
        <w:rPr>
          <w:rFonts w:ascii="Times New Roman" w:hint="eastAsia"/>
          <w:szCs w:val="21"/>
        </w:rPr>
        <w:t>条</w:t>
      </w:r>
      <w:r w:rsidRPr="00FB2641">
        <w:rPr>
          <w:rFonts w:ascii="Times New Roman"/>
          <w:szCs w:val="21"/>
        </w:rPr>
        <w:t>规定，从事精神或心理治疗的人员在治疗期间或治疗结束后三年内利用因治疗活动产生的实际精神或心理依附关系征得年龄不到</w:t>
      </w:r>
      <w:r w:rsidRPr="00FB2641">
        <w:rPr>
          <w:rFonts w:ascii="Times New Roman"/>
          <w:szCs w:val="21"/>
        </w:rPr>
        <w:t>18</w:t>
      </w:r>
      <w:r w:rsidRPr="00FB2641">
        <w:rPr>
          <w:rFonts w:ascii="Times New Roman"/>
          <w:szCs w:val="21"/>
        </w:rPr>
        <w:t>岁的</w:t>
      </w:r>
      <w:r w:rsidRPr="00FB2641">
        <w:rPr>
          <w:rFonts w:hint="eastAsia"/>
          <w:szCs w:val="21"/>
        </w:rPr>
        <w:t>病患同意的情况下与其性交或对其实施鸡奸的，应当被判处四年以上的监禁。如果这种性交或鸡奸的行为是在精神或心理治疗开始前实施的，则不适用本条款</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依照本法第</w:t>
      </w:r>
      <w:r w:rsidRPr="00FB2641">
        <w:rPr>
          <w:rFonts w:ascii="Times New Roman"/>
          <w:szCs w:val="21"/>
        </w:rPr>
        <w:t>348</w:t>
      </w:r>
      <w:r w:rsidRPr="00FB2641">
        <w:rPr>
          <w:rFonts w:ascii="Times New Roman"/>
          <w:szCs w:val="21"/>
        </w:rPr>
        <w:t>条（</w:t>
      </w:r>
      <w:r w:rsidRPr="00FB2641">
        <w:rPr>
          <w:rFonts w:ascii="Times New Roman"/>
          <w:szCs w:val="21"/>
        </w:rPr>
        <w:t>d</w:t>
      </w:r>
      <w:r w:rsidRPr="00FB2641">
        <w:rPr>
          <w:rFonts w:ascii="Times New Roman"/>
          <w:szCs w:val="21"/>
        </w:rPr>
        <w:t>）（</w:t>
      </w:r>
      <w:r w:rsidRPr="00FB2641">
        <w:rPr>
          <w:rFonts w:ascii="Times New Roman"/>
          <w:szCs w:val="21"/>
        </w:rPr>
        <w:t>1</w:t>
      </w:r>
      <w:r w:rsidRPr="00FB2641">
        <w:rPr>
          <w:rFonts w:ascii="Times New Roman"/>
          <w:szCs w:val="21"/>
        </w:rPr>
        <w:t>）款的规定，利用依附关系、职务或工作上的便利、教育或监护关系对年龄在</w:t>
      </w:r>
      <w:r w:rsidRPr="00FB2641">
        <w:rPr>
          <w:rFonts w:ascii="Times New Roman"/>
          <w:szCs w:val="21"/>
        </w:rPr>
        <w:t>14</w:t>
      </w:r>
      <w:r w:rsidRPr="00FB2641">
        <w:rPr>
          <w:rFonts w:ascii="Times New Roman"/>
          <w:szCs w:val="21"/>
        </w:rPr>
        <w:t>到</w:t>
      </w:r>
      <w:r w:rsidRPr="00FB2641">
        <w:rPr>
          <w:rFonts w:ascii="Times New Roman"/>
          <w:szCs w:val="21"/>
        </w:rPr>
        <w:t>18</w:t>
      </w:r>
      <w:r w:rsidRPr="00FB2641">
        <w:rPr>
          <w:rFonts w:ascii="Times New Roman"/>
          <w:szCs w:val="21"/>
        </w:rPr>
        <w:t>岁之间的未成年人的实施猥亵行为的人，应当被判处四年以上的监禁。本法第</w:t>
      </w:r>
      <w:r w:rsidRPr="00FB2641">
        <w:rPr>
          <w:rFonts w:ascii="Times New Roman"/>
          <w:szCs w:val="21"/>
        </w:rPr>
        <w:t>77</w:t>
      </w:r>
      <w:r w:rsidRPr="00FB2641">
        <w:rPr>
          <w:rFonts w:ascii="Times New Roman"/>
          <w:szCs w:val="21"/>
        </w:rPr>
        <w:t>号修正案增补的第</w:t>
      </w:r>
      <w:r w:rsidRPr="00FB2641">
        <w:rPr>
          <w:rFonts w:ascii="Times New Roman"/>
          <w:szCs w:val="21"/>
        </w:rPr>
        <w:t>348</w:t>
      </w:r>
      <w:r w:rsidRPr="00FB2641">
        <w:rPr>
          <w:rFonts w:ascii="Times New Roman"/>
          <w:szCs w:val="21"/>
        </w:rPr>
        <w:t>条（</w:t>
      </w:r>
      <w:r w:rsidRPr="00FB2641">
        <w:rPr>
          <w:rFonts w:ascii="Times New Roman"/>
          <w:szCs w:val="21"/>
        </w:rPr>
        <w:t>d</w:t>
      </w:r>
      <w:r w:rsidRPr="00FB2641">
        <w:rPr>
          <w:rFonts w:ascii="Times New Roman"/>
          <w:szCs w:val="21"/>
        </w:rPr>
        <w:t>）（</w:t>
      </w:r>
      <w:r w:rsidRPr="00FB2641">
        <w:rPr>
          <w:rFonts w:ascii="Times New Roman"/>
          <w:szCs w:val="21"/>
        </w:rPr>
        <w:t>2</w:t>
      </w:r>
      <w:r w:rsidRPr="00FB2641">
        <w:rPr>
          <w:rFonts w:ascii="Times New Roman"/>
          <w:szCs w:val="21"/>
        </w:rPr>
        <w:t>）款规定，精神治疗医师在精神或心理治疗期间对年龄在</w:t>
      </w:r>
      <w:r w:rsidRPr="00FB2641">
        <w:rPr>
          <w:rFonts w:ascii="Times New Roman"/>
          <w:szCs w:val="21"/>
        </w:rPr>
        <w:t>14</w:t>
      </w:r>
      <w:r w:rsidRPr="00FB2641">
        <w:rPr>
          <w:rFonts w:ascii="Times New Roman"/>
          <w:szCs w:val="21"/>
        </w:rPr>
        <w:t>到</w:t>
      </w:r>
      <w:r w:rsidRPr="00FB2641">
        <w:rPr>
          <w:rFonts w:ascii="Times New Roman"/>
          <w:szCs w:val="21"/>
        </w:rPr>
        <w:t>18</w:t>
      </w:r>
      <w:r w:rsidRPr="00FB2641">
        <w:rPr>
          <w:rFonts w:ascii="Times New Roman"/>
          <w:szCs w:val="21"/>
        </w:rPr>
        <w:t>岁之间的未成年人实施的猥亵行为属于利用心理依附关系实施的行为。但是如果受到猥亵的未成年人已年满</w:t>
      </w:r>
      <w:r w:rsidRPr="00FB2641">
        <w:rPr>
          <w:rFonts w:ascii="Times New Roman"/>
          <w:szCs w:val="21"/>
        </w:rPr>
        <w:t>16</w:t>
      </w:r>
      <w:r w:rsidRPr="00FB2641">
        <w:rPr>
          <w:rFonts w:ascii="Times New Roman"/>
          <w:szCs w:val="21"/>
        </w:rPr>
        <w:t>岁</w:t>
      </w:r>
      <w:r w:rsidRPr="00FB2641">
        <w:rPr>
          <w:rFonts w:hint="eastAsia"/>
          <w:szCs w:val="21"/>
        </w:rPr>
        <w:t>而且猥亵行为发生在精神或心理治疗发生前并且同时建立了亲密关系的情况下，本规定将不适用</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此外，本次修订新增的本法</w:t>
      </w:r>
      <w:r w:rsidRPr="00FB2641">
        <w:rPr>
          <w:rFonts w:ascii="Times New Roman"/>
          <w:szCs w:val="21"/>
        </w:rPr>
        <w:t>第</w:t>
      </w:r>
      <w:r w:rsidRPr="00FB2641">
        <w:rPr>
          <w:rFonts w:ascii="Times New Roman"/>
          <w:szCs w:val="21"/>
        </w:rPr>
        <w:t>350</w:t>
      </w:r>
      <w:r w:rsidRPr="00FB2641">
        <w:rPr>
          <w:rFonts w:ascii="Times New Roman"/>
          <w:szCs w:val="21"/>
        </w:rPr>
        <w:t>条</w:t>
      </w:r>
      <w:r w:rsidRPr="00FB2641">
        <w:rPr>
          <w:rFonts w:hint="eastAsia"/>
          <w:szCs w:val="21"/>
        </w:rPr>
        <w:t>规定，对于在性犯罪子条款项下实施的行为，应当对亲自实施这些犯罪行为的人实行与导致此类行为的人相同的惩罚</w:t>
      </w:r>
      <w:r w:rsidR="00E45D4A" w:rsidRPr="00FB2641">
        <w:rPr>
          <w:rFonts w:hint="eastAsia"/>
          <w:szCs w:val="21"/>
        </w:rPr>
        <w:t>。</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自从以色列上次报告提交以来，已对</w:t>
      </w:r>
      <w:r w:rsidRPr="00FB2641">
        <w:rPr>
          <w:iCs/>
          <w:szCs w:val="21"/>
        </w:rPr>
        <w:t>《预防性骚扰法》</w:t>
      </w:r>
      <w:r w:rsidRPr="00FB2641">
        <w:rPr>
          <w:rFonts w:hint="eastAsia"/>
          <w:iCs/>
          <w:szCs w:val="21"/>
        </w:rPr>
        <w:t>做了修订</w:t>
      </w:r>
      <w:r w:rsidRPr="00FB2641">
        <w:rPr>
          <w:szCs w:val="21"/>
        </w:rPr>
        <w:t>（</w:t>
      </w:r>
      <w:r w:rsidRPr="00FB2641">
        <w:rPr>
          <w:rFonts w:ascii="Times New Roman"/>
          <w:szCs w:val="21"/>
        </w:rPr>
        <w:t>即</w:t>
      </w:r>
      <w:r w:rsidRPr="00FB2641">
        <w:rPr>
          <w:rFonts w:ascii="Times New Roman"/>
          <w:szCs w:val="21"/>
        </w:rPr>
        <w:t>2007</w:t>
      </w:r>
      <w:r w:rsidRPr="00FB2641">
        <w:rPr>
          <w:rFonts w:ascii="Times New Roman"/>
          <w:szCs w:val="21"/>
        </w:rPr>
        <w:t>年第</w:t>
      </w:r>
      <w:r w:rsidRPr="00FB2641">
        <w:rPr>
          <w:rFonts w:ascii="Times New Roman"/>
          <w:szCs w:val="21"/>
        </w:rPr>
        <w:t>4</w:t>
      </w:r>
      <w:r w:rsidRPr="00FB2641">
        <w:rPr>
          <w:rFonts w:ascii="Times New Roman"/>
          <w:szCs w:val="21"/>
        </w:rPr>
        <w:t>号修正案），目的是扩大本法的范围。根据本次修订，即使是在没有利用未成年人与骚扰人之间特殊关系的情况下（即与本法以前确定的依附条件或利用职务之便毫无关系的情况下），也不得要求</w:t>
      </w:r>
      <w:r w:rsidRPr="00FB2641">
        <w:rPr>
          <w:rFonts w:ascii="Times New Roman"/>
          <w:szCs w:val="21"/>
        </w:rPr>
        <w:t>15</w:t>
      </w:r>
      <w:r w:rsidRPr="00FB2641">
        <w:rPr>
          <w:rFonts w:ascii="Times New Roman"/>
          <w:szCs w:val="21"/>
        </w:rPr>
        <w:t>岁以下的未成年人为认定这些行为属于性骚扰行为而证明性建议或性关注是不受欢迎的。本修正案只有在骚扰人是成年人（</w:t>
      </w:r>
      <w:r w:rsidRPr="00FB2641">
        <w:rPr>
          <w:rFonts w:ascii="Times New Roman"/>
          <w:szCs w:val="21"/>
        </w:rPr>
        <w:t>18</w:t>
      </w:r>
      <w:r w:rsidRPr="00FB2641">
        <w:rPr>
          <w:rFonts w:ascii="Times New Roman"/>
          <w:szCs w:val="21"/>
        </w:rPr>
        <w:t>岁以</w:t>
      </w:r>
      <w:r w:rsidRPr="00FB2641">
        <w:rPr>
          <w:rFonts w:hint="eastAsia"/>
          <w:szCs w:val="21"/>
        </w:rPr>
        <w:t>上</w:t>
      </w:r>
      <w:r w:rsidRPr="00FB2641">
        <w:rPr>
          <w:szCs w:val="21"/>
        </w:rPr>
        <w:t>）</w:t>
      </w:r>
      <w:r w:rsidRPr="00FB2641">
        <w:rPr>
          <w:rFonts w:hint="eastAsia"/>
          <w:szCs w:val="21"/>
        </w:rPr>
        <w:t>的情况下才适用。</w:t>
      </w:r>
    </w:p>
    <w:p w:rsidR="00B719A0" w:rsidRPr="00FB2641" w:rsidRDefault="00B719A0" w:rsidP="00B719A0">
      <w:pPr>
        <w:numPr>
          <w:ilvl w:val="0"/>
          <w:numId w:val="9"/>
        </w:numPr>
        <w:tabs>
          <w:tab w:val="clear" w:pos="360"/>
          <w:tab w:val="num" w:pos="630"/>
        </w:tabs>
        <w:spacing w:after="240" w:line="360" w:lineRule="exact"/>
        <w:ind w:left="0" w:firstLine="0"/>
        <w:rPr>
          <w:szCs w:val="21"/>
        </w:rPr>
      </w:pPr>
      <w:r w:rsidRPr="00FB2641">
        <w:rPr>
          <w:rFonts w:hint="eastAsia"/>
          <w:szCs w:val="21"/>
        </w:rPr>
        <w:t>现有数据表明</w:t>
      </w:r>
      <w:r w:rsidR="00E45D4A" w:rsidRPr="00FB2641">
        <w:rPr>
          <w:rFonts w:hint="eastAsia"/>
          <w:szCs w:val="21"/>
        </w:rPr>
        <w:t>，</w:t>
      </w:r>
      <w:r w:rsidRPr="00FB2641">
        <w:rPr>
          <w:rFonts w:ascii="Times New Roman"/>
          <w:szCs w:val="21"/>
        </w:rPr>
        <w:t>2005</w:t>
      </w:r>
      <w:r w:rsidRPr="00FB2641">
        <w:rPr>
          <w:rFonts w:ascii="Times New Roman"/>
          <w:szCs w:val="21"/>
        </w:rPr>
        <w:t>年至</w:t>
      </w:r>
      <w:r w:rsidRPr="00FB2641">
        <w:rPr>
          <w:rFonts w:ascii="Times New Roman"/>
          <w:szCs w:val="21"/>
        </w:rPr>
        <w:t>2007</w:t>
      </w:r>
      <w:r w:rsidRPr="00FB2641">
        <w:rPr>
          <w:rFonts w:ascii="Times New Roman"/>
          <w:szCs w:val="21"/>
        </w:rPr>
        <w:t>年，警方根据性骚扰申诉人的申诉对</w:t>
      </w:r>
      <w:r w:rsidRPr="00FB2641">
        <w:rPr>
          <w:rFonts w:ascii="Times New Roman"/>
          <w:szCs w:val="21"/>
        </w:rPr>
        <w:t>509</w:t>
      </w:r>
      <w:r w:rsidRPr="00FB2641">
        <w:rPr>
          <w:rFonts w:ascii="Times New Roman"/>
          <w:szCs w:val="21"/>
        </w:rPr>
        <w:t>起性</w:t>
      </w:r>
      <w:r w:rsidRPr="00FB2641">
        <w:rPr>
          <w:rFonts w:hint="eastAsia"/>
          <w:szCs w:val="21"/>
        </w:rPr>
        <w:t>骚扰案件进行了调查</w:t>
      </w:r>
      <w:r w:rsidRPr="00FB2641">
        <w:rPr>
          <w:szCs w:val="21"/>
        </w:rPr>
        <w:t xml:space="preserve"> </w:t>
      </w:r>
      <w:r w:rsidRPr="00FB2641">
        <w:rPr>
          <w:rFonts w:hint="eastAsia"/>
          <w:szCs w:val="21"/>
        </w:rPr>
        <w:t>，如下表所示：</w:t>
      </w:r>
    </w:p>
    <w:p w:rsidR="00B719A0" w:rsidRPr="00FB2641" w:rsidRDefault="00B719A0" w:rsidP="00B719A0">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4</w:t>
      </w:r>
      <w:r w:rsidR="00D82C1B" w:rsidRPr="00FB2641">
        <w:rPr>
          <w:rFonts w:ascii="Times New Roman" w:hint="eastAsia"/>
          <w:snapToGrid w:val="0"/>
          <w:szCs w:val="21"/>
          <w:u w:val="single"/>
        </w:rPr>
        <w:t>——</w:t>
      </w:r>
      <w:r w:rsidRPr="00FB2641">
        <w:rPr>
          <w:rFonts w:ascii="Times New Roman"/>
          <w:snapToGrid w:val="0"/>
          <w:szCs w:val="21"/>
          <w:u w:val="single"/>
        </w:rPr>
        <w:t>2005-2007</w:t>
      </w:r>
      <w:r w:rsidRPr="00FB2641">
        <w:rPr>
          <w:rFonts w:ascii="Times New Roman"/>
          <w:snapToGrid w:val="0"/>
          <w:szCs w:val="21"/>
          <w:u w:val="single"/>
        </w:rPr>
        <w:t>年发生的性骚扰案件</w:t>
      </w:r>
    </w:p>
    <w:tbl>
      <w:tblPr>
        <w:tblStyle w:val="TableGrid"/>
        <w:tblW w:w="5000" w:type="pct"/>
        <w:jc w:val="center"/>
        <w:tblLook w:val="01E0" w:firstRow="1" w:lastRow="1" w:firstColumn="1" w:lastColumn="1" w:noHBand="0" w:noVBand="0"/>
      </w:tblPr>
      <w:tblGrid>
        <w:gridCol w:w="636"/>
        <w:gridCol w:w="1166"/>
        <w:gridCol w:w="3371"/>
        <w:gridCol w:w="1362"/>
        <w:gridCol w:w="969"/>
        <w:gridCol w:w="774"/>
        <w:gridCol w:w="1362"/>
        <w:gridCol w:w="426"/>
      </w:tblGrid>
      <w:tr w:rsidR="00B719A0" w:rsidRPr="00FB2641" w:rsidTr="00B719A0">
        <w:trPr>
          <w:jc w:val="center"/>
        </w:trPr>
        <w:tc>
          <w:tcPr>
            <w:tcW w:w="311" w:type="pct"/>
            <w:vMerge w:val="restart"/>
            <w:shd w:val="pct10" w:color="auto" w:fill="auto"/>
            <w:vAlign w:val="center"/>
          </w:tcPr>
          <w:p w:rsidR="00B719A0" w:rsidRPr="00FB2641" w:rsidRDefault="00B719A0" w:rsidP="00B808B2">
            <w:pPr>
              <w:tabs>
                <w:tab w:val="num" w:pos="630"/>
              </w:tabs>
              <w:spacing w:line="360" w:lineRule="exact"/>
              <w:jc w:val="center"/>
              <w:rPr>
                <w:rFonts w:ascii="SimHei" w:eastAsia="SimHei" w:hint="eastAsia"/>
                <w:bCs/>
                <w:snapToGrid w:val="0"/>
                <w:szCs w:val="21"/>
              </w:rPr>
            </w:pPr>
            <w:r w:rsidRPr="00FB2641">
              <w:rPr>
                <w:rFonts w:ascii="SimHei" w:eastAsia="SimHei" w:hint="eastAsia"/>
                <w:bCs/>
                <w:snapToGrid w:val="0"/>
                <w:szCs w:val="21"/>
                <w:lang w:eastAsia="en-US"/>
              </w:rPr>
              <w:t>年份</w:t>
            </w:r>
            <w:r w:rsidRPr="00FB2641">
              <w:rPr>
                <w:rFonts w:ascii="SimHei" w:eastAsia="SimHei" w:hint="eastAsia"/>
                <w:bCs/>
                <w:snapToGrid w:val="0"/>
                <w:szCs w:val="21"/>
              </w:rPr>
              <w:t xml:space="preserve"> </w:t>
            </w:r>
          </w:p>
        </w:tc>
        <w:tc>
          <w:tcPr>
            <w:tcW w:w="583" w:type="pct"/>
            <w:vMerge w:val="restart"/>
            <w:shd w:val="pct10" w:color="auto" w:fill="auto"/>
            <w:vAlign w:val="center"/>
          </w:tcPr>
          <w:p w:rsidR="00B719A0" w:rsidRPr="00FB2641" w:rsidRDefault="00B719A0" w:rsidP="00B808B2">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案件数量</w:t>
            </w:r>
            <w:r w:rsidRPr="00FB2641">
              <w:rPr>
                <w:rFonts w:ascii="SimHei" w:eastAsia="SimHei" w:hint="eastAsia"/>
                <w:bCs/>
                <w:snapToGrid w:val="0"/>
                <w:szCs w:val="21"/>
                <w:lang w:eastAsia="en-US"/>
              </w:rPr>
              <w:t xml:space="preserve">合计 </w:t>
            </w:r>
          </w:p>
        </w:tc>
        <w:tc>
          <w:tcPr>
            <w:tcW w:w="1678" w:type="pct"/>
            <w:vMerge w:val="restart"/>
            <w:shd w:val="pct10" w:color="auto" w:fill="auto"/>
            <w:vAlign w:val="center"/>
          </w:tcPr>
          <w:p w:rsidR="00B719A0" w:rsidRPr="00FB2641" w:rsidRDefault="00B719A0" w:rsidP="00B808B2">
            <w:pPr>
              <w:tabs>
                <w:tab w:val="num" w:pos="630"/>
              </w:tabs>
              <w:spacing w:line="360" w:lineRule="exact"/>
              <w:jc w:val="center"/>
              <w:rPr>
                <w:rFonts w:ascii="SimHei" w:eastAsia="SimHei" w:hint="eastAsia"/>
                <w:bCs/>
                <w:snapToGrid w:val="0"/>
                <w:szCs w:val="21"/>
              </w:rPr>
            </w:pPr>
            <w:r w:rsidRPr="00FB2641">
              <w:rPr>
                <w:rFonts w:ascii="SimHei" w:eastAsia="SimHei" w:hint="eastAsia"/>
                <w:bCs/>
                <w:snapToGrid w:val="0"/>
                <w:szCs w:val="21"/>
              </w:rPr>
              <w:t>警察部门检控官/首席检察官处理的案件</w:t>
            </w:r>
          </w:p>
        </w:tc>
        <w:tc>
          <w:tcPr>
            <w:tcW w:w="2428" w:type="pct"/>
            <w:gridSpan w:val="5"/>
            <w:shd w:val="pct10" w:color="auto" w:fill="auto"/>
            <w:vAlign w:val="center"/>
          </w:tcPr>
          <w:p w:rsidR="00B719A0" w:rsidRPr="00FB2641" w:rsidRDefault="00B719A0" w:rsidP="00B808B2">
            <w:pPr>
              <w:tabs>
                <w:tab w:val="num" w:pos="630"/>
              </w:tabs>
              <w:spacing w:line="360" w:lineRule="exact"/>
              <w:jc w:val="center"/>
              <w:rPr>
                <w:rFonts w:ascii="SimHei" w:eastAsia="SimHei" w:hint="eastAsia"/>
                <w:bCs/>
                <w:snapToGrid w:val="0"/>
                <w:szCs w:val="21"/>
              </w:rPr>
            </w:pPr>
            <w:r w:rsidRPr="00FB2641">
              <w:rPr>
                <w:rFonts w:ascii="SimHei" w:eastAsia="SimHei" w:hint="eastAsia"/>
                <w:bCs/>
                <w:snapToGrid w:val="0"/>
                <w:szCs w:val="21"/>
              </w:rPr>
              <w:t>完结的案件（根据结案原因划分）</w:t>
            </w:r>
          </w:p>
        </w:tc>
      </w:tr>
      <w:tr w:rsidR="00B719A0" w:rsidRPr="00FB2641" w:rsidTr="00B719A0">
        <w:trPr>
          <w:jc w:val="center"/>
        </w:trPr>
        <w:tc>
          <w:tcPr>
            <w:tcW w:w="311" w:type="pct"/>
            <w:vMerge/>
            <w:shd w:val="pct10" w:color="auto" w:fill="auto"/>
            <w:vAlign w:val="center"/>
          </w:tcPr>
          <w:p w:rsidR="00B719A0" w:rsidRPr="00FB2641" w:rsidRDefault="00B719A0" w:rsidP="00B808B2">
            <w:pPr>
              <w:tabs>
                <w:tab w:val="num" w:pos="630"/>
              </w:tabs>
              <w:spacing w:line="360" w:lineRule="exact"/>
              <w:jc w:val="center"/>
              <w:rPr>
                <w:rFonts w:ascii="SimHei" w:eastAsia="SimHei" w:hint="eastAsia"/>
                <w:bCs/>
                <w:snapToGrid w:val="0"/>
                <w:szCs w:val="21"/>
              </w:rPr>
            </w:pPr>
          </w:p>
        </w:tc>
        <w:tc>
          <w:tcPr>
            <w:tcW w:w="583" w:type="pct"/>
            <w:vMerge/>
            <w:shd w:val="pct10" w:color="auto" w:fill="auto"/>
            <w:vAlign w:val="center"/>
          </w:tcPr>
          <w:p w:rsidR="00B719A0" w:rsidRPr="00FB2641" w:rsidRDefault="00B719A0" w:rsidP="00B808B2">
            <w:pPr>
              <w:tabs>
                <w:tab w:val="num" w:pos="630"/>
              </w:tabs>
              <w:spacing w:line="360" w:lineRule="exact"/>
              <w:jc w:val="center"/>
              <w:rPr>
                <w:rFonts w:ascii="SimHei" w:eastAsia="SimHei" w:hint="eastAsia"/>
                <w:bCs/>
                <w:snapToGrid w:val="0"/>
                <w:szCs w:val="21"/>
              </w:rPr>
            </w:pPr>
          </w:p>
        </w:tc>
        <w:tc>
          <w:tcPr>
            <w:tcW w:w="1678" w:type="pct"/>
            <w:vMerge/>
            <w:shd w:val="pct10" w:color="auto" w:fill="auto"/>
            <w:vAlign w:val="center"/>
          </w:tcPr>
          <w:p w:rsidR="00B719A0" w:rsidRPr="00FB2641" w:rsidRDefault="00B719A0" w:rsidP="00B808B2">
            <w:pPr>
              <w:tabs>
                <w:tab w:val="num" w:pos="630"/>
              </w:tabs>
              <w:spacing w:line="360" w:lineRule="exact"/>
              <w:jc w:val="center"/>
              <w:rPr>
                <w:rFonts w:ascii="SimHei" w:eastAsia="SimHei" w:hint="eastAsia"/>
                <w:bCs/>
                <w:snapToGrid w:val="0"/>
                <w:szCs w:val="21"/>
              </w:rPr>
            </w:pPr>
          </w:p>
        </w:tc>
        <w:tc>
          <w:tcPr>
            <w:tcW w:w="680" w:type="pct"/>
            <w:shd w:val="pct10" w:color="auto" w:fill="auto"/>
            <w:vAlign w:val="center"/>
          </w:tcPr>
          <w:p w:rsidR="00B719A0" w:rsidRPr="00FB2641" w:rsidRDefault="00B719A0" w:rsidP="00B808B2">
            <w:pPr>
              <w:tabs>
                <w:tab w:val="num" w:pos="630"/>
              </w:tabs>
              <w:spacing w:line="360" w:lineRule="exact"/>
              <w:jc w:val="center"/>
              <w:rPr>
                <w:rFonts w:ascii="SimHei" w:eastAsia="SimHei" w:hint="eastAsia"/>
                <w:bCs/>
                <w:snapToGrid w:val="0"/>
                <w:szCs w:val="21"/>
              </w:rPr>
            </w:pPr>
            <w:r w:rsidRPr="00FB2641">
              <w:rPr>
                <w:rFonts w:ascii="SimHei" w:eastAsia="SimHei" w:hint="eastAsia"/>
                <w:bCs/>
                <w:szCs w:val="21"/>
              </w:rPr>
              <w:t>犯罪人身份不明</w:t>
            </w:r>
          </w:p>
        </w:tc>
        <w:tc>
          <w:tcPr>
            <w:tcW w:w="485" w:type="pct"/>
            <w:shd w:val="pct10" w:color="auto" w:fill="auto"/>
            <w:vAlign w:val="center"/>
          </w:tcPr>
          <w:p w:rsidR="00B719A0" w:rsidRPr="00FB2641" w:rsidRDefault="00B719A0" w:rsidP="00B808B2">
            <w:pPr>
              <w:tabs>
                <w:tab w:val="num" w:pos="630"/>
              </w:tabs>
              <w:spacing w:line="360" w:lineRule="exact"/>
              <w:jc w:val="center"/>
              <w:rPr>
                <w:rFonts w:ascii="SimHei" w:eastAsia="SimHei" w:hint="eastAsia"/>
                <w:bCs/>
                <w:snapToGrid w:val="0"/>
                <w:szCs w:val="21"/>
              </w:rPr>
            </w:pPr>
            <w:r w:rsidRPr="00FB2641">
              <w:rPr>
                <w:rFonts w:ascii="SimHei" w:eastAsia="SimHei" w:hint="eastAsia"/>
                <w:bCs/>
                <w:szCs w:val="21"/>
              </w:rPr>
              <w:t>罪名不成立</w:t>
            </w:r>
          </w:p>
        </w:tc>
        <w:tc>
          <w:tcPr>
            <w:tcW w:w="388" w:type="pct"/>
            <w:shd w:val="pct10" w:color="auto" w:fill="auto"/>
            <w:vAlign w:val="center"/>
          </w:tcPr>
          <w:p w:rsidR="00B719A0" w:rsidRPr="00FB2641" w:rsidRDefault="00B719A0" w:rsidP="00B808B2">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zCs w:val="21"/>
              </w:rPr>
              <w:t>证据不足</w:t>
            </w:r>
          </w:p>
        </w:tc>
        <w:tc>
          <w:tcPr>
            <w:tcW w:w="680" w:type="pct"/>
            <w:shd w:val="pct10" w:color="auto" w:fill="auto"/>
            <w:vAlign w:val="center"/>
          </w:tcPr>
          <w:p w:rsidR="00B719A0" w:rsidRPr="00FB2641" w:rsidRDefault="00B719A0" w:rsidP="00B808B2">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zCs w:val="21"/>
              </w:rPr>
              <w:t>不涉及公众利益</w:t>
            </w:r>
          </w:p>
        </w:tc>
        <w:tc>
          <w:tcPr>
            <w:tcW w:w="195" w:type="pct"/>
            <w:shd w:val="pct10" w:color="auto" w:fill="auto"/>
            <w:vAlign w:val="center"/>
          </w:tcPr>
          <w:p w:rsidR="00B719A0" w:rsidRPr="00FB2641" w:rsidRDefault="00B719A0" w:rsidP="00B808B2">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其他</w:t>
            </w:r>
          </w:p>
        </w:tc>
      </w:tr>
      <w:tr w:rsidR="00B719A0" w:rsidRPr="00FB2641" w:rsidTr="00B719A0">
        <w:trPr>
          <w:jc w:val="center"/>
        </w:trPr>
        <w:tc>
          <w:tcPr>
            <w:tcW w:w="311"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2005</w:t>
            </w:r>
          </w:p>
        </w:tc>
        <w:tc>
          <w:tcPr>
            <w:tcW w:w="583"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141</w:t>
            </w:r>
          </w:p>
        </w:tc>
        <w:tc>
          <w:tcPr>
            <w:tcW w:w="1678"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w:t>
            </w:r>
          </w:p>
        </w:tc>
        <w:tc>
          <w:tcPr>
            <w:tcW w:w="680"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21</w:t>
            </w:r>
          </w:p>
        </w:tc>
        <w:tc>
          <w:tcPr>
            <w:tcW w:w="485"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10</w:t>
            </w:r>
          </w:p>
        </w:tc>
        <w:tc>
          <w:tcPr>
            <w:tcW w:w="388"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64</w:t>
            </w:r>
          </w:p>
        </w:tc>
        <w:tc>
          <w:tcPr>
            <w:tcW w:w="680"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25</w:t>
            </w:r>
          </w:p>
        </w:tc>
        <w:tc>
          <w:tcPr>
            <w:tcW w:w="195"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w:t>
            </w:r>
          </w:p>
        </w:tc>
      </w:tr>
      <w:tr w:rsidR="00B719A0" w:rsidRPr="00FB2641" w:rsidTr="00B719A0">
        <w:trPr>
          <w:jc w:val="center"/>
        </w:trPr>
        <w:tc>
          <w:tcPr>
            <w:tcW w:w="311"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2006</w:t>
            </w:r>
          </w:p>
        </w:tc>
        <w:tc>
          <w:tcPr>
            <w:tcW w:w="583"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158</w:t>
            </w:r>
          </w:p>
        </w:tc>
        <w:tc>
          <w:tcPr>
            <w:tcW w:w="1678"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13</w:t>
            </w:r>
          </w:p>
        </w:tc>
        <w:tc>
          <w:tcPr>
            <w:tcW w:w="680"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33</w:t>
            </w:r>
          </w:p>
        </w:tc>
        <w:tc>
          <w:tcPr>
            <w:tcW w:w="485"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w:t>
            </w:r>
          </w:p>
        </w:tc>
        <w:tc>
          <w:tcPr>
            <w:tcW w:w="388"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48</w:t>
            </w:r>
          </w:p>
        </w:tc>
        <w:tc>
          <w:tcPr>
            <w:tcW w:w="680"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30</w:t>
            </w:r>
          </w:p>
        </w:tc>
        <w:tc>
          <w:tcPr>
            <w:tcW w:w="195"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p>
        </w:tc>
      </w:tr>
      <w:tr w:rsidR="00B719A0" w:rsidRPr="00FB2641" w:rsidTr="00B719A0">
        <w:trPr>
          <w:jc w:val="center"/>
        </w:trPr>
        <w:tc>
          <w:tcPr>
            <w:tcW w:w="311"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2007</w:t>
            </w:r>
          </w:p>
        </w:tc>
        <w:tc>
          <w:tcPr>
            <w:tcW w:w="583"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210</w:t>
            </w:r>
          </w:p>
        </w:tc>
        <w:tc>
          <w:tcPr>
            <w:tcW w:w="1678"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47</w:t>
            </w:r>
          </w:p>
        </w:tc>
        <w:tc>
          <w:tcPr>
            <w:tcW w:w="680"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30</w:t>
            </w:r>
          </w:p>
        </w:tc>
        <w:tc>
          <w:tcPr>
            <w:tcW w:w="485"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15</w:t>
            </w:r>
          </w:p>
        </w:tc>
        <w:tc>
          <w:tcPr>
            <w:tcW w:w="388"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36</w:t>
            </w:r>
          </w:p>
        </w:tc>
        <w:tc>
          <w:tcPr>
            <w:tcW w:w="680"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52</w:t>
            </w:r>
          </w:p>
        </w:tc>
        <w:tc>
          <w:tcPr>
            <w:tcW w:w="195" w:type="pct"/>
          </w:tcPr>
          <w:p w:rsidR="00B719A0" w:rsidRPr="00FB2641" w:rsidRDefault="00B719A0" w:rsidP="00B808B2">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p>
        </w:tc>
      </w:tr>
    </w:tbl>
    <w:p w:rsidR="00B719A0" w:rsidRPr="00FB2641" w:rsidRDefault="00B719A0" w:rsidP="00B719A0">
      <w:pPr>
        <w:tabs>
          <w:tab w:val="num" w:pos="630"/>
        </w:tabs>
        <w:spacing w:after="240" w:line="360" w:lineRule="exact"/>
        <w:rPr>
          <w:rFonts w:ascii="Times New Roman"/>
          <w:iCs/>
          <w:snapToGrid w:val="0"/>
          <w:szCs w:val="21"/>
        </w:rPr>
      </w:pPr>
      <w:r w:rsidRPr="00FB2641">
        <w:rPr>
          <w:rFonts w:ascii="KaiTi_GB2312" w:eastAsia="KaiTi_GB2312" w:hint="eastAsia"/>
          <w:iCs/>
          <w:snapToGrid w:val="0"/>
          <w:szCs w:val="21"/>
        </w:rPr>
        <w:t>资料来源</w:t>
      </w:r>
      <w:r w:rsidRPr="00FB2641">
        <w:rPr>
          <w:rFonts w:ascii="Times New Roman"/>
          <w:iCs/>
          <w:snapToGrid w:val="0"/>
          <w:szCs w:val="21"/>
        </w:rPr>
        <w:t>：公共安全部调查司</w:t>
      </w:r>
      <w:r w:rsidR="00E45D4A" w:rsidRPr="00FB2641">
        <w:rPr>
          <w:rFonts w:ascii="Times New Roman"/>
          <w:iCs/>
          <w:snapToGrid w:val="0"/>
          <w:szCs w:val="21"/>
        </w:rPr>
        <w:t>，</w:t>
      </w:r>
      <w:r w:rsidRPr="00FB2641">
        <w:rPr>
          <w:rFonts w:ascii="Times New Roman"/>
          <w:iCs/>
          <w:snapToGrid w:val="0"/>
          <w:szCs w:val="21"/>
        </w:rPr>
        <w:t>2008</w:t>
      </w:r>
      <w:r w:rsidRPr="00FB2641">
        <w:rPr>
          <w:rFonts w:ascii="Times New Roman"/>
          <w:iCs/>
          <w:snapToGrid w:val="0"/>
          <w:szCs w:val="21"/>
        </w:rPr>
        <w:t>年。</w:t>
      </w:r>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hint="eastAsia"/>
          <w:szCs w:val="21"/>
        </w:rPr>
        <w:t>此外，</w:t>
      </w:r>
      <w:r w:rsidRPr="00FB2641">
        <w:rPr>
          <w:rFonts w:ascii="Times New Roman"/>
          <w:szCs w:val="21"/>
        </w:rPr>
        <w:t>2008</w:t>
      </w:r>
      <w:r w:rsidRPr="00FB2641">
        <w:rPr>
          <w:rFonts w:ascii="Times New Roman"/>
          <w:szCs w:val="21"/>
        </w:rPr>
        <w:t>年</w:t>
      </w:r>
      <w:r w:rsidRPr="00FB2641">
        <w:rPr>
          <w:rFonts w:ascii="Times New Roman"/>
          <w:szCs w:val="21"/>
        </w:rPr>
        <w:t>1</w:t>
      </w:r>
      <w:r w:rsidRPr="00FB2641">
        <w:rPr>
          <w:rFonts w:ascii="Times New Roman"/>
          <w:szCs w:val="21"/>
        </w:rPr>
        <w:t>月至</w:t>
      </w:r>
      <w:r w:rsidRPr="00FB2641">
        <w:rPr>
          <w:rFonts w:ascii="Times New Roman"/>
          <w:szCs w:val="21"/>
        </w:rPr>
        <w:t>10</w:t>
      </w:r>
      <w:r w:rsidRPr="00FB2641">
        <w:rPr>
          <w:rFonts w:ascii="Times New Roman"/>
          <w:szCs w:val="21"/>
        </w:rPr>
        <w:t>月，警方根据受到性犯罪侵害的妇女的控诉，破获了</w:t>
      </w:r>
      <w:r w:rsidRPr="00FB2641">
        <w:rPr>
          <w:rFonts w:ascii="Times New Roman"/>
          <w:szCs w:val="21"/>
        </w:rPr>
        <w:t>2</w:t>
      </w:r>
      <w:r w:rsidR="00B808B2" w:rsidRPr="00FB2641">
        <w:rPr>
          <w:rFonts w:ascii="Times New Roman" w:hint="eastAsia"/>
          <w:szCs w:val="21"/>
        </w:rPr>
        <w:t xml:space="preserve"> </w:t>
      </w:r>
      <w:r w:rsidRPr="00FB2641">
        <w:rPr>
          <w:rFonts w:ascii="Times New Roman"/>
          <w:szCs w:val="21"/>
        </w:rPr>
        <w:t xml:space="preserve">762 </w:t>
      </w:r>
      <w:r w:rsidRPr="00FB2641">
        <w:rPr>
          <w:rFonts w:ascii="Times New Roman"/>
          <w:szCs w:val="21"/>
        </w:rPr>
        <w:t>起相关性犯罪案件。在这些案件中，共有</w:t>
      </w:r>
      <w:r w:rsidRPr="00FB2641">
        <w:rPr>
          <w:rFonts w:ascii="Times New Roman"/>
          <w:szCs w:val="21"/>
        </w:rPr>
        <w:t>614</w:t>
      </w:r>
      <w:r w:rsidRPr="00FB2641">
        <w:rPr>
          <w:rFonts w:ascii="Times New Roman"/>
          <w:szCs w:val="21"/>
        </w:rPr>
        <w:t>起属于强奸或恐吓案件，</w:t>
      </w:r>
      <w:r w:rsidRPr="00FB2641">
        <w:rPr>
          <w:rFonts w:ascii="Times New Roman"/>
          <w:szCs w:val="21"/>
        </w:rPr>
        <w:t>157</w:t>
      </w:r>
      <w:r w:rsidRPr="00FB2641">
        <w:rPr>
          <w:rFonts w:ascii="Times New Roman"/>
          <w:szCs w:val="21"/>
        </w:rPr>
        <w:t>起属于强迫性交案件，</w:t>
      </w:r>
      <w:r w:rsidRPr="00FB2641">
        <w:rPr>
          <w:rFonts w:ascii="Times New Roman"/>
          <w:szCs w:val="21"/>
        </w:rPr>
        <w:t>1</w:t>
      </w:r>
      <w:r w:rsidR="00B808B2" w:rsidRPr="00FB2641">
        <w:rPr>
          <w:rFonts w:ascii="Times New Roman" w:hint="eastAsia"/>
          <w:szCs w:val="21"/>
        </w:rPr>
        <w:t xml:space="preserve"> </w:t>
      </w:r>
      <w:r w:rsidRPr="00FB2641">
        <w:rPr>
          <w:rFonts w:ascii="Times New Roman"/>
          <w:szCs w:val="21"/>
        </w:rPr>
        <w:t>365</w:t>
      </w:r>
      <w:r w:rsidRPr="00FB2641">
        <w:rPr>
          <w:rFonts w:ascii="Times New Roman"/>
          <w:szCs w:val="21"/>
        </w:rPr>
        <w:t>起强迫侮辱侵害案件，</w:t>
      </w:r>
      <w:r w:rsidRPr="00FB2641">
        <w:rPr>
          <w:rFonts w:ascii="Times New Roman"/>
          <w:szCs w:val="21"/>
        </w:rPr>
        <w:t>425</w:t>
      </w:r>
      <w:r w:rsidRPr="00FB2641">
        <w:rPr>
          <w:rFonts w:ascii="Times New Roman"/>
          <w:szCs w:val="21"/>
        </w:rPr>
        <w:t>起猥亵案件和</w:t>
      </w:r>
      <w:r w:rsidRPr="00FB2641">
        <w:rPr>
          <w:rFonts w:ascii="Times New Roman"/>
          <w:szCs w:val="21"/>
        </w:rPr>
        <w:t>199</w:t>
      </w:r>
      <w:r w:rsidRPr="00FB2641">
        <w:rPr>
          <w:rFonts w:ascii="Times New Roman"/>
          <w:szCs w:val="21"/>
        </w:rPr>
        <w:t>起性骚扰案件</w:t>
      </w:r>
      <w:r w:rsidR="00E45D4A" w:rsidRPr="00FB2641">
        <w:rPr>
          <w:rFonts w:ascii="Times New Roman"/>
          <w:szCs w:val="21"/>
        </w:rPr>
        <w:t>。</w:t>
      </w:r>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ascii="Times New Roman"/>
          <w:szCs w:val="21"/>
        </w:rPr>
        <w:t>此外，</w:t>
      </w:r>
      <w:r w:rsidRPr="00FB2641">
        <w:rPr>
          <w:rFonts w:ascii="Times New Roman"/>
          <w:szCs w:val="21"/>
        </w:rPr>
        <w:t>2008</w:t>
      </w:r>
      <w:r w:rsidRPr="00FB2641">
        <w:rPr>
          <w:rFonts w:ascii="Times New Roman"/>
          <w:szCs w:val="21"/>
        </w:rPr>
        <w:t>年</w:t>
      </w:r>
      <w:r w:rsidRPr="00FB2641">
        <w:rPr>
          <w:rFonts w:ascii="Times New Roman"/>
          <w:szCs w:val="21"/>
        </w:rPr>
        <w:t>1</w:t>
      </w:r>
      <w:r w:rsidRPr="00FB2641">
        <w:rPr>
          <w:rFonts w:ascii="Times New Roman"/>
          <w:szCs w:val="21"/>
        </w:rPr>
        <w:t>月至</w:t>
      </w:r>
      <w:r w:rsidRPr="00FB2641">
        <w:rPr>
          <w:rFonts w:ascii="Times New Roman"/>
          <w:szCs w:val="21"/>
        </w:rPr>
        <w:t>10</w:t>
      </w:r>
      <w:r w:rsidRPr="00FB2641">
        <w:rPr>
          <w:rFonts w:ascii="Times New Roman"/>
          <w:szCs w:val="21"/>
        </w:rPr>
        <w:t>月，以色列警方逮捕了</w:t>
      </w:r>
      <w:r w:rsidRPr="00FB2641">
        <w:rPr>
          <w:rFonts w:ascii="Times New Roman"/>
          <w:szCs w:val="21"/>
        </w:rPr>
        <w:t>937</w:t>
      </w:r>
      <w:r w:rsidRPr="00FB2641">
        <w:rPr>
          <w:rFonts w:ascii="Times New Roman"/>
          <w:szCs w:val="21"/>
        </w:rPr>
        <w:t>名性犯罪者</w:t>
      </w:r>
      <w:r w:rsidR="00E45D4A" w:rsidRPr="00FB2641">
        <w:rPr>
          <w:rFonts w:ascii="Times New Roman"/>
          <w:szCs w:val="21"/>
        </w:rPr>
        <w:t>，</w:t>
      </w:r>
      <w:r w:rsidRPr="00FB2641">
        <w:rPr>
          <w:rFonts w:ascii="Times New Roman"/>
          <w:szCs w:val="21"/>
        </w:rPr>
        <w:t>2007</w:t>
      </w:r>
      <w:r w:rsidRPr="00FB2641">
        <w:rPr>
          <w:rFonts w:ascii="Times New Roman"/>
          <w:szCs w:val="21"/>
        </w:rPr>
        <w:t>年共逮捕了</w:t>
      </w:r>
      <w:r w:rsidRPr="00FB2641">
        <w:rPr>
          <w:rFonts w:ascii="Times New Roman"/>
          <w:szCs w:val="21"/>
        </w:rPr>
        <w:t>915</w:t>
      </w:r>
      <w:r w:rsidRPr="00FB2641">
        <w:rPr>
          <w:rFonts w:ascii="Times New Roman"/>
          <w:szCs w:val="21"/>
        </w:rPr>
        <w:t>名性犯罪者、</w:t>
      </w:r>
      <w:r w:rsidRPr="00FB2641">
        <w:rPr>
          <w:rFonts w:ascii="Times New Roman"/>
          <w:szCs w:val="21"/>
        </w:rPr>
        <w:t>2006</w:t>
      </w:r>
      <w:r w:rsidRPr="00FB2641">
        <w:rPr>
          <w:rFonts w:ascii="Times New Roman"/>
          <w:szCs w:val="21"/>
        </w:rPr>
        <w:t>年逮捕了</w:t>
      </w:r>
      <w:r w:rsidRPr="00FB2641">
        <w:rPr>
          <w:rFonts w:ascii="Times New Roman"/>
          <w:szCs w:val="21"/>
        </w:rPr>
        <w:t>846</w:t>
      </w:r>
      <w:r w:rsidRPr="00FB2641">
        <w:rPr>
          <w:rFonts w:ascii="Times New Roman"/>
          <w:szCs w:val="21"/>
        </w:rPr>
        <w:t>名。下表所列为</w:t>
      </w:r>
      <w:r w:rsidRPr="00FB2641">
        <w:rPr>
          <w:rFonts w:ascii="Times New Roman"/>
          <w:szCs w:val="21"/>
        </w:rPr>
        <w:t>2006</w:t>
      </w:r>
      <w:r w:rsidRPr="00FB2641">
        <w:rPr>
          <w:rFonts w:ascii="Times New Roman"/>
          <w:szCs w:val="21"/>
        </w:rPr>
        <w:t>年至</w:t>
      </w:r>
      <w:r w:rsidRPr="00FB2641">
        <w:rPr>
          <w:rFonts w:ascii="Times New Roman"/>
          <w:szCs w:val="21"/>
        </w:rPr>
        <w:t>2008</w:t>
      </w:r>
      <w:r w:rsidRPr="00FB2641">
        <w:rPr>
          <w:rFonts w:ascii="Times New Roman"/>
          <w:szCs w:val="21"/>
        </w:rPr>
        <w:t>年根据妇女投诉提出的案件数量和状况：</w:t>
      </w:r>
    </w:p>
    <w:p w:rsidR="00B719A0" w:rsidRPr="00FB2641" w:rsidRDefault="00F30C85" w:rsidP="00B719A0">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br w:type="page"/>
      </w:r>
      <w:r w:rsidR="00B719A0" w:rsidRPr="00FB2641">
        <w:rPr>
          <w:rFonts w:ascii="Times New Roman"/>
          <w:snapToGrid w:val="0"/>
          <w:szCs w:val="21"/>
          <w:u w:val="single"/>
        </w:rPr>
        <w:t>表</w:t>
      </w:r>
      <w:r w:rsidR="00B719A0" w:rsidRPr="00FB2641">
        <w:rPr>
          <w:rFonts w:ascii="Times New Roman"/>
          <w:snapToGrid w:val="0"/>
          <w:szCs w:val="21"/>
          <w:u w:val="single"/>
        </w:rPr>
        <w:t>5</w:t>
      </w:r>
      <w:r w:rsidR="00D82C1B" w:rsidRPr="00FB2641">
        <w:rPr>
          <w:rFonts w:ascii="Times New Roman" w:hint="eastAsia"/>
          <w:snapToGrid w:val="0"/>
          <w:szCs w:val="21"/>
          <w:u w:val="single"/>
        </w:rPr>
        <w:t>——</w:t>
      </w:r>
      <w:r w:rsidR="00B719A0" w:rsidRPr="00FB2641">
        <w:rPr>
          <w:rFonts w:ascii="Times New Roman"/>
          <w:snapToGrid w:val="0"/>
          <w:szCs w:val="21"/>
          <w:u w:val="single"/>
        </w:rPr>
        <w:t>2006 – 2008</w:t>
      </w:r>
      <w:r w:rsidR="00B719A0" w:rsidRPr="00FB2641">
        <w:rPr>
          <w:rFonts w:ascii="Times New Roman"/>
          <w:snapToGrid w:val="0"/>
          <w:szCs w:val="21"/>
          <w:u w:val="single"/>
        </w:rPr>
        <w:t>年对妇女性侵害申诉的立案数量（按情况分列）</w:t>
      </w:r>
    </w:p>
    <w:tbl>
      <w:tblPr>
        <w:tblStyle w:val="TableGrid"/>
        <w:tblW w:w="5000" w:type="pct"/>
        <w:jc w:val="center"/>
        <w:tblLook w:val="01E0" w:firstRow="1" w:lastRow="1" w:firstColumn="1" w:lastColumn="1" w:noHBand="0" w:noVBand="0"/>
      </w:tblPr>
      <w:tblGrid>
        <w:gridCol w:w="686"/>
        <w:gridCol w:w="795"/>
        <w:gridCol w:w="591"/>
        <w:gridCol w:w="1627"/>
        <w:gridCol w:w="1034"/>
        <w:gridCol w:w="739"/>
        <w:gridCol w:w="739"/>
        <w:gridCol w:w="1034"/>
        <w:gridCol w:w="886"/>
        <w:gridCol w:w="1036"/>
        <w:gridCol w:w="739"/>
      </w:tblGrid>
      <w:tr w:rsidR="00B719A0" w:rsidRPr="00FB2641" w:rsidTr="00B808B2">
        <w:trPr>
          <w:trHeight w:val="585"/>
          <w:jc w:val="center"/>
        </w:trPr>
        <w:tc>
          <w:tcPr>
            <w:tcW w:w="346" w:type="pct"/>
            <w:vMerge w:val="restart"/>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zCs w:val="21"/>
              </w:rPr>
            </w:pPr>
            <w:r w:rsidRPr="00FB2641">
              <w:rPr>
                <w:rFonts w:ascii="SimHei" w:eastAsia="SimHei" w:hint="eastAsia"/>
                <w:bCs/>
                <w:szCs w:val="21"/>
              </w:rPr>
              <w:t>年份</w:t>
            </w:r>
          </w:p>
        </w:tc>
        <w:tc>
          <w:tcPr>
            <w:tcW w:w="401" w:type="pct"/>
            <w:vMerge w:val="restart"/>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zCs w:val="21"/>
              </w:rPr>
            </w:pPr>
            <w:r w:rsidRPr="00FB2641">
              <w:rPr>
                <w:rFonts w:ascii="SimHei" w:eastAsia="SimHei" w:hint="eastAsia"/>
                <w:bCs/>
                <w:szCs w:val="21"/>
              </w:rPr>
              <w:t>立案的案件</w:t>
            </w:r>
          </w:p>
        </w:tc>
        <w:tc>
          <w:tcPr>
            <w:tcW w:w="298" w:type="pct"/>
            <w:vMerge w:val="restart"/>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zCs w:val="21"/>
              </w:rPr>
            </w:pPr>
            <w:r w:rsidRPr="00FB2641">
              <w:rPr>
                <w:rFonts w:ascii="SimHei" w:eastAsia="SimHei" w:hint="eastAsia"/>
                <w:bCs/>
                <w:szCs w:val="21"/>
              </w:rPr>
              <w:t>未决案件</w:t>
            </w:r>
          </w:p>
        </w:tc>
        <w:tc>
          <w:tcPr>
            <w:tcW w:w="821" w:type="pct"/>
            <w:vMerge w:val="restart"/>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zCs w:val="21"/>
              </w:rPr>
            </w:pPr>
            <w:r w:rsidRPr="00FB2641">
              <w:rPr>
                <w:rFonts w:ascii="SimHei" w:eastAsia="SimHei" w:hint="eastAsia"/>
                <w:bCs/>
                <w:snapToGrid w:val="0"/>
                <w:szCs w:val="21"/>
              </w:rPr>
              <w:t>警察部门检控官/首席检察官处理的案件</w:t>
            </w:r>
          </w:p>
        </w:tc>
        <w:tc>
          <w:tcPr>
            <w:tcW w:w="522" w:type="pct"/>
            <w:vMerge w:val="restart"/>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zCs w:val="21"/>
              </w:rPr>
            </w:pPr>
            <w:r w:rsidRPr="00FB2641">
              <w:rPr>
                <w:rFonts w:ascii="SimHei" w:eastAsia="SimHei" w:hint="eastAsia"/>
                <w:bCs/>
                <w:szCs w:val="21"/>
              </w:rPr>
              <w:t>宣判的案件</w:t>
            </w:r>
          </w:p>
        </w:tc>
        <w:tc>
          <w:tcPr>
            <w:tcW w:w="373" w:type="pct"/>
            <w:vMerge w:val="restart"/>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zCs w:val="21"/>
              </w:rPr>
            </w:pPr>
            <w:r w:rsidRPr="00FB2641">
              <w:rPr>
                <w:rFonts w:ascii="SimHei" w:eastAsia="SimHei" w:hint="eastAsia"/>
                <w:bCs/>
                <w:szCs w:val="21"/>
              </w:rPr>
              <w:t>完结的案件</w:t>
            </w:r>
          </w:p>
        </w:tc>
        <w:tc>
          <w:tcPr>
            <w:tcW w:w="2238" w:type="pct"/>
            <w:gridSpan w:val="5"/>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zCs w:val="21"/>
              </w:rPr>
            </w:pPr>
            <w:r w:rsidRPr="00FB2641">
              <w:rPr>
                <w:rFonts w:ascii="SimHei" w:eastAsia="SimHei" w:hint="eastAsia"/>
                <w:bCs/>
                <w:snapToGrid w:val="0"/>
                <w:szCs w:val="21"/>
              </w:rPr>
              <w:t>结案原因</w:t>
            </w:r>
          </w:p>
        </w:tc>
      </w:tr>
      <w:tr w:rsidR="00B719A0" w:rsidRPr="00FB2641" w:rsidTr="00B808B2">
        <w:trPr>
          <w:trHeight w:val="811"/>
          <w:jc w:val="center"/>
        </w:trPr>
        <w:tc>
          <w:tcPr>
            <w:tcW w:w="346" w:type="pct"/>
            <w:vMerge/>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zCs w:val="21"/>
              </w:rPr>
            </w:pPr>
          </w:p>
        </w:tc>
        <w:tc>
          <w:tcPr>
            <w:tcW w:w="401" w:type="pct"/>
            <w:vMerge/>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zCs w:val="21"/>
              </w:rPr>
            </w:pPr>
          </w:p>
        </w:tc>
        <w:tc>
          <w:tcPr>
            <w:tcW w:w="298" w:type="pct"/>
            <w:vMerge/>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zCs w:val="21"/>
              </w:rPr>
            </w:pPr>
          </w:p>
        </w:tc>
        <w:tc>
          <w:tcPr>
            <w:tcW w:w="821" w:type="pct"/>
            <w:vMerge/>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napToGrid w:val="0"/>
                <w:szCs w:val="21"/>
                <w:lang w:eastAsia="en-US"/>
              </w:rPr>
            </w:pPr>
          </w:p>
        </w:tc>
        <w:tc>
          <w:tcPr>
            <w:tcW w:w="522" w:type="pct"/>
            <w:vMerge/>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zCs w:val="21"/>
              </w:rPr>
            </w:pPr>
          </w:p>
        </w:tc>
        <w:tc>
          <w:tcPr>
            <w:tcW w:w="373" w:type="pct"/>
            <w:vMerge/>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zCs w:val="21"/>
              </w:rPr>
            </w:pPr>
          </w:p>
        </w:tc>
        <w:tc>
          <w:tcPr>
            <w:tcW w:w="373" w:type="pct"/>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napToGrid w:val="0"/>
                <w:szCs w:val="21"/>
              </w:rPr>
            </w:pPr>
            <w:r w:rsidRPr="00FB2641">
              <w:rPr>
                <w:rFonts w:ascii="SimHei" w:eastAsia="SimHei" w:hint="eastAsia"/>
                <w:bCs/>
                <w:szCs w:val="21"/>
              </w:rPr>
              <w:t>罪名不成立</w:t>
            </w:r>
          </w:p>
        </w:tc>
        <w:tc>
          <w:tcPr>
            <w:tcW w:w="522" w:type="pct"/>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zCs w:val="21"/>
              </w:rPr>
              <w:t>证据不足</w:t>
            </w:r>
          </w:p>
        </w:tc>
        <w:tc>
          <w:tcPr>
            <w:tcW w:w="447" w:type="pct"/>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zCs w:val="21"/>
              </w:rPr>
              <w:t>公众关注不够</w:t>
            </w:r>
          </w:p>
        </w:tc>
        <w:tc>
          <w:tcPr>
            <w:tcW w:w="523" w:type="pct"/>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zCs w:val="21"/>
              </w:rPr>
              <w:t>犯罪人身份不明</w:t>
            </w:r>
          </w:p>
        </w:tc>
        <w:tc>
          <w:tcPr>
            <w:tcW w:w="373" w:type="pct"/>
            <w:shd w:val="pct10" w:color="auto" w:fill="auto"/>
            <w:tcMar>
              <w:left w:w="28" w:type="dxa"/>
              <w:right w:w="28" w:type="dxa"/>
            </w:tcMar>
            <w:vAlign w:val="center"/>
          </w:tcPr>
          <w:p w:rsidR="00B719A0" w:rsidRPr="00FB2641" w:rsidRDefault="00B719A0" w:rsidP="00B808B2">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其他</w:t>
            </w:r>
          </w:p>
        </w:tc>
      </w:tr>
      <w:tr w:rsidR="00B719A0" w:rsidRPr="00FB2641" w:rsidTr="00B719A0">
        <w:trPr>
          <w:jc w:val="center"/>
        </w:trPr>
        <w:tc>
          <w:tcPr>
            <w:tcW w:w="346"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2006</w:t>
            </w:r>
          </w:p>
        </w:tc>
        <w:tc>
          <w:tcPr>
            <w:tcW w:w="401"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3</w:t>
            </w:r>
            <w:r w:rsidR="00B808B2" w:rsidRPr="00FB2641">
              <w:rPr>
                <w:rFonts w:ascii="Times New Roman" w:hint="eastAsia"/>
                <w:szCs w:val="21"/>
              </w:rPr>
              <w:t xml:space="preserve"> </w:t>
            </w:r>
            <w:r w:rsidRPr="00FB2641">
              <w:rPr>
                <w:rFonts w:ascii="Times New Roman"/>
                <w:szCs w:val="21"/>
              </w:rPr>
              <w:t>112</w:t>
            </w:r>
          </w:p>
        </w:tc>
        <w:tc>
          <w:tcPr>
            <w:tcW w:w="298"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189</w:t>
            </w:r>
          </w:p>
        </w:tc>
        <w:tc>
          <w:tcPr>
            <w:tcW w:w="821"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854</w:t>
            </w:r>
          </w:p>
        </w:tc>
        <w:tc>
          <w:tcPr>
            <w:tcW w:w="522"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221</w:t>
            </w:r>
          </w:p>
        </w:tc>
        <w:tc>
          <w:tcPr>
            <w:tcW w:w="373"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1</w:t>
            </w:r>
            <w:r w:rsidR="00B808B2" w:rsidRPr="00FB2641">
              <w:rPr>
                <w:rFonts w:ascii="Times New Roman" w:hint="eastAsia"/>
                <w:szCs w:val="21"/>
              </w:rPr>
              <w:t xml:space="preserve"> </w:t>
            </w:r>
            <w:r w:rsidRPr="00FB2641">
              <w:rPr>
                <w:rFonts w:ascii="Times New Roman"/>
                <w:szCs w:val="21"/>
              </w:rPr>
              <w:t>848</w:t>
            </w:r>
          </w:p>
        </w:tc>
        <w:tc>
          <w:tcPr>
            <w:tcW w:w="373"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191</w:t>
            </w:r>
          </w:p>
        </w:tc>
        <w:tc>
          <w:tcPr>
            <w:tcW w:w="522"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769</w:t>
            </w:r>
          </w:p>
        </w:tc>
        <w:tc>
          <w:tcPr>
            <w:tcW w:w="447"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247</w:t>
            </w:r>
          </w:p>
        </w:tc>
        <w:tc>
          <w:tcPr>
            <w:tcW w:w="523"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616</w:t>
            </w:r>
          </w:p>
        </w:tc>
        <w:tc>
          <w:tcPr>
            <w:tcW w:w="373"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25</w:t>
            </w:r>
          </w:p>
        </w:tc>
      </w:tr>
      <w:tr w:rsidR="00B719A0" w:rsidRPr="00FB2641" w:rsidTr="00B719A0">
        <w:trPr>
          <w:jc w:val="center"/>
        </w:trPr>
        <w:tc>
          <w:tcPr>
            <w:tcW w:w="346"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2007</w:t>
            </w:r>
          </w:p>
        </w:tc>
        <w:tc>
          <w:tcPr>
            <w:tcW w:w="401"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3</w:t>
            </w:r>
            <w:r w:rsidR="00B808B2" w:rsidRPr="00FB2641">
              <w:rPr>
                <w:rFonts w:ascii="Times New Roman" w:hint="eastAsia"/>
                <w:szCs w:val="21"/>
              </w:rPr>
              <w:t xml:space="preserve"> </w:t>
            </w:r>
            <w:r w:rsidRPr="00FB2641">
              <w:rPr>
                <w:rFonts w:ascii="Times New Roman"/>
                <w:szCs w:val="21"/>
              </w:rPr>
              <w:t>424</w:t>
            </w:r>
          </w:p>
        </w:tc>
        <w:tc>
          <w:tcPr>
            <w:tcW w:w="298"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297</w:t>
            </w:r>
          </w:p>
        </w:tc>
        <w:tc>
          <w:tcPr>
            <w:tcW w:w="821"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955</w:t>
            </w:r>
          </w:p>
        </w:tc>
        <w:tc>
          <w:tcPr>
            <w:tcW w:w="522"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168</w:t>
            </w:r>
          </w:p>
        </w:tc>
        <w:tc>
          <w:tcPr>
            <w:tcW w:w="373"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2</w:t>
            </w:r>
            <w:r w:rsidR="00B808B2" w:rsidRPr="00FB2641">
              <w:rPr>
                <w:rFonts w:ascii="Times New Roman" w:hint="eastAsia"/>
                <w:szCs w:val="21"/>
              </w:rPr>
              <w:t xml:space="preserve"> </w:t>
            </w:r>
            <w:r w:rsidRPr="00FB2641">
              <w:rPr>
                <w:rFonts w:ascii="Times New Roman"/>
                <w:szCs w:val="21"/>
              </w:rPr>
              <w:t>004</w:t>
            </w:r>
          </w:p>
        </w:tc>
        <w:tc>
          <w:tcPr>
            <w:tcW w:w="373"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170</w:t>
            </w:r>
          </w:p>
        </w:tc>
        <w:tc>
          <w:tcPr>
            <w:tcW w:w="522"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821</w:t>
            </w:r>
          </w:p>
        </w:tc>
        <w:tc>
          <w:tcPr>
            <w:tcW w:w="447"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274</w:t>
            </w:r>
          </w:p>
        </w:tc>
        <w:tc>
          <w:tcPr>
            <w:tcW w:w="523"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528</w:t>
            </w:r>
          </w:p>
        </w:tc>
        <w:tc>
          <w:tcPr>
            <w:tcW w:w="373"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211</w:t>
            </w:r>
          </w:p>
        </w:tc>
      </w:tr>
      <w:tr w:rsidR="00B719A0" w:rsidRPr="00FB2641" w:rsidTr="00B719A0">
        <w:trPr>
          <w:jc w:val="center"/>
        </w:trPr>
        <w:tc>
          <w:tcPr>
            <w:tcW w:w="346"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2008</w:t>
            </w:r>
          </w:p>
        </w:tc>
        <w:tc>
          <w:tcPr>
            <w:tcW w:w="401"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2</w:t>
            </w:r>
            <w:r w:rsidR="00B808B2" w:rsidRPr="00FB2641">
              <w:rPr>
                <w:rFonts w:ascii="Times New Roman" w:hint="eastAsia"/>
                <w:szCs w:val="21"/>
              </w:rPr>
              <w:t xml:space="preserve"> </w:t>
            </w:r>
            <w:r w:rsidRPr="00FB2641">
              <w:rPr>
                <w:rFonts w:ascii="Times New Roman"/>
                <w:szCs w:val="21"/>
              </w:rPr>
              <w:t>762</w:t>
            </w:r>
          </w:p>
        </w:tc>
        <w:tc>
          <w:tcPr>
            <w:tcW w:w="298"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892</w:t>
            </w:r>
          </w:p>
        </w:tc>
        <w:tc>
          <w:tcPr>
            <w:tcW w:w="821"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794</w:t>
            </w:r>
          </w:p>
        </w:tc>
        <w:tc>
          <w:tcPr>
            <w:tcW w:w="522"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40</w:t>
            </w:r>
          </w:p>
        </w:tc>
        <w:tc>
          <w:tcPr>
            <w:tcW w:w="373"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1</w:t>
            </w:r>
            <w:r w:rsidR="00F30C85" w:rsidRPr="00FB2641">
              <w:rPr>
                <w:rFonts w:ascii="Times New Roman" w:hint="eastAsia"/>
                <w:szCs w:val="21"/>
              </w:rPr>
              <w:t xml:space="preserve"> </w:t>
            </w:r>
            <w:r w:rsidRPr="00FB2641">
              <w:rPr>
                <w:rFonts w:ascii="Times New Roman"/>
                <w:szCs w:val="21"/>
              </w:rPr>
              <w:t>036</w:t>
            </w:r>
          </w:p>
        </w:tc>
        <w:tc>
          <w:tcPr>
            <w:tcW w:w="373"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63</w:t>
            </w:r>
          </w:p>
        </w:tc>
        <w:tc>
          <w:tcPr>
            <w:tcW w:w="522"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301</w:t>
            </w:r>
          </w:p>
        </w:tc>
        <w:tc>
          <w:tcPr>
            <w:tcW w:w="447"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153</w:t>
            </w:r>
          </w:p>
        </w:tc>
        <w:tc>
          <w:tcPr>
            <w:tcW w:w="523"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379</w:t>
            </w:r>
          </w:p>
        </w:tc>
        <w:tc>
          <w:tcPr>
            <w:tcW w:w="373" w:type="pct"/>
            <w:vAlign w:val="center"/>
          </w:tcPr>
          <w:p w:rsidR="00B719A0" w:rsidRPr="00FB2641" w:rsidRDefault="00B719A0" w:rsidP="00B808B2">
            <w:pPr>
              <w:tabs>
                <w:tab w:val="num" w:pos="630"/>
              </w:tabs>
              <w:spacing w:line="360" w:lineRule="exact"/>
              <w:jc w:val="center"/>
              <w:rPr>
                <w:rFonts w:ascii="Times New Roman"/>
                <w:szCs w:val="21"/>
              </w:rPr>
            </w:pPr>
            <w:r w:rsidRPr="00FB2641">
              <w:rPr>
                <w:rFonts w:ascii="Times New Roman"/>
                <w:szCs w:val="21"/>
              </w:rPr>
              <w:t>140</w:t>
            </w:r>
          </w:p>
        </w:tc>
      </w:tr>
    </w:tbl>
    <w:p w:rsidR="00B719A0" w:rsidRPr="00FB2641" w:rsidRDefault="00B719A0" w:rsidP="00B719A0">
      <w:pPr>
        <w:tabs>
          <w:tab w:val="num" w:pos="630"/>
        </w:tabs>
        <w:spacing w:after="240" w:line="360" w:lineRule="exact"/>
        <w:rPr>
          <w:rFonts w:ascii="Times New Roman" w:hint="eastAsia"/>
          <w:iCs/>
          <w:szCs w:val="21"/>
          <w:rtl/>
        </w:rPr>
      </w:pPr>
      <w:r w:rsidRPr="00FB2641">
        <w:rPr>
          <w:rFonts w:ascii="KaiTi_GB2312" w:eastAsia="KaiTi_GB2312" w:hint="eastAsia"/>
          <w:iCs/>
          <w:szCs w:val="21"/>
        </w:rPr>
        <w:t>资料来源</w:t>
      </w:r>
      <w:r w:rsidRPr="00FB2641">
        <w:rPr>
          <w:rFonts w:ascii="Times New Roman"/>
          <w:iCs/>
          <w:szCs w:val="21"/>
        </w:rPr>
        <w:t>：以色列议会研究与信息中心</w:t>
      </w:r>
      <w:r w:rsidR="00E45D4A" w:rsidRPr="00FB2641">
        <w:rPr>
          <w:rFonts w:ascii="Times New Roman"/>
          <w:iCs/>
          <w:szCs w:val="21"/>
        </w:rPr>
        <w:t>，</w:t>
      </w:r>
      <w:r w:rsidRPr="00FB2641">
        <w:rPr>
          <w:rFonts w:ascii="Times New Roman"/>
          <w:iCs/>
          <w:szCs w:val="21"/>
        </w:rPr>
        <w:t>对妇女暴力</w:t>
      </w:r>
      <w:r w:rsidR="00F30C85" w:rsidRPr="00FB2641">
        <w:rPr>
          <w:rFonts w:ascii="Times New Roman" w:hint="eastAsia"/>
          <w:iCs/>
          <w:szCs w:val="21"/>
        </w:rPr>
        <w:t>——</w:t>
      </w:r>
      <w:r w:rsidRPr="00FB2641">
        <w:rPr>
          <w:rFonts w:ascii="Times New Roman"/>
          <w:iCs/>
          <w:szCs w:val="21"/>
        </w:rPr>
        <w:t>2008</w:t>
      </w:r>
      <w:r w:rsidRPr="00FB2641">
        <w:rPr>
          <w:rFonts w:ascii="Times New Roman"/>
          <w:iCs/>
          <w:szCs w:val="21"/>
        </w:rPr>
        <w:t>年的数据，</w:t>
      </w:r>
      <w:r w:rsidRPr="00FB2641">
        <w:rPr>
          <w:rFonts w:ascii="Times New Roman"/>
          <w:iCs/>
          <w:szCs w:val="21"/>
        </w:rPr>
        <w:t>2008</w:t>
      </w:r>
      <w:r w:rsidRPr="00FB2641">
        <w:rPr>
          <w:rFonts w:ascii="Times New Roman"/>
          <w:iCs/>
          <w:szCs w:val="21"/>
        </w:rPr>
        <w:t>年</w:t>
      </w:r>
      <w:r w:rsidRPr="00FB2641">
        <w:rPr>
          <w:rFonts w:ascii="Times New Roman"/>
          <w:iCs/>
          <w:szCs w:val="21"/>
        </w:rPr>
        <w:t>11</w:t>
      </w:r>
      <w:r w:rsidRPr="00FB2641">
        <w:rPr>
          <w:rFonts w:ascii="Times New Roman"/>
          <w:iCs/>
          <w:szCs w:val="21"/>
        </w:rPr>
        <w:t>月</w:t>
      </w:r>
      <w:r w:rsidR="00B808B2" w:rsidRPr="00FB2641">
        <w:rPr>
          <w:rFonts w:ascii="Times New Roman" w:hint="eastAsia"/>
          <w:iCs/>
          <w:szCs w:val="21"/>
        </w:rPr>
        <w:t>。</w:t>
      </w:r>
    </w:p>
    <w:p w:rsidR="00B719A0" w:rsidRPr="00FB2641" w:rsidRDefault="00B719A0" w:rsidP="00B808B2">
      <w:pPr>
        <w:pStyle w:val="Heading4"/>
        <w:numPr>
          <w:ilvl w:val="0"/>
          <w:numId w:val="0"/>
        </w:numPr>
        <w:rPr>
          <w:rFonts w:ascii="Times New Roman"/>
          <w:sz w:val="21"/>
          <w:szCs w:val="21"/>
          <w:u w:val="none"/>
        </w:rPr>
      </w:pPr>
      <w:r w:rsidRPr="00FB2641">
        <w:rPr>
          <w:rFonts w:ascii="Times New Roman"/>
          <w:sz w:val="21"/>
          <w:szCs w:val="21"/>
          <w:u w:val="none"/>
        </w:rPr>
        <w:t>盯梢</w:t>
      </w:r>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ascii="Times New Roman"/>
          <w:szCs w:val="21"/>
        </w:rPr>
        <w:t>《防止家庭暴力法》（关于在驳回申请之前听审的规定）第</w:t>
      </w:r>
      <w:r w:rsidRPr="00FB2641">
        <w:rPr>
          <w:rFonts w:ascii="Times New Roman"/>
          <w:szCs w:val="21"/>
        </w:rPr>
        <w:t>11</w:t>
      </w:r>
      <w:r w:rsidRPr="00FB2641">
        <w:rPr>
          <w:rFonts w:ascii="Times New Roman"/>
          <w:szCs w:val="21"/>
        </w:rPr>
        <w:t>号修正案（</w:t>
      </w:r>
      <w:r w:rsidRPr="00FB2641">
        <w:rPr>
          <w:rFonts w:ascii="Times New Roman"/>
          <w:szCs w:val="21"/>
        </w:rPr>
        <w:t>2008</w:t>
      </w:r>
      <w:r w:rsidR="00F30C85" w:rsidRPr="00FB2641">
        <w:rPr>
          <w:rFonts w:ascii="Times New Roman" w:hint="eastAsia"/>
          <w:szCs w:val="21"/>
        </w:rPr>
        <w:t>年</w:t>
      </w:r>
      <w:r w:rsidRPr="00FB2641">
        <w:rPr>
          <w:rFonts w:ascii="Times New Roman"/>
          <w:szCs w:val="21"/>
        </w:rPr>
        <w:t>）认为，根据</w:t>
      </w:r>
      <w:r w:rsidR="00F30C85" w:rsidRPr="00FB2641">
        <w:rPr>
          <w:rFonts w:ascii="Times New Roman"/>
          <w:szCs w:val="21"/>
        </w:rPr>
        <w:t>第</w:t>
      </w:r>
      <w:r w:rsidR="00F30C85" w:rsidRPr="00FB2641">
        <w:rPr>
          <w:rFonts w:ascii="Times New Roman"/>
          <w:szCs w:val="21"/>
        </w:rPr>
        <w:t>5762-2001</w:t>
      </w:r>
      <w:r w:rsidR="00F30C85" w:rsidRPr="00FB2641">
        <w:rPr>
          <w:rFonts w:ascii="Times New Roman"/>
          <w:szCs w:val="21"/>
        </w:rPr>
        <w:t>号</w:t>
      </w:r>
      <w:r w:rsidRPr="00FB2641">
        <w:rPr>
          <w:rFonts w:ascii="Times New Roman"/>
          <w:szCs w:val="21"/>
        </w:rPr>
        <w:t>《防止盯梢法》（《防止盯梢法》）的规定，如果申请人或其代表没有得到在法官面前申辩的机会，而且没有出现必须记录在案的例外情况和原因，法院不得驳回申请人提出的保护令申请或防止骚扰威胁的法院命令申请。</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99" w:name="_Toc108924633"/>
      <w:bookmarkStart w:id="100" w:name="_Toc263440204"/>
      <w:r w:rsidRPr="00FB2641">
        <w:rPr>
          <w:rFonts w:ascii="Times New Roman"/>
          <w:b w:val="0"/>
          <w:sz w:val="21"/>
          <w:szCs w:val="21"/>
        </w:rPr>
        <w:t>对妇女的性暴力现象的严重程度</w:t>
      </w:r>
      <w:bookmarkEnd w:id="99"/>
      <w:bookmarkEnd w:id="100"/>
    </w:p>
    <w:p w:rsidR="00B719A0" w:rsidRPr="00FB2641" w:rsidRDefault="00B719A0" w:rsidP="00B808B2">
      <w:pPr>
        <w:pStyle w:val="Heading4"/>
        <w:numPr>
          <w:ilvl w:val="0"/>
          <w:numId w:val="0"/>
        </w:numPr>
        <w:rPr>
          <w:rFonts w:ascii="Times New Roman"/>
          <w:iCs/>
          <w:sz w:val="21"/>
          <w:szCs w:val="21"/>
          <w:u w:val="none"/>
        </w:rPr>
      </w:pPr>
      <w:bookmarkStart w:id="101" w:name="_Toc108924634"/>
      <w:r w:rsidRPr="00FB2641">
        <w:rPr>
          <w:rFonts w:ascii="Times New Roman"/>
          <w:sz w:val="21"/>
          <w:szCs w:val="21"/>
          <w:u w:val="none"/>
        </w:rPr>
        <w:t>最低处罚</w:t>
      </w:r>
      <w:bookmarkEnd w:id="101"/>
    </w:p>
    <w:p w:rsidR="00B719A0" w:rsidRPr="00FB2641" w:rsidRDefault="00B719A0" w:rsidP="00B719A0">
      <w:pPr>
        <w:widowControl w:val="0"/>
        <w:numPr>
          <w:ilvl w:val="0"/>
          <w:numId w:val="9"/>
        </w:numPr>
        <w:tabs>
          <w:tab w:val="clear" w:pos="360"/>
          <w:tab w:val="num" w:pos="630"/>
        </w:tabs>
        <w:adjustRightInd w:val="0"/>
        <w:spacing w:after="240" w:line="360" w:lineRule="exact"/>
        <w:ind w:left="0" w:firstLine="0"/>
        <w:textAlignment w:val="baseline"/>
        <w:rPr>
          <w:rFonts w:ascii="Times New Roman"/>
          <w:szCs w:val="21"/>
        </w:rPr>
      </w:pPr>
      <w:r w:rsidRPr="00FB2641">
        <w:rPr>
          <w:rFonts w:ascii="Times New Roman"/>
          <w:szCs w:val="21"/>
        </w:rPr>
        <w:t>正如以色列上次报告所述，</w:t>
      </w:r>
      <w:r w:rsidRPr="00FB2641">
        <w:rPr>
          <w:rFonts w:ascii="Times New Roman"/>
          <w:szCs w:val="21"/>
        </w:rPr>
        <w:t>1998</w:t>
      </w:r>
      <w:r w:rsidRPr="00FB2641">
        <w:rPr>
          <w:rFonts w:ascii="Times New Roman"/>
          <w:szCs w:val="21"/>
        </w:rPr>
        <w:t>年《刑法》修正案设定了对严重性犯罪的最低处罚，占可执行的最高处罚的</w:t>
      </w:r>
      <w:r w:rsidRPr="00FB2641">
        <w:rPr>
          <w:rFonts w:ascii="Times New Roman"/>
          <w:szCs w:val="21"/>
        </w:rPr>
        <w:t>25%</w:t>
      </w:r>
      <w:r w:rsidRPr="00FB2641">
        <w:rPr>
          <w:rFonts w:ascii="Times New Roman"/>
          <w:szCs w:val="21"/>
        </w:rPr>
        <w:t>。</w:t>
      </w:r>
      <w:r w:rsidRPr="00FB2641">
        <w:rPr>
          <w:rFonts w:ascii="Times New Roman"/>
          <w:szCs w:val="21"/>
        </w:rPr>
        <w:t>2002</w:t>
      </w:r>
      <w:r w:rsidRPr="00FB2641">
        <w:rPr>
          <w:rFonts w:ascii="Times New Roman"/>
          <w:szCs w:val="21"/>
        </w:rPr>
        <w:t>年第二次修订的法案禁止判处缓刑，除非是在特殊情况下，这些情况应在法院判决书中加以说明。</w:t>
      </w:r>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ascii="Times New Roman"/>
          <w:szCs w:val="21"/>
        </w:rPr>
        <w:t>近期，海法地区法院以被告在获释后三年内没有实施性犯罪行为为条件判处被告为其九年的监禁并缓期两年执行。被告在承认在三起不同的案件中对三名不同的妇女实施猥亵行为、企图强奸和鸡奸，情节非常严重，因此法院判决被告有罪</w:t>
      </w:r>
      <w:r w:rsidR="00E45D4A" w:rsidRPr="00FB2641">
        <w:rPr>
          <w:rFonts w:ascii="Times New Roman"/>
          <w:szCs w:val="21"/>
        </w:rPr>
        <w:t>。</w:t>
      </w:r>
    </w:p>
    <w:p w:rsidR="00B719A0" w:rsidRPr="00FB2641" w:rsidRDefault="00B719A0" w:rsidP="004841D4">
      <w:pPr>
        <w:widowControl w:val="0"/>
        <w:tabs>
          <w:tab w:val="num" w:pos="630"/>
        </w:tabs>
        <w:adjustRightInd w:val="0"/>
        <w:spacing w:after="240" w:line="360" w:lineRule="exact"/>
        <w:ind w:leftChars="300" w:left="31680"/>
        <w:textAlignment w:val="baseline"/>
        <w:rPr>
          <w:rFonts w:ascii="Times New Roman"/>
          <w:szCs w:val="21"/>
        </w:rPr>
      </w:pPr>
      <w:r w:rsidRPr="00FB2641">
        <w:rPr>
          <w:rFonts w:ascii="Times New Roman"/>
          <w:szCs w:val="21"/>
        </w:rPr>
        <w:t>法院认为，被告利用受害妇女对他的信任对其实施犯罪行为，同时公众有权免受被告和类似被告的其他人的侵害。然而，被告对自己的行为供认不讳，缩短了审判时间，同时也使得受害人受到其他情感困扰，此外，被告也希望得到专门针对性犯罪人的医学治疗，法院对此表示肯定。因此，除判处一定期限的监禁外，法院责令被告向其中两名受害人赔偿</w:t>
      </w:r>
      <w:r w:rsidRPr="00FB2641">
        <w:rPr>
          <w:rFonts w:ascii="Times New Roman"/>
          <w:szCs w:val="21"/>
        </w:rPr>
        <w:t>20</w:t>
      </w:r>
      <w:r w:rsidR="00B808B2"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5</w:t>
      </w:r>
      <w:r w:rsidR="00B808B2" w:rsidRPr="00FB2641">
        <w:rPr>
          <w:rFonts w:ascii="Times New Roman" w:hint="eastAsia"/>
          <w:szCs w:val="21"/>
        </w:rPr>
        <w:t xml:space="preserve"> </w:t>
      </w:r>
      <w:r w:rsidRPr="00FB2641">
        <w:rPr>
          <w:rFonts w:ascii="Times New Roman"/>
          <w:szCs w:val="21"/>
        </w:rPr>
        <w:t>000</w:t>
      </w:r>
      <w:r w:rsidRPr="00FB2641">
        <w:rPr>
          <w:rFonts w:ascii="Times New Roman"/>
          <w:szCs w:val="21"/>
        </w:rPr>
        <w:t>美元）、向第三名受害人赔偿</w:t>
      </w:r>
      <w:r w:rsidRPr="00FB2641">
        <w:rPr>
          <w:rFonts w:ascii="Times New Roman"/>
          <w:szCs w:val="21"/>
        </w:rPr>
        <w:t>15</w:t>
      </w:r>
      <w:r w:rsidR="00B808B2"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3</w:t>
      </w:r>
      <w:r w:rsidR="00B808B2" w:rsidRPr="00FB2641">
        <w:rPr>
          <w:rFonts w:ascii="Times New Roman" w:hint="eastAsia"/>
          <w:szCs w:val="21"/>
        </w:rPr>
        <w:t xml:space="preserve"> </w:t>
      </w:r>
      <w:r w:rsidRPr="00FB2641">
        <w:rPr>
          <w:rFonts w:ascii="Times New Roman"/>
          <w:szCs w:val="21"/>
        </w:rPr>
        <w:t>750</w:t>
      </w:r>
      <w:r w:rsidRPr="00FB2641">
        <w:rPr>
          <w:rFonts w:ascii="Times New Roman"/>
          <w:szCs w:val="21"/>
        </w:rPr>
        <w:t>美元），同时建议在监禁期间对被告实施医学治疗（第</w:t>
      </w:r>
      <w:r w:rsidRPr="00FB2641">
        <w:rPr>
          <w:rFonts w:ascii="Times New Roman"/>
          <w:iCs/>
          <w:szCs w:val="21"/>
        </w:rPr>
        <w:t>S.Cr.C. 5020/08</w:t>
      </w:r>
      <w:r w:rsidRPr="00FB2641">
        <w:rPr>
          <w:rFonts w:ascii="Times New Roman"/>
          <w:iCs/>
          <w:szCs w:val="21"/>
        </w:rPr>
        <w:t>号以色列国诉</w:t>
      </w:r>
      <w:r w:rsidRPr="00FB2641">
        <w:rPr>
          <w:rFonts w:ascii="Times New Roman"/>
          <w:iCs/>
          <w:szCs w:val="21"/>
        </w:rPr>
        <w:t xml:space="preserve"> Shay Alkayem</w:t>
      </w:r>
      <w:r w:rsidRPr="00FB2641">
        <w:rPr>
          <w:rFonts w:ascii="Times New Roman"/>
          <w:iCs/>
          <w:szCs w:val="21"/>
        </w:rPr>
        <w:t>案件</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ascii="Times New Roman"/>
          <w:szCs w:val="21"/>
        </w:rPr>
        <w:t>9</w:t>
      </w:r>
      <w:r w:rsidRPr="00FB2641">
        <w:rPr>
          <w:rFonts w:ascii="Times New Roman"/>
          <w:szCs w:val="21"/>
        </w:rPr>
        <w:t>月</w:t>
      </w:r>
      <w:r w:rsidRPr="00FB2641">
        <w:rPr>
          <w:rFonts w:ascii="Times New Roman"/>
          <w:szCs w:val="21"/>
        </w:rPr>
        <w:t>7</w:t>
      </w:r>
      <w:r w:rsidRPr="00FB2641">
        <w:rPr>
          <w:rFonts w:ascii="Times New Roman"/>
          <w:szCs w:val="21"/>
        </w:rPr>
        <w:t>日））。</w:t>
      </w:r>
    </w:p>
    <w:p w:rsidR="00B719A0" w:rsidRPr="00FB2641" w:rsidRDefault="00B719A0" w:rsidP="00B808B2">
      <w:pPr>
        <w:pStyle w:val="Heading4"/>
        <w:numPr>
          <w:ilvl w:val="0"/>
          <w:numId w:val="0"/>
        </w:numPr>
        <w:rPr>
          <w:rFonts w:ascii="Times New Roman"/>
          <w:iCs/>
          <w:sz w:val="21"/>
          <w:szCs w:val="21"/>
          <w:u w:val="none"/>
        </w:rPr>
      </w:pPr>
      <w:bookmarkStart w:id="102" w:name="_Toc108924635"/>
      <w:r w:rsidRPr="00FB2641">
        <w:rPr>
          <w:rFonts w:ascii="Times New Roman"/>
          <w:sz w:val="21"/>
          <w:szCs w:val="21"/>
          <w:u w:val="none"/>
        </w:rPr>
        <w:t>提高认识</w:t>
      </w:r>
      <w:bookmarkEnd w:id="102"/>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ascii="Times New Roman"/>
          <w:szCs w:val="21"/>
        </w:rPr>
        <w:t>如前所述，为了纪念国际妇女节，提高妇女地位局于</w:t>
      </w:r>
      <w:r w:rsidRPr="00FB2641">
        <w:rPr>
          <w:rFonts w:ascii="Times New Roman"/>
          <w:szCs w:val="21"/>
        </w:rPr>
        <w:t>2008</w:t>
      </w:r>
      <w:r w:rsidRPr="00FB2641">
        <w:rPr>
          <w:rFonts w:ascii="Times New Roman"/>
          <w:szCs w:val="21"/>
        </w:rPr>
        <w:t>年</w:t>
      </w:r>
      <w:r w:rsidRPr="00FB2641">
        <w:rPr>
          <w:rFonts w:ascii="Times New Roman"/>
          <w:szCs w:val="21"/>
        </w:rPr>
        <w:t>3</w:t>
      </w:r>
      <w:r w:rsidRPr="00FB2641">
        <w:rPr>
          <w:rFonts w:ascii="Times New Roman"/>
          <w:szCs w:val="21"/>
        </w:rPr>
        <w:t>月开通了本机构的互联网网站，介绍以色列开展的各种旨在提高妇女地位的活动信息和有关对妇女的家庭暴力和性暴力的信息</w:t>
      </w:r>
      <w:r w:rsidR="00E45D4A" w:rsidRPr="00FB2641">
        <w:rPr>
          <w:rFonts w:ascii="Times New Roman"/>
          <w:szCs w:val="21"/>
        </w:rPr>
        <w:t>。</w:t>
      </w:r>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ascii="Times New Roman"/>
          <w:szCs w:val="21"/>
        </w:rPr>
        <w:t>此外，提高妇女地位局还在</w:t>
      </w:r>
      <w:r w:rsidRPr="00FB2641">
        <w:rPr>
          <w:rFonts w:ascii="Times New Roman"/>
          <w:szCs w:val="21"/>
        </w:rPr>
        <w:t>2008</w:t>
      </w:r>
      <w:r w:rsidRPr="00FB2641">
        <w:rPr>
          <w:rFonts w:ascii="Times New Roman"/>
          <w:szCs w:val="21"/>
        </w:rPr>
        <w:t>年</w:t>
      </w:r>
      <w:r w:rsidRPr="00FB2641">
        <w:rPr>
          <w:rFonts w:ascii="Times New Roman"/>
          <w:szCs w:val="21"/>
        </w:rPr>
        <w:t>3</w:t>
      </w:r>
      <w:r w:rsidRPr="00FB2641">
        <w:rPr>
          <w:rFonts w:ascii="Times New Roman"/>
          <w:szCs w:val="21"/>
        </w:rPr>
        <w:t>月出版了一本题为</w:t>
      </w:r>
      <w:r w:rsidRPr="00FB2641">
        <w:rPr>
          <w:rFonts w:hAnsi="SimSun"/>
          <w:szCs w:val="21"/>
        </w:rPr>
        <w:t>“以色列妇女</w:t>
      </w:r>
      <w:r w:rsidR="00F30C85" w:rsidRPr="00FB2641">
        <w:rPr>
          <w:rFonts w:hAnsi="SimSun" w:hint="eastAsia"/>
          <w:szCs w:val="21"/>
        </w:rPr>
        <w:t>——</w:t>
      </w:r>
      <w:r w:rsidRPr="00FB2641">
        <w:rPr>
          <w:rFonts w:hAnsi="SimSun"/>
          <w:szCs w:val="21"/>
        </w:rPr>
        <w:t>机构与组织”</w:t>
      </w:r>
      <w:r w:rsidRPr="00FB2641">
        <w:rPr>
          <w:rFonts w:ascii="Times New Roman"/>
          <w:szCs w:val="21"/>
        </w:rPr>
        <w:t>的宣传册，以便于介绍以色列在各个方面与妇女地位相关的数百家机构（包括援助机构）的详细信息。这本指导手册将免费向全国发放</w:t>
      </w:r>
      <w:r w:rsidR="00E45D4A" w:rsidRPr="00FB2641">
        <w:rPr>
          <w:rFonts w:ascii="Times New Roman"/>
          <w:szCs w:val="21"/>
        </w:rPr>
        <w:t>。</w:t>
      </w:r>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ascii="Times New Roman"/>
          <w:szCs w:val="21"/>
        </w:rPr>
        <w:t>政府各部门举办了一系列有关对妇女暴力侵害问题的研讨会和各种会议。比如，司法部举行了多场有关</w:t>
      </w:r>
      <w:r w:rsidRPr="00FB2641">
        <w:rPr>
          <w:rFonts w:hAnsi="SimSun"/>
          <w:szCs w:val="21"/>
        </w:rPr>
        <w:t>“学术界性骚扰”的</w:t>
      </w:r>
      <w:r w:rsidRPr="00FB2641">
        <w:rPr>
          <w:rFonts w:ascii="Times New Roman"/>
          <w:szCs w:val="21"/>
        </w:rPr>
        <w:t>会议和其他相关讲座，其中有些讲座是与大学等其他组织合作举办的。</w:t>
      </w:r>
    </w:p>
    <w:p w:rsidR="00B719A0" w:rsidRPr="00FB2641" w:rsidRDefault="00B719A0" w:rsidP="00B719A0">
      <w:pPr>
        <w:widowControl w:val="0"/>
        <w:numPr>
          <w:ilvl w:val="0"/>
          <w:numId w:val="9"/>
        </w:numPr>
        <w:tabs>
          <w:tab w:val="clear" w:pos="360"/>
          <w:tab w:val="num" w:pos="630"/>
        </w:tabs>
        <w:adjustRightInd w:val="0"/>
        <w:spacing w:after="240" w:line="360" w:lineRule="exact"/>
        <w:ind w:left="0" w:firstLine="0"/>
        <w:textAlignment w:val="baseline"/>
        <w:rPr>
          <w:rFonts w:ascii="Times New Roman"/>
          <w:szCs w:val="21"/>
        </w:rPr>
      </w:pPr>
      <w:r w:rsidRPr="00FB2641">
        <w:rPr>
          <w:rFonts w:ascii="Times New Roman"/>
          <w:szCs w:val="21"/>
        </w:rPr>
        <w:t>法院管理局每年会举办有关对妇女的暴力行为、妇女地位和《预防性骚扰法》等妇女地位问题的专题研讨会和座谈会</w:t>
      </w:r>
      <w:r w:rsidR="00E45D4A" w:rsidRPr="00FB2641">
        <w:rPr>
          <w:rFonts w:ascii="Times New Roman"/>
          <w:szCs w:val="21"/>
        </w:rPr>
        <w:t>。</w:t>
      </w:r>
      <w:r w:rsidRPr="00FB2641">
        <w:rPr>
          <w:rFonts w:ascii="Times New Roman"/>
          <w:szCs w:val="21"/>
        </w:rPr>
        <w:t>此外，法院管理局还将开设旨在培养妇女地位问题集团协调人的专题培训课程</w:t>
      </w:r>
      <w:r w:rsidR="00E45D4A" w:rsidRPr="00FB2641">
        <w:rPr>
          <w:rFonts w:ascii="Times New Roman"/>
          <w:szCs w:val="21"/>
        </w:rPr>
        <w:t>。</w:t>
      </w:r>
    </w:p>
    <w:p w:rsidR="00B719A0" w:rsidRPr="00FB2641" w:rsidRDefault="00B719A0" w:rsidP="00B808B2">
      <w:pPr>
        <w:pStyle w:val="Heading4"/>
        <w:numPr>
          <w:ilvl w:val="0"/>
          <w:numId w:val="0"/>
        </w:numPr>
        <w:rPr>
          <w:rFonts w:ascii="Times New Roman"/>
          <w:iCs/>
          <w:sz w:val="21"/>
          <w:szCs w:val="21"/>
          <w:u w:val="none"/>
        </w:rPr>
      </w:pPr>
      <w:bookmarkStart w:id="103" w:name="_Toc206991951"/>
      <w:bookmarkStart w:id="104" w:name="_Toc221361966"/>
      <w:r w:rsidRPr="00FB2641">
        <w:rPr>
          <w:rFonts w:ascii="Times New Roman"/>
          <w:iCs/>
          <w:sz w:val="21"/>
          <w:szCs w:val="21"/>
          <w:u w:val="none"/>
        </w:rPr>
        <w:t>行政手段</w:t>
      </w:r>
      <w:bookmarkEnd w:id="104"/>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tl/>
        </w:rPr>
      </w:pPr>
      <w:r w:rsidRPr="00FB2641">
        <w:rPr>
          <w:rFonts w:ascii="Times New Roman"/>
          <w:szCs w:val="21"/>
        </w:rPr>
        <w:t>最近两年，各地方检察官办公室都成立了专门的援助机构，并且指定了专门负责实施第</w:t>
      </w:r>
      <w:r w:rsidRPr="00FB2641">
        <w:rPr>
          <w:rFonts w:ascii="Times New Roman"/>
          <w:szCs w:val="21"/>
        </w:rPr>
        <w:t>5761-2001</w:t>
      </w:r>
      <w:r w:rsidRPr="00FB2641">
        <w:rPr>
          <w:rFonts w:ascii="Times New Roman"/>
          <w:szCs w:val="21"/>
        </w:rPr>
        <w:t>号《犯罪行为受害人权利法》（《犯罪行为受害人权利法》）的检察官。这些专职检察官将与受害人直接接触，以确保受害人依法行使自身权利</w:t>
      </w:r>
      <w:r w:rsidR="00E45D4A" w:rsidRPr="00FB2641">
        <w:rPr>
          <w:rFonts w:ascii="Times New Roman"/>
          <w:szCs w:val="21"/>
        </w:rPr>
        <w:t>。</w:t>
      </w:r>
    </w:p>
    <w:p w:rsidR="00B719A0" w:rsidRPr="00FB2641" w:rsidRDefault="00B719A0" w:rsidP="00B808B2">
      <w:pPr>
        <w:pStyle w:val="Heading4"/>
        <w:numPr>
          <w:ilvl w:val="0"/>
          <w:numId w:val="0"/>
        </w:numPr>
        <w:rPr>
          <w:rFonts w:ascii="Times New Roman"/>
          <w:iCs/>
          <w:sz w:val="21"/>
          <w:szCs w:val="21"/>
          <w:u w:val="none"/>
        </w:rPr>
      </w:pPr>
      <w:bookmarkStart w:id="105" w:name="_Toc108924636"/>
      <w:bookmarkEnd w:id="103"/>
      <w:r w:rsidRPr="00FB2641">
        <w:rPr>
          <w:rFonts w:ascii="Times New Roman"/>
          <w:sz w:val="21"/>
          <w:szCs w:val="21"/>
          <w:u w:val="none"/>
        </w:rPr>
        <w:t>警方处理对妇女性犯罪的情况</w:t>
      </w:r>
      <w:bookmarkEnd w:id="105"/>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ascii="Times New Roman"/>
          <w:szCs w:val="21"/>
        </w:rPr>
        <w:t>与以色列上次报告相比，</w:t>
      </w:r>
      <w:r w:rsidRPr="00FB2641">
        <w:rPr>
          <w:rFonts w:ascii="Times New Roman"/>
          <w:szCs w:val="21"/>
        </w:rPr>
        <w:t>2004</w:t>
      </w:r>
      <w:r w:rsidRPr="00FB2641">
        <w:rPr>
          <w:rFonts w:ascii="Times New Roman"/>
          <w:szCs w:val="21"/>
        </w:rPr>
        <w:t>年至</w:t>
      </w:r>
      <w:r w:rsidRPr="00FB2641">
        <w:rPr>
          <w:rFonts w:ascii="Times New Roman"/>
          <w:szCs w:val="21"/>
        </w:rPr>
        <w:t>2008</w:t>
      </w:r>
      <w:r w:rsidRPr="00FB2641">
        <w:rPr>
          <w:rFonts w:ascii="Times New Roman"/>
          <w:szCs w:val="21"/>
        </w:rPr>
        <w:t>年，警方调查并备案的性暴力案件数有所下降。</w:t>
      </w:r>
      <w:r w:rsidRPr="00FB2641">
        <w:rPr>
          <w:rFonts w:ascii="Times New Roman"/>
          <w:szCs w:val="21"/>
        </w:rPr>
        <w:t>2008</w:t>
      </w:r>
      <w:r w:rsidRPr="00FB2641">
        <w:rPr>
          <w:rFonts w:ascii="Times New Roman"/>
          <w:szCs w:val="21"/>
        </w:rPr>
        <w:t>年度数字表明（截至</w:t>
      </w:r>
      <w:r w:rsidRPr="00FB2641">
        <w:rPr>
          <w:rFonts w:ascii="Times New Roman"/>
          <w:snapToGrid w:val="0"/>
          <w:szCs w:val="21"/>
        </w:rPr>
        <w:t>2008</w:t>
      </w:r>
      <w:r w:rsidRPr="00FB2641">
        <w:rPr>
          <w:rFonts w:ascii="Times New Roman"/>
          <w:snapToGrid w:val="0"/>
          <w:szCs w:val="21"/>
        </w:rPr>
        <w:t>年</w:t>
      </w:r>
      <w:r w:rsidRPr="00FB2641">
        <w:rPr>
          <w:rFonts w:ascii="Times New Roman"/>
          <w:snapToGrid w:val="0"/>
          <w:szCs w:val="21"/>
        </w:rPr>
        <w:t>10</w:t>
      </w:r>
      <w:r w:rsidRPr="00FB2641">
        <w:rPr>
          <w:rFonts w:ascii="Times New Roman"/>
          <w:snapToGrid w:val="0"/>
          <w:szCs w:val="21"/>
        </w:rPr>
        <w:t>月</w:t>
      </w:r>
      <w:r w:rsidRPr="00FB2641">
        <w:rPr>
          <w:rFonts w:ascii="Times New Roman"/>
          <w:snapToGrid w:val="0"/>
          <w:szCs w:val="21"/>
        </w:rPr>
        <w:t>29</w:t>
      </w:r>
      <w:r w:rsidRPr="00FB2641">
        <w:rPr>
          <w:rFonts w:ascii="Times New Roman"/>
          <w:snapToGrid w:val="0"/>
          <w:szCs w:val="21"/>
        </w:rPr>
        <w:t>日警方调查的案件数量</w:t>
      </w:r>
      <w:r w:rsidRPr="00FB2641">
        <w:rPr>
          <w:rFonts w:ascii="Times New Roman"/>
          <w:szCs w:val="21"/>
        </w:rPr>
        <w:t>），阿拉伯居民区警方调查的案件数量同比下降了</w:t>
      </w:r>
      <w:r w:rsidRPr="00FB2641">
        <w:rPr>
          <w:rFonts w:ascii="Times New Roman"/>
          <w:szCs w:val="21"/>
        </w:rPr>
        <w:t>13%</w:t>
      </w:r>
      <w:r w:rsidRPr="00FB2641">
        <w:rPr>
          <w:rFonts w:ascii="Times New Roman"/>
          <w:szCs w:val="21"/>
        </w:rPr>
        <w:t>，合计数下降了</w:t>
      </w:r>
      <w:r w:rsidRPr="00FB2641">
        <w:rPr>
          <w:rFonts w:ascii="Times New Roman"/>
          <w:szCs w:val="21"/>
        </w:rPr>
        <w:t>3%</w:t>
      </w:r>
      <w:r w:rsidR="00E45D4A" w:rsidRPr="00FB2641">
        <w:rPr>
          <w:rFonts w:ascii="Times New Roman"/>
          <w:szCs w:val="21"/>
        </w:rPr>
        <w:t>。</w:t>
      </w:r>
    </w:p>
    <w:p w:rsidR="00B808B2" w:rsidRPr="00FB2641" w:rsidRDefault="00F30C85" w:rsidP="00B808B2">
      <w:pPr>
        <w:widowControl w:val="0"/>
        <w:numPr>
          <w:ilvl w:val="0"/>
          <w:numId w:val="9"/>
        </w:numPr>
        <w:tabs>
          <w:tab w:val="clear" w:pos="360"/>
          <w:tab w:val="num" w:pos="630"/>
        </w:tabs>
        <w:adjustRightInd w:val="0"/>
        <w:spacing w:after="240" w:line="360" w:lineRule="exact"/>
        <w:ind w:left="0" w:firstLine="0"/>
        <w:textAlignment w:val="baseline"/>
        <w:rPr>
          <w:rFonts w:ascii="Times New Roman"/>
          <w:szCs w:val="21"/>
        </w:rPr>
      </w:pPr>
      <w:r w:rsidRPr="00FB2641">
        <w:rPr>
          <w:rFonts w:ascii="Times New Roman" w:hint="eastAsia"/>
          <w:szCs w:val="21"/>
        </w:rPr>
        <w:t>2007</w:t>
      </w:r>
      <w:r w:rsidRPr="00FB2641">
        <w:rPr>
          <w:rFonts w:ascii="Times New Roman" w:hint="eastAsia"/>
          <w:szCs w:val="21"/>
        </w:rPr>
        <w:t>年，性暴力受害妇女</w:t>
      </w:r>
      <w:r w:rsidR="0019309B" w:rsidRPr="00FB2641">
        <w:rPr>
          <w:rFonts w:ascii="Times New Roman" w:hint="eastAsia"/>
          <w:szCs w:val="21"/>
        </w:rPr>
        <w:t>提出投诉后，进行了</w:t>
      </w:r>
      <w:r w:rsidR="0019309B" w:rsidRPr="00FB2641">
        <w:rPr>
          <w:rFonts w:ascii="Times New Roman" w:hint="eastAsia"/>
          <w:szCs w:val="21"/>
        </w:rPr>
        <w:t>3 424</w:t>
      </w:r>
      <w:r w:rsidR="0019309B" w:rsidRPr="00FB2641">
        <w:rPr>
          <w:rFonts w:ascii="Times New Roman" w:hint="eastAsia"/>
          <w:szCs w:val="21"/>
        </w:rPr>
        <w:t>项刑事调查。</w:t>
      </w:r>
      <w:r w:rsidR="00B808B2" w:rsidRPr="00FB2641">
        <w:rPr>
          <w:rFonts w:ascii="Times New Roman"/>
          <w:szCs w:val="21"/>
        </w:rPr>
        <w:t>19.5%</w:t>
      </w:r>
      <w:r w:rsidR="00B808B2" w:rsidRPr="00FB2641">
        <w:rPr>
          <w:rFonts w:ascii="Times New Roman"/>
          <w:szCs w:val="21"/>
        </w:rPr>
        <w:t>的申诉是由新移民妇女提出的</w:t>
      </w:r>
      <w:r w:rsidR="0019309B" w:rsidRPr="00FB2641">
        <w:rPr>
          <w:rFonts w:ascii="Times New Roman" w:hint="eastAsia"/>
          <w:szCs w:val="21"/>
        </w:rPr>
        <w:t>，</w:t>
      </w:r>
      <w:r w:rsidR="00B808B2" w:rsidRPr="00FB2641">
        <w:rPr>
          <w:rFonts w:ascii="Times New Roman"/>
          <w:szCs w:val="21"/>
        </w:rPr>
        <w:t>14.3%</w:t>
      </w:r>
      <w:r w:rsidR="00B808B2" w:rsidRPr="00FB2641">
        <w:rPr>
          <w:rFonts w:ascii="Times New Roman"/>
          <w:szCs w:val="21"/>
        </w:rPr>
        <w:t>是由前苏联妇女提出的</w:t>
      </w:r>
      <w:r w:rsidR="0019309B" w:rsidRPr="00FB2641">
        <w:rPr>
          <w:rFonts w:ascii="Times New Roman" w:hint="eastAsia"/>
          <w:szCs w:val="21"/>
        </w:rPr>
        <w:t>，</w:t>
      </w:r>
      <w:r w:rsidR="00B808B2" w:rsidRPr="00FB2641">
        <w:rPr>
          <w:rFonts w:ascii="Times New Roman"/>
          <w:szCs w:val="21"/>
        </w:rPr>
        <w:t>7%</w:t>
      </w:r>
      <w:r w:rsidR="00B808B2" w:rsidRPr="00FB2641">
        <w:rPr>
          <w:rFonts w:ascii="Times New Roman"/>
          <w:szCs w:val="21"/>
        </w:rPr>
        <w:t>是阿拉伯妇女提出的</w:t>
      </w:r>
      <w:r w:rsidR="0019309B" w:rsidRPr="00FB2641">
        <w:rPr>
          <w:rFonts w:ascii="Times New Roman" w:hint="eastAsia"/>
          <w:szCs w:val="21"/>
        </w:rPr>
        <w:t>，</w:t>
      </w:r>
      <w:r w:rsidR="00B808B2" w:rsidRPr="00FB2641">
        <w:rPr>
          <w:rFonts w:ascii="Times New Roman"/>
          <w:szCs w:val="21"/>
        </w:rPr>
        <w:t>2%</w:t>
      </w:r>
      <w:r w:rsidR="00B808B2" w:rsidRPr="00FB2641">
        <w:rPr>
          <w:rFonts w:ascii="Times New Roman"/>
          <w:szCs w:val="21"/>
        </w:rPr>
        <w:t>是由埃塞俄比亚妇女提出的。在立案调查的所有案件中，</w:t>
      </w:r>
      <w:r w:rsidR="00B808B2" w:rsidRPr="00FB2641">
        <w:rPr>
          <w:rFonts w:ascii="Times New Roman"/>
          <w:szCs w:val="21"/>
        </w:rPr>
        <w:t>740</w:t>
      </w:r>
      <w:r w:rsidR="00B808B2" w:rsidRPr="00FB2641">
        <w:rPr>
          <w:rFonts w:ascii="Times New Roman"/>
          <w:szCs w:val="21"/>
        </w:rPr>
        <w:t>起与家庭中对妇女的性暴力有关，但不一定是乱伦，而在这</w:t>
      </w:r>
      <w:r w:rsidR="00B808B2" w:rsidRPr="00FB2641">
        <w:rPr>
          <w:rFonts w:ascii="Times New Roman"/>
          <w:szCs w:val="21"/>
        </w:rPr>
        <w:t>740</w:t>
      </w:r>
      <w:r w:rsidR="00B808B2" w:rsidRPr="00FB2641">
        <w:rPr>
          <w:rFonts w:ascii="Times New Roman"/>
          <w:szCs w:val="21"/>
        </w:rPr>
        <w:t>起案件中，有</w:t>
      </w:r>
      <w:r w:rsidR="00B808B2" w:rsidRPr="00FB2641">
        <w:rPr>
          <w:rFonts w:ascii="Times New Roman"/>
          <w:szCs w:val="21"/>
        </w:rPr>
        <w:t>316</w:t>
      </w:r>
      <w:r w:rsidR="00B808B2" w:rsidRPr="00FB2641">
        <w:rPr>
          <w:rFonts w:ascii="Times New Roman"/>
          <w:szCs w:val="21"/>
        </w:rPr>
        <w:t>起是配偶实施的，配偶实施的这</w:t>
      </w:r>
      <w:r w:rsidR="00B808B2" w:rsidRPr="00FB2641">
        <w:rPr>
          <w:rFonts w:ascii="Times New Roman"/>
          <w:szCs w:val="21"/>
        </w:rPr>
        <w:t>316</w:t>
      </w:r>
      <w:r w:rsidR="00B808B2" w:rsidRPr="00FB2641">
        <w:rPr>
          <w:rFonts w:ascii="Times New Roman"/>
          <w:szCs w:val="21"/>
        </w:rPr>
        <w:t>起案件中有</w:t>
      </w:r>
      <w:r w:rsidR="00B808B2" w:rsidRPr="00FB2641">
        <w:rPr>
          <w:rFonts w:ascii="Times New Roman"/>
          <w:szCs w:val="21"/>
        </w:rPr>
        <w:t>267</w:t>
      </w:r>
      <w:r w:rsidR="00B808B2" w:rsidRPr="00FB2641">
        <w:rPr>
          <w:rFonts w:ascii="Times New Roman"/>
          <w:szCs w:val="21"/>
        </w:rPr>
        <w:t>起是强奸，</w:t>
      </w:r>
      <w:r w:rsidR="00B808B2" w:rsidRPr="00FB2641">
        <w:rPr>
          <w:rFonts w:ascii="Times New Roman"/>
          <w:szCs w:val="21"/>
        </w:rPr>
        <w:t>2003</w:t>
      </w:r>
      <w:r w:rsidR="00B808B2" w:rsidRPr="00FB2641">
        <w:rPr>
          <w:rFonts w:ascii="Times New Roman"/>
          <w:szCs w:val="21"/>
        </w:rPr>
        <w:t>年为</w:t>
      </w:r>
      <w:r w:rsidR="00B808B2" w:rsidRPr="00FB2641">
        <w:rPr>
          <w:rFonts w:ascii="Times New Roman"/>
          <w:szCs w:val="21"/>
        </w:rPr>
        <w:t>294</w:t>
      </w:r>
      <w:r w:rsidR="00B808B2" w:rsidRPr="00FB2641">
        <w:rPr>
          <w:rFonts w:ascii="Times New Roman"/>
          <w:szCs w:val="21"/>
        </w:rPr>
        <w:t>起。</w:t>
      </w:r>
    </w:p>
    <w:p w:rsidR="00B719A0" w:rsidRPr="00FB2641" w:rsidRDefault="00B808B2" w:rsidP="00B719A0">
      <w:pPr>
        <w:tabs>
          <w:tab w:val="num" w:pos="630"/>
        </w:tabs>
        <w:spacing w:after="240" w:line="360" w:lineRule="exact"/>
        <w:rPr>
          <w:rFonts w:ascii="Times New Roman"/>
          <w:snapToGrid w:val="0"/>
          <w:szCs w:val="21"/>
        </w:rPr>
      </w:pPr>
      <w:r w:rsidRPr="00FB2641">
        <w:rPr>
          <w:rFonts w:ascii="Times New Roman" w:eastAsia="SimHei"/>
          <w:bCs/>
          <w:szCs w:val="21"/>
        </w:rPr>
        <w:br w:type="page"/>
      </w:r>
      <w:r w:rsidR="00B719A0" w:rsidRPr="00FB2641">
        <w:rPr>
          <w:rFonts w:ascii="Times New Roman"/>
          <w:noProof/>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819" type="#_x0000_t75" style="position:absolute;left:0;text-align:left;margin-left:37.15pt;margin-top:29.6pt;width:369pt;height:221.75pt;z-index:-16">
            <v:imagedata r:id="rId14" o:title=""/>
          </v:shape>
        </w:pict>
      </w:r>
      <w:r w:rsidR="00B719A0" w:rsidRPr="00FB2641">
        <w:rPr>
          <w:rFonts w:ascii="Times New Roman" w:eastAsia="SimHei"/>
          <w:bCs/>
          <w:szCs w:val="21"/>
        </w:rPr>
        <w:t>图</w:t>
      </w:r>
      <w:r w:rsidR="00B719A0" w:rsidRPr="00FB2641">
        <w:rPr>
          <w:rFonts w:ascii="Times New Roman" w:eastAsia="SimHei"/>
          <w:bCs/>
          <w:szCs w:val="21"/>
        </w:rPr>
        <w:t>1 -1999</w:t>
      </w:r>
      <w:r w:rsidR="00B719A0" w:rsidRPr="00FB2641">
        <w:rPr>
          <w:rFonts w:ascii="Times New Roman"/>
          <w:iCs/>
          <w:snapToGrid w:val="0"/>
          <w:szCs w:val="21"/>
        </w:rPr>
        <w:t>-</w:t>
      </w:r>
      <w:r w:rsidR="00B719A0" w:rsidRPr="00FB2641">
        <w:rPr>
          <w:rFonts w:ascii="Times New Roman" w:eastAsia="SimHei"/>
          <w:bCs/>
          <w:szCs w:val="21"/>
        </w:rPr>
        <w:t>2008</w:t>
      </w:r>
      <w:r w:rsidR="00B719A0" w:rsidRPr="00FB2641">
        <w:rPr>
          <w:rFonts w:ascii="Times New Roman" w:eastAsia="SimHei"/>
          <w:bCs/>
          <w:szCs w:val="21"/>
        </w:rPr>
        <w:t>年发生的性暴力犯罪</w:t>
      </w:r>
    </w:p>
    <w:p w:rsidR="00B719A0" w:rsidRPr="00FB2641" w:rsidRDefault="00B719A0" w:rsidP="00B719A0">
      <w:pPr>
        <w:tabs>
          <w:tab w:val="num" w:pos="630"/>
        </w:tabs>
        <w:spacing w:after="240" w:line="360" w:lineRule="exact"/>
        <w:rPr>
          <w:rFonts w:ascii="Times New Roman"/>
          <w:snapToGrid w:val="0"/>
          <w:szCs w:val="21"/>
        </w:rPr>
      </w:pPr>
    </w:p>
    <w:p w:rsidR="00B719A0" w:rsidRPr="00FB2641" w:rsidRDefault="00B719A0" w:rsidP="00B719A0">
      <w:pPr>
        <w:tabs>
          <w:tab w:val="num" w:pos="630"/>
        </w:tabs>
        <w:spacing w:after="240" w:line="360" w:lineRule="exact"/>
        <w:rPr>
          <w:rFonts w:ascii="Times New Roman"/>
          <w:szCs w:val="21"/>
          <w:highlight w:val="green"/>
        </w:rPr>
      </w:pPr>
    </w:p>
    <w:p w:rsidR="00B719A0" w:rsidRPr="00FB2641" w:rsidRDefault="00B719A0" w:rsidP="00B719A0">
      <w:pPr>
        <w:tabs>
          <w:tab w:val="num" w:pos="630"/>
        </w:tabs>
        <w:spacing w:after="240" w:line="360" w:lineRule="exact"/>
        <w:rPr>
          <w:rFonts w:ascii="Times New Roman"/>
          <w:iCs/>
          <w:snapToGrid w:val="0"/>
          <w:szCs w:val="21"/>
          <w:highlight w:val="green"/>
        </w:rPr>
      </w:pPr>
    </w:p>
    <w:p w:rsidR="00B719A0" w:rsidRPr="00FB2641" w:rsidRDefault="00B719A0" w:rsidP="00B719A0">
      <w:pPr>
        <w:tabs>
          <w:tab w:val="num" w:pos="630"/>
        </w:tabs>
        <w:spacing w:after="240" w:line="360" w:lineRule="exact"/>
        <w:rPr>
          <w:rFonts w:ascii="Times New Roman"/>
          <w:iCs/>
          <w:snapToGrid w:val="0"/>
          <w:szCs w:val="21"/>
          <w:highlight w:val="green"/>
        </w:rPr>
      </w:pPr>
    </w:p>
    <w:p w:rsidR="00B719A0" w:rsidRPr="00FB2641" w:rsidRDefault="00B719A0" w:rsidP="00B719A0">
      <w:pPr>
        <w:tabs>
          <w:tab w:val="num" w:pos="630"/>
        </w:tabs>
        <w:spacing w:after="240" w:line="360" w:lineRule="exact"/>
        <w:rPr>
          <w:rFonts w:ascii="Times New Roman"/>
          <w:iCs/>
          <w:snapToGrid w:val="0"/>
          <w:szCs w:val="21"/>
          <w:highlight w:val="green"/>
        </w:rPr>
      </w:pPr>
    </w:p>
    <w:p w:rsidR="00B719A0" w:rsidRPr="00FB2641" w:rsidRDefault="00B719A0" w:rsidP="00B719A0">
      <w:pPr>
        <w:tabs>
          <w:tab w:val="num" w:pos="630"/>
        </w:tabs>
        <w:spacing w:after="240" w:line="360" w:lineRule="exact"/>
        <w:rPr>
          <w:rFonts w:ascii="Times New Roman"/>
          <w:iCs/>
          <w:snapToGrid w:val="0"/>
          <w:szCs w:val="21"/>
          <w:highlight w:val="green"/>
        </w:rPr>
      </w:pPr>
    </w:p>
    <w:p w:rsidR="00B719A0" w:rsidRPr="00FB2641" w:rsidRDefault="00B719A0" w:rsidP="00B719A0">
      <w:pPr>
        <w:tabs>
          <w:tab w:val="num" w:pos="630"/>
        </w:tabs>
        <w:spacing w:after="240" w:line="360" w:lineRule="exact"/>
        <w:rPr>
          <w:rFonts w:ascii="Times New Roman" w:hint="eastAsia"/>
          <w:iCs/>
          <w:snapToGrid w:val="0"/>
          <w:szCs w:val="21"/>
          <w:highlight w:val="green"/>
        </w:rPr>
      </w:pPr>
    </w:p>
    <w:p w:rsidR="00B808B2" w:rsidRPr="00FB2641" w:rsidRDefault="00B808B2" w:rsidP="00B719A0">
      <w:pPr>
        <w:tabs>
          <w:tab w:val="num" w:pos="630"/>
        </w:tabs>
        <w:spacing w:after="240" w:line="360" w:lineRule="exact"/>
        <w:rPr>
          <w:rFonts w:ascii="Times New Roman" w:hint="eastAsia"/>
          <w:iCs/>
          <w:snapToGrid w:val="0"/>
          <w:szCs w:val="21"/>
          <w:highlight w:val="green"/>
        </w:rPr>
      </w:pPr>
    </w:p>
    <w:p w:rsidR="00B719A0" w:rsidRPr="00FB2641" w:rsidRDefault="00B719A0" w:rsidP="00B719A0">
      <w:pPr>
        <w:tabs>
          <w:tab w:val="num" w:pos="630"/>
        </w:tabs>
        <w:spacing w:after="240" w:line="360" w:lineRule="exact"/>
        <w:rPr>
          <w:rFonts w:ascii="Times New Roman" w:hint="eastAsia"/>
          <w:iCs/>
          <w:snapToGrid w:val="0"/>
          <w:szCs w:val="21"/>
        </w:rPr>
      </w:pPr>
      <w:r w:rsidRPr="00FB2641">
        <w:rPr>
          <w:rFonts w:ascii="KaiTi_GB2312" w:eastAsia="KaiTi_GB2312" w:hint="eastAsia"/>
          <w:iCs/>
          <w:snapToGrid w:val="0"/>
          <w:szCs w:val="21"/>
        </w:rPr>
        <w:t>资料来源</w:t>
      </w:r>
      <w:r w:rsidRPr="00FB2641">
        <w:rPr>
          <w:rFonts w:ascii="Times New Roman" w:eastAsia="KaiTi_GB2312"/>
          <w:szCs w:val="21"/>
        </w:rPr>
        <w:t>：</w:t>
      </w:r>
      <w:r w:rsidRPr="00FB2641">
        <w:rPr>
          <w:rFonts w:ascii="Times New Roman"/>
          <w:iCs/>
          <w:snapToGrid w:val="0"/>
          <w:szCs w:val="21"/>
        </w:rPr>
        <w:t>1999-2004</w:t>
      </w:r>
      <w:r w:rsidRPr="00FB2641">
        <w:rPr>
          <w:rFonts w:ascii="Times New Roman"/>
          <w:iCs/>
          <w:snapToGrid w:val="0"/>
          <w:szCs w:val="21"/>
        </w:rPr>
        <w:t>年</w:t>
      </w:r>
      <w:r w:rsidRPr="00FB2641">
        <w:rPr>
          <w:rFonts w:ascii="Times New Roman"/>
          <w:iCs/>
          <w:snapToGrid w:val="0"/>
          <w:szCs w:val="21"/>
        </w:rPr>
        <w:t xml:space="preserve"> - </w:t>
      </w:r>
      <w:r w:rsidRPr="00FB2641">
        <w:rPr>
          <w:rFonts w:ascii="Times New Roman" w:eastAsia="KaiTi_GB2312"/>
          <w:szCs w:val="21"/>
        </w:rPr>
        <w:t>以色列警方</w:t>
      </w:r>
      <w:r w:rsidRPr="00FB2641">
        <w:rPr>
          <w:rFonts w:ascii="Times New Roman"/>
          <w:iCs/>
          <w:snapToGrid w:val="0"/>
          <w:szCs w:val="21"/>
        </w:rPr>
        <w:t>，</w:t>
      </w:r>
      <w:r w:rsidRPr="00FB2641">
        <w:rPr>
          <w:rFonts w:ascii="Times New Roman"/>
          <w:iCs/>
          <w:snapToGrid w:val="0"/>
          <w:szCs w:val="21"/>
        </w:rPr>
        <w:t>2006</w:t>
      </w:r>
      <w:r w:rsidRPr="00FB2641">
        <w:rPr>
          <w:rFonts w:ascii="Times New Roman"/>
          <w:iCs/>
          <w:snapToGrid w:val="0"/>
          <w:szCs w:val="21"/>
        </w:rPr>
        <w:t>年度以色列犯罪情况与公共安全部调查科，</w:t>
      </w:r>
      <w:r w:rsidRPr="00FB2641">
        <w:rPr>
          <w:rFonts w:ascii="Times New Roman"/>
          <w:iCs/>
          <w:snapToGrid w:val="0"/>
          <w:szCs w:val="21"/>
        </w:rPr>
        <w:t>2008</w:t>
      </w:r>
      <w:r w:rsidRPr="00FB2641">
        <w:rPr>
          <w:rFonts w:ascii="Times New Roman"/>
          <w:iCs/>
          <w:snapToGrid w:val="0"/>
          <w:szCs w:val="21"/>
        </w:rPr>
        <w:t>年</w:t>
      </w:r>
      <w:r w:rsidRPr="00FB2641">
        <w:rPr>
          <w:rFonts w:ascii="Times New Roman"/>
          <w:iCs/>
          <w:snapToGrid w:val="0"/>
          <w:szCs w:val="21"/>
        </w:rPr>
        <w:t>11</w:t>
      </w:r>
      <w:r w:rsidRPr="00FB2641">
        <w:rPr>
          <w:rFonts w:ascii="Times New Roman"/>
          <w:iCs/>
          <w:snapToGrid w:val="0"/>
          <w:szCs w:val="21"/>
        </w:rPr>
        <w:t>月</w:t>
      </w:r>
      <w:r w:rsidR="0019309B" w:rsidRPr="00FB2641">
        <w:rPr>
          <w:rFonts w:ascii="Times New Roman" w:hint="eastAsia"/>
          <w:iCs/>
          <w:snapToGrid w:val="0"/>
          <w:szCs w:val="21"/>
        </w:rPr>
        <w:t>。</w:t>
      </w:r>
    </w:p>
    <w:p w:rsidR="00B719A0" w:rsidRPr="00FB2641" w:rsidRDefault="00B719A0" w:rsidP="00F015BD">
      <w:pPr>
        <w:pStyle w:val="Heading4"/>
        <w:numPr>
          <w:ilvl w:val="0"/>
          <w:numId w:val="0"/>
        </w:numPr>
        <w:rPr>
          <w:rFonts w:ascii="Times New Roman"/>
          <w:iCs/>
          <w:sz w:val="21"/>
          <w:szCs w:val="21"/>
          <w:u w:val="none"/>
        </w:rPr>
      </w:pPr>
      <w:bookmarkStart w:id="106" w:name="_Toc221361968"/>
      <w:r w:rsidRPr="00FB2641">
        <w:rPr>
          <w:rFonts w:ascii="Times New Roman"/>
          <w:iCs/>
          <w:sz w:val="21"/>
          <w:szCs w:val="21"/>
          <w:u w:val="none"/>
        </w:rPr>
        <w:t>对性犯罪者的限制和约束</w:t>
      </w:r>
      <w:bookmarkEnd w:id="106"/>
      <w:r w:rsidRPr="00FB2641">
        <w:rPr>
          <w:rFonts w:ascii="Times New Roman"/>
          <w:iCs/>
          <w:sz w:val="21"/>
          <w:szCs w:val="21"/>
          <w:u w:val="none"/>
        </w:rPr>
        <w:t xml:space="preserve"> </w:t>
      </w:r>
    </w:p>
    <w:p w:rsidR="00B719A0" w:rsidRPr="00FB2641" w:rsidRDefault="00B719A0" w:rsidP="00B719A0">
      <w:pPr>
        <w:numPr>
          <w:ilvl w:val="0"/>
          <w:numId w:val="9"/>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年，以色列议会从另一个层面防止性犯罪者犯罪，颁布了《防止公众受到性犯罪者侵害法》，自</w:t>
      </w:r>
      <w:r w:rsidRPr="00FB2641">
        <w:rPr>
          <w:rFonts w:ascii="Times New Roman"/>
          <w:szCs w:val="21"/>
        </w:rPr>
        <w:t>2006</w:t>
      </w:r>
      <w:r w:rsidRPr="00FB2641">
        <w:rPr>
          <w:rFonts w:ascii="Times New Roman"/>
          <w:szCs w:val="21"/>
        </w:rPr>
        <w:t>年</w:t>
      </w:r>
      <w:r w:rsidRPr="00FB2641">
        <w:rPr>
          <w:rFonts w:ascii="Times New Roman"/>
          <w:szCs w:val="21"/>
        </w:rPr>
        <w:t>10</w:t>
      </w:r>
      <w:r w:rsidRPr="00FB2641">
        <w:rPr>
          <w:rFonts w:ascii="Times New Roman"/>
          <w:szCs w:val="21"/>
        </w:rPr>
        <w:t>月</w:t>
      </w:r>
      <w:r w:rsidRPr="00FB2641">
        <w:rPr>
          <w:rFonts w:ascii="Times New Roman"/>
          <w:szCs w:val="21"/>
        </w:rPr>
        <w:t>1</w:t>
      </w:r>
      <w:r w:rsidRPr="00FB2641">
        <w:rPr>
          <w:rFonts w:ascii="Times New Roman"/>
          <w:szCs w:val="21"/>
        </w:rPr>
        <w:t>日起生效。制定这部法律的目标在于防止公众受到性犯罪者的侵害，同时防止性犯罪者再次犯罪。依照本法的规定，可在性犯罪者刑期结束、重返社区生活后对性犯罪者实施某些限制。本法同时建立了受监督的性犯罪者的登记制度。这套登记制度有助于性犯罪者、警察和军方警务人员实施威胁评估。本法旨在通过若干机制在可能会限制性犯罪者的人身自由和他们对公众的威胁程度之间建立一种平衡。这两大主要机制分别是：</w:t>
      </w:r>
    </w:p>
    <w:p w:rsidR="00B719A0" w:rsidRPr="00FB2641" w:rsidRDefault="00B719A0" w:rsidP="004841D4">
      <w:pPr>
        <w:numPr>
          <w:ilvl w:val="1"/>
          <w:numId w:val="14"/>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在做出某些与其自身问题（比如量刑、考虑假释或赦免等）相关的判决之前，得到对犯罪人构成的威胁程度的最新、最准确评价的职责</w:t>
      </w:r>
      <w:r w:rsidR="00E45D4A" w:rsidRPr="00FB2641">
        <w:rPr>
          <w:rFonts w:ascii="Times New Roman"/>
          <w:szCs w:val="21"/>
        </w:rPr>
        <w:t>。</w:t>
      </w:r>
    </w:p>
    <w:p w:rsidR="00B719A0" w:rsidRPr="00FB2641" w:rsidRDefault="00B719A0" w:rsidP="004841D4">
      <w:pPr>
        <w:numPr>
          <w:ilvl w:val="1"/>
          <w:numId w:val="14"/>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在犯罪人获释后接受专门监管机构的监督。如果法院没有宣布对犯罪人实施一定期限的监禁，可在法院做出裁决后立即开始实施监督。依照法庭命令实施的监督可包括相关的限制或约束，比如限制允许进入的工作场所、居住场所、互联网的使用等</w:t>
      </w:r>
      <w:r w:rsidR="00E45D4A" w:rsidRPr="00FB2641">
        <w:rPr>
          <w:rFonts w:ascii="Times New Roman"/>
          <w:szCs w:val="21"/>
        </w:rPr>
        <w:t>。</w:t>
      </w:r>
    </w:p>
    <w:p w:rsidR="00B719A0" w:rsidRPr="00FB2641" w:rsidRDefault="00B719A0" w:rsidP="00B719A0">
      <w:pPr>
        <w:numPr>
          <w:ilvl w:val="0"/>
          <w:numId w:val="14"/>
        </w:numPr>
        <w:tabs>
          <w:tab w:val="clear" w:pos="360"/>
          <w:tab w:val="num" w:pos="630"/>
        </w:tabs>
        <w:spacing w:after="240" w:line="360" w:lineRule="exact"/>
        <w:ind w:left="0" w:firstLine="0"/>
        <w:rPr>
          <w:rFonts w:ascii="Times New Roman"/>
          <w:szCs w:val="21"/>
        </w:rPr>
      </w:pPr>
      <w:r w:rsidRPr="00FB2641">
        <w:rPr>
          <w:rFonts w:ascii="Times New Roman"/>
          <w:szCs w:val="21"/>
        </w:rPr>
        <w:t>性犯罪者监督司是以色列狱政署的组成部门之一。性犯罪者监督司是依照</w:t>
      </w:r>
      <w:r w:rsidRPr="00FB2641">
        <w:rPr>
          <w:rFonts w:ascii="Times New Roman"/>
          <w:iCs/>
          <w:szCs w:val="21"/>
        </w:rPr>
        <w:t>《防止公众受到性犯罪者侵害法》成立的、在全国范围内履行职能的部门，由八名官员和工作人员组成。在本法的适用方面，</w:t>
      </w:r>
      <w:r w:rsidRPr="00FB2641">
        <w:rPr>
          <w:rFonts w:ascii="Times New Roman"/>
          <w:szCs w:val="21"/>
        </w:rPr>
        <w:t>性犯罪者监督司将与司法部地区检察官和国家检察官办公室及卫生部和社会事务和社会服务部其他相关部门合作对性犯罪者实施监督。目前，性犯罪者监督司成立近两年来，</w:t>
      </w:r>
      <w:r w:rsidR="0019309B" w:rsidRPr="00FB2641">
        <w:rPr>
          <w:rFonts w:ascii="Times New Roman" w:hint="eastAsia"/>
          <w:szCs w:val="21"/>
        </w:rPr>
        <w:t>该司</w:t>
      </w:r>
      <w:r w:rsidRPr="00FB2641">
        <w:rPr>
          <w:rFonts w:ascii="Times New Roman"/>
          <w:szCs w:val="21"/>
        </w:rPr>
        <w:t>处理了各地区法院和治安法院签发的</w:t>
      </w:r>
      <w:r w:rsidR="0019309B" w:rsidRPr="00FB2641">
        <w:rPr>
          <w:rFonts w:ascii="Times New Roman" w:hint="eastAsia"/>
          <w:szCs w:val="21"/>
        </w:rPr>
        <w:t>220</w:t>
      </w:r>
      <w:r w:rsidR="0019309B" w:rsidRPr="00FB2641">
        <w:rPr>
          <w:rFonts w:ascii="Times New Roman" w:hint="eastAsia"/>
          <w:szCs w:val="21"/>
        </w:rPr>
        <w:t>项</w:t>
      </w:r>
      <w:r w:rsidRPr="00FB2641">
        <w:rPr>
          <w:rFonts w:ascii="Times New Roman"/>
          <w:szCs w:val="21"/>
        </w:rPr>
        <w:t>监督令。</w:t>
      </w:r>
    </w:p>
    <w:p w:rsidR="00B719A0" w:rsidRPr="00FB2641" w:rsidRDefault="00B719A0" w:rsidP="004841D4">
      <w:pPr>
        <w:tabs>
          <w:tab w:val="num" w:pos="630"/>
        </w:tabs>
        <w:spacing w:after="240" w:line="360" w:lineRule="exact"/>
        <w:ind w:leftChars="300" w:left="31680"/>
        <w:rPr>
          <w:rFonts w:ascii="Times New Roman"/>
          <w:szCs w:val="21"/>
        </w:rPr>
      </w:pPr>
      <w:r w:rsidRPr="00FB2641">
        <w:rPr>
          <w:rFonts w:ascii="Times New Roman"/>
          <w:szCs w:val="21"/>
        </w:rPr>
        <w:t>为了了解有关性犯罪者的的详细信息和近况，性犯罪者监督司一名官员会在收到法院的监督令后立即与性犯罪者会面。监督员将根据每一起案件的情节，以犯罪制止人的身份开展秘密监视活动和公开的监视活动。性犯罪者监督司工作人员都受过具体相关职业培训，其中包括法律方面的培训和实际问题培训。</w:t>
      </w:r>
    </w:p>
    <w:p w:rsidR="00B719A0" w:rsidRPr="00FB2641" w:rsidRDefault="00B719A0" w:rsidP="00B719A0">
      <w:pPr>
        <w:numPr>
          <w:ilvl w:val="0"/>
          <w:numId w:val="14"/>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年，以色列修订了</w:t>
      </w:r>
      <w:r w:rsidR="0019309B" w:rsidRPr="00FB2641">
        <w:rPr>
          <w:rFonts w:ascii="Times New Roman"/>
          <w:szCs w:val="21"/>
        </w:rPr>
        <w:t>第</w:t>
      </w:r>
      <w:r w:rsidR="0019309B" w:rsidRPr="00FB2641">
        <w:rPr>
          <w:rFonts w:ascii="Times New Roman"/>
          <w:szCs w:val="21"/>
        </w:rPr>
        <w:t>5761-2001</w:t>
      </w:r>
      <w:r w:rsidR="0019309B" w:rsidRPr="00FB2641">
        <w:rPr>
          <w:rFonts w:ascii="Times New Roman"/>
          <w:szCs w:val="21"/>
        </w:rPr>
        <w:t>号</w:t>
      </w:r>
      <w:r w:rsidRPr="00FB2641">
        <w:rPr>
          <w:rFonts w:ascii="Times New Roman"/>
          <w:szCs w:val="21"/>
        </w:rPr>
        <w:t>《防止性犯罪者在某些机构就业法》（《防止性犯罪者在某些机构就业法》），本次修订同时适用于为智力残疾人员服务的机构。以前本法只适用于为未成年人服务的机构，如学校。</w:t>
      </w:r>
      <w:r w:rsidRPr="00FB2641">
        <w:rPr>
          <w:rFonts w:ascii="Times New Roman"/>
          <w:szCs w:val="21"/>
        </w:rPr>
        <w:t>2007</w:t>
      </w:r>
      <w:r w:rsidRPr="00FB2641">
        <w:rPr>
          <w:rFonts w:ascii="Times New Roman"/>
          <w:szCs w:val="21"/>
        </w:rPr>
        <w:t>年颁布的修正案规定，本法将适用于受到性犯罪指控的每一个成年人，而此前本法只适用于那些因性犯罪而被处以一年以上监禁的人</w:t>
      </w:r>
      <w:r w:rsidR="00E45D4A" w:rsidRPr="00FB2641">
        <w:rPr>
          <w:rFonts w:ascii="Times New Roman"/>
          <w:szCs w:val="21"/>
        </w:rPr>
        <w:t>。</w:t>
      </w:r>
    </w:p>
    <w:p w:rsidR="00B719A0" w:rsidRPr="00FB2641" w:rsidRDefault="00B719A0" w:rsidP="00F015BD">
      <w:pPr>
        <w:pStyle w:val="Heading4"/>
        <w:numPr>
          <w:ilvl w:val="0"/>
          <w:numId w:val="0"/>
        </w:numPr>
        <w:rPr>
          <w:rFonts w:ascii="Times New Roman"/>
          <w:iCs/>
          <w:sz w:val="21"/>
          <w:szCs w:val="21"/>
          <w:u w:val="none"/>
        </w:rPr>
      </w:pPr>
      <w:bookmarkStart w:id="107" w:name="_Toc206991952"/>
      <w:bookmarkStart w:id="108" w:name="_Toc221361969"/>
      <w:r w:rsidRPr="00FB2641">
        <w:rPr>
          <w:rFonts w:ascii="Times New Roman"/>
          <w:iCs/>
          <w:sz w:val="21"/>
          <w:szCs w:val="21"/>
          <w:u w:val="none"/>
        </w:rPr>
        <w:t>警方对性暴力受害人的治疗</w:t>
      </w:r>
      <w:bookmarkEnd w:id="107"/>
      <w:bookmarkEnd w:id="108"/>
    </w:p>
    <w:p w:rsidR="00B719A0" w:rsidRPr="00FB2641" w:rsidRDefault="00B719A0" w:rsidP="00B719A0">
      <w:pPr>
        <w:numPr>
          <w:ilvl w:val="0"/>
          <w:numId w:val="14"/>
        </w:numPr>
        <w:tabs>
          <w:tab w:val="clear" w:pos="360"/>
          <w:tab w:val="num" w:pos="630"/>
        </w:tabs>
        <w:spacing w:after="240" w:line="360" w:lineRule="exact"/>
        <w:ind w:left="0" w:firstLine="0"/>
        <w:rPr>
          <w:rFonts w:ascii="Times New Roman"/>
          <w:szCs w:val="21"/>
        </w:rPr>
      </w:pPr>
      <w:r w:rsidRPr="00FB2641">
        <w:rPr>
          <w:rFonts w:ascii="Times New Roman"/>
          <w:szCs w:val="21"/>
        </w:rPr>
        <w:t>针对警方家庭暴力犯罪治疗特殊任务小组开展旨在加大对性罪行处理力度的专题培训。对特殊任务小组成员的教育培训主要涉及相关法律和司法问题概述、强奸后的心灵创伤、强奸罪的理论问题、性骚扰、事件分析、与社区内治疗机构开展合作的方法；同时培训还包括旨在讨论鼓励受害人主动揭发罪犯的技巧以及对犯罪嫌疑人初步询问的技巧</w:t>
      </w:r>
      <w:r w:rsidR="00E45D4A" w:rsidRPr="00FB2641">
        <w:rPr>
          <w:rFonts w:ascii="Times New Roman"/>
          <w:szCs w:val="21"/>
        </w:rPr>
        <w:t>。</w:t>
      </w:r>
    </w:p>
    <w:p w:rsidR="00B719A0" w:rsidRPr="00FB2641" w:rsidRDefault="00B719A0" w:rsidP="00B719A0">
      <w:pPr>
        <w:numPr>
          <w:ilvl w:val="0"/>
          <w:numId w:val="14"/>
        </w:numPr>
        <w:tabs>
          <w:tab w:val="clear" w:pos="360"/>
          <w:tab w:val="num" w:pos="630"/>
        </w:tabs>
        <w:spacing w:after="240" w:line="360" w:lineRule="exact"/>
        <w:ind w:left="0" w:firstLine="0"/>
        <w:rPr>
          <w:rFonts w:ascii="Times New Roman"/>
          <w:szCs w:val="21"/>
        </w:rPr>
      </w:pPr>
      <w:r w:rsidRPr="00FB2641">
        <w:rPr>
          <w:rFonts w:ascii="Times New Roman"/>
          <w:szCs w:val="21"/>
        </w:rPr>
        <w:t>此外，为了确保有足够数量的调查员对全国警察部门侦破的性犯罪案件做出适当响应，每年将针对调查员开设专题培训课程，其中包括下列科目：相关法律法规、与家庭暴力相关的法律问题、家庭暴力方面各种警务指导原则、遭到强奸后的心灵创伤、与性犯罪和性骚扰相关理论知识和实践知识、与社区治疗机构的合作以及有关受到讯问的受害人和性犯罪嫌疑人的培训课程。以色列从</w:t>
      </w:r>
      <w:r w:rsidRPr="00FB2641">
        <w:rPr>
          <w:rFonts w:ascii="Times New Roman"/>
          <w:szCs w:val="21"/>
        </w:rPr>
        <w:t>2004</w:t>
      </w:r>
      <w:r w:rsidRPr="00FB2641">
        <w:rPr>
          <w:rFonts w:ascii="Times New Roman"/>
          <w:szCs w:val="21"/>
        </w:rPr>
        <w:t>年开始面向各警区性犯罪调查员开设由十二次会议组成的培训与丰富化课程。这些课程涉及：相关法律法规、创伤后的治疗、乱伦、犯罪的男性受害人、关于社区特定部门的信息等。所设计的这些研讨班旨在针对调查员开展有关性犯罪治疗方面的培训，同时培养调查员提供情感支撑的能力和应对这类敏感问题的不同方法。</w:t>
      </w:r>
    </w:p>
    <w:p w:rsidR="00B719A0" w:rsidRPr="00FB2641" w:rsidRDefault="00B719A0" w:rsidP="00B719A0">
      <w:pPr>
        <w:numPr>
          <w:ilvl w:val="0"/>
          <w:numId w:val="14"/>
        </w:numPr>
        <w:tabs>
          <w:tab w:val="clear" w:pos="360"/>
          <w:tab w:val="num" w:pos="630"/>
        </w:tabs>
        <w:spacing w:after="240" w:line="360" w:lineRule="exact"/>
        <w:ind w:left="0" w:firstLine="0"/>
        <w:rPr>
          <w:rFonts w:ascii="Times New Roman"/>
          <w:szCs w:val="21"/>
        </w:rPr>
      </w:pPr>
      <w:r w:rsidRPr="00FB2641">
        <w:rPr>
          <w:rFonts w:ascii="Times New Roman"/>
          <w:szCs w:val="21"/>
        </w:rPr>
        <w:t>下文所列为第</w:t>
      </w:r>
      <w:r w:rsidRPr="00FB2641">
        <w:rPr>
          <w:rFonts w:ascii="Times New Roman"/>
          <w:szCs w:val="21"/>
        </w:rPr>
        <w:t>03.300.310</w:t>
      </w:r>
      <w:r w:rsidRPr="00FB2641">
        <w:rPr>
          <w:rFonts w:ascii="Times New Roman"/>
          <w:szCs w:val="21"/>
        </w:rPr>
        <w:t>号警察程序的主要指导原则：</w:t>
      </w:r>
      <w:r w:rsidRPr="00FB2641">
        <w:rPr>
          <w:rFonts w:hAnsi="SimSun"/>
          <w:szCs w:val="21"/>
        </w:rPr>
        <w:t>“警察处理与性犯罪申诉人相关问题的指导原则”</w:t>
      </w:r>
      <w:r w:rsidRPr="00FB2641">
        <w:rPr>
          <w:rFonts w:ascii="Times New Roman"/>
          <w:szCs w:val="21"/>
        </w:rPr>
        <w:t>：</w:t>
      </w:r>
    </w:p>
    <w:p w:rsidR="00B719A0" w:rsidRPr="00FB2641" w:rsidRDefault="00B719A0" w:rsidP="004841D4">
      <w:pPr>
        <w:numPr>
          <w:ilvl w:val="0"/>
          <w:numId w:val="10"/>
        </w:numPr>
        <w:tabs>
          <w:tab w:val="clear" w:pos="720"/>
          <w:tab w:val="num" w:pos="1155"/>
        </w:tabs>
        <w:spacing w:after="240" w:line="360" w:lineRule="exact"/>
        <w:ind w:leftChars="300" w:left="31680" w:hangingChars="250" w:firstLine="31680"/>
        <w:rPr>
          <w:rFonts w:ascii="Times New Roman"/>
          <w:szCs w:val="21"/>
        </w:rPr>
      </w:pPr>
      <w:r w:rsidRPr="00FB2641">
        <w:rPr>
          <w:rFonts w:ascii="Times New Roman"/>
          <w:szCs w:val="21"/>
        </w:rPr>
        <w:t>只有训练有素的调查员才能受权调查性犯罪案件。</w:t>
      </w:r>
    </w:p>
    <w:p w:rsidR="00B719A0" w:rsidRPr="00FB2641" w:rsidRDefault="00B719A0" w:rsidP="004841D4">
      <w:pPr>
        <w:numPr>
          <w:ilvl w:val="0"/>
          <w:numId w:val="10"/>
        </w:numPr>
        <w:tabs>
          <w:tab w:val="clear" w:pos="720"/>
          <w:tab w:val="num" w:pos="1155"/>
        </w:tabs>
        <w:spacing w:after="240" w:line="360" w:lineRule="exact"/>
        <w:ind w:leftChars="300" w:left="31680" w:hangingChars="250" w:firstLine="31680"/>
        <w:rPr>
          <w:rFonts w:ascii="Times New Roman"/>
          <w:szCs w:val="21"/>
        </w:rPr>
      </w:pPr>
      <w:r w:rsidRPr="00FB2641">
        <w:rPr>
          <w:rFonts w:ascii="Times New Roman"/>
          <w:szCs w:val="21"/>
        </w:rPr>
        <w:t>每一件与性犯罪相关的申诉都将由一名与受害人同性别的的调查员尽最大可能进行调查。此外，受害人在整个调查期间将尽可能只与一名调查员接触</w:t>
      </w:r>
      <w:r w:rsidR="00E45D4A" w:rsidRPr="00FB2641">
        <w:rPr>
          <w:rFonts w:ascii="Times New Roman"/>
          <w:szCs w:val="21"/>
        </w:rPr>
        <w:t>。</w:t>
      </w:r>
    </w:p>
    <w:p w:rsidR="00B719A0" w:rsidRPr="00FB2641" w:rsidRDefault="00B719A0" w:rsidP="004841D4">
      <w:pPr>
        <w:numPr>
          <w:ilvl w:val="0"/>
          <w:numId w:val="10"/>
        </w:numPr>
        <w:tabs>
          <w:tab w:val="clear" w:pos="720"/>
          <w:tab w:val="num" w:pos="1155"/>
        </w:tabs>
        <w:spacing w:after="240" w:line="360" w:lineRule="exact"/>
        <w:ind w:leftChars="300" w:left="31680" w:hangingChars="250" w:firstLine="31680"/>
        <w:rPr>
          <w:rFonts w:ascii="Times New Roman"/>
          <w:szCs w:val="21"/>
        </w:rPr>
      </w:pPr>
      <w:r w:rsidRPr="00FB2641">
        <w:rPr>
          <w:rFonts w:ascii="Times New Roman"/>
          <w:szCs w:val="21"/>
        </w:rPr>
        <w:t>考虑到受害人及其隐私，只提出相关基本问题。</w:t>
      </w:r>
    </w:p>
    <w:p w:rsidR="00B719A0" w:rsidRPr="00FB2641" w:rsidRDefault="00B719A0" w:rsidP="004841D4">
      <w:pPr>
        <w:numPr>
          <w:ilvl w:val="0"/>
          <w:numId w:val="10"/>
        </w:numPr>
        <w:tabs>
          <w:tab w:val="clear" w:pos="720"/>
          <w:tab w:val="num" w:pos="1155"/>
        </w:tabs>
        <w:spacing w:after="240" w:line="360" w:lineRule="exact"/>
        <w:ind w:leftChars="300" w:left="31680" w:hangingChars="250" w:firstLine="31680"/>
        <w:rPr>
          <w:rFonts w:ascii="Times New Roman"/>
          <w:szCs w:val="21"/>
        </w:rPr>
      </w:pPr>
      <w:r w:rsidRPr="00FB2641">
        <w:rPr>
          <w:rFonts w:ascii="Times New Roman"/>
          <w:szCs w:val="21"/>
        </w:rPr>
        <w:t>排除与调查没有直接关系的人员。相关声明、公告信息的收集工作应当尽可能在单独房间内、其他调查员或被调查人不在场的情况下进行</w:t>
      </w:r>
      <w:r w:rsidR="00E45D4A" w:rsidRPr="00FB2641">
        <w:rPr>
          <w:rFonts w:ascii="Times New Roman"/>
          <w:szCs w:val="21"/>
        </w:rPr>
        <w:t>。</w:t>
      </w:r>
    </w:p>
    <w:p w:rsidR="00B719A0" w:rsidRPr="00FB2641" w:rsidRDefault="00B719A0" w:rsidP="004841D4">
      <w:pPr>
        <w:numPr>
          <w:ilvl w:val="0"/>
          <w:numId w:val="10"/>
        </w:numPr>
        <w:tabs>
          <w:tab w:val="clear" w:pos="720"/>
          <w:tab w:val="num" w:pos="1155"/>
        </w:tabs>
        <w:spacing w:after="240" w:line="360" w:lineRule="exact"/>
        <w:ind w:leftChars="300" w:left="31680" w:hangingChars="250" w:firstLine="31680"/>
        <w:rPr>
          <w:rFonts w:ascii="Times New Roman"/>
          <w:szCs w:val="21"/>
        </w:rPr>
      </w:pPr>
      <w:r w:rsidRPr="00FB2641">
        <w:rPr>
          <w:rFonts w:ascii="Times New Roman"/>
          <w:szCs w:val="21"/>
        </w:rPr>
        <w:t>相关声明、公告信息收集工作结束时，调查员应将其姓名告知受害人，同时告知申诉登记事宜以及受害人获取案件进展相关信息的方式及其表达或传递更多信息的方式等</w:t>
      </w:r>
      <w:r w:rsidR="00E45D4A" w:rsidRPr="00FB2641">
        <w:rPr>
          <w:rFonts w:ascii="Times New Roman"/>
          <w:szCs w:val="21"/>
        </w:rPr>
        <w:t>。</w:t>
      </w:r>
    </w:p>
    <w:p w:rsidR="00B719A0" w:rsidRPr="00FB2641" w:rsidRDefault="00B719A0" w:rsidP="004841D4">
      <w:pPr>
        <w:numPr>
          <w:ilvl w:val="0"/>
          <w:numId w:val="10"/>
        </w:numPr>
        <w:tabs>
          <w:tab w:val="clear" w:pos="720"/>
          <w:tab w:val="num" w:pos="1155"/>
        </w:tabs>
        <w:spacing w:after="240" w:line="360" w:lineRule="exact"/>
        <w:ind w:leftChars="300" w:left="31680" w:hangingChars="250" w:firstLine="31680"/>
        <w:rPr>
          <w:rFonts w:ascii="Times New Roman"/>
          <w:szCs w:val="21"/>
        </w:rPr>
      </w:pPr>
      <w:r w:rsidRPr="00FB2641">
        <w:rPr>
          <w:rFonts w:ascii="Times New Roman"/>
          <w:szCs w:val="21"/>
        </w:rPr>
        <w:t>将申诉人可能会得到在强奸危机中心工作的志愿服务人员的帮助，并帮助申诉人与强奸危机中心取得联系。</w:t>
      </w:r>
    </w:p>
    <w:p w:rsidR="00B719A0" w:rsidRPr="00FB2641" w:rsidRDefault="00B719A0" w:rsidP="004841D4">
      <w:pPr>
        <w:numPr>
          <w:ilvl w:val="0"/>
          <w:numId w:val="10"/>
        </w:numPr>
        <w:tabs>
          <w:tab w:val="clear" w:pos="720"/>
          <w:tab w:val="num" w:pos="1155"/>
        </w:tabs>
        <w:spacing w:after="240" w:line="360" w:lineRule="exact"/>
        <w:ind w:leftChars="300" w:left="31680" w:hangingChars="250" w:firstLine="31680"/>
        <w:rPr>
          <w:rFonts w:ascii="Times New Roman"/>
          <w:szCs w:val="21"/>
        </w:rPr>
      </w:pPr>
      <w:r w:rsidRPr="00FB2641">
        <w:rPr>
          <w:rFonts w:ascii="Times New Roman"/>
          <w:szCs w:val="21"/>
        </w:rPr>
        <w:t>如果受害人明确要求由一名亲属或朋友陪护，考虑到调查工作的实际需要，应当同意受害人合情合理的要求。</w:t>
      </w:r>
    </w:p>
    <w:p w:rsidR="00B719A0" w:rsidRPr="00FB2641" w:rsidRDefault="00B719A0" w:rsidP="004841D4">
      <w:pPr>
        <w:numPr>
          <w:ilvl w:val="0"/>
          <w:numId w:val="10"/>
        </w:numPr>
        <w:tabs>
          <w:tab w:val="clear" w:pos="720"/>
          <w:tab w:val="num" w:pos="1155"/>
        </w:tabs>
        <w:spacing w:after="240" w:line="360" w:lineRule="exact"/>
        <w:ind w:leftChars="300" w:left="31680" w:hangingChars="250" w:firstLine="31680"/>
        <w:rPr>
          <w:rFonts w:ascii="Times New Roman"/>
          <w:szCs w:val="21"/>
        </w:rPr>
      </w:pPr>
      <w:r w:rsidRPr="00FB2641">
        <w:rPr>
          <w:rFonts w:ascii="Times New Roman"/>
          <w:szCs w:val="21"/>
        </w:rPr>
        <w:t>此外，来自强奸危机中心的代表必须符合受害人的明确要求。</w:t>
      </w:r>
    </w:p>
    <w:p w:rsidR="00B719A0" w:rsidRPr="00FB2641" w:rsidRDefault="00B719A0" w:rsidP="004841D4">
      <w:pPr>
        <w:numPr>
          <w:ilvl w:val="0"/>
          <w:numId w:val="10"/>
        </w:numPr>
        <w:tabs>
          <w:tab w:val="clear" w:pos="720"/>
          <w:tab w:val="num" w:pos="1155"/>
        </w:tabs>
        <w:spacing w:after="240" w:line="360" w:lineRule="exact"/>
        <w:ind w:leftChars="300" w:left="31680" w:hangingChars="250" w:firstLine="31680"/>
        <w:rPr>
          <w:rFonts w:ascii="Times New Roman"/>
          <w:szCs w:val="21"/>
        </w:rPr>
      </w:pPr>
      <w:r w:rsidRPr="00FB2641">
        <w:rPr>
          <w:rFonts w:ascii="Times New Roman"/>
          <w:szCs w:val="21"/>
        </w:rPr>
        <w:t>应受害人的要求，考虑到具体调查工作的实际需要，在合情合理的情况下，应延期调查，直至上述人员到达</w:t>
      </w:r>
      <w:r w:rsidR="00E45D4A" w:rsidRPr="00FB2641">
        <w:rPr>
          <w:rFonts w:ascii="Times New Roman"/>
          <w:szCs w:val="21"/>
        </w:rPr>
        <w:t>。</w:t>
      </w:r>
    </w:p>
    <w:p w:rsidR="00B719A0" w:rsidRPr="00FB2641" w:rsidRDefault="00B719A0" w:rsidP="004841D4">
      <w:pPr>
        <w:numPr>
          <w:ilvl w:val="0"/>
          <w:numId w:val="10"/>
        </w:numPr>
        <w:tabs>
          <w:tab w:val="clear" w:pos="720"/>
          <w:tab w:val="num" w:pos="1155"/>
        </w:tabs>
        <w:spacing w:after="240" w:line="360" w:lineRule="exact"/>
        <w:ind w:leftChars="300" w:left="31680" w:hangingChars="250" w:firstLine="31680"/>
        <w:rPr>
          <w:rFonts w:ascii="Times New Roman"/>
          <w:szCs w:val="21"/>
        </w:rPr>
      </w:pPr>
      <w:r w:rsidRPr="00FB2641">
        <w:rPr>
          <w:rFonts w:ascii="Times New Roman"/>
          <w:szCs w:val="21"/>
        </w:rPr>
        <w:t>应当安排一名专门受权处理和调查性犯罪案件的儿童调查员对</w:t>
      </w:r>
      <w:r w:rsidRPr="00FB2641">
        <w:rPr>
          <w:rFonts w:ascii="Times New Roman"/>
          <w:szCs w:val="21"/>
        </w:rPr>
        <w:t>14</w:t>
      </w:r>
      <w:r w:rsidRPr="00FB2641">
        <w:rPr>
          <w:rFonts w:ascii="Times New Roman"/>
          <w:szCs w:val="21"/>
        </w:rPr>
        <w:t>岁以下的未成年人进行询问。同样，只可安排一名专门受权处理和调查性犯罪案件的青少年调查员对</w:t>
      </w:r>
      <w:r w:rsidRPr="00FB2641">
        <w:rPr>
          <w:rFonts w:ascii="Times New Roman"/>
          <w:szCs w:val="21"/>
        </w:rPr>
        <w:t>14</w:t>
      </w:r>
      <w:r w:rsidRPr="00FB2641">
        <w:rPr>
          <w:rFonts w:ascii="Times New Roman"/>
          <w:szCs w:val="21"/>
        </w:rPr>
        <w:t>岁以上的未成年人进行询问。</w:t>
      </w:r>
    </w:p>
    <w:p w:rsidR="00B719A0" w:rsidRPr="00FB2641" w:rsidRDefault="00B719A0" w:rsidP="004841D4">
      <w:pPr>
        <w:numPr>
          <w:ilvl w:val="0"/>
          <w:numId w:val="10"/>
        </w:numPr>
        <w:tabs>
          <w:tab w:val="clear" w:pos="720"/>
          <w:tab w:val="num" w:pos="1155"/>
        </w:tabs>
        <w:spacing w:after="240" w:line="360" w:lineRule="exact"/>
        <w:ind w:leftChars="300" w:left="31680" w:hangingChars="250" w:firstLine="31680"/>
        <w:rPr>
          <w:rFonts w:ascii="Times New Roman"/>
          <w:szCs w:val="21"/>
        </w:rPr>
      </w:pPr>
      <w:r w:rsidRPr="00FB2641">
        <w:rPr>
          <w:rFonts w:ascii="Times New Roman"/>
          <w:szCs w:val="21"/>
        </w:rPr>
        <w:t>在受害人</w:t>
      </w:r>
      <w:r w:rsidRPr="00FB2641">
        <w:rPr>
          <w:rFonts w:ascii="Times New Roman"/>
          <w:szCs w:val="21"/>
        </w:rPr>
        <w:t>/</w:t>
      </w:r>
      <w:r w:rsidRPr="00FB2641">
        <w:rPr>
          <w:rFonts w:ascii="Times New Roman"/>
          <w:szCs w:val="21"/>
        </w:rPr>
        <w:t>犯罪嫌疑人认为必要的情况下，如果受害人明确表示同意，公诉人可安排受害人与犯罪嫌疑人对质</w:t>
      </w:r>
      <w:r w:rsidR="00E45D4A" w:rsidRPr="00FB2641">
        <w:rPr>
          <w:rFonts w:ascii="Times New Roman"/>
          <w:szCs w:val="21"/>
        </w:rPr>
        <w:t>。</w:t>
      </w:r>
    </w:p>
    <w:p w:rsidR="00B719A0" w:rsidRPr="00FB2641" w:rsidRDefault="00B719A0" w:rsidP="004841D4">
      <w:pPr>
        <w:numPr>
          <w:ilvl w:val="0"/>
          <w:numId w:val="10"/>
        </w:numPr>
        <w:tabs>
          <w:tab w:val="clear" w:pos="720"/>
          <w:tab w:val="num" w:pos="1155"/>
        </w:tabs>
        <w:spacing w:after="240" w:line="360" w:lineRule="exact"/>
        <w:ind w:leftChars="300" w:left="31680" w:hangingChars="250" w:firstLine="31680"/>
        <w:rPr>
          <w:rFonts w:ascii="Times New Roman"/>
          <w:szCs w:val="21"/>
        </w:rPr>
      </w:pPr>
      <w:r w:rsidRPr="00FB2641">
        <w:rPr>
          <w:rFonts w:ascii="Times New Roman"/>
          <w:szCs w:val="21"/>
        </w:rPr>
        <w:t>此外，公诉人还应介绍有关将受害人转送医疗机构治疗的相关信息和具体情况，其中包括收集相关证据的情况</w:t>
      </w:r>
      <w:r w:rsidR="00E45D4A" w:rsidRPr="00FB2641">
        <w:rPr>
          <w:rFonts w:ascii="Times New Roman"/>
          <w:szCs w:val="21"/>
        </w:rPr>
        <w:t>。</w:t>
      </w:r>
    </w:p>
    <w:p w:rsidR="00B719A0" w:rsidRPr="00FB2641" w:rsidRDefault="00B719A0" w:rsidP="00F015BD">
      <w:pPr>
        <w:pStyle w:val="Heading4"/>
        <w:numPr>
          <w:ilvl w:val="0"/>
          <w:numId w:val="0"/>
        </w:numPr>
        <w:rPr>
          <w:rFonts w:ascii="Times New Roman"/>
          <w:iCs/>
          <w:sz w:val="21"/>
          <w:szCs w:val="21"/>
          <w:u w:val="none"/>
        </w:rPr>
      </w:pPr>
      <w:bookmarkStart w:id="109" w:name="_Toc206991953"/>
      <w:bookmarkStart w:id="110" w:name="_Toc221361970"/>
      <w:r w:rsidRPr="00FB2641">
        <w:rPr>
          <w:rFonts w:ascii="Times New Roman"/>
          <w:iCs/>
          <w:sz w:val="21"/>
          <w:szCs w:val="21"/>
          <w:u w:val="none"/>
        </w:rPr>
        <w:t>危机中心</w:t>
      </w:r>
      <w:bookmarkEnd w:id="109"/>
      <w:bookmarkEnd w:id="110"/>
      <w:r w:rsidRPr="00FB2641">
        <w:rPr>
          <w:rFonts w:ascii="Times New Roman"/>
          <w:iCs/>
          <w:sz w:val="21"/>
          <w:szCs w:val="21"/>
          <w:u w:val="none"/>
        </w:rPr>
        <w:t xml:space="preserve"> </w:t>
      </w:r>
    </w:p>
    <w:p w:rsidR="00B719A0" w:rsidRPr="00FB2641" w:rsidRDefault="00B719A0" w:rsidP="00B719A0">
      <w:pPr>
        <w:numPr>
          <w:ilvl w:val="0"/>
          <w:numId w:val="14"/>
        </w:numPr>
        <w:tabs>
          <w:tab w:val="clear" w:pos="360"/>
          <w:tab w:val="num" w:pos="630"/>
        </w:tabs>
        <w:spacing w:after="240" w:line="360" w:lineRule="exact"/>
        <w:ind w:left="0" w:firstLine="0"/>
        <w:rPr>
          <w:rFonts w:ascii="Times New Roman"/>
          <w:szCs w:val="21"/>
        </w:rPr>
      </w:pPr>
      <w:r w:rsidRPr="00FB2641">
        <w:rPr>
          <w:rFonts w:ascii="Times New Roman"/>
          <w:szCs w:val="21"/>
        </w:rPr>
        <w:t>以色列全国共有十一家专门提供情感支撑、实际咨询和为受害人提供其他帮助，其中包括咨询热线服务和提供教育服务的强奸危机中心。而且所有危机中心都有志愿服务人员，平均每年有</w:t>
      </w:r>
      <w:r w:rsidRPr="00FB2641">
        <w:rPr>
          <w:rFonts w:ascii="Times New Roman"/>
          <w:szCs w:val="21"/>
        </w:rPr>
        <w:t>9</w:t>
      </w:r>
      <w:r w:rsidR="00F015BD" w:rsidRPr="00FB2641">
        <w:rPr>
          <w:rFonts w:ascii="Times New Roman" w:hint="eastAsia"/>
          <w:szCs w:val="21"/>
        </w:rPr>
        <w:t xml:space="preserve"> </w:t>
      </w:r>
      <w:r w:rsidRPr="00FB2641">
        <w:rPr>
          <w:rFonts w:ascii="Times New Roman"/>
          <w:szCs w:val="21"/>
        </w:rPr>
        <w:t>000</w:t>
      </w:r>
      <w:r w:rsidRPr="00FB2641">
        <w:rPr>
          <w:rFonts w:ascii="Times New Roman"/>
          <w:szCs w:val="21"/>
        </w:rPr>
        <w:t>人与危机中心联系</w:t>
      </w:r>
      <w:r w:rsidR="00E45D4A" w:rsidRPr="00FB2641">
        <w:rPr>
          <w:rFonts w:ascii="Times New Roman"/>
          <w:szCs w:val="21"/>
        </w:rPr>
        <w:t>。</w:t>
      </w:r>
    </w:p>
    <w:p w:rsidR="00B719A0" w:rsidRPr="00FB2641" w:rsidRDefault="00B719A0" w:rsidP="00B719A0">
      <w:pPr>
        <w:numPr>
          <w:ilvl w:val="0"/>
          <w:numId w:val="14"/>
        </w:numPr>
        <w:tabs>
          <w:tab w:val="clear" w:pos="360"/>
          <w:tab w:val="num" w:pos="630"/>
        </w:tabs>
        <w:spacing w:after="240" w:line="360" w:lineRule="exact"/>
        <w:ind w:left="0" w:firstLine="0"/>
        <w:rPr>
          <w:rFonts w:ascii="Times New Roman"/>
          <w:szCs w:val="21"/>
        </w:rPr>
      </w:pPr>
      <w:r w:rsidRPr="00FB2641">
        <w:rPr>
          <w:rFonts w:ascii="Times New Roman"/>
          <w:szCs w:val="21"/>
        </w:rPr>
        <w:t>此外，以色列还建立了许多模式独一无二的多学科服务中心，向那些受到虐待和暴力侵害的妇女提供相关服务。多学科服务中心将社会心理治疗和心理治疗与医疗救助服务和法律服务结合起来。截至</w:t>
      </w:r>
      <w:r w:rsidRPr="00FB2641">
        <w:rPr>
          <w:rFonts w:ascii="Times New Roman"/>
          <w:szCs w:val="21"/>
        </w:rPr>
        <w:t>2007</w:t>
      </w:r>
      <w:r w:rsidRPr="00FB2641">
        <w:rPr>
          <w:rFonts w:ascii="Times New Roman"/>
          <w:szCs w:val="21"/>
        </w:rPr>
        <w:t>年，以色列共有三家这类多学科服务中心；</w:t>
      </w:r>
      <w:r w:rsidRPr="00FB2641">
        <w:rPr>
          <w:rFonts w:ascii="Times New Roman"/>
          <w:szCs w:val="21"/>
        </w:rPr>
        <w:t>2008</w:t>
      </w:r>
      <w:r w:rsidRPr="00FB2641">
        <w:rPr>
          <w:rFonts w:ascii="Times New Roman"/>
          <w:szCs w:val="21"/>
        </w:rPr>
        <w:t>年又新开了三家，可同时收治</w:t>
      </w:r>
      <w:r w:rsidRPr="00FB2641">
        <w:rPr>
          <w:rFonts w:ascii="Times New Roman"/>
          <w:szCs w:val="21"/>
        </w:rPr>
        <w:t>600</w:t>
      </w:r>
      <w:r w:rsidRPr="00FB2641">
        <w:rPr>
          <w:rFonts w:ascii="Times New Roman"/>
          <w:szCs w:val="21"/>
        </w:rPr>
        <w:t>人。截至</w:t>
      </w:r>
      <w:r w:rsidRPr="00FB2641">
        <w:rPr>
          <w:rFonts w:ascii="Times New Roman"/>
          <w:szCs w:val="21"/>
        </w:rPr>
        <w:t>2008</w:t>
      </w:r>
      <w:r w:rsidRPr="00FB2641">
        <w:rPr>
          <w:rFonts w:ascii="Times New Roman"/>
          <w:szCs w:val="21"/>
        </w:rPr>
        <w:t>年</w:t>
      </w:r>
      <w:r w:rsidRPr="00FB2641">
        <w:rPr>
          <w:rFonts w:ascii="Times New Roman"/>
          <w:szCs w:val="21"/>
        </w:rPr>
        <w:t>10</w:t>
      </w:r>
      <w:r w:rsidRPr="00FB2641">
        <w:rPr>
          <w:rFonts w:ascii="Times New Roman"/>
          <w:szCs w:val="21"/>
        </w:rPr>
        <w:t>月，这些中心共收治了</w:t>
      </w:r>
      <w:r w:rsidRPr="00FB2641">
        <w:rPr>
          <w:rFonts w:ascii="Times New Roman"/>
          <w:szCs w:val="21"/>
        </w:rPr>
        <w:t xml:space="preserve">428 </w:t>
      </w:r>
      <w:r w:rsidRPr="00FB2641">
        <w:rPr>
          <w:rFonts w:ascii="Times New Roman"/>
          <w:szCs w:val="21"/>
        </w:rPr>
        <w:t>名受害人，相比之下，</w:t>
      </w:r>
      <w:r w:rsidRPr="00FB2641">
        <w:rPr>
          <w:rFonts w:ascii="Times New Roman"/>
          <w:szCs w:val="21"/>
        </w:rPr>
        <w:t>2007</w:t>
      </w:r>
      <w:r w:rsidRPr="00FB2641">
        <w:rPr>
          <w:rFonts w:ascii="Times New Roman"/>
          <w:szCs w:val="21"/>
        </w:rPr>
        <w:t>年共有收治</w:t>
      </w:r>
      <w:r w:rsidRPr="00FB2641">
        <w:rPr>
          <w:rFonts w:ascii="Times New Roman"/>
          <w:szCs w:val="21"/>
        </w:rPr>
        <w:t>280</w:t>
      </w:r>
      <w:r w:rsidRPr="00FB2641">
        <w:rPr>
          <w:rFonts w:ascii="Times New Roman"/>
          <w:szCs w:val="21"/>
        </w:rPr>
        <w:t>名受害人，而</w:t>
      </w:r>
      <w:r w:rsidRPr="00FB2641">
        <w:rPr>
          <w:rFonts w:ascii="Times New Roman"/>
          <w:szCs w:val="21"/>
        </w:rPr>
        <w:t>2005</w:t>
      </w:r>
      <w:r w:rsidRPr="00FB2641">
        <w:rPr>
          <w:rFonts w:ascii="Times New Roman"/>
          <w:szCs w:val="21"/>
        </w:rPr>
        <w:t>年只收治了</w:t>
      </w:r>
      <w:r w:rsidRPr="00FB2641">
        <w:rPr>
          <w:rFonts w:ascii="Times New Roman"/>
          <w:szCs w:val="21"/>
        </w:rPr>
        <w:t>171</w:t>
      </w:r>
      <w:r w:rsidRPr="00FB2641">
        <w:rPr>
          <w:rFonts w:ascii="Times New Roman"/>
          <w:szCs w:val="21"/>
        </w:rPr>
        <w:t>人。</w:t>
      </w:r>
    </w:p>
    <w:p w:rsidR="00B719A0" w:rsidRPr="00FB2641" w:rsidRDefault="00B719A0" w:rsidP="00F015BD">
      <w:pPr>
        <w:pStyle w:val="Heading4"/>
        <w:numPr>
          <w:ilvl w:val="0"/>
          <w:numId w:val="0"/>
        </w:numPr>
        <w:rPr>
          <w:rFonts w:ascii="Times New Roman"/>
          <w:iCs/>
          <w:sz w:val="21"/>
          <w:szCs w:val="21"/>
          <w:u w:val="none"/>
        </w:rPr>
      </w:pPr>
      <w:bookmarkStart w:id="111" w:name="_Toc206991954"/>
      <w:bookmarkStart w:id="112" w:name="_Toc221361971"/>
      <w:r w:rsidRPr="00FB2641">
        <w:rPr>
          <w:rFonts w:ascii="Times New Roman"/>
          <w:iCs/>
          <w:sz w:val="21"/>
          <w:szCs w:val="21"/>
          <w:u w:val="none"/>
        </w:rPr>
        <w:t>社会事务和社会服务部对性暴力受害人的治疗情况</w:t>
      </w:r>
      <w:bookmarkEnd w:id="111"/>
      <w:bookmarkEnd w:id="112"/>
      <w:r w:rsidRPr="00FB2641">
        <w:rPr>
          <w:rFonts w:ascii="Times New Roman"/>
          <w:iCs/>
          <w:sz w:val="21"/>
          <w:szCs w:val="21"/>
          <w:u w:val="none"/>
        </w:rPr>
        <w:t xml:space="preserve"> </w:t>
      </w:r>
    </w:p>
    <w:p w:rsidR="00B719A0" w:rsidRPr="00FB2641" w:rsidRDefault="00B719A0" w:rsidP="00B719A0">
      <w:pPr>
        <w:numPr>
          <w:ilvl w:val="0"/>
          <w:numId w:val="14"/>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1</w:t>
      </w:r>
      <w:r w:rsidRPr="00FB2641">
        <w:rPr>
          <w:rFonts w:ascii="Times New Roman"/>
          <w:szCs w:val="21"/>
        </w:rPr>
        <w:t>日，以色列总理通知以色列议会妇女地位委员会，社会事务和社会服务部提交的一项关于妥善治疗受到性暴行侵害的少女和未成年受害人的方案已获批。这项特殊方案包括指定</w:t>
      </w:r>
      <w:r w:rsidRPr="00FB2641">
        <w:rPr>
          <w:rFonts w:ascii="Times New Roman"/>
          <w:szCs w:val="21"/>
        </w:rPr>
        <w:t>25</w:t>
      </w:r>
      <w:r w:rsidRPr="00FB2641">
        <w:rPr>
          <w:rFonts w:ascii="Times New Roman"/>
          <w:szCs w:val="21"/>
        </w:rPr>
        <w:t>名社会工作者对受到性暴行侵害的少女和未成年受害人进行鉴定和治疗、成立六家地区性暴行受害人多学科治疗中心、六个性暴行受害人居住点、一家专门治疗性暴行受害人的旅馆（作为住院治疗的替代方案），以及开展一系列有关性暴行受害人鉴定和治疗的研讨班和培训会议。</w:t>
      </w:r>
    </w:p>
    <w:p w:rsidR="00B719A0" w:rsidRPr="00FB2641" w:rsidRDefault="00B719A0" w:rsidP="00B719A0">
      <w:pPr>
        <w:numPr>
          <w:ilvl w:val="0"/>
          <w:numId w:val="14"/>
        </w:numPr>
        <w:tabs>
          <w:tab w:val="clear" w:pos="360"/>
          <w:tab w:val="num" w:pos="630"/>
        </w:tabs>
        <w:spacing w:after="240" w:line="360" w:lineRule="exact"/>
        <w:ind w:left="0" w:firstLine="0"/>
        <w:rPr>
          <w:rFonts w:ascii="Times New Roman"/>
          <w:szCs w:val="21"/>
        </w:rPr>
      </w:pPr>
      <w:r w:rsidRPr="00FB2641">
        <w:rPr>
          <w:rFonts w:ascii="Times New Roman"/>
          <w:szCs w:val="21"/>
        </w:rPr>
        <w:t>成立了一个以提高妇女地位局局长为首的部门间委员会，负责对方案的实施进行审查。委员会指定由一个特殊任务小组根据已获批的预算来编制在</w:t>
      </w:r>
      <w:r w:rsidRPr="00FB2641">
        <w:rPr>
          <w:rFonts w:ascii="Times New Roman"/>
          <w:szCs w:val="21"/>
        </w:rPr>
        <w:t>2008</w:t>
      </w:r>
      <w:r w:rsidRPr="00FB2641">
        <w:rPr>
          <w:rFonts w:ascii="Times New Roman"/>
          <w:szCs w:val="21"/>
        </w:rPr>
        <w:t>年实施的一系列优先举措。其他非紧急举措的实施也在</w:t>
      </w:r>
      <w:r w:rsidRPr="00FB2641">
        <w:rPr>
          <w:rFonts w:ascii="Times New Roman"/>
          <w:szCs w:val="21"/>
        </w:rPr>
        <w:t>2008</w:t>
      </w:r>
      <w:r w:rsidRPr="00FB2641">
        <w:rPr>
          <w:rFonts w:ascii="Times New Roman"/>
          <w:szCs w:val="21"/>
        </w:rPr>
        <w:t>年逐步启动，并将在</w:t>
      </w:r>
      <w:r w:rsidRPr="00FB2641">
        <w:rPr>
          <w:rFonts w:ascii="Times New Roman"/>
          <w:szCs w:val="21"/>
        </w:rPr>
        <w:t>2009</w:t>
      </w:r>
      <w:r w:rsidRPr="00FB2641">
        <w:rPr>
          <w:rFonts w:ascii="Times New Roman"/>
          <w:szCs w:val="21"/>
        </w:rPr>
        <w:t>年继续实施。</w:t>
      </w:r>
    </w:p>
    <w:p w:rsidR="00B719A0" w:rsidRPr="00FB2641" w:rsidRDefault="00B719A0" w:rsidP="00B719A0">
      <w:pPr>
        <w:numPr>
          <w:ilvl w:val="0"/>
          <w:numId w:val="14"/>
        </w:numPr>
        <w:tabs>
          <w:tab w:val="clear" w:pos="360"/>
          <w:tab w:val="num" w:pos="630"/>
        </w:tabs>
        <w:spacing w:after="240" w:line="360" w:lineRule="exact"/>
        <w:ind w:left="0" w:firstLine="0"/>
        <w:rPr>
          <w:rFonts w:ascii="Times New Roman"/>
          <w:szCs w:val="21"/>
        </w:rPr>
      </w:pPr>
      <w:r w:rsidRPr="00FB2641">
        <w:rPr>
          <w:rFonts w:ascii="Times New Roman"/>
          <w:szCs w:val="21"/>
        </w:rPr>
        <w:t>政府治疗性侵害受害人的方案特征如下</w:t>
      </w:r>
      <w:r w:rsidR="00E45D4A" w:rsidRPr="00FB2641">
        <w:rPr>
          <w:rFonts w:ascii="Times New Roman"/>
          <w:szCs w:val="21"/>
        </w:rPr>
        <w:t>：</w:t>
      </w:r>
    </w:p>
    <w:p w:rsidR="00B719A0" w:rsidRPr="00FB2641" w:rsidRDefault="00B719A0" w:rsidP="004841D4">
      <w:pPr>
        <w:numPr>
          <w:ilvl w:val="1"/>
          <w:numId w:val="13"/>
        </w:numPr>
        <w:tabs>
          <w:tab w:val="clear" w:pos="792"/>
          <w:tab w:val="num" w:pos="630"/>
          <w:tab w:val="num" w:pos="1365"/>
        </w:tabs>
        <w:spacing w:after="240" w:line="360" w:lineRule="exact"/>
        <w:ind w:leftChars="300" w:left="31680" w:hangingChars="350" w:firstLine="31680"/>
        <w:rPr>
          <w:rFonts w:ascii="Times New Roman"/>
          <w:szCs w:val="21"/>
        </w:rPr>
      </w:pPr>
      <w:r w:rsidRPr="00FB2641">
        <w:rPr>
          <w:rFonts w:ascii="Times New Roman"/>
          <w:szCs w:val="21"/>
        </w:rPr>
        <w:t>有关性暴行受害人鉴定和治疗的研讨班和培训会议：分别在诊所、医院、社会服务部门和教育系统等诸多不同环境下工作的公职人员往往有机会碰到性暴行的受害人。然而，许多公职人员在鉴定性侵害受害人方面存在一些困难。因此，为了更好地帮助这些公职人员学会鉴别性侵害受害人，</w:t>
      </w:r>
      <w:r w:rsidRPr="00FB2641">
        <w:rPr>
          <w:rFonts w:ascii="Times New Roman"/>
          <w:szCs w:val="21"/>
        </w:rPr>
        <w:t>2008</w:t>
      </w:r>
      <w:r w:rsidRPr="00FB2641">
        <w:rPr>
          <w:rFonts w:ascii="Times New Roman"/>
          <w:szCs w:val="21"/>
        </w:rPr>
        <w:t>年开始对卫生和社会福利系统的社会工作者和心理医生、医院的医生和护士、教育系统的教育咨询人员和心理专家开展专项培训。这些培训将按照学员所从事的职业的不同而有所不同，突出强调相关的重点问题，帮助学员最大限度的获取相关专业知识和技能。</w:t>
      </w:r>
    </w:p>
    <w:p w:rsidR="00B719A0" w:rsidRPr="00FB2641" w:rsidRDefault="00B719A0" w:rsidP="004841D4">
      <w:pPr>
        <w:numPr>
          <w:ilvl w:val="1"/>
          <w:numId w:val="13"/>
        </w:numPr>
        <w:tabs>
          <w:tab w:val="clear" w:pos="792"/>
          <w:tab w:val="num" w:pos="630"/>
          <w:tab w:val="num" w:pos="1365"/>
        </w:tabs>
        <w:spacing w:after="240" w:line="360" w:lineRule="exact"/>
        <w:ind w:leftChars="300" w:left="31680" w:hangingChars="350" w:firstLine="31680"/>
        <w:rPr>
          <w:rFonts w:ascii="Times New Roman"/>
          <w:szCs w:val="21"/>
        </w:rPr>
      </w:pPr>
      <w:r w:rsidRPr="00FB2641">
        <w:rPr>
          <w:rFonts w:ascii="Times New Roman"/>
          <w:szCs w:val="21"/>
        </w:rPr>
        <w:t>地区性暴行受害人多学科治疗中心：地区多学科治疗中心在医院危机中心开展的重点治疗基础上向性暴行受害人提供后续跟踪服务和生活必需品，同时配套开展心理治疗。此外，中心还将鉴别那些在人生的不同阶段受到性虐待但尚未得到任何治疗的妇女和女孩，帮助她们的身心早日得以康复。中心将同时开展有关性侵害受害人治疗的专业教育，作为在社区一线负责处理性暴行受害人相关问题的不同专业人员的培训教育中心</w:t>
      </w:r>
      <w:r w:rsidR="00E45D4A" w:rsidRPr="00FB2641">
        <w:rPr>
          <w:rFonts w:ascii="Times New Roman"/>
          <w:szCs w:val="21"/>
        </w:rPr>
        <w:t>。</w:t>
      </w:r>
    </w:p>
    <w:p w:rsidR="00B719A0" w:rsidRPr="00FB2641" w:rsidRDefault="00B719A0" w:rsidP="004841D4">
      <w:pPr>
        <w:tabs>
          <w:tab w:val="num" w:pos="630"/>
        </w:tabs>
        <w:spacing w:after="240" w:line="360" w:lineRule="exact"/>
        <w:ind w:leftChars="650" w:left="31680"/>
        <w:rPr>
          <w:rFonts w:ascii="Times New Roman"/>
          <w:szCs w:val="21"/>
        </w:rPr>
      </w:pPr>
      <w:r w:rsidRPr="00FB2641">
        <w:rPr>
          <w:rFonts w:ascii="Times New Roman"/>
          <w:szCs w:val="21"/>
        </w:rPr>
        <w:t>目前，由社会事务和社会服务部负责运营的两家地区多学科治疗中心分别位于里雄莱锡安和海法。另外一家由卫生部运营的治疗中心是特拉维夫的</w:t>
      </w:r>
      <w:r w:rsidRPr="00FB2641">
        <w:rPr>
          <w:rFonts w:ascii="Times New Roman"/>
          <w:szCs w:val="21"/>
        </w:rPr>
        <w:t xml:space="preserve"> Soraski</w:t>
      </w:r>
      <w:r w:rsidRPr="00FB2641">
        <w:rPr>
          <w:rFonts w:ascii="Times New Roman"/>
          <w:szCs w:val="21"/>
        </w:rPr>
        <w:t>医疗服务中心，主要向乱伦受害人提供社会心理治疗和精神治疗。政府关于治疗性侵害受害人的方案涉及提升那些能够同时收治</w:t>
      </w:r>
      <w:r w:rsidRPr="00FB2641">
        <w:rPr>
          <w:rFonts w:ascii="Times New Roman"/>
          <w:szCs w:val="21"/>
        </w:rPr>
        <w:t>100</w:t>
      </w:r>
      <w:r w:rsidRPr="00FB2641">
        <w:rPr>
          <w:rFonts w:ascii="Times New Roman"/>
          <w:szCs w:val="21"/>
        </w:rPr>
        <w:t>名受害人的治疗中心的服务能力。此外，分别位于拿撒勒、耶路撒冷、比尔谢瓦的其他三家治疗中心也将配备专门设施，向阿拉伯、贝都因、犹太极端东正教群体提供有效治疗。三家新的治疗中心目前处在发展的成熟阶段。同一文化群体的受害人将得到使用同种语言的同一群体的成员提供的治疗服务</w:t>
      </w:r>
      <w:r w:rsidR="00E45D4A" w:rsidRPr="00FB2641">
        <w:rPr>
          <w:rFonts w:ascii="Times New Roman"/>
          <w:szCs w:val="21"/>
        </w:rPr>
        <w:t>。</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治疗性侵害受害人的寄宿宿舍（代替住院治疗）：目前，为性侵害受害人服务的</w:t>
      </w:r>
      <w:r w:rsidRPr="00FB2641">
        <w:rPr>
          <w:rFonts w:ascii="Times New Roman"/>
          <w:szCs w:val="21"/>
        </w:rPr>
        <w:t>24</w:t>
      </w:r>
      <w:r w:rsidRPr="00FB2641">
        <w:rPr>
          <w:rFonts w:ascii="Times New Roman"/>
          <w:szCs w:val="21"/>
        </w:rPr>
        <w:t>小时热线电话已经开通，现有医院对受害人的常规治疗可能会导致她们的伤情恶化甚至使她们心灵创伤再次恢复。相关政府方案包括建立一家旨在满足性暴行受害人特殊需求的寄宿宿舍。所设计的寄宿宿舍可供</w:t>
      </w:r>
      <w:r w:rsidRPr="00FB2641">
        <w:rPr>
          <w:rFonts w:ascii="Times New Roman"/>
          <w:szCs w:val="21"/>
        </w:rPr>
        <w:t>12</w:t>
      </w:r>
      <w:r w:rsidRPr="00FB2641">
        <w:rPr>
          <w:rFonts w:ascii="Times New Roman"/>
          <w:szCs w:val="21"/>
        </w:rPr>
        <w:t>名妇女每人住宿</w:t>
      </w:r>
      <w:r w:rsidRPr="00FB2641">
        <w:rPr>
          <w:rFonts w:ascii="Times New Roman"/>
          <w:szCs w:val="21"/>
        </w:rPr>
        <w:t>3</w:t>
      </w:r>
      <w:r w:rsidRPr="00FB2641">
        <w:rPr>
          <w:rFonts w:ascii="Times New Roman"/>
          <w:szCs w:val="21"/>
        </w:rPr>
        <w:t>个月。受害人将从社区治疗机构转入寄宿宿舍居住，在寄宿宿舍居留期结束后，又将返回社区治疗机构。寄宿宿舍的员工中除专门负责治疗性侵害受害人的医疗专家外，还将包括一名精神病医生和一名护士。寄宿宿舍的招标书现已发布，但评标机构于</w:t>
      </w:r>
      <w:r w:rsidRPr="00FB2641">
        <w:rPr>
          <w:rFonts w:ascii="Times New Roman"/>
          <w:szCs w:val="21"/>
        </w:rPr>
        <w:t>2008</w:t>
      </w:r>
      <w:r w:rsidRPr="00FB2641">
        <w:rPr>
          <w:rFonts w:ascii="Times New Roman"/>
          <w:szCs w:val="21"/>
        </w:rPr>
        <w:t>年</w:t>
      </w:r>
      <w:r w:rsidRPr="00FB2641">
        <w:rPr>
          <w:rFonts w:ascii="Times New Roman"/>
          <w:szCs w:val="21"/>
        </w:rPr>
        <w:t>6</w:t>
      </w:r>
      <w:r w:rsidRPr="00FB2641">
        <w:rPr>
          <w:rFonts w:ascii="Times New Roman"/>
          <w:szCs w:val="21"/>
        </w:rPr>
        <w:t>月完成对所有投标人提交的投标书评审后宣布尚无任何投标人中标，新的招标程序将在近期启动</w:t>
      </w:r>
      <w:r w:rsidR="00E45D4A" w:rsidRPr="00FB2641">
        <w:rPr>
          <w:rFonts w:ascii="Times New Roman"/>
          <w:szCs w:val="21"/>
        </w:rPr>
        <w:t>。</w:t>
      </w:r>
    </w:p>
    <w:p w:rsidR="00B719A0" w:rsidRPr="00FB2641" w:rsidRDefault="00B719A0" w:rsidP="004841D4">
      <w:pPr>
        <w:numPr>
          <w:ilvl w:val="1"/>
          <w:numId w:val="13"/>
        </w:numPr>
        <w:tabs>
          <w:tab w:val="num" w:pos="1365"/>
        </w:tabs>
        <w:spacing w:after="240" w:line="360" w:lineRule="exact"/>
        <w:ind w:leftChars="300" w:left="31680" w:hangingChars="350" w:firstLine="31680"/>
        <w:rPr>
          <w:rFonts w:ascii="Times New Roman"/>
          <w:szCs w:val="21"/>
        </w:rPr>
      </w:pPr>
      <w:r w:rsidRPr="00FB2641">
        <w:rPr>
          <w:rFonts w:ascii="Times New Roman"/>
          <w:szCs w:val="21"/>
        </w:rPr>
        <w:t>教育系统对儿童性暴行受害人的治疗：自</w:t>
      </w:r>
      <w:r w:rsidRPr="00FB2641">
        <w:rPr>
          <w:rFonts w:ascii="Times New Roman"/>
          <w:szCs w:val="21"/>
        </w:rPr>
        <w:t>2005</w:t>
      </w:r>
      <w:r w:rsidRPr="00FB2641">
        <w:rPr>
          <w:rFonts w:ascii="Times New Roman"/>
          <w:szCs w:val="21"/>
        </w:rPr>
        <w:t>年以来，教育部每年拨款</w:t>
      </w:r>
      <w:r w:rsidRPr="00FB2641">
        <w:rPr>
          <w:rFonts w:ascii="Times New Roman"/>
          <w:szCs w:val="21"/>
        </w:rPr>
        <w:t>1</w:t>
      </w:r>
      <w:r w:rsidR="0019309B" w:rsidRPr="00FB2641">
        <w:rPr>
          <w:rFonts w:ascii="Times New Roman" w:hint="eastAsia"/>
          <w:szCs w:val="21"/>
        </w:rPr>
        <w:t xml:space="preserve"> </w:t>
      </w:r>
      <w:r w:rsidRPr="00FB2641">
        <w:rPr>
          <w:rFonts w:ascii="Times New Roman"/>
          <w:szCs w:val="21"/>
        </w:rPr>
        <w:t>000</w:t>
      </w:r>
      <w:r w:rsidR="0019309B"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250</w:t>
      </w:r>
      <w:r w:rsidR="0019309B" w:rsidRPr="00FB2641">
        <w:rPr>
          <w:rFonts w:ascii="Times New Roman" w:hint="eastAsia"/>
          <w:szCs w:val="21"/>
        </w:rPr>
        <w:t xml:space="preserve"> </w:t>
      </w:r>
      <w:r w:rsidRPr="00FB2641">
        <w:rPr>
          <w:rFonts w:ascii="Times New Roman"/>
          <w:szCs w:val="21"/>
        </w:rPr>
        <w:t>000</w:t>
      </w:r>
      <w:r w:rsidRPr="00FB2641">
        <w:rPr>
          <w:rFonts w:ascii="Times New Roman"/>
          <w:szCs w:val="21"/>
        </w:rPr>
        <w:t>美元），用于在</w:t>
      </w:r>
      <w:r w:rsidRPr="00FB2641">
        <w:rPr>
          <w:rFonts w:ascii="Times New Roman"/>
          <w:szCs w:val="21"/>
        </w:rPr>
        <w:t>22</w:t>
      </w:r>
      <w:r w:rsidRPr="00FB2641">
        <w:rPr>
          <w:rFonts w:ascii="Times New Roman"/>
          <w:szCs w:val="21"/>
        </w:rPr>
        <w:t>家地方教育机构实施的一项旨在治疗儿童性暴行受害人的方案。</w:t>
      </w:r>
      <w:r w:rsidRPr="00FB2641">
        <w:rPr>
          <w:rFonts w:ascii="Times New Roman"/>
          <w:szCs w:val="21"/>
        </w:rPr>
        <w:t>2007</w:t>
      </w:r>
      <w:r w:rsidRPr="00FB2641">
        <w:rPr>
          <w:rFonts w:ascii="Times New Roman"/>
          <w:szCs w:val="21"/>
        </w:rPr>
        <w:t>年又追加拨款合计</w:t>
      </w:r>
      <w:r w:rsidRPr="00FB2641">
        <w:rPr>
          <w:rFonts w:ascii="Times New Roman"/>
          <w:szCs w:val="21"/>
        </w:rPr>
        <w:t>180</w:t>
      </w:r>
      <w:r w:rsidR="0019309B" w:rsidRPr="00FB2641">
        <w:rPr>
          <w:rFonts w:ascii="Times New Roman" w:hint="eastAsia"/>
          <w:szCs w:val="21"/>
        </w:rPr>
        <w:t xml:space="preserve"> </w:t>
      </w:r>
      <w:r w:rsidRPr="00FB2641">
        <w:rPr>
          <w:rFonts w:ascii="Times New Roman"/>
          <w:szCs w:val="21"/>
        </w:rPr>
        <w:t>000</w:t>
      </w:r>
      <w:r w:rsidRPr="00FB2641">
        <w:rPr>
          <w:rFonts w:ascii="Times New Roman"/>
          <w:szCs w:val="21"/>
        </w:rPr>
        <w:t>新谢克尔（</w:t>
      </w:r>
      <w:r w:rsidRPr="00FB2641">
        <w:rPr>
          <w:rFonts w:ascii="Times New Roman"/>
          <w:szCs w:val="21"/>
        </w:rPr>
        <w:t>45</w:t>
      </w:r>
      <w:r w:rsidR="0019309B" w:rsidRPr="00FB2641">
        <w:rPr>
          <w:rFonts w:ascii="Times New Roman" w:hint="eastAsia"/>
          <w:szCs w:val="21"/>
        </w:rPr>
        <w:t xml:space="preserve"> </w:t>
      </w:r>
      <w:r w:rsidRPr="00FB2641">
        <w:rPr>
          <w:rFonts w:ascii="Times New Roman"/>
          <w:szCs w:val="21"/>
        </w:rPr>
        <w:t>000</w:t>
      </w:r>
      <w:r w:rsidRPr="00FB2641">
        <w:rPr>
          <w:rFonts w:ascii="Times New Roman"/>
          <w:szCs w:val="21"/>
        </w:rPr>
        <w:t>美元），用于该方案。</w:t>
      </w:r>
      <w:r w:rsidRPr="00FB2641">
        <w:rPr>
          <w:rFonts w:ascii="Times New Roman"/>
          <w:szCs w:val="21"/>
        </w:rPr>
        <w:t>2008</w:t>
      </w:r>
      <w:r w:rsidRPr="00FB2641">
        <w:rPr>
          <w:rFonts w:ascii="Times New Roman"/>
          <w:szCs w:val="21"/>
        </w:rPr>
        <w:t>年也为该方案拨付了额外的预算资金。</w:t>
      </w:r>
    </w:p>
    <w:p w:rsidR="00B719A0" w:rsidRPr="00FB2641" w:rsidRDefault="00B719A0" w:rsidP="004841D4">
      <w:pPr>
        <w:numPr>
          <w:ilvl w:val="1"/>
          <w:numId w:val="13"/>
        </w:numPr>
        <w:tabs>
          <w:tab w:val="num" w:pos="1365"/>
        </w:tabs>
        <w:spacing w:after="240" w:line="360" w:lineRule="exact"/>
        <w:ind w:leftChars="300" w:left="31680" w:hangingChars="350" w:firstLine="31680"/>
        <w:rPr>
          <w:rFonts w:ascii="Times New Roman"/>
          <w:szCs w:val="21"/>
        </w:rPr>
      </w:pPr>
      <w:r w:rsidRPr="00FB2641">
        <w:rPr>
          <w:rFonts w:ascii="Times New Roman"/>
          <w:szCs w:val="21"/>
        </w:rPr>
        <w:t>建立性暴行受害人居住点：在地区多学科治疗中心接受治疗的许多性暴行受害人在经济上都非常拮据。许多人都在努力寻找居住地和适当就业机会，同时缺少基本的生活技能。一些受害人完成在这些治疗中心的治疗后将重新回到自己的家中，继续遭受身体和精神上的虐待。由于所有受害人都需要有一个安全的住所，政府方案在目前已建成和今后将要修建的地区多学科治疗中心附近为性暴行受害人修建六套公寓。这些公寓将作为受害人可居留六个月至一年的安全住所，而且还将帮助受害人获取重新开始独立生活所需的生活技能</w:t>
      </w:r>
      <w:r w:rsidR="00E45D4A" w:rsidRPr="00FB2641">
        <w:rPr>
          <w:rFonts w:ascii="Times New Roman"/>
          <w:szCs w:val="21"/>
        </w:rPr>
        <w:t>。</w:t>
      </w:r>
    </w:p>
    <w:p w:rsidR="00B719A0" w:rsidRPr="00FB2641" w:rsidRDefault="00B719A0" w:rsidP="004841D4">
      <w:pPr>
        <w:numPr>
          <w:ilvl w:val="1"/>
          <w:numId w:val="13"/>
        </w:numPr>
        <w:tabs>
          <w:tab w:val="num" w:pos="1365"/>
        </w:tabs>
        <w:spacing w:after="240" w:line="360" w:lineRule="exact"/>
        <w:ind w:leftChars="300" w:left="31680" w:hangingChars="350" w:firstLine="31680"/>
        <w:rPr>
          <w:rFonts w:ascii="Times New Roman"/>
          <w:szCs w:val="21"/>
          <w:rtl/>
        </w:rPr>
      </w:pPr>
      <w:r w:rsidRPr="00FB2641">
        <w:rPr>
          <w:rFonts w:ascii="Times New Roman"/>
          <w:szCs w:val="21"/>
        </w:rPr>
        <w:t>专门从事性暴行受害人治疗工作的其他社会工作者：政府方案新增</w:t>
      </w:r>
      <w:r w:rsidRPr="00FB2641">
        <w:rPr>
          <w:rFonts w:ascii="Times New Roman"/>
          <w:szCs w:val="21"/>
        </w:rPr>
        <w:t>25</w:t>
      </w:r>
      <w:r w:rsidRPr="00FB2641">
        <w:rPr>
          <w:rFonts w:ascii="Times New Roman"/>
          <w:szCs w:val="21"/>
        </w:rPr>
        <w:t>名社会工作者从事地方当局提供的社会福利救助工作。这些社会工作者将专门负责性暴行受害人的鉴定与治疗</w:t>
      </w:r>
      <w:r w:rsidR="00E45D4A" w:rsidRPr="00FB2641">
        <w:rPr>
          <w:rFonts w:ascii="Times New Roman"/>
          <w:szCs w:val="21"/>
        </w:rPr>
        <w:t>。</w:t>
      </w:r>
    </w:p>
    <w:p w:rsidR="00B719A0" w:rsidRPr="00FB2641" w:rsidRDefault="00B719A0" w:rsidP="00F015BD">
      <w:pPr>
        <w:pStyle w:val="Heading4"/>
        <w:numPr>
          <w:ilvl w:val="0"/>
          <w:numId w:val="0"/>
        </w:numPr>
        <w:rPr>
          <w:rFonts w:ascii="Times New Roman"/>
          <w:iCs/>
          <w:sz w:val="21"/>
          <w:szCs w:val="21"/>
          <w:u w:val="none"/>
        </w:rPr>
      </w:pPr>
      <w:bookmarkStart w:id="113" w:name="_Toc108924637"/>
      <w:r w:rsidRPr="00FB2641">
        <w:rPr>
          <w:rFonts w:ascii="Times New Roman"/>
          <w:sz w:val="21"/>
          <w:szCs w:val="21"/>
          <w:u w:val="none"/>
        </w:rPr>
        <w:t>监狱系统中的性</w:t>
      </w:r>
      <w:bookmarkEnd w:id="113"/>
      <w:r w:rsidRPr="00FB2641">
        <w:rPr>
          <w:rFonts w:ascii="Times New Roman"/>
          <w:sz w:val="21"/>
          <w:szCs w:val="21"/>
          <w:u w:val="none"/>
        </w:rPr>
        <w:t>犯罪者</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b/>
          <w:bCs/>
          <w:szCs w:val="21"/>
        </w:rPr>
      </w:pPr>
      <w:r w:rsidRPr="00FB2641">
        <w:rPr>
          <w:rFonts w:ascii="Times New Roman"/>
          <w:szCs w:val="21"/>
        </w:rPr>
        <w:t>狱政署在多家监狱启动了旨在丰富性犯罪者的知识和向他们提供日常生活工具和能力的性犯罪者心理教育小组活动</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bookmarkStart w:id="114" w:name="_Toc206991956"/>
      <w:bookmarkStart w:id="115" w:name="_Toc221361973"/>
      <w:r w:rsidRPr="00FB2641">
        <w:rPr>
          <w:rFonts w:ascii="Times New Roman"/>
          <w:szCs w:val="21"/>
        </w:rPr>
        <w:t>在四个地区举行的联合委员会会议上，讨论了因家庭暴力而被判刑的囚犯的早释和假释问题。这些委员会的成员来自狱政署和社会事务和社会服务部。委员会收到了关于家庭状况（如受害人）和狱中囚犯治疗的社会服务报告。</w:t>
      </w:r>
    </w:p>
    <w:p w:rsidR="00B719A0" w:rsidRPr="00FB2641" w:rsidRDefault="00B719A0" w:rsidP="00B719A0">
      <w:pPr>
        <w:tabs>
          <w:tab w:val="num" w:pos="630"/>
        </w:tabs>
        <w:spacing w:after="240" w:line="360" w:lineRule="exact"/>
        <w:rPr>
          <w:rFonts w:ascii="SimHei" w:eastAsia="SimHei" w:hint="eastAsia"/>
          <w:b/>
          <w:bCs/>
          <w:szCs w:val="21"/>
        </w:rPr>
      </w:pPr>
      <w:bookmarkStart w:id="116" w:name="_Toc108924638"/>
      <w:bookmarkEnd w:id="114"/>
      <w:bookmarkEnd w:id="115"/>
      <w:r w:rsidRPr="00FB2641">
        <w:rPr>
          <w:rFonts w:ascii="SimHei" w:eastAsia="SimHei" w:hint="eastAsia"/>
          <w:szCs w:val="21"/>
        </w:rPr>
        <w:t>性侵犯援助中心数据</w:t>
      </w:r>
      <w:bookmarkEnd w:id="116"/>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以色列性侵犯受害人援助中心联盟是以色列所有援助中心的一个母体组织，也是国家级社会改革机构，负责立法修订的游说工作并发布关于性侵犯的年度报告。</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目前，联盟提出了两项重要的立法修正案，等待相关部门委员会的批准。第一项等待批准的修正案将解决在对性犯罪执行刑事诉讼程序的同时冻结民事诉讼程序的时效期。第二项等待批准的修正案禁止因性犯罪而服刑的囚犯减刑三分之一</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bookmarkStart w:id="117" w:name="_Toc206991957"/>
      <w:bookmarkStart w:id="118" w:name="_Toc206992839"/>
      <w:bookmarkStart w:id="119" w:name="_Toc221361974"/>
      <w:bookmarkStart w:id="120" w:name="_Toc223690943"/>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16</w:t>
      </w:r>
      <w:r w:rsidRPr="00FB2641">
        <w:rPr>
          <w:rFonts w:ascii="Times New Roman"/>
          <w:szCs w:val="21"/>
        </w:rPr>
        <w:t>日，旨在加强对符合特定标准的证人的保护第</w:t>
      </w:r>
      <w:r w:rsidRPr="00FB2641">
        <w:rPr>
          <w:rFonts w:ascii="Times New Roman"/>
          <w:szCs w:val="21"/>
        </w:rPr>
        <w:t>5769 – 2008</w:t>
      </w:r>
      <w:r w:rsidRPr="00FB2641">
        <w:rPr>
          <w:rFonts w:ascii="Times New Roman"/>
          <w:szCs w:val="21"/>
        </w:rPr>
        <w:t>号《证人保护法》正式生效。本法规定成</w:t>
      </w:r>
      <w:r w:rsidRPr="00FB2641">
        <w:rPr>
          <w:rFonts w:hAnsi="SimSun"/>
          <w:szCs w:val="21"/>
        </w:rPr>
        <w:t>立“证人保护局”，</w:t>
      </w:r>
      <w:r w:rsidRPr="00FB2641">
        <w:rPr>
          <w:rFonts w:ascii="Times New Roman"/>
          <w:szCs w:val="21"/>
        </w:rPr>
        <w:t>专门负责制定旨在保护认定符合条件的证人的方案。确定证人能否被纳入上述保护方案的标准包括证人的类别或证人与执法机构合作的性质以及证人所面临的风险类型等。纳入上述保护方案的证人应服从顺应身份变更安排、居住地（无论是在以色列境内还是境外）变更安排以及其他安全措施。除此以外，受害人的家庭成员也可纳入上述保护方案</w:t>
      </w:r>
      <w:r w:rsidR="00E45D4A" w:rsidRPr="00FB2641">
        <w:rPr>
          <w:rFonts w:ascii="Times New Roman"/>
          <w:szCs w:val="21"/>
        </w:rPr>
        <w:t>。</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121" w:name="_Toc108924639"/>
      <w:bookmarkStart w:id="122" w:name="_Toc263440205"/>
      <w:bookmarkEnd w:id="117"/>
      <w:bookmarkEnd w:id="118"/>
      <w:bookmarkEnd w:id="119"/>
      <w:bookmarkEnd w:id="120"/>
      <w:r w:rsidRPr="00FB2641">
        <w:rPr>
          <w:rFonts w:ascii="Times New Roman"/>
          <w:b w:val="0"/>
          <w:sz w:val="21"/>
          <w:szCs w:val="21"/>
        </w:rPr>
        <w:t>家庭暴力</w:t>
      </w:r>
      <w:r w:rsidRPr="00FB2641">
        <w:rPr>
          <w:rFonts w:ascii="Times New Roman" w:hAnsi="Times New Roman"/>
          <w:b w:val="0"/>
          <w:sz w:val="21"/>
          <w:szCs w:val="21"/>
        </w:rPr>
        <w:t xml:space="preserve"> -</w:t>
      </w:r>
      <w:r w:rsidRPr="00FB2641">
        <w:rPr>
          <w:rFonts w:ascii="Times New Roman"/>
          <w:b w:val="0"/>
          <w:sz w:val="21"/>
          <w:szCs w:val="21"/>
        </w:rPr>
        <w:t>法律</w:t>
      </w:r>
      <w:bookmarkEnd w:id="121"/>
      <w:r w:rsidRPr="00FB2641">
        <w:rPr>
          <w:rFonts w:ascii="Times New Roman"/>
          <w:b w:val="0"/>
          <w:sz w:val="21"/>
          <w:szCs w:val="21"/>
        </w:rPr>
        <w:t>问题</w:t>
      </w:r>
      <w:bookmarkEnd w:id="122"/>
    </w:p>
    <w:p w:rsidR="00B719A0" w:rsidRPr="00FB2641" w:rsidRDefault="00B719A0" w:rsidP="00F015BD">
      <w:pPr>
        <w:pStyle w:val="Heading4"/>
        <w:numPr>
          <w:ilvl w:val="0"/>
          <w:numId w:val="0"/>
        </w:numPr>
        <w:rPr>
          <w:rFonts w:ascii="Times New Roman"/>
          <w:iCs/>
          <w:sz w:val="21"/>
          <w:szCs w:val="21"/>
          <w:u w:val="none"/>
        </w:rPr>
      </w:pPr>
      <w:bookmarkStart w:id="123" w:name="_Toc108924640"/>
      <w:r w:rsidRPr="00FB2641">
        <w:rPr>
          <w:rFonts w:ascii="Times New Roman"/>
          <w:sz w:val="21"/>
          <w:szCs w:val="21"/>
          <w:u w:val="none"/>
        </w:rPr>
        <w:t>《防止家庭暴力法》近期修正案</w:t>
      </w:r>
      <w:bookmarkEnd w:id="123"/>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如前所述，《防止家庭暴力法》（关于在驳回申请之前申辩的规定）第</w:t>
      </w:r>
      <w:r w:rsidRPr="00FB2641">
        <w:rPr>
          <w:rFonts w:ascii="Times New Roman"/>
          <w:szCs w:val="21"/>
        </w:rPr>
        <w:t>11</w:t>
      </w:r>
      <w:r w:rsidRPr="00FB2641">
        <w:rPr>
          <w:rFonts w:ascii="Times New Roman"/>
          <w:szCs w:val="21"/>
        </w:rPr>
        <w:t>（</w:t>
      </w:r>
      <w:r w:rsidRPr="00FB2641">
        <w:rPr>
          <w:rFonts w:ascii="Times New Roman"/>
          <w:szCs w:val="21"/>
        </w:rPr>
        <w:t>2008</w:t>
      </w:r>
      <w:r w:rsidRPr="00FB2641">
        <w:rPr>
          <w:rFonts w:ascii="Times New Roman"/>
          <w:szCs w:val="21"/>
        </w:rPr>
        <w:t>）号修正案认为，根据《防止盯梢法》的规定，如果申请人或其代表没有得到在法官面前申辩的机会，而且没有出现任何必须记录在案的例外情况和原因，法院不得驳回申请人提出的保护令申请或旨在防止骚扰威胁的法院命令申请。本修正案旨在落实</w:t>
      </w:r>
      <w:r w:rsidRPr="00FB2641">
        <w:rPr>
          <w:rFonts w:ascii="Times New Roman"/>
          <w:szCs w:val="21"/>
        </w:rPr>
        <w:t>1998</w:t>
      </w:r>
      <w:r w:rsidRPr="00FB2641">
        <w:rPr>
          <w:rFonts w:ascii="Times New Roman"/>
          <w:szCs w:val="21"/>
        </w:rPr>
        <w:t>年</w:t>
      </w:r>
      <w:r w:rsidRPr="00FB2641">
        <w:rPr>
          <w:rFonts w:ascii="Times New Roman"/>
          <w:szCs w:val="21"/>
        </w:rPr>
        <w:t>2</w:t>
      </w:r>
      <w:r w:rsidRPr="00FB2641">
        <w:rPr>
          <w:rFonts w:ascii="Times New Roman"/>
          <w:szCs w:val="21"/>
        </w:rPr>
        <w:t>月以政府决议的形式成立的一个关于防止家庭暴力的政府部门间委员会提出的建议，在对本法做出修订的同时确定一系列必要的程序，确保在申请人没有得到在法官面前申诉的机会的情况下，其保护令申请不被驳回。由于在多数情况下，受害人是妇女，法院依法签发的命令将帮助妇女得到人身自由，同时这种做法也有助于受害妇女更好地融入社会</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《防止家庭暴力法》第</w:t>
      </w:r>
      <w:r w:rsidRPr="00FB2641">
        <w:rPr>
          <w:rFonts w:ascii="Times New Roman"/>
          <w:szCs w:val="21"/>
        </w:rPr>
        <w:t>9</w:t>
      </w:r>
      <w:r w:rsidRPr="00FB2641">
        <w:rPr>
          <w:rFonts w:ascii="Times New Roman"/>
          <w:szCs w:val="21"/>
        </w:rPr>
        <w:t>（</w:t>
      </w:r>
      <w:r w:rsidRPr="00FB2641">
        <w:rPr>
          <w:rFonts w:ascii="Times New Roman"/>
          <w:szCs w:val="21"/>
        </w:rPr>
        <w:t>2007</w:t>
      </w:r>
      <w:r w:rsidRPr="00FB2641">
        <w:rPr>
          <w:rFonts w:ascii="Times New Roman"/>
          <w:szCs w:val="21"/>
        </w:rPr>
        <w:t>）号修正案题为</w:t>
      </w:r>
      <w:r w:rsidRPr="00FB2641">
        <w:rPr>
          <w:rFonts w:hAnsi="SimSun"/>
          <w:szCs w:val="21"/>
        </w:rPr>
        <w:t>“未成年人保护令”。</w:t>
      </w:r>
      <w:r w:rsidRPr="00FB2641">
        <w:rPr>
          <w:rFonts w:ascii="Times New Roman"/>
          <w:szCs w:val="21"/>
        </w:rPr>
        <w:t>在做出本次修订之前，依照本法第</w:t>
      </w:r>
      <w:r w:rsidRPr="00FB2641">
        <w:rPr>
          <w:rFonts w:ascii="Times New Roman"/>
          <w:szCs w:val="21"/>
        </w:rPr>
        <w:t>3</w:t>
      </w:r>
      <w:r w:rsidRPr="00FB2641">
        <w:rPr>
          <w:rFonts w:ascii="Times New Roman"/>
          <w:szCs w:val="21"/>
        </w:rPr>
        <w:t>条的规定，法院有权在特定情况下，针对某个人签发保护令，对其家庭成员实施保护。但是，本法并未就针对属于未成年人的家庭成员提出保护令申请并且不是出于这名家庭的保护的情形做出专门规定。第</w:t>
      </w:r>
      <w:r w:rsidRPr="00FB2641">
        <w:rPr>
          <w:rFonts w:ascii="Times New Roman"/>
          <w:szCs w:val="21"/>
        </w:rPr>
        <w:t>9</w:t>
      </w:r>
      <w:r w:rsidRPr="00FB2641">
        <w:rPr>
          <w:rFonts w:ascii="Times New Roman"/>
          <w:szCs w:val="21"/>
        </w:rPr>
        <w:t>号修正案规定新增的《防止家庭暴力法》第</w:t>
      </w:r>
      <w:r w:rsidRPr="00FB2641">
        <w:rPr>
          <w:rFonts w:ascii="Times New Roman"/>
          <w:szCs w:val="21"/>
        </w:rPr>
        <w:t>3A</w:t>
      </w:r>
      <w:r w:rsidR="0019309B" w:rsidRPr="00FB2641">
        <w:rPr>
          <w:rFonts w:ascii="Times New Roman" w:hint="eastAsia"/>
          <w:szCs w:val="21"/>
        </w:rPr>
        <w:t>条</w:t>
      </w:r>
      <w:r w:rsidRPr="00FB2641">
        <w:rPr>
          <w:rFonts w:ascii="Times New Roman"/>
          <w:szCs w:val="21"/>
        </w:rPr>
        <w:t>旨在确定对未成年人签发保护令的程序。因此，针对未成年人的保护令申请只能提交家庭事务法院。同时，应要求家庭事务法院相关附属机构向法院报告相关的冲突或分歧问题以及庭外和解的可能性，并提出适当的意见和建议。此外，家庭事务法院相关附属机构还应负责让未成年人知悉其在律师代理方面的权利。法院在签发保护令之前，必须充分考虑未成年人的具体情况以及未成年人的福利问题，还必须确保未成年人有机会在法官面前表明自己的观点和立场。保护令规定，如果法院没有收到依照</w:t>
      </w:r>
      <w:r w:rsidRPr="00FB2641">
        <w:rPr>
          <w:rFonts w:ascii="Times New Roman"/>
          <w:iCs/>
          <w:szCs w:val="21"/>
        </w:rPr>
        <w:t>第</w:t>
      </w:r>
      <w:r w:rsidRPr="00FB2641">
        <w:rPr>
          <w:rFonts w:ascii="Times New Roman"/>
          <w:szCs w:val="21"/>
        </w:rPr>
        <w:t>5720-1960</w:t>
      </w:r>
      <w:r w:rsidRPr="00FB2641">
        <w:rPr>
          <w:rFonts w:ascii="Times New Roman"/>
          <w:szCs w:val="21"/>
        </w:rPr>
        <w:t>号</w:t>
      </w:r>
      <w:r w:rsidRPr="00FB2641">
        <w:rPr>
          <w:rFonts w:ascii="Times New Roman"/>
          <w:iCs/>
          <w:szCs w:val="21"/>
        </w:rPr>
        <w:t>《青少年（监护）法》</w:t>
      </w:r>
      <w:r w:rsidRPr="00FB2641">
        <w:rPr>
          <w:rFonts w:ascii="Times New Roman"/>
          <w:szCs w:val="21"/>
        </w:rPr>
        <w:t>（</w:t>
      </w:r>
      <w:r w:rsidRPr="00FB2641">
        <w:rPr>
          <w:rFonts w:ascii="Times New Roman"/>
          <w:iCs/>
          <w:szCs w:val="21"/>
        </w:rPr>
        <w:t>《青少年（监护）法》）任命的福利官关于批准保护令的书面报告，并且在没有为亟待保护的未成年人安排自家以外的住宿点之前，不得让未成年人搬出家中</w:t>
      </w:r>
      <w:r w:rsidR="00E45D4A" w:rsidRPr="00FB2641">
        <w:rPr>
          <w:rFonts w:ascii="Times New Roman"/>
          <w:iCs/>
          <w:szCs w:val="21"/>
        </w:rPr>
        <w:t>。</w:t>
      </w:r>
    </w:p>
    <w:p w:rsidR="00B719A0" w:rsidRPr="00FB2641" w:rsidRDefault="00B719A0" w:rsidP="00F015BD">
      <w:pPr>
        <w:pStyle w:val="Heading4"/>
        <w:numPr>
          <w:ilvl w:val="0"/>
          <w:numId w:val="0"/>
        </w:numPr>
        <w:rPr>
          <w:rFonts w:ascii="Times New Roman"/>
          <w:iCs/>
          <w:sz w:val="21"/>
          <w:szCs w:val="21"/>
          <w:u w:val="none"/>
        </w:rPr>
      </w:pPr>
      <w:bookmarkStart w:id="124" w:name="_Toc108924641"/>
      <w:r w:rsidRPr="00FB2641">
        <w:rPr>
          <w:rFonts w:ascii="Times New Roman"/>
          <w:sz w:val="21"/>
          <w:szCs w:val="21"/>
          <w:u w:val="none"/>
        </w:rPr>
        <w:t>立法方面的其他进展</w:t>
      </w:r>
      <w:bookmarkEnd w:id="124"/>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为了延长与对未成年人的性侵害或虐待未成年人相关的民事诉讼的时效期，以色列于</w:t>
      </w:r>
      <w:r w:rsidRPr="00FB2641">
        <w:rPr>
          <w:rFonts w:ascii="Times New Roman"/>
          <w:szCs w:val="21"/>
        </w:rPr>
        <w:t>2007</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12</w:t>
      </w:r>
      <w:r w:rsidRPr="00FB2641">
        <w:rPr>
          <w:rFonts w:ascii="Times New Roman"/>
          <w:szCs w:val="21"/>
        </w:rPr>
        <w:t>日对第</w:t>
      </w:r>
      <w:r w:rsidRPr="00FB2641">
        <w:rPr>
          <w:rFonts w:ascii="Times New Roman"/>
          <w:szCs w:val="21"/>
        </w:rPr>
        <w:t>5718-1958</w:t>
      </w:r>
      <w:r w:rsidRPr="00FB2641">
        <w:rPr>
          <w:rFonts w:ascii="Times New Roman"/>
          <w:szCs w:val="21"/>
        </w:rPr>
        <w:t>号《诉讼时效法》（《诉讼时效法》）做了修订（第</w:t>
      </w:r>
      <w:r w:rsidRPr="00FB2641">
        <w:rPr>
          <w:rFonts w:ascii="Times New Roman"/>
          <w:szCs w:val="21"/>
        </w:rPr>
        <w:t>4</w:t>
      </w:r>
      <w:r w:rsidRPr="00FB2641">
        <w:rPr>
          <w:rFonts w:ascii="Times New Roman"/>
          <w:szCs w:val="21"/>
        </w:rPr>
        <w:t>号修正案）。本修正案涉及与家庭成员或监护人利用依附关系、职务之便、信任或治疗机会对未成年人实施性侵害或虐待儿童以及对年龄在</w:t>
      </w:r>
      <w:r w:rsidRPr="00FB2641">
        <w:rPr>
          <w:rFonts w:ascii="Times New Roman"/>
          <w:szCs w:val="21"/>
        </w:rPr>
        <w:t>18</w:t>
      </w:r>
      <w:r w:rsidRPr="00FB2641">
        <w:rPr>
          <w:rFonts w:ascii="Times New Roman"/>
          <w:szCs w:val="21"/>
        </w:rPr>
        <w:t>到</w:t>
      </w:r>
      <w:r w:rsidRPr="00FB2641">
        <w:rPr>
          <w:rFonts w:ascii="Times New Roman"/>
          <w:szCs w:val="21"/>
        </w:rPr>
        <w:t>21</w:t>
      </w:r>
      <w:r w:rsidRPr="00FB2641">
        <w:rPr>
          <w:rFonts w:ascii="Times New Roman"/>
          <w:szCs w:val="21"/>
        </w:rPr>
        <w:t>岁的青年实施性暴行等案件相关的民事诉讼。这些案件的诉讼时效期不应在受害人到</w:t>
      </w:r>
      <w:r w:rsidRPr="00FB2641">
        <w:rPr>
          <w:rFonts w:ascii="Times New Roman"/>
          <w:szCs w:val="21"/>
        </w:rPr>
        <w:t>28</w:t>
      </w:r>
      <w:r w:rsidRPr="00FB2641">
        <w:rPr>
          <w:rFonts w:ascii="Times New Roman"/>
          <w:szCs w:val="21"/>
        </w:rPr>
        <w:t>岁之前开始。本法还规定，如果对犯罪行为人提起诉讼，诉讼时效期不应在最终判决获得通过后一年内终止</w:t>
      </w:r>
      <w:r w:rsidR="00E45D4A" w:rsidRPr="00FB2641">
        <w:rPr>
          <w:rFonts w:ascii="Times New Roman"/>
          <w:szCs w:val="21"/>
        </w:rPr>
        <w:t>。</w:t>
      </w:r>
    </w:p>
    <w:p w:rsidR="00B719A0" w:rsidRPr="00FB2641" w:rsidRDefault="00B719A0" w:rsidP="00F015BD">
      <w:pPr>
        <w:pStyle w:val="Heading2"/>
        <w:spacing w:before="0" w:after="240" w:line="360" w:lineRule="exact"/>
        <w:rPr>
          <w:rFonts w:ascii="Times New Roman" w:hAnsi="Times New Roman"/>
          <w:b w:val="0"/>
          <w:sz w:val="21"/>
          <w:szCs w:val="21"/>
        </w:rPr>
      </w:pPr>
      <w:bookmarkStart w:id="125" w:name="_Toc108924642"/>
      <w:bookmarkStart w:id="126" w:name="_Toc263440206"/>
      <w:r w:rsidRPr="00FB2641">
        <w:rPr>
          <w:rFonts w:ascii="Times New Roman"/>
          <w:b w:val="0"/>
          <w:sz w:val="21"/>
          <w:szCs w:val="21"/>
        </w:rPr>
        <w:t>家庭暴力现象存在的</w:t>
      </w:r>
      <w:bookmarkEnd w:id="125"/>
      <w:r w:rsidRPr="00FB2641">
        <w:rPr>
          <w:rFonts w:ascii="Times New Roman"/>
          <w:b w:val="0"/>
          <w:sz w:val="21"/>
          <w:szCs w:val="21"/>
        </w:rPr>
        <w:t>范围</w:t>
      </w:r>
      <w:bookmarkEnd w:id="126"/>
    </w:p>
    <w:p w:rsidR="00B719A0" w:rsidRPr="00FB2641" w:rsidRDefault="00B719A0" w:rsidP="00F015BD">
      <w:pPr>
        <w:pStyle w:val="Heading4"/>
        <w:numPr>
          <w:ilvl w:val="0"/>
          <w:numId w:val="0"/>
        </w:numPr>
        <w:rPr>
          <w:rFonts w:ascii="Times New Roman"/>
          <w:iCs/>
          <w:sz w:val="21"/>
          <w:szCs w:val="21"/>
          <w:u w:val="none"/>
        </w:rPr>
      </w:pPr>
      <w:bookmarkStart w:id="127" w:name="_Toc108924643"/>
      <w:r w:rsidRPr="00FB2641">
        <w:rPr>
          <w:rFonts w:ascii="Times New Roman"/>
          <w:sz w:val="21"/>
          <w:szCs w:val="21"/>
          <w:u w:val="none"/>
        </w:rPr>
        <w:t>家庭暴力</w:t>
      </w:r>
      <w:r w:rsidR="00F015BD" w:rsidRPr="00FB2641">
        <w:rPr>
          <w:rFonts w:ascii="Times New Roman" w:hint="eastAsia"/>
          <w:sz w:val="21"/>
          <w:szCs w:val="21"/>
          <w:u w:val="none"/>
        </w:rPr>
        <w:t>——</w:t>
      </w:r>
      <w:r w:rsidRPr="00FB2641">
        <w:rPr>
          <w:rFonts w:ascii="Times New Roman"/>
          <w:sz w:val="21"/>
          <w:szCs w:val="21"/>
          <w:u w:val="none"/>
        </w:rPr>
        <w:t>一般数据</w:t>
      </w:r>
      <w:bookmarkEnd w:id="127"/>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近期公共安全部专门为以色列议会提高妇女地位委员会准备的有关</w:t>
      </w:r>
      <w:r w:rsidRPr="00FB2641">
        <w:rPr>
          <w:rFonts w:ascii="Times New Roman"/>
          <w:szCs w:val="21"/>
        </w:rPr>
        <w:t>2008</w:t>
      </w:r>
      <w:r w:rsidRPr="00FB2641">
        <w:rPr>
          <w:rFonts w:ascii="Times New Roman"/>
          <w:szCs w:val="21"/>
        </w:rPr>
        <w:t>年度消除对妇女暴力国际日的最新信息表明，</w:t>
      </w:r>
      <w:r w:rsidRPr="00FB2641">
        <w:rPr>
          <w:rFonts w:ascii="Times New Roman"/>
          <w:szCs w:val="21"/>
        </w:rPr>
        <w:t>2008</w:t>
      </w:r>
      <w:r w:rsidRPr="00FB2641">
        <w:rPr>
          <w:rFonts w:ascii="Times New Roman"/>
          <w:szCs w:val="21"/>
        </w:rPr>
        <w:t>年</w:t>
      </w:r>
      <w:r w:rsidRPr="00FB2641">
        <w:rPr>
          <w:rFonts w:ascii="Times New Roman"/>
          <w:szCs w:val="21"/>
        </w:rPr>
        <w:t>1</w:t>
      </w:r>
      <w:r w:rsidRPr="00FB2641">
        <w:rPr>
          <w:rFonts w:ascii="Times New Roman"/>
          <w:szCs w:val="21"/>
        </w:rPr>
        <w:t>月至</w:t>
      </w:r>
      <w:r w:rsidRPr="00FB2641">
        <w:rPr>
          <w:rFonts w:ascii="Times New Roman"/>
          <w:szCs w:val="21"/>
        </w:rPr>
        <w:t>10</w:t>
      </w:r>
      <w:r w:rsidRPr="00FB2641">
        <w:rPr>
          <w:rFonts w:ascii="Times New Roman"/>
          <w:szCs w:val="21"/>
        </w:rPr>
        <w:t>月，相关部门根据家庭暴力案件的报告信息共对</w:t>
      </w:r>
      <w:r w:rsidRPr="00FB2641">
        <w:rPr>
          <w:rFonts w:ascii="Times New Roman"/>
          <w:szCs w:val="21"/>
        </w:rPr>
        <w:t>12</w:t>
      </w:r>
      <w:r w:rsidR="0019309B" w:rsidRPr="00FB2641">
        <w:rPr>
          <w:rFonts w:ascii="Times New Roman" w:hint="eastAsia"/>
          <w:szCs w:val="21"/>
        </w:rPr>
        <w:t xml:space="preserve"> </w:t>
      </w:r>
      <w:r w:rsidRPr="00FB2641">
        <w:rPr>
          <w:rFonts w:ascii="Times New Roman"/>
          <w:szCs w:val="21"/>
        </w:rPr>
        <w:t>777</w:t>
      </w:r>
      <w:r w:rsidRPr="00FB2641">
        <w:rPr>
          <w:rFonts w:ascii="Times New Roman"/>
          <w:szCs w:val="21"/>
        </w:rPr>
        <w:t>起案件展开调查。在此期间，有</w:t>
      </w:r>
      <w:r w:rsidRPr="00FB2641">
        <w:rPr>
          <w:rFonts w:ascii="Times New Roman"/>
          <w:szCs w:val="21"/>
        </w:rPr>
        <w:t>24.3%</w:t>
      </w:r>
      <w:r w:rsidRPr="00FB2641">
        <w:rPr>
          <w:rFonts w:ascii="Times New Roman"/>
          <w:szCs w:val="21"/>
        </w:rPr>
        <w:t>的申诉是新移民提出的，其中</w:t>
      </w:r>
      <w:r w:rsidRPr="00FB2641">
        <w:rPr>
          <w:rFonts w:ascii="Times New Roman"/>
          <w:szCs w:val="21"/>
        </w:rPr>
        <w:t>19.2%</w:t>
      </w:r>
      <w:r w:rsidRPr="00FB2641">
        <w:rPr>
          <w:rFonts w:ascii="Times New Roman"/>
          <w:szCs w:val="21"/>
        </w:rPr>
        <w:t>是来自前苏联的新移民、</w:t>
      </w:r>
      <w:r w:rsidRPr="00FB2641">
        <w:rPr>
          <w:rFonts w:ascii="Times New Roman"/>
          <w:szCs w:val="21"/>
        </w:rPr>
        <w:t>2.2%</w:t>
      </w:r>
      <w:r w:rsidRPr="00FB2641">
        <w:rPr>
          <w:rFonts w:ascii="Times New Roman"/>
          <w:szCs w:val="21"/>
        </w:rPr>
        <w:t>是来自埃塞俄比亚的新移民、其余则是来自其他国家的新移民；有</w:t>
      </w:r>
      <w:r w:rsidRPr="00FB2641">
        <w:rPr>
          <w:rFonts w:ascii="Times New Roman"/>
          <w:szCs w:val="21"/>
        </w:rPr>
        <w:t>11.8%</w:t>
      </w:r>
      <w:r w:rsidRPr="00FB2641">
        <w:rPr>
          <w:rFonts w:ascii="Times New Roman"/>
          <w:szCs w:val="21"/>
        </w:rPr>
        <w:t>的申诉是阿拉伯妇女提出的。下表所列为与妇女家庭暴力申诉相关的案件的数量和状况</w:t>
      </w:r>
      <w:r w:rsidR="00E45D4A" w:rsidRPr="00FB2641">
        <w:rPr>
          <w:rFonts w:ascii="Times New Roman"/>
          <w:szCs w:val="21"/>
        </w:rPr>
        <w:t>：</w:t>
      </w:r>
    </w:p>
    <w:p w:rsidR="00B719A0" w:rsidRPr="00FB2641" w:rsidRDefault="00B719A0" w:rsidP="00B719A0">
      <w:pPr>
        <w:tabs>
          <w:tab w:val="num" w:pos="630"/>
        </w:tabs>
        <w:spacing w:after="240" w:line="360" w:lineRule="exact"/>
        <w:jc w:val="center"/>
        <w:rPr>
          <w:rFonts w:ascii="Times New Roman"/>
          <w:szCs w:val="21"/>
          <w:u w:val="single"/>
        </w:rPr>
      </w:pPr>
      <w:r w:rsidRPr="00FB2641">
        <w:rPr>
          <w:rFonts w:ascii="Times New Roman"/>
          <w:szCs w:val="21"/>
          <w:u w:val="single"/>
        </w:rPr>
        <w:t>表</w:t>
      </w:r>
      <w:r w:rsidRPr="00FB2641">
        <w:rPr>
          <w:rFonts w:ascii="Times New Roman"/>
          <w:szCs w:val="21"/>
          <w:u w:val="single"/>
        </w:rPr>
        <w:t>6</w:t>
      </w:r>
      <w:r w:rsidR="00D82C1B" w:rsidRPr="00FB2641">
        <w:rPr>
          <w:rFonts w:ascii="Times New Roman" w:hint="eastAsia"/>
          <w:szCs w:val="21"/>
          <w:u w:val="single"/>
        </w:rPr>
        <w:t>——</w:t>
      </w:r>
      <w:r w:rsidRPr="00FB2641">
        <w:rPr>
          <w:rFonts w:ascii="Times New Roman"/>
          <w:snapToGrid w:val="0"/>
          <w:szCs w:val="21"/>
          <w:u w:val="single"/>
        </w:rPr>
        <w:t>2006 – 2008</w:t>
      </w:r>
      <w:r w:rsidRPr="00FB2641">
        <w:rPr>
          <w:rFonts w:ascii="Times New Roman"/>
          <w:snapToGrid w:val="0"/>
          <w:szCs w:val="21"/>
          <w:u w:val="single"/>
        </w:rPr>
        <w:t>年为妇女提出的家庭暴力申诉立案的数量（按状况分列）</w:t>
      </w:r>
    </w:p>
    <w:tbl>
      <w:tblPr>
        <w:tblStyle w:val="TableGrid"/>
        <w:tblW w:w="5000" w:type="pct"/>
        <w:jc w:val="center"/>
        <w:tblLook w:val="01E0" w:firstRow="1" w:lastRow="1" w:firstColumn="1" w:lastColumn="1" w:noHBand="0" w:noVBand="0"/>
      </w:tblPr>
      <w:tblGrid>
        <w:gridCol w:w="728"/>
        <w:gridCol w:w="873"/>
        <w:gridCol w:w="721"/>
        <w:gridCol w:w="1722"/>
        <w:gridCol w:w="1310"/>
        <w:gridCol w:w="1201"/>
        <w:gridCol w:w="874"/>
        <w:gridCol w:w="1024"/>
        <w:gridCol w:w="874"/>
        <w:gridCol w:w="579"/>
      </w:tblGrid>
      <w:tr w:rsidR="00B719A0" w:rsidRPr="00FB2641" w:rsidTr="00593BB5">
        <w:trPr>
          <w:trHeight w:val="475"/>
          <w:jc w:val="center"/>
        </w:trPr>
        <w:tc>
          <w:tcPr>
            <w:tcW w:w="368" w:type="pct"/>
            <w:vMerge w:val="restart"/>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zCs w:val="21"/>
              </w:rPr>
            </w:pPr>
            <w:r w:rsidRPr="00FB2641">
              <w:rPr>
                <w:rFonts w:ascii="SimHei" w:eastAsia="SimHei" w:hint="eastAsia"/>
                <w:bCs/>
                <w:szCs w:val="21"/>
              </w:rPr>
              <w:t>年份</w:t>
            </w:r>
          </w:p>
        </w:tc>
        <w:tc>
          <w:tcPr>
            <w:tcW w:w="441" w:type="pct"/>
            <w:vMerge w:val="restart"/>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zCs w:val="21"/>
              </w:rPr>
            </w:pPr>
            <w:r w:rsidRPr="00FB2641">
              <w:rPr>
                <w:rFonts w:ascii="SimHei" w:eastAsia="SimHei" w:hint="eastAsia"/>
                <w:bCs/>
                <w:szCs w:val="21"/>
              </w:rPr>
              <w:t>立案数量</w:t>
            </w:r>
          </w:p>
        </w:tc>
        <w:tc>
          <w:tcPr>
            <w:tcW w:w="364" w:type="pct"/>
            <w:vMerge w:val="restart"/>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zCs w:val="21"/>
              </w:rPr>
            </w:pPr>
            <w:r w:rsidRPr="00FB2641">
              <w:rPr>
                <w:rFonts w:ascii="SimHei" w:eastAsia="SimHei" w:hint="eastAsia"/>
                <w:bCs/>
                <w:szCs w:val="21"/>
              </w:rPr>
              <w:t>未决案件</w:t>
            </w:r>
          </w:p>
        </w:tc>
        <w:tc>
          <w:tcPr>
            <w:tcW w:w="869" w:type="pct"/>
            <w:vMerge w:val="restart"/>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zCs w:val="21"/>
              </w:rPr>
            </w:pPr>
            <w:r w:rsidRPr="00FB2641">
              <w:rPr>
                <w:rFonts w:ascii="SimHei" w:eastAsia="SimHei" w:hint="eastAsia"/>
                <w:bCs/>
                <w:snapToGrid w:val="0"/>
                <w:szCs w:val="21"/>
              </w:rPr>
              <w:t>警察部门检控官/首席检察官处理的案件</w:t>
            </w:r>
          </w:p>
        </w:tc>
        <w:tc>
          <w:tcPr>
            <w:tcW w:w="661" w:type="pct"/>
            <w:vMerge w:val="restart"/>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zCs w:val="21"/>
              </w:rPr>
            </w:pPr>
            <w:r w:rsidRPr="00FB2641">
              <w:rPr>
                <w:rFonts w:ascii="SimHei" w:eastAsia="SimHei" w:hint="eastAsia"/>
                <w:bCs/>
                <w:szCs w:val="21"/>
              </w:rPr>
              <w:t>待审议的案件</w:t>
            </w:r>
          </w:p>
        </w:tc>
        <w:tc>
          <w:tcPr>
            <w:tcW w:w="606" w:type="pct"/>
            <w:vMerge w:val="restart"/>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zCs w:val="21"/>
              </w:rPr>
            </w:pPr>
            <w:r w:rsidRPr="00FB2641">
              <w:rPr>
                <w:rFonts w:ascii="SimHei" w:eastAsia="SimHei" w:hint="eastAsia"/>
                <w:bCs/>
                <w:szCs w:val="21"/>
              </w:rPr>
              <w:t>宣判的案件</w:t>
            </w:r>
          </w:p>
        </w:tc>
        <w:tc>
          <w:tcPr>
            <w:tcW w:w="1691" w:type="pct"/>
            <w:gridSpan w:val="4"/>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zCs w:val="21"/>
              </w:rPr>
            </w:pPr>
            <w:r w:rsidRPr="00FB2641">
              <w:rPr>
                <w:rFonts w:ascii="SimHei" w:eastAsia="SimHei" w:hint="eastAsia"/>
                <w:bCs/>
                <w:snapToGrid w:val="0"/>
                <w:szCs w:val="21"/>
              </w:rPr>
              <w:t>结案原因</w:t>
            </w:r>
          </w:p>
        </w:tc>
      </w:tr>
      <w:tr w:rsidR="00B719A0" w:rsidRPr="00FB2641" w:rsidTr="00593BB5">
        <w:trPr>
          <w:trHeight w:val="811"/>
          <w:jc w:val="center"/>
        </w:trPr>
        <w:tc>
          <w:tcPr>
            <w:tcW w:w="368" w:type="pct"/>
            <w:vMerge/>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zCs w:val="21"/>
              </w:rPr>
            </w:pPr>
          </w:p>
        </w:tc>
        <w:tc>
          <w:tcPr>
            <w:tcW w:w="441" w:type="pct"/>
            <w:vMerge/>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zCs w:val="21"/>
              </w:rPr>
            </w:pPr>
          </w:p>
        </w:tc>
        <w:tc>
          <w:tcPr>
            <w:tcW w:w="364" w:type="pct"/>
            <w:vMerge/>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zCs w:val="21"/>
              </w:rPr>
            </w:pPr>
          </w:p>
        </w:tc>
        <w:tc>
          <w:tcPr>
            <w:tcW w:w="869" w:type="pct"/>
            <w:vMerge/>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napToGrid w:val="0"/>
                <w:szCs w:val="21"/>
                <w:lang w:eastAsia="en-US"/>
              </w:rPr>
            </w:pPr>
          </w:p>
        </w:tc>
        <w:tc>
          <w:tcPr>
            <w:tcW w:w="661" w:type="pct"/>
            <w:vMerge/>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zCs w:val="21"/>
              </w:rPr>
            </w:pPr>
          </w:p>
        </w:tc>
        <w:tc>
          <w:tcPr>
            <w:tcW w:w="606" w:type="pct"/>
            <w:vMerge/>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zCs w:val="21"/>
              </w:rPr>
            </w:pPr>
          </w:p>
        </w:tc>
        <w:tc>
          <w:tcPr>
            <w:tcW w:w="441" w:type="pct"/>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zCs w:val="21"/>
              </w:rPr>
              <w:t>罪名不成立</w:t>
            </w:r>
          </w:p>
        </w:tc>
        <w:tc>
          <w:tcPr>
            <w:tcW w:w="517" w:type="pct"/>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zCs w:val="21"/>
              </w:rPr>
              <w:t>证据不足</w:t>
            </w:r>
          </w:p>
        </w:tc>
        <w:tc>
          <w:tcPr>
            <w:tcW w:w="441" w:type="pct"/>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zCs w:val="21"/>
              </w:rPr>
              <w:t>公众关注不够</w:t>
            </w:r>
          </w:p>
        </w:tc>
        <w:tc>
          <w:tcPr>
            <w:tcW w:w="292" w:type="pct"/>
            <w:shd w:val="pct10" w:color="auto" w:fill="auto"/>
            <w:tcMar>
              <w:left w:w="28" w:type="dxa"/>
              <w:right w:w="28" w:type="dxa"/>
            </w:tcMar>
            <w:vAlign w:val="center"/>
          </w:tcPr>
          <w:p w:rsidR="00B719A0" w:rsidRPr="00FB2641" w:rsidRDefault="00B719A0" w:rsidP="00593BB5">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zCs w:val="21"/>
              </w:rPr>
              <w:t>其他</w:t>
            </w:r>
          </w:p>
        </w:tc>
      </w:tr>
      <w:tr w:rsidR="00B719A0" w:rsidRPr="00FB2641" w:rsidTr="00B719A0">
        <w:trPr>
          <w:jc w:val="center"/>
        </w:trPr>
        <w:tc>
          <w:tcPr>
            <w:tcW w:w="368"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2006</w:t>
            </w:r>
          </w:p>
        </w:tc>
        <w:tc>
          <w:tcPr>
            <w:tcW w:w="441"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14</w:t>
            </w:r>
            <w:r w:rsidR="00593BB5" w:rsidRPr="00FB2641">
              <w:rPr>
                <w:rFonts w:ascii="Times New Roman"/>
                <w:szCs w:val="21"/>
              </w:rPr>
              <w:t xml:space="preserve"> </w:t>
            </w:r>
            <w:r w:rsidRPr="00FB2641">
              <w:rPr>
                <w:rFonts w:ascii="Times New Roman"/>
                <w:szCs w:val="21"/>
              </w:rPr>
              <w:t>665</w:t>
            </w:r>
          </w:p>
        </w:tc>
        <w:tc>
          <w:tcPr>
            <w:tcW w:w="364"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344</w:t>
            </w:r>
          </w:p>
        </w:tc>
        <w:tc>
          <w:tcPr>
            <w:tcW w:w="869"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3</w:t>
            </w:r>
            <w:r w:rsidR="00593BB5" w:rsidRPr="00FB2641">
              <w:rPr>
                <w:rFonts w:ascii="Times New Roman"/>
                <w:szCs w:val="21"/>
              </w:rPr>
              <w:t xml:space="preserve"> </w:t>
            </w:r>
            <w:r w:rsidRPr="00FB2641">
              <w:rPr>
                <w:rFonts w:ascii="Times New Roman"/>
                <w:szCs w:val="21"/>
              </w:rPr>
              <w:t>880</w:t>
            </w:r>
          </w:p>
        </w:tc>
        <w:tc>
          <w:tcPr>
            <w:tcW w:w="661"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2</w:t>
            </w:r>
            <w:r w:rsidR="00593BB5" w:rsidRPr="00FB2641">
              <w:rPr>
                <w:rFonts w:ascii="Times New Roman"/>
                <w:szCs w:val="21"/>
              </w:rPr>
              <w:t xml:space="preserve"> </w:t>
            </w:r>
            <w:r w:rsidRPr="00FB2641">
              <w:rPr>
                <w:rFonts w:ascii="Times New Roman"/>
                <w:szCs w:val="21"/>
              </w:rPr>
              <w:t>194</w:t>
            </w:r>
          </w:p>
        </w:tc>
        <w:tc>
          <w:tcPr>
            <w:tcW w:w="606"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8</w:t>
            </w:r>
            <w:r w:rsidR="00593BB5" w:rsidRPr="00FB2641">
              <w:rPr>
                <w:rFonts w:ascii="Times New Roman"/>
                <w:szCs w:val="21"/>
              </w:rPr>
              <w:t xml:space="preserve"> </w:t>
            </w:r>
            <w:r w:rsidRPr="00FB2641">
              <w:rPr>
                <w:rFonts w:ascii="Times New Roman"/>
                <w:szCs w:val="21"/>
              </w:rPr>
              <w:t>247</w:t>
            </w:r>
          </w:p>
        </w:tc>
        <w:tc>
          <w:tcPr>
            <w:tcW w:w="441"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448</w:t>
            </w:r>
          </w:p>
        </w:tc>
        <w:tc>
          <w:tcPr>
            <w:tcW w:w="517"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5</w:t>
            </w:r>
            <w:r w:rsidR="00593BB5" w:rsidRPr="00FB2641">
              <w:rPr>
                <w:rFonts w:ascii="Times New Roman"/>
                <w:szCs w:val="21"/>
              </w:rPr>
              <w:t xml:space="preserve"> </w:t>
            </w:r>
            <w:r w:rsidRPr="00FB2641">
              <w:rPr>
                <w:rFonts w:ascii="Times New Roman"/>
                <w:szCs w:val="21"/>
              </w:rPr>
              <w:t>018</w:t>
            </w:r>
          </w:p>
        </w:tc>
        <w:tc>
          <w:tcPr>
            <w:tcW w:w="441"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2</w:t>
            </w:r>
            <w:r w:rsidR="00593BB5" w:rsidRPr="00FB2641">
              <w:rPr>
                <w:rFonts w:ascii="Times New Roman"/>
                <w:szCs w:val="21"/>
              </w:rPr>
              <w:t xml:space="preserve"> </w:t>
            </w:r>
            <w:r w:rsidRPr="00FB2641">
              <w:rPr>
                <w:rFonts w:ascii="Times New Roman"/>
                <w:szCs w:val="21"/>
              </w:rPr>
              <w:t>481</w:t>
            </w:r>
          </w:p>
        </w:tc>
        <w:tc>
          <w:tcPr>
            <w:tcW w:w="292"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300</w:t>
            </w:r>
          </w:p>
        </w:tc>
      </w:tr>
      <w:tr w:rsidR="00B719A0" w:rsidRPr="00FB2641" w:rsidTr="00B719A0">
        <w:trPr>
          <w:jc w:val="center"/>
        </w:trPr>
        <w:tc>
          <w:tcPr>
            <w:tcW w:w="368"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2007</w:t>
            </w:r>
          </w:p>
        </w:tc>
        <w:tc>
          <w:tcPr>
            <w:tcW w:w="441"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14</w:t>
            </w:r>
            <w:r w:rsidR="00593BB5" w:rsidRPr="00FB2641">
              <w:rPr>
                <w:rFonts w:ascii="Times New Roman"/>
                <w:szCs w:val="21"/>
              </w:rPr>
              <w:t xml:space="preserve"> </w:t>
            </w:r>
            <w:r w:rsidRPr="00FB2641">
              <w:rPr>
                <w:rFonts w:ascii="Times New Roman"/>
                <w:szCs w:val="21"/>
              </w:rPr>
              <w:t>748</w:t>
            </w:r>
          </w:p>
        </w:tc>
        <w:tc>
          <w:tcPr>
            <w:tcW w:w="364"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663</w:t>
            </w:r>
          </w:p>
        </w:tc>
        <w:tc>
          <w:tcPr>
            <w:tcW w:w="869"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3</w:t>
            </w:r>
            <w:r w:rsidR="00593BB5" w:rsidRPr="00FB2641">
              <w:rPr>
                <w:rFonts w:ascii="Times New Roman"/>
                <w:szCs w:val="21"/>
              </w:rPr>
              <w:t xml:space="preserve"> </w:t>
            </w:r>
            <w:r w:rsidRPr="00FB2641">
              <w:rPr>
                <w:rFonts w:ascii="Times New Roman"/>
                <w:szCs w:val="21"/>
              </w:rPr>
              <w:t>681</w:t>
            </w:r>
          </w:p>
        </w:tc>
        <w:tc>
          <w:tcPr>
            <w:tcW w:w="661"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1</w:t>
            </w:r>
            <w:r w:rsidR="00593BB5" w:rsidRPr="00FB2641">
              <w:rPr>
                <w:rFonts w:ascii="Times New Roman"/>
                <w:szCs w:val="21"/>
              </w:rPr>
              <w:t xml:space="preserve"> </w:t>
            </w:r>
            <w:r w:rsidRPr="00FB2641">
              <w:rPr>
                <w:rFonts w:ascii="Times New Roman"/>
                <w:szCs w:val="21"/>
              </w:rPr>
              <w:t>860</w:t>
            </w:r>
          </w:p>
        </w:tc>
        <w:tc>
          <w:tcPr>
            <w:tcW w:w="606"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8</w:t>
            </w:r>
            <w:r w:rsidR="00593BB5" w:rsidRPr="00FB2641">
              <w:rPr>
                <w:rFonts w:ascii="Times New Roman"/>
                <w:szCs w:val="21"/>
              </w:rPr>
              <w:t xml:space="preserve"> </w:t>
            </w:r>
            <w:r w:rsidRPr="00FB2641">
              <w:rPr>
                <w:rFonts w:ascii="Times New Roman"/>
                <w:szCs w:val="21"/>
              </w:rPr>
              <w:t>507</w:t>
            </w:r>
          </w:p>
        </w:tc>
        <w:tc>
          <w:tcPr>
            <w:tcW w:w="441"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559</w:t>
            </w:r>
          </w:p>
        </w:tc>
        <w:tc>
          <w:tcPr>
            <w:tcW w:w="517"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4</w:t>
            </w:r>
            <w:r w:rsidR="00593BB5" w:rsidRPr="00FB2641">
              <w:rPr>
                <w:rFonts w:ascii="Times New Roman"/>
                <w:szCs w:val="21"/>
              </w:rPr>
              <w:t xml:space="preserve"> </w:t>
            </w:r>
            <w:r w:rsidRPr="00FB2641">
              <w:rPr>
                <w:rFonts w:ascii="Times New Roman"/>
                <w:szCs w:val="21"/>
              </w:rPr>
              <w:t>685</w:t>
            </w:r>
          </w:p>
        </w:tc>
        <w:tc>
          <w:tcPr>
            <w:tcW w:w="441"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3</w:t>
            </w:r>
            <w:r w:rsidR="00593BB5" w:rsidRPr="00FB2641">
              <w:rPr>
                <w:rFonts w:ascii="Times New Roman"/>
                <w:szCs w:val="21"/>
              </w:rPr>
              <w:t xml:space="preserve"> </w:t>
            </w:r>
            <w:r w:rsidRPr="00FB2641">
              <w:rPr>
                <w:rFonts w:ascii="Times New Roman"/>
                <w:szCs w:val="21"/>
              </w:rPr>
              <w:t>012</w:t>
            </w:r>
          </w:p>
        </w:tc>
        <w:tc>
          <w:tcPr>
            <w:tcW w:w="292"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251</w:t>
            </w:r>
          </w:p>
        </w:tc>
      </w:tr>
      <w:tr w:rsidR="00B719A0" w:rsidRPr="00FB2641" w:rsidTr="00B719A0">
        <w:trPr>
          <w:jc w:val="center"/>
        </w:trPr>
        <w:tc>
          <w:tcPr>
            <w:tcW w:w="368"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2008</w:t>
            </w:r>
          </w:p>
        </w:tc>
        <w:tc>
          <w:tcPr>
            <w:tcW w:w="441"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12</w:t>
            </w:r>
            <w:r w:rsidR="00593BB5" w:rsidRPr="00FB2641">
              <w:rPr>
                <w:rFonts w:ascii="Times New Roman"/>
                <w:szCs w:val="21"/>
              </w:rPr>
              <w:t xml:space="preserve"> </w:t>
            </w:r>
            <w:r w:rsidRPr="00FB2641">
              <w:rPr>
                <w:rFonts w:ascii="Times New Roman"/>
                <w:szCs w:val="21"/>
              </w:rPr>
              <w:t>777</w:t>
            </w:r>
          </w:p>
        </w:tc>
        <w:tc>
          <w:tcPr>
            <w:tcW w:w="364"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2</w:t>
            </w:r>
            <w:r w:rsidR="00593BB5" w:rsidRPr="00FB2641">
              <w:rPr>
                <w:rFonts w:ascii="Times New Roman"/>
                <w:szCs w:val="21"/>
              </w:rPr>
              <w:t xml:space="preserve"> </w:t>
            </w:r>
            <w:r w:rsidRPr="00FB2641">
              <w:rPr>
                <w:rFonts w:ascii="Times New Roman"/>
                <w:szCs w:val="21"/>
              </w:rPr>
              <w:t>775</w:t>
            </w:r>
          </w:p>
        </w:tc>
        <w:tc>
          <w:tcPr>
            <w:tcW w:w="869"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4</w:t>
            </w:r>
            <w:r w:rsidR="00593BB5" w:rsidRPr="00FB2641">
              <w:rPr>
                <w:rFonts w:ascii="Times New Roman"/>
                <w:szCs w:val="21"/>
              </w:rPr>
              <w:t xml:space="preserve"> </w:t>
            </w:r>
            <w:r w:rsidRPr="00FB2641">
              <w:rPr>
                <w:rFonts w:ascii="Times New Roman"/>
                <w:szCs w:val="21"/>
              </w:rPr>
              <w:t>949</w:t>
            </w:r>
          </w:p>
        </w:tc>
        <w:tc>
          <w:tcPr>
            <w:tcW w:w="661"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460</w:t>
            </w:r>
          </w:p>
        </w:tc>
        <w:tc>
          <w:tcPr>
            <w:tcW w:w="606"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4</w:t>
            </w:r>
            <w:r w:rsidR="00593BB5" w:rsidRPr="00FB2641">
              <w:rPr>
                <w:rFonts w:ascii="Times New Roman"/>
                <w:szCs w:val="21"/>
              </w:rPr>
              <w:t xml:space="preserve"> </w:t>
            </w:r>
            <w:r w:rsidRPr="00FB2641">
              <w:rPr>
                <w:rFonts w:ascii="Times New Roman"/>
                <w:szCs w:val="21"/>
              </w:rPr>
              <w:t>593</w:t>
            </w:r>
          </w:p>
        </w:tc>
        <w:tc>
          <w:tcPr>
            <w:tcW w:w="441"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245</w:t>
            </w:r>
          </w:p>
        </w:tc>
        <w:tc>
          <w:tcPr>
            <w:tcW w:w="517"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2</w:t>
            </w:r>
            <w:r w:rsidR="00593BB5" w:rsidRPr="00FB2641">
              <w:rPr>
                <w:rFonts w:ascii="Times New Roman"/>
                <w:szCs w:val="21"/>
              </w:rPr>
              <w:t xml:space="preserve"> </w:t>
            </w:r>
            <w:r w:rsidRPr="00FB2641">
              <w:rPr>
                <w:rFonts w:ascii="Times New Roman"/>
                <w:szCs w:val="21"/>
              </w:rPr>
              <w:t>412</w:t>
            </w:r>
          </w:p>
        </w:tc>
        <w:tc>
          <w:tcPr>
            <w:tcW w:w="441"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1</w:t>
            </w:r>
            <w:r w:rsidR="00593BB5" w:rsidRPr="00FB2641">
              <w:rPr>
                <w:rFonts w:ascii="Times New Roman"/>
                <w:szCs w:val="21"/>
              </w:rPr>
              <w:t xml:space="preserve"> </w:t>
            </w:r>
            <w:r w:rsidRPr="00FB2641">
              <w:rPr>
                <w:rFonts w:ascii="Times New Roman"/>
                <w:szCs w:val="21"/>
              </w:rPr>
              <w:t>773</w:t>
            </w:r>
          </w:p>
        </w:tc>
        <w:tc>
          <w:tcPr>
            <w:tcW w:w="292" w:type="pct"/>
            <w:vAlign w:val="center"/>
          </w:tcPr>
          <w:p w:rsidR="00B719A0" w:rsidRPr="00FB2641" w:rsidRDefault="00B719A0" w:rsidP="00593BB5">
            <w:pPr>
              <w:tabs>
                <w:tab w:val="num" w:pos="630"/>
              </w:tabs>
              <w:spacing w:line="360" w:lineRule="exact"/>
              <w:jc w:val="center"/>
              <w:rPr>
                <w:rFonts w:ascii="Times New Roman"/>
                <w:szCs w:val="21"/>
              </w:rPr>
            </w:pPr>
            <w:r w:rsidRPr="00FB2641">
              <w:rPr>
                <w:rFonts w:ascii="Times New Roman"/>
                <w:szCs w:val="21"/>
              </w:rPr>
              <w:t>163</w:t>
            </w:r>
          </w:p>
        </w:tc>
      </w:tr>
    </w:tbl>
    <w:p w:rsidR="00B719A0" w:rsidRPr="00FB2641" w:rsidRDefault="00B719A0" w:rsidP="00B719A0">
      <w:pPr>
        <w:tabs>
          <w:tab w:val="num" w:pos="630"/>
        </w:tabs>
        <w:spacing w:after="240" w:line="360" w:lineRule="exact"/>
        <w:rPr>
          <w:rFonts w:ascii="Times New Roman"/>
          <w:iCs/>
          <w:szCs w:val="21"/>
          <w:rtl/>
        </w:rPr>
      </w:pPr>
      <w:r w:rsidRPr="00FB2641">
        <w:rPr>
          <w:rFonts w:ascii="KaiTi_GB2312" w:eastAsia="KaiTi_GB2312" w:hint="eastAsia"/>
          <w:iCs/>
          <w:szCs w:val="21"/>
        </w:rPr>
        <w:t>资料来源</w:t>
      </w:r>
      <w:r w:rsidRPr="00FB2641">
        <w:rPr>
          <w:rFonts w:ascii="Times New Roman"/>
          <w:iCs/>
          <w:szCs w:val="21"/>
        </w:rPr>
        <w:t>：以色列议会研究与信息中心，对妇女的暴力</w:t>
      </w:r>
      <w:r w:rsidR="0019309B" w:rsidRPr="00FB2641">
        <w:rPr>
          <w:rFonts w:ascii="Times New Roman" w:hint="eastAsia"/>
          <w:iCs/>
          <w:szCs w:val="21"/>
        </w:rPr>
        <w:t>——</w:t>
      </w:r>
      <w:r w:rsidRPr="00FB2641">
        <w:rPr>
          <w:rFonts w:ascii="Times New Roman"/>
          <w:iCs/>
          <w:szCs w:val="21"/>
        </w:rPr>
        <w:t>2008</w:t>
      </w:r>
      <w:r w:rsidRPr="00FB2641">
        <w:rPr>
          <w:rFonts w:ascii="Times New Roman"/>
          <w:iCs/>
          <w:szCs w:val="21"/>
        </w:rPr>
        <w:t>年数据，</w:t>
      </w:r>
      <w:r w:rsidRPr="00FB2641">
        <w:rPr>
          <w:rFonts w:ascii="Times New Roman"/>
          <w:iCs/>
          <w:szCs w:val="21"/>
        </w:rPr>
        <w:t>2008</w:t>
      </w:r>
      <w:r w:rsidRPr="00FB2641">
        <w:rPr>
          <w:rFonts w:ascii="Times New Roman"/>
          <w:iCs/>
          <w:szCs w:val="21"/>
        </w:rPr>
        <w:t>年</w:t>
      </w:r>
      <w:r w:rsidRPr="00FB2641">
        <w:rPr>
          <w:rFonts w:ascii="Times New Roman"/>
          <w:iCs/>
          <w:szCs w:val="21"/>
        </w:rPr>
        <w:t>11</w:t>
      </w:r>
      <w:r w:rsidRPr="00FB2641">
        <w:rPr>
          <w:rFonts w:ascii="Times New Roman"/>
          <w:iCs/>
          <w:szCs w:val="21"/>
        </w:rPr>
        <w:t>月。</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1</w:t>
      </w:r>
      <w:r w:rsidRPr="00FB2641">
        <w:rPr>
          <w:rFonts w:ascii="Times New Roman"/>
          <w:szCs w:val="21"/>
        </w:rPr>
        <w:t>月至</w:t>
      </w:r>
      <w:r w:rsidRPr="00FB2641">
        <w:rPr>
          <w:rFonts w:ascii="Times New Roman"/>
          <w:szCs w:val="21"/>
        </w:rPr>
        <w:t>10</w:t>
      </w:r>
      <w:r w:rsidRPr="00FB2641">
        <w:rPr>
          <w:rFonts w:ascii="Times New Roman"/>
          <w:szCs w:val="21"/>
        </w:rPr>
        <w:t>月，以色列警方共拘捕家庭暴力案件涉案人员</w:t>
      </w:r>
      <w:r w:rsidRPr="00FB2641">
        <w:rPr>
          <w:rFonts w:ascii="Times New Roman"/>
          <w:szCs w:val="21"/>
        </w:rPr>
        <w:t>3</w:t>
      </w:r>
      <w:r w:rsidR="00593BB5" w:rsidRPr="00FB2641">
        <w:rPr>
          <w:rFonts w:ascii="Times New Roman" w:hint="eastAsia"/>
          <w:szCs w:val="21"/>
        </w:rPr>
        <w:t xml:space="preserve"> </w:t>
      </w:r>
      <w:r w:rsidRPr="00FB2641">
        <w:rPr>
          <w:rFonts w:ascii="Times New Roman"/>
          <w:szCs w:val="21"/>
        </w:rPr>
        <w:t>679</w:t>
      </w:r>
      <w:r w:rsidRPr="00FB2641">
        <w:rPr>
          <w:rFonts w:ascii="Times New Roman"/>
          <w:szCs w:val="21"/>
        </w:rPr>
        <w:t>人次，相比之下，从</w:t>
      </w:r>
      <w:r w:rsidRPr="00FB2641">
        <w:rPr>
          <w:rFonts w:ascii="Times New Roman"/>
          <w:szCs w:val="21"/>
        </w:rPr>
        <w:t>2007</w:t>
      </w:r>
      <w:r w:rsidRPr="00FB2641">
        <w:rPr>
          <w:rFonts w:ascii="Times New Roman"/>
          <w:szCs w:val="21"/>
        </w:rPr>
        <w:t>年</w:t>
      </w:r>
      <w:r w:rsidRPr="00FB2641">
        <w:rPr>
          <w:rFonts w:ascii="Times New Roman"/>
          <w:szCs w:val="21"/>
        </w:rPr>
        <w:t>1</w:t>
      </w:r>
      <w:r w:rsidRPr="00FB2641">
        <w:rPr>
          <w:rFonts w:ascii="Times New Roman"/>
          <w:szCs w:val="21"/>
        </w:rPr>
        <w:t>月至</w:t>
      </w:r>
      <w:r w:rsidRPr="00FB2641">
        <w:rPr>
          <w:rFonts w:ascii="Times New Roman"/>
          <w:szCs w:val="21"/>
        </w:rPr>
        <w:t>10</w:t>
      </w:r>
      <w:r w:rsidRPr="00FB2641">
        <w:rPr>
          <w:rFonts w:ascii="Times New Roman"/>
          <w:szCs w:val="21"/>
        </w:rPr>
        <w:t>月共拘捕家庭暴力案件涉案人员</w:t>
      </w:r>
      <w:r w:rsidRPr="00FB2641">
        <w:rPr>
          <w:rFonts w:ascii="Times New Roman"/>
          <w:szCs w:val="21"/>
        </w:rPr>
        <w:t>3</w:t>
      </w:r>
      <w:r w:rsidR="00593BB5" w:rsidRPr="00FB2641">
        <w:rPr>
          <w:rFonts w:ascii="Times New Roman" w:hint="eastAsia"/>
          <w:szCs w:val="21"/>
        </w:rPr>
        <w:t xml:space="preserve"> </w:t>
      </w:r>
      <w:r w:rsidRPr="00FB2641">
        <w:rPr>
          <w:rFonts w:ascii="Times New Roman"/>
          <w:szCs w:val="21"/>
        </w:rPr>
        <w:t>467</w:t>
      </w:r>
      <w:r w:rsidRPr="00FB2641">
        <w:rPr>
          <w:rFonts w:ascii="Times New Roman"/>
          <w:szCs w:val="21"/>
        </w:rPr>
        <w:t>人次</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卫生部设置了一个专门的职能部门，负责对那些寻求医学治疗的妇女进行鉴定，查明暴力受害人的身份，同时不断改进和提高对她们治疗水平。该职能部门还将负责分发总干事的通告，同时在家庭暴力方面对医务人员进行指导。卫生部还将对那些在各大医院和健康基金会专门负责照顾和治疗婴儿的社会工作者进行培训，以保证她们能够在最短的时间内查明家庭暴力女受害人的身份并给予她们必要的帮助。</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提高妇女地位局在普通公众和阿拉伯群体中开展了一次旨在探询公众对家庭暴力和对妇女的暴行的认识和看法的专项调查。调查结果表明，公众认为受到配偶暴力侵害的妇女应当寻求心理咨询服务和其他帮助（</w:t>
      </w:r>
      <w:r w:rsidRPr="00FB2641">
        <w:rPr>
          <w:rFonts w:ascii="Times New Roman"/>
          <w:szCs w:val="21"/>
        </w:rPr>
        <w:t>97%</w:t>
      </w:r>
      <w:r w:rsidRPr="00FB2641">
        <w:rPr>
          <w:rFonts w:ascii="Times New Roman"/>
          <w:szCs w:val="21"/>
        </w:rPr>
        <w:t>的受访妇女和</w:t>
      </w:r>
      <w:r w:rsidRPr="00FB2641">
        <w:rPr>
          <w:rFonts w:ascii="Times New Roman"/>
          <w:szCs w:val="21"/>
        </w:rPr>
        <w:t>87%</w:t>
      </w:r>
      <w:r w:rsidRPr="00FB2641">
        <w:rPr>
          <w:rFonts w:ascii="Times New Roman"/>
          <w:szCs w:val="21"/>
        </w:rPr>
        <w:t>的受访男子同意这种说法）、</w:t>
      </w:r>
      <w:r w:rsidRPr="00FB2641">
        <w:rPr>
          <w:rFonts w:ascii="Times New Roman"/>
          <w:szCs w:val="21"/>
        </w:rPr>
        <w:t>80%</w:t>
      </w:r>
      <w:r w:rsidRPr="00FB2641">
        <w:rPr>
          <w:rFonts w:ascii="Times New Roman"/>
          <w:szCs w:val="21"/>
        </w:rPr>
        <w:t>的公众认为，暴力循环是无法打破的。调查结果表明，</w:t>
      </w:r>
      <w:r w:rsidRPr="00FB2641">
        <w:rPr>
          <w:rFonts w:ascii="Times New Roman"/>
          <w:szCs w:val="21"/>
        </w:rPr>
        <w:t>70%</w:t>
      </w:r>
      <w:r w:rsidRPr="00FB2641">
        <w:rPr>
          <w:rFonts w:ascii="Times New Roman"/>
          <w:szCs w:val="21"/>
        </w:rPr>
        <w:t>的受访人对妇女的暴力问题有所认识。</w:t>
      </w:r>
    </w:p>
    <w:p w:rsidR="00B719A0" w:rsidRPr="00FB2641" w:rsidRDefault="00B719A0" w:rsidP="00593BB5">
      <w:pPr>
        <w:pStyle w:val="Heading4"/>
        <w:numPr>
          <w:ilvl w:val="0"/>
          <w:numId w:val="0"/>
        </w:numPr>
        <w:rPr>
          <w:rFonts w:ascii="Times New Roman"/>
          <w:iCs/>
          <w:sz w:val="21"/>
          <w:szCs w:val="21"/>
          <w:u w:val="none"/>
        </w:rPr>
      </w:pPr>
      <w:bookmarkStart w:id="128" w:name="_Toc206991962"/>
      <w:r w:rsidRPr="00FB2641">
        <w:rPr>
          <w:rFonts w:ascii="Times New Roman"/>
          <w:iCs/>
          <w:sz w:val="21"/>
          <w:szCs w:val="21"/>
          <w:u w:val="none"/>
        </w:rPr>
        <w:t>重刑</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近期，特拉维夫地区法院判处一名被告</w:t>
      </w:r>
      <w:r w:rsidRPr="00FB2641">
        <w:rPr>
          <w:rFonts w:ascii="Times New Roman" w:eastAsia="SimHei"/>
          <w:szCs w:val="21"/>
        </w:rPr>
        <w:t>16</w:t>
      </w:r>
      <w:r w:rsidRPr="00FB2641">
        <w:rPr>
          <w:rFonts w:ascii="Times New Roman" w:eastAsia="SimHei"/>
          <w:szCs w:val="21"/>
        </w:rPr>
        <w:t>年徒刑</w:t>
      </w:r>
      <w:r w:rsidRPr="00FB2641">
        <w:rPr>
          <w:rFonts w:ascii="Times New Roman"/>
          <w:szCs w:val="21"/>
        </w:rPr>
        <w:t>，缓期</w:t>
      </w:r>
      <w:r w:rsidRPr="00FB2641">
        <w:rPr>
          <w:rFonts w:ascii="Times New Roman"/>
          <w:szCs w:val="21"/>
        </w:rPr>
        <w:t>2</w:t>
      </w:r>
      <w:r w:rsidRPr="00FB2641">
        <w:rPr>
          <w:rFonts w:ascii="Times New Roman"/>
          <w:szCs w:val="21"/>
        </w:rPr>
        <w:t>年执行。法院还责令被告向其妻子和儿女做出赔偿。法院宣布被告多项罪名成立，其中包括两项强奸罪、两项</w:t>
      </w:r>
      <w:r w:rsidRPr="00FB2641">
        <w:rPr>
          <w:rFonts w:ascii="Times New Roman" w:hAnsi="Lucida Sans Unicode"/>
          <w:szCs w:val="21"/>
        </w:rPr>
        <w:t>侵犯人身罪（情节非常恶劣）以及严重伤害他人身体和虐待未成年人罪。</w:t>
      </w:r>
    </w:p>
    <w:p w:rsidR="00B719A0" w:rsidRPr="00FB2641" w:rsidRDefault="00B719A0" w:rsidP="004841D4">
      <w:pPr>
        <w:tabs>
          <w:tab w:val="num" w:pos="630"/>
        </w:tabs>
        <w:spacing w:after="240" w:line="360" w:lineRule="exact"/>
        <w:ind w:leftChars="300" w:left="31680"/>
        <w:rPr>
          <w:rFonts w:ascii="Times New Roman"/>
          <w:szCs w:val="21"/>
          <w:rtl/>
        </w:rPr>
      </w:pPr>
      <w:r w:rsidRPr="00FB2641">
        <w:rPr>
          <w:rFonts w:ascii="Times New Roman"/>
          <w:szCs w:val="21"/>
        </w:rPr>
        <w:t>原告</w:t>
      </w:r>
      <w:r w:rsidRPr="00FB2641">
        <w:rPr>
          <w:rFonts w:ascii="Times New Roman"/>
          <w:szCs w:val="21"/>
        </w:rPr>
        <w:t>15</w:t>
      </w:r>
      <w:r w:rsidRPr="00FB2641">
        <w:rPr>
          <w:rFonts w:ascii="Times New Roman"/>
          <w:szCs w:val="21"/>
        </w:rPr>
        <w:t>岁时，被告在格鲁吉亚与她结婚并在此后某个时期移居以色列。原告及其子女受到了严重的暴力侵害、威胁、辱骂和侮辱。原告形容家庭气氛非常可怕甚至令人感到恐惧，被告以其认为合适的方式对待自己的家人。原告及其子女受到被告受到被告非人的迫害与恐吓几乎到了忍无可忍的地步，以至于原告曾一度企图自杀。原告及其子女至今仍然惧怕原告，而且患上</w:t>
      </w:r>
      <w:r w:rsidRPr="00FB2641">
        <w:rPr>
          <w:rFonts w:ascii="Times New Roman" w:hAnsi="Lucida Sans Unicode"/>
          <w:szCs w:val="21"/>
        </w:rPr>
        <w:t>外伤性神经失调症。</w:t>
      </w:r>
      <w:r w:rsidRPr="00FB2641">
        <w:rPr>
          <w:rFonts w:ascii="Times New Roman"/>
          <w:szCs w:val="21"/>
        </w:rPr>
        <w:t>法院判定，被告应当受到监禁的刑罚，只有监禁的刑罚才能表达法院对其罪行的憎恶和愤恨，才符合善有善报、恶有恶报的原则，才能起到震慑被告的作用，从而防止在公众中再次发生类似犯罪行为（第</w:t>
      </w:r>
      <w:r w:rsidRPr="00FB2641">
        <w:rPr>
          <w:rFonts w:ascii="Times New Roman"/>
          <w:iCs/>
          <w:szCs w:val="21"/>
        </w:rPr>
        <w:t>S.Cr.C. 1148/06</w:t>
      </w:r>
      <w:r w:rsidRPr="00FB2641">
        <w:rPr>
          <w:rFonts w:ascii="Times New Roman"/>
          <w:iCs/>
          <w:szCs w:val="21"/>
        </w:rPr>
        <w:t>号以色列国诉无名氏</w:t>
      </w:r>
      <w:r w:rsidRPr="00FB2641">
        <w:rPr>
          <w:rFonts w:ascii="Times New Roman"/>
          <w:szCs w:val="21"/>
        </w:rPr>
        <w:t>案（</w:t>
      </w:r>
      <w:r w:rsidRPr="00FB2641">
        <w:rPr>
          <w:rFonts w:ascii="Times New Roman"/>
          <w:szCs w:val="21"/>
        </w:rPr>
        <w:t>2008</w:t>
      </w:r>
      <w:r w:rsidRPr="00FB2641">
        <w:rPr>
          <w:rFonts w:ascii="Times New Roman"/>
          <w:szCs w:val="21"/>
        </w:rPr>
        <w:t>年</w:t>
      </w:r>
      <w:r w:rsidRPr="00FB2641">
        <w:rPr>
          <w:rFonts w:ascii="Times New Roman"/>
          <w:szCs w:val="21"/>
        </w:rPr>
        <w:t>8</w:t>
      </w:r>
      <w:r w:rsidRPr="00FB2641">
        <w:rPr>
          <w:rFonts w:ascii="Times New Roman"/>
          <w:szCs w:val="21"/>
        </w:rPr>
        <w:t>月</w:t>
      </w:r>
      <w:r w:rsidRPr="00FB2641">
        <w:rPr>
          <w:rFonts w:ascii="Times New Roman"/>
          <w:szCs w:val="21"/>
        </w:rPr>
        <w:t>9</w:t>
      </w:r>
      <w:r w:rsidRPr="00FB2641">
        <w:rPr>
          <w:rFonts w:ascii="Times New Roman"/>
          <w:szCs w:val="21"/>
        </w:rPr>
        <w:t>日））。</w:t>
      </w:r>
    </w:p>
    <w:p w:rsidR="00B719A0" w:rsidRPr="00FB2641" w:rsidRDefault="00B719A0" w:rsidP="00593BB5">
      <w:pPr>
        <w:pStyle w:val="Heading4"/>
        <w:numPr>
          <w:ilvl w:val="0"/>
          <w:numId w:val="0"/>
        </w:numPr>
        <w:rPr>
          <w:rFonts w:ascii="Times New Roman"/>
          <w:iCs/>
          <w:sz w:val="21"/>
          <w:szCs w:val="21"/>
          <w:u w:val="none"/>
        </w:rPr>
      </w:pPr>
      <w:bookmarkStart w:id="129" w:name="_Toc108924644"/>
      <w:bookmarkEnd w:id="128"/>
      <w:r w:rsidRPr="00FB2641">
        <w:rPr>
          <w:rFonts w:ascii="Times New Roman"/>
          <w:sz w:val="21"/>
          <w:szCs w:val="21"/>
          <w:u w:val="none"/>
        </w:rPr>
        <w:t>警方处理家庭暴力的情况</w:t>
      </w:r>
      <w:bookmarkEnd w:id="129"/>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警方记录显示，家庭暴力申诉数量与上次报告期相比有所下降。</w:t>
      </w:r>
      <w:r w:rsidRPr="00FB2641">
        <w:rPr>
          <w:rFonts w:ascii="Times New Roman"/>
          <w:szCs w:val="21"/>
        </w:rPr>
        <w:t>2007</w:t>
      </w:r>
      <w:r w:rsidRPr="00FB2641">
        <w:rPr>
          <w:rFonts w:ascii="Times New Roman"/>
          <w:szCs w:val="21"/>
        </w:rPr>
        <w:t>年记录在案的家庭暴力案件达起</w:t>
      </w:r>
      <w:r w:rsidRPr="00FB2641">
        <w:rPr>
          <w:rFonts w:ascii="Times New Roman"/>
          <w:szCs w:val="21"/>
        </w:rPr>
        <w:t>18</w:t>
      </w:r>
      <w:r w:rsidR="00593BB5" w:rsidRPr="00FB2641">
        <w:rPr>
          <w:rFonts w:ascii="Times New Roman" w:hint="eastAsia"/>
          <w:szCs w:val="21"/>
        </w:rPr>
        <w:t xml:space="preserve"> </w:t>
      </w:r>
      <w:r w:rsidRPr="00FB2641">
        <w:rPr>
          <w:rFonts w:ascii="Times New Roman"/>
          <w:szCs w:val="21"/>
        </w:rPr>
        <w:t>910</w:t>
      </w:r>
      <w:r w:rsidR="00593BB5" w:rsidRPr="00FB2641">
        <w:rPr>
          <w:rFonts w:ascii="Times New Roman" w:hint="eastAsia"/>
          <w:szCs w:val="21"/>
        </w:rPr>
        <w:t>起</w:t>
      </w:r>
      <w:r w:rsidRPr="00FB2641">
        <w:rPr>
          <w:rFonts w:ascii="Times New Roman"/>
          <w:szCs w:val="21"/>
        </w:rPr>
        <w:t>，与</w:t>
      </w:r>
      <w:r w:rsidRPr="00FB2641">
        <w:rPr>
          <w:rFonts w:ascii="Times New Roman"/>
          <w:szCs w:val="21"/>
        </w:rPr>
        <w:t>2005</w:t>
      </w:r>
      <w:r w:rsidRPr="00FB2641">
        <w:rPr>
          <w:rFonts w:ascii="Times New Roman"/>
          <w:szCs w:val="21"/>
        </w:rPr>
        <w:t>年（</w:t>
      </w:r>
      <w:r w:rsidRPr="00FB2641">
        <w:rPr>
          <w:rFonts w:ascii="Times New Roman"/>
          <w:szCs w:val="21"/>
        </w:rPr>
        <w:t>20</w:t>
      </w:r>
      <w:r w:rsidR="00593BB5" w:rsidRPr="00FB2641">
        <w:rPr>
          <w:rFonts w:ascii="Times New Roman" w:hint="eastAsia"/>
          <w:szCs w:val="21"/>
        </w:rPr>
        <w:t xml:space="preserve"> </w:t>
      </w:r>
      <w:r w:rsidRPr="00FB2641">
        <w:rPr>
          <w:rFonts w:ascii="Times New Roman"/>
          <w:szCs w:val="21"/>
        </w:rPr>
        <w:t>185</w:t>
      </w:r>
      <w:r w:rsidRPr="00FB2641">
        <w:rPr>
          <w:rFonts w:ascii="Times New Roman"/>
          <w:szCs w:val="21"/>
        </w:rPr>
        <w:t>起）相比，下降了</w:t>
      </w:r>
      <w:r w:rsidRPr="00FB2641">
        <w:rPr>
          <w:rFonts w:ascii="Times New Roman"/>
          <w:szCs w:val="21"/>
        </w:rPr>
        <w:t>6.7%</w:t>
      </w:r>
      <w:r w:rsidRPr="00FB2641">
        <w:rPr>
          <w:rFonts w:ascii="Times New Roman"/>
          <w:szCs w:val="21"/>
        </w:rPr>
        <w:t>，与</w:t>
      </w:r>
      <w:r w:rsidRPr="00FB2641">
        <w:rPr>
          <w:rFonts w:ascii="Times New Roman"/>
          <w:szCs w:val="21"/>
        </w:rPr>
        <w:t>2006</w:t>
      </w:r>
      <w:r w:rsidRPr="00FB2641">
        <w:rPr>
          <w:rFonts w:ascii="Times New Roman"/>
          <w:szCs w:val="21"/>
        </w:rPr>
        <w:t>年（</w:t>
      </w:r>
      <w:r w:rsidRPr="00FB2641">
        <w:rPr>
          <w:rFonts w:ascii="Times New Roman"/>
          <w:szCs w:val="21"/>
        </w:rPr>
        <w:t>19</w:t>
      </w:r>
      <w:r w:rsidR="00593BB5" w:rsidRPr="00FB2641">
        <w:rPr>
          <w:rFonts w:ascii="Times New Roman" w:hint="eastAsia"/>
          <w:szCs w:val="21"/>
        </w:rPr>
        <w:t xml:space="preserve"> </w:t>
      </w:r>
      <w:r w:rsidRPr="00FB2641">
        <w:rPr>
          <w:rFonts w:ascii="Times New Roman"/>
          <w:szCs w:val="21"/>
        </w:rPr>
        <w:t>793</w:t>
      </w:r>
      <w:r w:rsidRPr="00FB2641">
        <w:rPr>
          <w:rFonts w:ascii="Times New Roman"/>
          <w:szCs w:val="21"/>
        </w:rPr>
        <w:t>起）相比，下降了</w:t>
      </w:r>
      <w:r w:rsidRPr="00FB2641">
        <w:rPr>
          <w:rFonts w:ascii="Times New Roman"/>
          <w:szCs w:val="21"/>
        </w:rPr>
        <w:t>4.6%</w:t>
      </w:r>
      <w:r w:rsidRPr="00FB2641">
        <w:rPr>
          <w:rFonts w:ascii="Times New Roman"/>
          <w:szCs w:val="21"/>
        </w:rPr>
        <w:t>。所家庭暴力有申诉中，共有</w:t>
      </w:r>
      <w:r w:rsidRPr="00FB2641">
        <w:rPr>
          <w:rFonts w:ascii="Times New Roman"/>
          <w:szCs w:val="21"/>
        </w:rPr>
        <w:t>14</w:t>
      </w:r>
      <w:r w:rsidR="00593BB5" w:rsidRPr="00FB2641">
        <w:rPr>
          <w:rFonts w:ascii="Times New Roman" w:hint="eastAsia"/>
          <w:szCs w:val="21"/>
        </w:rPr>
        <w:t xml:space="preserve"> </w:t>
      </w:r>
      <w:r w:rsidRPr="00FB2641">
        <w:rPr>
          <w:rFonts w:ascii="Times New Roman"/>
          <w:szCs w:val="21"/>
        </w:rPr>
        <w:t>719</w:t>
      </w:r>
      <w:r w:rsidRPr="00FB2641">
        <w:rPr>
          <w:rFonts w:ascii="Times New Roman"/>
          <w:szCs w:val="21"/>
        </w:rPr>
        <w:t>起是妇女提出的。下图所示为配偶暴力案中所记录的罪行。</w:t>
      </w:r>
    </w:p>
    <w:p w:rsidR="00B719A0" w:rsidRPr="00FB2641" w:rsidRDefault="00DE3DA1" w:rsidP="00B719A0">
      <w:pPr>
        <w:tabs>
          <w:tab w:val="num" w:pos="630"/>
        </w:tabs>
        <w:spacing w:after="240" w:line="360" w:lineRule="exact"/>
        <w:rPr>
          <w:rFonts w:ascii="Times New Roman"/>
          <w:snapToGrid w:val="0"/>
          <w:szCs w:val="21"/>
          <w:rtl/>
        </w:rPr>
      </w:pPr>
      <w:r w:rsidRPr="00FB2641">
        <w:rPr>
          <w:rFonts w:ascii="Times New Roman"/>
          <w:szCs w:val="21"/>
        </w:rPr>
        <w:br w:type="page"/>
      </w:r>
      <w:r w:rsidR="00B719A0" w:rsidRPr="00FB2641">
        <w:rPr>
          <w:rFonts w:ascii="Times New Roman"/>
          <w:szCs w:val="21"/>
        </w:rPr>
        <w:t>图</w:t>
      </w:r>
      <w:r w:rsidR="00B719A0" w:rsidRPr="00FB2641">
        <w:rPr>
          <w:rFonts w:ascii="Times New Roman"/>
          <w:szCs w:val="21"/>
        </w:rPr>
        <w:t>2——2007</w:t>
      </w:r>
      <w:r w:rsidR="00B719A0" w:rsidRPr="00FB2641">
        <w:rPr>
          <w:rFonts w:ascii="Times New Roman"/>
          <w:szCs w:val="21"/>
        </w:rPr>
        <w:t>年的配偶暴力案</w:t>
      </w:r>
    </w:p>
    <w:p w:rsidR="00B719A0" w:rsidRPr="00FB2641" w:rsidRDefault="00DE3DA1" w:rsidP="00B719A0">
      <w:pPr>
        <w:tabs>
          <w:tab w:val="num" w:pos="630"/>
        </w:tabs>
        <w:spacing w:after="240" w:line="360" w:lineRule="exact"/>
        <w:rPr>
          <w:rFonts w:ascii="Times New Roman"/>
          <w:szCs w:val="21"/>
          <w:highlight w:val="green"/>
        </w:rPr>
      </w:pPr>
      <w:r w:rsidRPr="00FB2641">
        <w:rPr>
          <w:rFonts w:ascii="Times New Roman"/>
          <w:noProof/>
          <w:szCs w:val="21"/>
        </w:rPr>
        <w:pict>
          <v:shape id="_x0000_s1818" type="#_x0000_t75" style="position:absolute;left:0;text-align:left;margin-left:26.25pt;margin-top:9pt;width:420.75pt;height:159.75pt;z-index:-17">
            <v:imagedata r:id="rId15" o:title="תיקים שנפתחו בגין עבירות אלימות בין בני זוג"/>
          </v:shape>
        </w:pict>
      </w:r>
    </w:p>
    <w:p w:rsidR="00B719A0" w:rsidRPr="00FB2641" w:rsidRDefault="00B719A0" w:rsidP="00B719A0">
      <w:pPr>
        <w:tabs>
          <w:tab w:val="num" w:pos="630"/>
        </w:tabs>
        <w:spacing w:after="240" w:line="360" w:lineRule="exact"/>
        <w:rPr>
          <w:rFonts w:ascii="Times New Roman"/>
          <w:iCs/>
          <w:szCs w:val="21"/>
          <w:highlight w:val="green"/>
        </w:rPr>
      </w:pPr>
    </w:p>
    <w:p w:rsidR="00B719A0" w:rsidRPr="00FB2641" w:rsidRDefault="00B719A0" w:rsidP="00B719A0">
      <w:pPr>
        <w:tabs>
          <w:tab w:val="num" w:pos="630"/>
        </w:tabs>
        <w:spacing w:after="240" w:line="360" w:lineRule="exact"/>
        <w:rPr>
          <w:rFonts w:ascii="Times New Roman"/>
          <w:iCs/>
          <w:szCs w:val="21"/>
          <w:highlight w:val="green"/>
        </w:rPr>
      </w:pPr>
    </w:p>
    <w:p w:rsidR="00B719A0" w:rsidRPr="00FB2641" w:rsidRDefault="00B719A0" w:rsidP="00B719A0">
      <w:pPr>
        <w:tabs>
          <w:tab w:val="num" w:pos="630"/>
        </w:tabs>
        <w:spacing w:after="240" w:line="360" w:lineRule="exact"/>
        <w:rPr>
          <w:rFonts w:ascii="Times New Roman"/>
          <w:iCs/>
          <w:szCs w:val="21"/>
          <w:highlight w:val="green"/>
        </w:rPr>
      </w:pPr>
    </w:p>
    <w:p w:rsidR="00B719A0" w:rsidRPr="00FB2641" w:rsidRDefault="00E14C79" w:rsidP="00B719A0">
      <w:pPr>
        <w:tabs>
          <w:tab w:val="num" w:pos="630"/>
        </w:tabs>
        <w:spacing w:after="240" w:line="360" w:lineRule="exact"/>
        <w:rPr>
          <w:rFonts w:ascii="Times New Roman"/>
          <w:iCs/>
          <w:szCs w:val="21"/>
          <w:highlight w:val="green"/>
        </w:rPr>
      </w:pPr>
      <w:r w:rsidRPr="00FB2641">
        <w:rPr>
          <w:rFonts w:ascii="Times New Roman"/>
          <w:iCs/>
          <w:noProof/>
          <w:szCs w:val="21"/>
        </w:rPr>
        <w:pict>
          <v:shapetype id="_x0000_t202" coordsize="21600,21600" o:spt="202" path="m,l,21600r21600,l21600,xe">
            <v:stroke joinstyle="miter"/>
            <v:path gradientshapeok="t" o:connecttype="rect"/>
          </v:shapetype>
          <v:shape id="_x0000_s1915" type="#_x0000_t202" style="position:absolute;left:0;text-align:left;margin-left:246.75pt;margin-top:5.5pt;width:194.25pt;height:39pt;z-index:17" stroked="f">
            <v:textbox style="mso-next-textbox:#_x0000_s1915" inset="0,0,0,0">
              <w:txbxContent>
                <w:p w:rsidR="007A78FD" w:rsidRPr="00E14C79" w:rsidRDefault="007A78FD" w:rsidP="00E14C79">
                  <w:pPr>
                    <w:spacing w:afterLines="20" w:after="48" w:line="240" w:lineRule="auto"/>
                    <w:rPr>
                      <w:rFonts w:hint="eastAsia"/>
                      <w:sz w:val="18"/>
                      <w:szCs w:val="18"/>
                    </w:rPr>
                  </w:pPr>
                  <w:r>
                    <w:rPr>
                      <w:rFonts w:hint="eastAsia"/>
                      <w:sz w:val="18"/>
                      <w:szCs w:val="18"/>
                    </w:rPr>
                    <w:t>性犯罪</w:t>
                  </w:r>
                </w:p>
                <w:p w:rsidR="007A78FD" w:rsidRPr="00E14C79" w:rsidRDefault="007A78FD" w:rsidP="00E14C79">
                  <w:pPr>
                    <w:spacing w:afterLines="20" w:after="48" w:line="240" w:lineRule="auto"/>
                    <w:rPr>
                      <w:rFonts w:hint="eastAsia"/>
                      <w:sz w:val="18"/>
                      <w:szCs w:val="18"/>
                    </w:rPr>
                  </w:pPr>
                  <w:r>
                    <w:rPr>
                      <w:rFonts w:hint="eastAsia"/>
                      <w:sz w:val="18"/>
                      <w:szCs w:val="18"/>
                    </w:rPr>
                    <w:t>谋杀、未遂谋杀、过失杀人</w:t>
                  </w:r>
                </w:p>
                <w:p w:rsidR="007A78FD" w:rsidRPr="00E14C79" w:rsidRDefault="007A78FD" w:rsidP="00E14C79">
                  <w:pPr>
                    <w:spacing w:afterLines="20" w:after="48" w:line="240" w:lineRule="auto"/>
                    <w:rPr>
                      <w:rFonts w:hint="eastAsia"/>
                      <w:sz w:val="18"/>
                      <w:szCs w:val="18"/>
                    </w:rPr>
                  </w:pPr>
                  <w:r>
                    <w:rPr>
                      <w:rFonts w:hint="eastAsia"/>
                      <w:sz w:val="18"/>
                      <w:szCs w:val="18"/>
                    </w:rPr>
                    <w:t>公共秩序——威胁、违反法律秩序等</w:t>
                  </w:r>
                </w:p>
              </w:txbxContent>
            </v:textbox>
            <w10:wrap side="right"/>
          </v:shape>
        </w:pict>
      </w:r>
      <w:r w:rsidRPr="00FB2641">
        <w:rPr>
          <w:rFonts w:ascii="Times New Roman"/>
          <w:iCs/>
          <w:noProof/>
          <w:szCs w:val="21"/>
        </w:rPr>
        <w:pict>
          <v:shape id="_x0000_s1914" type="#_x0000_t202" style="position:absolute;left:0;text-align:left;margin-left:37.75pt;margin-top:6pt;width:141.75pt;height:39pt;z-index:16" stroked="f">
            <v:textbox style="mso-next-textbox:#_x0000_s1914" inset="0,0,0,0">
              <w:txbxContent>
                <w:p w:rsidR="007A78FD" w:rsidRPr="00E14C79" w:rsidRDefault="007A78FD" w:rsidP="00E14C79">
                  <w:pPr>
                    <w:spacing w:afterLines="20" w:after="48" w:line="240" w:lineRule="auto"/>
                    <w:rPr>
                      <w:rFonts w:hint="eastAsia"/>
                      <w:sz w:val="18"/>
                      <w:szCs w:val="18"/>
                    </w:rPr>
                  </w:pPr>
                  <w:r w:rsidRPr="00E14C79">
                    <w:rPr>
                      <w:rFonts w:hint="eastAsia"/>
                      <w:sz w:val="18"/>
                      <w:szCs w:val="18"/>
                    </w:rPr>
                    <w:t>攻击和殴打</w:t>
                  </w:r>
                </w:p>
                <w:p w:rsidR="007A78FD" w:rsidRPr="00E14C79" w:rsidRDefault="007A78FD" w:rsidP="00E14C79">
                  <w:pPr>
                    <w:spacing w:afterLines="20" w:after="48" w:line="240" w:lineRule="auto"/>
                    <w:rPr>
                      <w:rFonts w:hint="eastAsia"/>
                      <w:sz w:val="18"/>
                      <w:szCs w:val="18"/>
                    </w:rPr>
                  </w:pPr>
                  <w:r w:rsidRPr="00E14C79">
                    <w:rPr>
                      <w:rFonts w:hint="eastAsia"/>
                      <w:sz w:val="18"/>
                      <w:szCs w:val="18"/>
                    </w:rPr>
                    <w:t>其他</w:t>
                  </w:r>
                </w:p>
                <w:p w:rsidR="007A78FD" w:rsidRPr="00E14C79" w:rsidRDefault="007A78FD" w:rsidP="00E14C79">
                  <w:pPr>
                    <w:spacing w:afterLines="20" w:after="48" w:line="240" w:lineRule="auto"/>
                    <w:rPr>
                      <w:rFonts w:hint="eastAsia"/>
                      <w:sz w:val="18"/>
                      <w:szCs w:val="18"/>
                    </w:rPr>
                  </w:pPr>
                  <w:r w:rsidRPr="00E14C79">
                    <w:rPr>
                      <w:rFonts w:hint="eastAsia"/>
                      <w:sz w:val="18"/>
                      <w:szCs w:val="18"/>
                    </w:rPr>
                    <w:t>恶意损坏财产</w:t>
                  </w:r>
                </w:p>
              </w:txbxContent>
            </v:textbox>
            <w10:wrap side="right"/>
          </v:shape>
        </w:pict>
      </w:r>
    </w:p>
    <w:p w:rsidR="00B719A0" w:rsidRPr="00FB2641" w:rsidRDefault="00B719A0" w:rsidP="00B719A0">
      <w:pPr>
        <w:tabs>
          <w:tab w:val="num" w:pos="630"/>
        </w:tabs>
        <w:spacing w:after="240" w:line="360" w:lineRule="exact"/>
        <w:rPr>
          <w:rFonts w:ascii="Times New Roman"/>
          <w:iCs/>
          <w:snapToGrid w:val="0"/>
          <w:szCs w:val="21"/>
        </w:rPr>
      </w:pPr>
    </w:p>
    <w:p w:rsidR="00B719A0" w:rsidRPr="00FB2641" w:rsidRDefault="00B719A0" w:rsidP="00B719A0">
      <w:pPr>
        <w:tabs>
          <w:tab w:val="num" w:pos="630"/>
        </w:tabs>
        <w:spacing w:after="240" w:line="360" w:lineRule="exact"/>
        <w:rPr>
          <w:rFonts w:ascii="Times New Roman"/>
          <w:snapToGrid w:val="0"/>
          <w:szCs w:val="21"/>
        </w:rPr>
      </w:pPr>
      <w:r w:rsidRPr="00FB2641">
        <w:rPr>
          <w:rFonts w:ascii="KaiTi_GB2312" w:eastAsia="KaiTi_GB2312" w:hint="eastAsia"/>
          <w:iCs/>
          <w:snapToGrid w:val="0"/>
          <w:szCs w:val="21"/>
        </w:rPr>
        <w:t>资料来源</w:t>
      </w:r>
      <w:r w:rsidRPr="00FB2641">
        <w:rPr>
          <w:rFonts w:ascii="Times New Roman"/>
          <w:iCs/>
          <w:snapToGrid w:val="0"/>
          <w:szCs w:val="21"/>
        </w:rPr>
        <w:t>：公共安全部，</w:t>
      </w:r>
      <w:r w:rsidRPr="00FB2641">
        <w:rPr>
          <w:rFonts w:ascii="Times New Roman"/>
          <w:iCs/>
          <w:snapToGrid w:val="0"/>
          <w:szCs w:val="21"/>
        </w:rPr>
        <w:t>2008</w:t>
      </w:r>
      <w:r w:rsidRPr="00FB2641">
        <w:rPr>
          <w:rFonts w:ascii="Times New Roman"/>
          <w:iCs/>
          <w:snapToGrid w:val="0"/>
          <w:szCs w:val="21"/>
        </w:rPr>
        <w:t>年</w:t>
      </w:r>
      <w:r w:rsidRPr="00FB2641">
        <w:rPr>
          <w:rFonts w:ascii="Times New Roman"/>
          <w:iCs/>
          <w:snapToGrid w:val="0"/>
          <w:szCs w:val="21"/>
        </w:rPr>
        <w:t>8</w:t>
      </w:r>
      <w:r w:rsidRPr="00FB2641">
        <w:rPr>
          <w:rFonts w:ascii="Times New Roman"/>
          <w:iCs/>
          <w:snapToGrid w:val="0"/>
          <w:szCs w:val="21"/>
        </w:rPr>
        <w:t>月。</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家庭暴力对妇女及其生存始终构成严重威胁。</w:t>
      </w:r>
      <w:r w:rsidRPr="00FB2641">
        <w:rPr>
          <w:rFonts w:ascii="Times New Roman"/>
          <w:szCs w:val="21"/>
        </w:rPr>
        <w:t>2008</w:t>
      </w:r>
      <w:r w:rsidRPr="00FB2641">
        <w:rPr>
          <w:rFonts w:ascii="Times New Roman"/>
          <w:szCs w:val="21"/>
        </w:rPr>
        <w:t>年共有</w:t>
      </w:r>
      <w:r w:rsidRPr="00FB2641">
        <w:rPr>
          <w:rFonts w:ascii="Times New Roman"/>
          <w:szCs w:val="21"/>
        </w:rPr>
        <w:t>10</w:t>
      </w:r>
      <w:r w:rsidRPr="00FB2641">
        <w:rPr>
          <w:rFonts w:ascii="Times New Roman"/>
          <w:szCs w:val="21"/>
        </w:rPr>
        <w:t>名妇女被其配偶杀害。下图所示为配偶谋杀案的更多信息。</w:t>
      </w:r>
    </w:p>
    <w:p w:rsidR="00B719A0" w:rsidRPr="00FB2641" w:rsidRDefault="00B719A0" w:rsidP="00B719A0">
      <w:pPr>
        <w:tabs>
          <w:tab w:val="num" w:pos="630"/>
        </w:tabs>
        <w:spacing w:after="240" w:line="360" w:lineRule="exact"/>
        <w:jc w:val="center"/>
        <w:rPr>
          <w:rFonts w:ascii="Times New Roman"/>
          <w:snapToGrid w:val="0"/>
          <w:szCs w:val="21"/>
        </w:rPr>
      </w:pPr>
      <w:r w:rsidRPr="00FB2641">
        <w:rPr>
          <w:rFonts w:ascii="Times New Roman"/>
          <w:szCs w:val="21"/>
        </w:rPr>
        <w:t>图</w:t>
      </w:r>
      <w:r w:rsidRPr="00FB2641">
        <w:rPr>
          <w:rFonts w:ascii="Times New Roman"/>
          <w:szCs w:val="21"/>
        </w:rPr>
        <w:t>3 ——1994-2008</w:t>
      </w:r>
      <w:r w:rsidRPr="00FB2641">
        <w:rPr>
          <w:rFonts w:ascii="Times New Roman"/>
          <w:szCs w:val="21"/>
        </w:rPr>
        <w:t>年妇女遭配偶谋杀情况</w:t>
      </w:r>
    </w:p>
    <w:p w:rsidR="00B719A0" w:rsidRPr="00FB2641" w:rsidRDefault="00B719A0" w:rsidP="00B719A0">
      <w:pPr>
        <w:tabs>
          <w:tab w:val="num" w:pos="630"/>
        </w:tabs>
        <w:spacing w:after="240" w:line="360" w:lineRule="exact"/>
        <w:rPr>
          <w:rFonts w:ascii="Times New Roman"/>
          <w:iCs/>
          <w:szCs w:val="21"/>
        </w:rPr>
      </w:pPr>
      <w:r w:rsidRPr="00FB2641">
        <w:rPr>
          <w:rFonts w:ascii="Times New Roman"/>
          <w:noProof/>
          <w:szCs w:val="21"/>
        </w:rPr>
        <w:pict>
          <v:shape id="_x0000_s1820" type="#_x0000_t75" style="position:absolute;left:0;text-align:left;margin-left:89.25pt;margin-top:1.8pt;width:311.95pt;height:185.75pt;z-index:-15">
            <v:imagedata r:id="rId16" o:title=""/>
          </v:shape>
        </w:pict>
      </w:r>
      <w:r w:rsidRPr="00FB2641">
        <w:rPr>
          <w:rFonts w:ascii="Times New Roman"/>
          <w:iCs/>
          <w:szCs w:val="21"/>
        </w:rPr>
        <w:t xml:space="preserve"> </w:t>
      </w:r>
    </w:p>
    <w:p w:rsidR="00B719A0" w:rsidRPr="00FB2641" w:rsidRDefault="00B719A0" w:rsidP="00B719A0">
      <w:pPr>
        <w:tabs>
          <w:tab w:val="num" w:pos="630"/>
        </w:tabs>
        <w:spacing w:after="240" w:line="360" w:lineRule="exact"/>
        <w:rPr>
          <w:rFonts w:ascii="Times New Roman"/>
          <w:iCs/>
          <w:szCs w:val="21"/>
        </w:rPr>
      </w:pPr>
    </w:p>
    <w:p w:rsidR="00B719A0" w:rsidRPr="00FB2641" w:rsidRDefault="00B719A0" w:rsidP="00B719A0">
      <w:pPr>
        <w:tabs>
          <w:tab w:val="num" w:pos="630"/>
        </w:tabs>
        <w:spacing w:after="240" w:line="360" w:lineRule="exact"/>
        <w:rPr>
          <w:rFonts w:ascii="Times New Roman"/>
          <w:iCs/>
          <w:szCs w:val="21"/>
        </w:rPr>
      </w:pPr>
    </w:p>
    <w:p w:rsidR="00B719A0" w:rsidRPr="00FB2641" w:rsidRDefault="00B719A0" w:rsidP="00B719A0">
      <w:pPr>
        <w:tabs>
          <w:tab w:val="num" w:pos="630"/>
        </w:tabs>
        <w:spacing w:after="240" w:line="360" w:lineRule="exact"/>
        <w:rPr>
          <w:rFonts w:ascii="Times New Roman"/>
          <w:iCs/>
          <w:szCs w:val="21"/>
        </w:rPr>
      </w:pPr>
    </w:p>
    <w:p w:rsidR="00B719A0" w:rsidRPr="00FB2641" w:rsidRDefault="00B719A0" w:rsidP="00B719A0">
      <w:pPr>
        <w:tabs>
          <w:tab w:val="num" w:pos="630"/>
        </w:tabs>
        <w:spacing w:after="240" w:line="360" w:lineRule="exact"/>
        <w:rPr>
          <w:rFonts w:ascii="Times New Roman" w:hint="eastAsia"/>
          <w:iCs/>
          <w:szCs w:val="21"/>
        </w:rPr>
      </w:pPr>
    </w:p>
    <w:p w:rsidR="003E64AB" w:rsidRPr="00FB2641" w:rsidRDefault="003E64AB" w:rsidP="00B719A0">
      <w:pPr>
        <w:tabs>
          <w:tab w:val="num" w:pos="630"/>
        </w:tabs>
        <w:spacing w:after="240" w:line="360" w:lineRule="exact"/>
        <w:rPr>
          <w:rFonts w:ascii="Times New Roman" w:hint="eastAsia"/>
          <w:iCs/>
          <w:szCs w:val="21"/>
        </w:rPr>
      </w:pPr>
    </w:p>
    <w:p w:rsidR="003E64AB" w:rsidRPr="00FB2641" w:rsidRDefault="003E64AB" w:rsidP="00B719A0">
      <w:pPr>
        <w:tabs>
          <w:tab w:val="num" w:pos="630"/>
        </w:tabs>
        <w:spacing w:after="240" w:line="360" w:lineRule="exact"/>
        <w:rPr>
          <w:rFonts w:ascii="Times New Roman" w:hint="eastAsia"/>
          <w:iCs/>
          <w:szCs w:val="21"/>
        </w:rPr>
      </w:pPr>
    </w:p>
    <w:p w:rsidR="00B719A0" w:rsidRPr="00FB2641" w:rsidRDefault="00B719A0" w:rsidP="00D82C1B">
      <w:pPr>
        <w:tabs>
          <w:tab w:val="num" w:pos="630"/>
        </w:tabs>
        <w:spacing w:line="360" w:lineRule="exact"/>
        <w:rPr>
          <w:rFonts w:ascii="Times New Roman" w:eastAsia="KaiTi_GB2312"/>
          <w:iCs/>
          <w:snapToGrid w:val="0"/>
          <w:szCs w:val="21"/>
        </w:rPr>
      </w:pPr>
      <w:r w:rsidRPr="00FB2641">
        <w:rPr>
          <w:rFonts w:ascii="Times New Roman" w:eastAsia="KaiTi_GB2312"/>
          <w:iCs/>
          <w:snapToGrid w:val="0"/>
          <w:szCs w:val="21"/>
        </w:rPr>
        <w:t>2008</w:t>
      </w:r>
      <w:r w:rsidRPr="00FB2641">
        <w:rPr>
          <w:rFonts w:ascii="Times New Roman" w:eastAsia="KaiTi_GB2312"/>
          <w:iCs/>
          <w:snapToGrid w:val="0"/>
          <w:szCs w:val="21"/>
        </w:rPr>
        <w:t>年数据，截至</w:t>
      </w:r>
      <w:r w:rsidRPr="00FB2641">
        <w:rPr>
          <w:rFonts w:ascii="Times New Roman" w:eastAsia="KaiTi_GB2312"/>
          <w:iCs/>
          <w:snapToGrid w:val="0"/>
          <w:szCs w:val="21"/>
        </w:rPr>
        <w:t>2008</w:t>
      </w:r>
      <w:r w:rsidRPr="00FB2641">
        <w:rPr>
          <w:rFonts w:ascii="Times New Roman" w:eastAsia="KaiTi_GB2312"/>
          <w:iCs/>
          <w:snapToGrid w:val="0"/>
          <w:szCs w:val="21"/>
        </w:rPr>
        <w:t>年</w:t>
      </w:r>
      <w:r w:rsidRPr="00FB2641">
        <w:rPr>
          <w:rFonts w:ascii="Times New Roman" w:eastAsia="KaiTi_GB2312"/>
          <w:iCs/>
          <w:snapToGrid w:val="0"/>
          <w:szCs w:val="21"/>
        </w:rPr>
        <w:t>11</w:t>
      </w:r>
      <w:r w:rsidRPr="00FB2641">
        <w:rPr>
          <w:rFonts w:ascii="Times New Roman" w:eastAsia="KaiTi_GB2312"/>
          <w:iCs/>
          <w:snapToGrid w:val="0"/>
          <w:szCs w:val="21"/>
        </w:rPr>
        <w:t>月</w:t>
      </w:r>
      <w:r w:rsidRPr="00FB2641">
        <w:rPr>
          <w:rFonts w:ascii="Times New Roman" w:eastAsia="KaiTi_GB2312"/>
          <w:iCs/>
          <w:snapToGrid w:val="0"/>
          <w:szCs w:val="21"/>
        </w:rPr>
        <w:t>10</w:t>
      </w:r>
      <w:r w:rsidRPr="00FB2641">
        <w:rPr>
          <w:rFonts w:ascii="Times New Roman" w:eastAsia="KaiTi_GB2312"/>
          <w:iCs/>
          <w:snapToGrid w:val="0"/>
          <w:szCs w:val="21"/>
        </w:rPr>
        <w:t>日。</w:t>
      </w:r>
    </w:p>
    <w:p w:rsidR="00B719A0" w:rsidRPr="00FB2641" w:rsidRDefault="00B719A0" w:rsidP="00B719A0">
      <w:pPr>
        <w:tabs>
          <w:tab w:val="num" w:pos="630"/>
        </w:tabs>
        <w:spacing w:after="240" w:line="360" w:lineRule="exact"/>
        <w:rPr>
          <w:rFonts w:ascii="Times New Roman"/>
          <w:iCs/>
          <w:snapToGrid w:val="0"/>
          <w:szCs w:val="21"/>
        </w:rPr>
      </w:pPr>
      <w:r w:rsidRPr="00FB2641">
        <w:rPr>
          <w:rFonts w:ascii="KaiTi_GB2312" w:eastAsia="KaiTi_GB2312" w:hint="eastAsia"/>
          <w:iCs/>
          <w:snapToGrid w:val="0"/>
          <w:szCs w:val="21"/>
        </w:rPr>
        <w:t>资料来源</w:t>
      </w:r>
      <w:r w:rsidRPr="00FB2641">
        <w:rPr>
          <w:rFonts w:ascii="Times New Roman"/>
          <w:iCs/>
          <w:snapToGrid w:val="0"/>
          <w:szCs w:val="21"/>
        </w:rPr>
        <w:t>：以色列警方公布的</w:t>
      </w:r>
      <w:r w:rsidRPr="00FB2641">
        <w:rPr>
          <w:rFonts w:hAnsi="SimSun"/>
          <w:iCs/>
          <w:snapToGrid w:val="0"/>
          <w:szCs w:val="21"/>
        </w:rPr>
        <w:t>“</w:t>
      </w:r>
      <w:r w:rsidRPr="00FB2641">
        <w:rPr>
          <w:rFonts w:ascii="Times New Roman"/>
          <w:iCs/>
          <w:snapToGrid w:val="0"/>
          <w:szCs w:val="21"/>
        </w:rPr>
        <w:t>2006</w:t>
      </w:r>
      <w:r w:rsidRPr="00FB2641">
        <w:rPr>
          <w:rFonts w:ascii="Times New Roman"/>
          <w:iCs/>
          <w:snapToGrid w:val="0"/>
          <w:szCs w:val="21"/>
        </w:rPr>
        <w:t>年度以色列发生的犯罪案件</w:t>
      </w:r>
      <w:r w:rsidRPr="00FB2641">
        <w:rPr>
          <w:rFonts w:hAnsi="SimSun"/>
          <w:iCs/>
          <w:snapToGrid w:val="0"/>
          <w:szCs w:val="21"/>
        </w:rPr>
        <w:t>”</w:t>
      </w:r>
      <w:r w:rsidRPr="00FB2641">
        <w:rPr>
          <w:rFonts w:ascii="Times New Roman"/>
          <w:iCs/>
          <w:snapToGrid w:val="0"/>
          <w:szCs w:val="21"/>
        </w:rPr>
        <w:t>；公共安全部，</w:t>
      </w:r>
      <w:r w:rsidRPr="00FB2641">
        <w:rPr>
          <w:rFonts w:ascii="Times New Roman"/>
          <w:iCs/>
          <w:snapToGrid w:val="0"/>
          <w:szCs w:val="21"/>
        </w:rPr>
        <w:t>2008</w:t>
      </w:r>
      <w:r w:rsidRPr="00FB2641">
        <w:rPr>
          <w:rFonts w:ascii="Times New Roman"/>
          <w:iCs/>
          <w:snapToGrid w:val="0"/>
          <w:szCs w:val="21"/>
        </w:rPr>
        <w:t>年</w:t>
      </w:r>
      <w:r w:rsidRPr="00FB2641">
        <w:rPr>
          <w:rFonts w:ascii="Times New Roman"/>
          <w:iCs/>
          <w:snapToGrid w:val="0"/>
          <w:szCs w:val="21"/>
        </w:rPr>
        <w:t>8</w:t>
      </w:r>
      <w:r w:rsidRPr="00FB2641">
        <w:rPr>
          <w:rFonts w:ascii="Times New Roman"/>
          <w:iCs/>
          <w:snapToGrid w:val="0"/>
          <w:szCs w:val="21"/>
        </w:rPr>
        <w:t>月。</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家庭暴力是一种令人恐惧的社会现象，这种现象无论是从社会学还是犯罪学的角度分析，都要求得到警方犯罪行为受害人治疗机构的高度重视。警方认识到警方办案程序中必须特别关注犯罪行为受害人尤其是家庭暴力受害人的状况，因此以色列警方于</w:t>
      </w:r>
      <w:r w:rsidRPr="00FB2641">
        <w:rPr>
          <w:rFonts w:ascii="Times New Roman"/>
          <w:szCs w:val="21"/>
        </w:rPr>
        <w:t>1996</w:t>
      </w:r>
      <w:r w:rsidRPr="00FB2641">
        <w:rPr>
          <w:rFonts w:ascii="Times New Roman"/>
          <w:szCs w:val="21"/>
        </w:rPr>
        <w:t>年在警察局罪案调查处成立了一个新的部门，即犯罪行为受害人科，后来又颁布了一系列有关家庭暴力犯罪行为的处置、违反保护令或预防令行为的处理、隐秘跟踪和性犯罪等的最新程序。同时这些程序也会偶尔更新。此外，还开展了重点关注家庭暴力问题的专项培训。除此以外，依照相关立法修正案和其他最新法规，警方、社会福利机构和社区服务机构之间也在加强在这方面的合作。犯罪行为受害人科全面参与并全程见证了在这方面的社会变迁，并且参与了所有相关的社会进程，其中包括相关法律法规的制定、指导委员会和部门间委员会相关工作</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由于家庭暴力的性质比较特殊，因此必须以特殊的方式加以处理，比如，对这类犯罪行为的有效响应要求立即采取旨在防止可能出现的虐待行为的应对措施、治疗全程的风险评估、警务程序的充分利用包括禁止携带武器等、各相关处理机构之间的合作以及认识收集证据的困难</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考虑到这些独一无二的特点，以色列警方成立了一个由</w:t>
      </w:r>
      <w:r w:rsidRPr="00FB2641">
        <w:rPr>
          <w:rFonts w:ascii="Times New Roman"/>
          <w:szCs w:val="21"/>
        </w:rPr>
        <w:t>200</w:t>
      </w:r>
      <w:r w:rsidRPr="00FB2641">
        <w:rPr>
          <w:rFonts w:ascii="Times New Roman"/>
          <w:szCs w:val="21"/>
        </w:rPr>
        <w:t>名调查员组成的特殊任务小组，专门处理家庭暴力和性犯罪案件，任务小组从</w:t>
      </w:r>
      <w:r w:rsidRPr="00FB2641">
        <w:rPr>
          <w:rFonts w:ascii="Times New Roman"/>
          <w:szCs w:val="21"/>
        </w:rPr>
        <w:t>1998</w:t>
      </w:r>
      <w:r w:rsidRPr="00FB2641">
        <w:rPr>
          <w:rFonts w:ascii="Times New Roman"/>
          <w:szCs w:val="21"/>
        </w:rPr>
        <w:t>年开始运作。正如以色列上次报告所述，任务小组由经过培训后专门从事家庭暴力案件调查的专业调查员组成。另外其他五十名调查员除常规工作任务外，还将处理小警署的家庭暴力案件。其中有九名调查员是操阿拉伯语的女调查员，她们专门在为阿拉伯社区服务的警署受理阿拉伯妇女的申诉。目前，任务小组共有</w:t>
      </w:r>
      <w:r w:rsidRPr="00FB2641">
        <w:rPr>
          <w:rFonts w:ascii="Times New Roman"/>
          <w:szCs w:val="21"/>
        </w:rPr>
        <w:t>18</w:t>
      </w:r>
      <w:r w:rsidRPr="00FB2641">
        <w:rPr>
          <w:rFonts w:ascii="Times New Roman"/>
          <w:szCs w:val="21"/>
        </w:rPr>
        <w:t>名操阿拉伯语的调查员</w:t>
      </w:r>
      <w:r w:rsidRPr="00FB2641">
        <w:rPr>
          <w:rFonts w:ascii="Times New Roman"/>
          <w:szCs w:val="21"/>
        </w:rPr>
        <w:t>, 14</w:t>
      </w:r>
      <w:r w:rsidRPr="00FB2641">
        <w:rPr>
          <w:rFonts w:ascii="Times New Roman"/>
          <w:szCs w:val="21"/>
        </w:rPr>
        <w:t>名操俄语的调查员、</w:t>
      </w:r>
      <w:r w:rsidRPr="00FB2641">
        <w:rPr>
          <w:rFonts w:ascii="Times New Roman"/>
          <w:szCs w:val="21"/>
        </w:rPr>
        <w:t>3</w:t>
      </w:r>
      <w:r w:rsidRPr="00FB2641">
        <w:rPr>
          <w:rFonts w:ascii="Times New Roman"/>
          <w:szCs w:val="21"/>
        </w:rPr>
        <w:t>名操</w:t>
      </w:r>
      <w:r w:rsidRPr="00FB2641">
        <w:rPr>
          <w:rFonts w:ascii="Times New Roman" w:hAnsi="Lucida Sans Unicode"/>
          <w:szCs w:val="21"/>
        </w:rPr>
        <w:t>阿姆哈拉语的官员</w:t>
      </w:r>
      <w:r w:rsidR="00E45D4A" w:rsidRPr="00FB2641">
        <w:rPr>
          <w:rFonts w:ascii="Times New Roman" w:hAnsi="Lucida Sans Unicode"/>
          <w:szCs w:val="21"/>
        </w:rPr>
        <w:t>。</w:t>
      </w:r>
      <w:r w:rsidRPr="00FB2641">
        <w:rPr>
          <w:rFonts w:ascii="Times New Roman" w:hAnsi="Lucida Sans Unicode"/>
          <w:szCs w:val="21"/>
        </w:rPr>
        <w:t>每个警署至少有两名经过专业培训后专门受理</w:t>
      </w:r>
      <w:r w:rsidRPr="00FB2641">
        <w:rPr>
          <w:rFonts w:ascii="Times New Roman"/>
          <w:szCs w:val="21"/>
        </w:rPr>
        <w:t>家庭暴力案件和性犯罪的调查员，在一些家庭暴力申诉量不大的警署，调查员除行使自身常规职能外，还必须参加有关如何处理家庭暴力案件的专题培训。</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此外，警方在</w:t>
      </w:r>
      <w:r w:rsidRPr="00FB2641">
        <w:rPr>
          <w:rFonts w:ascii="Times New Roman"/>
          <w:szCs w:val="21"/>
        </w:rPr>
        <w:t>2003</w:t>
      </w:r>
      <w:r w:rsidRPr="00FB2641">
        <w:rPr>
          <w:rFonts w:ascii="Times New Roman"/>
          <w:szCs w:val="21"/>
        </w:rPr>
        <w:t>年还任命了六名负责与各地区犯罪行为受害人接触的警官。这些警官主要在各自地区对相关法规的实施开展专业监督，同时向巡逻队等现场机构提供帮助、开展相关专业培训以及形成与治疗机构等非警察部门的合作模式等。除此以外，以色列地方警察机构还任命了专门负责处理家庭暴力问题的地方专职警官。任命地方专职警官的目的在于专业、高效、及时的处理家庭暴力和性犯罪案件，以满足警方实地工作组日益增长的专业需求</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如前所述，从</w:t>
      </w:r>
      <w:r w:rsidRPr="00FB2641">
        <w:rPr>
          <w:rFonts w:ascii="Times New Roman"/>
          <w:szCs w:val="21"/>
        </w:rPr>
        <w:t>2004</w:t>
      </w:r>
      <w:r w:rsidRPr="00FB2641">
        <w:rPr>
          <w:rFonts w:ascii="Times New Roman"/>
          <w:szCs w:val="21"/>
        </w:rPr>
        <w:t>年开始，以色列警方共面向各警务区性犯罪调查员开展了</w:t>
      </w:r>
      <w:r w:rsidRPr="00FB2641">
        <w:rPr>
          <w:rFonts w:ascii="Times New Roman"/>
          <w:szCs w:val="21"/>
        </w:rPr>
        <w:t>12</w:t>
      </w:r>
      <w:r w:rsidRPr="00FB2641">
        <w:rPr>
          <w:rFonts w:ascii="Times New Roman"/>
          <w:szCs w:val="21"/>
        </w:rPr>
        <w:t>次培训和充实方案会议。</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只有受过专业培训的警方调查员才能处理家庭暴力案件。针对调查员的专业培训旨在介绍警察处理家庭暴力案件的指导原则，其中包括对家庭暴力具体问题的研究、提供与家庭暴力现象的社会问题、立法问题和司法问题相关的理论知识和实用信息，比如学员可参与与风险评估、防止使用武器、某些立法方面的问题、殴打妇女儿童的男子、儿童的特征（家庭暴力的见证人）、与不同福利机构的合作模式、保护令及其违反保护令的情形等。此外，学员还参加了旨在鼓励暴力受害人主动报案的专题研讨会，研讨会期间学员们参观了被殴打的妇女庇护所，还观看关于家庭暴力问题的专题影片</w:t>
      </w:r>
      <w:r w:rsidRPr="00FB2641">
        <w:rPr>
          <w:rFonts w:ascii="Times New Roman"/>
          <w:szCs w:val="21"/>
        </w:rPr>
        <w:t>/</w:t>
      </w:r>
      <w:r w:rsidRPr="00FB2641">
        <w:rPr>
          <w:rFonts w:ascii="Times New Roman"/>
          <w:szCs w:val="21"/>
        </w:rPr>
        <w:t>话剧。所有目前正在从事家庭暴力案件调查的调查人员都参加了本次培训并且都已获得处理家庭暴力案件的资格。</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生效的《犯罪行为受害人权利法》规定，在刑事诉讼每一个阶段都必须向犯罪行为受害人提供相关信息。警方根据这项规定专门建立了一套新的计算机化的系统，收集来自警察局系统、以色列狱政署系统、国家检察官办公室等其他机构的必备信息。犯罪行为受害人也可通过拨打指定的电话号码或通过计算机系统生成的文本或语音信息获得相关信息。同时，这些信息也可通过互联网提供。新系统已于</w:t>
      </w:r>
      <w:r w:rsidRPr="00FB2641">
        <w:rPr>
          <w:rFonts w:ascii="Times New Roman"/>
          <w:szCs w:val="21"/>
        </w:rPr>
        <w:t>2005</w:t>
      </w:r>
      <w:r w:rsidRPr="00FB2641">
        <w:rPr>
          <w:rFonts w:ascii="Times New Roman"/>
          <w:szCs w:val="21"/>
        </w:rPr>
        <w:t>年</w:t>
      </w:r>
      <w:r w:rsidRPr="00FB2641">
        <w:rPr>
          <w:rFonts w:ascii="Times New Roman"/>
          <w:szCs w:val="21"/>
        </w:rPr>
        <w:t>5</w:t>
      </w:r>
      <w:r w:rsidRPr="00FB2641">
        <w:rPr>
          <w:rFonts w:ascii="Times New Roman"/>
          <w:szCs w:val="21"/>
        </w:rPr>
        <w:t>月正式开始运行</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00E45D4A" w:rsidRPr="00FB2641">
        <w:rPr>
          <w:rFonts w:ascii="Times New Roman"/>
          <w:szCs w:val="21"/>
        </w:rPr>
        <w:t>，</w:t>
      </w:r>
      <w:r w:rsidRPr="00FB2641">
        <w:rPr>
          <w:rFonts w:ascii="Times New Roman"/>
          <w:szCs w:val="21"/>
        </w:rPr>
        <w:t>为了帮助那些通过语音信息服务或通过互联网获取信息非常困难的人员，警方专门建立了人工电话服务中心。下表所列为系统收到的信息申请量：</w:t>
      </w:r>
    </w:p>
    <w:p w:rsidR="00B719A0" w:rsidRPr="00FB2641" w:rsidRDefault="00B719A0" w:rsidP="00B719A0">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 xml:space="preserve">7 </w:t>
      </w:r>
      <w:r w:rsidR="00D82C1B" w:rsidRPr="00FB2641">
        <w:rPr>
          <w:rFonts w:ascii="Times New Roman" w:hint="eastAsia"/>
          <w:snapToGrid w:val="0"/>
          <w:szCs w:val="21"/>
          <w:u w:val="single"/>
        </w:rPr>
        <w:t>——</w:t>
      </w:r>
      <w:r w:rsidRPr="00FB2641">
        <w:rPr>
          <w:rFonts w:ascii="Times New Roman"/>
          <w:snapToGrid w:val="0"/>
          <w:szCs w:val="21"/>
          <w:u w:val="single"/>
        </w:rPr>
        <w:t>2005-2007</w:t>
      </w:r>
      <w:r w:rsidRPr="00FB2641">
        <w:rPr>
          <w:rFonts w:ascii="Times New Roman"/>
          <w:snapToGrid w:val="0"/>
          <w:szCs w:val="21"/>
          <w:u w:val="single"/>
        </w:rPr>
        <w:t>年度依照《犯罪受害人权利法》的信息申请量</w:t>
      </w:r>
    </w:p>
    <w:tbl>
      <w:tblPr>
        <w:tblStyle w:val="TableGrid"/>
        <w:tblW w:w="0" w:type="auto"/>
        <w:jc w:val="center"/>
        <w:tblLook w:val="01E0" w:firstRow="1" w:lastRow="1" w:firstColumn="1" w:lastColumn="1" w:noHBand="0" w:noVBand="0"/>
      </w:tblPr>
      <w:tblGrid>
        <w:gridCol w:w="1384"/>
        <w:gridCol w:w="3260"/>
        <w:gridCol w:w="4302"/>
      </w:tblGrid>
      <w:tr w:rsidR="00B719A0" w:rsidRPr="00FB2641" w:rsidTr="00B719A0">
        <w:trPr>
          <w:jc w:val="center"/>
        </w:trPr>
        <w:tc>
          <w:tcPr>
            <w:tcW w:w="1384" w:type="dxa"/>
            <w:shd w:val="pct10" w:color="auto" w:fill="auto"/>
            <w:vAlign w:val="center"/>
          </w:tcPr>
          <w:p w:rsidR="00B719A0" w:rsidRPr="00FB2641" w:rsidRDefault="00B719A0" w:rsidP="003E64AB">
            <w:pPr>
              <w:tabs>
                <w:tab w:val="num" w:pos="630"/>
              </w:tabs>
              <w:spacing w:line="360" w:lineRule="exact"/>
              <w:jc w:val="center"/>
              <w:rPr>
                <w:rFonts w:ascii="SimHei" w:eastAsia="SimHei" w:hint="eastAsia"/>
                <w:bCs/>
                <w:snapToGrid w:val="0"/>
                <w:szCs w:val="21"/>
              </w:rPr>
            </w:pPr>
            <w:r w:rsidRPr="00FB2641">
              <w:rPr>
                <w:rFonts w:ascii="SimHei" w:eastAsia="SimHei" w:hint="eastAsia"/>
                <w:bCs/>
                <w:snapToGrid w:val="0"/>
                <w:szCs w:val="21"/>
              </w:rPr>
              <w:t>年度</w:t>
            </w:r>
          </w:p>
        </w:tc>
        <w:tc>
          <w:tcPr>
            <w:tcW w:w="3260" w:type="dxa"/>
            <w:shd w:val="pct10" w:color="auto" w:fill="auto"/>
            <w:vAlign w:val="center"/>
          </w:tcPr>
          <w:p w:rsidR="00B719A0" w:rsidRPr="00FB2641" w:rsidRDefault="00B719A0" w:rsidP="003E64AB">
            <w:pPr>
              <w:tabs>
                <w:tab w:val="num" w:pos="630"/>
              </w:tabs>
              <w:spacing w:line="360" w:lineRule="exact"/>
              <w:jc w:val="center"/>
              <w:rPr>
                <w:rFonts w:ascii="SimHei" w:eastAsia="SimHei" w:hint="eastAsia"/>
                <w:bCs/>
                <w:snapToGrid w:val="0"/>
                <w:szCs w:val="21"/>
              </w:rPr>
            </w:pPr>
            <w:r w:rsidRPr="00FB2641">
              <w:rPr>
                <w:rFonts w:ascii="SimHei" w:eastAsia="SimHei" w:hint="eastAsia"/>
                <w:bCs/>
                <w:snapToGrid w:val="0"/>
                <w:szCs w:val="21"/>
              </w:rPr>
              <w:t>通过互联网发出信息申请量</w:t>
            </w:r>
          </w:p>
        </w:tc>
        <w:tc>
          <w:tcPr>
            <w:tcW w:w="4302" w:type="dxa"/>
            <w:shd w:val="pct10" w:color="auto" w:fill="auto"/>
            <w:vAlign w:val="center"/>
          </w:tcPr>
          <w:p w:rsidR="00B719A0" w:rsidRPr="00FB2641" w:rsidRDefault="00B719A0" w:rsidP="003E64AB">
            <w:pPr>
              <w:tabs>
                <w:tab w:val="num" w:pos="630"/>
              </w:tabs>
              <w:spacing w:line="360" w:lineRule="exact"/>
              <w:jc w:val="center"/>
              <w:rPr>
                <w:rFonts w:ascii="SimHei" w:eastAsia="SimHei" w:hint="eastAsia"/>
                <w:bCs/>
                <w:snapToGrid w:val="0"/>
                <w:szCs w:val="21"/>
              </w:rPr>
            </w:pPr>
            <w:r w:rsidRPr="00FB2641">
              <w:rPr>
                <w:rFonts w:ascii="SimHei" w:eastAsia="SimHei" w:hint="eastAsia"/>
                <w:bCs/>
                <w:snapToGrid w:val="0"/>
                <w:szCs w:val="21"/>
              </w:rPr>
              <w:t>通过指定的电话号码发出的信息申请量</w:t>
            </w:r>
          </w:p>
        </w:tc>
      </w:tr>
      <w:tr w:rsidR="00B719A0" w:rsidRPr="00FB2641" w:rsidTr="00B719A0">
        <w:trPr>
          <w:jc w:val="center"/>
        </w:trPr>
        <w:tc>
          <w:tcPr>
            <w:tcW w:w="1384" w:type="dxa"/>
          </w:tcPr>
          <w:p w:rsidR="00B719A0" w:rsidRPr="00FB2641" w:rsidRDefault="00B719A0" w:rsidP="003E64AB">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2005</w:t>
            </w:r>
          </w:p>
        </w:tc>
        <w:tc>
          <w:tcPr>
            <w:tcW w:w="3260" w:type="dxa"/>
          </w:tcPr>
          <w:p w:rsidR="00B719A0" w:rsidRPr="00FB2641" w:rsidRDefault="00B719A0" w:rsidP="003E64AB">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3E64AB" w:rsidRPr="00FB2641">
              <w:rPr>
                <w:rFonts w:ascii="Times New Roman"/>
                <w:snapToGrid w:val="0"/>
                <w:szCs w:val="21"/>
                <w:lang w:eastAsia="en-US"/>
              </w:rPr>
              <w:t xml:space="preserve"> </w:t>
            </w:r>
            <w:r w:rsidRPr="00FB2641">
              <w:rPr>
                <w:rFonts w:ascii="Times New Roman"/>
                <w:snapToGrid w:val="0"/>
                <w:szCs w:val="21"/>
                <w:lang w:eastAsia="en-US"/>
              </w:rPr>
              <w:t>014</w:t>
            </w:r>
          </w:p>
        </w:tc>
        <w:tc>
          <w:tcPr>
            <w:tcW w:w="4302" w:type="dxa"/>
          </w:tcPr>
          <w:p w:rsidR="00B719A0" w:rsidRPr="00FB2641" w:rsidRDefault="00B719A0" w:rsidP="003E64AB">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w:t>
            </w:r>
            <w:r w:rsidR="003E64AB" w:rsidRPr="00FB2641">
              <w:rPr>
                <w:rFonts w:ascii="Times New Roman"/>
                <w:snapToGrid w:val="0"/>
                <w:szCs w:val="21"/>
                <w:lang w:eastAsia="en-US"/>
              </w:rPr>
              <w:t xml:space="preserve"> </w:t>
            </w:r>
            <w:r w:rsidRPr="00FB2641">
              <w:rPr>
                <w:rFonts w:ascii="Times New Roman"/>
                <w:snapToGrid w:val="0"/>
                <w:szCs w:val="21"/>
                <w:lang w:eastAsia="en-US"/>
              </w:rPr>
              <w:t>110</w:t>
            </w:r>
          </w:p>
        </w:tc>
      </w:tr>
      <w:tr w:rsidR="00B719A0" w:rsidRPr="00FB2641" w:rsidTr="00B719A0">
        <w:trPr>
          <w:jc w:val="center"/>
        </w:trPr>
        <w:tc>
          <w:tcPr>
            <w:tcW w:w="1384" w:type="dxa"/>
          </w:tcPr>
          <w:p w:rsidR="00B719A0" w:rsidRPr="00FB2641" w:rsidRDefault="00B719A0" w:rsidP="003E64AB">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2006</w:t>
            </w:r>
          </w:p>
        </w:tc>
        <w:tc>
          <w:tcPr>
            <w:tcW w:w="3260" w:type="dxa"/>
          </w:tcPr>
          <w:p w:rsidR="00B719A0" w:rsidRPr="00FB2641" w:rsidRDefault="00B719A0" w:rsidP="003E64AB">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r w:rsidR="003E64AB" w:rsidRPr="00FB2641">
              <w:rPr>
                <w:rFonts w:ascii="Times New Roman"/>
                <w:snapToGrid w:val="0"/>
                <w:szCs w:val="21"/>
                <w:lang w:eastAsia="en-US"/>
              </w:rPr>
              <w:t xml:space="preserve"> </w:t>
            </w:r>
            <w:r w:rsidRPr="00FB2641">
              <w:rPr>
                <w:rFonts w:ascii="Times New Roman"/>
                <w:snapToGrid w:val="0"/>
                <w:szCs w:val="21"/>
                <w:lang w:eastAsia="en-US"/>
              </w:rPr>
              <w:t>773</w:t>
            </w:r>
          </w:p>
        </w:tc>
        <w:tc>
          <w:tcPr>
            <w:tcW w:w="4302" w:type="dxa"/>
          </w:tcPr>
          <w:p w:rsidR="00B719A0" w:rsidRPr="00FB2641" w:rsidRDefault="00B719A0" w:rsidP="003E64AB">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9</w:t>
            </w:r>
            <w:r w:rsidR="003E64AB" w:rsidRPr="00FB2641">
              <w:rPr>
                <w:rFonts w:ascii="Times New Roman"/>
                <w:snapToGrid w:val="0"/>
                <w:szCs w:val="21"/>
                <w:lang w:eastAsia="en-US"/>
              </w:rPr>
              <w:t xml:space="preserve"> </w:t>
            </w:r>
            <w:r w:rsidRPr="00FB2641">
              <w:rPr>
                <w:rFonts w:ascii="Times New Roman"/>
                <w:snapToGrid w:val="0"/>
                <w:szCs w:val="21"/>
                <w:lang w:eastAsia="en-US"/>
              </w:rPr>
              <w:t>575</w:t>
            </w:r>
          </w:p>
        </w:tc>
      </w:tr>
      <w:tr w:rsidR="00B719A0" w:rsidRPr="00FB2641" w:rsidTr="00B719A0">
        <w:trPr>
          <w:jc w:val="center"/>
        </w:trPr>
        <w:tc>
          <w:tcPr>
            <w:tcW w:w="1384" w:type="dxa"/>
          </w:tcPr>
          <w:p w:rsidR="00B719A0" w:rsidRPr="00FB2641" w:rsidRDefault="00B719A0" w:rsidP="003E64AB">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2007</w:t>
            </w:r>
          </w:p>
        </w:tc>
        <w:tc>
          <w:tcPr>
            <w:tcW w:w="3260" w:type="dxa"/>
          </w:tcPr>
          <w:p w:rsidR="00B719A0" w:rsidRPr="00FB2641" w:rsidRDefault="00B719A0" w:rsidP="003E64AB">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3E64AB" w:rsidRPr="00FB2641">
              <w:rPr>
                <w:rFonts w:ascii="Times New Roman"/>
                <w:snapToGrid w:val="0"/>
                <w:szCs w:val="21"/>
                <w:lang w:eastAsia="en-US"/>
              </w:rPr>
              <w:t xml:space="preserve"> </w:t>
            </w:r>
            <w:r w:rsidRPr="00FB2641">
              <w:rPr>
                <w:rFonts w:ascii="Times New Roman"/>
                <w:snapToGrid w:val="0"/>
                <w:szCs w:val="21"/>
                <w:lang w:eastAsia="en-US"/>
              </w:rPr>
              <w:t>544</w:t>
            </w:r>
          </w:p>
        </w:tc>
        <w:tc>
          <w:tcPr>
            <w:tcW w:w="4302" w:type="dxa"/>
          </w:tcPr>
          <w:p w:rsidR="00B719A0" w:rsidRPr="00FB2641" w:rsidRDefault="00B719A0" w:rsidP="003E64AB">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37</w:t>
            </w:r>
            <w:r w:rsidR="003E64AB" w:rsidRPr="00FB2641">
              <w:rPr>
                <w:rFonts w:ascii="Times New Roman"/>
                <w:snapToGrid w:val="0"/>
                <w:szCs w:val="21"/>
                <w:lang w:eastAsia="en-US"/>
              </w:rPr>
              <w:t xml:space="preserve"> </w:t>
            </w:r>
            <w:r w:rsidRPr="00FB2641">
              <w:rPr>
                <w:rFonts w:ascii="Times New Roman"/>
                <w:snapToGrid w:val="0"/>
                <w:szCs w:val="21"/>
                <w:lang w:eastAsia="en-US"/>
              </w:rPr>
              <w:t>217</w:t>
            </w:r>
          </w:p>
        </w:tc>
      </w:tr>
    </w:tbl>
    <w:p w:rsidR="00B719A0" w:rsidRPr="00FB2641" w:rsidRDefault="00B719A0" w:rsidP="00B719A0">
      <w:pPr>
        <w:tabs>
          <w:tab w:val="num" w:pos="630"/>
        </w:tabs>
        <w:spacing w:after="240" w:line="360" w:lineRule="exact"/>
        <w:rPr>
          <w:rFonts w:ascii="Times New Roman"/>
          <w:iCs/>
          <w:snapToGrid w:val="0"/>
          <w:szCs w:val="21"/>
        </w:rPr>
      </w:pPr>
      <w:r w:rsidRPr="00FB2641">
        <w:rPr>
          <w:rFonts w:ascii="KaiTi_GB2312" w:eastAsia="KaiTi_GB2312" w:hint="eastAsia"/>
          <w:iCs/>
          <w:snapToGrid w:val="0"/>
          <w:szCs w:val="21"/>
        </w:rPr>
        <w:t>资料来源</w:t>
      </w:r>
      <w:r w:rsidRPr="00FB2641">
        <w:rPr>
          <w:rFonts w:ascii="Times New Roman"/>
          <w:iCs/>
          <w:snapToGrid w:val="0"/>
          <w:szCs w:val="21"/>
        </w:rPr>
        <w:t>：公共安全部，</w:t>
      </w:r>
      <w:r w:rsidRPr="00FB2641">
        <w:rPr>
          <w:rFonts w:ascii="Times New Roman"/>
          <w:iCs/>
          <w:snapToGrid w:val="0"/>
          <w:szCs w:val="21"/>
        </w:rPr>
        <w:t>2008</w:t>
      </w:r>
      <w:r w:rsidRPr="00FB2641">
        <w:rPr>
          <w:rFonts w:ascii="Times New Roman"/>
          <w:iCs/>
          <w:snapToGrid w:val="0"/>
          <w:szCs w:val="21"/>
        </w:rPr>
        <w:t>年</w:t>
      </w:r>
      <w:r w:rsidRPr="00FB2641">
        <w:rPr>
          <w:rFonts w:ascii="Times New Roman"/>
          <w:iCs/>
          <w:snapToGrid w:val="0"/>
          <w:szCs w:val="21"/>
        </w:rPr>
        <w:t>8</w:t>
      </w:r>
      <w:r w:rsidRPr="00FB2641">
        <w:rPr>
          <w:rFonts w:ascii="Times New Roman"/>
          <w:iCs/>
          <w:snapToGrid w:val="0"/>
          <w:szCs w:val="21"/>
        </w:rPr>
        <w:t>月。</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w:t>
      </w:r>
      <w:r w:rsidRPr="00FB2641">
        <w:rPr>
          <w:rFonts w:ascii="Times New Roman"/>
          <w:szCs w:val="21"/>
        </w:rPr>
        <w:t>2005</w:t>
      </w:r>
      <w:r w:rsidRPr="00FB2641">
        <w:rPr>
          <w:rFonts w:ascii="Times New Roman"/>
          <w:szCs w:val="21"/>
        </w:rPr>
        <w:t>年以前，来自全国警察系统的</w:t>
      </w:r>
      <w:r w:rsidRPr="00FB2641">
        <w:rPr>
          <w:rFonts w:ascii="Times New Roman"/>
          <w:szCs w:val="21"/>
        </w:rPr>
        <w:t>250</w:t>
      </w:r>
      <w:r w:rsidRPr="00FB2641">
        <w:rPr>
          <w:rFonts w:ascii="Times New Roman"/>
          <w:szCs w:val="21"/>
        </w:rPr>
        <w:t>名代表参加有关《</w:t>
      </w:r>
      <w:r w:rsidRPr="00FB2641">
        <w:rPr>
          <w:rFonts w:ascii="Times New Roman"/>
          <w:iCs/>
          <w:szCs w:val="21"/>
        </w:rPr>
        <w:t>犯罪行为受害人权利法》</w:t>
      </w:r>
      <w:r w:rsidRPr="00FB2641">
        <w:rPr>
          <w:rFonts w:ascii="Times New Roman"/>
          <w:szCs w:val="21"/>
        </w:rPr>
        <w:t>的专题培训。专题培训课件已向所有警察局调查员发放，其他培训资料也通过警方内联网发放。这项重要问题也已纳入警察局调查与情报科的培训方案，因而从</w:t>
      </w:r>
      <w:r w:rsidRPr="00FB2641">
        <w:rPr>
          <w:rFonts w:ascii="Times New Roman"/>
          <w:szCs w:val="21"/>
        </w:rPr>
        <w:t>2005</w:t>
      </w:r>
      <w:r w:rsidRPr="00FB2641">
        <w:rPr>
          <w:rFonts w:ascii="Times New Roman"/>
          <w:szCs w:val="21"/>
        </w:rPr>
        <w:t>年至</w:t>
      </w:r>
      <w:r w:rsidRPr="00FB2641">
        <w:rPr>
          <w:rFonts w:ascii="Times New Roman"/>
          <w:szCs w:val="21"/>
        </w:rPr>
        <w:t>2006</w:t>
      </w:r>
      <w:r w:rsidRPr="00FB2641">
        <w:rPr>
          <w:rFonts w:ascii="Times New Roman"/>
          <w:szCs w:val="21"/>
        </w:rPr>
        <w:t>年，共实施了</w:t>
      </w:r>
      <w:r w:rsidRPr="00FB2641">
        <w:rPr>
          <w:rFonts w:ascii="Times New Roman"/>
          <w:szCs w:val="21"/>
        </w:rPr>
        <w:t>90</w:t>
      </w:r>
      <w:r w:rsidRPr="00FB2641">
        <w:rPr>
          <w:rFonts w:ascii="Times New Roman"/>
          <w:szCs w:val="21"/>
        </w:rPr>
        <w:t>项培训方案。此外，警察局还颁布了第</w:t>
      </w:r>
      <w:r w:rsidRPr="00FB2641">
        <w:rPr>
          <w:rFonts w:ascii="Times New Roman"/>
          <w:szCs w:val="21"/>
        </w:rPr>
        <w:t>03.300.219</w:t>
      </w:r>
      <w:r w:rsidRPr="00FB2641">
        <w:rPr>
          <w:rFonts w:ascii="Times New Roman"/>
          <w:szCs w:val="21"/>
        </w:rPr>
        <w:t>号《警察处理犯罪行为受害人的程序》，同时向所有警务部门发放使用各种相关语言编写的与刑事诉讼程序和犯罪行为受害人权利相关的标志和说明材料。</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年来，警方一直在运行一套计算机化的威胁评估系统，帮助调查员评估家庭暴力案件中犯罪嫌疑人所构成的威胁程度。系统将收到来自不同渠道的信息，同时通过对这些信息源的综合分析和对特定参数的评估，完成风险评价、勾勒犯罪嫌疑人的轮廓。此外，警方还在许多警署成立了专业的风险评估工作组。这些工作组由一名社会工作者、一名临床犯罪学家和一名警官组成。评估工作组主要帮助评估犯罪嫌疑人所构成的威胁、启动执法与处理程序。此外，许多警署聘用的社会工作者在收到家庭暴力申诉后应及时向申诉人提供救助。社会工作者应对受理的案件做初步评估，同时确定受害人和</w:t>
      </w:r>
      <w:r w:rsidRPr="00FB2641">
        <w:rPr>
          <w:rFonts w:ascii="Times New Roman"/>
          <w:szCs w:val="21"/>
        </w:rPr>
        <w:t>/</w:t>
      </w:r>
      <w:r w:rsidRPr="00FB2641">
        <w:rPr>
          <w:rFonts w:ascii="Times New Roman"/>
          <w:szCs w:val="21"/>
        </w:rPr>
        <w:t>犯罪嫌疑人是否愿意在救助中心接受处理。目前该项目已在全国</w:t>
      </w:r>
      <w:r w:rsidRPr="00FB2641">
        <w:rPr>
          <w:rFonts w:ascii="Times New Roman"/>
          <w:szCs w:val="21"/>
        </w:rPr>
        <w:t>11</w:t>
      </w:r>
      <w:r w:rsidRPr="00FB2641">
        <w:rPr>
          <w:rFonts w:ascii="Times New Roman"/>
          <w:szCs w:val="21"/>
        </w:rPr>
        <w:t>个警署实施</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bookmarkStart w:id="130" w:name="OLE_LINK32"/>
      <w:r w:rsidRPr="00FB2641">
        <w:rPr>
          <w:rFonts w:ascii="Times New Roman"/>
          <w:szCs w:val="21"/>
        </w:rPr>
        <w:t>处境非常危险的妇女在收到法院保护令后，将领到危难救助徽章</w:t>
      </w:r>
      <w:bookmarkEnd w:id="130"/>
      <w:r w:rsidR="00E45D4A" w:rsidRPr="00FB2641">
        <w:rPr>
          <w:rFonts w:ascii="Times New Roman"/>
          <w:szCs w:val="21"/>
        </w:rPr>
        <w:t>。</w:t>
      </w:r>
    </w:p>
    <w:p w:rsidR="00B719A0" w:rsidRPr="00FB2641" w:rsidRDefault="00B719A0" w:rsidP="003E64AB">
      <w:pPr>
        <w:pStyle w:val="Heading5"/>
        <w:pBdr>
          <w:bottom w:val="none" w:sz="0" w:space="0" w:color="auto"/>
        </w:pBdr>
        <w:tabs>
          <w:tab w:val="num" w:pos="630"/>
        </w:tabs>
        <w:spacing w:after="240" w:line="360" w:lineRule="exact"/>
        <w:jc w:val="both"/>
        <w:rPr>
          <w:rFonts w:ascii="KaiTi_GB2312" w:eastAsia="KaiTi_GB2312" w:hint="eastAsia"/>
          <w:sz w:val="21"/>
          <w:szCs w:val="21"/>
        </w:rPr>
      </w:pPr>
      <w:bookmarkStart w:id="131" w:name="_Toc221361981"/>
      <w:r w:rsidRPr="00FB2641">
        <w:rPr>
          <w:rFonts w:ascii="KaiTi_GB2312" w:eastAsia="KaiTi_GB2312" w:hint="eastAsia"/>
          <w:sz w:val="21"/>
          <w:szCs w:val="21"/>
        </w:rPr>
        <w:t>关于警方实际处理家庭暴力</w:t>
      </w:r>
      <w:bookmarkEnd w:id="131"/>
      <w:r w:rsidRPr="00FB2641">
        <w:rPr>
          <w:rFonts w:ascii="KaiTi_GB2312" w:eastAsia="KaiTi_GB2312" w:hint="eastAsia"/>
          <w:sz w:val="21"/>
          <w:szCs w:val="21"/>
        </w:rPr>
        <w:t>案件的其他资料</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家庭暴力案件调查之初以及在调查开始后各阶段调查开始时，都应当立即启动家庭暴力案件计算机评估系统对嫌疑人进行风险评估。这样，警方调查员便可以更好地管理他们对嫌疑人采取的措施，同时也可以更好地保护受害人。</w:t>
      </w:r>
    </w:p>
    <w:p w:rsidR="00B719A0" w:rsidRPr="00FB2641" w:rsidRDefault="00B719A0" w:rsidP="003E64AB">
      <w:pPr>
        <w:pStyle w:val="Heading4"/>
        <w:numPr>
          <w:ilvl w:val="0"/>
          <w:numId w:val="0"/>
        </w:numPr>
        <w:rPr>
          <w:rFonts w:ascii="Times New Roman"/>
          <w:iCs/>
          <w:sz w:val="21"/>
          <w:szCs w:val="21"/>
          <w:u w:val="none"/>
        </w:rPr>
      </w:pPr>
      <w:bookmarkStart w:id="132" w:name="_Toc206991963"/>
      <w:bookmarkStart w:id="133" w:name="_Toc221361982"/>
      <w:r w:rsidRPr="00FB2641">
        <w:rPr>
          <w:rFonts w:ascii="Times New Roman"/>
          <w:iCs/>
          <w:sz w:val="21"/>
          <w:szCs w:val="21"/>
          <w:u w:val="none"/>
        </w:rPr>
        <w:t>家庭暴力预防和治疗中心</w:t>
      </w:r>
      <w:bookmarkEnd w:id="132"/>
      <w:bookmarkEnd w:id="133"/>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家庭暴力预防和治疗中心的数量一直在不断增加。</w:t>
      </w:r>
      <w:r w:rsidRPr="00FB2641">
        <w:rPr>
          <w:rFonts w:ascii="Times New Roman"/>
          <w:szCs w:val="21"/>
        </w:rPr>
        <w:t>2008</w:t>
      </w:r>
      <w:r w:rsidRPr="00FB2641">
        <w:rPr>
          <w:rFonts w:ascii="Times New Roman"/>
          <w:szCs w:val="21"/>
        </w:rPr>
        <w:t>年，以色列全国共有</w:t>
      </w:r>
      <w:r w:rsidRPr="00FB2641">
        <w:rPr>
          <w:rFonts w:ascii="Times New Roman"/>
          <w:szCs w:val="21"/>
        </w:rPr>
        <w:t xml:space="preserve">66 </w:t>
      </w:r>
      <w:r w:rsidRPr="00FB2641">
        <w:rPr>
          <w:rFonts w:ascii="Times New Roman"/>
          <w:szCs w:val="21"/>
        </w:rPr>
        <w:t>个家庭暴力预防和家庭暴力受害人治疗中心或相关机构在正常运行，</w:t>
      </w:r>
      <w:r w:rsidRPr="00FB2641">
        <w:rPr>
          <w:rFonts w:ascii="Times New Roman"/>
          <w:szCs w:val="21"/>
        </w:rPr>
        <w:t>2007</w:t>
      </w:r>
      <w:r w:rsidRPr="00FB2641">
        <w:rPr>
          <w:rFonts w:ascii="Times New Roman"/>
          <w:szCs w:val="21"/>
        </w:rPr>
        <w:t>年有</w:t>
      </w:r>
      <w:r w:rsidRPr="00FB2641">
        <w:rPr>
          <w:rFonts w:ascii="Times New Roman"/>
          <w:szCs w:val="21"/>
        </w:rPr>
        <w:t>64</w:t>
      </w:r>
      <w:r w:rsidRPr="00FB2641">
        <w:rPr>
          <w:rFonts w:ascii="Times New Roman"/>
          <w:szCs w:val="21"/>
        </w:rPr>
        <w:t>个。其中有十七个是专门为阿拉伯群体服务的、一家是专门为贝都因群体服务的、两个专门为犹太极端东正教群体服务。这些中心主要通过社区内的集体治疗和个人赋权增能治疗家庭暴力受害人。</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这些中心主要在地方当局社会服务部框架下运行。</w:t>
      </w:r>
      <w:r w:rsidRPr="00FB2641">
        <w:rPr>
          <w:rFonts w:ascii="Times New Roman"/>
          <w:szCs w:val="21"/>
        </w:rPr>
        <w:t>2007</w:t>
      </w:r>
      <w:r w:rsidRPr="00FB2641">
        <w:rPr>
          <w:rFonts w:ascii="Times New Roman"/>
          <w:szCs w:val="21"/>
        </w:rPr>
        <w:t>年，这些中心共收治了</w:t>
      </w:r>
      <w:r w:rsidRPr="00FB2641">
        <w:rPr>
          <w:rFonts w:ascii="Times New Roman"/>
          <w:szCs w:val="21"/>
        </w:rPr>
        <w:t xml:space="preserve"> 10</w:t>
      </w:r>
      <w:r w:rsidR="003E64AB" w:rsidRPr="00FB2641">
        <w:rPr>
          <w:rFonts w:ascii="Times New Roman" w:hint="eastAsia"/>
          <w:szCs w:val="21"/>
        </w:rPr>
        <w:t xml:space="preserve"> </w:t>
      </w:r>
      <w:r w:rsidRPr="00FB2641">
        <w:rPr>
          <w:rFonts w:ascii="Times New Roman"/>
          <w:szCs w:val="21"/>
        </w:rPr>
        <w:t>000</w:t>
      </w:r>
      <w:r w:rsidRPr="00FB2641">
        <w:rPr>
          <w:rFonts w:ascii="Times New Roman"/>
          <w:szCs w:val="21"/>
        </w:rPr>
        <w:t>人，其中共有</w:t>
      </w:r>
      <w:r w:rsidRPr="00FB2641">
        <w:rPr>
          <w:rFonts w:ascii="Times New Roman"/>
          <w:szCs w:val="21"/>
        </w:rPr>
        <w:t>6</w:t>
      </w:r>
      <w:r w:rsidR="003E64AB" w:rsidRPr="00FB2641">
        <w:rPr>
          <w:rFonts w:ascii="Times New Roman" w:hint="eastAsia"/>
          <w:szCs w:val="21"/>
        </w:rPr>
        <w:t xml:space="preserve"> </w:t>
      </w:r>
      <w:r w:rsidRPr="00FB2641">
        <w:rPr>
          <w:rFonts w:ascii="Times New Roman"/>
          <w:szCs w:val="21"/>
        </w:rPr>
        <w:t>649</w:t>
      </w:r>
      <w:r w:rsidRPr="00FB2641">
        <w:rPr>
          <w:rFonts w:ascii="Times New Roman"/>
          <w:szCs w:val="21"/>
        </w:rPr>
        <w:t>名妇女。此外，</w:t>
      </w:r>
      <w:r w:rsidRPr="00FB2641">
        <w:rPr>
          <w:rFonts w:ascii="Times New Roman"/>
          <w:szCs w:val="21"/>
        </w:rPr>
        <w:t>2007</w:t>
      </w:r>
      <w:r w:rsidRPr="00FB2641">
        <w:rPr>
          <w:rFonts w:ascii="Times New Roman"/>
          <w:szCs w:val="21"/>
        </w:rPr>
        <w:t>年，这些中心共对</w:t>
      </w:r>
      <w:r w:rsidRPr="00FB2641">
        <w:rPr>
          <w:rFonts w:ascii="Times New Roman"/>
          <w:szCs w:val="21"/>
        </w:rPr>
        <w:t>8</w:t>
      </w:r>
      <w:r w:rsidR="003E64AB" w:rsidRPr="00FB2641">
        <w:rPr>
          <w:rFonts w:ascii="Times New Roman" w:hint="eastAsia"/>
          <w:szCs w:val="21"/>
        </w:rPr>
        <w:t xml:space="preserve"> </w:t>
      </w:r>
      <w:r w:rsidRPr="00FB2641">
        <w:rPr>
          <w:rFonts w:ascii="Times New Roman"/>
          <w:szCs w:val="21"/>
        </w:rPr>
        <w:t>600</w:t>
      </w:r>
      <w:r w:rsidRPr="00FB2641">
        <w:rPr>
          <w:rFonts w:ascii="Times New Roman"/>
          <w:szCs w:val="21"/>
        </w:rPr>
        <w:t>个家庭实施治疗，其中共有</w:t>
      </w:r>
      <w:r w:rsidRPr="00FB2641">
        <w:rPr>
          <w:rFonts w:ascii="Times New Roman"/>
          <w:szCs w:val="21"/>
        </w:rPr>
        <w:t>1</w:t>
      </w:r>
      <w:r w:rsidR="003E64AB" w:rsidRPr="00FB2641">
        <w:rPr>
          <w:rFonts w:ascii="Times New Roman" w:hint="eastAsia"/>
          <w:szCs w:val="21"/>
        </w:rPr>
        <w:t xml:space="preserve"> </w:t>
      </w:r>
      <w:r w:rsidRPr="00FB2641">
        <w:rPr>
          <w:rFonts w:ascii="Times New Roman"/>
          <w:szCs w:val="21"/>
        </w:rPr>
        <w:t>619</w:t>
      </w:r>
      <w:r w:rsidRPr="00FB2641">
        <w:rPr>
          <w:rFonts w:ascii="Times New Roman"/>
          <w:szCs w:val="21"/>
        </w:rPr>
        <w:t>个新移民家庭和</w:t>
      </w:r>
      <w:r w:rsidRPr="00FB2641">
        <w:rPr>
          <w:rFonts w:ascii="Times New Roman"/>
          <w:szCs w:val="21"/>
        </w:rPr>
        <w:t>578</w:t>
      </w:r>
      <w:r w:rsidRPr="00FB2641">
        <w:rPr>
          <w:rFonts w:ascii="Times New Roman"/>
          <w:szCs w:val="21"/>
        </w:rPr>
        <w:t>个老年人家庭。在收治人员中，男子占</w:t>
      </w:r>
      <w:r w:rsidRPr="00FB2641">
        <w:rPr>
          <w:rFonts w:ascii="Times New Roman"/>
          <w:szCs w:val="21"/>
        </w:rPr>
        <w:t>27%</w:t>
      </w:r>
      <w:r w:rsidRPr="00FB2641">
        <w:rPr>
          <w:rFonts w:ascii="Times New Roman"/>
          <w:szCs w:val="21"/>
        </w:rPr>
        <w:t>、妇女占</w:t>
      </w:r>
      <w:r w:rsidRPr="00FB2641">
        <w:rPr>
          <w:rFonts w:ascii="Times New Roman"/>
          <w:szCs w:val="21"/>
        </w:rPr>
        <w:t>66%</w:t>
      </w:r>
      <w:r w:rsidRPr="00FB2641">
        <w:rPr>
          <w:rFonts w:ascii="Times New Roman"/>
          <w:szCs w:val="21"/>
        </w:rPr>
        <w:t>、作为家庭暴力见证人的儿童占</w:t>
      </w:r>
      <w:r w:rsidRPr="00FB2641">
        <w:rPr>
          <w:rFonts w:ascii="Times New Roman"/>
          <w:szCs w:val="21"/>
        </w:rPr>
        <w:t>7%</w:t>
      </w:r>
      <w:r w:rsidRPr="00FB2641">
        <w:rPr>
          <w:rFonts w:ascii="Times New Roman"/>
          <w:szCs w:val="21"/>
        </w:rPr>
        <w:t>。这些中心共有</w:t>
      </w:r>
      <w:r w:rsidRPr="00FB2641">
        <w:rPr>
          <w:rFonts w:ascii="Times New Roman"/>
          <w:szCs w:val="21"/>
        </w:rPr>
        <w:t>377</w:t>
      </w:r>
      <w:r w:rsidRPr="00FB2641">
        <w:rPr>
          <w:rFonts w:ascii="Times New Roman"/>
          <w:szCs w:val="21"/>
        </w:rPr>
        <w:t>个</w:t>
      </w:r>
      <w:r w:rsidRPr="00FB2641">
        <w:rPr>
          <w:rFonts w:ascii="Times New Roman" w:hAnsi="Lucida Sans Unicode"/>
          <w:szCs w:val="21"/>
        </w:rPr>
        <w:t>治疗小组，</w:t>
      </w:r>
      <w:r w:rsidRPr="00FB2641">
        <w:rPr>
          <w:rFonts w:ascii="Times New Roman"/>
          <w:szCs w:val="21"/>
        </w:rPr>
        <w:t>2004</w:t>
      </w:r>
      <w:r w:rsidRPr="00FB2641">
        <w:rPr>
          <w:rFonts w:ascii="Times New Roman"/>
          <w:szCs w:val="21"/>
        </w:rPr>
        <w:t>年有</w:t>
      </w:r>
      <w:r w:rsidRPr="00FB2641">
        <w:rPr>
          <w:rFonts w:ascii="Times New Roman"/>
          <w:szCs w:val="21"/>
        </w:rPr>
        <w:t>266</w:t>
      </w:r>
      <w:r w:rsidRPr="00FB2641">
        <w:rPr>
          <w:rFonts w:ascii="Times New Roman"/>
          <w:szCs w:val="21"/>
        </w:rPr>
        <w:t>个，同比增长</w:t>
      </w:r>
      <w:r w:rsidRPr="00FB2641">
        <w:rPr>
          <w:rFonts w:ascii="Times New Roman"/>
          <w:szCs w:val="21"/>
        </w:rPr>
        <w:t>41%</w:t>
      </w:r>
      <w:r w:rsidR="00E45D4A" w:rsidRPr="00FB2641">
        <w:rPr>
          <w:rFonts w:ascii="Times New Roman"/>
          <w:szCs w:val="21"/>
        </w:rPr>
        <w:t>。</w:t>
      </w:r>
    </w:p>
    <w:p w:rsidR="00B719A0" w:rsidRPr="00FB2641" w:rsidRDefault="00B719A0" w:rsidP="003E64AB">
      <w:pPr>
        <w:pStyle w:val="Heading4"/>
        <w:numPr>
          <w:ilvl w:val="0"/>
          <w:numId w:val="0"/>
        </w:numPr>
        <w:rPr>
          <w:rFonts w:ascii="Times New Roman"/>
          <w:iCs/>
          <w:sz w:val="21"/>
          <w:szCs w:val="21"/>
          <w:u w:val="none"/>
        </w:rPr>
      </w:pPr>
      <w:bookmarkStart w:id="134" w:name="_Toc206991964"/>
      <w:bookmarkStart w:id="135" w:name="_Toc221361983"/>
      <w:r w:rsidRPr="00FB2641">
        <w:rPr>
          <w:rFonts w:ascii="Times New Roman"/>
          <w:iCs/>
          <w:sz w:val="21"/>
          <w:szCs w:val="21"/>
          <w:u w:val="none"/>
        </w:rPr>
        <w:t>被殴打妇女庇护所</w:t>
      </w:r>
      <w:bookmarkEnd w:id="134"/>
      <w:bookmarkEnd w:id="135"/>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社会事务和社会服务部将向被殴打妇女提供三个阶段的庇护服务。所有庇护所都是由妇女协会和组织运行，但由社会事务和社会服务部和地方当局全额资助</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在全国各地建立的</w:t>
      </w:r>
      <w:r w:rsidRPr="00FB2641">
        <w:rPr>
          <w:rFonts w:ascii="Times New Roman"/>
          <w:szCs w:val="21"/>
        </w:rPr>
        <w:t>13</w:t>
      </w:r>
      <w:r w:rsidRPr="00FB2641">
        <w:rPr>
          <w:rFonts w:ascii="Times New Roman"/>
          <w:szCs w:val="21"/>
        </w:rPr>
        <w:t>家庇护所将向被殴打妇女及其子女提供保护，防止她们再次受到暴力侵害。考虑到被殴打妇女特殊的文化和宗教需求，两家庇护所将专门为保护阿拉伯妇女提供保护、一家为犹太极端东正教妇女提供保护。其中一家庇护所可同时为犹太妇女和阿拉伯妇女提供保护，还有两家庇护所配备了肢体残疾人无障碍设施，其中一家也是专门为阿拉伯群体服务的。</w:t>
      </w:r>
      <w:r w:rsidRPr="00FB2641">
        <w:rPr>
          <w:rFonts w:ascii="Times New Roman"/>
          <w:szCs w:val="21"/>
        </w:rPr>
        <w:t>2007</w:t>
      </w:r>
      <w:r w:rsidRPr="00FB2641">
        <w:rPr>
          <w:rFonts w:ascii="Times New Roman"/>
          <w:szCs w:val="21"/>
        </w:rPr>
        <w:t>年，这些庇护所为近</w:t>
      </w:r>
      <w:r w:rsidRPr="00FB2641">
        <w:rPr>
          <w:rFonts w:ascii="Times New Roman"/>
          <w:szCs w:val="21"/>
        </w:rPr>
        <w:t>1</w:t>
      </w:r>
      <w:r w:rsidR="00523054" w:rsidRPr="00FB2641">
        <w:rPr>
          <w:rFonts w:ascii="Times New Roman" w:hint="eastAsia"/>
          <w:szCs w:val="21"/>
        </w:rPr>
        <w:t xml:space="preserve"> </w:t>
      </w:r>
      <w:r w:rsidRPr="00FB2641">
        <w:rPr>
          <w:rFonts w:ascii="Times New Roman"/>
          <w:szCs w:val="21"/>
        </w:rPr>
        <w:t>700</w:t>
      </w:r>
      <w:r w:rsidRPr="00FB2641">
        <w:rPr>
          <w:rFonts w:ascii="Times New Roman"/>
          <w:szCs w:val="21"/>
        </w:rPr>
        <w:t>名妇女和儿童提供紧急干预。</w:t>
      </w:r>
    </w:p>
    <w:p w:rsidR="00B719A0" w:rsidRPr="00FB2641" w:rsidRDefault="00B719A0" w:rsidP="004841D4">
      <w:pPr>
        <w:tabs>
          <w:tab w:val="num" w:pos="630"/>
        </w:tabs>
        <w:spacing w:after="240" w:line="360" w:lineRule="exact"/>
        <w:ind w:leftChars="300" w:left="31680"/>
        <w:rPr>
          <w:rFonts w:ascii="Times New Roman"/>
          <w:szCs w:val="21"/>
        </w:rPr>
      </w:pPr>
      <w:r w:rsidRPr="00FB2641">
        <w:rPr>
          <w:rFonts w:ascii="Times New Roman"/>
          <w:szCs w:val="21"/>
        </w:rPr>
        <w:t>这些庇护所主要提供专业心理咨询、法律咨询和法律援助以及儿童保育和康复治疗等服务。许多庇护所还配备会讲多种语言的工作人员和志愿服务人员，以便于更好地帮助移民妇女。儿童住在庇护所的同时，继续在设在社区的日托中心和小学上学</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除此以外，还为社会各界妇女建立了</w:t>
      </w:r>
      <w:r w:rsidRPr="00FB2641">
        <w:rPr>
          <w:rFonts w:ascii="Times New Roman"/>
          <w:szCs w:val="21"/>
        </w:rPr>
        <w:t>3</w:t>
      </w:r>
      <w:r w:rsidRPr="00FB2641">
        <w:rPr>
          <w:rFonts w:ascii="Times New Roman"/>
          <w:szCs w:val="21"/>
        </w:rPr>
        <w:t>家</w:t>
      </w:r>
      <w:r w:rsidRPr="00FB2641">
        <w:rPr>
          <w:rFonts w:hAnsi="SimSun"/>
          <w:szCs w:val="21"/>
        </w:rPr>
        <w:t>“招待所”，而且这些“招待所”也</w:t>
      </w:r>
      <w:r w:rsidRPr="00FB2641">
        <w:rPr>
          <w:rFonts w:ascii="Times New Roman"/>
          <w:szCs w:val="21"/>
        </w:rPr>
        <w:t>适合残疾妇女入住。</w:t>
      </w:r>
      <w:r w:rsidRPr="00FB2641">
        <w:rPr>
          <w:rFonts w:ascii="Times New Roman"/>
          <w:szCs w:val="21"/>
        </w:rPr>
        <w:t>2007</w:t>
      </w:r>
      <w:r w:rsidRPr="00FB2641">
        <w:rPr>
          <w:rFonts w:ascii="Times New Roman"/>
          <w:szCs w:val="21"/>
        </w:rPr>
        <w:t>年，</w:t>
      </w:r>
      <w:r w:rsidRPr="00FB2641">
        <w:rPr>
          <w:rFonts w:ascii="Times New Roman"/>
          <w:szCs w:val="21"/>
        </w:rPr>
        <w:t>3</w:t>
      </w:r>
      <w:r w:rsidRPr="00FB2641">
        <w:rPr>
          <w:rFonts w:ascii="Times New Roman"/>
          <w:szCs w:val="21"/>
        </w:rPr>
        <w:t>家招待所共安置了</w:t>
      </w:r>
      <w:r w:rsidRPr="00FB2641">
        <w:rPr>
          <w:rFonts w:ascii="Times New Roman"/>
          <w:szCs w:val="21"/>
        </w:rPr>
        <w:t>31</w:t>
      </w:r>
      <w:r w:rsidRPr="00FB2641">
        <w:rPr>
          <w:rFonts w:ascii="Times New Roman"/>
          <w:szCs w:val="21"/>
        </w:rPr>
        <w:t>名妇女和</w:t>
      </w:r>
      <w:r w:rsidRPr="00FB2641">
        <w:rPr>
          <w:rFonts w:ascii="Times New Roman"/>
          <w:szCs w:val="21"/>
        </w:rPr>
        <w:t>75</w:t>
      </w:r>
      <w:r w:rsidRPr="00FB2641">
        <w:rPr>
          <w:rFonts w:ascii="Times New Roman"/>
          <w:szCs w:val="21"/>
        </w:rPr>
        <w:t>名儿童。另外，还有</w:t>
      </w:r>
      <w:r w:rsidRPr="00FB2641">
        <w:rPr>
          <w:rFonts w:hAnsi="SimSun"/>
          <w:szCs w:val="21"/>
        </w:rPr>
        <w:t>建立了十家“过渡寓所”</w:t>
      </w:r>
      <w:r w:rsidRPr="00FB2641">
        <w:rPr>
          <w:rFonts w:ascii="Times New Roman"/>
          <w:szCs w:val="21"/>
        </w:rPr>
        <w:t>，专门为即将离开庇护所的妇女提供更多的帮助和选择。</w:t>
      </w:r>
      <w:r w:rsidRPr="00FB2641">
        <w:rPr>
          <w:rFonts w:ascii="Times New Roman"/>
          <w:szCs w:val="21"/>
        </w:rPr>
        <w:t>2007</w:t>
      </w:r>
      <w:r w:rsidRPr="00FB2641">
        <w:rPr>
          <w:rFonts w:ascii="Times New Roman"/>
          <w:szCs w:val="21"/>
        </w:rPr>
        <w:t>年，这些寓所共安置了</w:t>
      </w:r>
      <w:r w:rsidRPr="00FB2641">
        <w:rPr>
          <w:rFonts w:ascii="Times New Roman"/>
          <w:szCs w:val="21"/>
        </w:rPr>
        <w:t>46</w:t>
      </w:r>
      <w:r w:rsidRPr="00FB2641">
        <w:rPr>
          <w:rFonts w:ascii="Times New Roman"/>
          <w:szCs w:val="21"/>
        </w:rPr>
        <w:t>名妇女和</w:t>
      </w:r>
      <w:r w:rsidRPr="00FB2641">
        <w:rPr>
          <w:rFonts w:ascii="Times New Roman"/>
          <w:szCs w:val="21"/>
        </w:rPr>
        <w:t>77</w:t>
      </w:r>
      <w:r w:rsidRPr="00FB2641">
        <w:rPr>
          <w:rFonts w:ascii="Times New Roman"/>
          <w:szCs w:val="21"/>
        </w:rPr>
        <w:t>名儿童，她们的居住时间为六到十二个月不等。</w:t>
      </w:r>
    </w:p>
    <w:p w:rsidR="00B719A0" w:rsidRPr="00FB2641" w:rsidRDefault="00B719A0" w:rsidP="003E64AB">
      <w:pPr>
        <w:pStyle w:val="Heading4"/>
        <w:numPr>
          <w:ilvl w:val="0"/>
          <w:numId w:val="0"/>
        </w:numPr>
        <w:rPr>
          <w:rFonts w:ascii="Times New Roman"/>
          <w:iCs/>
          <w:sz w:val="21"/>
          <w:szCs w:val="21"/>
          <w:u w:val="none"/>
        </w:rPr>
      </w:pPr>
      <w:bookmarkStart w:id="136" w:name="_Toc206991965"/>
      <w:bookmarkStart w:id="137" w:name="_Toc221361984"/>
      <w:r w:rsidRPr="00FB2641">
        <w:rPr>
          <w:rFonts w:ascii="Times New Roman"/>
          <w:iCs/>
          <w:sz w:val="21"/>
          <w:szCs w:val="21"/>
          <w:u w:val="none"/>
        </w:rPr>
        <w:t>热线电话</w:t>
      </w:r>
      <w:bookmarkEnd w:id="136"/>
      <w:bookmarkEnd w:id="137"/>
      <w:r w:rsidRPr="00FB2641">
        <w:rPr>
          <w:rFonts w:ascii="Times New Roman"/>
          <w:iCs/>
          <w:sz w:val="21"/>
          <w:szCs w:val="21"/>
          <w:u w:val="none"/>
        </w:rPr>
        <w:t xml:space="preserve"> </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目前，为被殴打妇女和儿童开通了全国性热线电话。这条热线由社会事务和社会服务部与国际犹太复国主义妇女组织合作管理，可提供希伯来语、阿拉伯语、俄语和</w:t>
      </w:r>
      <w:r w:rsidRPr="00FB2641">
        <w:rPr>
          <w:rFonts w:ascii="Times New Roman" w:hAnsi="Lucida Sans Unicode"/>
          <w:szCs w:val="21"/>
        </w:rPr>
        <w:t>阿姆哈拉语咨询服务。</w:t>
      </w:r>
      <w:r w:rsidRPr="00FB2641">
        <w:rPr>
          <w:rFonts w:ascii="Times New Roman"/>
          <w:szCs w:val="21"/>
        </w:rPr>
        <w:t>2007</w:t>
      </w:r>
      <w:r w:rsidRPr="00FB2641">
        <w:rPr>
          <w:rFonts w:ascii="Times New Roman"/>
          <w:szCs w:val="21"/>
        </w:rPr>
        <w:t>年，这条全国性热线共接到</w:t>
      </w:r>
      <w:r w:rsidRPr="00FB2641">
        <w:rPr>
          <w:rFonts w:ascii="Times New Roman"/>
          <w:szCs w:val="21"/>
        </w:rPr>
        <w:t>3</w:t>
      </w:r>
      <w:r w:rsidR="00523054" w:rsidRPr="00FB2641">
        <w:rPr>
          <w:rFonts w:ascii="Times New Roman" w:hint="eastAsia"/>
          <w:szCs w:val="21"/>
        </w:rPr>
        <w:t xml:space="preserve"> </w:t>
      </w:r>
      <w:r w:rsidRPr="00FB2641">
        <w:rPr>
          <w:rFonts w:ascii="Times New Roman"/>
          <w:szCs w:val="21"/>
        </w:rPr>
        <w:t>483</w:t>
      </w:r>
      <w:r w:rsidRPr="00FB2641">
        <w:rPr>
          <w:rFonts w:ascii="Times New Roman"/>
          <w:szCs w:val="21"/>
        </w:rPr>
        <w:t>个电话，其中</w:t>
      </w:r>
      <w:r w:rsidRPr="00FB2641">
        <w:rPr>
          <w:rFonts w:ascii="Times New Roman"/>
          <w:szCs w:val="21"/>
        </w:rPr>
        <w:t>70%</w:t>
      </w:r>
      <w:r w:rsidRPr="00FB2641">
        <w:rPr>
          <w:rFonts w:ascii="Times New Roman"/>
          <w:szCs w:val="21"/>
        </w:rPr>
        <w:t>是关于对妇女暴力行为的。有关地方相关热线的详细信息可在社会事务和社会服务部网站上获取。另外还有两条热线接到的电话数量基本相同，一条是专门为极端东正教妇女服务的，由社会事务和社会服务部管理，另一条是专门为性暴行受害人服务的，由以色列强奸危机中心联合会管理。其他几条由非政府组织开通的热线电话接到的电话数量也大体相当。以色列强奸危机中心联合会报告称，</w:t>
      </w:r>
      <w:r w:rsidRPr="00FB2641">
        <w:rPr>
          <w:rFonts w:ascii="Times New Roman"/>
          <w:szCs w:val="21"/>
        </w:rPr>
        <w:t>2007</w:t>
      </w:r>
      <w:r w:rsidRPr="00FB2641">
        <w:rPr>
          <w:rFonts w:ascii="Times New Roman"/>
          <w:szCs w:val="21"/>
        </w:rPr>
        <w:t>年共收到</w:t>
      </w:r>
      <w:r w:rsidRPr="00FB2641">
        <w:rPr>
          <w:rFonts w:ascii="Times New Roman"/>
          <w:szCs w:val="21"/>
        </w:rPr>
        <w:t>7</w:t>
      </w:r>
      <w:r w:rsidR="003E64AB" w:rsidRPr="00FB2641">
        <w:rPr>
          <w:rFonts w:ascii="Times New Roman" w:hint="eastAsia"/>
          <w:szCs w:val="21"/>
        </w:rPr>
        <w:t xml:space="preserve"> </w:t>
      </w:r>
      <w:r w:rsidRPr="00FB2641">
        <w:rPr>
          <w:rFonts w:ascii="Times New Roman"/>
          <w:szCs w:val="21"/>
        </w:rPr>
        <w:t xml:space="preserve">419 </w:t>
      </w:r>
      <w:r w:rsidRPr="00FB2641">
        <w:rPr>
          <w:rFonts w:ascii="Times New Roman"/>
          <w:szCs w:val="21"/>
        </w:rPr>
        <w:t>个妇女打来的报案电话，其中共有</w:t>
      </w:r>
      <w:r w:rsidRPr="00FB2641">
        <w:rPr>
          <w:rFonts w:ascii="Times New Roman"/>
          <w:szCs w:val="21"/>
        </w:rPr>
        <w:t>2</w:t>
      </w:r>
      <w:r w:rsidR="003E64AB" w:rsidRPr="00FB2641">
        <w:rPr>
          <w:rFonts w:ascii="Times New Roman" w:hint="eastAsia"/>
          <w:szCs w:val="21"/>
        </w:rPr>
        <w:t xml:space="preserve"> </w:t>
      </w:r>
      <w:r w:rsidRPr="00FB2641">
        <w:rPr>
          <w:rFonts w:ascii="Times New Roman"/>
          <w:szCs w:val="21"/>
        </w:rPr>
        <w:t>796</w:t>
      </w:r>
      <w:r w:rsidRPr="00FB2641">
        <w:rPr>
          <w:rFonts w:ascii="Times New Roman"/>
          <w:szCs w:val="21"/>
        </w:rPr>
        <w:t>个强奸、未遂强奸和未成年人性虐待报案电话，</w:t>
      </w:r>
      <w:r w:rsidRPr="00FB2641">
        <w:rPr>
          <w:rFonts w:ascii="Times New Roman"/>
          <w:szCs w:val="21"/>
        </w:rPr>
        <w:t>1</w:t>
      </w:r>
      <w:r w:rsidR="003E64AB" w:rsidRPr="00FB2641">
        <w:rPr>
          <w:rFonts w:ascii="Times New Roman" w:hint="eastAsia"/>
          <w:szCs w:val="21"/>
        </w:rPr>
        <w:t xml:space="preserve"> </w:t>
      </w:r>
      <w:r w:rsidRPr="00FB2641">
        <w:rPr>
          <w:rFonts w:ascii="Times New Roman"/>
          <w:szCs w:val="21"/>
        </w:rPr>
        <w:t>630</w:t>
      </w:r>
      <w:r w:rsidRPr="00FB2641">
        <w:rPr>
          <w:rFonts w:ascii="Times New Roman"/>
          <w:szCs w:val="21"/>
        </w:rPr>
        <w:t>个乱伦报案电话，</w:t>
      </w:r>
      <w:r w:rsidRPr="00FB2641">
        <w:rPr>
          <w:rFonts w:ascii="Times New Roman"/>
          <w:szCs w:val="21"/>
        </w:rPr>
        <w:t>386</w:t>
      </w:r>
      <w:r w:rsidRPr="00FB2641">
        <w:rPr>
          <w:rFonts w:ascii="Times New Roman"/>
          <w:szCs w:val="21"/>
        </w:rPr>
        <w:t>个轮奸和性攻击报案电话。</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年，提高妇女地位局的工作重点是打击不留任何明显痕迹的暴力侵害。在各种活动中以及在完成有关公众对这一问题的看法调查</w:t>
      </w:r>
      <w:bookmarkStart w:id="138" w:name="OLE_LINK35"/>
      <w:bookmarkStart w:id="139" w:name="OLE_LINK36"/>
      <w:r w:rsidRPr="00FB2641">
        <w:rPr>
          <w:rFonts w:ascii="Times New Roman"/>
          <w:szCs w:val="21"/>
        </w:rPr>
        <w:t>后，提高妇女地位局在</w:t>
      </w:r>
      <w:r w:rsidRPr="00FB2641">
        <w:rPr>
          <w:rFonts w:hAnsi="SimSun"/>
          <w:szCs w:val="21"/>
        </w:rPr>
        <w:t>“不要让暴力从内心伤害你</w:t>
      </w:r>
      <w:r w:rsidR="00523054" w:rsidRPr="00FB2641">
        <w:rPr>
          <w:rFonts w:hAnsi="SimSun" w:hint="eastAsia"/>
          <w:szCs w:val="21"/>
        </w:rPr>
        <w:t>——</w:t>
      </w:r>
      <w:r w:rsidRPr="00FB2641">
        <w:rPr>
          <w:rFonts w:hAnsi="SimSun"/>
          <w:szCs w:val="21"/>
        </w:rPr>
        <w:t>即使是语言也可能是暴力的”</w:t>
      </w:r>
      <w:r w:rsidRPr="00FB2641">
        <w:rPr>
          <w:rFonts w:ascii="Times New Roman"/>
          <w:szCs w:val="21"/>
        </w:rPr>
        <w:t>的口号下，举行了一次宣传活动。此次宣传活动结束后，妇女的报案电话与</w:t>
      </w:r>
      <w:r w:rsidRPr="00FB2641">
        <w:rPr>
          <w:rFonts w:ascii="Times New Roman"/>
          <w:szCs w:val="21"/>
        </w:rPr>
        <w:t>2005</w:t>
      </w:r>
      <w:r w:rsidRPr="00FB2641">
        <w:rPr>
          <w:rFonts w:ascii="Times New Roman"/>
          <w:szCs w:val="21"/>
        </w:rPr>
        <w:t>年同期相比增加了</w:t>
      </w:r>
      <w:r w:rsidRPr="00FB2641">
        <w:rPr>
          <w:rFonts w:ascii="Times New Roman"/>
          <w:szCs w:val="21"/>
        </w:rPr>
        <w:t>300%</w:t>
      </w:r>
      <w:r w:rsidRPr="00FB2641">
        <w:rPr>
          <w:rFonts w:ascii="Times New Roman"/>
          <w:szCs w:val="21"/>
        </w:rPr>
        <w:t>。</w:t>
      </w:r>
      <w:bookmarkEnd w:id="138"/>
      <w:bookmarkEnd w:id="139"/>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bookmarkStart w:id="140" w:name="_Toc206991966"/>
      <w:bookmarkStart w:id="141" w:name="_Toc221361985"/>
      <w:r w:rsidRPr="00FB2641">
        <w:rPr>
          <w:rFonts w:ascii="Times New Roman"/>
          <w:szCs w:val="21"/>
        </w:rPr>
        <w:t>政府机构之间以及政府机构与非政府组织之间在这方面的合作力度在不断加大。其中非政府组织与工贸和劳工部、移民局、警方和国家打击贩卖人口协调机构的代表之间的合作尤其引人注目</w:t>
      </w:r>
      <w:r w:rsidR="00E45D4A" w:rsidRPr="00FB2641">
        <w:rPr>
          <w:rFonts w:ascii="Times New Roman"/>
          <w:szCs w:val="21"/>
        </w:rPr>
        <w:t>。</w:t>
      </w:r>
    </w:p>
    <w:p w:rsidR="00B719A0" w:rsidRPr="00FB2641" w:rsidRDefault="00B719A0" w:rsidP="003E64AB">
      <w:pPr>
        <w:pStyle w:val="Heading4"/>
        <w:numPr>
          <w:ilvl w:val="0"/>
          <w:numId w:val="0"/>
        </w:numPr>
        <w:rPr>
          <w:rFonts w:ascii="Times New Roman"/>
          <w:iCs/>
          <w:sz w:val="21"/>
          <w:szCs w:val="21"/>
          <w:u w:val="none"/>
        </w:rPr>
      </w:pPr>
      <w:r w:rsidRPr="00FB2641">
        <w:rPr>
          <w:rFonts w:ascii="Times New Roman"/>
          <w:iCs/>
          <w:sz w:val="21"/>
          <w:szCs w:val="21"/>
          <w:u w:val="none"/>
        </w:rPr>
        <w:t>对殴打妇女的男子的处理</w:t>
      </w:r>
      <w:bookmarkEnd w:id="140"/>
      <w:bookmarkEnd w:id="141"/>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b/>
          <w:bCs/>
          <w:szCs w:val="21"/>
        </w:rPr>
      </w:pPr>
      <w:r w:rsidRPr="00FB2641">
        <w:rPr>
          <w:rFonts w:ascii="Times New Roman"/>
          <w:szCs w:val="21"/>
        </w:rPr>
        <w:t>自</w:t>
      </w:r>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月以来，以色列狱政署管理的监狱中共监禁了</w:t>
      </w:r>
      <w:r w:rsidRPr="00FB2641">
        <w:rPr>
          <w:rFonts w:ascii="Times New Roman"/>
          <w:szCs w:val="21"/>
        </w:rPr>
        <w:t>1</w:t>
      </w:r>
      <w:r w:rsidR="003E64AB" w:rsidRPr="00FB2641">
        <w:rPr>
          <w:rFonts w:ascii="Times New Roman" w:hint="eastAsia"/>
          <w:szCs w:val="21"/>
        </w:rPr>
        <w:t xml:space="preserve"> </w:t>
      </w:r>
      <w:r w:rsidRPr="00FB2641">
        <w:rPr>
          <w:rFonts w:ascii="Times New Roman"/>
          <w:szCs w:val="21"/>
        </w:rPr>
        <w:t>826</w:t>
      </w:r>
      <w:r w:rsidRPr="00FB2641">
        <w:rPr>
          <w:rFonts w:ascii="Times New Roman"/>
          <w:szCs w:val="21"/>
        </w:rPr>
        <w:t>名因家庭暴力罪而入狱的囚犯。许多方案是专门为处理殴打妇女的男子而制定的。</w:t>
      </w:r>
      <w:r w:rsidRPr="00FB2641">
        <w:rPr>
          <w:rFonts w:ascii="Times New Roman"/>
          <w:szCs w:val="21"/>
        </w:rPr>
        <w:t xml:space="preserve">Beit Noam </w:t>
      </w:r>
      <w:r w:rsidRPr="00FB2641">
        <w:rPr>
          <w:rFonts w:ascii="Times New Roman"/>
          <w:szCs w:val="21"/>
        </w:rPr>
        <w:t>协会与社会事务和社会服务部共同开办了一所专门为治疗被殴打的男子而设计的寄宿宿舍</w:t>
      </w:r>
      <w:r w:rsidR="003E64AB" w:rsidRPr="00FB2641">
        <w:rPr>
          <w:rFonts w:ascii="Times New Roman" w:hint="eastAsia"/>
          <w:szCs w:val="21"/>
        </w:rPr>
        <w:t>——</w:t>
      </w:r>
      <w:r w:rsidRPr="00FB2641">
        <w:rPr>
          <w:rFonts w:ascii="Times New Roman"/>
          <w:szCs w:val="21"/>
        </w:rPr>
        <w:t>Beit Noam</w:t>
      </w:r>
      <w:r w:rsidRPr="00FB2641">
        <w:rPr>
          <w:rFonts w:ascii="Times New Roman"/>
          <w:szCs w:val="21"/>
        </w:rPr>
        <w:t>。该协会还专门为殴打妇女的男子及其家庭开通了一条服务热线。正如以色列上次报告所述，以色列狱政署为家庭暴力行为人建立了不同的治疗框架。其中一项方案是</w:t>
      </w:r>
      <w:r w:rsidRPr="00FB2641">
        <w:rPr>
          <w:rFonts w:ascii="Times New Roman"/>
          <w:szCs w:val="21"/>
        </w:rPr>
        <w:t>Beit Hatikvah</w:t>
      </w:r>
      <w:r w:rsidRPr="00FB2641">
        <w:rPr>
          <w:rFonts w:ascii="Times New Roman"/>
          <w:szCs w:val="21"/>
        </w:rPr>
        <w:t>，意思则希望之家，旨在降低囚犯之间的暴力行为发生率，这项方案目前正在</w:t>
      </w:r>
      <w:r w:rsidRPr="00FB2641">
        <w:rPr>
          <w:rFonts w:ascii="Times New Roman" w:hAnsi="Lucida Sans Unicode"/>
          <w:szCs w:val="21"/>
        </w:rPr>
        <w:t>赫蒙监狱实施。此外，各监狱都已组建家庭暴力行为人治疗小组，帮助监狱正视并解决该问题。</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此外，家庭事务法院附属机构也已聘请社会工作者为那些在家庭事务法院减轻处罚的家庭提供及时的救助服务。</w:t>
      </w:r>
      <w:r w:rsidRPr="00FB2641">
        <w:rPr>
          <w:rFonts w:ascii="Times New Roman"/>
          <w:szCs w:val="21"/>
        </w:rPr>
        <w:t>2007</w:t>
      </w:r>
      <w:r w:rsidRPr="00FB2641">
        <w:rPr>
          <w:rFonts w:ascii="Times New Roman"/>
          <w:szCs w:val="21"/>
        </w:rPr>
        <w:t>年，</w:t>
      </w:r>
      <w:r w:rsidRPr="00FB2641">
        <w:rPr>
          <w:rFonts w:ascii="Times New Roman"/>
          <w:szCs w:val="21"/>
        </w:rPr>
        <w:t>14</w:t>
      </w:r>
      <w:r w:rsidRPr="00FB2641">
        <w:rPr>
          <w:rFonts w:ascii="Times New Roman"/>
          <w:szCs w:val="21"/>
        </w:rPr>
        <w:t>家正在运行的附属机构共对</w:t>
      </w:r>
      <w:r w:rsidRPr="00FB2641">
        <w:rPr>
          <w:rFonts w:ascii="Times New Roman"/>
          <w:szCs w:val="21"/>
        </w:rPr>
        <w:t>993</w:t>
      </w:r>
      <w:r w:rsidRPr="00FB2641">
        <w:rPr>
          <w:rFonts w:ascii="Times New Roman"/>
          <w:szCs w:val="21"/>
        </w:rPr>
        <w:t>个家庭开展家庭暴力治疗和救助服务</w:t>
      </w:r>
      <w:r w:rsidR="00E45D4A" w:rsidRPr="00FB2641">
        <w:rPr>
          <w:rFonts w:ascii="Times New Roman"/>
          <w:szCs w:val="21"/>
        </w:rPr>
        <w:t>。</w:t>
      </w:r>
    </w:p>
    <w:p w:rsidR="00B719A0" w:rsidRPr="00FB2641" w:rsidRDefault="00B719A0" w:rsidP="00A01689">
      <w:pPr>
        <w:pStyle w:val="Heading4"/>
        <w:numPr>
          <w:ilvl w:val="0"/>
          <w:numId w:val="0"/>
        </w:numPr>
        <w:rPr>
          <w:rFonts w:ascii="Times New Roman"/>
          <w:iCs/>
          <w:sz w:val="21"/>
          <w:szCs w:val="21"/>
          <w:u w:val="none"/>
        </w:rPr>
      </w:pPr>
      <w:bookmarkStart w:id="142" w:name="_Toc206991967"/>
      <w:bookmarkStart w:id="143" w:name="_Toc221361986"/>
      <w:r w:rsidRPr="00FB2641">
        <w:rPr>
          <w:rFonts w:ascii="Times New Roman"/>
          <w:iCs/>
          <w:sz w:val="21"/>
          <w:szCs w:val="21"/>
          <w:u w:val="none"/>
        </w:rPr>
        <w:t>阿拉伯群体中对妇女的暴力行为</w:t>
      </w:r>
      <w:bookmarkEnd w:id="142"/>
      <w:bookmarkEnd w:id="143"/>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年，在</w:t>
      </w:r>
      <w:r w:rsidRPr="00FB2641">
        <w:rPr>
          <w:rFonts w:ascii="Times New Roman"/>
          <w:szCs w:val="21"/>
        </w:rPr>
        <w:t>66</w:t>
      </w:r>
      <w:r w:rsidRPr="00FB2641">
        <w:rPr>
          <w:rFonts w:ascii="Times New Roman"/>
          <w:szCs w:val="21"/>
        </w:rPr>
        <w:t>个治疗和预防对妇女暴力行为区域中心中，有</w:t>
      </w:r>
      <w:r w:rsidRPr="00FB2641">
        <w:rPr>
          <w:rFonts w:ascii="Times New Roman"/>
          <w:szCs w:val="21"/>
        </w:rPr>
        <w:t>17</w:t>
      </w:r>
      <w:r w:rsidRPr="00FB2641">
        <w:rPr>
          <w:rFonts w:ascii="Times New Roman"/>
          <w:szCs w:val="21"/>
        </w:rPr>
        <w:t>个是专门为阿拉伯群体服务的，一个专门为贝都因群体服务。这些中心将通过社区内的集体治疗和个人赋权增能的方式对家庭暴力受害人进行治疗</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近期警方公布的数字表明，近年来阿拉伯群体中以所谓</w:t>
      </w:r>
      <w:r w:rsidRPr="00FB2641">
        <w:rPr>
          <w:rFonts w:hAnsi="SimSun"/>
          <w:szCs w:val="21"/>
        </w:rPr>
        <w:t>的“家族荣誉”为</w:t>
      </w:r>
      <w:r w:rsidRPr="00FB2641">
        <w:rPr>
          <w:rFonts w:ascii="Times New Roman"/>
          <w:szCs w:val="21"/>
        </w:rPr>
        <w:t>名实施的谋杀案件数量急剧减少。统计表明，</w:t>
      </w:r>
      <w:r w:rsidRPr="00FB2641">
        <w:rPr>
          <w:rFonts w:ascii="Times New Roman"/>
          <w:szCs w:val="21"/>
        </w:rPr>
        <w:t>2005</w:t>
      </w:r>
      <w:r w:rsidRPr="00FB2641">
        <w:rPr>
          <w:rFonts w:ascii="Times New Roman"/>
          <w:szCs w:val="21"/>
        </w:rPr>
        <w:t>年共有七名阿拉伯妇女在</w:t>
      </w:r>
      <w:r w:rsidRPr="00FB2641">
        <w:rPr>
          <w:rFonts w:hAnsi="SimSun"/>
          <w:szCs w:val="21"/>
        </w:rPr>
        <w:t>“家族荣誉”</w:t>
      </w:r>
      <w:r w:rsidRPr="00FB2641">
        <w:rPr>
          <w:rFonts w:ascii="Times New Roman"/>
          <w:szCs w:val="21"/>
        </w:rPr>
        <w:t>的名义下被杀害；</w:t>
      </w:r>
      <w:r w:rsidRPr="00FB2641">
        <w:rPr>
          <w:rFonts w:ascii="Times New Roman"/>
          <w:szCs w:val="21"/>
        </w:rPr>
        <w:t>2006</w:t>
      </w:r>
      <w:r w:rsidRPr="00FB2641">
        <w:rPr>
          <w:rFonts w:ascii="Times New Roman"/>
          <w:szCs w:val="21"/>
        </w:rPr>
        <w:t>年共有六名阿拉伯妇女</w:t>
      </w:r>
      <w:r w:rsidRPr="00FB2641">
        <w:rPr>
          <w:rFonts w:hAnsi="SimSun"/>
          <w:szCs w:val="21"/>
        </w:rPr>
        <w:t>因“家庭荣誉”</w:t>
      </w:r>
      <w:r w:rsidRPr="00FB2641">
        <w:rPr>
          <w:rFonts w:ascii="Times New Roman"/>
          <w:szCs w:val="21"/>
        </w:rPr>
        <w:t>被杀害；而</w:t>
      </w:r>
      <w:r w:rsidRPr="00FB2641">
        <w:rPr>
          <w:rFonts w:ascii="Times New Roman"/>
          <w:szCs w:val="21"/>
        </w:rPr>
        <w:t>2007</w:t>
      </w:r>
      <w:r w:rsidRPr="00FB2641">
        <w:rPr>
          <w:rFonts w:ascii="Times New Roman"/>
          <w:szCs w:val="21"/>
        </w:rPr>
        <w:t>年只有一名阿拉伯妇女</w:t>
      </w:r>
      <w:r w:rsidRPr="00FB2641">
        <w:rPr>
          <w:rFonts w:hAnsi="SimSun"/>
          <w:szCs w:val="21"/>
        </w:rPr>
        <w:t>因“家庭荣誉”</w:t>
      </w:r>
      <w:r w:rsidRPr="00FB2641">
        <w:rPr>
          <w:rFonts w:ascii="Times New Roman"/>
          <w:szCs w:val="21"/>
        </w:rPr>
        <w:t>被杀害，</w:t>
      </w:r>
      <w:r w:rsidRPr="00FB2641">
        <w:rPr>
          <w:rFonts w:ascii="Times New Roman"/>
          <w:szCs w:val="21"/>
        </w:rPr>
        <w:t>2008</w:t>
      </w:r>
      <w:r w:rsidRPr="00FB2641">
        <w:rPr>
          <w:rFonts w:ascii="Times New Roman"/>
          <w:szCs w:val="21"/>
        </w:rPr>
        <w:t>年也只有一名阿拉伯妇女</w:t>
      </w:r>
      <w:r w:rsidRPr="00FB2641">
        <w:rPr>
          <w:rFonts w:hAnsi="SimSun"/>
          <w:szCs w:val="21"/>
        </w:rPr>
        <w:t>因“家庭荣誉”被</w:t>
      </w:r>
      <w:r w:rsidRPr="00FB2641">
        <w:rPr>
          <w:rFonts w:ascii="Times New Roman"/>
          <w:szCs w:val="21"/>
        </w:rPr>
        <w:t>杀害。谋杀在以色列属于非常严重的罪行，犯罪人可被判处终身监禁。警方和以色列的司法系统非常重视谋杀案件，无论凶犯出于何种动机，都将全力调查。以色列相关法规要求及时告发、控诉并严厉惩罚凶犯，不承认在谋杀案件中存在任何减轻处罚的情节。</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hint="eastAsia"/>
          <w:bCs/>
          <w:szCs w:val="21"/>
        </w:rPr>
        <w:t>社会服务机构：</w:t>
      </w:r>
      <w:r w:rsidRPr="00FB2641">
        <w:rPr>
          <w:rFonts w:ascii="Times New Roman"/>
          <w:szCs w:val="21"/>
        </w:rPr>
        <w:t>2004</w:t>
      </w:r>
      <w:r w:rsidRPr="00FB2641">
        <w:rPr>
          <w:rFonts w:ascii="Times New Roman"/>
          <w:szCs w:val="21"/>
        </w:rPr>
        <w:t>年</w:t>
      </w:r>
      <w:r w:rsidRPr="00FB2641">
        <w:rPr>
          <w:rFonts w:ascii="Times New Roman"/>
          <w:szCs w:val="21"/>
        </w:rPr>
        <w:t>5</w:t>
      </w:r>
      <w:r w:rsidRPr="00FB2641">
        <w:rPr>
          <w:rFonts w:ascii="Times New Roman"/>
          <w:szCs w:val="21"/>
        </w:rPr>
        <w:t>月，社会事务和社会服务部在比尔谢瓦成立了贝都因家庭福利中心。福利中心主要致力于实现以下两大目标：</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向贝都因社区提供与家庭内部冲突和紧张状态的解决等相关方面的救助，同时提供介入治疗服务。</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成为家庭暴力预防和相关教育中心。</w:t>
      </w:r>
    </w:p>
    <w:p w:rsidR="00B719A0" w:rsidRPr="00FB2641" w:rsidRDefault="00B719A0" w:rsidP="004841D4">
      <w:pPr>
        <w:tabs>
          <w:tab w:val="num" w:pos="630"/>
        </w:tabs>
        <w:spacing w:after="240" w:line="360" w:lineRule="exact"/>
        <w:ind w:leftChars="650" w:left="31680"/>
        <w:rPr>
          <w:rFonts w:ascii="Times New Roman"/>
          <w:szCs w:val="21"/>
        </w:rPr>
      </w:pPr>
      <w:r w:rsidRPr="00FB2641">
        <w:rPr>
          <w:rFonts w:ascii="Times New Roman"/>
          <w:szCs w:val="21"/>
        </w:rPr>
        <w:t>中心主要由社会事务和社会服务部出资建设并在社会事务和社会服务部的监督下，由贝都因人联合会</w:t>
      </w:r>
      <w:r w:rsidRPr="00FB2641">
        <w:rPr>
          <w:rFonts w:ascii="Times New Roman"/>
          <w:szCs w:val="21"/>
        </w:rPr>
        <w:t>Elwaha</w:t>
      </w:r>
      <w:r w:rsidRPr="00FB2641">
        <w:rPr>
          <w:rFonts w:ascii="Times New Roman"/>
          <w:szCs w:val="21"/>
        </w:rPr>
        <w:t>运营，其工作人员主要是专业社会工作者。</w:t>
      </w:r>
    </w:p>
    <w:p w:rsidR="00B719A0" w:rsidRPr="00FB2641" w:rsidRDefault="00B719A0" w:rsidP="004841D4">
      <w:pPr>
        <w:tabs>
          <w:tab w:val="num" w:pos="630"/>
        </w:tabs>
        <w:spacing w:after="240" w:line="360" w:lineRule="exact"/>
        <w:ind w:leftChars="650" w:left="31680"/>
        <w:rPr>
          <w:rFonts w:ascii="Times New Roman"/>
          <w:szCs w:val="21"/>
        </w:rPr>
      </w:pPr>
      <w:r w:rsidRPr="00FB2641">
        <w:rPr>
          <w:rFonts w:ascii="Times New Roman"/>
          <w:szCs w:val="21"/>
        </w:rPr>
        <w:t>中心将提供许多个性化的订制服务，比如帮助征募一些愿意收留受到暴力侵害的贝都因妇女的贝都因家庭，以便于受害妇女能够留在贝都因社区生活的同时不再受到暴力侵害。这些由寄宿家庭收留的妇女将得到社会事务和社会服务部的资助。中心成立后立即成为社区的重要组成部分，也是法院可利用的基本工具，法院可以将殴打妇女的男子转入中心接受治疗</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社会服务机构同时也在一些贝都因城镇以及一些不合法的贝都因村庄开展工作。社会服务机构每月可以收到</w:t>
      </w:r>
      <w:r w:rsidRPr="00FB2641">
        <w:rPr>
          <w:rFonts w:ascii="Times New Roman"/>
          <w:szCs w:val="21"/>
        </w:rPr>
        <w:t>30</w:t>
      </w:r>
      <w:r w:rsidRPr="00FB2641">
        <w:rPr>
          <w:rFonts w:ascii="Times New Roman"/>
          <w:szCs w:val="21"/>
        </w:rPr>
        <w:t>起来自贝都因妇女的投诉。每一名妇女都会得到个别陪护和照顾。同时，也有许多贝都因夫妇到社会服务中心接受配偶心理治疗法的治疗。鉴于上述服务中心的运行极大地改进了贝都因群体家庭暴力的治疗，在社会和家庭不施加任何压力的情况下，可以向受暴力影响的家庭提供高效率、有重点的照顾与服务</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年，少女和青年妇女服务机构每年收治大约</w:t>
      </w:r>
      <w:r w:rsidRPr="00FB2641">
        <w:rPr>
          <w:rFonts w:ascii="Times New Roman"/>
          <w:szCs w:val="21"/>
        </w:rPr>
        <w:t>380</w:t>
      </w:r>
      <w:r w:rsidRPr="00FB2641">
        <w:rPr>
          <w:rFonts w:ascii="Times New Roman"/>
          <w:szCs w:val="21"/>
        </w:rPr>
        <w:t>名年轻的贝都因妇女，其中大约</w:t>
      </w:r>
      <w:r w:rsidRPr="00FB2641">
        <w:rPr>
          <w:rFonts w:ascii="Times New Roman"/>
          <w:szCs w:val="21"/>
        </w:rPr>
        <w:t>300</w:t>
      </w:r>
      <w:r w:rsidRPr="00FB2641">
        <w:rPr>
          <w:rFonts w:ascii="Times New Roman"/>
          <w:szCs w:val="21"/>
        </w:rPr>
        <w:t>名来自南方、大约</w:t>
      </w:r>
      <w:r w:rsidRPr="00FB2641">
        <w:rPr>
          <w:rFonts w:ascii="Times New Roman"/>
          <w:szCs w:val="21"/>
        </w:rPr>
        <w:t>80</w:t>
      </w:r>
      <w:r w:rsidRPr="00FB2641">
        <w:rPr>
          <w:rFonts w:ascii="Times New Roman"/>
          <w:szCs w:val="21"/>
        </w:rPr>
        <w:t>名来自北方，治疗服务机构既向她们提供个别治疗也提供集体治疗</w:t>
      </w:r>
      <w:r w:rsidR="00E45D4A" w:rsidRPr="00FB2641">
        <w:rPr>
          <w:rFonts w:ascii="Times New Roman"/>
          <w:szCs w:val="21"/>
        </w:rPr>
        <w:t>。</w:t>
      </w:r>
    </w:p>
    <w:p w:rsidR="00B719A0" w:rsidRPr="00FB2641" w:rsidRDefault="00B719A0" w:rsidP="00B5714D">
      <w:pPr>
        <w:pStyle w:val="Heading1"/>
        <w:numPr>
          <w:ilvl w:val="0"/>
          <w:numId w:val="0"/>
        </w:numPr>
        <w:spacing w:beforeLines="0" w:before="0" w:line="360" w:lineRule="exact"/>
        <w:jc w:val="center"/>
        <w:rPr>
          <w:sz w:val="24"/>
          <w:szCs w:val="24"/>
          <w:rtl/>
        </w:rPr>
      </w:pPr>
      <w:bookmarkStart w:id="144" w:name="_Toc108924651"/>
      <w:bookmarkStart w:id="145" w:name="_Toc263440207"/>
      <w:r w:rsidRPr="00FB2641">
        <w:rPr>
          <w:sz w:val="24"/>
          <w:szCs w:val="24"/>
        </w:rPr>
        <w:t>第</w:t>
      </w:r>
      <w:r w:rsidR="00B5714D" w:rsidRPr="00FB2641">
        <w:rPr>
          <w:rFonts w:hint="eastAsia"/>
          <w:sz w:val="24"/>
          <w:szCs w:val="24"/>
        </w:rPr>
        <w:t>6</w:t>
      </w:r>
      <w:r w:rsidRPr="00FB2641">
        <w:rPr>
          <w:sz w:val="24"/>
          <w:szCs w:val="24"/>
        </w:rPr>
        <w:t>条</w:t>
      </w:r>
      <w:r w:rsidR="00B5714D" w:rsidRPr="00FB2641">
        <w:rPr>
          <w:rFonts w:hint="eastAsia"/>
          <w:sz w:val="24"/>
          <w:szCs w:val="24"/>
        </w:rPr>
        <w:t>——</w:t>
      </w:r>
      <w:r w:rsidRPr="00FB2641">
        <w:rPr>
          <w:sz w:val="24"/>
          <w:szCs w:val="24"/>
        </w:rPr>
        <w:t>禁止剥削妇女的行为</w:t>
      </w:r>
      <w:bookmarkEnd w:id="144"/>
      <w:bookmarkEnd w:id="145"/>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146" w:name="_Toc108924652"/>
      <w:bookmarkStart w:id="147" w:name="_Toc263440208"/>
      <w:r w:rsidRPr="00FB2641">
        <w:rPr>
          <w:rFonts w:ascii="Times New Roman"/>
          <w:b w:val="0"/>
          <w:sz w:val="21"/>
          <w:szCs w:val="21"/>
        </w:rPr>
        <w:t>总则</w:t>
      </w:r>
      <w:bookmarkEnd w:id="146"/>
      <w:bookmarkEnd w:id="147"/>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近年来，被贩卖到以色列卖淫的妇女人数急剧下降。执法机构查明的贩卖人口受害人数量明显减少；同时，以色列议会贩卖妇女问题小组委员会和非政府组织报告的人数也有所减少。</w:t>
      </w:r>
      <w:r w:rsidRPr="00FB2641">
        <w:rPr>
          <w:rFonts w:ascii="Times New Roman"/>
          <w:szCs w:val="21"/>
        </w:rPr>
        <w:t>2008</w:t>
      </w:r>
      <w:r w:rsidRPr="00FB2641">
        <w:rPr>
          <w:rFonts w:ascii="Times New Roman"/>
          <w:szCs w:val="21"/>
        </w:rPr>
        <w:t>年，被贩卖后从事卖淫的妇女当中仅有</w:t>
      </w:r>
      <w:r w:rsidRPr="00FB2641">
        <w:rPr>
          <w:rFonts w:ascii="Times New Roman"/>
          <w:szCs w:val="21"/>
        </w:rPr>
        <w:t>12</w:t>
      </w:r>
      <w:r w:rsidRPr="00FB2641">
        <w:rPr>
          <w:rFonts w:ascii="Times New Roman"/>
          <w:szCs w:val="21"/>
        </w:rPr>
        <w:t>人被警方转入专门为她们开设</w:t>
      </w:r>
      <w:r w:rsidRPr="00FB2641">
        <w:rPr>
          <w:rFonts w:hAnsi="SimSun"/>
          <w:szCs w:val="21"/>
        </w:rPr>
        <w:t>的</w:t>
      </w:r>
      <w:r w:rsidR="00F35B65" w:rsidRPr="00FB2641">
        <w:rPr>
          <w:rFonts w:hAnsi="SimSun" w:hint="eastAsia"/>
          <w:szCs w:val="21"/>
        </w:rPr>
        <w:t>“</w:t>
      </w:r>
      <w:r w:rsidRPr="00FB2641">
        <w:rPr>
          <w:rFonts w:hAnsi="SimSun"/>
          <w:szCs w:val="21"/>
        </w:rPr>
        <w:t>马岗</w:t>
      </w:r>
      <w:r w:rsidR="00F35B65" w:rsidRPr="00FB2641">
        <w:rPr>
          <w:rFonts w:hAnsi="SimSun" w:hint="eastAsia"/>
          <w:szCs w:val="21"/>
        </w:rPr>
        <w:t>”</w:t>
      </w:r>
      <w:r w:rsidRPr="00FB2641">
        <w:rPr>
          <w:rFonts w:ascii="Times New Roman"/>
          <w:szCs w:val="21"/>
        </w:rPr>
        <w:t>庇护所，她们中的大部分人是在几年前被贩卖的</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年国家检察长办公室处理</w:t>
      </w:r>
      <w:r w:rsidRPr="00FB2641">
        <w:rPr>
          <w:rFonts w:hAnsi="SimSun"/>
          <w:szCs w:val="21"/>
        </w:rPr>
        <w:t>的“以使人卖淫为目的的贩卖人口活动非常少”</w:t>
      </w:r>
      <w:r w:rsidRPr="00FB2641">
        <w:rPr>
          <w:rFonts w:ascii="Times New Roman"/>
          <w:szCs w:val="21"/>
        </w:rPr>
        <w:t>的客观事实表明，执法机构的执法努力和法院实施的严厉惩罚措施取得了巨大成功。由于早年间频发</w:t>
      </w:r>
      <w:r w:rsidRPr="00FB2641">
        <w:rPr>
          <w:rFonts w:hAnsi="SimSun"/>
          <w:szCs w:val="21"/>
        </w:rPr>
        <w:t>的“典型”贩卖</w:t>
      </w:r>
      <w:r w:rsidRPr="00FB2641">
        <w:rPr>
          <w:rFonts w:ascii="Times New Roman"/>
          <w:szCs w:val="21"/>
        </w:rPr>
        <w:t>人口案件，包括人口买卖、暴力侵害、监禁、扣留护照、威胁、性奴、强迫、残酷奴役等案件目前很少发现，而且大部分与</w:t>
      </w:r>
      <w:r w:rsidRPr="00FB2641">
        <w:rPr>
          <w:rFonts w:ascii="Times New Roman"/>
          <w:szCs w:val="21"/>
        </w:rPr>
        <w:t xml:space="preserve">2005 </w:t>
      </w:r>
      <w:r w:rsidRPr="00FB2641">
        <w:rPr>
          <w:rFonts w:ascii="Times New Roman"/>
          <w:szCs w:val="21"/>
        </w:rPr>
        <w:t>年发生的案件有关</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据警方估计，</w:t>
      </w:r>
      <w:r w:rsidRPr="00FB2641">
        <w:rPr>
          <w:rFonts w:ascii="Times New Roman"/>
          <w:szCs w:val="21"/>
        </w:rPr>
        <w:t>2007</w:t>
      </w:r>
      <w:r w:rsidRPr="00FB2641">
        <w:rPr>
          <w:rFonts w:ascii="Times New Roman"/>
          <w:szCs w:val="21"/>
        </w:rPr>
        <w:t>年至</w:t>
      </w:r>
      <w:r w:rsidRPr="00FB2641">
        <w:rPr>
          <w:rFonts w:ascii="Times New Roman"/>
          <w:szCs w:val="21"/>
        </w:rPr>
        <w:t>2008</w:t>
      </w:r>
      <w:r w:rsidRPr="00FB2641">
        <w:rPr>
          <w:rFonts w:ascii="Times New Roman"/>
          <w:szCs w:val="21"/>
        </w:rPr>
        <w:t>年，与以使人卖淫为目的的贩卖人口相关案件发生率和起诉数量急剧下降。自</w:t>
      </w:r>
      <w:r w:rsidRPr="00FB2641">
        <w:rPr>
          <w:rFonts w:ascii="Times New Roman"/>
          <w:szCs w:val="21"/>
        </w:rPr>
        <w:t>2005</w:t>
      </w:r>
      <w:r w:rsidRPr="00FB2641">
        <w:rPr>
          <w:rFonts w:ascii="Times New Roman"/>
          <w:szCs w:val="21"/>
        </w:rPr>
        <w:t>以来，法院共宣判</w:t>
      </w:r>
      <w:r w:rsidRPr="00FB2641">
        <w:rPr>
          <w:rFonts w:ascii="Times New Roman"/>
          <w:szCs w:val="21"/>
        </w:rPr>
        <w:t>40</w:t>
      </w:r>
      <w:r w:rsidRPr="00FB2641">
        <w:rPr>
          <w:rFonts w:ascii="Times New Roman"/>
          <w:szCs w:val="21"/>
        </w:rPr>
        <w:t>多人犯有贩卖人口罪，分别处以八到</w:t>
      </w:r>
      <w:r w:rsidRPr="00FB2641">
        <w:rPr>
          <w:rFonts w:ascii="Times New Roman"/>
          <w:szCs w:val="21"/>
        </w:rPr>
        <w:t>18</w:t>
      </w:r>
      <w:r w:rsidRPr="00FB2641">
        <w:rPr>
          <w:rFonts w:ascii="Times New Roman"/>
          <w:szCs w:val="21"/>
        </w:rPr>
        <w:t>年的有期徒刑</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贩卖人口活动的受害人主要来自乌克兰、俄罗斯、摩尔多瓦、白俄罗斯和乌兹别克斯坦。主要的贩运路径是通过俄罗斯，并经由以色列与埃及的边界的非法偷运。由于严厉监管，经由正式海港和航空港入境的极少。</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政府不容忍贩运人口的现象。以色列国一直都在严厉打击对贩卖人口现象，而且在报告期内将以更为昂扬的斗志继续打击贩卖人口的行为。打击贩卖人口行为是政府工作的重点之一，尤其是在过去的五年间，以色列一直在不断加大力度防止人口贩运活动、保护受害人并起诉犯罪人。</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148" w:name="_Toc206991970"/>
      <w:bookmarkStart w:id="149" w:name="_Toc206992843"/>
      <w:bookmarkStart w:id="150" w:name="_Toc263440209"/>
      <w:r w:rsidRPr="00FB2641">
        <w:rPr>
          <w:rFonts w:ascii="Times New Roman"/>
          <w:b w:val="0"/>
          <w:sz w:val="21"/>
          <w:szCs w:val="21"/>
        </w:rPr>
        <w:t>议会贩卖妇女问题小组委员会</w:t>
      </w:r>
      <w:bookmarkEnd w:id="150"/>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议会贩卖妇女问题小组委员会的主席是</w:t>
      </w:r>
      <w:r w:rsidRPr="00FB2641">
        <w:rPr>
          <w:rFonts w:ascii="Times New Roman"/>
          <w:szCs w:val="21"/>
        </w:rPr>
        <w:t>Zehava Gallon</w:t>
      </w:r>
      <w:r w:rsidRPr="00FB2641">
        <w:rPr>
          <w:rFonts w:ascii="Times New Roman"/>
          <w:szCs w:val="21"/>
        </w:rPr>
        <w:t>，这是妇女地位委员会的一个小组委员会。议会贩卖妇女问题小组委员会的工作重点是打击贩卖妇女活动。小组委员会将继续通过立法、定期会议、对相关原因进行宣传、邀请政府高级官员出席会议，接受与其所在政府机构的活动相关的质询，积极管制、监测和从总体上监督贩卖妇女从事卖淫活动的行为。此外，议会贩卖妇女问题小组委员会每年都会在美国国务院公布有关贩卖人口问题（以下简</w:t>
      </w:r>
      <w:r w:rsidRPr="00FB2641">
        <w:rPr>
          <w:rFonts w:hAnsi="SimSun"/>
          <w:szCs w:val="21"/>
        </w:rPr>
        <w:t>称“贩卖人口”</w:t>
      </w:r>
      <w:r w:rsidRPr="00FB2641">
        <w:rPr>
          <w:rFonts w:ascii="Times New Roman"/>
          <w:szCs w:val="21"/>
        </w:rPr>
        <w:t>）的报告后定期召开会议，讨论报告中提出的问题</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报告期内举行的小组委员会会议讨论了下列问题：延期设立专项罚没基金、卖淫的制度化及其对打击贩卖妇女从事卖淫活动的影响、如何打击通过互联网经营的妓院、美国国务院关于贩卖人口问题的报告、贯彻实施在教育系统开展的有关贩卖人口宣传活动、讨论劳动关系是否适用于贩卖人口的受害人和拉皮条者之间的关系、执行国家劳工法院关于贩卖妇女从事卖淫活动的受害人有权</w:t>
      </w:r>
      <w:r w:rsidRPr="00FB2641">
        <w:rPr>
          <w:rFonts w:hAnsi="SimSun"/>
          <w:szCs w:val="21"/>
        </w:rPr>
        <w:t>根据“工作量”</w:t>
      </w:r>
      <w:r w:rsidRPr="00FB2641">
        <w:rPr>
          <w:rFonts w:ascii="Times New Roman"/>
          <w:szCs w:val="21"/>
        </w:rPr>
        <w:t>获得最低基本工资的裁定、贩卖人口方式的改变，如被贩卖后从事卖淫的以色列妇女受到奴役的人数增多）。</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小组委员会将继续促使下列法案获得通过：</w:t>
      </w:r>
      <w:r w:rsidRPr="00FB2641">
        <w:rPr>
          <w:rFonts w:ascii="Times New Roman"/>
          <w:iCs/>
          <w:snapToGrid w:val="0"/>
          <w:szCs w:val="21"/>
        </w:rPr>
        <w:t>《刑法》（《修正案</w:t>
      </w:r>
      <w:r w:rsidRPr="00FB2641">
        <w:rPr>
          <w:rFonts w:ascii="Times New Roman"/>
          <w:iCs/>
          <w:snapToGrid w:val="0"/>
          <w:szCs w:val="21"/>
        </w:rPr>
        <w:t xml:space="preserve"> – </w:t>
      </w:r>
      <w:r w:rsidRPr="00FB2641">
        <w:rPr>
          <w:rFonts w:ascii="Times New Roman"/>
          <w:iCs/>
          <w:snapToGrid w:val="0"/>
          <w:szCs w:val="21"/>
        </w:rPr>
        <w:t>禁止发布卖淫服务的广告》）、《禁止使用有偿性服务法》</w:t>
      </w:r>
      <w:r w:rsidR="00E45D4A" w:rsidRPr="00FB2641">
        <w:rPr>
          <w:rFonts w:ascii="Times New Roman"/>
          <w:iCs/>
          <w:snapToGrid w:val="0"/>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小组委员会非常重视与非政府组织的合作，从而与这些可为研究与贩卖人口受害人的治疗相关问题和加强对受害人的保护提供第一手信息的非政府组织保持密切的专业联系。这些组织的活动将帮助公众认识贩卖人口活动的受害妇女所面临的问题以及将她们视为受害人的必要性。</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151" w:name="_Toc108924653"/>
      <w:bookmarkStart w:id="152" w:name="_Toc263440210"/>
      <w:bookmarkEnd w:id="148"/>
      <w:bookmarkEnd w:id="149"/>
      <w:r w:rsidRPr="00FB2641">
        <w:rPr>
          <w:rFonts w:ascii="Times New Roman"/>
          <w:b w:val="0"/>
          <w:sz w:val="21"/>
          <w:szCs w:val="21"/>
        </w:rPr>
        <w:t>预防</w:t>
      </w:r>
      <w:bookmarkEnd w:id="151"/>
      <w:bookmarkEnd w:id="152"/>
    </w:p>
    <w:p w:rsidR="00B719A0" w:rsidRPr="00FB2641" w:rsidRDefault="00B719A0" w:rsidP="002F6743">
      <w:pPr>
        <w:pStyle w:val="Heading4"/>
        <w:numPr>
          <w:ilvl w:val="0"/>
          <w:numId w:val="0"/>
        </w:numPr>
        <w:rPr>
          <w:rFonts w:ascii="Times New Roman"/>
          <w:iCs/>
          <w:sz w:val="21"/>
          <w:szCs w:val="21"/>
          <w:u w:val="none"/>
        </w:rPr>
      </w:pPr>
      <w:bookmarkStart w:id="153" w:name="_Toc108924654"/>
      <w:r w:rsidRPr="00FB2641">
        <w:rPr>
          <w:rFonts w:ascii="Times New Roman"/>
          <w:sz w:val="21"/>
          <w:szCs w:val="21"/>
          <w:u w:val="none"/>
        </w:rPr>
        <w:t>宣传运动</w:t>
      </w:r>
      <w:bookmarkEnd w:id="153"/>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总理府提高妇女地位局在宣传打击贩卖妇女问题方面的作用日益增强。该局的工作对象是国家公职人员、地方当局公务员、教育系统工作人员、</w:t>
      </w:r>
      <w:r w:rsidRPr="00FB2641">
        <w:rPr>
          <w:rFonts w:ascii="Times New Roman" w:hAnsi="Lucida Sans Unicode"/>
          <w:szCs w:val="21"/>
        </w:rPr>
        <w:t>基布兹运动组织成员、以色列国防军。每年为实现相关目标而开展的活动包括</w:t>
      </w:r>
      <w:r w:rsidR="00E45D4A" w:rsidRPr="00FB2641">
        <w:rPr>
          <w:rFonts w:ascii="Times New Roman" w:hAnsi="Lucida Sans Unicode"/>
          <w:szCs w:val="21"/>
        </w:rPr>
        <w:t>：</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提高妇女地位局开展了一项专门为了解公众对拐卖妇女卖淫的立场和态度而设计的调查。调查结果表明，</w:t>
      </w:r>
      <w:r w:rsidRPr="00FB2641">
        <w:rPr>
          <w:rFonts w:ascii="Times New Roman"/>
          <w:szCs w:val="21"/>
        </w:rPr>
        <w:t>50%</w:t>
      </w:r>
      <w:r w:rsidRPr="00FB2641">
        <w:rPr>
          <w:rFonts w:ascii="Times New Roman"/>
          <w:szCs w:val="21"/>
        </w:rPr>
        <w:t>的公众认为，必须以立法的形式宣告购买性服务有罪，</w:t>
      </w:r>
      <w:r w:rsidRPr="00FB2641">
        <w:rPr>
          <w:rFonts w:ascii="Times New Roman"/>
          <w:szCs w:val="21"/>
        </w:rPr>
        <w:t>66%</w:t>
      </w:r>
      <w:r w:rsidRPr="00FB2641">
        <w:rPr>
          <w:rFonts w:ascii="Times New Roman"/>
          <w:szCs w:val="21"/>
        </w:rPr>
        <w:t>的人认为，拉皮条的人是卖淫行当中唯一的犯罪行为人，</w:t>
      </w:r>
      <w:r w:rsidRPr="00FB2641">
        <w:rPr>
          <w:rFonts w:ascii="Times New Roman"/>
          <w:szCs w:val="21"/>
        </w:rPr>
        <w:t>68%</w:t>
      </w:r>
      <w:r w:rsidRPr="00FB2641">
        <w:rPr>
          <w:rFonts w:ascii="Times New Roman"/>
          <w:szCs w:val="21"/>
        </w:rPr>
        <w:t>的人认为，卖淫是因为生活所迫，只有</w:t>
      </w:r>
      <w:r w:rsidRPr="00FB2641">
        <w:rPr>
          <w:rFonts w:ascii="Times New Roman"/>
          <w:szCs w:val="21"/>
        </w:rPr>
        <w:t>18%</w:t>
      </w:r>
      <w:r w:rsidRPr="00FB2641">
        <w:rPr>
          <w:rFonts w:ascii="Times New Roman"/>
          <w:szCs w:val="21"/>
        </w:rPr>
        <w:t>的人认为卖淫纯属个人选择，</w:t>
      </w:r>
      <w:r w:rsidRPr="00FB2641">
        <w:rPr>
          <w:rFonts w:ascii="Times New Roman"/>
          <w:szCs w:val="21"/>
        </w:rPr>
        <w:t>41%</w:t>
      </w:r>
      <w:r w:rsidRPr="00FB2641">
        <w:rPr>
          <w:rFonts w:ascii="Times New Roman"/>
          <w:szCs w:val="21"/>
        </w:rPr>
        <w:t>的人将卖淫视为一项职业，只有</w:t>
      </w:r>
      <w:r w:rsidRPr="00FB2641">
        <w:rPr>
          <w:rFonts w:ascii="Times New Roman"/>
          <w:szCs w:val="21"/>
        </w:rPr>
        <w:t>57%</w:t>
      </w:r>
      <w:r w:rsidRPr="00FB2641">
        <w:rPr>
          <w:rFonts w:ascii="Times New Roman"/>
          <w:szCs w:val="21"/>
        </w:rPr>
        <w:t>的人知道大多数卖淫妇女是在童年时就已进入卖淫行当。</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12</w:t>
      </w:r>
      <w:r w:rsidRPr="00FB2641">
        <w:rPr>
          <w:rFonts w:ascii="Times New Roman"/>
          <w:szCs w:val="21"/>
        </w:rPr>
        <w:t>月</w:t>
      </w:r>
      <w:r w:rsidRPr="00FB2641">
        <w:rPr>
          <w:rFonts w:ascii="Times New Roman"/>
          <w:szCs w:val="21"/>
        </w:rPr>
        <w:t>16</w:t>
      </w:r>
      <w:r w:rsidRPr="00FB2641">
        <w:rPr>
          <w:rFonts w:ascii="Times New Roman"/>
          <w:szCs w:val="21"/>
        </w:rPr>
        <w:t>日，提高妇女地位局与贝尔谢巴市政当局合作召开了为期一天的、</w:t>
      </w:r>
      <w:r w:rsidRPr="00FB2641">
        <w:rPr>
          <w:rFonts w:hAnsi="SimSun"/>
          <w:szCs w:val="21"/>
        </w:rPr>
        <w:t>“贩卖妇女问题”研</w:t>
      </w:r>
      <w:r w:rsidRPr="00FB2641">
        <w:rPr>
          <w:rFonts w:ascii="Times New Roman"/>
          <w:szCs w:val="21"/>
        </w:rPr>
        <w:t>讨会，市政当局市长、总干事、市政当局提高妇女地位顾问和其他妇女领袖出席了本次研讨会，警方和非政府组织的代表和国家协调员分别在会上发表了演讲</w:t>
      </w:r>
      <w:r w:rsidR="00E45D4A" w:rsidRPr="00FB2641">
        <w:rPr>
          <w:rFonts w:ascii="Times New Roman"/>
          <w:szCs w:val="21"/>
        </w:rPr>
        <w:t>。</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12</w:t>
      </w:r>
      <w:r w:rsidRPr="00FB2641">
        <w:rPr>
          <w:rFonts w:ascii="Times New Roman"/>
          <w:szCs w:val="21"/>
        </w:rPr>
        <w:t>月</w:t>
      </w:r>
      <w:r w:rsidRPr="00FB2641">
        <w:rPr>
          <w:rFonts w:ascii="Times New Roman"/>
          <w:szCs w:val="21"/>
        </w:rPr>
        <w:t>15</w:t>
      </w:r>
      <w:r w:rsidRPr="00FB2641">
        <w:rPr>
          <w:rFonts w:ascii="Times New Roman"/>
          <w:szCs w:val="21"/>
        </w:rPr>
        <w:t>日，总理府召开了为期一</w:t>
      </w:r>
      <w:r w:rsidRPr="00FB2641">
        <w:rPr>
          <w:rFonts w:hAnsi="SimSun"/>
          <w:szCs w:val="21"/>
        </w:rPr>
        <w:t>天的“贩卖妇女问题”研讨</w:t>
      </w:r>
      <w:r w:rsidRPr="00FB2641">
        <w:rPr>
          <w:rFonts w:ascii="Times New Roman"/>
          <w:szCs w:val="21"/>
        </w:rPr>
        <w:t>会。研讨会期间，提高妇女地位局局长在会上介绍了与以色列贩卖妇女的范围有关的最新信息以及所采取的一系列旨在打击贩卖妇女现象的措施。非政府组织代表也在会上发表了有关该问题的演讲，同时放映了一部名为</w:t>
      </w:r>
      <w:r w:rsidRPr="00FB2641">
        <w:rPr>
          <w:rFonts w:hAnsi="SimSun"/>
          <w:szCs w:val="21"/>
        </w:rPr>
        <w:t>“</w:t>
      </w:r>
      <w:r w:rsidRPr="00FB2641">
        <w:rPr>
          <w:rFonts w:ascii="Times New Roman"/>
          <w:szCs w:val="21"/>
        </w:rPr>
        <w:t>Lilia 4ever</w:t>
      </w:r>
      <w:r w:rsidRPr="00FB2641">
        <w:rPr>
          <w:rFonts w:hAnsi="SimSun"/>
          <w:szCs w:val="21"/>
        </w:rPr>
        <w:t>”</w:t>
      </w:r>
      <w:r w:rsidRPr="00FB2641">
        <w:rPr>
          <w:rFonts w:ascii="Times New Roman"/>
          <w:szCs w:val="21"/>
        </w:rPr>
        <w:t>的电影</w:t>
      </w:r>
      <w:r w:rsidR="00E45D4A" w:rsidRPr="00FB2641">
        <w:rPr>
          <w:rFonts w:ascii="Times New Roman"/>
          <w:szCs w:val="21"/>
        </w:rPr>
        <w:t>。</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tl/>
        </w:rPr>
      </w:pPr>
      <w:r w:rsidRPr="00FB2641">
        <w:rPr>
          <w:rFonts w:ascii="Times New Roman"/>
          <w:szCs w:val="21"/>
        </w:rPr>
        <w:t>2008</w:t>
      </w:r>
      <w:r w:rsidRPr="00FB2641">
        <w:rPr>
          <w:rFonts w:ascii="Times New Roman"/>
          <w:szCs w:val="21"/>
        </w:rPr>
        <w:t>年</w:t>
      </w:r>
      <w:r w:rsidRPr="00FB2641">
        <w:rPr>
          <w:rFonts w:ascii="Times New Roman"/>
          <w:szCs w:val="21"/>
        </w:rPr>
        <w:t>12</w:t>
      </w:r>
      <w:r w:rsidRPr="00FB2641">
        <w:rPr>
          <w:rFonts w:ascii="Times New Roman"/>
          <w:szCs w:val="21"/>
        </w:rPr>
        <w:t>月，提高妇女地位局与特拉维夫市政当局和社会事务和社会服务部合作主办了为期一天的研讨会，</w:t>
      </w:r>
      <w:r w:rsidRPr="00FB2641">
        <w:rPr>
          <w:rFonts w:hAnsi="SimSun"/>
          <w:szCs w:val="21"/>
        </w:rPr>
        <w:t>主题为“人在曹营心在汉</w:t>
      </w:r>
      <w:r w:rsidR="00523054" w:rsidRPr="00FB2641">
        <w:rPr>
          <w:rFonts w:hAnsi="SimSun" w:hint="eastAsia"/>
          <w:szCs w:val="21"/>
        </w:rPr>
        <w:t>——</w:t>
      </w:r>
      <w:r w:rsidRPr="00FB2641">
        <w:rPr>
          <w:rFonts w:hAnsi="SimSun"/>
          <w:szCs w:val="21"/>
        </w:rPr>
        <w:t>卖淫行当里的妇女和女孩”</w:t>
      </w:r>
      <w:r w:rsidRPr="00FB2641">
        <w:rPr>
          <w:rFonts w:ascii="Times New Roman"/>
          <w:szCs w:val="21"/>
        </w:rPr>
        <w:t>。社会事务和社会服务部长、议会贩卖妇女问题小组委员会主席</w:t>
      </w:r>
      <w:r w:rsidRPr="00FB2641">
        <w:rPr>
          <w:rFonts w:ascii="Times New Roman"/>
          <w:szCs w:val="21"/>
        </w:rPr>
        <w:t>Zehava Gallon</w:t>
      </w:r>
      <w:r w:rsidRPr="00FB2641">
        <w:rPr>
          <w:rFonts w:ascii="Times New Roman"/>
          <w:szCs w:val="21"/>
        </w:rPr>
        <w:t>议员出席了本次研讨会，同时讨论了以立法的形式促进人们转变与卖淫现象相关的看法和观念</w:t>
      </w:r>
      <w:r w:rsidR="00E45D4A" w:rsidRPr="00FB2641">
        <w:rPr>
          <w:rFonts w:ascii="Times New Roman"/>
          <w:szCs w:val="21"/>
        </w:rPr>
        <w:t>。</w:t>
      </w:r>
    </w:p>
    <w:p w:rsidR="00B719A0" w:rsidRPr="00FB2641" w:rsidRDefault="00B719A0" w:rsidP="004841D4">
      <w:pPr>
        <w:tabs>
          <w:tab w:val="num" w:pos="1365"/>
        </w:tabs>
        <w:spacing w:after="240" w:line="360" w:lineRule="exact"/>
        <w:ind w:leftChars="650" w:left="31680"/>
        <w:rPr>
          <w:rFonts w:ascii="Times New Roman"/>
          <w:szCs w:val="21"/>
        </w:rPr>
      </w:pPr>
      <w:r w:rsidRPr="00FB2641">
        <w:rPr>
          <w:rFonts w:ascii="Times New Roman"/>
          <w:szCs w:val="21"/>
        </w:rPr>
        <w:t>本次研讨会同时也是启动和介绍有</w:t>
      </w:r>
      <w:r w:rsidRPr="00FB2641">
        <w:rPr>
          <w:rFonts w:hAnsi="SimSun"/>
          <w:szCs w:val="21"/>
        </w:rPr>
        <w:t>关“从事卖淫的妇女和女孩的康复与治疗以帮助她们打破卖淫的恶性循环”的</w:t>
      </w:r>
      <w:r w:rsidRPr="00FB2641">
        <w:rPr>
          <w:rFonts w:ascii="Times New Roman"/>
          <w:szCs w:val="21"/>
        </w:rPr>
        <w:t>部门间方案。</w:t>
      </w:r>
    </w:p>
    <w:p w:rsidR="00B719A0" w:rsidRPr="00FB2641" w:rsidRDefault="00B719A0" w:rsidP="004841D4">
      <w:pPr>
        <w:tabs>
          <w:tab w:val="num" w:pos="1365"/>
        </w:tabs>
        <w:spacing w:after="240" w:line="360" w:lineRule="exact"/>
        <w:ind w:leftChars="650" w:left="31680"/>
        <w:rPr>
          <w:rFonts w:ascii="Times New Roman"/>
          <w:szCs w:val="21"/>
        </w:rPr>
      </w:pPr>
      <w:r w:rsidRPr="00FB2641">
        <w:rPr>
          <w:rFonts w:ascii="Times New Roman"/>
          <w:szCs w:val="21"/>
        </w:rPr>
        <w:t>本次研讨会将向公众公开宣传；政府各部门的代表（包括国家协调员和地方当局官员）、相关专业的专家和其他相关人员都出席了本次研讨会。本次研讨会受到媒体的广泛关注和报道，引发了在广播和报纸等大众传媒上的深入讨论。所有这些活动极大的增强了公众对卖淫现象的认识</w:t>
      </w:r>
      <w:r w:rsidR="00E45D4A" w:rsidRPr="00FB2641">
        <w:rPr>
          <w:rFonts w:ascii="Times New Roman"/>
          <w:szCs w:val="21"/>
        </w:rPr>
        <w:t>。</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今年，除了提高妇女地位局开展的各项活动外，在以色列国防军、公务员系统以及基布兹共同体等不同框架下开展了一系列与贩卖人口相关的宣传教育活动。尽管如此，随着</w:t>
      </w:r>
      <w:r w:rsidRPr="00FB2641">
        <w:rPr>
          <w:rFonts w:hAnsi="SimSun"/>
          <w:szCs w:val="21"/>
        </w:rPr>
        <w:t>“废除奴隶制度国际日”的</w:t>
      </w:r>
      <w:r w:rsidRPr="00FB2641">
        <w:rPr>
          <w:rFonts w:ascii="Times New Roman"/>
          <w:szCs w:val="21"/>
        </w:rPr>
        <w:t>临近，提高妇女地位局向以色列国防军、公务员局和基布兹共同体寄信，建议它们开展与打击贩卖妇女案件相关的宣传活动。此外，提高妇女地位局还邀请这些机构的官员参加本局主办的一系列活动和研讨会</w:t>
      </w:r>
      <w:r w:rsidR="00E45D4A" w:rsidRPr="00FB2641">
        <w:rPr>
          <w:rFonts w:ascii="Times New Roman"/>
          <w:szCs w:val="21"/>
        </w:rPr>
        <w:t>。</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此外，提高妇女地位局还与教育部男女平等司合作在教育系统内部开展相关宣传活动。这些活动涉及与资深教育专家、检查人员、学校校长开会讨论相关问题，同时也包括向教师们开展专题讲座和报告演示</w:t>
      </w:r>
      <w:r w:rsidR="00E45D4A" w:rsidRPr="00FB2641">
        <w:rPr>
          <w:rFonts w:ascii="Times New Roman"/>
          <w:szCs w:val="21"/>
        </w:rPr>
        <w:t>。</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同时，提高妇女地位局还召开了</w:t>
      </w:r>
      <w:r w:rsidRPr="00FB2641">
        <w:rPr>
          <w:rFonts w:hAnsi="SimSun"/>
          <w:szCs w:val="21"/>
        </w:rPr>
        <w:t>与“废除奴隶制度国际日”有</w:t>
      </w:r>
      <w:r w:rsidRPr="00FB2641">
        <w:rPr>
          <w:rFonts w:ascii="Times New Roman"/>
          <w:szCs w:val="21"/>
        </w:rPr>
        <w:t>关的专题会议，并公布了相关的资料</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hint="eastAsia"/>
          <w:bCs/>
          <w:szCs w:val="21"/>
        </w:rPr>
        <w:t>国家奖励</w:t>
      </w:r>
      <w:r w:rsidRPr="00FB2641">
        <w:rPr>
          <w:rFonts w:ascii="SimHei" w:eastAsia="SimHei"/>
          <w:bCs/>
          <w:szCs w:val="21"/>
        </w:rPr>
        <w:t>：</w:t>
      </w:r>
      <w:r w:rsidRPr="00FB2641">
        <w:rPr>
          <w:rFonts w:ascii="Times New Roman"/>
          <w:bCs/>
          <w:szCs w:val="21"/>
        </w:rPr>
        <w:t>继</w:t>
      </w:r>
      <w:r w:rsidRPr="00FB2641">
        <w:rPr>
          <w:rFonts w:ascii="Times New Roman"/>
          <w:bCs/>
          <w:szCs w:val="21"/>
        </w:rPr>
        <w:t>2007</w:t>
      </w:r>
      <w:r w:rsidRPr="00FB2641">
        <w:rPr>
          <w:rFonts w:ascii="Times New Roman"/>
          <w:bCs/>
          <w:szCs w:val="21"/>
        </w:rPr>
        <w:t>年</w:t>
      </w:r>
      <w:r w:rsidRPr="00FB2641">
        <w:rPr>
          <w:rFonts w:ascii="Times New Roman"/>
          <w:bCs/>
          <w:szCs w:val="21"/>
        </w:rPr>
        <w:t>12</w:t>
      </w:r>
      <w:r w:rsidRPr="00FB2641">
        <w:rPr>
          <w:rFonts w:ascii="Times New Roman"/>
          <w:bCs/>
          <w:szCs w:val="21"/>
        </w:rPr>
        <w:t>月</w:t>
      </w:r>
      <w:r w:rsidRPr="00FB2641">
        <w:rPr>
          <w:rFonts w:ascii="Times New Roman"/>
          <w:bCs/>
          <w:szCs w:val="21"/>
        </w:rPr>
        <w:t>2</w:t>
      </w:r>
      <w:r w:rsidRPr="00FB2641">
        <w:rPr>
          <w:rFonts w:ascii="Times New Roman"/>
          <w:bCs/>
          <w:szCs w:val="21"/>
        </w:rPr>
        <w:t>日通过第</w:t>
      </w:r>
      <w:r w:rsidRPr="00FB2641">
        <w:rPr>
          <w:rFonts w:ascii="Times New Roman"/>
          <w:szCs w:val="21"/>
        </w:rPr>
        <w:t>2670</w:t>
      </w:r>
      <w:r w:rsidRPr="00FB2641">
        <w:rPr>
          <w:rFonts w:ascii="Times New Roman"/>
          <w:szCs w:val="21"/>
        </w:rPr>
        <w:t>号政府决议后，以色列政府批准了一项旨在奖励那些在打击贩卖人口活动中做出突出贡献的个人和机构的国家年度奖励方案。这项奖励旨在资助那些正在为打击贩卖人口活动而努力工作的个人和机构，同时鼓励其他个人和机构加大力度打击贩卖人口活动。</w:t>
      </w:r>
      <w:r w:rsidRPr="00FB2641">
        <w:rPr>
          <w:rFonts w:ascii="Times New Roman"/>
          <w:szCs w:val="21"/>
        </w:rPr>
        <w:t>2008</w:t>
      </w:r>
      <w:r w:rsidRPr="00FB2641">
        <w:rPr>
          <w:rFonts w:ascii="Times New Roman"/>
          <w:szCs w:val="21"/>
        </w:rPr>
        <w:t>年，选出并公布了获奖人员和机构的名单，年度颁奖仪式于</w:t>
      </w:r>
      <w:r w:rsidRPr="00FB2641">
        <w:rPr>
          <w:rFonts w:ascii="Times New Roman"/>
          <w:szCs w:val="21"/>
        </w:rPr>
        <w:t>2009</w:t>
      </w:r>
      <w:r w:rsidRPr="00FB2641">
        <w:rPr>
          <w:rFonts w:ascii="Times New Roman"/>
          <w:szCs w:val="21"/>
        </w:rPr>
        <w:t>年</w:t>
      </w:r>
      <w:r w:rsidRPr="00FB2641">
        <w:rPr>
          <w:rFonts w:ascii="Times New Roman"/>
          <w:szCs w:val="21"/>
        </w:rPr>
        <w:t>3</w:t>
      </w:r>
      <w:r w:rsidRPr="00FB2641">
        <w:rPr>
          <w:rFonts w:ascii="Times New Roman"/>
          <w:szCs w:val="21"/>
        </w:rPr>
        <w:t>月在总统官邸举行，总统将出席颁奖仪式</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bookmarkStart w:id="154" w:name="_Toc206991973"/>
      <w:bookmarkStart w:id="155" w:name="_Toc206992844"/>
      <w:bookmarkStart w:id="156" w:name="_Toc221361993"/>
      <w:r w:rsidRPr="00FB2641">
        <w:rPr>
          <w:rFonts w:ascii="SimHei" w:eastAsia="SimHei"/>
          <w:bCs/>
          <w:szCs w:val="21"/>
        </w:rPr>
        <w:t>国家协调员：</w:t>
      </w:r>
      <w:r w:rsidRPr="00FB2641">
        <w:rPr>
          <w:rFonts w:ascii="Times New Roman"/>
          <w:bCs/>
          <w:szCs w:val="21"/>
        </w:rPr>
        <w:t>报告期内，协调员参加了针对</w:t>
      </w:r>
      <w:r w:rsidRPr="00FB2641">
        <w:rPr>
          <w:rFonts w:ascii="Times New Roman"/>
          <w:szCs w:val="21"/>
        </w:rPr>
        <w:t>一般公众的教育与培训活动。</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协调员还在协调员办公室网站上发布贩卖人口案件的相关信息，并采用每周互联网信息简报的方式向政府机构内外各利益相关方发送信息。此外，协调员每年都会编制一份有关贩卖人口活动以及政府打击贩卖人口活动的公文，在网站上公布。</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bCs/>
          <w:szCs w:val="21"/>
        </w:rPr>
        <w:t>外交部：</w:t>
      </w:r>
      <w:r w:rsidRPr="00FB2641">
        <w:rPr>
          <w:rFonts w:ascii="Times New Roman"/>
          <w:bCs/>
          <w:szCs w:val="21"/>
        </w:rPr>
        <w:t>外交部在被拐卖妇女原籍国开展的打击贩卖人活动即将收尾。为此，专门成立了一个由</w:t>
      </w:r>
      <w:r w:rsidRPr="00FB2641">
        <w:rPr>
          <w:rFonts w:ascii="Times New Roman"/>
          <w:szCs w:val="21"/>
        </w:rPr>
        <w:t>外交部代表任主席的</w:t>
      </w:r>
      <w:r w:rsidRPr="00FB2641">
        <w:rPr>
          <w:rFonts w:ascii="Times New Roman"/>
          <w:bCs/>
          <w:szCs w:val="21"/>
        </w:rPr>
        <w:t>政府间工作队。这个政府间工作队将致力于扩大面向其他原籍国的宣传活动范围。今年这项宣传活动将像往年一样，与</w:t>
      </w:r>
      <w:r w:rsidRPr="00FB2641">
        <w:rPr>
          <w:rFonts w:ascii="Times New Roman"/>
          <w:szCs w:val="21"/>
        </w:rPr>
        <w:t>以色列的非政府组织和非以色列的非政府组织合作开展。</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bCs/>
          <w:szCs w:val="21"/>
        </w:rPr>
        <w:t>教育部</w:t>
      </w:r>
      <w:r w:rsidR="00407CC6" w:rsidRPr="00FB2641">
        <w:rPr>
          <w:rFonts w:ascii="SimHei" w:eastAsia="SimHei" w:hint="eastAsia"/>
          <w:bCs/>
          <w:szCs w:val="21"/>
        </w:rPr>
        <w:t>：</w:t>
      </w:r>
      <w:r w:rsidRPr="00FB2641">
        <w:rPr>
          <w:rFonts w:ascii="Times New Roman"/>
          <w:szCs w:val="21"/>
        </w:rPr>
        <w:t>教育部将大力促进开展宣传活动，以增强教育系统内部教职人员和学生对贩卖人口问题的认识</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在教育系统成员中开展旨在提供认识的活动</w:t>
      </w:r>
      <w:r w:rsidR="00523054" w:rsidRPr="00FB2641">
        <w:rPr>
          <w:rFonts w:ascii="Times New Roman" w:hint="eastAsia"/>
          <w:szCs w:val="21"/>
        </w:rPr>
        <w:t>——</w:t>
      </w:r>
      <w:r w:rsidRPr="00FB2641">
        <w:rPr>
          <w:rFonts w:ascii="Times New Roman"/>
          <w:szCs w:val="21"/>
        </w:rPr>
        <w:t>教育部编制了一份关于贩卖妇女和卖淫问题的宣传册，预计将向中等教育机构的工作人员发放。宣传册中包含有关卖淫和贩卖妇女的综合信息以及以色列的具体情况</w:t>
      </w:r>
      <w:r w:rsidRPr="00FB2641">
        <w:rPr>
          <w:rFonts w:hAnsi="SimSun"/>
          <w:szCs w:val="21"/>
        </w:rPr>
        <w:t>、“性行业”的“嫖客”和</w:t>
      </w:r>
      <w:r w:rsidRPr="00FB2641">
        <w:rPr>
          <w:rFonts w:ascii="Times New Roman"/>
          <w:szCs w:val="21"/>
        </w:rPr>
        <w:t>受害人、相关立法、执法情况和其他旨在打击贩卖人口和卖淫的措施、关于上述问题的教育活动和课程方案、提高家长和社会对这些问题的认识水平和参与率的方法以及有关专门负责处理教育系统内部发生的此类问题的各种机构和组织的具体信息</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年，教育部继续加大力度提高人们对贩卖人口活动问题的认识，尤其是对贩卖人口从事卖淫的行为的认识。教育部针对教育系统内部成员召开了四次会议，会议主题分别</w:t>
      </w:r>
      <w:r w:rsidRPr="00FB2641">
        <w:rPr>
          <w:rFonts w:hAnsi="SimSun"/>
          <w:szCs w:val="21"/>
        </w:rPr>
        <w:t>是“人的尊严</w:t>
      </w:r>
      <w:r w:rsidR="00523054" w:rsidRPr="00FB2641">
        <w:rPr>
          <w:rFonts w:hAnsi="SimSun" w:hint="eastAsia"/>
          <w:szCs w:val="21"/>
        </w:rPr>
        <w:t>——</w:t>
      </w:r>
      <w:r w:rsidRPr="00FB2641">
        <w:rPr>
          <w:rFonts w:hAnsi="SimSun"/>
          <w:szCs w:val="21"/>
        </w:rPr>
        <w:t>男子和妇女、关于贩卖人口问题的会议、具体关注妇女的会议等”</w:t>
      </w:r>
      <w:r w:rsidRPr="00FB2641">
        <w:rPr>
          <w:rFonts w:ascii="Times New Roman"/>
          <w:szCs w:val="21"/>
        </w:rPr>
        <w:t>。教育系统共有</w:t>
      </w:r>
      <w:r w:rsidRPr="00FB2641">
        <w:rPr>
          <w:rFonts w:ascii="Times New Roman"/>
          <w:szCs w:val="21"/>
        </w:rPr>
        <w:t>517</w:t>
      </w:r>
      <w:r w:rsidRPr="00FB2641">
        <w:rPr>
          <w:rFonts w:ascii="Times New Roman"/>
          <w:szCs w:val="21"/>
        </w:rPr>
        <w:t>名成员参加这些会议</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提高学生们的认识</w:t>
      </w:r>
      <w:r w:rsidR="00523054" w:rsidRPr="00FB2641">
        <w:rPr>
          <w:rFonts w:ascii="Times New Roman" w:hint="eastAsia"/>
          <w:szCs w:val="21"/>
        </w:rPr>
        <w:t>——</w:t>
      </w:r>
      <w:r w:rsidRPr="00FB2641">
        <w:rPr>
          <w:rFonts w:ascii="Times New Roman"/>
          <w:szCs w:val="21"/>
        </w:rPr>
        <w:t>贩卖人口的问题已被纳入与男女平等相关的教育方案中。</w:t>
      </w:r>
      <w:r w:rsidRPr="00FB2641">
        <w:rPr>
          <w:rFonts w:ascii="Times New Roman"/>
          <w:szCs w:val="21"/>
        </w:rPr>
        <w:t>14</w:t>
      </w:r>
      <w:r w:rsidRPr="00FB2641">
        <w:rPr>
          <w:rFonts w:ascii="Times New Roman"/>
          <w:szCs w:val="21"/>
        </w:rPr>
        <w:t>课时的男女平等课程中包含两个专门讲授与贩卖妇女相关的问题。</w:t>
      </w:r>
      <w:r w:rsidRPr="00FB2641">
        <w:rPr>
          <w:rFonts w:ascii="Times New Roman"/>
          <w:szCs w:val="21"/>
        </w:rPr>
        <w:t>2008</w:t>
      </w:r>
      <w:r w:rsidRPr="00FB2641">
        <w:rPr>
          <w:rFonts w:ascii="Times New Roman"/>
          <w:szCs w:val="21"/>
        </w:rPr>
        <w:t>年，共有</w:t>
      </w:r>
      <w:r w:rsidRPr="00FB2641">
        <w:rPr>
          <w:rFonts w:ascii="Times New Roman"/>
          <w:szCs w:val="21"/>
        </w:rPr>
        <w:t>4</w:t>
      </w:r>
      <w:r w:rsidR="00407CC6" w:rsidRPr="00FB2641">
        <w:rPr>
          <w:rFonts w:ascii="Times New Roman" w:hint="eastAsia"/>
          <w:szCs w:val="21"/>
        </w:rPr>
        <w:t xml:space="preserve"> </w:t>
      </w:r>
      <w:r w:rsidRPr="00FB2641">
        <w:rPr>
          <w:rFonts w:ascii="Times New Roman"/>
          <w:szCs w:val="21"/>
        </w:rPr>
        <w:t xml:space="preserve">072 </w:t>
      </w:r>
      <w:r w:rsidRPr="00FB2641">
        <w:rPr>
          <w:rFonts w:ascii="Times New Roman"/>
          <w:szCs w:val="21"/>
        </w:rPr>
        <w:t>名学生、</w:t>
      </w:r>
      <w:r w:rsidRPr="00FB2641">
        <w:rPr>
          <w:rFonts w:ascii="Times New Roman"/>
          <w:szCs w:val="21"/>
        </w:rPr>
        <w:t>258</w:t>
      </w:r>
      <w:r w:rsidRPr="00FB2641">
        <w:rPr>
          <w:rFonts w:ascii="Times New Roman"/>
          <w:szCs w:val="21"/>
        </w:rPr>
        <w:t>名教师参与本课程的学习。同时，对教育系统相关人员开展的培训以及学生家长参加的活动与本课程互为补充。</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w:t>
      </w:r>
      <w:r w:rsidRPr="00FB2641">
        <w:rPr>
          <w:rFonts w:ascii="Times New Roman"/>
          <w:szCs w:val="21"/>
        </w:rPr>
        <w:t>2008</w:t>
      </w:r>
      <w:r w:rsidRPr="00FB2641">
        <w:rPr>
          <w:rFonts w:ascii="Times New Roman"/>
          <w:szCs w:val="21"/>
        </w:rPr>
        <w:t>年，教育部分别在纳哈里亚、阿什杜德和水牛城召开了三次针对</w:t>
      </w:r>
      <w:r w:rsidR="00523054" w:rsidRPr="00FB2641">
        <w:rPr>
          <w:rFonts w:ascii="Times New Roman" w:hint="eastAsia"/>
          <w:szCs w:val="21"/>
        </w:rPr>
        <w:t>十一</w:t>
      </w:r>
      <w:r w:rsidRPr="00FB2641">
        <w:rPr>
          <w:rFonts w:ascii="Times New Roman"/>
          <w:szCs w:val="21"/>
        </w:rPr>
        <w:t>年级和</w:t>
      </w:r>
      <w:r w:rsidR="00523054" w:rsidRPr="00FB2641">
        <w:rPr>
          <w:rFonts w:ascii="Times New Roman" w:hint="eastAsia"/>
          <w:szCs w:val="21"/>
        </w:rPr>
        <w:t>十二</w:t>
      </w:r>
      <w:r w:rsidRPr="00FB2641">
        <w:rPr>
          <w:rFonts w:ascii="Times New Roman"/>
          <w:szCs w:val="21"/>
        </w:rPr>
        <w:t>年级学生的贩卖妇女问题教育大会，教育系统共有</w:t>
      </w:r>
      <w:r w:rsidRPr="00FB2641">
        <w:rPr>
          <w:rFonts w:ascii="Times New Roman"/>
          <w:szCs w:val="21"/>
        </w:rPr>
        <w:t>1</w:t>
      </w:r>
      <w:r w:rsidR="00407CC6" w:rsidRPr="00FB2641">
        <w:rPr>
          <w:rFonts w:ascii="Times New Roman" w:hint="eastAsia"/>
          <w:szCs w:val="21"/>
        </w:rPr>
        <w:t xml:space="preserve"> </w:t>
      </w:r>
      <w:r w:rsidRPr="00FB2641">
        <w:rPr>
          <w:rFonts w:ascii="Times New Roman"/>
          <w:szCs w:val="21"/>
        </w:rPr>
        <w:t>500</w:t>
      </w:r>
      <w:r w:rsidRPr="00FB2641">
        <w:rPr>
          <w:rFonts w:ascii="Times New Roman"/>
          <w:szCs w:val="21"/>
        </w:rPr>
        <w:t>名学生、</w:t>
      </w:r>
      <w:r w:rsidRPr="00FB2641">
        <w:rPr>
          <w:rFonts w:ascii="Times New Roman"/>
          <w:szCs w:val="21"/>
        </w:rPr>
        <w:t>104</w:t>
      </w:r>
      <w:r w:rsidRPr="00FB2641">
        <w:rPr>
          <w:rFonts w:ascii="Times New Roman"/>
          <w:szCs w:val="21"/>
        </w:rPr>
        <w:t>名教师参加会议。这些会议旨在强调国际劳动妇女节框架下的综合教育方案。作为这项方案的组成部分之一，参与该方案的中学教师和其他教职员工早在学生大会召开之前就已参加了相关问题的培训，并且得到涉及人的尊严和贩卖人口综合问题（尤其是贩卖妇女的问题）的课程教学方案。同时，一系列旨在宣传人的尊严、平等和性别问题的教育活动与这些会议互为补充、相辅相成</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此外，在全国学校大约开展了</w:t>
      </w:r>
      <w:r w:rsidRPr="00FB2641">
        <w:rPr>
          <w:rFonts w:ascii="Times New Roman"/>
          <w:szCs w:val="21"/>
        </w:rPr>
        <w:t>200</w:t>
      </w:r>
      <w:r w:rsidRPr="00FB2641">
        <w:rPr>
          <w:rFonts w:ascii="Times New Roman"/>
          <w:szCs w:val="21"/>
        </w:rPr>
        <w:t>场有关防止针对妇女的暴力行为和预防卖淫和贩卖妇女的讲座。这些讲座得到提高妇女地位局的资助</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12</w:t>
      </w:r>
      <w:r w:rsidRPr="00FB2641">
        <w:rPr>
          <w:rFonts w:ascii="Times New Roman"/>
          <w:szCs w:val="21"/>
        </w:rPr>
        <w:t>月</w:t>
      </w:r>
      <w:r w:rsidRPr="00FB2641">
        <w:rPr>
          <w:rFonts w:ascii="Times New Roman"/>
          <w:szCs w:val="21"/>
        </w:rPr>
        <w:t>2</w:t>
      </w:r>
      <w:r w:rsidRPr="00FB2641">
        <w:rPr>
          <w:rFonts w:ascii="Times New Roman"/>
          <w:szCs w:val="21"/>
        </w:rPr>
        <w:t>日是国际废除奴隶制纪念日，教育部于当日下发了一个题为</w:t>
      </w:r>
      <w:r w:rsidRPr="00FB2641">
        <w:rPr>
          <w:rFonts w:hAnsi="SimSun"/>
          <w:szCs w:val="21"/>
        </w:rPr>
        <w:t>“</w:t>
      </w:r>
      <w:r w:rsidRPr="00FB2641">
        <w:rPr>
          <w:rFonts w:ascii="Times New Roman"/>
          <w:szCs w:val="21"/>
        </w:rPr>
        <w:t>卖淫和贩卖妇女作为</w:t>
      </w:r>
      <w:r w:rsidRPr="00FB2641">
        <w:rPr>
          <w:rFonts w:ascii="Times New Roman"/>
          <w:szCs w:val="21"/>
        </w:rPr>
        <w:t>21</w:t>
      </w:r>
      <w:r w:rsidRPr="00FB2641">
        <w:rPr>
          <w:rFonts w:ascii="Times New Roman"/>
          <w:szCs w:val="21"/>
        </w:rPr>
        <w:t>世纪奴隶制度的存在形</w:t>
      </w:r>
      <w:r w:rsidRPr="00FB2641">
        <w:rPr>
          <w:rFonts w:hAnsi="SimSun"/>
          <w:szCs w:val="21"/>
        </w:rPr>
        <w:t>式”</w:t>
      </w:r>
      <w:r w:rsidRPr="00FB2641">
        <w:rPr>
          <w:rFonts w:ascii="Times New Roman"/>
          <w:szCs w:val="21"/>
        </w:rPr>
        <w:t>的课程计划。这一课程旨在强调这些现象离学生们很近，卖淫女孩很有可能是班上上课的女生或来自邻近社区的女孩。</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hint="eastAsia"/>
          <w:bCs/>
          <w:szCs w:val="21"/>
        </w:rPr>
        <w:t>以色列广播局</w:t>
      </w:r>
      <w:r w:rsidRPr="00FB2641">
        <w:rPr>
          <w:rFonts w:ascii="Times New Roman"/>
          <w:bCs/>
          <w:szCs w:val="21"/>
        </w:rPr>
        <w:t>将广泛报道妇女卖淫问题，其中涉及</w:t>
      </w:r>
      <w:r w:rsidRPr="00FB2641">
        <w:rPr>
          <w:rFonts w:ascii="Times New Roman"/>
          <w:szCs w:val="21"/>
        </w:rPr>
        <w:t>以色列议会贩卖妇女问题小组委员会召开的会议、以色列贩卖妇女卖淫活动程度等相关主题以及关于充当淫媒行为的调查报告。</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广播电视局的广播电台也将报道有关贩卖妇女的问题，其中包括目前有关警方突击搜查妓院和警方现场对妇女的治疗的报告，以及对一名前卖淫女的采访，她近来一直在帮助其他卖淫妇女和女孩并帮助她们康复以便打破卖淫恶性循环。此外，以色列广播电视局广播电台</w:t>
      </w:r>
      <w:r w:rsidRPr="00FB2641">
        <w:rPr>
          <w:rFonts w:hAnsi="SimSun"/>
          <w:szCs w:val="21"/>
        </w:rPr>
        <w:t>“</w:t>
      </w:r>
      <w:r w:rsidRPr="00FB2641">
        <w:rPr>
          <w:rFonts w:ascii="Times New Roman"/>
          <w:szCs w:val="21"/>
        </w:rPr>
        <w:t>Kol</w:t>
      </w:r>
      <w:r w:rsidRPr="00FB2641">
        <w:rPr>
          <w:rFonts w:ascii="Times New Roman"/>
          <w:szCs w:val="21"/>
        </w:rPr>
        <w:t>以色列</w:t>
      </w:r>
      <w:r w:rsidRPr="00FB2641">
        <w:rPr>
          <w:rFonts w:hAnsi="SimSun"/>
          <w:szCs w:val="21"/>
        </w:rPr>
        <w:t>”</w:t>
      </w:r>
      <w:r w:rsidRPr="00FB2641">
        <w:rPr>
          <w:rFonts w:ascii="Times New Roman"/>
          <w:szCs w:val="21"/>
        </w:rPr>
        <w:t>（以色列之声）专门宣传打击贩卖妇女卖淫的问题，作为提高妇女地位局及社会事务和社会服务部发起的名</w:t>
      </w:r>
      <w:r w:rsidRPr="00FB2641">
        <w:rPr>
          <w:rFonts w:hAnsi="SimSun"/>
          <w:szCs w:val="21"/>
        </w:rPr>
        <w:t>为“人在曹营心在汉”</w:t>
      </w:r>
      <w:r w:rsidRPr="00FB2641">
        <w:rPr>
          <w:rFonts w:ascii="Times New Roman"/>
          <w:szCs w:val="21"/>
        </w:rPr>
        <w:t>的为期一天的研讨会的组成部分。</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157" w:name="_Toc108924656"/>
      <w:bookmarkStart w:id="158" w:name="_Toc263440211"/>
      <w:bookmarkEnd w:id="154"/>
      <w:bookmarkEnd w:id="155"/>
      <w:bookmarkEnd w:id="156"/>
      <w:r w:rsidRPr="00FB2641">
        <w:rPr>
          <w:rFonts w:ascii="Times New Roman"/>
          <w:b w:val="0"/>
          <w:sz w:val="21"/>
          <w:szCs w:val="21"/>
        </w:rPr>
        <w:t>法律框架</w:t>
      </w:r>
      <w:bookmarkEnd w:id="157"/>
      <w:bookmarkEnd w:id="158"/>
    </w:p>
    <w:p w:rsidR="00B719A0" w:rsidRPr="00FB2641" w:rsidRDefault="00B719A0" w:rsidP="00407CC6">
      <w:pPr>
        <w:pStyle w:val="Heading4"/>
        <w:numPr>
          <w:ilvl w:val="0"/>
          <w:numId w:val="0"/>
        </w:numPr>
        <w:rPr>
          <w:rFonts w:ascii="Times New Roman"/>
          <w:iCs/>
          <w:sz w:val="21"/>
          <w:szCs w:val="21"/>
          <w:u w:val="none"/>
        </w:rPr>
      </w:pPr>
      <w:bookmarkStart w:id="159" w:name="_Toc206991974"/>
      <w:bookmarkStart w:id="160" w:name="_Toc221361994"/>
      <w:r w:rsidRPr="00FB2641">
        <w:rPr>
          <w:rFonts w:ascii="Times New Roman"/>
          <w:iCs/>
          <w:sz w:val="21"/>
          <w:szCs w:val="21"/>
          <w:u w:val="none"/>
        </w:rPr>
        <w:t>批准重要的国际公约</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6</w:t>
      </w:r>
      <w:r w:rsidRPr="00FB2641">
        <w:rPr>
          <w:rFonts w:ascii="Times New Roman"/>
          <w:szCs w:val="21"/>
        </w:rPr>
        <w:t>月和</w:t>
      </w:r>
      <w:r w:rsidRPr="00FB2641">
        <w:rPr>
          <w:rFonts w:ascii="Times New Roman"/>
          <w:szCs w:val="21"/>
        </w:rPr>
        <w:t>7</w:t>
      </w:r>
      <w:r w:rsidRPr="00FB2641">
        <w:rPr>
          <w:rFonts w:ascii="Times New Roman"/>
          <w:szCs w:val="21"/>
        </w:rPr>
        <w:t>月，以色列分别批准了两项关于贩卖人口问题的主要国际条约：《儿童权利公约关于买卖儿童、儿童卖淫和儿童色情制品问题的任择议定书》和《联合国打击跨国有组织犯罪公约关于预防、禁止和惩治贩运人口特别是妇女和儿童行为的补充议定书》。</w:t>
      </w:r>
    </w:p>
    <w:p w:rsidR="00B719A0" w:rsidRPr="00FB2641" w:rsidRDefault="00B719A0" w:rsidP="00407CC6">
      <w:pPr>
        <w:pStyle w:val="Heading4"/>
        <w:numPr>
          <w:ilvl w:val="0"/>
          <w:numId w:val="0"/>
        </w:numPr>
        <w:rPr>
          <w:rFonts w:ascii="Times New Roman"/>
          <w:iCs/>
          <w:sz w:val="21"/>
          <w:szCs w:val="21"/>
          <w:u w:val="none"/>
        </w:rPr>
      </w:pPr>
      <w:bookmarkStart w:id="161" w:name="_Toc108924657"/>
      <w:bookmarkEnd w:id="159"/>
      <w:bookmarkEnd w:id="160"/>
      <w:r w:rsidRPr="00FB2641">
        <w:rPr>
          <w:rFonts w:ascii="Times New Roman"/>
          <w:sz w:val="21"/>
          <w:szCs w:val="21"/>
          <w:u w:val="none"/>
        </w:rPr>
        <w:t>立法</w:t>
      </w:r>
      <w:bookmarkEnd w:id="161"/>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iCs/>
          <w:szCs w:val="21"/>
        </w:rPr>
        <w:t>第</w:t>
      </w:r>
      <w:r w:rsidRPr="00FB2641">
        <w:rPr>
          <w:rFonts w:ascii="Times New Roman"/>
          <w:szCs w:val="21"/>
        </w:rPr>
        <w:t>5767–2006</w:t>
      </w:r>
      <w:r w:rsidRPr="00FB2641">
        <w:rPr>
          <w:rFonts w:ascii="Times New Roman"/>
          <w:szCs w:val="21"/>
        </w:rPr>
        <w:t>号</w:t>
      </w:r>
      <w:r w:rsidRPr="00FB2641">
        <w:rPr>
          <w:rFonts w:ascii="Times New Roman"/>
          <w:iCs/>
          <w:szCs w:val="21"/>
        </w:rPr>
        <w:t>《禁止贩卖人口法》</w:t>
      </w:r>
      <w:r w:rsidRPr="00FB2641">
        <w:rPr>
          <w:rFonts w:ascii="Times New Roman"/>
          <w:szCs w:val="21"/>
        </w:rPr>
        <w:t>（《</w:t>
      </w:r>
      <w:r w:rsidRPr="00FB2641">
        <w:rPr>
          <w:rFonts w:ascii="Times New Roman"/>
          <w:iCs/>
          <w:szCs w:val="21"/>
        </w:rPr>
        <w:t>禁止贩卖人口法》</w:t>
      </w:r>
      <w:r w:rsidRPr="00FB2641">
        <w:rPr>
          <w:rFonts w:ascii="Times New Roman"/>
          <w:szCs w:val="21"/>
        </w:rPr>
        <w:t>）已于</w:t>
      </w:r>
      <w:r w:rsidRPr="00FB2641">
        <w:rPr>
          <w:rFonts w:ascii="Times New Roman"/>
          <w:szCs w:val="21"/>
        </w:rPr>
        <w:t>2006</w:t>
      </w:r>
      <w:r w:rsidRPr="00FB2641">
        <w:rPr>
          <w:rFonts w:ascii="Times New Roman"/>
          <w:szCs w:val="21"/>
        </w:rPr>
        <w:t>年</w:t>
      </w:r>
      <w:r w:rsidRPr="00FB2641">
        <w:rPr>
          <w:rFonts w:ascii="Times New Roman"/>
          <w:szCs w:val="21"/>
        </w:rPr>
        <w:t>10</w:t>
      </w:r>
      <w:r w:rsidRPr="00FB2641">
        <w:rPr>
          <w:rFonts w:ascii="Times New Roman"/>
          <w:szCs w:val="21"/>
        </w:rPr>
        <w:t>月</w:t>
      </w:r>
      <w:r w:rsidRPr="00FB2641">
        <w:rPr>
          <w:rFonts w:ascii="Times New Roman"/>
          <w:szCs w:val="21"/>
        </w:rPr>
        <w:t>29</w:t>
      </w:r>
      <w:r w:rsidRPr="00FB2641">
        <w:rPr>
          <w:rFonts w:ascii="Times New Roman"/>
          <w:szCs w:val="21"/>
        </w:rPr>
        <w:t>日生效。本法规定，贩卖人口罪适用于卖淫、性犯罪、奴役或强制劳动、器官切割、色情活动和代孕代产等一系列非法行为（见</w:t>
      </w:r>
      <w:r w:rsidRPr="00FB2641">
        <w:rPr>
          <w:rFonts w:ascii="Times New Roman"/>
          <w:iCs/>
          <w:szCs w:val="21"/>
        </w:rPr>
        <w:t>《刑法》第</w:t>
      </w:r>
      <w:r w:rsidRPr="00FB2641">
        <w:rPr>
          <w:rFonts w:ascii="Times New Roman"/>
          <w:szCs w:val="21"/>
        </w:rPr>
        <w:t>377A</w:t>
      </w:r>
      <w:r w:rsidRPr="00FB2641">
        <w:rPr>
          <w:rFonts w:ascii="Times New Roman"/>
          <w:szCs w:val="21"/>
        </w:rPr>
        <w:t>（</w:t>
      </w:r>
      <w:r w:rsidRPr="00FB2641">
        <w:rPr>
          <w:rFonts w:ascii="Times New Roman"/>
          <w:szCs w:val="21"/>
        </w:rPr>
        <w:t>a</w:t>
      </w:r>
      <w:r w:rsidRPr="00FB2641">
        <w:rPr>
          <w:rFonts w:ascii="Times New Roman"/>
          <w:szCs w:val="21"/>
        </w:rPr>
        <w:t>）</w:t>
      </w:r>
      <w:r w:rsidR="00523054" w:rsidRPr="00FB2641">
        <w:rPr>
          <w:rFonts w:ascii="Times New Roman" w:hint="eastAsia"/>
          <w:szCs w:val="21"/>
        </w:rPr>
        <w:t>条</w:t>
      </w:r>
      <w:r w:rsidRPr="00FB2641">
        <w:rPr>
          <w:rFonts w:ascii="Times New Roman"/>
          <w:szCs w:val="21"/>
        </w:rPr>
        <w:t>）。法院可对此类罪犯处以</w:t>
      </w:r>
      <w:r w:rsidRPr="00FB2641">
        <w:rPr>
          <w:rFonts w:ascii="Times New Roman"/>
          <w:szCs w:val="21"/>
        </w:rPr>
        <w:t>16</w:t>
      </w:r>
      <w:r w:rsidRPr="00FB2641">
        <w:rPr>
          <w:rFonts w:ascii="Times New Roman"/>
          <w:szCs w:val="21"/>
        </w:rPr>
        <w:t>年的监禁，对未成年人实施性犯罪行为的，可处以</w:t>
      </w:r>
      <w:r w:rsidRPr="00FB2641">
        <w:rPr>
          <w:rFonts w:ascii="Times New Roman"/>
          <w:szCs w:val="21"/>
        </w:rPr>
        <w:t>20</w:t>
      </w:r>
      <w:r w:rsidRPr="00FB2641">
        <w:rPr>
          <w:rFonts w:ascii="Times New Roman"/>
          <w:szCs w:val="21"/>
        </w:rPr>
        <w:t>年的监禁</w:t>
      </w:r>
      <w:r w:rsidR="00E45D4A" w:rsidRPr="00FB2641">
        <w:rPr>
          <w:rFonts w:ascii="Times New Roman"/>
          <w:szCs w:val="21"/>
        </w:rPr>
        <w:t>。</w:t>
      </w:r>
      <w:r w:rsidRPr="00FB2641">
        <w:rPr>
          <w:rFonts w:ascii="Times New Roman"/>
          <w:szCs w:val="21"/>
        </w:rPr>
        <w:t>本法还规定了旨在涵盖全部剥削等级的犯罪行为</w:t>
      </w:r>
      <w:r w:rsidR="00E45D4A" w:rsidRPr="00FB2641">
        <w:rPr>
          <w:rFonts w:ascii="Times New Roman"/>
          <w:szCs w:val="21"/>
        </w:rPr>
        <w:t>：</w:t>
      </w:r>
      <w:r w:rsidRPr="00FB2641">
        <w:rPr>
          <w:rFonts w:ascii="Times New Roman"/>
          <w:szCs w:val="21"/>
        </w:rPr>
        <w:t>奴役（见</w:t>
      </w:r>
      <w:r w:rsidRPr="00FB2641">
        <w:rPr>
          <w:rFonts w:ascii="Times New Roman"/>
          <w:iCs/>
          <w:szCs w:val="21"/>
        </w:rPr>
        <w:t>《刑法》</w:t>
      </w:r>
      <w:r w:rsidR="00523054" w:rsidRPr="00FB2641">
        <w:rPr>
          <w:rFonts w:ascii="Times New Roman" w:hint="eastAsia"/>
          <w:iCs/>
          <w:szCs w:val="21"/>
        </w:rPr>
        <w:t>第</w:t>
      </w:r>
      <w:r w:rsidRPr="00FB2641">
        <w:rPr>
          <w:rFonts w:ascii="Times New Roman"/>
          <w:szCs w:val="21"/>
        </w:rPr>
        <w:t>375A</w:t>
      </w:r>
      <w:r w:rsidR="00523054" w:rsidRPr="00FB2641">
        <w:rPr>
          <w:rFonts w:ascii="Times New Roman" w:hint="eastAsia"/>
          <w:szCs w:val="21"/>
        </w:rPr>
        <w:t>条</w:t>
      </w:r>
      <w:r w:rsidRPr="00FB2641">
        <w:rPr>
          <w:rFonts w:ascii="Times New Roman"/>
          <w:szCs w:val="21"/>
        </w:rPr>
        <w:t>）</w:t>
      </w:r>
      <w:r w:rsidR="00523054" w:rsidRPr="00FB2641">
        <w:rPr>
          <w:rFonts w:ascii="Times New Roman" w:hint="eastAsia"/>
          <w:szCs w:val="21"/>
        </w:rPr>
        <w:t>——</w:t>
      </w:r>
      <w:r w:rsidRPr="00FB2641">
        <w:rPr>
          <w:rFonts w:ascii="Times New Roman"/>
          <w:szCs w:val="21"/>
        </w:rPr>
        <w:t>可判处</w:t>
      </w:r>
      <w:r w:rsidRPr="00FB2641">
        <w:rPr>
          <w:rFonts w:ascii="Times New Roman"/>
          <w:szCs w:val="21"/>
        </w:rPr>
        <w:t>16</w:t>
      </w:r>
      <w:r w:rsidRPr="00FB2641">
        <w:rPr>
          <w:rFonts w:ascii="Times New Roman"/>
          <w:szCs w:val="21"/>
        </w:rPr>
        <w:t>年监禁；贩卖人口为奴或强制劳动（见</w:t>
      </w:r>
      <w:r w:rsidRPr="00FB2641">
        <w:rPr>
          <w:rFonts w:ascii="Times New Roman"/>
          <w:iCs/>
          <w:szCs w:val="21"/>
        </w:rPr>
        <w:t>《刑法》第</w:t>
      </w:r>
      <w:r w:rsidRPr="00FB2641">
        <w:rPr>
          <w:rFonts w:ascii="Times New Roman"/>
          <w:szCs w:val="21"/>
        </w:rPr>
        <w:t>377A</w:t>
      </w:r>
      <w:r w:rsidRPr="00FB2641">
        <w:rPr>
          <w:rFonts w:ascii="Times New Roman"/>
          <w:szCs w:val="21"/>
        </w:rPr>
        <w:t>（</w:t>
      </w:r>
      <w:r w:rsidRPr="00FB2641">
        <w:rPr>
          <w:rFonts w:ascii="Times New Roman"/>
          <w:szCs w:val="21"/>
        </w:rPr>
        <w:t>a</w:t>
      </w:r>
      <w:r w:rsidRPr="00FB2641">
        <w:rPr>
          <w:rFonts w:ascii="Times New Roman"/>
          <w:szCs w:val="21"/>
        </w:rPr>
        <w:t>）</w:t>
      </w:r>
      <w:r w:rsidR="00523054" w:rsidRPr="00FB2641">
        <w:rPr>
          <w:rFonts w:ascii="Times New Roman" w:hint="eastAsia"/>
          <w:szCs w:val="21"/>
        </w:rPr>
        <w:t>条</w:t>
      </w:r>
      <w:r w:rsidRPr="00FB2641">
        <w:rPr>
          <w:rFonts w:ascii="Times New Roman"/>
          <w:szCs w:val="21"/>
        </w:rPr>
        <w:t xml:space="preserve"> </w:t>
      </w:r>
      <w:r w:rsidRPr="00FB2641">
        <w:rPr>
          <w:rFonts w:ascii="Times New Roman"/>
          <w:szCs w:val="21"/>
        </w:rPr>
        <w:t>）</w:t>
      </w:r>
      <w:r w:rsidR="00523054" w:rsidRPr="00FB2641">
        <w:rPr>
          <w:rFonts w:ascii="Times New Roman" w:hint="eastAsia"/>
          <w:szCs w:val="21"/>
        </w:rPr>
        <w:t>——</w:t>
      </w:r>
      <w:r w:rsidRPr="00FB2641">
        <w:rPr>
          <w:rFonts w:ascii="Times New Roman"/>
          <w:szCs w:val="21"/>
        </w:rPr>
        <w:t>可判处</w:t>
      </w:r>
      <w:r w:rsidRPr="00FB2641">
        <w:rPr>
          <w:rFonts w:ascii="Times New Roman"/>
          <w:szCs w:val="21"/>
        </w:rPr>
        <w:t>16</w:t>
      </w:r>
      <w:r w:rsidRPr="00FB2641">
        <w:rPr>
          <w:rFonts w:ascii="Times New Roman"/>
          <w:szCs w:val="21"/>
        </w:rPr>
        <w:t>年监禁；强制劳动（见</w:t>
      </w:r>
      <w:r w:rsidRPr="00FB2641">
        <w:rPr>
          <w:rFonts w:ascii="Times New Roman"/>
          <w:iCs/>
          <w:szCs w:val="21"/>
        </w:rPr>
        <w:t>《刑法》第</w:t>
      </w:r>
      <w:r w:rsidRPr="00FB2641">
        <w:rPr>
          <w:rFonts w:ascii="Times New Roman"/>
          <w:szCs w:val="21"/>
        </w:rPr>
        <w:t>376</w:t>
      </w:r>
      <w:r w:rsidRPr="00FB2641">
        <w:rPr>
          <w:rFonts w:ascii="Times New Roman"/>
          <w:szCs w:val="21"/>
        </w:rPr>
        <w:t>条）</w:t>
      </w:r>
      <w:r w:rsidR="00523054" w:rsidRPr="00FB2641">
        <w:rPr>
          <w:rFonts w:ascii="Times New Roman" w:hint="eastAsia"/>
          <w:szCs w:val="21"/>
        </w:rPr>
        <w:t>——</w:t>
      </w:r>
      <w:r w:rsidRPr="00FB2641">
        <w:rPr>
          <w:rFonts w:ascii="Times New Roman"/>
          <w:szCs w:val="21"/>
        </w:rPr>
        <w:t>可判处</w:t>
      </w:r>
      <w:r w:rsidRPr="00FB2641">
        <w:rPr>
          <w:rFonts w:ascii="Times New Roman"/>
          <w:szCs w:val="21"/>
        </w:rPr>
        <w:t>7</w:t>
      </w:r>
      <w:r w:rsidRPr="00FB2641">
        <w:rPr>
          <w:rFonts w:ascii="Times New Roman"/>
          <w:szCs w:val="21"/>
        </w:rPr>
        <w:t>年监禁；剥削弱势群体（见</w:t>
      </w:r>
      <w:r w:rsidRPr="00FB2641">
        <w:rPr>
          <w:rFonts w:ascii="Times New Roman"/>
          <w:iCs/>
          <w:szCs w:val="21"/>
        </w:rPr>
        <w:t>《刑法》第</w:t>
      </w:r>
      <w:r w:rsidRPr="00FB2641">
        <w:rPr>
          <w:rFonts w:ascii="Times New Roman"/>
          <w:szCs w:val="21"/>
        </w:rPr>
        <w:t>431</w:t>
      </w:r>
      <w:r w:rsidRPr="00FB2641">
        <w:rPr>
          <w:rFonts w:ascii="Times New Roman"/>
          <w:szCs w:val="21"/>
        </w:rPr>
        <w:t>条）</w:t>
      </w:r>
      <w:r w:rsidR="00523054" w:rsidRPr="00FB2641">
        <w:rPr>
          <w:rFonts w:ascii="Times New Roman" w:hint="eastAsia"/>
          <w:szCs w:val="21"/>
        </w:rPr>
        <w:t>——</w:t>
      </w:r>
      <w:r w:rsidRPr="00FB2641">
        <w:rPr>
          <w:rFonts w:ascii="Times New Roman"/>
          <w:szCs w:val="21"/>
        </w:rPr>
        <w:t>可判处</w:t>
      </w:r>
      <w:r w:rsidRPr="00FB2641">
        <w:rPr>
          <w:rFonts w:ascii="Times New Roman"/>
          <w:szCs w:val="21"/>
        </w:rPr>
        <w:t>3</w:t>
      </w:r>
      <w:r w:rsidRPr="00FB2641">
        <w:rPr>
          <w:rFonts w:ascii="Times New Roman"/>
          <w:szCs w:val="21"/>
        </w:rPr>
        <w:t>年监禁。以色列第一次加大对奴役罪和范围较广的强制劳动罪以及剥削弱势群体罪的宣判和处罚力度。</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此外，诱骗罪的范围也有所扩大，包含两项新的罪行：（</w:t>
      </w:r>
      <w:r w:rsidRPr="00FB2641">
        <w:rPr>
          <w:rFonts w:ascii="Times New Roman"/>
          <w:szCs w:val="21"/>
        </w:rPr>
        <w:t>1</w:t>
      </w:r>
      <w:r w:rsidRPr="00FB2641">
        <w:rPr>
          <w:rFonts w:ascii="Times New Roman"/>
          <w:szCs w:val="21"/>
        </w:rPr>
        <w:t>）诱骗他人沦为奴隶或从事强制劳动以及将他人运送出国界（见</w:t>
      </w:r>
      <w:r w:rsidRPr="00FB2641">
        <w:rPr>
          <w:rFonts w:ascii="Times New Roman"/>
          <w:iCs/>
          <w:szCs w:val="21"/>
        </w:rPr>
        <w:t>《刑法》第</w:t>
      </w:r>
      <w:r w:rsidRPr="00FB2641">
        <w:rPr>
          <w:rFonts w:ascii="Times New Roman"/>
          <w:szCs w:val="21"/>
        </w:rPr>
        <w:t>374A</w:t>
      </w:r>
      <w:r w:rsidRPr="00FB2641">
        <w:rPr>
          <w:rFonts w:ascii="Times New Roman"/>
          <w:szCs w:val="21"/>
        </w:rPr>
        <w:t>条和第</w:t>
      </w:r>
      <w:r w:rsidRPr="00FB2641">
        <w:rPr>
          <w:rFonts w:ascii="Times New Roman"/>
          <w:szCs w:val="21"/>
        </w:rPr>
        <w:t>370</w:t>
      </w:r>
      <w:r w:rsidRPr="00FB2641">
        <w:rPr>
          <w:rFonts w:ascii="Times New Roman"/>
          <w:szCs w:val="21"/>
        </w:rPr>
        <w:t>条）；（</w:t>
      </w:r>
      <w:r w:rsidRPr="00FB2641">
        <w:rPr>
          <w:rFonts w:ascii="Times New Roman"/>
          <w:szCs w:val="21"/>
        </w:rPr>
        <w:t>2</w:t>
      </w:r>
      <w:r w:rsidRPr="00FB2641">
        <w:rPr>
          <w:rFonts w:ascii="Times New Roman"/>
          <w:szCs w:val="21"/>
        </w:rPr>
        <w:t>）引导他人离境卖淫或沦为奴隶（见</w:t>
      </w:r>
      <w:r w:rsidRPr="00FB2641">
        <w:rPr>
          <w:rFonts w:ascii="Times New Roman"/>
          <w:iCs/>
          <w:szCs w:val="21"/>
        </w:rPr>
        <w:t>《刑法》第</w:t>
      </w:r>
      <w:r w:rsidRPr="00FB2641">
        <w:rPr>
          <w:rFonts w:ascii="Times New Roman"/>
          <w:szCs w:val="21"/>
        </w:rPr>
        <w:t>376B</w:t>
      </w:r>
      <w:r w:rsidRPr="00FB2641">
        <w:rPr>
          <w:rFonts w:ascii="Times New Roman"/>
          <w:szCs w:val="21"/>
        </w:rPr>
        <w:t>条）。</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napToGrid w:val="0"/>
          <w:szCs w:val="21"/>
        </w:rPr>
        <w:t>第</w:t>
      </w:r>
      <w:r w:rsidRPr="00FB2641">
        <w:rPr>
          <w:rFonts w:ascii="Times New Roman"/>
          <w:snapToGrid w:val="0"/>
          <w:szCs w:val="21"/>
        </w:rPr>
        <w:t>5765-2005</w:t>
      </w:r>
      <w:r w:rsidRPr="00FB2641">
        <w:rPr>
          <w:rFonts w:ascii="Times New Roman"/>
          <w:snapToGrid w:val="0"/>
          <w:szCs w:val="21"/>
        </w:rPr>
        <w:t>号《限制容留以防犯罪法》（《限制容留以防犯罪法》）规定，对于那些为卖淫活动或以使人卖淫为目的的贩卖人口等活动提供的场所，警方和法院应当限制其使用或将其彻底关闭。如果相关部门确信这些场所将继续容留卖淫，法院应有权下令将其关闭</w:t>
      </w:r>
      <w:r w:rsidRPr="00FB2641">
        <w:rPr>
          <w:rFonts w:ascii="Times New Roman"/>
          <w:snapToGrid w:val="0"/>
          <w:szCs w:val="21"/>
        </w:rPr>
        <w:t>90</w:t>
      </w:r>
      <w:r w:rsidRPr="00FB2641">
        <w:rPr>
          <w:rFonts w:ascii="Times New Roman"/>
          <w:snapToGrid w:val="0"/>
          <w:szCs w:val="21"/>
        </w:rPr>
        <w:t>天，也可适当延长关停期。在此期间，警方可在得到法院许可的情况下，对这些场所下达为期</w:t>
      </w:r>
      <w:r w:rsidRPr="00FB2641">
        <w:rPr>
          <w:rFonts w:ascii="Times New Roman"/>
          <w:snapToGrid w:val="0"/>
          <w:szCs w:val="21"/>
        </w:rPr>
        <w:t>30</w:t>
      </w:r>
      <w:r w:rsidRPr="00FB2641">
        <w:rPr>
          <w:rFonts w:ascii="Times New Roman"/>
          <w:snapToGrid w:val="0"/>
          <w:szCs w:val="21"/>
        </w:rPr>
        <w:t>天的关停令。</w:t>
      </w:r>
    </w:p>
    <w:p w:rsidR="00B719A0" w:rsidRPr="00FB2641" w:rsidRDefault="00B719A0" w:rsidP="00B719A0">
      <w:pPr>
        <w:pStyle w:val="Heading3"/>
        <w:tabs>
          <w:tab w:val="clear" w:pos="360"/>
          <w:tab w:val="num" w:pos="630"/>
        </w:tabs>
        <w:spacing w:before="0"/>
        <w:ind w:left="0" w:firstLine="0"/>
        <w:rPr>
          <w:rFonts w:ascii="Times New Roman"/>
          <w:sz w:val="21"/>
          <w:szCs w:val="21"/>
          <w:u w:val="none"/>
        </w:rPr>
      </w:pPr>
      <w:bookmarkStart w:id="162" w:name="_Toc206991975"/>
      <w:bookmarkStart w:id="163" w:name="_Toc206992845"/>
      <w:r w:rsidRPr="00FB2641">
        <w:rPr>
          <w:rFonts w:ascii="Times New Roman"/>
          <w:sz w:val="21"/>
          <w:szCs w:val="21"/>
          <w:u w:val="none"/>
        </w:rPr>
        <w:t>最低刑罚</w:t>
      </w:r>
      <w:r w:rsidRPr="00FB2641">
        <w:rPr>
          <w:rFonts w:ascii="Times New Roman"/>
          <w:sz w:val="21"/>
          <w:szCs w:val="21"/>
          <w:u w:val="none"/>
        </w:rPr>
        <w:t xml:space="preserve"> </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iCs/>
          <w:szCs w:val="21"/>
        </w:rPr>
        <w:t>《刑法》</w:t>
      </w:r>
      <w:r w:rsidRPr="00FB2641">
        <w:rPr>
          <w:rFonts w:ascii="Times New Roman"/>
          <w:szCs w:val="21"/>
        </w:rPr>
        <w:t>2006</w:t>
      </w:r>
      <w:r w:rsidRPr="00FB2641">
        <w:rPr>
          <w:rFonts w:ascii="Times New Roman"/>
          <w:szCs w:val="21"/>
        </w:rPr>
        <w:t>年度第</w:t>
      </w:r>
      <w:r w:rsidRPr="00FB2641">
        <w:rPr>
          <w:rFonts w:ascii="Times New Roman"/>
          <w:szCs w:val="21"/>
        </w:rPr>
        <w:t>91</w:t>
      </w:r>
      <w:r w:rsidRPr="00FB2641">
        <w:rPr>
          <w:rFonts w:ascii="Times New Roman"/>
          <w:szCs w:val="21"/>
        </w:rPr>
        <w:t>号修正案确定了对奴役和贩卖人口罪的最低刑罚，占可处以的最高刑罚的</w:t>
      </w:r>
      <w:r w:rsidRPr="00FB2641">
        <w:rPr>
          <w:rFonts w:ascii="Times New Roman"/>
          <w:szCs w:val="21"/>
        </w:rPr>
        <w:t>25%</w:t>
      </w:r>
      <w:r w:rsidRPr="00FB2641">
        <w:rPr>
          <w:rFonts w:ascii="Times New Roman"/>
          <w:szCs w:val="21"/>
        </w:rPr>
        <w:t>。此外，除法院裁定的特殊情况外，本修正案还禁止缓刑</w:t>
      </w:r>
      <w:r w:rsidR="00E45D4A" w:rsidRPr="00FB2641">
        <w:rPr>
          <w:rFonts w:ascii="Times New Roman"/>
          <w:szCs w:val="21"/>
        </w:rPr>
        <w:t>。</w:t>
      </w:r>
    </w:p>
    <w:p w:rsidR="00B719A0" w:rsidRPr="00FB2641" w:rsidRDefault="00B719A0" w:rsidP="00B719A0">
      <w:pPr>
        <w:pStyle w:val="Heading3"/>
        <w:tabs>
          <w:tab w:val="clear" w:pos="360"/>
          <w:tab w:val="num" w:pos="630"/>
        </w:tabs>
        <w:spacing w:before="0"/>
        <w:ind w:left="0" w:firstLine="0"/>
        <w:rPr>
          <w:rFonts w:ascii="Times New Roman"/>
          <w:sz w:val="21"/>
          <w:szCs w:val="21"/>
          <w:u w:val="none"/>
        </w:rPr>
      </w:pPr>
      <w:bookmarkStart w:id="164" w:name="_Toc221361995"/>
      <w:r w:rsidRPr="00FB2641">
        <w:rPr>
          <w:rFonts w:ascii="Times New Roman"/>
          <w:sz w:val="21"/>
          <w:szCs w:val="21"/>
          <w:u w:val="none"/>
        </w:rPr>
        <w:t>刑事与行政诉讼程序</w:t>
      </w:r>
      <w:bookmarkEnd w:id="162"/>
      <w:bookmarkEnd w:id="163"/>
      <w:bookmarkEnd w:id="164"/>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警察部门、移民管理局、工贸和劳工部执行局等执法机构日益加大了对贩卖人口行为的打击力度。相关检举控诉行动分别在三个层面展开。第一个层面是警方对贩卖人口及其相关犯罪活动实施人及其同伙的检控。第二个层面是依照各相关法规和增补条款的规定提起的诉讼和吊销执照的行动。第三个层面是依照刑法对除充当淫媒、致使他人参与卖淫、教唆他人卖淫、绑架等非贩卖人口行为提起诉讼，同时涉及对欺诈活动、伪造证件或剥削弱势群体等犯罪行为提起诉讼。</w:t>
      </w:r>
    </w:p>
    <w:p w:rsidR="00B719A0" w:rsidRPr="00FB2641" w:rsidRDefault="00B719A0" w:rsidP="00B719A0">
      <w:pPr>
        <w:pStyle w:val="Heading3"/>
        <w:tabs>
          <w:tab w:val="clear" w:pos="360"/>
          <w:tab w:val="num" w:pos="630"/>
        </w:tabs>
        <w:spacing w:before="0"/>
        <w:ind w:left="0" w:firstLine="0"/>
        <w:rPr>
          <w:rFonts w:ascii="Times New Roman"/>
          <w:sz w:val="21"/>
          <w:szCs w:val="21"/>
          <w:u w:val="none"/>
        </w:rPr>
      </w:pPr>
      <w:bookmarkStart w:id="165" w:name="_Toc108924658"/>
      <w:r w:rsidRPr="00FB2641">
        <w:rPr>
          <w:rFonts w:ascii="Times New Roman"/>
          <w:sz w:val="21"/>
          <w:szCs w:val="21"/>
          <w:u w:val="none"/>
        </w:rPr>
        <w:t>调查和起诉</w:t>
      </w:r>
      <w:bookmarkEnd w:id="165"/>
    </w:p>
    <w:p w:rsidR="00B719A0" w:rsidRPr="00FB2641" w:rsidRDefault="00B719A0" w:rsidP="00407CC6">
      <w:pPr>
        <w:pStyle w:val="Heading4"/>
        <w:numPr>
          <w:ilvl w:val="0"/>
          <w:numId w:val="0"/>
        </w:numPr>
        <w:rPr>
          <w:rFonts w:ascii="Times New Roman"/>
          <w:iCs/>
          <w:sz w:val="21"/>
          <w:szCs w:val="21"/>
          <w:u w:val="none"/>
        </w:rPr>
      </w:pPr>
      <w:bookmarkStart w:id="166" w:name="_Toc108924659"/>
      <w:r w:rsidRPr="00FB2641">
        <w:rPr>
          <w:rFonts w:ascii="Times New Roman"/>
          <w:sz w:val="21"/>
          <w:szCs w:val="21"/>
          <w:u w:val="none"/>
        </w:rPr>
        <w:t>警方活动</w:t>
      </w:r>
      <w:bookmarkEnd w:id="166"/>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以色列警方与受害人原籍国警方一直保持着良好合作，为引渡人口贩子奠定了坚实的基础。</w:t>
      </w:r>
      <w:r w:rsidRPr="00FB2641">
        <w:rPr>
          <w:rFonts w:ascii="Times New Roman"/>
          <w:szCs w:val="21"/>
        </w:rPr>
        <w:t>2007</w:t>
      </w:r>
      <w:r w:rsidRPr="00FB2641">
        <w:rPr>
          <w:rFonts w:ascii="Times New Roman"/>
          <w:szCs w:val="21"/>
        </w:rPr>
        <w:t>年至</w:t>
      </w:r>
      <w:r w:rsidRPr="00FB2641">
        <w:rPr>
          <w:rFonts w:ascii="Times New Roman"/>
          <w:szCs w:val="21"/>
        </w:rPr>
        <w:t>2008</w:t>
      </w:r>
      <w:r w:rsidRPr="00FB2641">
        <w:rPr>
          <w:rFonts w:ascii="Times New Roman"/>
          <w:szCs w:val="21"/>
        </w:rPr>
        <w:t>年，以色列警方与俄罗斯、白俄罗斯、乌克兰和德国警方合作共同调查贩卖人口案件，侦破了多起贩卖人口的案件，多名罪犯引渡回以色列</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b/>
          <w:bCs/>
          <w:snapToGrid w:val="0"/>
          <w:szCs w:val="21"/>
        </w:rPr>
      </w:pPr>
      <w:r w:rsidRPr="00FB2641">
        <w:rPr>
          <w:rFonts w:ascii="Times New Roman"/>
          <w:szCs w:val="21"/>
        </w:rPr>
        <w:t>公共安全部长和警务专员指导调查机构加大对发布卖淫服务信息罪的警务执法力度。警方表示，人们对受害人权利的认识在逐步增强，同时警方还发布了保护受害人权利的指导原则。</w:t>
      </w:r>
      <w:r w:rsidRPr="00FB2641">
        <w:rPr>
          <w:rFonts w:ascii="Times New Roman"/>
          <w:iCs/>
          <w:szCs w:val="21"/>
        </w:rPr>
        <w:t>《禁止贩卖人口法》</w:t>
      </w:r>
      <w:r w:rsidRPr="00FB2641">
        <w:rPr>
          <w:rFonts w:ascii="Times New Roman"/>
          <w:szCs w:val="21"/>
        </w:rPr>
        <w:t>已向所有警署都发放，同时与处理贩卖人口罪相关警务程序也已制定（第</w:t>
      </w:r>
      <w:r w:rsidRPr="00FB2641">
        <w:rPr>
          <w:rFonts w:ascii="Times New Roman"/>
          <w:szCs w:val="21"/>
        </w:rPr>
        <w:t>03.300.120</w:t>
      </w:r>
      <w:r w:rsidRPr="00FB2641">
        <w:rPr>
          <w:rFonts w:ascii="Times New Roman"/>
          <w:szCs w:val="21"/>
        </w:rPr>
        <w:t>号警务程序）。上述程序详细阐述了新的立法修正案及其重大意义以及关于处理贩卖人口活动受害人和外国证人的程序，同时还将明确不同警务部门的责任分工。</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b/>
          <w:bCs/>
          <w:snapToGrid w:val="0"/>
          <w:szCs w:val="21"/>
        </w:rPr>
      </w:pPr>
      <w:r w:rsidRPr="00FB2641">
        <w:rPr>
          <w:rFonts w:ascii="Times New Roman"/>
          <w:snapToGrid w:val="0"/>
          <w:szCs w:val="21"/>
        </w:rPr>
        <w:t>2007</w:t>
      </w:r>
      <w:r w:rsidRPr="00FB2641">
        <w:rPr>
          <w:rFonts w:ascii="Times New Roman"/>
          <w:snapToGrid w:val="0"/>
          <w:szCs w:val="21"/>
        </w:rPr>
        <w:t>年</w:t>
      </w:r>
      <w:r w:rsidRPr="00FB2641">
        <w:rPr>
          <w:rFonts w:ascii="Times New Roman"/>
          <w:snapToGrid w:val="0"/>
          <w:szCs w:val="21"/>
        </w:rPr>
        <w:t>6</w:t>
      </w:r>
      <w:r w:rsidRPr="00FB2641">
        <w:rPr>
          <w:rFonts w:ascii="Times New Roman"/>
          <w:snapToGrid w:val="0"/>
          <w:szCs w:val="21"/>
        </w:rPr>
        <w:t>月，以色列警署调查与情报部发布了相应的指导原则，依照此项原则，对贩卖人口罪的执行必须纳入各部门的工作方案中。这项原则成功实施后，</w:t>
      </w:r>
      <w:r w:rsidRPr="00FB2641">
        <w:rPr>
          <w:rFonts w:hAnsi="SimSun"/>
          <w:snapToGrid w:val="0"/>
          <w:szCs w:val="21"/>
        </w:rPr>
        <w:t>对“拉皮条”的</w:t>
      </w:r>
      <w:r w:rsidRPr="00FB2641">
        <w:rPr>
          <w:rFonts w:ascii="Times New Roman"/>
          <w:snapToGrid w:val="0"/>
          <w:szCs w:val="21"/>
        </w:rPr>
        <w:t>处理量、开办妓院以及对发布卖淫服务信息等罪行的处理量都显著增加</w:t>
      </w:r>
      <w:r w:rsidR="00E45D4A" w:rsidRPr="00FB2641">
        <w:rPr>
          <w:rFonts w:ascii="Times New Roman"/>
          <w:snapToGrid w:val="0"/>
          <w:szCs w:val="21"/>
        </w:rPr>
        <w:t>。</w:t>
      </w:r>
    </w:p>
    <w:p w:rsidR="00B719A0" w:rsidRPr="00FB2641" w:rsidRDefault="00B719A0" w:rsidP="00407CC6">
      <w:pPr>
        <w:pStyle w:val="Heading4"/>
        <w:numPr>
          <w:ilvl w:val="0"/>
          <w:numId w:val="0"/>
        </w:numPr>
        <w:rPr>
          <w:rFonts w:ascii="Times New Roman"/>
          <w:iCs/>
          <w:sz w:val="21"/>
          <w:szCs w:val="21"/>
          <w:u w:val="none"/>
        </w:rPr>
      </w:pPr>
      <w:bookmarkStart w:id="167" w:name="_Toc206991978"/>
      <w:bookmarkStart w:id="168" w:name="_Toc221361998"/>
      <w:r w:rsidRPr="00FB2641">
        <w:rPr>
          <w:rFonts w:ascii="Times New Roman"/>
          <w:iCs/>
          <w:sz w:val="21"/>
          <w:szCs w:val="21"/>
          <w:u w:val="none"/>
        </w:rPr>
        <w:t>诉讼</w:t>
      </w:r>
      <w:bookmarkEnd w:id="167"/>
      <w:bookmarkEnd w:id="168"/>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napToGrid w:val="0"/>
          <w:szCs w:val="21"/>
        </w:rPr>
        <w:t>2008</w:t>
      </w:r>
      <w:r w:rsidRPr="00FB2641">
        <w:rPr>
          <w:rFonts w:ascii="Times New Roman"/>
          <w:snapToGrid w:val="0"/>
          <w:szCs w:val="21"/>
        </w:rPr>
        <w:t>年，共有五人被宣判犯有贩卖人口从事卖淫活动罪和</w:t>
      </w:r>
      <w:r w:rsidRPr="00FB2641">
        <w:rPr>
          <w:rFonts w:ascii="Times New Roman"/>
          <w:snapToGrid w:val="0"/>
          <w:szCs w:val="21"/>
        </w:rPr>
        <w:t>/</w:t>
      </w:r>
      <w:r w:rsidRPr="00FB2641">
        <w:rPr>
          <w:rFonts w:ascii="Times New Roman"/>
          <w:snapToGrid w:val="0"/>
          <w:szCs w:val="21"/>
        </w:rPr>
        <w:t>或其他相关罪行</w:t>
      </w:r>
      <w:r w:rsidR="00E45D4A" w:rsidRPr="00FB2641">
        <w:rPr>
          <w:rFonts w:ascii="Times New Roman"/>
          <w:snapToGrid w:val="0"/>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napToGrid w:val="0"/>
          <w:szCs w:val="21"/>
        </w:rPr>
        <w:t>2008</w:t>
      </w:r>
      <w:r w:rsidRPr="00FB2641">
        <w:rPr>
          <w:rFonts w:ascii="Times New Roman"/>
          <w:snapToGrid w:val="0"/>
          <w:szCs w:val="21"/>
        </w:rPr>
        <w:t>年，除</w:t>
      </w:r>
      <w:r w:rsidRPr="00FB2641">
        <w:rPr>
          <w:rFonts w:ascii="Times New Roman"/>
          <w:snapToGrid w:val="0"/>
          <w:szCs w:val="21"/>
        </w:rPr>
        <w:t>12</w:t>
      </w:r>
      <w:r w:rsidRPr="00FB2641">
        <w:rPr>
          <w:rFonts w:ascii="Times New Roman"/>
          <w:snapToGrid w:val="0"/>
          <w:szCs w:val="21"/>
        </w:rPr>
        <w:t>起等待法院裁决的案件外，还就上述相关犯罪行为提出了六起公诉。此外，被宣判犯有贩卖人口从事卖淫活动罪和</w:t>
      </w:r>
      <w:r w:rsidRPr="00FB2641">
        <w:rPr>
          <w:rFonts w:ascii="Times New Roman"/>
          <w:snapToGrid w:val="0"/>
          <w:szCs w:val="21"/>
        </w:rPr>
        <w:t>/</w:t>
      </w:r>
      <w:r w:rsidRPr="00FB2641">
        <w:rPr>
          <w:rFonts w:ascii="Times New Roman"/>
          <w:snapToGrid w:val="0"/>
          <w:szCs w:val="21"/>
        </w:rPr>
        <w:t>或其他相关罪行的被告共向最高法院提交了七起上诉，其中多起上诉是因对其定罪不服提出的。这些上诉正等待最高法院裁定。对上诉被告的判罚除根据罪行的严重程度对受害人给予不同的补偿外，还对被告处以六个月到</w:t>
      </w:r>
      <w:r w:rsidRPr="00FB2641">
        <w:rPr>
          <w:rFonts w:ascii="Times New Roman"/>
          <w:snapToGrid w:val="0"/>
          <w:szCs w:val="21"/>
        </w:rPr>
        <w:t>13</w:t>
      </w:r>
      <w:r w:rsidRPr="00FB2641">
        <w:rPr>
          <w:rFonts w:ascii="Times New Roman"/>
          <w:snapToGrid w:val="0"/>
          <w:szCs w:val="21"/>
        </w:rPr>
        <w:t>年不等的监禁。此外，政府针对量刑过轻等问题提出的一起上诉目前正等待最高法院的裁决</w:t>
      </w:r>
      <w:r w:rsidR="00E45D4A" w:rsidRPr="00FB2641">
        <w:rPr>
          <w:rFonts w:ascii="Times New Roman"/>
          <w:snapToGrid w:val="0"/>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napToGrid w:val="0"/>
          <w:szCs w:val="21"/>
        </w:rPr>
        <w:t>除此以外，</w:t>
      </w:r>
      <w:r w:rsidRPr="00FB2641">
        <w:rPr>
          <w:rFonts w:ascii="Times New Roman"/>
          <w:snapToGrid w:val="0"/>
          <w:szCs w:val="21"/>
        </w:rPr>
        <w:t>2008</w:t>
      </w:r>
      <w:r w:rsidRPr="00FB2641">
        <w:rPr>
          <w:rFonts w:ascii="Times New Roman"/>
          <w:snapToGrid w:val="0"/>
          <w:szCs w:val="21"/>
        </w:rPr>
        <w:t>年，最高法院共驳回被告针对量刑过重提出的</w:t>
      </w:r>
      <w:r w:rsidRPr="00FB2641">
        <w:rPr>
          <w:rFonts w:ascii="Times New Roman"/>
          <w:snapToGrid w:val="0"/>
          <w:szCs w:val="21"/>
        </w:rPr>
        <w:t>11</w:t>
      </w:r>
      <w:r w:rsidRPr="00FB2641">
        <w:rPr>
          <w:rFonts w:ascii="Times New Roman"/>
          <w:snapToGrid w:val="0"/>
          <w:szCs w:val="21"/>
        </w:rPr>
        <w:t>起上诉。多名被告因对定罪本身不服提出上诉。对上诉被告的判罚除根据罪行的严重程度对受害人给予不同的补偿外，还对被告处以一年半到</w:t>
      </w:r>
      <w:r w:rsidRPr="00FB2641">
        <w:rPr>
          <w:rFonts w:ascii="Times New Roman"/>
          <w:snapToGrid w:val="0"/>
          <w:szCs w:val="21"/>
        </w:rPr>
        <w:t>18</w:t>
      </w:r>
      <w:r w:rsidRPr="00FB2641">
        <w:rPr>
          <w:rFonts w:ascii="Times New Roman"/>
          <w:snapToGrid w:val="0"/>
          <w:szCs w:val="21"/>
        </w:rPr>
        <w:t>年不等的监禁。一起上诉最高法院最终裁定减刑的案件中，最高法院将刑期减至</w:t>
      </w:r>
      <w:r w:rsidRPr="00FB2641">
        <w:rPr>
          <w:rFonts w:ascii="Times New Roman"/>
          <w:snapToGrid w:val="0"/>
          <w:szCs w:val="21"/>
        </w:rPr>
        <w:t>15</w:t>
      </w:r>
      <w:r w:rsidRPr="00FB2641">
        <w:rPr>
          <w:rFonts w:ascii="Times New Roman"/>
          <w:snapToGrid w:val="0"/>
          <w:szCs w:val="21"/>
        </w:rPr>
        <w:t>年，在另一起裁定减刑的案件中，将刑期从</w:t>
      </w:r>
      <w:r w:rsidRPr="00FB2641">
        <w:rPr>
          <w:rFonts w:ascii="Times New Roman"/>
          <w:snapToGrid w:val="0"/>
          <w:szCs w:val="21"/>
        </w:rPr>
        <w:t>13</w:t>
      </w:r>
      <w:r w:rsidRPr="00FB2641">
        <w:rPr>
          <w:rFonts w:ascii="Times New Roman"/>
          <w:snapToGrid w:val="0"/>
          <w:szCs w:val="21"/>
        </w:rPr>
        <w:t>年减为</w:t>
      </w:r>
      <w:r w:rsidRPr="00FB2641">
        <w:rPr>
          <w:rFonts w:ascii="Times New Roman"/>
          <w:snapToGrid w:val="0"/>
          <w:szCs w:val="21"/>
        </w:rPr>
        <w:t>12</w:t>
      </w:r>
      <w:r w:rsidRPr="00FB2641">
        <w:rPr>
          <w:rFonts w:ascii="Times New Roman"/>
          <w:snapToGrid w:val="0"/>
          <w:szCs w:val="21"/>
        </w:rPr>
        <w:t>年。</w:t>
      </w:r>
    </w:p>
    <w:p w:rsidR="00B719A0" w:rsidRPr="00FB2641" w:rsidRDefault="00B719A0" w:rsidP="00407CC6">
      <w:pPr>
        <w:pStyle w:val="Heading4"/>
        <w:numPr>
          <w:ilvl w:val="0"/>
          <w:numId w:val="0"/>
        </w:numPr>
        <w:rPr>
          <w:rFonts w:ascii="Times New Roman"/>
          <w:iCs/>
          <w:sz w:val="21"/>
          <w:szCs w:val="21"/>
          <w:u w:val="none"/>
        </w:rPr>
      </w:pPr>
      <w:bookmarkStart w:id="169" w:name="_Toc206991979"/>
      <w:bookmarkStart w:id="170" w:name="_Toc221361999"/>
      <w:r w:rsidRPr="00FB2641">
        <w:rPr>
          <w:rFonts w:ascii="Times New Roman"/>
          <w:iCs/>
          <w:sz w:val="21"/>
          <w:szCs w:val="21"/>
          <w:u w:val="none"/>
        </w:rPr>
        <w:t>法院</w:t>
      </w:r>
      <w:bookmarkEnd w:id="169"/>
      <w:bookmarkEnd w:id="170"/>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尽管许多辩护律师以牺牲法理精神为代价一味强调法律条文的字面意思，法院对相关法规的明确解释仍然有助于对人口贩子的定罪。此外，法院表示必须增强人们对贩卖人口罪危害程度以及严厉制裁和惩罚相关犯罪者的必要性的认识。</w:t>
      </w:r>
      <w:r w:rsidRPr="00FB2641">
        <w:rPr>
          <w:rFonts w:ascii="Times New Roman"/>
          <w:snapToGrid w:val="0"/>
          <w:szCs w:val="21"/>
        </w:rPr>
        <w:t>法院反复明确强调贩卖人口的严重危害，同时表示，依法对犯罪者给予最严厉的惩罚、实施法定最高刑罚是法院义不容辞的责任。从严量刑的详情见下文：</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171" w:name="_Toc108924663"/>
      <w:bookmarkStart w:id="172" w:name="_Toc263440212"/>
      <w:r w:rsidRPr="00FB2641">
        <w:rPr>
          <w:rFonts w:ascii="Times New Roman"/>
          <w:b w:val="0"/>
          <w:sz w:val="21"/>
          <w:szCs w:val="21"/>
        </w:rPr>
        <w:t>实际情况</w:t>
      </w:r>
      <w:bookmarkEnd w:id="171"/>
      <w:bookmarkEnd w:id="172"/>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173" w:name="_Toc108924664"/>
      <w:bookmarkStart w:id="174" w:name="_Toc263440213"/>
      <w:r w:rsidRPr="00FB2641">
        <w:rPr>
          <w:rFonts w:ascii="Times New Roman"/>
          <w:b w:val="0"/>
          <w:sz w:val="21"/>
          <w:szCs w:val="21"/>
        </w:rPr>
        <w:t>量刑</w:t>
      </w:r>
      <w:bookmarkEnd w:id="173"/>
      <w:bookmarkEnd w:id="174"/>
    </w:p>
    <w:p w:rsidR="00B719A0" w:rsidRPr="00FB2641" w:rsidRDefault="00B719A0" w:rsidP="00407CC6">
      <w:pPr>
        <w:pStyle w:val="Heading4"/>
        <w:numPr>
          <w:ilvl w:val="0"/>
          <w:numId w:val="0"/>
        </w:numPr>
        <w:rPr>
          <w:rFonts w:ascii="Times New Roman"/>
          <w:iCs/>
          <w:sz w:val="21"/>
          <w:szCs w:val="21"/>
          <w:u w:val="none"/>
        </w:rPr>
      </w:pPr>
      <w:bookmarkStart w:id="175" w:name="_Toc108924665"/>
      <w:r w:rsidRPr="00FB2641">
        <w:rPr>
          <w:rFonts w:ascii="Times New Roman"/>
          <w:sz w:val="21"/>
          <w:szCs w:val="21"/>
          <w:u w:val="none"/>
        </w:rPr>
        <w:t>重刑</w:t>
      </w:r>
      <w:bookmarkEnd w:id="175"/>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14</w:t>
      </w:r>
      <w:r w:rsidRPr="00FB2641">
        <w:rPr>
          <w:rFonts w:ascii="Times New Roman"/>
          <w:szCs w:val="21"/>
        </w:rPr>
        <w:t>日，耶路撒冷地区法院宣判三名被告犯有贩卖人口卖淫罪、诱骗妇女卖淫罪和其他相关罪行，情节非常恶劣。第一名被告被处以</w:t>
      </w:r>
      <w:r w:rsidRPr="00FB2641">
        <w:rPr>
          <w:rFonts w:ascii="Times New Roman"/>
          <w:bCs/>
          <w:szCs w:val="21"/>
        </w:rPr>
        <w:t>12</w:t>
      </w:r>
      <w:r w:rsidRPr="00FB2641">
        <w:rPr>
          <w:rFonts w:ascii="Times New Roman"/>
          <w:bCs/>
          <w:szCs w:val="21"/>
        </w:rPr>
        <w:t>年监禁，缓期执行，罚款</w:t>
      </w:r>
      <w:r w:rsidRPr="00FB2641">
        <w:rPr>
          <w:rFonts w:ascii="Times New Roman"/>
          <w:szCs w:val="21"/>
        </w:rPr>
        <w:t>20</w:t>
      </w:r>
      <w:r w:rsidR="00407CC6" w:rsidRPr="00FB2641">
        <w:rPr>
          <w:rFonts w:ascii="Times New Roman"/>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5</w:t>
      </w:r>
      <w:r w:rsidR="00407CC6" w:rsidRPr="00FB2641">
        <w:rPr>
          <w:rFonts w:ascii="Times New Roman"/>
          <w:szCs w:val="21"/>
        </w:rPr>
        <w:t xml:space="preserve"> </w:t>
      </w:r>
      <w:r w:rsidRPr="00FB2641">
        <w:rPr>
          <w:rFonts w:ascii="Times New Roman"/>
          <w:szCs w:val="21"/>
        </w:rPr>
        <w:t>000</w:t>
      </w:r>
      <w:r w:rsidRPr="00FB2641">
        <w:rPr>
          <w:rFonts w:ascii="Times New Roman"/>
          <w:szCs w:val="21"/>
        </w:rPr>
        <w:t>美元），同时向每一名受害人各赔偿</w:t>
      </w:r>
      <w:r w:rsidRPr="00FB2641">
        <w:rPr>
          <w:rFonts w:ascii="Times New Roman"/>
          <w:szCs w:val="21"/>
        </w:rPr>
        <w:t xml:space="preserve"> 10</w:t>
      </w:r>
      <w:r w:rsidR="00407CC6" w:rsidRPr="00FB2641">
        <w:rPr>
          <w:rFonts w:ascii="Times New Roman"/>
          <w:szCs w:val="21"/>
        </w:rPr>
        <w:t xml:space="preserve"> </w:t>
      </w:r>
      <w:r w:rsidRPr="00FB2641">
        <w:rPr>
          <w:rFonts w:ascii="Times New Roman"/>
          <w:szCs w:val="21"/>
        </w:rPr>
        <w:t>000</w:t>
      </w:r>
      <w:r w:rsidRPr="00FB2641">
        <w:rPr>
          <w:rFonts w:ascii="Times New Roman"/>
          <w:szCs w:val="21"/>
        </w:rPr>
        <w:t>新谢克尔（</w:t>
      </w:r>
      <w:r w:rsidRPr="00FB2641">
        <w:rPr>
          <w:rFonts w:ascii="Times New Roman"/>
          <w:szCs w:val="21"/>
        </w:rPr>
        <w:t>2</w:t>
      </w:r>
      <w:r w:rsidR="00407CC6" w:rsidRPr="00FB2641">
        <w:rPr>
          <w:rFonts w:ascii="Times New Roman"/>
          <w:szCs w:val="21"/>
        </w:rPr>
        <w:t xml:space="preserve"> </w:t>
      </w:r>
      <w:r w:rsidRPr="00FB2641">
        <w:rPr>
          <w:rFonts w:ascii="Times New Roman"/>
          <w:szCs w:val="21"/>
        </w:rPr>
        <w:t>500</w:t>
      </w:r>
      <w:r w:rsidRPr="00FB2641">
        <w:rPr>
          <w:rFonts w:ascii="Times New Roman"/>
          <w:szCs w:val="21"/>
        </w:rPr>
        <w:t>美元）。第二名被告被处以</w:t>
      </w:r>
      <w:r w:rsidRPr="00FB2641">
        <w:rPr>
          <w:rFonts w:ascii="Times New Roman"/>
          <w:bCs/>
          <w:szCs w:val="21"/>
        </w:rPr>
        <w:t>九年监禁，缓期执行，罚款</w:t>
      </w:r>
      <w:r w:rsidRPr="00FB2641">
        <w:rPr>
          <w:rFonts w:ascii="Times New Roman"/>
          <w:szCs w:val="21"/>
        </w:rPr>
        <w:t>20</w:t>
      </w:r>
      <w:r w:rsidR="00407CC6" w:rsidRPr="00FB2641">
        <w:rPr>
          <w:rFonts w:ascii="Times New Roman"/>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5</w:t>
      </w:r>
      <w:r w:rsidR="00407CC6" w:rsidRPr="00FB2641">
        <w:rPr>
          <w:rFonts w:ascii="Times New Roman"/>
          <w:szCs w:val="21"/>
        </w:rPr>
        <w:t xml:space="preserve"> </w:t>
      </w:r>
      <w:r w:rsidRPr="00FB2641">
        <w:rPr>
          <w:rFonts w:ascii="Times New Roman"/>
          <w:szCs w:val="21"/>
        </w:rPr>
        <w:t>000</w:t>
      </w:r>
      <w:r w:rsidRPr="00FB2641">
        <w:rPr>
          <w:rFonts w:ascii="Times New Roman"/>
          <w:szCs w:val="21"/>
        </w:rPr>
        <w:t>美元），同时向每一名受害人各赔偿</w:t>
      </w:r>
      <w:r w:rsidRPr="00FB2641">
        <w:rPr>
          <w:rFonts w:ascii="Times New Roman"/>
          <w:szCs w:val="21"/>
        </w:rPr>
        <w:t xml:space="preserve"> 10</w:t>
      </w:r>
      <w:r w:rsidR="00407CC6" w:rsidRPr="00FB2641">
        <w:rPr>
          <w:rFonts w:ascii="Times New Roman"/>
          <w:szCs w:val="21"/>
        </w:rPr>
        <w:t xml:space="preserve"> </w:t>
      </w:r>
      <w:r w:rsidRPr="00FB2641">
        <w:rPr>
          <w:rFonts w:ascii="Times New Roman"/>
          <w:szCs w:val="21"/>
        </w:rPr>
        <w:t>000</w:t>
      </w:r>
      <w:r w:rsidRPr="00FB2641">
        <w:rPr>
          <w:rFonts w:ascii="Times New Roman"/>
          <w:szCs w:val="21"/>
        </w:rPr>
        <w:t>新谢克尔（</w:t>
      </w:r>
      <w:r w:rsidRPr="00FB2641">
        <w:rPr>
          <w:rFonts w:ascii="Times New Roman"/>
          <w:szCs w:val="21"/>
        </w:rPr>
        <w:t>2</w:t>
      </w:r>
      <w:r w:rsidR="00407CC6" w:rsidRPr="00FB2641">
        <w:rPr>
          <w:rFonts w:ascii="Times New Roman"/>
          <w:szCs w:val="21"/>
        </w:rPr>
        <w:t xml:space="preserve"> </w:t>
      </w:r>
      <w:r w:rsidRPr="00FB2641">
        <w:rPr>
          <w:rFonts w:ascii="Times New Roman"/>
          <w:szCs w:val="21"/>
        </w:rPr>
        <w:t>500</w:t>
      </w:r>
      <w:r w:rsidRPr="00FB2641">
        <w:rPr>
          <w:rFonts w:ascii="Times New Roman"/>
          <w:szCs w:val="21"/>
        </w:rPr>
        <w:t>美元）。第三名被告被处以六</w:t>
      </w:r>
      <w:r w:rsidRPr="00FB2641">
        <w:rPr>
          <w:rFonts w:ascii="Times New Roman"/>
          <w:bCs/>
          <w:szCs w:val="21"/>
        </w:rPr>
        <w:t>年监禁，缓期执行，罚款</w:t>
      </w:r>
      <w:r w:rsidRPr="00FB2641">
        <w:rPr>
          <w:rFonts w:ascii="Times New Roman"/>
          <w:szCs w:val="21"/>
        </w:rPr>
        <w:t>20</w:t>
      </w:r>
      <w:r w:rsidR="00407CC6" w:rsidRPr="00FB2641">
        <w:rPr>
          <w:rFonts w:ascii="Times New Roman"/>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5</w:t>
      </w:r>
      <w:r w:rsidR="00407CC6" w:rsidRPr="00FB2641">
        <w:rPr>
          <w:rFonts w:ascii="Times New Roman"/>
          <w:szCs w:val="21"/>
        </w:rPr>
        <w:t xml:space="preserve"> </w:t>
      </w:r>
      <w:r w:rsidRPr="00FB2641">
        <w:rPr>
          <w:rFonts w:ascii="Times New Roman"/>
          <w:szCs w:val="21"/>
        </w:rPr>
        <w:t>000</w:t>
      </w:r>
      <w:r w:rsidRPr="00FB2641">
        <w:rPr>
          <w:rFonts w:ascii="Times New Roman"/>
          <w:szCs w:val="21"/>
        </w:rPr>
        <w:t>美元）。政府和被告都提起了上诉。最高法院驳回了它们的上诉（</w:t>
      </w:r>
      <w:r w:rsidRPr="00FB2641">
        <w:rPr>
          <w:rFonts w:ascii="Times New Roman" w:eastAsia="KaiTi_GB2312"/>
          <w:szCs w:val="21"/>
        </w:rPr>
        <w:t>第</w:t>
      </w:r>
      <w:r w:rsidRPr="00FB2641">
        <w:rPr>
          <w:rFonts w:ascii="Times New Roman" w:eastAsia="KaiTi_GB2312"/>
          <w:iCs/>
          <w:szCs w:val="21"/>
        </w:rPr>
        <w:t>S.Cr.C 708/04</w:t>
      </w:r>
      <w:r w:rsidRPr="00FB2641">
        <w:rPr>
          <w:rFonts w:ascii="Times New Roman" w:eastAsia="KaiTi_GB2312"/>
          <w:iCs/>
          <w:szCs w:val="21"/>
        </w:rPr>
        <w:t>号以色列国政府诉</w:t>
      </w:r>
      <w:r w:rsidRPr="00FB2641">
        <w:rPr>
          <w:rFonts w:ascii="Times New Roman" w:eastAsia="KaiTi_GB2312"/>
          <w:iCs/>
          <w:szCs w:val="21"/>
        </w:rPr>
        <w:t>Braditzevski</w:t>
      </w:r>
      <w:r w:rsidRPr="00FB2641">
        <w:rPr>
          <w:rFonts w:ascii="Times New Roman" w:eastAsia="KaiTi_GB2312"/>
          <w:iCs/>
          <w:szCs w:val="21"/>
        </w:rPr>
        <w:t>等人案和第</w:t>
      </w:r>
      <w:r w:rsidRPr="00FB2641">
        <w:rPr>
          <w:rFonts w:ascii="Times New Roman" w:eastAsia="KaiTi_GB2312"/>
          <w:iCs/>
          <w:szCs w:val="21"/>
        </w:rPr>
        <w:t>Cr.A. 10592/05</w:t>
      </w:r>
      <w:r w:rsidRPr="00FB2641">
        <w:rPr>
          <w:rFonts w:ascii="Times New Roman" w:eastAsia="KaiTi_GB2312"/>
          <w:iCs/>
          <w:szCs w:val="21"/>
        </w:rPr>
        <w:t>号以色列国政府诉</w:t>
      </w:r>
      <w:r w:rsidRPr="00FB2641">
        <w:rPr>
          <w:rFonts w:ascii="Times New Roman" w:eastAsia="KaiTi_GB2312"/>
          <w:iCs/>
          <w:szCs w:val="21"/>
        </w:rPr>
        <w:t xml:space="preserve"> Braditzevski</w:t>
      </w:r>
      <w:r w:rsidRPr="00FB2641">
        <w:rPr>
          <w:rFonts w:ascii="Times New Roman" w:eastAsia="KaiTi_GB2312"/>
          <w:iCs/>
          <w:szCs w:val="21"/>
        </w:rPr>
        <w:t>案</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14</w:t>
      </w:r>
      <w:r w:rsidRPr="00FB2641">
        <w:rPr>
          <w:rFonts w:ascii="Times New Roman"/>
          <w:szCs w:val="21"/>
        </w:rPr>
        <w:t>日））。</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w:t>
      </w:r>
      <w:r w:rsidRPr="00FB2641">
        <w:rPr>
          <w:rFonts w:ascii="Times New Roman" w:eastAsia="KaiTi_GB2312"/>
          <w:szCs w:val="21"/>
        </w:rPr>
        <w:t>第</w:t>
      </w:r>
      <w:r w:rsidRPr="00FB2641">
        <w:rPr>
          <w:rFonts w:ascii="Times New Roman" w:eastAsia="KaiTi_GB2312"/>
          <w:iCs/>
          <w:szCs w:val="21"/>
        </w:rPr>
        <w:t>Cr.A. 1652/07</w:t>
      </w:r>
      <w:r w:rsidRPr="00FB2641">
        <w:rPr>
          <w:rFonts w:ascii="Times New Roman" w:eastAsia="KaiTi_GB2312"/>
          <w:iCs/>
          <w:szCs w:val="21"/>
        </w:rPr>
        <w:t>号</w:t>
      </w:r>
      <w:r w:rsidRPr="00FB2641">
        <w:rPr>
          <w:rFonts w:ascii="Times New Roman" w:eastAsia="KaiTi_GB2312"/>
          <w:iCs/>
          <w:szCs w:val="21"/>
        </w:rPr>
        <w:t>Yan Normatov</w:t>
      </w:r>
      <w:r w:rsidRPr="00FB2641">
        <w:rPr>
          <w:rFonts w:ascii="Times New Roman" w:eastAsia="KaiTi_GB2312"/>
          <w:iCs/>
          <w:szCs w:val="21"/>
        </w:rPr>
        <w:t>等人诉以色列国政府</w:t>
      </w:r>
      <w:r w:rsidRPr="00FB2641">
        <w:rPr>
          <w:rFonts w:ascii="Times New Roman"/>
          <w:szCs w:val="21"/>
        </w:rPr>
        <w:t>（</w:t>
      </w:r>
      <w:r w:rsidRPr="00FB2641">
        <w:rPr>
          <w:rFonts w:ascii="Times New Roman"/>
          <w:szCs w:val="21"/>
        </w:rPr>
        <w:t>2007</w:t>
      </w:r>
      <w:r w:rsidRPr="00FB2641">
        <w:rPr>
          <w:rFonts w:ascii="Times New Roman"/>
          <w:szCs w:val="21"/>
        </w:rPr>
        <w:t>年</w:t>
      </w:r>
      <w:r w:rsidRPr="00FB2641">
        <w:rPr>
          <w:rFonts w:ascii="Times New Roman"/>
          <w:szCs w:val="21"/>
        </w:rPr>
        <w:t>10</w:t>
      </w:r>
      <w:r w:rsidRPr="00FB2641">
        <w:rPr>
          <w:rFonts w:ascii="Times New Roman"/>
          <w:szCs w:val="21"/>
        </w:rPr>
        <w:t>月</w:t>
      </w:r>
      <w:r w:rsidRPr="00FB2641">
        <w:rPr>
          <w:rFonts w:ascii="Times New Roman"/>
          <w:szCs w:val="21"/>
        </w:rPr>
        <w:t>8</w:t>
      </w:r>
      <w:r w:rsidRPr="00FB2641">
        <w:rPr>
          <w:rFonts w:ascii="Times New Roman"/>
          <w:szCs w:val="21"/>
        </w:rPr>
        <w:t>日）一</w:t>
      </w:r>
      <w:r w:rsidRPr="00FB2641">
        <w:rPr>
          <w:rFonts w:ascii="Times New Roman"/>
          <w:iCs/>
          <w:szCs w:val="21"/>
        </w:rPr>
        <w:t>案</w:t>
      </w:r>
      <w:r w:rsidRPr="00FB2641">
        <w:rPr>
          <w:rFonts w:ascii="Times New Roman"/>
          <w:szCs w:val="21"/>
        </w:rPr>
        <w:t>中，七名被告被指控犯有以使人卖淫为目的贩卖人口、充当淫媒、诱骗他人参与卖淫（情节十分恶劣）、强奸（情节十分恶劣）、威胁他人、违反</w:t>
      </w:r>
      <w:r w:rsidRPr="00FB2641">
        <w:rPr>
          <w:rFonts w:ascii="Times New Roman"/>
          <w:iCs/>
          <w:szCs w:val="21"/>
        </w:rPr>
        <w:t>第</w:t>
      </w:r>
      <w:r w:rsidRPr="00FB2641">
        <w:rPr>
          <w:rFonts w:ascii="Times New Roman"/>
          <w:szCs w:val="21"/>
        </w:rPr>
        <w:t>5712 -1952</w:t>
      </w:r>
      <w:r w:rsidRPr="00FB2641">
        <w:rPr>
          <w:rFonts w:ascii="Times New Roman"/>
          <w:szCs w:val="21"/>
        </w:rPr>
        <w:t>号《</w:t>
      </w:r>
      <w:r w:rsidRPr="00FB2641">
        <w:rPr>
          <w:rFonts w:ascii="Times New Roman"/>
          <w:iCs/>
          <w:szCs w:val="21"/>
        </w:rPr>
        <w:t>以色列入境法》</w:t>
      </w:r>
      <w:r w:rsidRPr="00FB2641">
        <w:rPr>
          <w:rFonts w:ascii="Times New Roman"/>
          <w:szCs w:val="21"/>
        </w:rPr>
        <w:t>（《</w:t>
      </w:r>
      <w:r w:rsidRPr="00FB2641">
        <w:rPr>
          <w:rFonts w:ascii="Times New Roman"/>
          <w:iCs/>
          <w:szCs w:val="21"/>
        </w:rPr>
        <w:t>以色列入境法</w:t>
      </w:r>
      <w:r w:rsidRPr="00FB2641">
        <w:rPr>
          <w:rFonts w:ascii="Times New Roman"/>
          <w:szCs w:val="21"/>
        </w:rPr>
        <w:t>》）、非法拘禁他人、妨碍司法公正、猥亵他人等多项罪行</w:t>
      </w:r>
      <w:r w:rsidR="00E45D4A" w:rsidRPr="00FB2641">
        <w:rPr>
          <w:rFonts w:ascii="Times New Roman"/>
          <w:szCs w:val="21"/>
        </w:rPr>
        <w:t>。</w:t>
      </w:r>
    </w:p>
    <w:p w:rsidR="00B719A0" w:rsidRPr="00FB2641" w:rsidRDefault="00B719A0" w:rsidP="00407CC6">
      <w:pPr>
        <w:tabs>
          <w:tab w:val="num" w:pos="630"/>
        </w:tabs>
        <w:spacing w:after="240" w:line="360" w:lineRule="exact"/>
        <w:ind w:left="630"/>
        <w:rPr>
          <w:rFonts w:ascii="Times New Roman"/>
          <w:szCs w:val="21"/>
        </w:rPr>
      </w:pPr>
      <w:r w:rsidRPr="00FB2641">
        <w:rPr>
          <w:rFonts w:ascii="Times New Roman"/>
          <w:szCs w:val="21"/>
        </w:rPr>
        <w:t>第一名被告被判处</w:t>
      </w:r>
      <w:r w:rsidRPr="00FB2641">
        <w:rPr>
          <w:rFonts w:ascii="Times New Roman"/>
          <w:bCs/>
          <w:szCs w:val="21"/>
        </w:rPr>
        <w:t>十年监禁，同时法院勒令其向四名受害人分别给予</w:t>
      </w:r>
      <w:r w:rsidRPr="00FB2641">
        <w:rPr>
          <w:rFonts w:ascii="Times New Roman"/>
          <w:szCs w:val="21"/>
        </w:rPr>
        <w:t>5</w:t>
      </w:r>
      <w:r w:rsidR="00407CC6" w:rsidRPr="00FB2641">
        <w:rPr>
          <w:rFonts w:ascii="Times New Roman"/>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w:t>
      </w:r>
      <w:r w:rsidR="00407CC6" w:rsidRPr="00FB2641">
        <w:rPr>
          <w:rFonts w:ascii="Times New Roman"/>
          <w:szCs w:val="21"/>
        </w:rPr>
        <w:t xml:space="preserve"> </w:t>
      </w:r>
      <w:r w:rsidRPr="00FB2641">
        <w:rPr>
          <w:rFonts w:ascii="Times New Roman"/>
          <w:szCs w:val="21"/>
        </w:rPr>
        <w:t>250</w:t>
      </w:r>
      <w:r w:rsidRPr="00FB2641">
        <w:rPr>
          <w:rFonts w:ascii="Times New Roman"/>
          <w:szCs w:val="21"/>
        </w:rPr>
        <w:t>美元）的赔偿。第二名被告被判处</w:t>
      </w:r>
      <w:r w:rsidRPr="00FB2641">
        <w:rPr>
          <w:rFonts w:ascii="Times New Roman"/>
          <w:bCs/>
          <w:szCs w:val="21"/>
        </w:rPr>
        <w:t>五年监禁，同时</w:t>
      </w:r>
      <w:r w:rsidRPr="00FB2641">
        <w:rPr>
          <w:rFonts w:ascii="Times New Roman"/>
          <w:szCs w:val="21"/>
        </w:rPr>
        <w:t xml:space="preserve"> </w:t>
      </w:r>
      <w:r w:rsidRPr="00FB2641">
        <w:rPr>
          <w:rFonts w:ascii="Times New Roman"/>
          <w:szCs w:val="21"/>
        </w:rPr>
        <w:t>法院勒令其向受害人赔偿</w:t>
      </w:r>
      <w:r w:rsidRPr="00FB2641">
        <w:rPr>
          <w:rFonts w:ascii="Times New Roman"/>
          <w:szCs w:val="21"/>
        </w:rPr>
        <w:t>5</w:t>
      </w:r>
      <w:r w:rsidR="00407CC6" w:rsidRPr="00FB2641">
        <w:rPr>
          <w:rFonts w:ascii="Times New Roman"/>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w:t>
      </w:r>
      <w:r w:rsidR="00407CC6" w:rsidRPr="00FB2641">
        <w:rPr>
          <w:rFonts w:ascii="Times New Roman"/>
          <w:szCs w:val="21"/>
        </w:rPr>
        <w:t xml:space="preserve"> </w:t>
      </w:r>
      <w:r w:rsidRPr="00FB2641">
        <w:rPr>
          <w:rFonts w:ascii="Times New Roman"/>
          <w:szCs w:val="21"/>
        </w:rPr>
        <w:t>250</w:t>
      </w:r>
      <w:r w:rsidRPr="00FB2641">
        <w:rPr>
          <w:rFonts w:ascii="Times New Roman"/>
          <w:szCs w:val="21"/>
        </w:rPr>
        <w:t>美元）。第三名被告被判处</w:t>
      </w:r>
      <w:r w:rsidRPr="00FB2641">
        <w:rPr>
          <w:rFonts w:ascii="Times New Roman"/>
          <w:bCs/>
          <w:szCs w:val="21"/>
        </w:rPr>
        <w:t>十年监禁，同时分别向三名受害人给予</w:t>
      </w:r>
      <w:r w:rsidRPr="00FB2641">
        <w:rPr>
          <w:rFonts w:ascii="Times New Roman"/>
          <w:szCs w:val="21"/>
        </w:rPr>
        <w:t>5</w:t>
      </w:r>
      <w:r w:rsidR="00407CC6" w:rsidRPr="00FB2641">
        <w:rPr>
          <w:rFonts w:ascii="Times New Roman"/>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w:t>
      </w:r>
      <w:r w:rsidR="00407CC6" w:rsidRPr="00FB2641">
        <w:rPr>
          <w:rFonts w:ascii="Times New Roman"/>
          <w:szCs w:val="21"/>
        </w:rPr>
        <w:t xml:space="preserve"> </w:t>
      </w:r>
      <w:r w:rsidRPr="00FB2641">
        <w:rPr>
          <w:rFonts w:ascii="Times New Roman"/>
          <w:szCs w:val="21"/>
        </w:rPr>
        <w:t>250</w:t>
      </w:r>
      <w:r w:rsidRPr="00FB2641">
        <w:rPr>
          <w:rFonts w:ascii="Times New Roman"/>
          <w:szCs w:val="21"/>
        </w:rPr>
        <w:t>美元）的赔偿。第四名被告被判处六年监禁，同时分别向三名受害人给予</w:t>
      </w:r>
      <w:r w:rsidRPr="00FB2641">
        <w:rPr>
          <w:rFonts w:ascii="Times New Roman"/>
          <w:szCs w:val="21"/>
        </w:rPr>
        <w:t>5</w:t>
      </w:r>
      <w:r w:rsidR="00407CC6" w:rsidRPr="00FB2641">
        <w:rPr>
          <w:rFonts w:ascii="Times New Roman"/>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w:t>
      </w:r>
      <w:r w:rsidR="00407CC6" w:rsidRPr="00FB2641">
        <w:rPr>
          <w:rFonts w:ascii="Times New Roman"/>
          <w:szCs w:val="21"/>
        </w:rPr>
        <w:t xml:space="preserve"> </w:t>
      </w:r>
      <w:r w:rsidRPr="00FB2641">
        <w:rPr>
          <w:rFonts w:ascii="Times New Roman"/>
          <w:szCs w:val="21"/>
        </w:rPr>
        <w:t>250</w:t>
      </w:r>
      <w:r w:rsidRPr="00FB2641">
        <w:rPr>
          <w:rFonts w:ascii="Times New Roman"/>
          <w:szCs w:val="21"/>
        </w:rPr>
        <w:t>美元）的赔偿。第五名被告被判处四年监禁，同时分别向两名受害人给予</w:t>
      </w:r>
      <w:r w:rsidRPr="00FB2641">
        <w:rPr>
          <w:rFonts w:ascii="Times New Roman"/>
          <w:szCs w:val="21"/>
        </w:rPr>
        <w:t>5</w:t>
      </w:r>
      <w:r w:rsidR="00407CC6" w:rsidRPr="00FB2641">
        <w:rPr>
          <w:rFonts w:ascii="Times New Roman"/>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w:t>
      </w:r>
      <w:r w:rsidR="00407CC6" w:rsidRPr="00FB2641">
        <w:rPr>
          <w:rFonts w:ascii="Times New Roman"/>
          <w:szCs w:val="21"/>
        </w:rPr>
        <w:t xml:space="preserve"> </w:t>
      </w:r>
      <w:r w:rsidRPr="00FB2641">
        <w:rPr>
          <w:rFonts w:ascii="Times New Roman"/>
          <w:szCs w:val="21"/>
        </w:rPr>
        <w:t>250</w:t>
      </w:r>
      <w:r w:rsidRPr="00FB2641">
        <w:rPr>
          <w:rFonts w:ascii="Times New Roman"/>
          <w:szCs w:val="21"/>
        </w:rPr>
        <w:t>美元）的赔偿。第六名被告被判处五年监禁，同时向受害人赔偿</w:t>
      </w:r>
      <w:r w:rsidRPr="00FB2641">
        <w:rPr>
          <w:rFonts w:ascii="Times New Roman"/>
          <w:szCs w:val="21"/>
        </w:rPr>
        <w:t>5</w:t>
      </w:r>
      <w:r w:rsidR="00407CC6" w:rsidRPr="00FB2641">
        <w:rPr>
          <w:rFonts w:ascii="Times New Roman"/>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w:t>
      </w:r>
      <w:r w:rsidR="00407CC6" w:rsidRPr="00FB2641">
        <w:rPr>
          <w:rFonts w:ascii="Times New Roman"/>
          <w:szCs w:val="21"/>
        </w:rPr>
        <w:t xml:space="preserve"> </w:t>
      </w:r>
      <w:r w:rsidRPr="00FB2641">
        <w:rPr>
          <w:rFonts w:ascii="Times New Roman"/>
          <w:szCs w:val="21"/>
        </w:rPr>
        <w:t>250</w:t>
      </w:r>
      <w:r w:rsidRPr="00FB2641">
        <w:rPr>
          <w:rFonts w:ascii="Times New Roman"/>
          <w:szCs w:val="21"/>
        </w:rPr>
        <w:t>美元）。第七名被告除已实施的拘留外，未被判处监禁，但法院勒令其向受害人赔偿</w:t>
      </w:r>
      <w:r w:rsidRPr="00FB2641">
        <w:rPr>
          <w:rFonts w:ascii="Times New Roman"/>
          <w:szCs w:val="21"/>
        </w:rPr>
        <w:t>5</w:t>
      </w:r>
      <w:r w:rsidR="00407CC6" w:rsidRPr="00FB2641">
        <w:rPr>
          <w:rFonts w:ascii="Times New Roman"/>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w:t>
      </w:r>
      <w:r w:rsidR="00407CC6" w:rsidRPr="00FB2641">
        <w:rPr>
          <w:rFonts w:ascii="Times New Roman"/>
          <w:szCs w:val="21"/>
        </w:rPr>
        <w:t xml:space="preserve"> </w:t>
      </w:r>
      <w:r w:rsidRPr="00FB2641">
        <w:rPr>
          <w:rFonts w:ascii="Times New Roman"/>
          <w:szCs w:val="21"/>
        </w:rPr>
        <w:t>250</w:t>
      </w:r>
      <w:r w:rsidRPr="00FB2641">
        <w:rPr>
          <w:rFonts w:ascii="Times New Roman"/>
          <w:szCs w:val="21"/>
        </w:rPr>
        <w:t>美元）</w:t>
      </w:r>
      <w:r w:rsidR="00E45D4A" w:rsidRPr="00FB2641">
        <w:rPr>
          <w:rFonts w:ascii="Times New Roman"/>
          <w:szCs w:val="21"/>
        </w:rPr>
        <w:t>。</w:t>
      </w:r>
    </w:p>
    <w:p w:rsidR="00B719A0" w:rsidRPr="00FB2641" w:rsidRDefault="00B719A0" w:rsidP="00407CC6">
      <w:pPr>
        <w:tabs>
          <w:tab w:val="num" w:pos="630"/>
        </w:tabs>
        <w:spacing w:after="240" w:line="360" w:lineRule="exact"/>
        <w:ind w:left="630"/>
        <w:rPr>
          <w:rFonts w:ascii="Times New Roman"/>
          <w:szCs w:val="21"/>
        </w:rPr>
      </w:pPr>
      <w:r w:rsidRPr="00FB2641">
        <w:rPr>
          <w:rFonts w:ascii="Times New Roman"/>
          <w:szCs w:val="21"/>
        </w:rPr>
        <w:t>被告和政府都提出了上诉。最高法院驳回了第</w:t>
      </w:r>
      <w:r w:rsidRPr="00FB2641">
        <w:rPr>
          <w:rFonts w:ascii="Times New Roman"/>
          <w:szCs w:val="21"/>
        </w:rPr>
        <w:t>3</w:t>
      </w:r>
      <w:r w:rsidRPr="00FB2641">
        <w:rPr>
          <w:rFonts w:ascii="Times New Roman"/>
          <w:szCs w:val="21"/>
        </w:rPr>
        <w:t>到</w:t>
      </w:r>
      <w:r w:rsidRPr="00FB2641">
        <w:rPr>
          <w:rFonts w:ascii="Times New Roman"/>
          <w:szCs w:val="21"/>
        </w:rPr>
        <w:t>7</w:t>
      </w:r>
      <w:r w:rsidRPr="00FB2641">
        <w:rPr>
          <w:rFonts w:ascii="Times New Roman"/>
          <w:szCs w:val="21"/>
        </w:rPr>
        <w:t>名被告有关刑期和处罚的上诉。法院受理了政府关于对涉案的第三名和第四名被告增加一年刑期的上诉。同时法院驳回了政府针对涉案的第</w:t>
      </w:r>
      <w:r w:rsidRPr="00FB2641">
        <w:rPr>
          <w:rFonts w:ascii="Times New Roman"/>
          <w:szCs w:val="21"/>
        </w:rPr>
        <w:t>5</w:t>
      </w:r>
      <w:r w:rsidRPr="00FB2641">
        <w:rPr>
          <w:rFonts w:ascii="Times New Roman"/>
          <w:szCs w:val="21"/>
        </w:rPr>
        <w:t>到</w:t>
      </w:r>
      <w:r w:rsidRPr="00FB2641">
        <w:rPr>
          <w:rFonts w:ascii="Times New Roman"/>
          <w:szCs w:val="21"/>
        </w:rPr>
        <w:t>7</w:t>
      </w:r>
      <w:r w:rsidRPr="00FB2641">
        <w:rPr>
          <w:rFonts w:ascii="Times New Roman"/>
          <w:szCs w:val="21"/>
        </w:rPr>
        <w:t>名被告的上诉。法院受理了第</w:t>
      </w:r>
      <w:r w:rsidRPr="00FB2641">
        <w:rPr>
          <w:rFonts w:ascii="Times New Roman"/>
          <w:szCs w:val="21"/>
        </w:rPr>
        <w:t>1</w:t>
      </w:r>
      <w:r w:rsidRPr="00FB2641">
        <w:rPr>
          <w:rFonts w:ascii="Times New Roman"/>
          <w:szCs w:val="21"/>
        </w:rPr>
        <w:t>名被告有关两大强奸罪状的上诉，但驳回了其关于刑期和处罚的上诉请求。此外，法院还受理了政府的相关上诉，将第</w:t>
      </w:r>
      <w:r w:rsidRPr="00FB2641">
        <w:rPr>
          <w:rFonts w:ascii="Times New Roman"/>
          <w:szCs w:val="21"/>
        </w:rPr>
        <w:t>1</w:t>
      </w:r>
      <w:r w:rsidRPr="00FB2641">
        <w:rPr>
          <w:rFonts w:ascii="Times New Roman"/>
          <w:szCs w:val="21"/>
        </w:rPr>
        <w:t>名被告的刑期从</w:t>
      </w:r>
      <w:r w:rsidRPr="00FB2641">
        <w:rPr>
          <w:rFonts w:ascii="Times New Roman"/>
          <w:szCs w:val="21"/>
        </w:rPr>
        <w:t>10</w:t>
      </w:r>
      <w:r w:rsidRPr="00FB2641">
        <w:rPr>
          <w:rFonts w:ascii="Times New Roman"/>
          <w:szCs w:val="21"/>
        </w:rPr>
        <w:t>年增加至</w:t>
      </w:r>
      <w:r w:rsidRPr="00FB2641">
        <w:rPr>
          <w:rFonts w:ascii="Times New Roman"/>
          <w:szCs w:val="21"/>
        </w:rPr>
        <w:t>11</w:t>
      </w:r>
      <w:r w:rsidRPr="00FB2641">
        <w:rPr>
          <w:rFonts w:ascii="Times New Roman"/>
          <w:szCs w:val="21"/>
        </w:rPr>
        <w:t>年，同时受理了第</w:t>
      </w:r>
      <w:r w:rsidRPr="00FB2641">
        <w:rPr>
          <w:rFonts w:ascii="Times New Roman"/>
          <w:szCs w:val="21"/>
        </w:rPr>
        <w:t>2</w:t>
      </w:r>
      <w:r w:rsidRPr="00FB2641">
        <w:rPr>
          <w:rFonts w:ascii="Times New Roman"/>
          <w:szCs w:val="21"/>
        </w:rPr>
        <w:t>名被告的上诉，将其被判定的强奸罪改为被禁止的性交罪，刑期从五年改为四年</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bookmarkStart w:id="176" w:name="_Toc206991984"/>
      <w:bookmarkStart w:id="177" w:name="_Toc221362003"/>
      <w:r w:rsidRPr="00FB2641">
        <w:rPr>
          <w:rFonts w:ascii="Times New Roman"/>
          <w:szCs w:val="21"/>
        </w:rPr>
        <w:t>在第</w:t>
      </w:r>
      <w:r w:rsidRPr="00FB2641">
        <w:rPr>
          <w:rFonts w:ascii="Times New Roman"/>
          <w:iCs/>
          <w:szCs w:val="21"/>
        </w:rPr>
        <w:t>Cr.A. 3078, 2842/06</w:t>
      </w:r>
      <w:r w:rsidRPr="00FB2641">
        <w:rPr>
          <w:rFonts w:ascii="Times New Roman"/>
          <w:iCs/>
          <w:szCs w:val="21"/>
        </w:rPr>
        <w:t>号以色列国政府诉</w:t>
      </w:r>
      <w:r w:rsidRPr="00FB2641">
        <w:rPr>
          <w:rFonts w:ascii="Times New Roman"/>
          <w:iCs/>
          <w:szCs w:val="21"/>
        </w:rPr>
        <w:t>Smalashvily</w:t>
      </w:r>
      <w:r w:rsidRPr="00FB2641">
        <w:rPr>
          <w:rFonts w:ascii="Times New Roman"/>
          <w:szCs w:val="21"/>
        </w:rPr>
        <w:t>（</w:t>
      </w:r>
      <w:r w:rsidRPr="00FB2641">
        <w:rPr>
          <w:rFonts w:ascii="Times New Roman"/>
          <w:szCs w:val="21"/>
        </w:rPr>
        <w:t>2007</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7</w:t>
      </w:r>
      <w:r w:rsidRPr="00FB2641">
        <w:rPr>
          <w:rFonts w:ascii="Times New Roman"/>
          <w:szCs w:val="21"/>
        </w:rPr>
        <w:t>日）一案中，被告被指控密谋实施犯罪行为、企图诱骗他人从事卖淫活动（情节十分恶劣）、诱骗他人从事卖淫活动（情节十分恶劣）、诱骗未成年人从事卖淫活动（情节十分恶劣）。法院一审判处被告七年监禁，缓期执行，同时勒令被告分别向每一名受害人支付</w:t>
      </w:r>
      <w:r w:rsidRPr="00FB2641">
        <w:rPr>
          <w:rFonts w:ascii="Times New Roman"/>
          <w:szCs w:val="21"/>
        </w:rPr>
        <w:t>2</w:t>
      </w:r>
      <w:r w:rsidR="00407CC6" w:rsidRPr="00FB2641">
        <w:rPr>
          <w:rFonts w:ascii="Times New Roman" w:hint="eastAsia"/>
          <w:szCs w:val="21"/>
        </w:rPr>
        <w:t xml:space="preserve"> </w:t>
      </w:r>
      <w:r w:rsidRPr="00FB2641">
        <w:rPr>
          <w:rFonts w:ascii="Times New Roman"/>
          <w:szCs w:val="21"/>
        </w:rPr>
        <w:t>500</w:t>
      </w:r>
      <w:r w:rsidRPr="00FB2641">
        <w:rPr>
          <w:rFonts w:ascii="Times New Roman"/>
          <w:szCs w:val="21"/>
        </w:rPr>
        <w:t>新谢克尔（</w:t>
      </w:r>
      <w:r w:rsidRPr="00FB2641">
        <w:rPr>
          <w:rFonts w:ascii="Times New Roman"/>
          <w:szCs w:val="21"/>
        </w:rPr>
        <w:t>625</w:t>
      </w:r>
      <w:r w:rsidRPr="00FB2641">
        <w:rPr>
          <w:rFonts w:ascii="Times New Roman"/>
          <w:szCs w:val="21"/>
        </w:rPr>
        <w:t>美元）的赔偿。被告和政府都就此判罚向最高法院提出上述，最终最高法院驳回了被告的上诉，受理了政府的上诉，刑期从七年增加至九年监禁。</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而在另一起案件中，被告也被指控犯有以使人卖淫为目的贩卖人口、诱骗他人从事卖淫活动（情节十分恶劣）、充当淫媒、违反法院命令等罪行。被告被判处九年监禁，缓期执行，并向受害人赔偿</w:t>
      </w:r>
      <w:r w:rsidRPr="00FB2641">
        <w:rPr>
          <w:rFonts w:ascii="Times New Roman"/>
          <w:szCs w:val="21"/>
        </w:rPr>
        <w:t>30</w:t>
      </w:r>
      <w:r w:rsidR="00407CC6" w:rsidRPr="00FB2641">
        <w:rPr>
          <w:rFonts w:ascii="Times New Roman" w:hint="eastAsia"/>
          <w:szCs w:val="21"/>
        </w:rPr>
        <w:t xml:space="preserve"> </w:t>
      </w:r>
      <w:r w:rsidRPr="00FB2641">
        <w:rPr>
          <w:rFonts w:ascii="Times New Roman"/>
          <w:szCs w:val="21"/>
        </w:rPr>
        <w:t>000</w:t>
      </w:r>
      <w:r w:rsidRPr="00FB2641">
        <w:rPr>
          <w:rFonts w:ascii="Times New Roman"/>
          <w:szCs w:val="21"/>
        </w:rPr>
        <w:t>新谢克尔（</w:t>
      </w:r>
      <w:r w:rsidRPr="00FB2641">
        <w:rPr>
          <w:rFonts w:ascii="Times New Roman"/>
          <w:szCs w:val="21"/>
        </w:rPr>
        <w:t>7</w:t>
      </w:r>
      <w:r w:rsidR="00407CC6" w:rsidRPr="00FB2641">
        <w:rPr>
          <w:rFonts w:ascii="Times New Roman" w:hint="eastAsia"/>
          <w:szCs w:val="21"/>
        </w:rPr>
        <w:t xml:space="preserve"> </w:t>
      </w:r>
      <w:r w:rsidRPr="00FB2641">
        <w:rPr>
          <w:rFonts w:ascii="Times New Roman"/>
          <w:szCs w:val="21"/>
        </w:rPr>
        <w:t>500</w:t>
      </w:r>
      <w:r w:rsidRPr="00FB2641">
        <w:rPr>
          <w:rFonts w:ascii="Times New Roman"/>
          <w:szCs w:val="21"/>
        </w:rPr>
        <w:t>美元）（</w:t>
      </w:r>
      <w:r w:rsidRPr="00FB2641">
        <w:rPr>
          <w:rFonts w:ascii="Times New Roman" w:eastAsia="KaiTi_GB2312"/>
          <w:szCs w:val="21"/>
        </w:rPr>
        <w:t>第</w:t>
      </w:r>
      <w:r w:rsidRPr="00FB2641">
        <w:rPr>
          <w:rFonts w:ascii="Times New Roman" w:eastAsia="KaiTi_GB2312"/>
          <w:iCs/>
          <w:szCs w:val="21"/>
        </w:rPr>
        <w:t>Cr.A. 8235/05</w:t>
      </w:r>
      <w:r w:rsidRPr="00FB2641">
        <w:rPr>
          <w:rFonts w:ascii="Times New Roman" w:eastAsia="KaiTi_GB2312"/>
          <w:iCs/>
          <w:szCs w:val="21"/>
        </w:rPr>
        <w:t>号</w:t>
      </w:r>
      <w:r w:rsidRPr="00FB2641">
        <w:rPr>
          <w:rFonts w:ascii="Times New Roman" w:eastAsia="KaiTi_GB2312"/>
          <w:iCs/>
          <w:szCs w:val="21"/>
        </w:rPr>
        <w:t xml:space="preserve"> Tyomkin</w:t>
      </w:r>
      <w:r w:rsidRPr="00FB2641">
        <w:rPr>
          <w:rFonts w:ascii="Times New Roman" w:eastAsia="KaiTi_GB2312"/>
          <w:iCs/>
          <w:szCs w:val="21"/>
        </w:rPr>
        <w:t>诉以色列国案</w:t>
      </w:r>
      <w:r w:rsidRPr="00FB2641">
        <w:rPr>
          <w:rFonts w:ascii="Times New Roman"/>
          <w:szCs w:val="21"/>
        </w:rPr>
        <w:t>（</w:t>
      </w:r>
      <w:r w:rsidRPr="00FB2641">
        <w:rPr>
          <w:rFonts w:ascii="Times New Roman"/>
          <w:szCs w:val="21"/>
        </w:rPr>
        <w:t>2007</w:t>
      </w:r>
      <w:r w:rsidRPr="00FB2641">
        <w:rPr>
          <w:rFonts w:ascii="Times New Roman"/>
          <w:szCs w:val="21"/>
        </w:rPr>
        <w:t>年</w:t>
      </w:r>
      <w:r w:rsidRPr="00FB2641">
        <w:rPr>
          <w:rFonts w:ascii="Times New Roman"/>
          <w:szCs w:val="21"/>
        </w:rPr>
        <w:t>9</w:t>
      </w:r>
      <w:r w:rsidRPr="00FB2641">
        <w:rPr>
          <w:rFonts w:ascii="Times New Roman"/>
          <w:szCs w:val="21"/>
        </w:rPr>
        <w:t>月</w:t>
      </w:r>
      <w:r w:rsidRPr="00FB2641">
        <w:rPr>
          <w:rFonts w:ascii="Times New Roman"/>
          <w:szCs w:val="21"/>
        </w:rPr>
        <w:t>25</w:t>
      </w:r>
      <w:r w:rsidRPr="00FB2641">
        <w:rPr>
          <w:rFonts w:ascii="Times New Roman"/>
          <w:szCs w:val="21"/>
        </w:rPr>
        <w:t>日）</w:t>
      </w:r>
      <w:r w:rsidR="007758F2" w:rsidRPr="00FB2641">
        <w:rPr>
          <w:rFonts w:ascii="Times New Roman" w:hint="eastAsia"/>
          <w:szCs w:val="21"/>
        </w:rPr>
        <w:t>）</w:t>
      </w:r>
      <w:r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在另外一起类似案件中，两名被告都被指控犯有贩卖人口从事卖淫活动、充当淫媒、违反《</w:t>
      </w:r>
      <w:r w:rsidRPr="00FB2641">
        <w:rPr>
          <w:rFonts w:ascii="Times New Roman"/>
          <w:iCs/>
          <w:szCs w:val="21"/>
        </w:rPr>
        <w:t>以色列入境法》等多项罪行。第一名被告被判处</w:t>
      </w:r>
      <w:r w:rsidRPr="00FB2641">
        <w:rPr>
          <w:rFonts w:ascii="Times New Roman"/>
          <w:iCs/>
          <w:szCs w:val="21"/>
        </w:rPr>
        <w:t>12</w:t>
      </w:r>
      <w:r w:rsidRPr="00FB2641">
        <w:rPr>
          <w:rFonts w:ascii="Times New Roman"/>
          <w:iCs/>
          <w:szCs w:val="21"/>
        </w:rPr>
        <w:t>年监禁，缓期执行，同时向受害人赔偿</w:t>
      </w:r>
      <w:r w:rsidRPr="00FB2641">
        <w:rPr>
          <w:rFonts w:ascii="Times New Roman"/>
          <w:szCs w:val="21"/>
        </w:rPr>
        <w:t>30</w:t>
      </w:r>
      <w:r w:rsidR="00407CC6"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7</w:t>
      </w:r>
      <w:r w:rsidR="00407CC6" w:rsidRPr="00FB2641">
        <w:rPr>
          <w:rFonts w:ascii="Times New Roman" w:hint="eastAsia"/>
          <w:szCs w:val="21"/>
        </w:rPr>
        <w:t xml:space="preserve"> </w:t>
      </w:r>
      <w:r w:rsidRPr="00FB2641">
        <w:rPr>
          <w:rFonts w:ascii="Times New Roman"/>
          <w:szCs w:val="21"/>
        </w:rPr>
        <w:t>500</w:t>
      </w:r>
      <w:r w:rsidRPr="00FB2641">
        <w:rPr>
          <w:rFonts w:ascii="Times New Roman"/>
          <w:szCs w:val="21"/>
        </w:rPr>
        <w:t>美元）。第二名被告被判处九年监禁（上诉后），缓期执行，同时向受害人赔偿</w:t>
      </w:r>
      <w:r w:rsidRPr="00FB2641">
        <w:rPr>
          <w:rFonts w:ascii="Times New Roman"/>
          <w:szCs w:val="21"/>
        </w:rPr>
        <w:t>50</w:t>
      </w:r>
      <w:r w:rsidR="00407CC6"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12</w:t>
      </w:r>
      <w:r w:rsidR="00407CC6" w:rsidRPr="00FB2641">
        <w:rPr>
          <w:rFonts w:ascii="Times New Roman" w:hint="eastAsia"/>
          <w:szCs w:val="21"/>
        </w:rPr>
        <w:t xml:space="preserve"> </w:t>
      </w:r>
      <w:r w:rsidRPr="00FB2641">
        <w:rPr>
          <w:rFonts w:ascii="Times New Roman"/>
          <w:szCs w:val="21"/>
        </w:rPr>
        <w:t>500</w:t>
      </w:r>
      <w:r w:rsidRPr="00FB2641">
        <w:rPr>
          <w:rFonts w:ascii="Times New Roman"/>
          <w:szCs w:val="21"/>
        </w:rPr>
        <w:t>美元）。被告在向最高法院提出上诉后，最高法院宣判两名被告充当淫媒的罪名不成立，但对其他定罪予以核准。法院同时受理了政府的上述，将第二名被告的刑期从八年增加至九年（</w:t>
      </w:r>
      <w:r w:rsidRPr="00FB2641">
        <w:rPr>
          <w:rFonts w:ascii="Times New Roman" w:eastAsia="KaiTi_GB2312"/>
          <w:szCs w:val="21"/>
        </w:rPr>
        <w:t>第</w:t>
      </w:r>
      <w:r w:rsidRPr="00FB2641">
        <w:rPr>
          <w:rFonts w:ascii="Times New Roman" w:eastAsia="KaiTi_GB2312"/>
          <w:szCs w:val="21"/>
        </w:rPr>
        <w:t>Cr.A. 4183</w:t>
      </w:r>
      <w:r w:rsidRPr="00FB2641">
        <w:rPr>
          <w:rFonts w:ascii="Times New Roman" w:eastAsia="KaiTi_GB2312"/>
          <w:szCs w:val="21"/>
        </w:rPr>
        <w:t>、</w:t>
      </w:r>
      <w:r w:rsidRPr="00FB2641">
        <w:rPr>
          <w:rFonts w:ascii="Times New Roman" w:eastAsia="KaiTi_GB2312"/>
          <w:szCs w:val="21"/>
        </w:rPr>
        <w:t>5940</w:t>
      </w:r>
      <w:r w:rsidRPr="00FB2641">
        <w:rPr>
          <w:rFonts w:ascii="Times New Roman" w:eastAsia="KaiTi_GB2312"/>
          <w:szCs w:val="21"/>
        </w:rPr>
        <w:t>、</w:t>
      </w:r>
      <w:r w:rsidRPr="00FB2641">
        <w:rPr>
          <w:rFonts w:ascii="Times New Roman" w:eastAsia="KaiTi_GB2312"/>
          <w:szCs w:val="21"/>
        </w:rPr>
        <w:t>5983/04</w:t>
      </w:r>
      <w:r w:rsidRPr="00FB2641">
        <w:rPr>
          <w:rFonts w:ascii="Times New Roman" w:eastAsia="KaiTi_GB2312"/>
          <w:szCs w:val="21"/>
        </w:rPr>
        <w:t>号以色列国诉</w:t>
      </w:r>
      <w:r w:rsidRPr="00FB2641">
        <w:rPr>
          <w:rFonts w:ascii="Times New Roman" w:eastAsia="KaiTi_GB2312"/>
          <w:szCs w:val="21"/>
        </w:rPr>
        <w:t>Salomon</w:t>
      </w:r>
      <w:r w:rsidRPr="00FB2641">
        <w:rPr>
          <w:rFonts w:ascii="Times New Roman" w:eastAsia="KaiTi_GB2312"/>
          <w:szCs w:val="21"/>
        </w:rPr>
        <w:t>和</w:t>
      </w:r>
      <w:r w:rsidRPr="00FB2641">
        <w:rPr>
          <w:rFonts w:ascii="Times New Roman" w:eastAsia="KaiTi_GB2312"/>
          <w:szCs w:val="21"/>
        </w:rPr>
        <w:t>Bass</w:t>
      </w:r>
      <w:r w:rsidRPr="00FB2641">
        <w:rPr>
          <w:rFonts w:ascii="Times New Roman" w:eastAsia="KaiTi_GB2312"/>
          <w:szCs w:val="21"/>
        </w:rPr>
        <w:t>案</w:t>
      </w:r>
      <w:r w:rsidRPr="00FB2641">
        <w:rPr>
          <w:rFonts w:ascii="Times New Roman"/>
          <w:szCs w:val="21"/>
        </w:rPr>
        <w:t>（</w:t>
      </w:r>
      <w:r w:rsidRPr="00FB2641">
        <w:rPr>
          <w:rFonts w:ascii="Times New Roman"/>
          <w:szCs w:val="21"/>
        </w:rPr>
        <w:t>2007</w:t>
      </w:r>
      <w:r w:rsidRPr="00FB2641">
        <w:rPr>
          <w:rFonts w:ascii="Times New Roman"/>
          <w:szCs w:val="21"/>
        </w:rPr>
        <w:t>年</w:t>
      </w:r>
      <w:r w:rsidRPr="00FB2641">
        <w:rPr>
          <w:rFonts w:ascii="Times New Roman"/>
          <w:szCs w:val="21"/>
        </w:rPr>
        <w:t>10</w:t>
      </w:r>
      <w:r w:rsidRPr="00FB2641">
        <w:rPr>
          <w:rFonts w:ascii="Times New Roman"/>
          <w:szCs w:val="21"/>
        </w:rPr>
        <w:t>月</w:t>
      </w:r>
      <w:r w:rsidRPr="00FB2641">
        <w:rPr>
          <w:rFonts w:ascii="Times New Roman"/>
          <w:szCs w:val="21"/>
        </w:rPr>
        <w:t>9</w:t>
      </w:r>
      <w:r w:rsidRPr="00FB2641">
        <w:rPr>
          <w:rFonts w:ascii="Times New Roman"/>
          <w:szCs w:val="21"/>
        </w:rPr>
        <w:t>日）</w:t>
      </w:r>
      <w:r w:rsidR="007758F2" w:rsidRPr="00FB2641">
        <w:rPr>
          <w:rFonts w:ascii="Times New Roman" w:hint="eastAsia"/>
          <w:szCs w:val="21"/>
        </w:rPr>
        <w:t>）</w:t>
      </w:r>
      <w:r w:rsidRPr="00FB2641">
        <w:rPr>
          <w:rFonts w:ascii="Times New Roman"/>
          <w:szCs w:val="21"/>
        </w:rPr>
        <w:t>。</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178" w:name="_Toc108924666"/>
      <w:bookmarkStart w:id="179" w:name="_Toc263440214"/>
      <w:bookmarkEnd w:id="176"/>
      <w:bookmarkEnd w:id="177"/>
      <w:r w:rsidRPr="00FB2641">
        <w:rPr>
          <w:rFonts w:ascii="Times New Roman"/>
          <w:b w:val="0"/>
          <w:sz w:val="21"/>
          <w:szCs w:val="21"/>
        </w:rPr>
        <w:t>对犯罪受害人的补偿</w:t>
      </w:r>
      <w:bookmarkEnd w:id="178"/>
      <w:bookmarkEnd w:id="179"/>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正如以色列上次报告所述，除施加严厉惩罚外，法院还依照《刑法》第</w:t>
      </w:r>
      <w:r w:rsidRPr="00FB2641">
        <w:rPr>
          <w:rFonts w:ascii="Times New Roman"/>
          <w:szCs w:val="21"/>
        </w:rPr>
        <w:t>77</w:t>
      </w:r>
      <w:r w:rsidRPr="00FB2641">
        <w:rPr>
          <w:rFonts w:ascii="Times New Roman"/>
          <w:szCs w:val="21"/>
        </w:rPr>
        <w:t>条，受权对受害人的赔偿问题做出裁决，每起犯罪的最高赔偿额可达</w:t>
      </w:r>
      <w:r w:rsidRPr="00FB2641">
        <w:rPr>
          <w:rFonts w:ascii="Times New Roman"/>
          <w:szCs w:val="21"/>
        </w:rPr>
        <w:t>228</w:t>
      </w:r>
      <w:r w:rsidR="00407CC6" w:rsidRPr="00FB2641">
        <w:rPr>
          <w:rFonts w:ascii="Times New Roman" w:hint="eastAsia"/>
          <w:szCs w:val="21"/>
        </w:rPr>
        <w:t xml:space="preserve"> </w:t>
      </w:r>
      <w:r w:rsidRPr="00FB2641">
        <w:rPr>
          <w:rFonts w:ascii="Times New Roman"/>
          <w:szCs w:val="21"/>
        </w:rPr>
        <w:t>000</w:t>
      </w:r>
      <w:r w:rsidRPr="00FB2641">
        <w:rPr>
          <w:rFonts w:ascii="Times New Roman"/>
          <w:szCs w:val="21"/>
        </w:rPr>
        <w:t>新谢克尔（</w:t>
      </w:r>
      <w:r w:rsidRPr="00FB2641">
        <w:rPr>
          <w:rFonts w:ascii="Times New Roman"/>
          <w:szCs w:val="21"/>
        </w:rPr>
        <w:t>57</w:t>
      </w:r>
      <w:r w:rsidR="00407CC6" w:rsidRPr="00FB2641">
        <w:rPr>
          <w:rFonts w:ascii="Times New Roman" w:hint="eastAsia"/>
          <w:szCs w:val="21"/>
        </w:rPr>
        <w:t xml:space="preserve"> </w:t>
      </w:r>
      <w:r w:rsidRPr="00FB2641">
        <w:rPr>
          <w:rFonts w:ascii="Times New Roman"/>
          <w:szCs w:val="21"/>
        </w:rPr>
        <w:t>000</w:t>
      </w:r>
      <w:r w:rsidRPr="00FB2641">
        <w:rPr>
          <w:rFonts w:ascii="Times New Roman"/>
          <w:szCs w:val="21"/>
        </w:rPr>
        <w:t>美元）。法院裁定对贩卖人口受害人给予赔偿的情况越来越多。值得注意的是，法院严惩贩卖人口罪的态度十分明确。而且法院裁定的大多数此类案件都包含对受害人的赔偿。此外，最近裁定的赔偿金额都比较高。例如</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两名被告都被指控犯有贩卖人口从事卖淫活动、密谋实施犯罪行为、诱骗他人从事卖淫活动（情节十分恶劣）、充当淫媒（情节十分恶劣）、唆使他人妨碍相关司法调查活动等罪行。</w:t>
      </w:r>
      <w:r w:rsidRPr="00FB2641">
        <w:rPr>
          <w:rFonts w:ascii="Times New Roman"/>
          <w:szCs w:val="21"/>
        </w:rPr>
        <w:t>2007</w:t>
      </w:r>
      <w:r w:rsidRPr="00FB2641">
        <w:rPr>
          <w:rFonts w:ascii="Times New Roman"/>
          <w:szCs w:val="21"/>
        </w:rPr>
        <w:t>年</w:t>
      </w:r>
      <w:r w:rsidRPr="00FB2641">
        <w:rPr>
          <w:rFonts w:ascii="Times New Roman"/>
          <w:szCs w:val="21"/>
        </w:rPr>
        <w:t>12</w:t>
      </w:r>
      <w:r w:rsidRPr="00FB2641">
        <w:rPr>
          <w:rFonts w:ascii="Times New Roman"/>
          <w:szCs w:val="21"/>
        </w:rPr>
        <w:t>月</w:t>
      </w:r>
      <w:r w:rsidRPr="00FB2641">
        <w:rPr>
          <w:rFonts w:ascii="Times New Roman"/>
          <w:szCs w:val="21"/>
        </w:rPr>
        <w:t xml:space="preserve"> 11</w:t>
      </w:r>
      <w:r w:rsidRPr="00FB2641">
        <w:rPr>
          <w:rFonts w:ascii="Times New Roman"/>
          <w:szCs w:val="21"/>
        </w:rPr>
        <w:t>日，两名被告均被法院认定犯有密谋实施严重犯罪行为、贩卖人口、诱骗他人从事卖淫活动、为卖淫活动提供场所、公开发布卖淫服务信息、猥亵他人、唆使他人妨碍相关司法调查活动以及违反《</w:t>
      </w:r>
      <w:r w:rsidRPr="00FB2641">
        <w:rPr>
          <w:rFonts w:ascii="Times New Roman"/>
          <w:iCs/>
          <w:szCs w:val="21"/>
        </w:rPr>
        <w:t>以色列入境法</w:t>
      </w:r>
      <w:r w:rsidRPr="00FB2641">
        <w:rPr>
          <w:rFonts w:ascii="Times New Roman"/>
          <w:szCs w:val="21"/>
        </w:rPr>
        <w:t>》等罪。其中第一名被告被判处七年监禁，缓期执行，罚款</w:t>
      </w:r>
      <w:r w:rsidRPr="00FB2641">
        <w:rPr>
          <w:rFonts w:ascii="Times New Roman"/>
          <w:szCs w:val="21"/>
        </w:rPr>
        <w:t>10</w:t>
      </w:r>
      <w:r w:rsidR="00407CC6"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2</w:t>
      </w:r>
      <w:r w:rsidR="00407CC6" w:rsidRPr="00FB2641">
        <w:rPr>
          <w:rFonts w:ascii="Times New Roman" w:hint="eastAsia"/>
          <w:szCs w:val="21"/>
        </w:rPr>
        <w:t xml:space="preserve"> </w:t>
      </w:r>
      <w:r w:rsidRPr="00FB2641">
        <w:rPr>
          <w:rFonts w:ascii="Times New Roman"/>
          <w:szCs w:val="21"/>
        </w:rPr>
        <w:t>500</w:t>
      </w:r>
      <w:r w:rsidRPr="00FB2641">
        <w:rPr>
          <w:rFonts w:ascii="Times New Roman"/>
          <w:szCs w:val="21"/>
        </w:rPr>
        <w:t>美元），同时向受害人赔偿</w:t>
      </w:r>
      <w:r w:rsidRPr="00FB2641">
        <w:rPr>
          <w:rFonts w:ascii="Times New Roman"/>
          <w:bCs/>
          <w:szCs w:val="21"/>
        </w:rPr>
        <w:t>25</w:t>
      </w:r>
      <w:r w:rsidR="00407CC6" w:rsidRPr="00FB2641">
        <w:rPr>
          <w:rFonts w:ascii="Times New Roman" w:hint="eastAsia"/>
          <w:bCs/>
          <w:szCs w:val="21"/>
        </w:rPr>
        <w:t xml:space="preserve"> </w:t>
      </w:r>
      <w:r w:rsidRPr="00FB2641">
        <w:rPr>
          <w:rFonts w:ascii="Times New Roman"/>
          <w:bCs/>
          <w:szCs w:val="21"/>
        </w:rPr>
        <w:t xml:space="preserve">000 </w:t>
      </w:r>
      <w:r w:rsidRPr="00FB2641">
        <w:rPr>
          <w:rFonts w:ascii="Times New Roman"/>
          <w:bCs/>
          <w:szCs w:val="21"/>
        </w:rPr>
        <w:t>新谢克尔（</w:t>
      </w:r>
      <w:r w:rsidRPr="00FB2641">
        <w:rPr>
          <w:rFonts w:ascii="Times New Roman"/>
          <w:bCs/>
          <w:szCs w:val="21"/>
        </w:rPr>
        <w:t>6</w:t>
      </w:r>
      <w:r w:rsidR="00407CC6" w:rsidRPr="00FB2641">
        <w:rPr>
          <w:rFonts w:ascii="Times New Roman" w:hint="eastAsia"/>
          <w:bCs/>
          <w:szCs w:val="21"/>
        </w:rPr>
        <w:t xml:space="preserve"> </w:t>
      </w:r>
      <w:r w:rsidRPr="00FB2641">
        <w:rPr>
          <w:rFonts w:ascii="Times New Roman"/>
          <w:bCs/>
          <w:szCs w:val="21"/>
        </w:rPr>
        <w:t>250</w:t>
      </w:r>
      <w:r w:rsidRPr="00FB2641">
        <w:rPr>
          <w:rFonts w:ascii="Times New Roman"/>
          <w:bCs/>
          <w:szCs w:val="21"/>
        </w:rPr>
        <w:t>美元）。第二名被告被</w:t>
      </w:r>
      <w:r w:rsidRPr="00FB2641">
        <w:rPr>
          <w:rFonts w:ascii="Times New Roman"/>
          <w:szCs w:val="21"/>
        </w:rPr>
        <w:t xml:space="preserve"> </w:t>
      </w:r>
      <w:r w:rsidRPr="00FB2641">
        <w:rPr>
          <w:rFonts w:ascii="Times New Roman"/>
          <w:szCs w:val="21"/>
        </w:rPr>
        <w:t>法院判处五年监禁，缓期执行，罚款</w:t>
      </w:r>
      <w:r w:rsidRPr="00FB2641">
        <w:rPr>
          <w:rFonts w:ascii="Times New Roman"/>
          <w:szCs w:val="21"/>
        </w:rPr>
        <w:t>7</w:t>
      </w:r>
      <w:r w:rsidR="00407CC6" w:rsidRPr="00FB2641">
        <w:rPr>
          <w:rFonts w:ascii="Times New Roman" w:hint="eastAsia"/>
          <w:szCs w:val="21"/>
        </w:rPr>
        <w:t xml:space="preserve"> </w:t>
      </w:r>
      <w:r w:rsidRPr="00FB2641">
        <w:rPr>
          <w:rFonts w:ascii="Times New Roman"/>
          <w:szCs w:val="21"/>
        </w:rPr>
        <w:t xml:space="preserve">500 </w:t>
      </w:r>
      <w:r w:rsidRPr="00FB2641">
        <w:rPr>
          <w:rFonts w:ascii="Times New Roman"/>
          <w:szCs w:val="21"/>
        </w:rPr>
        <w:t>新谢克尔（</w:t>
      </w:r>
      <w:r w:rsidRPr="00FB2641">
        <w:rPr>
          <w:rFonts w:ascii="Times New Roman"/>
          <w:szCs w:val="21"/>
        </w:rPr>
        <w:t>1</w:t>
      </w:r>
      <w:r w:rsidR="00407CC6" w:rsidRPr="00FB2641">
        <w:rPr>
          <w:rFonts w:ascii="Times New Roman" w:hint="eastAsia"/>
          <w:szCs w:val="21"/>
        </w:rPr>
        <w:t xml:space="preserve"> </w:t>
      </w:r>
      <w:r w:rsidRPr="00FB2641">
        <w:rPr>
          <w:rFonts w:ascii="Times New Roman"/>
          <w:szCs w:val="21"/>
        </w:rPr>
        <w:t>875</w:t>
      </w:r>
      <w:r w:rsidRPr="00FB2641">
        <w:rPr>
          <w:rFonts w:ascii="Times New Roman"/>
          <w:szCs w:val="21"/>
        </w:rPr>
        <w:t>美元），同时向受害人赔偿</w:t>
      </w:r>
      <w:r w:rsidRPr="00FB2641">
        <w:rPr>
          <w:rFonts w:ascii="Times New Roman"/>
          <w:bCs/>
          <w:szCs w:val="21"/>
        </w:rPr>
        <w:t>15</w:t>
      </w:r>
      <w:r w:rsidR="00407CC6" w:rsidRPr="00FB2641">
        <w:rPr>
          <w:rFonts w:ascii="Times New Roman" w:hint="eastAsia"/>
          <w:bCs/>
          <w:szCs w:val="21"/>
        </w:rPr>
        <w:t xml:space="preserve"> </w:t>
      </w:r>
      <w:r w:rsidRPr="00FB2641">
        <w:rPr>
          <w:rFonts w:ascii="Times New Roman"/>
          <w:bCs/>
          <w:szCs w:val="21"/>
        </w:rPr>
        <w:t xml:space="preserve">000 </w:t>
      </w:r>
      <w:r w:rsidRPr="00FB2641">
        <w:rPr>
          <w:rFonts w:ascii="Times New Roman"/>
          <w:bCs/>
          <w:szCs w:val="21"/>
        </w:rPr>
        <w:t>新谢克尔（</w:t>
      </w:r>
      <w:r w:rsidRPr="00FB2641">
        <w:rPr>
          <w:rFonts w:ascii="Times New Roman"/>
          <w:bCs/>
          <w:szCs w:val="21"/>
        </w:rPr>
        <w:t>3</w:t>
      </w:r>
      <w:r w:rsidR="00407CC6" w:rsidRPr="00FB2641">
        <w:rPr>
          <w:rFonts w:ascii="Times New Roman" w:hint="eastAsia"/>
          <w:bCs/>
          <w:szCs w:val="21"/>
        </w:rPr>
        <w:t xml:space="preserve"> </w:t>
      </w:r>
      <w:r w:rsidRPr="00FB2641">
        <w:rPr>
          <w:rFonts w:ascii="Times New Roman"/>
          <w:bCs/>
          <w:szCs w:val="21"/>
        </w:rPr>
        <w:t>750</w:t>
      </w:r>
      <w:r w:rsidRPr="00FB2641">
        <w:rPr>
          <w:rFonts w:ascii="Times New Roman"/>
          <w:bCs/>
          <w:szCs w:val="21"/>
        </w:rPr>
        <w:t>美元）</w:t>
      </w:r>
      <w:r w:rsidRPr="00FB2641">
        <w:rPr>
          <w:rFonts w:ascii="Times New Roman"/>
          <w:szCs w:val="21"/>
        </w:rPr>
        <w:t>（</w:t>
      </w:r>
      <w:r w:rsidRPr="00FB2641">
        <w:rPr>
          <w:rFonts w:ascii="Times New Roman" w:eastAsia="KaiTi_GB2312"/>
          <w:iCs/>
          <w:szCs w:val="21"/>
        </w:rPr>
        <w:t>第</w:t>
      </w:r>
      <w:r w:rsidRPr="00FB2641">
        <w:rPr>
          <w:rFonts w:ascii="Times New Roman" w:eastAsia="KaiTi_GB2312"/>
          <w:iCs/>
          <w:szCs w:val="21"/>
        </w:rPr>
        <w:t>S.Cr.C.1137/06</w:t>
      </w:r>
      <w:r w:rsidRPr="00FB2641">
        <w:rPr>
          <w:rFonts w:ascii="Times New Roman" w:eastAsia="KaiTi_GB2312"/>
          <w:iCs/>
          <w:szCs w:val="21"/>
        </w:rPr>
        <w:t>号以色列国政府诉</w:t>
      </w:r>
      <w:r w:rsidRPr="00FB2641">
        <w:rPr>
          <w:rFonts w:ascii="Times New Roman" w:eastAsia="KaiTi_GB2312"/>
          <w:iCs/>
          <w:szCs w:val="21"/>
        </w:rPr>
        <w:t xml:space="preserve"> Leonid Braun</w:t>
      </w:r>
      <w:r w:rsidRPr="00FB2641">
        <w:rPr>
          <w:rFonts w:ascii="Times New Roman" w:eastAsia="KaiTi_GB2312"/>
          <w:iCs/>
          <w:szCs w:val="21"/>
        </w:rPr>
        <w:t>和</w:t>
      </w:r>
      <w:r w:rsidRPr="00FB2641">
        <w:rPr>
          <w:rFonts w:ascii="Times New Roman" w:eastAsia="KaiTi_GB2312"/>
          <w:iCs/>
          <w:szCs w:val="21"/>
        </w:rPr>
        <w:t>Yevgeny Radoslasky</w:t>
      </w:r>
      <w:r w:rsidRPr="00FB2641">
        <w:rPr>
          <w:rFonts w:ascii="Times New Roman" w:eastAsia="KaiTi_GB2312"/>
          <w:iCs/>
          <w:szCs w:val="21"/>
        </w:rPr>
        <w:t>案</w:t>
      </w:r>
      <w:r w:rsidRPr="00FB2641">
        <w:rPr>
          <w:rFonts w:ascii="Times New Roman"/>
          <w:szCs w:val="21"/>
        </w:rPr>
        <w:t>（贝尔谢巴地方法院，</w:t>
      </w:r>
      <w:r w:rsidRPr="00FB2641">
        <w:rPr>
          <w:rFonts w:ascii="Times New Roman"/>
          <w:szCs w:val="21"/>
        </w:rPr>
        <w:t>2008</w:t>
      </w:r>
      <w:r w:rsidRPr="00FB2641">
        <w:rPr>
          <w:rFonts w:ascii="Times New Roman"/>
          <w:szCs w:val="21"/>
        </w:rPr>
        <w:t>年</w:t>
      </w:r>
      <w:r w:rsidRPr="00FB2641">
        <w:rPr>
          <w:rFonts w:ascii="Times New Roman"/>
          <w:szCs w:val="21"/>
        </w:rPr>
        <w:t>2</w:t>
      </w:r>
      <w:r w:rsidRPr="00FB2641">
        <w:rPr>
          <w:rFonts w:ascii="Times New Roman"/>
          <w:szCs w:val="21"/>
        </w:rPr>
        <w:t>月</w:t>
      </w:r>
      <w:r w:rsidRPr="00FB2641">
        <w:rPr>
          <w:rFonts w:ascii="Times New Roman"/>
          <w:szCs w:val="21"/>
        </w:rPr>
        <w:t>19</w:t>
      </w:r>
      <w:r w:rsidRPr="00FB2641">
        <w:rPr>
          <w:rFonts w:ascii="Times New Roman"/>
          <w:szCs w:val="21"/>
        </w:rPr>
        <w:t>日）</w:t>
      </w:r>
      <w:r w:rsidR="007758F2" w:rsidRPr="00FB2641">
        <w:rPr>
          <w:rFonts w:ascii="Times New Roman" w:hint="eastAsia"/>
          <w:szCs w:val="21"/>
        </w:rPr>
        <w:t>）</w:t>
      </w:r>
      <w:r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在近期发生的一起案件中，被告被判处贩卖人口从事卖淫活动、强奸、鸡奸、密谋实施犯罪行为等罪行。被告被判处</w:t>
      </w:r>
      <w:r w:rsidRPr="00FB2641">
        <w:rPr>
          <w:rFonts w:ascii="Times New Roman"/>
          <w:bCs/>
          <w:szCs w:val="21"/>
        </w:rPr>
        <w:t>13</w:t>
      </w:r>
      <w:r w:rsidRPr="00FB2641">
        <w:rPr>
          <w:rFonts w:ascii="Times New Roman"/>
          <w:bCs/>
          <w:szCs w:val="21"/>
        </w:rPr>
        <w:t>年监禁，并向每一名受害人赔偿</w:t>
      </w:r>
      <w:r w:rsidRPr="00FB2641">
        <w:rPr>
          <w:rFonts w:ascii="Times New Roman"/>
          <w:bCs/>
          <w:szCs w:val="21"/>
        </w:rPr>
        <w:t>25</w:t>
      </w:r>
      <w:r w:rsidR="00407CC6" w:rsidRPr="00FB2641">
        <w:rPr>
          <w:rFonts w:ascii="Times New Roman" w:hint="eastAsia"/>
          <w:bCs/>
          <w:szCs w:val="21"/>
        </w:rPr>
        <w:t xml:space="preserve"> </w:t>
      </w:r>
      <w:r w:rsidRPr="00FB2641">
        <w:rPr>
          <w:rFonts w:ascii="Times New Roman"/>
          <w:bCs/>
          <w:szCs w:val="21"/>
        </w:rPr>
        <w:t xml:space="preserve">000 </w:t>
      </w:r>
      <w:r w:rsidRPr="00FB2641">
        <w:rPr>
          <w:rFonts w:ascii="Times New Roman"/>
          <w:bCs/>
          <w:szCs w:val="21"/>
        </w:rPr>
        <w:t>新谢克尔（</w:t>
      </w:r>
      <w:r w:rsidRPr="00FB2641">
        <w:rPr>
          <w:rFonts w:ascii="Times New Roman"/>
          <w:bCs/>
          <w:szCs w:val="21"/>
        </w:rPr>
        <w:t>6</w:t>
      </w:r>
      <w:r w:rsidR="00407CC6" w:rsidRPr="00FB2641">
        <w:rPr>
          <w:rFonts w:ascii="Times New Roman" w:hint="eastAsia"/>
          <w:bCs/>
          <w:szCs w:val="21"/>
        </w:rPr>
        <w:t xml:space="preserve"> </w:t>
      </w:r>
      <w:r w:rsidRPr="00FB2641">
        <w:rPr>
          <w:rFonts w:ascii="Times New Roman"/>
          <w:bCs/>
          <w:szCs w:val="21"/>
        </w:rPr>
        <w:t>250</w:t>
      </w:r>
      <w:r w:rsidRPr="00FB2641">
        <w:rPr>
          <w:rFonts w:ascii="Times New Roman"/>
          <w:bCs/>
          <w:szCs w:val="21"/>
        </w:rPr>
        <w:t>美元）。除此以外，</w:t>
      </w:r>
      <w:r w:rsidRPr="00FB2641">
        <w:rPr>
          <w:rFonts w:ascii="Times New Roman"/>
          <w:szCs w:val="21"/>
        </w:rPr>
        <w:t>被告还伙同其他二人，居间促成两名俄罗斯少女的买卖，被告承诺可以安排她们到酒吧做迎宾员，从将她们胁迫到以色列。然而，被告将姐妹俩卖到妓院或以从事卖淫为目的的陪侍服务场所，赚取中介费。被告对法院的判罚不服向最高法院提起上诉，最高法院受理了他的上诉，将他的刑期从</w:t>
      </w:r>
      <w:r w:rsidRPr="00FB2641">
        <w:rPr>
          <w:rFonts w:ascii="Times New Roman"/>
          <w:szCs w:val="21"/>
        </w:rPr>
        <w:t>13</w:t>
      </w:r>
      <w:r w:rsidRPr="00FB2641">
        <w:rPr>
          <w:rFonts w:ascii="Times New Roman"/>
          <w:szCs w:val="21"/>
        </w:rPr>
        <w:t>年减至</w:t>
      </w:r>
      <w:r w:rsidRPr="00FB2641">
        <w:rPr>
          <w:rFonts w:ascii="Times New Roman"/>
          <w:szCs w:val="21"/>
        </w:rPr>
        <w:t>12</w:t>
      </w:r>
      <w:r w:rsidRPr="00FB2641">
        <w:rPr>
          <w:rFonts w:ascii="Times New Roman"/>
          <w:szCs w:val="21"/>
        </w:rPr>
        <w:t>年，其他判罚维持不变（</w:t>
      </w:r>
      <w:r w:rsidRPr="00FB2641">
        <w:rPr>
          <w:rFonts w:ascii="Times New Roman" w:eastAsia="KaiTi_GB2312"/>
          <w:iCs/>
          <w:szCs w:val="21"/>
        </w:rPr>
        <w:t>第</w:t>
      </w:r>
      <w:r w:rsidRPr="00FB2641">
        <w:rPr>
          <w:rFonts w:ascii="Times New Roman" w:eastAsia="KaiTi_GB2312"/>
          <w:iCs/>
          <w:szCs w:val="21"/>
        </w:rPr>
        <w:t>Cr.A.2589/05</w:t>
      </w:r>
      <w:r w:rsidRPr="00FB2641">
        <w:rPr>
          <w:rFonts w:ascii="Times New Roman" w:eastAsia="KaiTi_GB2312"/>
          <w:iCs/>
          <w:szCs w:val="21"/>
        </w:rPr>
        <w:t>号</w:t>
      </w:r>
      <w:r w:rsidRPr="00FB2641">
        <w:rPr>
          <w:rFonts w:ascii="Times New Roman" w:eastAsia="KaiTi_GB2312"/>
          <w:iCs/>
          <w:szCs w:val="21"/>
        </w:rPr>
        <w:t>Mekyevsky</w:t>
      </w:r>
      <w:r w:rsidRPr="00FB2641">
        <w:rPr>
          <w:rFonts w:ascii="Times New Roman" w:eastAsia="KaiTi_GB2312"/>
          <w:iCs/>
          <w:szCs w:val="21"/>
        </w:rPr>
        <w:t>诉以色列国案</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2</w:t>
      </w:r>
      <w:r w:rsidRPr="00FB2641">
        <w:rPr>
          <w:rFonts w:ascii="Times New Roman"/>
          <w:szCs w:val="21"/>
        </w:rPr>
        <w:t>日）</w:t>
      </w:r>
      <w:r w:rsidR="008910E2" w:rsidRPr="00FB2641">
        <w:rPr>
          <w:rFonts w:ascii="Times New Roman" w:hint="eastAsia"/>
          <w:szCs w:val="21"/>
        </w:rPr>
        <w:t>）</w:t>
      </w:r>
      <w:r w:rsidRPr="00FB2641">
        <w:rPr>
          <w:rFonts w:ascii="Times New Roman"/>
          <w:szCs w:val="21"/>
        </w:rPr>
        <w:t>。</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180" w:name="_Toc108924667"/>
      <w:bookmarkStart w:id="181" w:name="_Toc263440215"/>
      <w:r w:rsidRPr="00FB2641">
        <w:rPr>
          <w:rFonts w:ascii="Times New Roman"/>
          <w:b w:val="0"/>
          <w:sz w:val="21"/>
          <w:szCs w:val="21"/>
        </w:rPr>
        <w:t>保护受害人和人性关怀</w:t>
      </w:r>
      <w:bookmarkEnd w:id="180"/>
      <w:bookmarkEnd w:id="181"/>
    </w:p>
    <w:p w:rsidR="00B719A0" w:rsidRPr="00FB2641" w:rsidRDefault="00B719A0" w:rsidP="00407CC6">
      <w:pPr>
        <w:pStyle w:val="Heading4"/>
        <w:numPr>
          <w:ilvl w:val="0"/>
          <w:numId w:val="0"/>
        </w:numPr>
        <w:rPr>
          <w:rFonts w:ascii="Times New Roman"/>
          <w:iCs/>
          <w:sz w:val="21"/>
          <w:szCs w:val="21"/>
          <w:u w:val="none"/>
        </w:rPr>
      </w:pPr>
      <w:bookmarkStart w:id="182" w:name="_Toc108924668"/>
      <w:r w:rsidRPr="00FB2641">
        <w:rPr>
          <w:rFonts w:ascii="Times New Roman"/>
          <w:sz w:val="21"/>
          <w:szCs w:val="21"/>
          <w:u w:val="none"/>
        </w:rPr>
        <w:t>庇护所</w:t>
      </w:r>
      <w:bookmarkEnd w:id="182"/>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为贩卖人口和强迫卖淫受害人建立的马岗庇护所于</w:t>
      </w:r>
      <w:r w:rsidRPr="00FB2641">
        <w:rPr>
          <w:rFonts w:ascii="Times New Roman"/>
          <w:szCs w:val="21"/>
        </w:rPr>
        <w:t>2004</w:t>
      </w:r>
      <w:r w:rsidRPr="00FB2641">
        <w:rPr>
          <w:rFonts w:ascii="Times New Roman"/>
          <w:szCs w:val="21"/>
        </w:rPr>
        <w:t>年</w:t>
      </w:r>
      <w:r w:rsidRPr="00FB2641">
        <w:rPr>
          <w:rFonts w:ascii="Times New Roman"/>
          <w:szCs w:val="21"/>
        </w:rPr>
        <w:t>2</w:t>
      </w:r>
      <w:r w:rsidRPr="00FB2641">
        <w:rPr>
          <w:rFonts w:ascii="Times New Roman"/>
          <w:szCs w:val="21"/>
        </w:rPr>
        <w:t>月</w:t>
      </w:r>
      <w:r w:rsidRPr="00FB2641">
        <w:rPr>
          <w:rFonts w:ascii="Times New Roman"/>
          <w:szCs w:val="21"/>
        </w:rPr>
        <w:t>15</w:t>
      </w:r>
      <w:r w:rsidRPr="00FB2641">
        <w:rPr>
          <w:rFonts w:ascii="Times New Roman"/>
          <w:szCs w:val="21"/>
        </w:rPr>
        <w:t>日开始运行，庇护所至多可以容纳</w:t>
      </w:r>
      <w:r w:rsidRPr="00FB2641">
        <w:rPr>
          <w:rFonts w:ascii="Times New Roman"/>
          <w:szCs w:val="21"/>
        </w:rPr>
        <w:t>50</w:t>
      </w:r>
      <w:r w:rsidRPr="00FB2641">
        <w:rPr>
          <w:rFonts w:ascii="Times New Roman"/>
          <w:szCs w:val="21"/>
        </w:rPr>
        <w:t>人，它成功营造了一种为受害人提供帮助的氛围，同时向受害人提供心理、社会、医疗和法律援助。此外，庇护所还制订了一系列有助于贩卖人口活动受害人安全返回原籍国的程序</w:t>
      </w:r>
      <w:r w:rsidR="00E45D4A" w:rsidRPr="00FB2641">
        <w:rPr>
          <w:rFonts w:ascii="Times New Roman"/>
          <w:szCs w:val="21"/>
        </w:rPr>
        <w:t>。</w:t>
      </w:r>
      <w:r w:rsidRPr="00FB2641">
        <w:rPr>
          <w:rFonts w:ascii="Times New Roman"/>
          <w:szCs w:val="21"/>
        </w:rPr>
        <w:t>应当注意，庇护所还将为愿意就业的妇女找工作</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napToGrid w:val="0"/>
          <w:szCs w:val="21"/>
        </w:rPr>
        <w:t>庇护所自成立以来，共收容了</w:t>
      </w:r>
      <w:r w:rsidRPr="00FB2641">
        <w:rPr>
          <w:rFonts w:ascii="Times New Roman"/>
          <w:snapToGrid w:val="0"/>
          <w:szCs w:val="21"/>
        </w:rPr>
        <w:t>263</w:t>
      </w:r>
      <w:r w:rsidRPr="00FB2641">
        <w:rPr>
          <w:rFonts w:ascii="Times New Roman"/>
          <w:snapToGrid w:val="0"/>
          <w:szCs w:val="21"/>
        </w:rPr>
        <w:t>名妇女。</w:t>
      </w:r>
      <w:r w:rsidRPr="00FB2641">
        <w:rPr>
          <w:rFonts w:ascii="Times New Roman"/>
          <w:snapToGrid w:val="0"/>
          <w:szCs w:val="21"/>
        </w:rPr>
        <w:t>2008</w:t>
      </w:r>
      <w:r w:rsidRPr="00FB2641">
        <w:rPr>
          <w:rFonts w:ascii="Times New Roman"/>
          <w:snapToGrid w:val="0"/>
          <w:szCs w:val="21"/>
        </w:rPr>
        <w:t>年庇护所共收容了</w:t>
      </w:r>
      <w:r w:rsidRPr="00FB2641">
        <w:rPr>
          <w:rFonts w:ascii="Times New Roman"/>
          <w:snapToGrid w:val="0"/>
          <w:szCs w:val="21"/>
        </w:rPr>
        <w:t>12</w:t>
      </w:r>
      <w:r w:rsidRPr="00FB2641">
        <w:rPr>
          <w:rFonts w:ascii="Times New Roman"/>
          <w:snapToGrid w:val="0"/>
          <w:szCs w:val="21"/>
        </w:rPr>
        <w:t>名贩卖人口从事卖淫活动的受害人，相比之下，</w:t>
      </w:r>
      <w:r w:rsidRPr="00FB2641">
        <w:rPr>
          <w:rFonts w:ascii="Times New Roman"/>
          <w:snapToGrid w:val="0"/>
          <w:szCs w:val="21"/>
        </w:rPr>
        <w:t>2007</w:t>
      </w:r>
      <w:r w:rsidRPr="00FB2641">
        <w:rPr>
          <w:rFonts w:ascii="Times New Roman"/>
          <w:snapToGrid w:val="0"/>
          <w:szCs w:val="21"/>
        </w:rPr>
        <w:t>年收容了</w:t>
      </w:r>
      <w:r w:rsidRPr="00FB2641">
        <w:rPr>
          <w:rFonts w:ascii="Times New Roman"/>
          <w:snapToGrid w:val="0"/>
          <w:szCs w:val="21"/>
        </w:rPr>
        <w:t>24</w:t>
      </w:r>
      <w:r w:rsidRPr="00FB2641">
        <w:rPr>
          <w:rFonts w:ascii="Times New Roman"/>
          <w:snapToGrid w:val="0"/>
          <w:szCs w:val="21"/>
        </w:rPr>
        <w:t>名这类受害妇女，</w:t>
      </w:r>
      <w:r w:rsidRPr="00FB2641">
        <w:rPr>
          <w:rFonts w:ascii="Times New Roman"/>
          <w:snapToGrid w:val="0"/>
          <w:szCs w:val="21"/>
        </w:rPr>
        <w:t>2006</w:t>
      </w:r>
      <w:r w:rsidRPr="00FB2641">
        <w:rPr>
          <w:rFonts w:ascii="Times New Roman"/>
          <w:snapToGrid w:val="0"/>
          <w:szCs w:val="21"/>
        </w:rPr>
        <w:t>年甚至收容了</w:t>
      </w:r>
      <w:r w:rsidRPr="00FB2641">
        <w:rPr>
          <w:rFonts w:ascii="Times New Roman"/>
          <w:snapToGrid w:val="0"/>
          <w:szCs w:val="21"/>
        </w:rPr>
        <w:t>46</w:t>
      </w:r>
      <w:r w:rsidRPr="00FB2641">
        <w:rPr>
          <w:rFonts w:ascii="Times New Roman"/>
          <w:snapToGrid w:val="0"/>
          <w:szCs w:val="21"/>
        </w:rPr>
        <w:t>名这类受害妇女。此外，</w:t>
      </w:r>
      <w:r w:rsidRPr="00FB2641">
        <w:rPr>
          <w:rFonts w:ascii="Times New Roman"/>
          <w:snapToGrid w:val="0"/>
          <w:szCs w:val="21"/>
        </w:rPr>
        <w:t>2008</w:t>
      </w:r>
      <w:r w:rsidRPr="00FB2641">
        <w:rPr>
          <w:rFonts w:ascii="Times New Roman"/>
          <w:snapToGrid w:val="0"/>
          <w:szCs w:val="21"/>
        </w:rPr>
        <w:t>年共有</w:t>
      </w:r>
      <w:r w:rsidRPr="00FB2641">
        <w:rPr>
          <w:rFonts w:ascii="Times New Roman"/>
          <w:snapToGrid w:val="0"/>
          <w:szCs w:val="21"/>
        </w:rPr>
        <w:t>44</w:t>
      </w:r>
      <w:r w:rsidRPr="00FB2641">
        <w:rPr>
          <w:rFonts w:ascii="Times New Roman"/>
          <w:snapToGrid w:val="0"/>
          <w:szCs w:val="21"/>
        </w:rPr>
        <w:t>妇女和七名儿童住在庇护所内，她们在庇护所里的平均居留时间为</w:t>
      </w:r>
      <w:r w:rsidRPr="00FB2641">
        <w:rPr>
          <w:rFonts w:ascii="Times New Roman"/>
          <w:snapToGrid w:val="0"/>
          <w:szCs w:val="21"/>
        </w:rPr>
        <w:t>12.3</w:t>
      </w:r>
      <w:r w:rsidRPr="00FB2641">
        <w:rPr>
          <w:rFonts w:ascii="Times New Roman"/>
          <w:snapToGrid w:val="0"/>
          <w:szCs w:val="21"/>
        </w:rPr>
        <w:t>个月（从</w:t>
      </w:r>
      <w:r w:rsidRPr="00FB2641">
        <w:rPr>
          <w:rFonts w:ascii="Times New Roman"/>
          <w:snapToGrid w:val="0"/>
          <w:szCs w:val="21"/>
        </w:rPr>
        <w:t>11</w:t>
      </w:r>
      <w:r w:rsidRPr="00FB2641">
        <w:rPr>
          <w:rFonts w:ascii="Times New Roman"/>
          <w:snapToGrid w:val="0"/>
          <w:szCs w:val="21"/>
        </w:rPr>
        <w:t>天到三年不等）。</w:t>
      </w:r>
      <w:r w:rsidRPr="00FB2641">
        <w:rPr>
          <w:rFonts w:ascii="Times New Roman"/>
          <w:snapToGrid w:val="0"/>
          <w:szCs w:val="21"/>
        </w:rPr>
        <w:t>2008</w:t>
      </w:r>
      <w:r w:rsidRPr="00FB2641">
        <w:rPr>
          <w:rFonts w:ascii="Times New Roman"/>
          <w:snapToGrid w:val="0"/>
          <w:szCs w:val="21"/>
        </w:rPr>
        <w:t>年，共有</w:t>
      </w:r>
      <w:r w:rsidR="008910E2" w:rsidRPr="00FB2641">
        <w:rPr>
          <w:rFonts w:ascii="Times New Roman" w:hint="eastAsia"/>
          <w:snapToGrid w:val="0"/>
          <w:szCs w:val="21"/>
        </w:rPr>
        <w:t>24</w:t>
      </w:r>
      <w:r w:rsidRPr="00FB2641">
        <w:rPr>
          <w:rFonts w:ascii="Times New Roman"/>
          <w:snapToGrid w:val="0"/>
          <w:szCs w:val="21"/>
        </w:rPr>
        <w:t>名妇女离开庇护所，其中有十名妇女得到为期一年的签证并且到庇护所以外的其他地方居住，八名妇女自己主动离开庇护所，六名已返回各自原籍国。截至</w:t>
      </w:r>
      <w:r w:rsidRPr="00FB2641">
        <w:rPr>
          <w:rFonts w:ascii="Times New Roman"/>
          <w:snapToGrid w:val="0"/>
          <w:szCs w:val="21"/>
        </w:rPr>
        <w:t>2009</w:t>
      </w:r>
      <w:r w:rsidRPr="00FB2641">
        <w:rPr>
          <w:rFonts w:ascii="Times New Roman"/>
          <w:snapToGrid w:val="0"/>
          <w:szCs w:val="21"/>
        </w:rPr>
        <w:t>年</w:t>
      </w:r>
      <w:r w:rsidRPr="00FB2641">
        <w:rPr>
          <w:rFonts w:ascii="Times New Roman"/>
          <w:snapToGrid w:val="0"/>
          <w:szCs w:val="21"/>
        </w:rPr>
        <w:t>1</w:t>
      </w:r>
      <w:r w:rsidRPr="00FB2641">
        <w:rPr>
          <w:rFonts w:ascii="Times New Roman"/>
          <w:snapToGrid w:val="0"/>
          <w:szCs w:val="21"/>
        </w:rPr>
        <w:t>月，还有</w:t>
      </w:r>
      <w:r w:rsidRPr="00FB2641">
        <w:rPr>
          <w:rFonts w:ascii="Times New Roman"/>
          <w:snapToGrid w:val="0"/>
          <w:szCs w:val="21"/>
        </w:rPr>
        <w:t>25</w:t>
      </w:r>
      <w:r w:rsidRPr="00FB2641">
        <w:rPr>
          <w:rFonts w:ascii="Times New Roman"/>
          <w:snapToGrid w:val="0"/>
          <w:szCs w:val="21"/>
        </w:rPr>
        <w:t>名妇女和五名儿童住在庇护所内。</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napToGrid w:val="0"/>
          <w:szCs w:val="21"/>
        </w:rPr>
        <w:t>大多数目前住在庇护所内的妇女分别来自乌克兰（</w:t>
      </w:r>
      <w:r w:rsidRPr="00FB2641">
        <w:rPr>
          <w:rFonts w:ascii="Times New Roman"/>
          <w:snapToGrid w:val="0"/>
          <w:szCs w:val="21"/>
        </w:rPr>
        <w:t>28%</w:t>
      </w:r>
      <w:r w:rsidRPr="00FB2641">
        <w:rPr>
          <w:rFonts w:ascii="Times New Roman"/>
          <w:snapToGrid w:val="0"/>
          <w:szCs w:val="21"/>
        </w:rPr>
        <w:t>）、中国（</w:t>
      </w:r>
      <w:r w:rsidRPr="00FB2641">
        <w:rPr>
          <w:rFonts w:ascii="Times New Roman"/>
          <w:snapToGrid w:val="0"/>
          <w:szCs w:val="21"/>
        </w:rPr>
        <w:t>20%</w:t>
      </w:r>
      <w:r w:rsidRPr="00FB2641">
        <w:rPr>
          <w:rFonts w:ascii="Times New Roman"/>
          <w:snapToGrid w:val="0"/>
          <w:szCs w:val="21"/>
        </w:rPr>
        <w:t>）</w:t>
      </w:r>
      <w:r w:rsidR="00E45D4A" w:rsidRPr="00FB2641">
        <w:rPr>
          <w:rFonts w:ascii="Times New Roman"/>
          <w:snapToGrid w:val="0"/>
          <w:szCs w:val="21"/>
        </w:rPr>
        <w:t>、</w:t>
      </w:r>
      <w:r w:rsidRPr="00FB2641">
        <w:rPr>
          <w:rFonts w:ascii="Times New Roman"/>
          <w:snapToGrid w:val="0"/>
          <w:szCs w:val="21"/>
        </w:rPr>
        <w:t>摩尔多瓦（</w:t>
      </w:r>
      <w:r w:rsidRPr="00FB2641">
        <w:rPr>
          <w:rFonts w:ascii="Times New Roman"/>
          <w:snapToGrid w:val="0"/>
          <w:szCs w:val="21"/>
        </w:rPr>
        <w:t>8%</w:t>
      </w:r>
      <w:r w:rsidRPr="00FB2641">
        <w:rPr>
          <w:rFonts w:ascii="Times New Roman"/>
          <w:snapToGrid w:val="0"/>
          <w:szCs w:val="21"/>
        </w:rPr>
        <w:t>）、乌兹别克斯坦（</w:t>
      </w:r>
      <w:r w:rsidRPr="00FB2641">
        <w:rPr>
          <w:rFonts w:ascii="Times New Roman"/>
          <w:snapToGrid w:val="0"/>
          <w:szCs w:val="21"/>
        </w:rPr>
        <w:t>8%</w:t>
      </w:r>
      <w:r w:rsidRPr="00FB2641">
        <w:rPr>
          <w:rFonts w:ascii="Times New Roman"/>
          <w:snapToGrid w:val="0"/>
          <w:szCs w:val="21"/>
        </w:rPr>
        <w:t>）和印度（</w:t>
      </w:r>
      <w:r w:rsidRPr="00FB2641">
        <w:rPr>
          <w:rFonts w:ascii="Times New Roman"/>
          <w:snapToGrid w:val="0"/>
          <w:szCs w:val="21"/>
        </w:rPr>
        <w:t>8%</w:t>
      </w:r>
      <w:r w:rsidRPr="00FB2641">
        <w:rPr>
          <w:rFonts w:ascii="Times New Roman"/>
          <w:snapToGrid w:val="0"/>
          <w:szCs w:val="21"/>
        </w:rPr>
        <w:t>）。其余妇女则分别来自俄罗斯、斯里兰卡、白俄罗斯、尼泊尔、巴西等。</w:t>
      </w:r>
      <w:r w:rsidRPr="00FB2641">
        <w:rPr>
          <w:rFonts w:ascii="Times New Roman"/>
          <w:snapToGrid w:val="0"/>
          <w:szCs w:val="21"/>
        </w:rPr>
        <w:t>2008</w:t>
      </w:r>
      <w:r w:rsidRPr="00FB2641">
        <w:rPr>
          <w:rFonts w:ascii="Times New Roman"/>
          <w:snapToGrid w:val="0"/>
          <w:szCs w:val="21"/>
        </w:rPr>
        <w:t>年，转到庇护所的妇女一半以上年龄在</w:t>
      </w:r>
      <w:r w:rsidRPr="00FB2641">
        <w:rPr>
          <w:rFonts w:ascii="Times New Roman"/>
          <w:snapToGrid w:val="0"/>
          <w:szCs w:val="21"/>
        </w:rPr>
        <w:t>20</w:t>
      </w:r>
      <w:r w:rsidRPr="00FB2641">
        <w:rPr>
          <w:rFonts w:ascii="Times New Roman"/>
          <w:snapToGrid w:val="0"/>
          <w:szCs w:val="21"/>
        </w:rPr>
        <w:t>到</w:t>
      </w:r>
      <w:r w:rsidRPr="00FB2641">
        <w:rPr>
          <w:rFonts w:ascii="Times New Roman"/>
          <w:snapToGrid w:val="0"/>
          <w:szCs w:val="21"/>
        </w:rPr>
        <w:t>26</w:t>
      </w:r>
      <w:r w:rsidRPr="00FB2641">
        <w:rPr>
          <w:rFonts w:ascii="Times New Roman"/>
          <w:snapToGrid w:val="0"/>
          <w:szCs w:val="21"/>
        </w:rPr>
        <w:t>岁之间。转到庇护所的妇女中年龄最小的只有</w:t>
      </w:r>
      <w:r w:rsidRPr="00FB2641">
        <w:rPr>
          <w:rFonts w:ascii="Times New Roman"/>
          <w:snapToGrid w:val="0"/>
          <w:szCs w:val="21"/>
        </w:rPr>
        <w:t>20</w:t>
      </w:r>
      <w:r w:rsidRPr="00FB2641">
        <w:rPr>
          <w:rFonts w:ascii="Times New Roman"/>
          <w:snapToGrid w:val="0"/>
          <w:szCs w:val="21"/>
        </w:rPr>
        <w:t>岁，年龄最大的有</w:t>
      </w:r>
      <w:r w:rsidRPr="00FB2641">
        <w:rPr>
          <w:rFonts w:ascii="Times New Roman"/>
          <w:snapToGrid w:val="0"/>
          <w:szCs w:val="21"/>
        </w:rPr>
        <w:t>34</w:t>
      </w:r>
      <w:r w:rsidRPr="00FB2641">
        <w:rPr>
          <w:rFonts w:ascii="Times New Roman"/>
          <w:snapToGrid w:val="0"/>
          <w:szCs w:val="21"/>
        </w:rPr>
        <w:t>岁。</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napToGrid w:val="0"/>
          <w:szCs w:val="21"/>
        </w:rPr>
        <w:t>2008</w:t>
      </w:r>
      <w:r w:rsidRPr="00FB2641">
        <w:rPr>
          <w:rFonts w:ascii="Times New Roman"/>
          <w:snapToGrid w:val="0"/>
          <w:szCs w:val="21"/>
        </w:rPr>
        <w:t>年住在庇护所的妇女中共有六人是被贩卖到以色列参加强迫劳动和</w:t>
      </w:r>
      <w:r w:rsidRPr="00FB2641">
        <w:rPr>
          <w:rFonts w:ascii="Times New Roman"/>
          <w:snapToGrid w:val="0"/>
          <w:szCs w:val="21"/>
        </w:rPr>
        <w:t>/</w:t>
      </w:r>
      <w:r w:rsidRPr="00FB2641">
        <w:rPr>
          <w:rFonts w:ascii="Times New Roman"/>
          <w:snapToGrid w:val="0"/>
          <w:szCs w:val="21"/>
        </w:rPr>
        <w:t>或沦为奴隶的受害人，共有</w:t>
      </w:r>
      <w:r w:rsidRPr="00FB2641">
        <w:rPr>
          <w:rFonts w:ascii="Times New Roman"/>
          <w:snapToGrid w:val="0"/>
          <w:szCs w:val="21"/>
        </w:rPr>
        <w:t>15</w:t>
      </w:r>
      <w:r w:rsidRPr="00FB2641">
        <w:rPr>
          <w:rFonts w:ascii="Times New Roman"/>
          <w:snapToGrid w:val="0"/>
          <w:szCs w:val="21"/>
        </w:rPr>
        <w:t>人是被贩卖从事卖淫活动的受害人，其余几名妇女则是庇护所出于人道主义考虑收容的</w:t>
      </w:r>
      <w:r w:rsidR="00E45D4A" w:rsidRPr="00FB2641">
        <w:rPr>
          <w:rFonts w:ascii="Times New Roman"/>
          <w:snapToGrid w:val="0"/>
          <w:szCs w:val="21"/>
        </w:rPr>
        <w:t>。</w:t>
      </w:r>
    </w:p>
    <w:p w:rsidR="00B719A0" w:rsidRPr="00FB2641" w:rsidRDefault="00B719A0" w:rsidP="00407CC6">
      <w:pPr>
        <w:pStyle w:val="Heading4"/>
        <w:numPr>
          <w:ilvl w:val="0"/>
          <w:numId w:val="0"/>
        </w:numPr>
        <w:rPr>
          <w:rFonts w:ascii="Times New Roman"/>
          <w:iCs/>
          <w:sz w:val="21"/>
          <w:szCs w:val="21"/>
          <w:u w:val="none"/>
        </w:rPr>
      </w:pPr>
      <w:bookmarkStart w:id="183" w:name="_Toc108924669"/>
      <w:r w:rsidRPr="00FB2641">
        <w:rPr>
          <w:rFonts w:ascii="Times New Roman"/>
          <w:sz w:val="21"/>
          <w:szCs w:val="21"/>
          <w:u w:val="none"/>
        </w:rPr>
        <w:t>帮助庇护所以外的受害</w:t>
      </w:r>
      <w:bookmarkEnd w:id="183"/>
      <w:r w:rsidRPr="00FB2641">
        <w:rPr>
          <w:rFonts w:ascii="Times New Roman"/>
          <w:sz w:val="21"/>
          <w:szCs w:val="21"/>
          <w:u w:val="none"/>
        </w:rPr>
        <w:t>人</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napToGrid w:val="0"/>
          <w:szCs w:val="21"/>
        </w:rPr>
        <w:t>医疗服务：</w:t>
      </w:r>
      <w:r w:rsidRPr="00FB2641">
        <w:rPr>
          <w:rFonts w:ascii="Times New Roman"/>
          <w:szCs w:val="21"/>
        </w:rPr>
        <w:t>不住在庇护所而是暂住在拘留机构（尚未认定为受害人或不愿意去庇护所）的受害人可以在从移民管理局和以色列狱政署各机构框架内领取基本的生活必需品并享受医疗服务。</w:t>
      </w:r>
      <w:r w:rsidRPr="00FB2641">
        <w:rPr>
          <w:rFonts w:ascii="Times New Roman"/>
          <w:snapToGrid w:val="0"/>
          <w:szCs w:val="21"/>
        </w:rPr>
        <w:t>该署聘用的医师将对这些妇女做必要的身体检查。此外，</w:t>
      </w:r>
      <w:r w:rsidRPr="00FB2641">
        <w:rPr>
          <w:rFonts w:ascii="Times New Roman"/>
          <w:szCs w:val="21"/>
        </w:rPr>
        <w:t>特拉维夫的</w:t>
      </w:r>
      <w:r w:rsidRPr="00FB2641">
        <w:rPr>
          <w:rFonts w:ascii="Times New Roman"/>
          <w:snapToGrid w:val="0"/>
          <w:szCs w:val="21"/>
        </w:rPr>
        <w:t>Ichilov</w:t>
      </w:r>
      <w:r w:rsidRPr="00FB2641">
        <w:rPr>
          <w:rFonts w:ascii="Times New Roman"/>
          <w:szCs w:val="21"/>
        </w:rPr>
        <w:t>医院和耶路撒冷的</w:t>
      </w:r>
      <w:r w:rsidRPr="00FB2641">
        <w:rPr>
          <w:rFonts w:ascii="Times New Roman"/>
          <w:snapToGrid w:val="0"/>
          <w:szCs w:val="21"/>
        </w:rPr>
        <w:t xml:space="preserve"> Shaarei Tzedek</w:t>
      </w:r>
      <w:r w:rsidRPr="00FB2641">
        <w:rPr>
          <w:rFonts w:ascii="Times New Roman"/>
          <w:szCs w:val="21"/>
        </w:rPr>
        <w:t>医院会向这些妇女提供基本的医疗服务，而且妇女可在全国的任何一个急救室得到无条件的紧急医疗服务。此外，她们还可以在特拉维夫和海法</w:t>
      </w:r>
      <w:r w:rsidRPr="00FB2641">
        <w:rPr>
          <w:rFonts w:ascii="Times New Roman"/>
          <w:snapToGrid w:val="0"/>
          <w:szCs w:val="21"/>
        </w:rPr>
        <w:t>Lewinsky</w:t>
      </w:r>
      <w:r w:rsidRPr="00FB2641">
        <w:rPr>
          <w:rFonts w:ascii="Times New Roman"/>
          <w:szCs w:val="21"/>
        </w:rPr>
        <w:t>医疗中心所属两个诊所内接受性传播疾病方面的免费医疗服务。</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napToGrid w:val="0"/>
          <w:szCs w:val="21"/>
        </w:rPr>
        <w:t>至于那些从内政部领到签证、不再住庇护所而且已经就业的妇女，其雇主将依照第</w:t>
      </w:r>
      <w:r w:rsidRPr="00FB2641">
        <w:rPr>
          <w:rFonts w:ascii="Times New Roman"/>
          <w:snapToGrid w:val="0"/>
          <w:szCs w:val="21"/>
        </w:rPr>
        <w:t>5751-1991</w:t>
      </w:r>
      <w:r w:rsidRPr="00FB2641">
        <w:rPr>
          <w:rFonts w:ascii="Times New Roman"/>
          <w:snapToGrid w:val="0"/>
          <w:szCs w:val="21"/>
        </w:rPr>
        <w:t>号《</w:t>
      </w:r>
      <w:r w:rsidRPr="00FB2641">
        <w:rPr>
          <w:rFonts w:ascii="Times New Roman"/>
          <w:iCs/>
          <w:snapToGrid w:val="0"/>
          <w:szCs w:val="21"/>
        </w:rPr>
        <w:t>外国工人法</w:t>
      </w:r>
      <w:r w:rsidRPr="00FB2641">
        <w:rPr>
          <w:rFonts w:ascii="Times New Roman"/>
          <w:snapToGrid w:val="0"/>
          <w:szCs w:val="21"/>
        </w:rPr>
        <w:t>》（</w:t>
      </w:r>
      <w:r w:rsidRPr="00FB2641">
        <w:rPr>
          <w:rFonts w:ascii="Times New Roman"/>
          <w:iCs/>
          <w:snapToGrid w:val="0"/>
          <w:szCs w:val="21"/>
        </w:rPr>
        <w:t>《外国工人法》</w:t>
      </w:r>
      <w:r w:rsidRPr="00FB2641">
        <w:rPr>
          <w:rFonts w:ascii="Times New Roman"/>
          <w:snapToGrid w:val="0"/>
          <w:szCs w:val="21"/>
        </w:rPr>
        <w:t>）的规定购买医疗保险。</w:t>
      </w:r>
      <w:r w:rsidRPr="00FB2641">
        <w:rPr>
          <w:rFonts w:ascii="Times New Roman"/>
          <w:iCs/>
          <w:snapToGrid w:val="0"/>
          <w:szCs w:val="21"/>
        </w:rPr>
        <w:t>《外国工人法》要求雇主为外籍员工（其中包括那些曾经是贩卖人口受害人的雇员）安排各类医疗保险。不履行这项义务的雇主可被追究刑事责任</w:t>
      </w:r>
      <w:r w:rsidR="00E45D4A" w:rsidRPr="00FB2641">
        <w:rPr>
          <w:rFonts w:ascii="Times New Roman"/>
          <w:iCs/>
          <w:snapToGrid w:val="0"/>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napToGrid w:val="0"/>
          <w:szCs w:val="21"/>
        </w:rPr>
        <w:t>司法援助</w:t>
      </w:r>
      <w:r w:rsidR="00407CC6" w:rsidRPr="00FB2641">
        <w:rPr>
          <w:rFonts w:ascii="Times New Roman" w:hint="eastAsia"/>
          <w:snapToGrid w:val="0"/>
          <w:szCs w:val="21"/>
        </w:rPr>
        <w:t>——</w:t>
      </w:r>
      <w:r w:rsidRPr="00FB2641">
        <w:rPr>
          <w:rFonts w:ascii="Times New Roman"/>
          <w:snapToGrid w:val="0"/>
          <w:szCs w:val="21"/>
        </w:rPr>
        <w:t>如下文所述，司法部司法援助司主要向每一位贩卖人口受害人提供司法援助，无论其身居何处</w:t>
      </w:r>
      <w:r w:rsidR="00E45D4A" w:rsidRPr="00FB2641">
        <w:rPr>
          <w:rFonts w:ascii="Times New Roman"/>
          <w:snapToGrid w:val="0"/>
          <w:szCs w:val="21"/>
        </w:rPr>
        <w:t>。</w:t>
      </w:r>
    </w:p>
    <w:p w:rsidR="00B719A0" w:rsidRPr="00FB2641" w:rsidRDefault="00B719A0" w:rsidP="00407CC6">
      <w:pPr>
        <w:pStyle w:val="Heading4"/>
        <w:numPr>
          <w:ilvl w:val="0"/>
          <w:numId w:val="0"/>
        </w:numPr>
        <w:rPr>
          <w:rFonts w:ascii="Times New Roman"/>
          <w:iCs/>
          <w:sz w:val="21"/>
          <w:szCs w:val="21"/>
          <w:u w:val="none"/>
        </w:rPr>
      </w:pPr>
      <w:bookmarkStart w:id="184" w:name="_Toc108924670"/>
      <w:r w:rsidRPr="00FB2641">
        <w:rPr>
          <w:rFonts w:ascii="Times New Roman"/>
          <w:sz w:val="21"/>
          <w:szCs w:val="21"/>
          <w:u w:val="none"/>
        </w:rPr>
        <w:t>协调</w:t>
      </w:r>
      <w:bookmarkEnd w:id="184"/>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bCs/>
          <w:szCs w:val="21"/>
        </w:rPr>
        <w:t>局长委员会。</w:t>
      </w:r>
      <w:r w:rsidRPr="00FB2641">
        <w:rPr>
          <w:rFonts w:ascii="Times New Roman"/>
          <w:szCs w:val="21"/>
        </w:rPr>
        <w:t>2006</w:t>
      </w:r>
      <w:r w:rsidRPr="00FB2641">
        <w:rPr>
          <w:rFonts w:ascii="Times New Roman"/>
          <w:szCs w:val="21"/>
        </w:rPr>
        <w:t>年</w:t>
      </w:r>
      <w:r w:rsidRPr="00FB2641">
        <w:rPr>
          <w:rFonts w:ascii="Times New Roman"/>
          <w:szCs w:val="21"/>
        </w:rPr>
        <w:t>5</w:t>
      </w:r>
      <w:r w:rsidRPr="00FB2641">
        <w:rPr>
          <w:rFonts w:ascii="Times New Roman"/>
          <w:szCs w:val="21"/>
        </w:rPr>
        <w:t>月</w:t>
      </w:r>
      <w:r w:rsidRPr="00FB2641">
        <w:rPr>
          <w:rFonts w:ascii="Times New Roman"/>
          <w:szCs w:val="21"/>
        </w:rPr>
        <w:t>21</w:t>
      </w:r>
      <w:r w:rsidRPr="00FB2641">
        <w:rPr>
          <w:rFonts w:ascii="Times New Roman"/>
          <w:szCs w:val="21"/>
        </w:rPr>
        <w:t>日通过的政府决议设立了</w:t>
      </w:r>
      <w:r w:rsidRPr="00FB2641">
        <w:rPr>
          <w:rFonts w:ascii="Times New Roman"/>
          <w:bCs/>
          <w:szCs w:val="21"/>
        </w:rPr>
        <w:t>局长委员会，该委员会</w:t>
      </w:r>
      <w:r w:rsidRPr="00FB2641">
        <w:rPr>
          <w:rFonts w:ascii="Times New Roman"/>
          <w:b/>
          <w:bCs/>
          <w:szCs w:val="21"/>
        </w:rPr>
        <w:t>于</w:t>
      </w:r>
      <w:r w:rsidRPr="00FB2641">
        <w:rPr>
          <w:rFonts w:ascii="Times New Roman"/>
          <w:szCs w:val="21"/>
        </w:rPr>
        <w:t>2006</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 xml:space="preserve"> 10</w:t>
      </w:r>
      <w:r w:rsidRPr="00FB2641">
        <w:rPr>
          <w:rFonts w:ascii="Times New Roman"/>
          <w:szCs w:val="21"/>
        </w:rPr>
        <w:t>日举行会议，并决定设立两个小组委员会，负责提出建议，说明采取什么样的措施以</w:t>
      </w:r>
      <w:r w:rsidRPr="00FB2641">
        <w:rPr>
          <w:rFonts w:ascii="Times New Roman"/>
          <w:bCs/>
          <w:szCs w:val="21"/>
        </w:rPr>
        <w:t>卖淫和强迫劳动为目的的贩卖人口活动</w:t>
      </w:r>
      <w:r w:rsidR="00E45D4A" w:rsidRPr="00FB2641">
        <w:rPr>
          <w:rFonts w:ascii="Times New Roman"/>
          <w:bCs/>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hint="eastAsia"/>
          <w:bCs/>
          <w:szCs w:val="21"/>
        </w:rPr>
        <w:t>打击贩卖人口活动的国家计划。</w:t>
      </w:r>
      <w:r w:rsidRPr="00FB2641">
        <w:rPr>
          <w:rFonts w:ascii="Times New Roman"/>
          <w:szCs w:val="21"/>
        </w:rPr>
        <w:t>打击奴役他人、强迫劳动和以使人卖淫为目的贩卖人口行为的国家计划已获批准。这些国家计划</w:t>
      </w:r>
      <w:r w:rsidRPr="00FB2641">
        <w:rPr>
          <w:rFonts w:ascii="Times New Roman"/>
          <w:bCs/>
          <w:szCs w:val="21"/>
        </w:rPr>
        <w:t>已</w:t>
      </w:r>
      <w:r w:rsidRPr="00FB2641">
        <w:rPr>
          <w:rFonts w:ascii="Times New Roman"/>
          <w:szCs w:val="21"/>
        </w:rPr>
        <w:t>于</w:t>
      </w:r>
      <w:r w:rsidRPr="00FB2641">
        <w:rPr>
          <w:rFonts w:ascii="Times New Roman"/>
          <w:szCs w:val="21"/>
        </w:rPr>
        <w:t>2007</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 xml:space="preserve"> 10</w:t>
      </w:r>
      <w:r w:rsidRPr="00FB2641">
        <w:rPr>
          <w:rFonts w:ascii="Times New Roman"/>
          <w:szCs w:val="21"/>
        </w:rPr>
        <w:t>日和</w:t>
      </w:r>
      <w:r w:rsidRPr="00FB2641">
        <w:rPr>
          <w:rFonts w:ascii="Times New Roman"/>
          <w:szCs w:val="21"/>
        </w:rPr>
        <w:t>2007</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 xml:space="preserve"> 11</w:t>
      </w:r>
      <w:r w:rsidRPr="00FB2641">
        <w:rPr>
          <w:rFonts w:ascii="Times New Roman"/>
          <w:szCs w:val="21"/>
        </w:rPr>
        <w:t>日获得局长委员会核准，并经过</w:t>
      </w:r>
      <w:r w:rsidRPr="00FB2641">
        <w:rPr>
          <w:rFonts w:ascii="Times New Roman"/>
          <w:szCs w:val="21"/>
        </w:rPr>
        <w:t>2007</w:t>
      </w:r>
      <w:r w:rsidRPr="00FB2641">
        <w:rPr>
          <w:rFonts w:ascii="Times New Roman"/>
          <w:szCs w:val="21"/>
        </w:rPr>
        <w:t>年</w:t>
      </w:r>
      <w:r w:rsidRPr="00FB2641">
        <w:rPr>
          <w:rFonts w:ascii="Times New Roman"/>
          <w:szCs w:val="21"/>
        </w:rPr>
        <w:t>12</w:t>
      </w:r>
      <w:r w:rsidRPr="00FB2641">
        <w:rPr>
          <w:rFonts w:ascii="Times New Roman"/>
          <w:szCs w:val="21"/>
        </w:rPr>
        <w:t>月</w:t>
      </w:r>
      <w:r w:rsidRPr="00FB2641">
        <w:rPr>
          <w:rFonts w:ascii="Times New Roman"/>
          <w:szCs w:val="21"/>
        </w:rPr>
        <w:t xml:space="preserve"> 2</w:t>
      </w:r>
      <w:r w:rsidRPr="00FB2641">
        <w:rPr>
          <w:rFonts w:ascii="Times New Roman"/>
          <w:szCs w:val="21"/>
        </w:rPr>
        <w:t>日第</w:t>
      </w:r>
      <w:r w:rsidRPr="00FB2641">
        <w:rPr>
          <w:rFonts w:ascii="Times New Roman"/>
          <w:szCs w:val="21"/>
        </w:rPr>
        <w:t>2670</w:t>
      </w:r>
      <w:r w:rsidRPr="00FB2641">
        <w:rPr>
          <w:rFonts w:ascii="Times New Roman"/>
          <w:szCs w:val="21"/>
        </w:rPr>
        <w:t>号政府决议批准。</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任命一名协助制定这方面、尤其是在保护受害人方面相关政策的专职国家协调员。该协调员的职责在于尽一切努力查明可能存在的问题，并将其解决在萌芽状态，同时密切与相关国际机构的合作、从可比资料中汲取经验、加大相关方面的教育培训力度、鼓励开展相关研究活动、不断发展政府机构与非政府组织之间的已有沟通渠道，从而加强政府机构与非政府组织之间的合作。</w:t>
      </w:r>
    </w:p>
    <w:p w:rsidR="00B719A0" w:rsidRPr="00FB2641" w:rsidRDefault="00B719A0" w:rsidP="001A0335">
      <w:pPr>
        <w:pStyle w:val="Heading4"/>
        <w:numPr>
          <w:ilvl w:val="0"/>
          <w:numId w:val="0"/>
        </w:numPr>
        <w:rPr>
          <w:rFonts w:ascii="Times New Roman"/>
          <w:iCs/>
          <w:sz w:val="21"/>
          <w:szCs w:val="21"/>
          <w:u w:val="none"/>
        </w:rPr>
      </w:pPr>
      <w:bookmarkStart w:id="185" w:name="_Toc108924671"/>
      <w:r w:rsidRPr="00FB2641">
        <w:rPr>
          <w:rFonts w:ascii="Times New Roman"/>
          <w:sz w:val="21"/>
          <w:szCs w:val="21"/>
          <w:u w:val="none"/>
        </w:rPr>
        <w:t>签证</w:t>
      </w:r>
      <w:bookmarkEnd w:id="185"/>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马岗庇护所收容的所有贩卖人口从事卖淫活动的受害人如有要求都可申领临时签证和工作签证，无论她们是否愿意出庭作证。愿意出庭作证的妇女可领取与法庭审判程序期一致的签证，签证期平均为一年。她们在完成庭审程序后，也有权与不出庭作证的其他受害人一样申请延期一年的临时签证。尽管在不同情况下，签证有效期可能有所不同，但其平均有效期为一年。此外，不住在庇护所的受害人也可申领临时签证。</w:t>
      </w:r>
      <w:r w:rsidRPr="00FB2641">
        <w:rPr>
          <w:rFonts w:ascii="Times New Roman"/>
          <w:szCs w:val="21"/>
        </w:rPr>
        <w:t>2008</w:t>
      </w:r>
      <w:r w:rsidRPr="00FB2641">
        <w:rPr>
          <w:rFonts w:ascii="Times New Roman"/>
          <w:szCs w:val="21"/>
        </w:rPr>
        <w:t>年，共有五名受害妇女申领到</w:t>
      </w:r>
      <w:r w:rsidRPr="00FB2641">
        <w:rPr>
          <w:rFonts w:ascii="Times New Roman"/>
          <w:snapToGrid w:val="0"/>
          <w:szCs w:val="21"/>
        </w:rPr>
        <w:t xml:space="preserve">B1 </w:t>
      </w:r>
      <w:r w:rsidRPr="00FB2641">
        <w:rPr>
          <w:rFonts w:ascii="Times New Roman"/>
          <w:snapToGrid w:val="0"/>
          <w:szCs w:val="21"/>
        </w:rPr>
        <w:t>签证，可在以色列居留和工作六个月；一名妇女申领到</w:t>
      </w:r>
      <w:r w:rsidRPr="00FB2641">
        <w:rPr>
          <w:rFonts w:ascii="Times New Roman"/>
          <w:snapToGrid w:val="0"/>
          <w:szCs w:val="21"/>
        </w:rPr>
        <w:t>B2</w:t>
      </w:r>
      <w:r w:rsidRPr="00FB2641">
        <w:rPr>
          <w:rFonts w:ascii="Times New Roman"/>
          <w:snapToGrid w:val="0"/>
          <w:szCs w:val="21"/>
        </w:rPr>
        <w:t>签证，可在以色列居留三个月，但不能工作；五名妇女在出庭作证后，得到延期签证；三名妇女领到跨境签证，可在作证期间离境并在规定时间内返回，无需重新申请；十一名妇女出于人道主义原因领到了为期一年的签证</w:t>
      </w:r>
      <w:r w:rsidR="00E45D4A" w:rsidRPr="00FB2641">
        <w:rPr>
          <w:rFonts w:ascii="Times New Roman"/>
          <w:snapToGrid w:val="0"/>
          <w:szCs w:val="21"/>
        </w:rPr>
        <w:t>；</w:t>
      </w:r>
      <w:r w:rsidRPr="00FB2641">
        <w:rPr>
          <w:rFonts w:ascii="Times New Roman"/>
          <w:szCs w:val="21"/>
        </w:rPr>
        <w:t>两名妇女领到延期一年的签证</w:t>
      </w:r>
      <w:r w:rsidR="00E45D4A" w:rsidRPr="00FB2641">
        <w:rPr>
          <w:rFonts w:ascii="Times New Roman"/>
          <w:szCs w:val="21"/>
        </w:rPr>
        <w:t>。</w:t>
      </w:r>
    </w:p>
    <w:p w:rsidR="00B719A0" w:rsidRPr="00FB2641" w:rsidRDefault="00B719A0" w:rsidP="00B719A0">
      <w:pPr>
        <w:pStyle w:val="Heading4"/>
        <w:numPr>
          <w:ilvl w:val="0"/>
          <w:numId w:val="0"/>
        </w:numPr>
        <w:rPr>
          <w:rFonts w:ascii="Times New Roman"/>
          <w:sz w:val="21"/>
          <w:szCs w:val="21"/>
          <w:u w:val="none"/>
        </w:rPr>
      </w:pPr>
      <w:r w:rsidRPr="00FB2641">
        <w:rPr>
          <w:rFonts w:ascii="Times New Roman"/>
          <w:sz w:val="21"/>
          <w:szCs w:val="21"/>
          <w:u w:val="none"/>
        </w:rPr>
        <w:t>司法援助</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napToGrid w:val="0"/>
          <w:szCs w:val="21"/>
        </w:rPr>
        <w:t>贩卖人口活动的所有受害人均有权依法得到免费的司法援助，以便于开展因对其实施的贩卖人口罪而产生的民事诉讼或与</w:t>
      </w:r>
      <w:r w:rsidRPr="00FB2641">
        <w:rPr>
          <w:rFonts w:ascii="Times New Roman"/>
          <w:iCs/>
          <w:snapToGrid w:val="0"/>
          <w:szCs w:val="21"/>
        </w:rPr>
        <w:t>《以色列入境法》相关的行政程序。依照第</w:t>
      </w:r>
      <w:r w:rsidRPr="00FB2641">
        <w:rPr>
          <w:rFonts w:ascii="Times New Roman"/>
          <w:snapToGrid w:val="0"/>
          <w:szCs w:val="21"/>
        </w:rPr>
        <w:t>5767-2007</w:t>
      </w:r>
      <w:r w:rsidRPr="00FB2641">
        <w:rPr>
          <w:rFonts w:ascii="Times New Roman"/>
          <w:snapToGrid w:val="0"/>
          <w:szCs w:val="21"/>
        </w:rPr>
        <w:t>号</w:t>
      </w:r>
      <w:r w:rsidRPr="00FB2641">
        <w:rPr>
          <w:rFonts w:ascii="Times New Roman"/>
          <w:iCs/>
          <w:snapToGrid w:val="0"/>
          <w:szCs w:val="21"/>
        </w:rPr>
        <w:t>《</w:t>
      </w:r>
      <w:r w:rsidRPr="00FB2641">
        <w:rPr>
          <w:rFonts w:ascii="Times New Roman"/>
          <w:snapToGrid w:val="0"/>
          <w:szCs w:val="21"/>
        </w:rPr>
        <w:t>法院</w:t>
      </w:r>
      <w:r w:rsidRPr="00FB2641">
        <w:rPr>
          <w:rFonts w:ascii="Times New Roman"/>
          <w:iCs/>
          <w:snapToGrid w:val="0"/>
          <w:szCs w:val="21"/>
        </w:rPr>
        <w:t>（诉讼费用）管理规定》</w:t>
      </w:r>
      <w:r w:rsidRPr="00FB2641">
        <w:rPr>
          <w:rFonts w:ascii="Times New Roman"/>
          <w:snapToGrid w:val="0"/>
          <w:szCs w:val="21"/>
        </w:rPr>
        <w:t>（《法院</w:t>
      </w:r>
      <w:r w:rsidRPr="00FB2641">
        <w:rPr>
          <w:rFonts w:ascii="Times New Roman"/>
          <w:iCs/>
          <w:snapToGrid w:val="0"/>
          <w:szCs w:val="21"/>
        </w:rPr>
        <w:t>（诉讼费用）管理规定</w:t>
      </w:r>
      <w:r w:rsidRPr="00FB2641">
        <w:rPr>
          <w:rFonts w:ascii="Times New Roman"/>
          <w:snapToGrid w:val="0"/>
          <w:szCs w:val="21"/>
        </w:rPr>
        <w:t>》，得到司法援助的贩卖人口活动和受奴役的受害人可免交诉讼费，因此，加快了索赔进度，提高了诉讼效率</w:t>
      </w:r>
      <w:r w:rsidR="00E45D4A" w:rsidRPr="00FB2641">
        <w:rPr>
          <w:rFonts w:ascii="Times New Roman"/>
          <w:snapToGrid w:val="0"/>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bookmarkStart w:id="186" w:name="_Toc206991992"/>
      <w:bookmarkStart w:id="187" w:name="_Toc221362010"/>
      <w:r w:rsidRPr="00FB2641">
        <w:rPr>
          <w:rFonts w:ascii="Times New Roman"/>
          <w:szCs w:val="21"/>
        </w:rPr>
        <w:t>此外，</w:t>
      </w:r>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 xml:space="preserve"> 16</w:t>
      </w:r>
      <w:r w:rsidRPr="00FB2641">
        <w:rPr>
          <w:rFonts w:ascii="Times New Roman"/>
          <w:szCs w:val="21"/>
        </w:rPr>
        <w:t>日，《第</w:t>
      </w:r>
      <w:r w:rsidRPr="00FB2641">
        <w:rPr>
          <w:rFonts w:ascii="Times New Roman"/>
          <w:szCs w:val="21"/>
        </w:rPr>
        <w:t xml:space="preserve">5769-2008 </w:t>
      </w:r>
      <w:r w:rsidRPr="00FB2641">
        <w:rPr>
          <w:rFonts w:ascii="Times New Roman"/>
          <w:szCs w:val="21"/>
        </w:rPr>
        <w:t>号</w:t>
      </w:r>
      <w:r w:rsidR="001A0335" w:rsidRPr="00FB2641">
        <w:rPr>
          <w:rFonts w:ascii="Times New Roman" w:hint="eastAsia"/>
          <w:szCs w:val="21"/>
        </w:rPr>
        <w:t>〈</w:t>
      </w:r>
      <w:r w:rsidRPr="00FB2641">
        <w:rPr>
          <w:rFonts w:ascii="Times New Roman"/>
          <w:szCs w:val="21"/>
        </w:rPr>
        <w:t>司法援助法</w:t>
      </w:r>
      <w:r w:rsidR="001A0335" w:rsidRPr="00FB2641">
        <w:rPr>
          <w:rFonts w:ascii="Times New Roman" w:hint="eastAsia"/>
          <w:szCs w:val="21"/>
        </w:rPr>
        <w:t>〉</w:t>
      </w:r>
      <w:r w:rsidRPr="00FB2641">
        <w:rPr>
          <w:rFonts w:ascii="Times New Roman"/>
          <w:szCs w:val="21"/>
        </w:rPr>
        <w:t>第</w:t>
      </w:r>
      <w:r w:rsidRPr="00FB2641">
        <w:rPr>
          <w:rFonts w:ascii="Times New Roman"/>
          <w:szCs w:val="21"/>
        </w:rPr>
        <w:t>9</w:t>
      </w:r>
      <w:r w:rsidRPr="00FB2641">
        <w:rPr>
          <w:rFonts w:ascii="Times New Roman"/>
          <w:szCs w:val="21"/>
        </w:rPr>
        <w:t>号修正案》（《司法援助法》）正式生效。本修正案做出了关于向贩卖人口活动和受奴役的所有受害人提供免费司法援助的永久安排。而在以往，依照</w:t>
      </w:r>
      <w:r w:rsidRPr="00FB2641">
        <w:rPr>
          <w:rFonts w:ascii="Times New Roman"/>
          <w:iCs/>
          <w:szCs w:val="21"/>
        </w:rPr>
        <w:t>《禁止贩卖人口法》的规定，除了向以卖淫和奴役他人为目的的贩卖人口活动的受害人提供免费司法援助以外，还临时向其他被贩卖的受害人提供这种免费援助。</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napToGrid w:val="0"/>
          <w:szCs w:val="21"/>
        </w:rPr>
        <w:t>2008</w:t>
      </w:r>
      <w:r w:rsidRPr="00FB2641">
        <w:rPr>
          <w:rFonts w:ascii="Times New Roman"/>
          <w:snapToGrid w:val="0"/>
          <w:szCs w:val="21"/>
        </w:rPr>
        <w:t>年，司法援助方面的律师共援助了</w:t>
      </w:r>
      <w:r w:rsidRPr="00FB2641">
        <w:rPr>
          <w:rFonts w:ascii="Times New Roman"/>
          <w:snapToGrid w:val="0"/>
          <w:szCs w:val="21"/>
        </w:rPr>
        <w:t>30</w:t>
      </w:r>
      <w:r w:rsidRPr="00FB2641">
        <w:rPr>
          <w:rFonts w:ascii="Times New Roman"/>
          <w:snapToGrid w:val="0"/>
          <w:szCs w:val="21"/>
        </w:rPr>
        <w:t>名受害人。此外，这些律师共帮助七名妇女申请了为期一年的工作签证（其中四名妇女得到了肯定答复，另外三名签证期缩短），同时帮助八名妇女申请了延期一年的签证（其中六名妇女得到关于缩短签证期的肯定答复）。四名妇女在申请出于人道主义理由的签证时得到相应帮助，四名在申请其他签证时得到相应帮助。此外，四名妇女在对其贩卖人提出侵权赔偿方面得到帮助，共提出了两起诉讼，其中一起正在准备中，另一起正在审议。此外，目前还有</w:t>
      </w:r>
      <w:r w:rsidRPr="00FB2641">
        <w:rPr>
          <w:rFonts w:ascii="Times New Roman"/>
          <w:snapToGrid w:val="0"/>
          <w:szCs w:val="21"/>
        </w:rPr>
        <w:t>19</w:t>
      </w:r>
      <w:r w:rsidRPr="00FB2641">
        <w:rPr>
          <w:rFonts w:ascii="Times New Roman"/>
          <w:snapToGrid w:val="0"/>
          <w:szCs w:val="21"/>
        </w:rPr>
        <w:t>起侵权赔偿要求等待法院裁决。</w:t>
      </w:r>
    </w:p>
    <w:p w:rsidR="00B719A0" w:rsidRPr="00FB2641" w:rsidRDefault="00B719A0" w:rsidP="001A0335">
      <w:pPr>
        <w:pStyle w:val="Heading4"/>
        <w:numPr>
          <w:ilvl w:val="0"/>
          <w:numId w:val="0"/>
        </w:numPr>
        <w:rPr>
          <w:rFonts w:ascii="Times New Roman"/>
          <w:iCs/>
          <w:sz w:val="21"/>
          <w:szCs w:val="21"/>
          <w:u w:val="none"/>
        </w:rPr>
      </w:pPr>
      <w:bookmarkStart w:id="188" w:name="_Toc108924674"/>
      <w:bookmarkEnd w:id="186"/>
      <w:bookmarkEnd w:id="187"/>
      <w:r w:rsidRPr="00FB2641">
        <w:rPr>
          <w:rFonts w:ascii="Times New Roman"/>
          <w:sz w:val="21"/>
          <w:szCs w:val="21"/>
          <w:u w:val="none"/>
        </w:rPr>
        <w:t>警方</w:t>
      </w:r>
      <w:bookmarkEnd w:id="188"/>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napToGrid w:val="0"/>
          <w:szCs w:val="21"/>
        </w:rPr>
        <w:t>2005</w:t>
      </w:r>
      <w:r w:rsidRPr="00FB2641">
        <w:rPr>
          <w:rFonts w:ascii="Times New Roman"/>
          <w:snapToGrid w:val="0"/>
          <w:szCs w:val="21"/>
        </w:rPr>
        <w:t>年，共破获了四起有关发布卖淫服务信息的案件；</w:t>
      </w:r>
      <w:r w:rsidRPr="00FB2641">
        <w:rPr>
          <w:rFonts w:ascii="Times New Roman"/>
          <w:snapToGrid w:val="0"/>
          <w:szCs w:val="21"/>
        </w:rPr>
        <w:t>2006</w:t>
      </w:r>
      <w:r w:rsidRPr="00FB2641">
        <w:rPr>
          <w:rFonts w:ascii="Times New Roman"/>
          <w:snapToGrid w:val="0"/>
          <w:szCs w:val="21"/>
        </w:rPr>
        <w:t>年，共破获了</w:t>
      </w:r>
      <w:r w:rsidRPr="00FB2641">
        <w:rPr>
          <w:rFonts w:ascii="Times New Roman"/>
          <w:snapToGrid w:val="0"/>
          <w:szCs w:val="21"/>
        </w:rPr>
        <w:t>13</w:t>
      </w:r>
      <w:r w:rsidRPr="00FB2641">
        <w:rPr>
          <w:rFonts w:ascii="Times New Roman"/>
          <w:snapToGrid w:val="0"/>
          <w:szCs w:val="21"/>
        </w:rPr>
        <w:t>起此类案件；</w:t>
      </w:r>
      <w:r w:rsidRPr="00FB2641">
        <w:rPr>
          <w:rFonts w:ascii="Times New Roman"/>
          <w:snapToGrid w:val="0"/>
          <w:szCs w:val="21"/>
        </w:rPr>
        <w:t>2007</w:t>
      </w:r>
      <w:r w:rsidRPr="00FB2641">
        <w:rPr>
          <w:rFonts w:ascii="Times New Roman"/>
          <w:snapToGrid w:val="0"/>
          <w:szCs w:val="21"/>
        </w:rPr>
        <w:t>年，警方共处理了</w:t>
      </w:r>
      <w:r w:rsidRPr="00FB2641">
        <w:rPr>
          <w:rFonts w:ascii="Times New Roman"/>
          <w:snapToGrid w:val="0"/>
          <w:szCs w:val="21"/>
        </w:rPr>
        <w:t>30</w:t>
      </w:r>
      <w:r w:rsidRPr="00FB2641">
        <w:rPr>
          <w:rFonts w:ascii="Times New Roman"/>
          <w:snapToGrid w:val="0"/>
          <w:szCs w:val="21"/>
        </w:rPr>
        <w:t>起与此类犯罪行为相关的案件。同时，警方也加大了对未成年人卖淫的打击力度。</w:t>
      </w:r>
      <w:r w:rsidRPr="00FB2641">
        <w:rPr>
          <w:rFonts w:ascii="Times New Roman"/>
          <w:snapToGrid w:val="0"/>
          <w:szCs w:val="21"/>
        </w:rPr>
        <w:t>2005</w:t>
      </w:r>
      <w:r w:rsidRPr="00FB2641">
        <w:rPr>
          <w:rFonts w:ascii="Times New Roman"/>
          <w:snapToGrid w:val="0"/>
          <w:szCs w:val="21"/>
        </w:rPr>
        <w:t>年至</w:t>
      </w:r>
      <w:r w:rsidRPr="00FB2641">
        <w:rPr>
          <w:rFonts w:ascii="Times New Roman"/>
          <w:snapToGrid w:val="0"/>
          <w:szCs w:val="21"/>
        </w:rPr>
        <w:t>2007</w:t>
      </w:r>
      <w:r w:rsidRPr="00FB2641">
        <w:rPr>
          <w:rFonts w:ascii="Times New Roman"/>
          <w:snapToGrid w:val="0"/>
          <w:szCs w:val="21"/>
        </w:rPr>
        <w:t>年，警方共处理了五起与此类犯罪相关的案件，目前尚无一起涉及此类犯罪的控诉。</w:t>
      </w:r>
      <w:r w:rsidRPr="00FB2641">
        <w:rPr>
          <w:rFonts w:ascii="Times New Roman"/>
          <w:snapToGrid w:val="0"/>
          <w:szCs w:val="21"/>
        </w:rPr>
        <w:t>2008</w:t>
      </w:r>
      <w:r w:rsidRPr="00FB2641">
        <w:rPr>
          <w:rFonts w:ascii="Times New Roman"/>
          <w:snapToGrid w:val="0"/>
          <w:szCs w:val="21"/>
        </w:rPr>
        <w:t>年，警方对九起以卖淫为目的的贩卖人口犯罪案件开展了刑事侦查。在这些案件中，共逮捕了九名犯罪嫌疑人，直到其案件诉讼程序结束，大多数被捕人员仍然在被羁押。此外，警方还破获了</w:t>
      </w:r>
      <w:r w:rsidRPr="00FB2641">
        <w:rPr>
          <w:rFonts w:ascii="Times New Roman"/>
          <w:bCs/>
          <w:snapToGrid w:val="0"/>
          <w:szCs w:val="21"/>
        </w:rPr>
        <w:t>240</w:t>
      </w:r>
      <w:r w:rsidRPr="00FB2641">
        <w:rPr>
          <w:rFonts w:ascii="Times New Roman"/>
          <w:bCs/>
          <w:snapToGrid w:val="0"/>
          <w:szCs w:val="21"/>
        </w:rPr>
        <w:t>起容留他人卖淫案件</w:t>
      </w:r>
      <w:r w:rsidR="008910E2" w:rsidRPr="00FB2641">
        <w:rPr>
          <w:rFonts w:ascii="Times New Roman" w:hint="eastAsia"/>
          <w:bCs/>
          <w:snapToGrid w:val="0"/>
          <w:szCs w:val="21"/>
        </w:rPr>
        <w:t>和</w:t>
      </w:r>
      <w:r w:rsidR="008910E2" w:rsidRPr="00FB2641">
        <w:rPr>
          <w:rFonts w:ascii="Times New Roman" w:hint="eastAsia"/>
          <w:bCs/>
          <w:snapToGrid w:val="0"/>
          <w:szCs w:val="21"/>
        </w:rPr>
        <w:t>56</w:t>
      </w:r>
      <w:r w:rsidR="008910E2" w:rsidRPr="00FB2641">
        <w:rPr>
          <w:rFonts w:ascii="Times New Roman" w:hint="eastAsia"/>
          <w:bCs/>
          <w:snapToGrid w:val="0"/>
          <w:szCs w:val="21"/>
        </w:rPr>
        <w:t>起拉皮条案件</w:t>
      </w:r>
      <w:r w:rsidRPr="00FB2641">
        <w:rPr>
          <w:rFonts w:ascii="Times New Roman"/>
          <w:bCs/>
          <w:snapToGrid w:val="0"/>
          <w:szCs w:val="21"/>
        </w:rPr>
        <w:t>，其中部分案件最初也是贩卖人口案件，但由于缺乏有力证据，只能以涉嫌</w:t>
      </w:r>
      <w:r w:rsidRPr="00FB2641">
        <w:rPr>
          <w:rFonts w:hAnsi="SimSun"/>
          <w:bCs/>
          <w:snapToGrid w:val="0"/>
          <w:szCs w:val="21"/>
        </w:rPr>
        <w:t>“淫媒罪”对</w:t>
      </w:r>
      <w:r w:rsidRPr="00FB2641">
        <w:rPr>
          <w:rFonts w:ascii="Times New Roman"/>
          <w:bCs/>
          <w:snapToGrid w:val="0"/>
          <w:szCs w:val="21"/>
        </w:rPr>
        <w:t>嫌疑人立案调查。同时，警方还根据行政法庭的命令关闭了</w:t>
      </w:r>
      <w:r w:rsidRPr="00FB2641">
        <w:rPr>
          <w:rFonts w:ascii="Times New Roman"/>
          <w:bCs/>
          <w:snapToGrid w:val="0"/>
          <w:szCs w:val="21"/>
        </w:rPr>
        <w:t>50</w:t>
      </w:r>
      <w:r w:rsidRPr="00FB2641">
        <w:rPr>
          <w:rFonts w:ascii="Times New Roman"/>
          <w:bCs/>
          <w:snapToGrid w:val="0"/>
          <w:szCs w:val="21"/>
        </w:rPr>
        <w:t>家妓院</w:t>
      </w:r>
      <w:r w:rsidR="00E45D4A" w:rsidRPr="00FB2641">
        <w:rPr>
          <w:rFonts w:ascii="Times New Roman"/>
          <w:bCs/>
          <w:snapToGrid w:val="0"/>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hint="eastAsia"/>
          <w:szCs w:val="21"/>
        </w:rPr>
        <w:t>风险评估</w:t>
      </w:r>
      <w:r w:rsidR="001A0335" w:rsidRPr="00FB2641">
        <w:rPr>
          <w:rFonts w:ascii="Times New Roman" w:hint="eastAsia"/>
          <w:szCs w:val="21"/>
        </w:rPr>
        <w:t>——</w:t>
      </w:r>
      <w:r w:rsidRPr="00FB2641">
        <w:rPr>
          <w:rFonts w:ascii="Times New Roman"/>
          <w:szCs w:val="21"/>
        </w:rPr>
        <w:t>如果受害人声称其返回自己的原籍国后自身或家人将受到威胁，警方将通过相关的风险评估对受害人实施保护。警方情报局将在国际刑警组织和以色列警方驻外代表的帮助下，筹备关于其在以色列和原籍国的风险状况的风险评估工作。</w:t>
      </w:r>
    </w:p>
    <w:p w:rsidR="00B719A0" w:rsidRPr="00FB2641" w:rsidRDefault="00B719A0" w:rsidP="001A0335">
      <w:pPr>
        <w:pStyle w:val="Heading4"/>
        <w:numPr>
          <w:ilvl w:val="0"/>
          <w:numId w:val="0"/>
        </w:numPr>
        <w:rPr>
          <w:rFonts w:ascii="Times New Roman"/>
          <w:iCs/>
          <w:sz w:val="21"/>
          <w:szCs w:val="21"/>
          <w:u w:val="none"/>
        </w:rPr>
      </w:pPr>
      <w:bookmarkStart w:id="189" w:name="_Toc108924675"/>
      <w:r w:rsidRPr="00FB2641">
        <w:rPr>
          <w:rFonts w:ascii="Times New Roman"/>
          <w:sz w:val="21"/>
          <w:szCs w:val="21"/>
          <w:u w:val="none"/>
        </w:rPr>
        <w:t>教育、认识和合作</w:t>
      </w:r>
      <w:bookmarkEnd w:id="189"/>
    </w:p>
    <w:p w:rsidR="00B719A0" w:rsidRPr="00FB2641" w:rsidRDefault="00B719A0" w:rsidP="001A0335">
      <w:pPr>
        <w:pStyle w:val="Heading4"/>
        <w:numPr>
          <w:ilvl w:val="0"/>
          <w:numId w:val="0"/>
        </w:numPr>
        <w:rPr>
          <w:rFonts w:ascii="Times New Roman"/>
          <w:iCs/>
          <w:sz w:val="21"/>
          <w:szCs w:val="21"/>
          <w:u w:val="none"/>
        </w:rPr>
      </w:pPr>
      <w:bookmarkStart w:id="190" w:name="_Toc108924676"/>
      <w:r w:rsidRPr="00FB2641">
        <w:rPr>
          <w:rFonts w:ascii="Times New Roman"/>
          <w:sz w:val="21"/>
          <w:szCs w:val="21"/>
          <w:u w:val="none"/>
        </w:rPr>
        <w:t>研究和培训</w:t>
      </w:r>
      <w:bookmarkEnd w:id="190"/>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SimHei" w:eastAsia="SimHei" w:hint="eastAsia"/>
          <w:bCs/>
          <w:szCs w:val="21"/>
        </w:rPr>
        <w:t>警方</w:t>
      </w:r>
      <w:r w:rsidR="001A0335" w:rsidRPr="00FB2641">
        <w:rPr>
          <w:rFonts w:ascii="Times New Roman" w:hint="eastAsia"/>
          <w:szCs w:val="21"/>
        </w:rPr>
        <w:t>——</w:t>
      </w:r>
      <w:r w:rsidRPr="00FB2641">
        <w:rPr>
          <w:rFonts w:ascii="Times New Roman"/>
          <w:szCs w:val="21"/>
        </w:rPr>
        <w:t>2008</w:t>
      </w:r>
      <w:r w:rsidRPr="00FB2641">
        <w:rPr>
          <w:rFonts w:ascii="Times New Roman"/>
          <w:szCs w:val="21"/>
        </w:rPr>
        <w:t>年，贩卖人口问题仍然是调查与情报培训学院开设的大多数培训课程中不可或缺的重要组成部分，其中包括相关非政府组织成员、国家检察长的代表和国家协调员开办的讲座。此外，</w:t>
      </w:r>
      <w:r w:rsidRPr="00FB2641">
        <w:rPr>
          <w:rFonts w:ascii="Times New Roman"/>
          <w:szCs w:val="21"/>
        </w:rPr>
        <w:t>2008</w:t>
      </w:r>
      <w:r w:rsidRPr="00FB2641">
        <w:rPr>
          <w:rFonts w:ascii="Times New Roman"/>
          <w:szCs w:val="21"/>
        </w:rPr>
        <w:t>年，每周开办两次有关贩卖人口问题的培训课程，同时，有关贩卖人口问题的培训也会在有关打击有组织犯罪问题的培训、针对调查和情报机构负责人开设的课程、协调员课程和类似课程教学中穿插进行</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zCs w:val="21"/>
        </w:rPr>
        <w:t>此外，与</w:t>
      </w:r>
      <w:r w:rsidRPr="00FB2641">
        <w:rPr>
          <w:rFonts w:ascii="Times New Roman"/>
          <w:iCs/>
          <w:szCs w:val="21"/>
        </w:rPr>
        <w:t>《禁止贩卖人口法》</w:t>
      </w:r>
      <w:r w:rsidRPr="00FB2641">
        <w:rPr>
          <w:rFonts w:ascii="Times New Roman"/>
          <w:szCs w:val="21"/>
        </w:rPr>
        <w:t>以及对贩卖人口罪的处理相关的课程教学和培训，作为警察继续教育学院常规培训的重要组成部分，也将面向全体警务人员开展</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同时，以色列警方在打击贩卖人口方面与国际刑警组织的合作非常密切，并通过其驻国外的代表与一些原籍国和其他国家保持直接的合作关系，其中包括在威胁评估问题上与外国警察部队的合作。</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zCs w:val="21"/>
        </w:rPr>
        <w:t>以色列警方代表也出席了在布达佩斯举行的欧洲联盟相关国际会议，会上，代表们介绍了以色列警方处理贩卖人口案件时的工作方式和方法。</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bCs/>
          <w:szCs w:val="21"/>
        </w:rPr>
        <w:t>司法部</w:t>
      </w:r>
      <w:r w:rsidR="001A0335" w:rsidRPr="00FB2641">
        <w:rPr>
          <w:rFonts w:ascii="Times New Roman" w:hint="eastAsia"/>
          <w:szCs w:val="21"/>
        </w:rPr>
        <w:t>——</w:t>
      </w:r>
      <w:r w:rsidRPr="00FB2641">
        <w:rPr>
          <w:rFonts w:ascii="Times New Roman"/>
          <w:szCs w:val="21"/>
        </w:rPr>
        <w:t>自以色列上次报告提交以来，司法部律师和法律顾问法律培训研究所一直在举办一系列讲座、研讨班和课程，帮助广大律师和法律顾问增强对贩卖人口、性犯罪受害人的治疗、家庭暴力等相关问题的认识。各类研讨班和培训课程重点关注以下问题：与性犯罪受害人建立一种人道、高效的联系以及警方在打击贩卖人口等方面开展的工作</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年初，为司法部司法援助司所有律师举办了有关</w:t>
      </w:r>
      <w:r w:rsidRPr="00FB2641">
        <w:rPr>
          <w:rFonts w:ascii="Times New Roman"/>
          <w:iCs/>
          <w:szCs w:val="21"/>
        </w:rPr>
        <w:t>《禁止贩卖人口法》</w:t>
      </w:r>
      <w:r w:rsidRPr="00FB2641">
        <w:rPr>
          <w:rFonts w:ascii="Times New Roman"/>
          <w:szCs w:val="21"/>
        </w:rPr>
        <w:t>创新规定的专题研讨会。</w:t>
      </w:r>
      <w:r w:rsidRPr="00FB2641">
        <w:rPr>
          <w:rFonts w:ascii="Times New Roman"/>
          <w:szCs w:val="21"/>
        </w:rPr>
        <w:t>2007</w:t>
      </w:r>
      <w:r w:rsidRPr="00FB2641">
        <w:rPr>
          <w:rFonts w:ascii="Times New Roman"/>
          <w:szCs w:val="21"/>
        </w:rPr>
        <w:t>年</w:t>
      </w:r>
      <w:r w:rsidRPr="00FB2641">
        <w:rPr>
          <w:rFonts w:ascii="Times New Roman"/>
          <w:szCs w:val="21"/>
        </w:rPr>
        <w:t>11</w:t>
      </w:r>
      <w:r w:rsidRPr="00FB2641">
        <w:rPr>
          <w:rFonts w:ascii="Times New Roman"/>
          <w:szCs w:val="21"/>
        </w:rPr>
        <w:t>月，又为司法援助司全体律师开设另一门</w:t>
      </w:r>
      <w:r w:rsidRPr="00FB2641">
        <w:rPr>
          <w:rFonts w:ascii="Times New Roman"/>
          <w:iCs/>
          <w:szCs w:val="21"/>
        </w:rPr>
        <w:t>培训课程，培训内容是</w:t>
      </w:r>
      <w:r w:rsidRPr="00FB2641">
        <w:rPr>
          <w:rFonts w:ascii="Times New Roman"/>
          <w:szCs w:val="21"/>
        </w:rPr>
        <w:t>新的</w:t>
      </w:r>
      <w:r w:rsidRPr="00FB2641">
        <w:rPr>
          <w:rFonts w:ascii="Times New Roman"/>
          <w:iCs/>
          <w:szCs w:val="21"/>
        </w:rPr>
        <w:t>《禁止贩卖人口法》的主要规定以及部际工作队关于制定一项旨在确定贩卖人口和奴役行为受害人的行动计划的建议</w:t>
      </w:r>
      <w:r w:rsidR="00E45D4A" w:rsidRPr="00FB2641">
        <w:rPr>
          <w:rFonts w:ascii="Times New Roman"/>
          <w:iCs/>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zCs w:val="21"/>
        </w:rPr>
        <w:t>2009</w:t>
      </w:r>
      <w:r w:rsidRPr="00FB2641">
        <w:rPr>
          <w:rFonts w:ascii="Times New Roman"/>
          <w:szCs w:val="21"/>
        </w:rPr>
        <w:t>年，该研究所开始规划其他讲座和研讨会，除其他外包含性别、社会、公平正义、国际法规定的人权、社会权利等方面的讲座和一门关于如何治疗遭到性侵害的女受害人的专门课程。</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SimHei" w:eastAsia="SimHei"/>
          <w:bCs/>
          <w:szCs w:val="21"/>
        </w:rPr>
        <w:t>高级司法研究所</w:t>
      </w:r>
      <w:r w:rsidR="00773FBA" w:rsidRPr="00FB2641">
        <w:rPr>
          <w:rFonts w:ascii="Times New Roman" w:hint="eastAsia"/>
          <w:snapToGrid w:val="0"/>
          <w:szCs w:val="21"/>
        </w:rPr>
        <w:t>——</w:t>
      </w:r>
      <w:r w:rsidRPr="00FB2641">
        <w:rPr>
          <w:rFonts w:ascii="Times New Roman"/>
          <w:snapToGrid w:val="0"/>
          <w:szCs w:val="21"/>
        </w:rPr>
        <w:t>该所长期举办与各种形式歧视相关的讲座、研讨班和培训课程。例如</w:t>
      </w:r>
      <w:r w:rsidR="00E45D4A" w:rsidRPr="00FB2641">
        <w:rPr>
          <w:rFonts w:ascii="Times New Roman"/>
          <w:snapToGrid w:val="0"/>
          <w:szCs w:val="21"/>
        </w:rPr>
        <w:t>：</w:t>
      </w:r>
      <w:r w:rsidRPr="00FB2641">
        <w:rPr>
          <w:rFonts w:ascii="Times New Roman"/>
          <w:snapToGrid w:val="0"/>
          <w:szCs w:val="21"/>
        </w:rPr>
        <w:t>2005</w:t>
      </w:r>
      <w:r w:rsidRPr="00FB2641">
        <w:rPr>
          <w:rFonts w:ascii="Times New Roman"/>
          <w:snapToGrid w:val="0"/>
          <w:szCs w:val="21"/>
        </w:rPr>
        <w:t>年，学院开设了一门名</w:t>
      </w:r>
      <w:r w:rsidRPr="00FB2641">
        <w:rPr>
          <w:rFonts w:hAnsi="SimSun"/>
          <w:snapToGrid w:val="0"/>
          <w:szCs w:val="21"/>
        </w:rPr>
        <w:t>为“平等与歧视”</w:t>
      </w:r>
      <w:r w:rsidRPr="00FB2641">
        <w:rPr>
          <w:rFonts w:ascii="Times New Roman"/>
          <w:snapToGrid w:val="0"/>
          <w:szCs w:val="21"/>
        </w:rPr>
        <w:t>课程，由</w:t>
      </w:r>
      <w:r w:rsidRPr="00FB2641">
        <w:rPr>
          <w:rFonts w:ascii="Times New Roman"/>
          <w:snapToGrid w:val="0"/>
          <w:szCs w:val="21"/>
        </w:rPr>
        <w:t>Daphna Barak-Erez</w:t>
      </w:r>
      <w:r w:rsidRPr="00FB2641">
        <w:rPr>
          <w:rFonts w:ascii="Times New Roman"/>
          <w:snapToGrid w:val="0"/>
          <w:szCs w:val="21"/>
        </w:rPr>
        <w:t>教授主讲。此外，该所在有关贩卖妇女的讲座上也讨论了各种形式的歧视现象</w:t>
      </w:r>
      <w:r w:rsidR="00E45D4A" w:rsidRPr="00FB2641">
        <w:rPr>
          <w:rFonts w:ascii="Times New Roman"/>
          <w:snapToGrid w:val="0"/>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SimHei" w:eastAsia="SimHei"/>
          <w:bCs/>
          <w:szCs w:val="21"/>
        </w:rPr>
        <w:t>内政部</w:t>
      </w:r>
      <w:r w:rsidR="00773FBA" w:rsidRPr="00FB2641">
        <w:rPr>
          <w:rFonts w:ascii="Times New Roman" w:hint="eastAsia"/>
          <w:snapToGrid w:val="0"/>
          <w:szCs w:val="21"/>
        </w:rPr>
        <w:t>——</w:t>
      </w:r>
      <w:r w:rsidRPr="00FB2641">
        <w:rPr>
          <w:rFonts w:ascii="Times New Roman"/>
          <w:snapToGrid w:val="0"/>
          <w:szCs w:val="21"/>
        </w:rPr>
        <w:t>2007</w:t>
      </w:r>
      <w:r w:rsidRPr="00FB2641">
        <w:rPr>
          <w:rFonts w:ascii="Times New Roman"/>
          <w:snapToGrid w:val="0"/>
          <w:szCs w:val="21"/>
        </w:rPr>
        <w:t>年</w:t>
      </w:r>
      <w:r w:rsidRPr="00FB2641">
        <w:rPr>
          <w:rFonts w:ascii="Times New Roman"/>
          <w:snapToGrid w:val="0"/>
          <w:szCs w:val="21"/>
        </w:rPr>
        <w:t>1</w:t>
      </w:r>
      <w:r w:rsidRPr="00FB2641">
        <w:rPr>
          <w:rFonts w:ascii="Times New Roman"/>
          <w:snapToGrid w:val="0"/>
          <w:szCs w:val="21"/>
        </w:rPr>
        <w:t>月</w:t>
      </w:r>
      <w:r w:rsidRPr="00FB2641">
        <w:rPr>
          <w:rFonts w:ascii="Times New Roman"/>
          <w:snapToGrid w:val="0"/>
          <w:szCs w:val="21"/>
        </w:rPr>
        <w:t xml:space="preserve"> 25</w:t>
      </w:r>
      <w:r w:rsidRPr="00FB2641">
        <w:rPr>
          <w:rFonts w:ascii="Times New Roman"/>
          <w:snapToGrid w:val="0"/>
          <w:szCs w:val="21"/>
        </w:rPr>
        <w:t>日，内政部举办了为期一天的贩卖人口问题研讨会，针对的是可能接触被贩卖后从事卖淫的受害妇女的雇员，包括边境护照检查人员、签证部工作人员、人口管理机构的高级官员，其目的在于帮助学员了解相关法规的原则、教会相关官员鉴别受害人和犯罪行为人，并按照相关的具体程序向他们提供必要的操作工具。</w:t>
      </w:r>
    </w:p>
    <w:p w:rsidR="00B719A0" w:rsidRPr="00FB2641" w:rsidRDefault="00B719A0" w:rsidP="00773FBA">
      <w:pPr>
        <w:pStyle w:val="Heading4"/>
        <w:numPr>
          <w:ilvl w:val="0"/>
          <w:numId w:val="0"/>
        </w:numPr>
        <w:rPr>
          <w:rFonts w:ascii="Times New Roman"/>
          <w:iCs/>
          <w:sz w:val="21"/>
          <w:szCs w:val="21"/>
          <w:u w:val="none"/>
        </w:rPr>
      </w:pPr>
      <w:bookmarkStart w:id="191" w:name="_Toc108924677"/>
      <w:r w:rsidRPr="00FB2641">
        <w:rPr>
          <w:rFonts w:ascii="Times New Roman"/>
          <w:sz w:val="21"/>
          <w:szCs w:val="21"/>
          <w:u w:val="none"/>
        </w:rPr>
        <w:t>与非政府组织的合作</w:t>
      </w:r>
      <w:bookmarkEnd w:id="191"/>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政府高度重视就贩卖人口问题与非政府组织和民间团体保持不间断沟通的渠道。为此，政府将在多个领域，如预防和保护贩卖人口活动受害人的工作方面，与非政府组织开展合作。政府各部门将与非政府组织就贩卖人口问题开展对话。这种交流机制在立法举措和共同行动方面都已取得丰硕成果。</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为增强人们对贩卖人口问题的认识，以色列非政府组织举办了多场宣传活动。政府代表与非政府组织代表也举行了各种会议</w:t>
      </w:r>
      <w:r w:rsidR="00E45D4A" w:rsidRPr="00FB2641">
        <w:rPr>
          <w:rFonts w:ascii="Times New Roman"/>
          <w:szCs w:val="21"/>
        </w:rPr>
        <w:t>。</w:t>
      </w:r>
    </w:p>
    <w:p w:rsidR="00B719A0" w:rsidRPr="00FB2641" w:rsidRDefault="00B719A0" w:rsidP="00B719A0">
      <w:pPr>
        <w:pStyle w:val="Heading4"/>
        <w:numPr>
          <w:ilvl w:val="0"/>
          <w:numId w:val="0"/>
        </w:numPr>
        <w:rPr>
          <w:rFonts w:ascii="Times New Roman"/>
          <w:sz w:val="21"/>
          <w:szCs w:val="21"/>
          <w:u w:val="none"/>
        </w:rPr>
      </w:pPr>
      <w:bookmarkStart w:id="192" w:name="_Toc108924678"/>
      <w:r w:rsidRPr="00FB2641">
        <w:rPr>
          <w:rFonts w:ascii="Times New Roman"/>
          <w:sz w:val="21"/>
          <w:szCs w:val="21"/>
          <w:u w:val="none"/>
        </w:rPr>
        <w:t>国际会议和国际合作</w:t>
      </w:r>
      <w:bookmarkEnd w:id="192"/>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以色列政府非常重视参与国际社会的有关活动。政府协调并参加了若干国际工作组的工作，以及为预防、监测和控制贩卖人口行为所作的努力。</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年来，以色列与其他国家之间的双边合作日益密切，与摩尔多瓦和乌克兰两国代表团实现成功互访。两国代表团与以色列政府机构和非政府组织的同行举行了会晤，双方在讨论共同关心的问题的同时，就贩卖人口问题充分交换了意见。此外，来自国际移民组织的代表访问了以色列，与政府代表和非政府组织代表举行了相关会议和圆桌会议。</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tl/>
          <w:lang w:eastAsia="en-US"/>
        </w:rPr>
      </w:pPr>
      <w:r w:rsidRPr="00FB2641">
        <w:rPr>
          <w:rFonts w:ascii="Times New Roman"/>
          <w:szCs w:val="21"/>
        </w:rPr>
        <w:t>考虑到为了预防和打击贩卖人口活动必须加强与原籍国的国际合作，以色列国外交部国际合作中心（</w:t>
      </w:r>
      <w:r w:rsidRPr="00FB2641">
        <w:rPr>
          <w:rFonts w:ascii="Times New Roman"/>
          <w:szCs w:val="21"/>
        </w:rPr>
        <w:t>Mashav</w:t>
      </w:r>
      <w:r w:rsidRPr="00FB2641">
        <w:rPr>
          <w:rFonts w:ascii="Times New Roman"/>
          <w:szCs w:val="21"/>
        </w:rPr>
        <w:t>）与果尔达</w:t>
      </w:r>
      <w:r w:rsidRPr="00FB2641">
        <w:rPr>
          <w:rFonts w:ascii="Times New Roman"/>
          <w:szCs w:val="21"/>
        </w:rPr>
        <w:t>·</w:t>
      </w:r>
      <w:r w:rsidRPr="00FB2641">
        <w:rPr>
          <w:rFonts w:ascii="Times New Roman"/>
          <w:szCs w:val="21"/>
        </w:rPr>
        <w:t>梅厄卡米尔山国际培训中心和国际移民与融合中心合作启动了一项全面打击贩卖人口活动的方案。这项方案涉及的研究访问、培训、讲习班和实习旨在解决与打击贩卖人口活动相关的预防、保护和诉讼等问题。所有这些活动的一个共同主题是以色列国相关专业人员与来自其他国家，具体包括白俄罗斯、乌克兰和乌兹别克斯坦的同行之间的国际合作。而事实上，这项方案的各项活动依据的建议都是有效打击贩卖人口活动的行动要求在国家层面采取措施，并辅之以双边和多边措施。</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hint="eastAsia"/>
          <w:szCs w:val="21"/>
        </w:rPr>
        <w:t>外交部</w:t>
      </w:r>
      <w:r w:rsidR="00773FBA" w:rsidRPr="00FB2641">
        <w:rPr>
          <w:rFonts w:ascii="Times New Roman" w:hint="eastAsia"/>
          <w:szCs w:val="21"/>
        </w:rPr>
        <w:t>——</w:t>
      </w:r>
      <w:r w:rsidRPr="00FB2641">
        <w:rPr>
          <w:rFonts w:ascii="Times New Roman"/>
          <w:szCs w:val="21"/>
        </w:rPr>
        <w:t>2007</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 xml:space="preserve"> 31</w:t>
      </w:r>
      <w:r w:rsidRPr="00FB2641">
        <w:rPr>
          <w:rFonts w:ascii="Times New Roman"/>
          <w:szCs w:val="21"/>
        </w:rPr>
        <w:t>日，外交部</w:t>
      </w:r>
      <w:r w:rsidRPr="00FB2641">
        <w:rPr>
          <w:rFonts w:ascii="Times New Roman"/>
          <w:szCs w:val="21"/>
        </w:rPr>
        <w:t xml:space="preserve"> </w:t>
      </w:r>
      <w:r w:rsidRPr="00FB2641">
        <w:rPr>
          <w:rFonts w:ascii="Times New Roman"/>
          <w:szCs w:val="21"/>
        </w:rPr>
        <w:t>举办了一场由八个原籍国领事司负责人参加的、为期一天的研讨会。研讨会的创意源自一个名为</w:t>
      </w:r>
      <w:r w:rsidRPr="00FB2641">
        <w:rPr>
          <w:rFonts w:hAnsi="SimSun"/>
          <w:szCs w:val="21"/>
        </w:rPr>
        <w:t>“</w:t>
      </w:r>
      <w:r w:rsidRPr="00FB2641">
        <w:rPr>
          <w:rFonts w:ascii="Times New Roman"/>
          <w:szCs w:val="21"/>
        </w:rPr>
        <w:t>Isha L'Isha</w:t>
      </w:r>
      <w:r w:rsidRPr="00FB2641">
        <w:rPr>
          <w:rFonts w:hAnsi="SimSun"/>
          <w:szCs w:val="21"/>
        </w:rPr>
        <w:t>”</w:t>
      </w:r>
      <w:r w:rsidRPr="00FB2641">
        <w:rPr>
          <w:rFonts w:ascii="Times New Roman"/>
          <w:szCs w:val="21"/>
        </w:rPr>
        <w:t>的妇女非政府组织；而且研讨会作为以色列旨在加强原籍国、过境国和目的地国之间合作的努力成果的组成部分，是由外交部与国家协调员、</w:t>
      </w:r>
      <w:r w:rsidRPr="00FB2641">
        <w:rPr>
          <w:rFonts w:hAnsi="SimSun"/>
          <w:szCs w:val="21"/>
        </w:rPr>
        <w:t>“</w:t>
      </w:r>
      <w:r w:rsidRPr="00FB2641">
        <w:rPr>
          <w:rFonts w:ascii="Times New Roman"/>
          <w:szCs w:val="21"/>
        </w:rPr>
        <w:t>Isha L'Isha</w:t>
      </w:r>
      <w:r w:rsidRPr="00FB2641">
        <w:rPr>
          <w:rFonts w:hAnsi="SimSun"/>
          <w:szCs w:val="21"/>
        </w:rPr>
        <w:t>”</w:t>
      </w:r>
      <w:r w:rsidRPr="00FB2641">
        <w:rPr>
          <w:rFonts w:ascii="Times New Roman"/>
          <w:szCs w:val="21"/>
        </w:rPr>
        <w:t>合作组织的。研讨会发言人</w:t>
      </w:r>
      <w:r w:rsidR="008910E2" w:rsidRPr="00FB2641">
        <w:rPr>
          <w:rFonts w:ascii="Times New Roman" w:hint="eastAsia"/>
          <w:szCs w:val="21"/>
        </w:rPr>
        <w:t>——</w:t>
      </w:r>
      <w:r w:rsidRPr="00FB2641">
        <w:rPr>
          <w:rFonts w:ascii="Times New Roman"/>
          <w:szCs w:val="21"/>
        </w:rPr>
        <w:t>以色列议会的议员、以色列政府代表、警察部门和非政府组织的代表</w:t>
      </w:r>
      <w:r w:rsidR="008910E2" w:rsidRPr="00FB2641">
        <w:rPr>
          <w:rFonts w:ascii="Times New Roman" w:hint="eastAsia"/>
          <w:szCs w:val="21"/>
        </w:rPr>
        <w:t>——</w:t>
      </w:r>
      <w:r w:rsidRPr="00FB2641">
        <w:rPr>
          <w:rFonts w:ascii="Times New Roman"/>
          <w:szCs w:val="21"/>
        </w:rPr>
        <w:t>与其他与会人员分享了以色列在打击贩卖人口方面积累的宝贵经验</w:t>
      </w:r>
      <w:r w:rsidR="00E45D4A" w:rsidRPr="00FB2641">
        <w:rPr>
          <w:rFonts w:ascii="Times New Roman"/>
          <w:szCs w:val="21"/>
        </w:rPr>
        <w:t>。</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193" w:name="_Toc108924679"/>
      <w:bookmarkStart w:id="194" w:name="_Toc263440216"/>
      <w:r w:rsidRPr="00FB2641">
        <w:rPr>
          <w:rFonts w:ascii="Times New Roman"/>
          <w:b w:val="0"/>
          <w:sz w:val="21"/>
          <w:szCs w:val="21"/>
        </w:rPr>
        <w:t>未成年人参与卖淫</w:t>
      </w:r>
      <w:bookmarkEnd w:id="193"/>
      <w:bookmarkEnd w:id="194"/>
      <w:r w:rsidRPr="00FB2641">
        <w:rPr>
          <w:rFonts w:ascii="Times New Roman" w:hAnsi="Times New Roman"/>
          <w:b w:val="0"/>
          <w:sz w:val="21"/>
          <w:szCs w:val="21"/>
        </w:rPr>
        <w:tab/>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年修订后的</w:t>
      </w:r>
      <w:r w:rsidRPr="00FB2641">
        <w:rPr>
          <w:rFonts w:ascii="Times New Roman"/>
          <w:iCs/>
          <w:szCs w:val="21"/>
        </w:rPr>
        <w:t>《刑法》第</w:t>
      </w:r>
      <w:r w:rsidRPr="00FB2641">
        <w:rPr>
          <w:rFonts w:ascii="Times New Roman"/>
          <w:szCs w:val="21"/>
        </w:rPr>
        <w:t>214</w:t>
      </w:r>
      <w:r w:rsidRPr="00FB2641">
        <w:rPr>
          <w:rFonts w:ascii="Times New Roman"/>
          <w:szCs w:val="21"/>
        </w:rPr>
        <w:t>条（见第</w:t>
      </w:r>
      <w:r w:rsidRPr="00FB2641">
        <w:rPr>
          <w:rFonts w:ascii="Times New Roman"/>
          <w:szCs w:val="21"/>
        </w:rPr>
        <w:t>93</w:t>
      </w:r>
      <w:r w:rsidRPr="00FB2641">
        <w:rPr>
          <w:rFonts w:ascii="Times New Roman"/>
          <w:szCs w:val="21"/>
        </w:rPr>
        <w:t>号修正案）宣布取消与未成年人色情广告相关的诉讼两年时效期，同时宣布在色情广告中使用未成年人的行为非法（见第</w:t>
      </w:r>
      <w:r w:rsidRPr="00FB2641">
        <w:rPr>
          <w:rFonts w:ascii="Times New Roman"/>
          <w:szCs w:val="21"/>
        </w:rPr>
        <w:t>214b-214 b</w:t>
      </w:r>
      <w:r w:rsidRPr="00FB2641">
        <w:rPr>
          <w:rFonts w:ascii="Times New Roman"/>
          <w:szCs w:val="21"/>
        </w:rPr>
        <w:t>（</w:t>
      </w:r>
      <w:r w:rsidRPr="00FB2641">
        <w:rPr>
          <w:rFonts w:ascii="Times New Roman"/>
          <w:szCs w:val="21"/>
        </w:rPr>
        <w:t>3</w:t>
      </w:r>
      <w:r w:rsidR="008910E2" w:rsidRPr="00FB2641">
        <w:rPr>
          <w:rFonts w:ascii="Times New Roman"/>
          <w:szCs w:val="21"/>
        </w:rPr>
        <w:t>）</w:t>
      </w:r>
      <w:r w:rsidR="008910E2" w:rsidRPr="00FB2641">
        <w:rPr>
          <w:rFonts w:ascii="Times New Roman" w:hint="eastAsia"/>
          <w:szCs w:val="21"/>
        </w:rPr>
        <w:t>条</w:t>
      </w:r>
      <w:r w:rsidRPr="00FB2641">
        <w:rPr>
          <w:rFonts w:ascii="Times New Roman"/>
          <w:szCs w:val="21"/>
        </w:rPr>
        <w:t>）。</w:t>
      </w:r>
      <w:r w:rsidRPr="00FB2641">
        <w:rPr>
          <w:rFonts w:ascii="Times New Roman"/>
          <w:szCs w:val="21"/>
        </w:rPr>
        <w:t>2006</w:t>
      </w:r>
      <w:r w:rsidRPr="00FB2641">
        <w:rPr>
          <w:rFonts w:ascii="Times New Roman"/>
          <w:szCs w:val="21"/>
        </w:rPr>
        <w:t>年修订的</w:t>
      </w:r>
      <w:r w:rsidRPr="00FB2641">
        <w:rPr>
          <w:rFonts w:ascii="Times New Roman"/>
          <w:iCs/>
          <w:szCs w:val="21"/>
        </w:rPr>
        <w:t>《刑法》第</w:t>
      </w:r>
      <w:r w:rsidRPr="00FB2641">
        <w:rPr>
          <w:rFonts w:ascii="Times New Roman"/>
          <w:szCs w:val="21"/>
        </w:rPr>
        <w:t>15</w:t>
      </w:r>
      <w:r w:rsidRPr="00FB2641">
        <w:rPr>
          <w:rFonts w:ascii="Times New Roman"/>
          <w:szCs w:val="21"/>
        </w:rPr>
        <w:t>条目前已将治外法权原则用于对未成年人实施的色情和卖淫罪。目前，尽管此类行为可能在指称为犯罪的实施国并不构成刑事犯罪（没有双重罪行的规定），但在以色列可以就此类犯罪行为审讯犯罪人。</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napToGrid w:val="0"/>
          <w:szCs w:val="21"/>
        </w:rPr>
        <w:t>贩卖未成年人在以色列并不是大问题。然而，在某些贩卖人口的案件中，许多受害人年龄不满</w:t>
      </w:r>
      <w:r w:rsidRPr="00FB2641">
        <w:rPr>
          <w:rFonts w:ascii="Times New Roman"/>
          <w:snapToGrid w:val="0"/>
          <w:szCs w:val="21"/>
        </w:rPr>
        <w:t>18</w:t>
      </w:r>
      <w:r w:rsidRPr="00FB2641">
        <w:rPr>
          <w:rFonts w:ascii="Times New Roman"/>
          <w:snapToGrid w:val="0"/>
          <w:szCs w:val="21"/>
        </w:rPr>
        <w:t>岁。在这些案件中，许多青少年而非儿童涉案。年龄不满</w:t>
      </w:r>
      <w:r w:rsidRPr="00FB2641">
        <w:rPr>
          <w:rFonts w:ascii="Times New Roman"/>
          <w:snapToGrid w:val="0"/>
          <w:szCs w:val="21"/>
        </w:rPr>
        <w:t>18</w:t>
      </w:r>
      <w:r w:rsidRPr="00FB2641">
        <w:rPr>
          <w:rFonts w:ascii="Times New Roman"/>
          <w:snapToGrid w:val="0"/>
          <w:szCs w:val="21"/>
        </w:rPr>
        <w:t>岁的贩卖人口活动受害人将自动转入马岗庇护所，那里有专门为治疗未成年受害人配备的设施</w:t>
      </w:r>
      <w:r w:rsidR="00E45D4A" w:rsidRPr="00FB2641">
        <w:rPr>
          <w:rFonts w:ascii="Times New Roman"/>
          <w:snapToGrid w:val="0"/>
          <w:szCs w:val="21"/>
        </w:rPr>
        <w:t>。</w:t>
      </w:r>
    </w:p>
    <w:p w:rsidR="00B719A0" w:rsidRPr="00FB2641" w:rsidRDefault="00B719A0" w:rsidP="00B719A0">
      <w:pPr>
        <w:pStyle w:val="Heading2"/>
        <w:tabs>
          <w:tab w:val="num" w:pos="630"/>
        </w:tabs>
        <w:spacing w:before="0" w:after="240" w:line="360" w:lineRule="exact"/>
        <w:rPr>
          <w:rFonts w:ascii="Times New Roman"/>
          <w:b w:val="0"/>
          <w:sz w:val="21"/>
          <w:szCs w:val="21"/>
        </w:rPr>
      </w:pPr>
      <w:bookmarkStart w:id="195" w:name="_Toc108924680"/>
      <w:bookmarkStart w:id="196" w:name="_Toc263440217"/>
      <w:r w:rsidRPr="00FB2641">
        <w:rPr>
          <w:rFonts w:ascii="Times New Roman"/>
          <w:b w:val="0"/>
          <w:sz w:val="21"/>
          <w:szCs w:val="21"/>
        </w:rPr>
        <w:t>处于困境的妇女和少女康复方案</w:t>
      </w:r>
      <w:bookmarkEnd w:id="195"/>
      <w:bookmarkEnd w:id="196"/>
      <w:r w:rsidRPr="00FB2641">
        <w:rPr>
          <w:rFonts w:ascii="Times New Roman"/>
          <w:b w:val="0"/>
          <w:sz w:val="21"/>
          <w:szCs w:val="21"/>
        </w:rPr>
        <w:t xml:space="preserve"> </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bCs/>
          <w:szCs w:val="21"/>
        </w:rPr>
        <w:t>卖淫妇女的康复与治疗</w:t>
      </w:r>
      <w:r w:rsidR="00F25258" w:rsidRPr="00FB2641">
        <w:rPr>
          <w:rFonts w:ascii="Times New Roman" w:hint="eastAsia"/>
          <w:szCs w:val="21"/>
        </w:rPr>
        <w:t>——</w:t>
      </w:r>
      <w:r w:rsidRPr="00FB2641">
        <w:rPr>
          <w:rFonts w:ascii="Times New Roman"/>
          <w:szCs w:val="21"/>
        </w:rPr>
        <w:t>2007</w:t>
      </w:r>
      <w:r w:rsidRPr="00FB2641">
        <w:rPr>
          <w:rFonts w:ascii="Times New Roman"/>
          <w:szCs w:val="21"/>
        </w:rPr>
        <w:t>年</w:t>
      </w:r>
      <w:r w:rsidRPr="00FB2641">
        <w:rPr>
          <w:rFonts w:ascii="Times New Roman"/>
          <w:szCs w:val="21"/>
        </w:rPr>
        <w:t>1</w:t>
      </w:r>
      <w:r w:rsidRPr="00FB2641">
        <w:rPr>
          <w:rFonts w:ascii="Times New Roman"/>
          <w:szCs w:val="21"/>
        </w:rPr>
        <w:t>月，以色列首次为卖淫妇女的康复与治疗设立了政府巨额专项基金。同时成立了一个由提高妇女地位局局长牵头的部际委员会，专门负责制定并落实卖淫妇女的康复与治疗工作计划，并概要提出一系列为满足其康复与治疗需要拟订的行动，其中包括：提供应急住所、更新改造专门为治疗参与卖淫的少女而开设的流动诊所并开设更多的流动诊所，开通并运行一条全国性咨询热线，建立一个旨在提供长期身体和心理治疗服务的康复庇护所，建立一家心理和职业康复中心，实施一项旨在增强公众尤其是学校师生对于卖淫及防止卖淫等问题的认识。目前，特拉维夫和海法两市已开始为工作计划的实施做必要的准备并已开始开发相关基础设施</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hint="eastAsia"/>
          <w:bCs/>
          <w:szCs w:val="21"/>
        </w:rPr>
        <w:t>专项基金</w:t>
      </w:r>
      <w:r w:rsidR="008910E2" w:rsidRPr="00FB2641">
        <w:rPr>
          <w:rFonts w:ascii="SimHei" w:eastAsia="SimHei" w:hint="eastAsia"/>
          <w:bCs/>
          <w:szCs w:val="21"/>
        </w:rPr>
        <w:t>——</w:t>
      </w:r>
      <w:r w:rsidRPr="00FB2641">
        <w:rPr>
          <w:rFonts w:ascii="SimHei" w:eastAsia="SimHei" w:hint="eastAsia"/>
          <w:bCs/>
          <w:szCs w:val="21"/>
        </w:rPr>
        <w:t>相关法律法规：</w:t>
      </w:r>
      <w:r w:rsidRPr="00FB2641">
        <w:rPr>
          <w:rFonts w:ascii="Times New Roman"/>
          <w:iCs/>
          <w:szCs w:val="21"/>
        </w:rPr>
        <w:t>《禁止贩卖人口法》建立了一个专项基金，资金来源是对贩卖人口罪和奴役罪的既决罪犯的</w:t>
      </w:r>
      <w:r w:rsidRPr="00FB2641">
        <w:rPr>
          <w:rFonts w:ascii="Times New Roman"/>
          <w:szCs w:val="21"/>
        </w:rPr>
        <w:t>罚款和没收的财产，用于保护贩卖人口犯罪受害人、控诉贩卖人口的犯罪者和预防贩卖人口犯罪活动。专项基金中每年至少有</w:t>
      </w:r>
      <w:r w:rsidRPr="00FB2641">
        <w:rPr>
          <w:rFonts w:ascii="Times New Roman"/>
          <w:szCs w:val="21"/>
        </w:rPr>
        <w:t>50%</w:t>
      </w:r>
      <w:r w:rsidRPr="00FB2641">
        <w:rPr>
          <w:rFonts w:ascii="Times New Roman"/>
          <w:szCs w:val="21"/>
        </w:rPr>
        <w:t>的资金专门用于贩卖人口犯罪受害人的康复和保护。此外，基金将用于对那些收到法院关于人口贩子赔偿受害人的刑事或民事诉讼判决书的受害人给予部分或全额的补偿，同时基金也可确保受害人在用尽各种合理手段索赔但以失败告终后能够得到及时的补偿</w:t>
      </w:r>
      <w:r w:rsidR="00E45D4A" w:rsidRPr="00FB2641">
        <w:rPr>
          <w:rFonts w:ascii="Times New Roman"/>
          <w:szCs w:val="21"/>
        </w:rPr>
        <w:t>。</w:t>
      </w:r>
    </w:p>
    <w:p w:rsidR="00B719A0" w:rsidRPr="00FB2641" w:rsidRDefault="00B719A0" w:rsidP="004841D4">
      <w:pPr>
        <w:tabs>
          <w:tab w:val="num" w:pos="630"/>
        </w:tabs>
        <w:spacing w:after="240" w:line="360" w:lineRule="exact"/>
        <w:ind w:leftChars="300" w:left="31680"/>
        <w:rPr>
          <w:rFonts w:ascii="Times New Roman"/>
          <w:snapToGrid w:val="0"/>
          <w:szCs w:val="21"/>
        </w:rPr>
      </w:pPr>
      <w:r w:rsidRPr="00FB2641">
        <w:rPr>
          <w:rFonts w:ascii="Times New Roman"/>
          <w:szCs w:val="21"/>
        </w:rPr>
        <w:t>2009</w:t>
      </w:r>
      <w:r w:rsidRPr="00FB2641">
        <w:rPr>
          <w:rFonts w:ascii="Times New Roman"/>
          <w:szCs w:val="21"/>
        </w:rPr>
        <w:t>年</w:t>
      </w:r>
      <w:r w:rsidRPr="00FB2641">
        <w:rPr>
          <w:rFonts w:ascii="Times New Roman"/>
          <w:szCs w:val="21"/>
        </w:rPr>
        <w:t>2</w:t>
      </w:r>
      <w:r w:rsidRPr="00FB2641">
        <w:rPr>
          <w:rFonts w:ascii="Times New Roman"/>
          <w:szCs w:val="21"/>
        </w:rPr>
        <w:t>月</w:t>
      </w:r>
      <w:r w:rsidRPr="00FB2641">
        <w:rPr>
          <w:rFonts w:ascii="Times New Roman"/>
          <w:szCs w:val="21"/>
        </w:rPr>
        <w:t xml:space="preserve"> 9</w:t>
      </w:r>
      <w:r w:rsidRPr="00FB2641">
        <w:rPr>
          <w:rFonts w:ascii="Times New Roman"/>
          <w:szCs w:val="21"/>
        </w:rPr>
        <w:t>日，司法部长签署了与该专项基金运作相关的《条例》，规定在《条例》正式公布后，允许基金投入运作。《条例》事先已于</w:t>
      </w:r>
      <w:r w:rsidRPr="00FB2641">
        <w:rPr>
          <w:rFonts w:ascii="Times New Roman"/>
          <w:szCs w:val="21"/>
        </w:rPr>
        <w:t>2009</w:t>
      </w:r>
      <w:r w:rsidR="008910E2" w:rsidRPr="00FB2641">
        <w:rPr>
          <w:rFonts w:ascii="Times New Roman" w:hint="eastAsia"/>
          <w:szCs w:val="21"/>
        </w:rPr>
        <w:t>年</w:t>
      </w:r>
      <w:r w:rsidRPr="00FB2641">
        <w:rPr>
          <w:rFonts w:ascii="Times New Roman"/>
          <w:szCs w:val="21"/>
        </w:rPr>
        <w:t>1</w:t>
      </w:r>
      <w:r w:rsidRPr="00FB2641">
        <w:rPr>
          <w:rFonts w:ascii="Times New Roman"/>
          <w:szCs w:val="21"/>
        </w:rPr>
        <w:t>月</w:t>
      </w:r>
      <w:r w:rsidRPr="00FB2641">
        <w:rPr>
          <w:rFonts w:ascii="Times New Roman"/>
          <w:szCs w:val="21"/>
        </w:rPr>
        <w:t xml:space="preserve"> 26</w:t>
      </w:r>
      <w:r w:rsidRPr="00FB2641">
        <w:rPr>
          <w:rFonts w:ascii="Times New Roman"/>
          <w:szCs w:val="21"/>
        </w:rPr>
        <w:t>日获得以色列议会宪法、法律与司法委员会的批准。《条例》全称为</w:t>
      </w:r>
      <w:r w:rsidRPr="00FB2641">
        <w:rPr>
          <w:rFonts w:hAnsi="SimSun"/>
          <w:szCs w:val="21"/>
        </w:rPr>
        <w:t>“</w:t>
      </w:r>
      <w:r w:rsidR="008910E2" w:rsidRPr="00FB2641">
        <w:rPr>
          <w:rFonts w:ascii="Times New Roman"/>
          <w:szCs w:val="21"/>
        </w:rPr>
        <w:t>第</w:t>
      </w:r>
      <w:r w:rsidR="008910E2" w:rsidRPr="00FB2641">
        <w:rPr>
          <w:rFonts w:ascii="Times New Roman"/>
          <w:szCs w:val="21"/>
        </w:rPr>
        <w:t>5769-2009</w:t>
      </w:r>
      <w:r w:rsidR="008910E2" w:rsidRPr="00FB2641">
        <w:rPr>
          <w:rFonts w:ascii="Times New Roman"/>
          <w:szCs w:val="21"/>
        </w:rPr>
        <w:t>号</w:t>
      </w:r>
      <w:r w:rsidRPr="00FB2641">
        <w:rPr>
          <w:rFonts w:hAnsi="SimSun"/>
          <w:szCs w:val="21"/>
        </w:rPr>
        <w:t>刑罚条例（对贩卖人口和奴役他人案件中征收的罚款和罚没的犯罪财产的专项基金管理办法）”</w:t>
      </w:r>
      <w:r w:rsidRPr="00FB2641">
        <w:rPr>
          <w:rFonts w:ascii="Times New Roman"/>
          <w:szCs w:val="21"/>
        </w:rPr>
        <w:t>。《条例》颁布后，可指定一个专门委员会负责罚没的财产和罚款在受害人、</w:t>
      </w:r>
      <w:r w:rsidRPr="00FB2641">
        <w:rPr>
          <w:rFonts w:ascii="Times New Roman"/>
          <w:snapToGrid w:val="0"/>
          <w:szCs w:val="21"/>
        </w:rPr>
        <w:t>非政府组织和政府机构之间的</w:t>
      </w:r>
      <w:r w:rsidRPr="00FB2641">
        <w:rPr>
          <w:rFonts w:ascii="Times New Roman"/>
          <w:szCs w:val="21"/>
        </w:rPr>
        <w:t>分配，以便促进受害人康复方案的实施以及执法和预防犯罪活动的开展。同时，《条例》颁布后，采用合理手段仍然无法得到法院裁定赔偿的受害人，可申请从基金中领取部分和全额补偿金</w:t>
      </w:r>
      <w:r w:rsidR="00E45D4A" w:rsidRPr="00FB2641">
        <w:rPr>
          <w:rFonts w:ascii="Times New Roman"/>
          <w:szCs w:val="21"/>
        </w:rPr>
        <w:t>。</w:t>
      </w:r>
    </w:p>
    <w:p w:rsidR="00B719A0" w:rsidRPr="00FB2641" w:rsidRDefault="00B719A0" w:rsidP="004841D4">
      <w:pPr>
        <w:tabs>
          <w:tab w:val="num" w:pos="630"/>
        </w:tabs>
        <w:spacing w:after="240" w:line="360" w:lineRule="exact"/>
        <w:ind w:leftChars="300" w:left="31680"/>
        <w:rPr>
          <w:rFonts w:ascii="Times New Roman"/>
          <w:szCs w:val="21"/>
        </w:rPr>
      </w:pPr>
      <w:r w:rsidRPr="00FB2641">
        <w:rPr>
          <w:rFonts w:ascii="Times New Roman"/>
          <w:szCs w:val="21"/>
        </w:rPr>
        <w:t>《条例》具备下列显著特征：一个由前任地区法院大法官任主席的专门委员会负责受理受害人和政府机构及非政府机构关于获得专项基金拨款的申请，并向行政长官提出相关建议。委员会由来自政府各部门的</w:t>
      </w:r>
      <w:r w:rsidRPr="00FB2641">
        <w:rPr>
          <w:rFonts w:ascii="Times New Roman"/>
          <w:snapToGrid w:val="0"/>
          <w:szCs w:val="21"/>
        </w:rPr>
        <w:t>代表、国家协调员和三名公众代表组成。三名公众代表中有两名具备打击贩卖人口活动的经验或知识，一名代表具备人权方面的经验和知识。具备打击贩卖人口经验的公众代表将根据非政府组织提供的建议名单任命。具备人权经验的公众代表将在与国家协调员协商后任命。为了全面深入地审议贩卖人口问题，非政府组织代表有权出现在委员会成员中。被贩卖的受害人，包括那些已经返回原籍国的受害人，都有权提交相关申请，也有权亲自或指定</w:t>
      </w:r>
      <w:r w:rsidRPr="00FB2641">
        <w:rPr>
          <w:rFonts w:ascii="Times New Roman"/>
          <w:szCs w:val="21"/>
        </w:rPr>
        <w:t>代表出现在委员会成员中。此外，《条例》还列出了旨在宣传专项基金存在的各种方式，以便于受害人知道自己有权申请赔偿。同时，还将宣传委员会的议事规则。受害人赔偿金的支付申请和受害人康复方案的拨款申请将优先于对委员会提交的其他申请</w:t>
      </w:r>
      <w:r w:rsidR="00E45D4A" w:rsidRPr="00FB2641">
        <w:rPr>
          <w:rFonts w:ascii="Times New Roman"/>
          <w:szCs w:val="21"/>
        </w:rPr>
        <w:t>。</w:t>
      </w:r>
    </w:p>
    <w:p w:rsidR="00B719A0" w:rsidRPr="00FB2641" w:rsidRDefault="00B719A0" w:rsidP="00F25258">
      <w:pPr>
        <w:pStyle w:val="Heading1"/>
        <w:numPr>
          <w:ilvl w:val="0"/>
          <w:numId w:val="0"/>
        </w:numPr>
        <w:spacing w:beforeLines="0" w:before="0" w:line="360" w:lineRule="exact"/>
        <w:jc w:val="center"/>
        <w:rPr>
          <w:sz w:val="24"/>
          <w:szCs w:val="24"/>
        </w:rPr>
      </w:pPr>
      <w:bookmarkStart w:id="197" w:name="_Toc108924681"/>
      <w:bookmarkStart w:id="198" w:name="_Toc263440218"/>
      <w:r w:rsidRPr="00FB2641">
        <w:rPr>
          <w:sz w:val="24"/>
          <w:szCs w:val="24"/>
        </w:rPr>
        <w:t>第</w:t>
      </w:r>
      <w:r w:rsidRPr="00FB2641">
        <w:rPr>
          <w:sz w:val="24"/>
          <w:szCs w:val="24"/>
        </w:rPr>
        <w:t>7</w:t>
      </w:r>
      <w:r w:rsidRPr="00FB2641">
        <w:rPr>
          <w:sz w:val="24"/>
          <w:szCs w:val="24"/>
        </w:rPr>
        <w:t>条</w:t>
      </w:r>
      <w:r w:rsidR="00F25258" w:rsidRPr="00FB2641">
        <w:rPr>
          <w:rFonts w:hint="eastAsia"/>
          <w:sz w:val="24"/>
          <w:szCs w:val="24"/>
        </w:rPr>
        <w:t>——</w:t>
      </w:r>
      <w:r w:rsidRPr="00FB2641">
        <w:rPr>
          <w:sz w:val="24"/>
          <w:szCs w:val="24"/>
        </w:rPr>
        <w:t>政治和公共生活</w:t>
      </w:r>
      <w:bookmarkEnd w:id="197"/>
      <w:bookmarkEnd w:id="198"/>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199" w:name="_Toc108924682"/>
      <w:bookmarkStart w:id="200" w:name="_Toc263440219"/>
      <w:r w:rsidRPr="00FB2641">
        <w:rPr>
          <w:rFonts w:ascii="Times New Roman"/>
          <w:b w:val="0"/>
          <w:sz w:val="21"/>
          <w:szCs w:val="21"/>
        </w:rPr>
        <w:t>妇女参与以色列政治生活的情况</w:t>
      </w:r>
      <w:bookmarkEnd w:id="199"/>
      <w:bookmarkEnd w:id="200"/>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以色列妇女有资格在各种选举中投票，并可被选任任何公职，或担任各种公开选举的职位。如本条所述，她们可以参与各方面政府政策的制定和实施。</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虽然男子和妇女在政治生活某些领域的参与人数仍有差距，但妇女参与以色列各个领域政治生活的情况都在逐步好转。</w:t>
      </w:r>
    </w:p>
    <w:p w:rsidR="00B719A0" w:rsidRPr="00FB2641" w:rsidRDefault="00B719A0" w:rsidP="00B719A0">
      <w:pPr>
        <w:pStyle w:val="Heading2"/>
        <w:tabs>
          <w:tab w:val="num" w:pos="630"/>
        </w:tabs>
        <w:spacing w:before="0" w:after="240" w:line="360" w:lineRule="exact"/>
        <w:rPr>
          <w:rFonts w:ascii="Times New Roman"/>
          <w:b w:val="0"/>
          <w:sz w:val="21"/>
          <w:szCs w:val="21"/>
        </w:rPr>
      </w:pPr>
      <w:bookmarkStart w:id="201" w:name="_Toc263440220"/>
      <w:r w:rsidRPr="00FB2641">
        <w:rPr>
          <w:rFonts w:ascii="Times New Roman"/>
          <w:b w:val="0"/>
          <w:sz w:val="21"/>
          <w:szCs w:val="21"/>
        </w:rPr>
        <w:t>妇女在以色列议会中的任职人数</w:t>
      </w:r>
      <w:bookmarkEnd w:id="201"/>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截至</w:t>
      </w:r>
      <w:r w:rsidRPr="00FB2641">
        <w:rPr>
          <w:rFonts w:ascii="Times New Roman"/>
          <w:szCs w:val="21"/>
        </w:rPr>
        <w:t>2009</w:t>
      </w:r>
      <w:r w:rsidRPr="00FB2641">
        <w:rPr>
          <w:rFonts w:ascii="Times New Roman"/>
          <w:szCs w:val="21"/>
        </w:rPr>
        <w:t>年</w:t>
      </w:r>
      <w:r w:rsidRPr="00FB2641">
        <w:rPr>
          <w:rFonts w:ascii="Times New Roman"/>
          <w:szCs w:val="21"/>
        </w:rPr>
        <w:t>1</w:t>
      </w:r>
      <w:r w:rsidRPr="00FB2641">
        <w:rPr>
          <w:rFonts w:ascii="Times New Roman"/>
          <w:szCs w:val="21"/>
        </w:rPr>
        <w:t>月，以色列第</w:t>
      </w:r>
      <w:r w:rsidRPr="00FB2641">
        <w:rPr>
          <w:rFonts w:ascii="Times New Roman"/>
          <w:szCs w:val="21"/>
        </w:rPr>
        <w:t>17</w:t>
      </w:r>
      <w:r w:rsidRPr="00FB2641">
        <w:rPr>
          <w:rFonts w:ascii="Times New Roman"/>
          <w:szCs w:val="21"/>
        </w:rPr>
        <w:t>届议会共有</w:t>
      </w:r>
      <w:r w:rsidRPr="00FB2641">
        <w:rPr>
          <w:rFonts w:ascii="Times New Roman"/>
          <w:szCs w:val="21"/>
        </w:rPr>
        <w:t>18</w:t>
      </w:r>
      <w:r w:rsidRPr="00FB2641">
        <w:rPr>
          <w:rFonts w:ascii="Times New Roman"/>
          <w:szCs w:val="21"/>
        </w:rPr>
        <w:t>名女议员，占议员总数的</w:t>
      </w:r>
      <w:r w:rsidRPr="00FB2641">
        <w:rPr>
          <w:rFonts w:ascii="Times New Roman"/>
          <w:szCs w:val="21"/>
        </w:rPr>
        <w:t>15%</w:t>
      </w:r>
      <w:r w:rsidR="00E45D4A" w:rsidRPr="00FB2641">
        <w:rPr>
          <w:rFonts w:ascii="Times New Roman"/>
          <w:szCs w:val="21"/>
        </w:rPr>
        <w:t>。</w:t>
      </w:r>
      <w:r w:rsidRPr="00FB2641">
        <w:rPr>
          <w:rFonts w:ascii="Times New Roman"/>
          <w:szCs w:val="21"/>
        </w:rPr>
        <w:t>上届议会有一名女发言人，有三名女议员担任议会委员会的负责人</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2009</w:t>
      </w:r>
      <w:r w:rsidRPr="00FB2641">
        <w:rPr>
          <w:rFonts w:ascii="Times New Roman"/>
          <w:szCs w:val="21"/>
        </w:rPr>
        <w:t>年</w:t>
      </w:r>
      <w:r w:rsidRPr="00FB2641">
        <w:rPr>
          <w:rFonts w:ascii="Times New Roman"/>
          <w:szCs w:val="21"/>
        </w:rPr>
        <w:t>2</w:t>
      </w:r>
      <w:r w:rsidRPr="00FB2641">
        <w:rPr>
          <w:rFonts w:ascii="Times New Roman"/>
          <w:szCs w:val="21"/>
        </w:rPr>
        <w:t>月</w:t>
      </w:r>
      <w:r w:rsidRPr="00FB2641">
        <w:rPr>
          <w:rFonts w:ascii="Times New Roman"/>
          <w:szCs w:val="21"/>
        </w:rPr>
        <w:t xml:space="preserve"> 10</w:t>
      </w:r>
      <w:r w:rsidRPr="00FB2641">
        <w:rPr>
          <w:rFonts w:ascii="Times New Roman"/>
          <w:szCs w:val="21"/>
        </w:rPr>
        <w:t>日举行的全国大选结果表明，第</w:t>
      </w:r>
      <w:r w:rsidRPr="00FB2641">
        <w:rPr>
          <w:rFonts w:ascii="Times New Roman"/>
          <w:szCs w:val="21"/>
        </w:rPr>
        <w:t>18</w:t>
      </w:r>
      <w:r w:rsidRPr="00FB2641">
        <w:rPr>
          <w:rFonts w:ascii="Times New Roman"/>
          <w:szCs w:val="21"/>
        </w:rPr>
        <w:t>届以色列议会共选举产生了</w:t>
      </w:r>
      <w:r w:rsidRPr="00FB2641">
        <w:rPr>
          <w:rFonts w:ascii="Times New Roman"/>
          <w:szCs w:val="21"/>
        </w:rPr>
        <w:t>21</w:t>
      </w:r>
      <w:r w:rsidRPr="00FB2641">
        <w:rPr>
          <w:rFonts w:ascii="Times New Roman"/>
          <w:szCs w:val="21"/>
        </w:rPr>
        <w:t>名女议员，占以色列议会议员总人数的</w:t>
      </w:r>
      <w:r w:rsidRPr="00FB2641">
        <w:rPr>
          <w:rFonts w:ascii="Times New Roman"/>
          <w:szCs w:val="21"/>
        </w:rPr>
        <w:t>17.5%</w:t>
      </w:r>
      <w:r w:rsidR="00E45D4A" w:rsidRPr="00FB2641">
        <w:rPr>
          <w:rFonts w:ascii="Times New Roman"/>
          <w:szCs w:val="21"/>
        </w:rPr>
        <w:t>。</w:t>
      </w:r>
    </w:p>
    <w:p w:rsidR="00B719A0" w:rsidRPr="00FB2641" w:rsidRDefault="00B719A0" w:rsidP="00B719A0">
      <w:pPr>
        <w:pStyle w:val="Heading2"/>
        <w:tabs>
          <w:tab w:val="num" w:pos="630"/>
        </w:tabs>
        <w:spacing w:before="0" w:after="240" w:line="360" w:lineRule="exact"/>
        <w:rPr>
          <w:rFonts w:ascii="Times New Roman"/>
          <w:b w:val="0"/>
          <w:sz w:val="21"/>
          <w:szCs w:val="21"/>
        </w:rPr>
      </w:pPr>
      <w:bookmarkStart w:id="202" w:name="_Toc108924684"/>
      <w:bookmarkStart w:id="203" w:name="_Toc263440221"/>
      <w:r w:rsidRPr="00FB2641">
        <w:rPr>
          <w:rFonts w:ascii="Times New Roman"/>
          <w:b w:val="0"/>
          <w:sz w:val="21"/>
          <w:szCs w:val="21"/>
        </w:rPr>
        <w:t>妇女参与政府事务</w:t>
      </w:r>
      <w:bookmarkEnd w:id="202"/>
      <w:bookmarkEnd w:id="203"/>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在以埃胡</w:t>
      </w:r>
      <w:r w:rsidRPr="00FB2641">
        <w:rPr>
          <w:rFonts w:hAnsi="SimSun"/>
          <w:szCs w:val="21"/>
        </w:rPr>
        <w:t>德·奥尔默特总理和齐皮·利夫</w:t>
      </w:r>
      <w:r w:rsidRPr="00FB2641">
        <w:rPr>
          <w:rFonts w:ascii="Times New Roman" w:hAnsi="ˎ̥"/>
          <w:szCs w:val="21"/>
        </w:rPr>
        <w:t>尼副总理</w:t>
      </w:r>
      <w:r w:rsidRPr="00FB2641">
        <w:rPr>
          <w:rFonts w:ascii="Times New Roman"/>
          <w:szCs w:val="21"/>
        </w:rPr>
        <w:t>为首的以色列第</w:t>
      </w:r>
      <w:r w:rsidRPr="00FB2641">
        <w:rPr>
          <w:rFonts w:ascii="Times New Roman"/>
          <w:szCs w:val="21"/>
        </w:rPr>
        <w:t>31</w:t>
      </w:r>
      <w:r w:rsidRPr="00FB2641">
        <w:rPr>
          <w:rFonts w:ascii="Times New Roman"/>
          <w:szCs w:val="21"/>
        </w:rPr>
        <w:t>届政府中有三名女部长：</w:t>
      </w:r>
      <w:r w:rsidRPr="00FB2641">
        <w:rPr>
          <w:rFonts w:ascii="Times New Roman" w:hAnsi="ˎ̥"/>
          <w:szCs w:val="21"/>
        </w:rPr>
        <w:t>齐</w:t>
      </w:r>
      <w:r w:rsidRPr="00FB2641">
        <w:rPr>
          <w:rFonts w:hAnsi="SimSun"/>
          <w:szCs w:val="21"/>
        </w:rPr>
        <w:t>皮·利</w:t>
      </w:r>
      <w:r w:rsidRPr="00FB2641">
        <w:rPr>
          <w:rFonts w:ascii="Times New Roman" w:hAnsi="ˎ̥"/>
          <w:szCs w:val="21"/>
        </w:rPr>
        <w:t>夫尼任外交部长、尤里</w:t>
      </w:r>
      <w:r w:rsidRPr="00FB2641">
        <w:rPr>
          <w:rFonts w:ascii="Times New Roman"/>
          <w:szCs w:val="21"/>
        </w:rPr>
        <w:t>-</w:t>
      </w:r>
      <w:r w:rsidRPr="00FB2641">
        <w:rPr>
          <w:rFonts w:ascii="Times New Roman" w:hAnsi="ˎ̥"/>
          <w:szCs w:val="21"/>
        </w:rPr>
        <w:t>塔米尔任</w:t>
      </w:r>
      <w:r w:rsidRPr="00FB2641">
        <w:rPr>
          <w:rFonts w:ascii="Times New Roman"/>
          <w:szCs w:val="21"/>
        </w:rPr>
        <w:t>教育部长、</w:t>
      </w:r>
      <w:r w:rsidRPr="00FB2641">
        <w:rPr>
          <w:rFonts w:ascii="Times New Roman" w:hAnsi="Arial"/>
          <w:szCs w:val="21"/>
        </w:rPr>
        <w:t>芭里拉任旅游</w:t>
      </w:r>
      <w:r w:rsidRPr="00FB2641">
        <w:rPr>
          <w:rFonts w:ascii="Times New Roman"/>
          <w:szCs w:val="21"/>
        </w:rPr>
        <w:t>部长。另外，各政府部门中共有五名女办公厅主任。</w:t>
      </w:r>
    </w:p>
    <w:p w:rsidR="00B719A0" w:rsidRPr="00FB2641" w:rsidRDefault="00B719A0" w:rsidP="00B719A0">
      <w:pPr>
        <w:pStyle w:val="Heading2"/>
        <w:tabs>
          <w:tab w:val="num" w:pos="630"/>
        </w:tabs>
        <w:spacing w:before="0" w:after="240" w:line="360" w:lineRule="exact"/>
        <w:rPr>
          <w:rFonts w:ascii="Times New Roman"/>
          <w:b w:val="0"/>
          <w:sz w:val="21"/>
          <w:szCs w:val="21"/>
          <w:rtl/>
        </w:rPr>
      </w:pPr>
      <w:bookmarkStart w:id="204" w:name="_Toc108924685"/>
      <w:bookmarkStart w:id="205" w:name="_Toc263440222"/>
      <w:r w:rsidRPr="00FB2641">
        <w:rPr>
          <w:rFonts w:ascii="Times New Roman"/>
          <w:b w:val="0"/>
          <w:sz w:val="21"/>
          <w:szCs w:val="21"/>
        </w:rPr>
        <w:t>妇女参与地方当局</w:t>
      </w:r>
      <w:bookmarkEnd w:id="204"/>
      <w:r w:rsidRPr="00FB2641">
        <w:rPr>
          <w:rFonts w:ascii="Times New Roman"/>
          <w:b w:val="0"/>
          <w:sz w:val="21"/>
          <w:szCs w:val="21"/>
        </w:rPr>
        <w:t>管理</w:t>
      </w:r>
      <w:bookmarkEnd w:id="205"/>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虽然妇女在地方当局雇员中占</w:t>
      </w:r>
      <w:r w:rsidRPr="00FB2641">
        <w:rPr>
          <w:rFonts w:ascii="Times New Roman"/>
          <w:szCs w:val="21"/>
        </w:rPr>
        <w:t>60%</w:t>
      </w:r>
      <w:r w:rsidRPr="00FB2641">
        <w:rPr>
          <w:rFonts w:ascii="Times New Roman"/>
          <w:szCs w:val="21"/>
        </w:rPr>
        <w:t>，但担任高级职务的只有</w:t>
      </w:r>
      <w:r w:rsidRPr="00FB2641">
        <w:rPr>
          <w:rFonts w:ascii="Times New Roman"/>
          <w:szCs w:val="21"/>
        </w:rPr>
        <w:t>4%</w:t>
      </w:r>
      <w:r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截至</w:t>
      </w:r>
      <w:r w:rsidRPr="00FB2641">
        <w:rPr>
          <w:rFonts w:ascii="Times New Roman"/>
          <w:szCs w:val="21"/>
        </w:rPr>
        <w:t>2007</w:t>
      </w:r>
      <w:r w:rsidRPr="00FB2641">
        <w:rPr>
          <w:rFonts w:ascii="Times New Roman"/>
          <w:szCs w:val="21"/>
        </w:rPr>
        <w:t>年</w:t>
      </w:r>
      <w:r w:rsidRPr="00FB2641">
        <w:rPr>
          <w:rFonts w:ascii="Times New Roman"/>
          <w:szCs w:val="21"/>
        </w:rPr>
        <w:t>1</w:t>
      </w:r>
      <w:r w:rsidRPr="00FB2641">
        <w:rPr>
          <w:rFonts w:ascii="Times New Roman"/>
          <w:szCs w:val="21"/>
        </w:rPr>
        <w:t>月，在</w:t>
      </w:r>
      <w:r w:rsidRPr="00FB2641">
        <w:rPr>
          <w:rFonts w:ascii="Times New Roman"/>
          <w:szCs w:val="21"/>
        </w:rPr>
        <w:t>253</w:t>
      </w:r>
      <w:r w:rsidRPr="00FB2641">
        <w:rPr>
          <w:rFonts w:ascii="Times New Roman"/>
          <w:szCs w:val="21"/>
        </w:rPr>
        <w:t>项可能的任命中，只有六名妇女被选为地方议会首脑</w:t>
      </w:r>
      <w:r w:rsidRPr="00FB2641">
        <w:rPr>
          <w:rFonts w:ascii="Times New Roman"/>
          <w:szCs w:val="21"/>
        </w:rPr>
        <w:t>/</w:t>
      </w:r>
      <w:r w:rsidRPr="00FB2641">
        <w:rPr>
          <w:rFonts w:ascii="Times New Roman"/>
          <w:szCs w:val="21"/>
        </w:rPr>
        <w:t>地方政府市长。在地方当局聘用的</w:t>
      </w:r>
      <w:r w:rsidRPr="00FB2641">
        <w:rPr>
          <w:rFonts w:ascii="Times New Roman"/>
          <w:szCs w:val="21"/>
        </w:rPr>
        <w:t>2</w:t>
      </w:r>
      <w:r w:rsidR="004A601D" w:rsidRPr="00FB2641">
        <w:rPr>
          <w:rFonts w:ascii="Times New Roman" w:hint="eastAsia"/>
          <w:szCs w:val="21"/>
        </w:rPr>
        <w:t xml:space="preserve"> </w:t>
      </w:r>
      <w:r w:rsidRPr="00FB2641">
        <w:rPr>
          <w:rFonts w:ascii="Times New Roman"/>
          <w:szCs w:val="21"/>
        </w:rPr>
        <w:t>934</w:t>
      </w:r>
      <w:r w:rsidRPr="00FB2641">
        <w:rPr>
          <w:rFonts w:ascii="Times New Roman"/>
          <w:szCs w:val="21"/>
        </w:rPr>
        <w:t>名公选人员中，女职员仅占</w:t>
      </w:r>
      <w:r w:rsidRPr="00FB2641">
        <w:rPr>
          <w:rFonts w:ascii="Times New Roman"/>
          <w:szCs w:val="21"/>
        </w:rPr>
        <w:t>13.2%</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为了进一步提高妇女地位，提高妇女地位局参与的一系列活动是为了强化地方议会对妇女地位的认识及其提高妇女地位的承诺。这些方案除了会产生短期效益外，还可产生长期效果。这些活动旨在帮助妇女骨干参与</w:t>
      </w:r>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月举行的地方大选，为她们提供相关知识和技能、增强个人和机构的能力以及有效参加竞选所必需的广泛网络联系的机会</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提高妇女地位局还将继续为市长和地方议会议长咨询顾问人员主办专题研讨班和相关课程培训。在这些课程中，提高妇女地位局始终强调个人技巧、灌输与男女平等相关的价值观，从而进一步提高学员的理论水平和实践能力。比如，作为本课程教学的一部分，要求学员学会从性别的角度分析市政预算，并且可以得到有关专家在这方面的专业辅导。提高妇女地位局与公务员局妇女地位顾问合作，帮助增强妇女地位监督员在政府部门的影响力。这种帮助包括举办相关专题研讨会、会议、编制和散发相关宣传资料等</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《地方当局</w:t>
      </w:r>
      <w:r w:rsidRPr="00FB2641">
        <w:rPr>
          <w:rFonts w:ascii="Times New Roman"/>
          <w:iCs/>
          <w:szCs w:val="21"/>
        </w:rPr>
        <w:t>（妇女地位顾问）</w:t>
      </w:r>
      <w:r w:rsidRPr="00FB2641">
        <w:rPr>
          <w:rFonts w:ascii="Times New Roman"/>
          <w:szCs w:val="21"/>
        </w:rPr>
        <w:t>法》规定，各地方议会必须主动提高妇女地位。为此，各地方议会必须任命一名妇女地位顾问，直接向市长和</w:t>
      </w:r>
      <w:r w:rsidRPr="00FB2641">
        <w:rPr>
          <w:rFonts w:ascii="Times New Roman"/>
          <w:szCs w:val="21"/>
        </w:rPr>
        <w:t>/</w:t>
      </w:r>
      <w:r w:rsidRPr="00FB2641">
        <w:rPr>
          <w:rFonts w:ascii="Times New Roman"/>
          <w:szCs w:val="21"/>
        </w:rPr>
        <w:t>或地方议会议长报告相关事宜。作为地方议会议长的直接下属，妇女地位顾问将全力确保议会首脑与地方妇女理事会（如果当地已设立妇女理事会）之间的沟通顺利进行，同时致力于启动一系列旨在提高地方当局内部妇女地位的政策。作为一项新增的法律保障，本法旨在进一步授权内政部下令地方议会执行该法的各项规定；如果地方议会不遵守本法，内政部可自行任命一名代表议会的妇女地位顾问</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5</w:t>
      </w:r>
      <w:r w:rsidRPr="00FB2641">
        <w:rPr>
          <w:rFonts w:ascii="Times New Roman"/>
          <w:szCs w:val="21"/>
        </w:rPr>
        <w:t>月修订后的《地方当局</w:t>
      </w:r>
      <w:r w:rsidRPr="00FB2641">
        <w:rPr>
          <w:rFonts w:ascii="Times New Roman"/>
          <w:iCs/>
          <w:szCs w:val="21"/>
        </w:rPr>
        <w:t>（妇女地位顾问）</w:t>
      </w:r>
      <w:r w:rsidRPr="00FB2641">
        <w:rPr>
          <w:rFonts w:ascii="Times New Roman"/>
          <w:szCs w:val="21"/>
        </w:rPr>
        <w:t>法》规定妇女地位顾问职位的任职要求、顾问的职权、进行专门培训的职责和赋予妇女地位顾问与部门主管平行的职衔，以及在地方当局未任命妇女地位顾问的情况下相关部门的行动方式。此外，为了确保妇女地位顾问不受任何外界施加的压力，不必担心被调任其他职务或被解聘，修正案还规定在任何情况下解聘妇女地位顾问，必须事先向提高妇女地位局发出通知，以便于提高妇女地位局开展调查，如果属于非法解聘，提高妇女地位局可依法采取必要行动予以纠正</w:t>
      </w:r>
      <w:r w:rsidR="00E45D4A" w:rsidRPr="00FB2641">
        <w:rPr>
          <w:rFonts w:ascii="Times New Roman"/>
          <w:szCs w:val="21"/>
        </w:rPr>
        <w:t>。</w:t>
      </w:r>
      <w:r w:rsidRPr="00FB2641">
        <w:rPr>
          <w:rFonts w:ascii="Times New Roman"/>
          <w:szCs w:val="21"/>
        </w:rPr>
        <w:t>同时，为了保证公开透明，依照本修正案的规定，所有市政预算中都应明确注明用于妇女地位顾问活动开支的预算，妇女地位顾问的活动开支预算必须与其他预算条款分列。截至</w:t>
      </w:r>
      <w:r w:rsidRPr="00FB2641">
        <w:rPr>
          <w:rFonts w:ascii="Times New Roman"/>
          <w:szCs w:val="21"/>
        </w:rPr>
        <w:t>2008</w:t>
      </w:r>
      <w:r w:rsidRPr="00FB2641">
        <w:rPr>
          <w:rFonts w:ascii="Times New Roman"/>
          <w:szCs w:val="21"/>
        </w:rPr>
        <w:t>年，</w:t>
      </w:r>
      <w:r w:rsidRPr="00FB2641">
        <w:rPr>
          <w:rFonts w:ascii="Times New Roman"/>
          <w:szCs w:val="21"/>
        </w:rPr>
        <w:t>253</w:t>
      </w:r>
      <w:r w:rsidRPr="00FB2641">
        <w:rPr>
          <w:rFonts w:ascii="Times New Roman"/>
          <w:szCs w:val="21"/>
        </w:rPr>
        <w:t>个地方当局中有</w:t>
      </w:r>
      <w:r w:rsidRPr="00FB2641">
        <w:rPr>
          <w:rFonts w:ascii="Times New Roman"/>
          <w:szCs w:val="21"/>
        </w:rPr>
        <w:t>221</w:t>
      </w:r>
      <w:r w:rsidRPr="00FB2641">
        <w:rPr>
          <w:rFonts w:ascii="Times New Roman"/>
          <w:szCs w:val="21"/>
        </w:rPr>
        <w:t>个任命了妇女地位顾问。</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提高妇女地位局向以色列全国</w:t>
      </w:r>
      <w:r w:rsidRPr="00FB2641">
        <w:rPr>
          <w:rFonts w:ascii="Times New Roman"/>
          <w:szCs w:val="21"/>
        </w:rPr>
        <w:t>253</w:t>
      </w:r>
      <w:r w:rsidRPr="00FB2641">
        <w:rPr>
          <w:rFonts w:ascii="Times New Roman"/>
          <w:szCs w:val="21"/>
        </w:rPr>
        <w:t>名市长和市政当局政府当局首脑散发了有关妇女在市立公司和企业中适当任职人数的个人信函，并对相关咨询顾问、委员会和国家委员会的任命活动进行监督；对于那些不执行《地方当局</w:t>
      </w:r>
      <w:r w:rsidRPr="00FB2641">
        <w:rPr>
          <w:rFonts w:ascii="Times New Roman"/>
          <w:iCs/>
          <w:szCs w:val="21"/>
        </w:rPr>
        <w:t>（妇女地位顾问）</w:t>
      </w:r>
      <w:r w:rsidRPr="00FB2641">
        <w:rPr>
          <w:rFonts w:ascii="Times New Roman"/>
          <w:szCs w:val="21"/>
        </w:rPr>
        <w:t>法》关于妇女适当任职人数规定的任命机构，提高妇女地位局将果断予以警告。除了这项活动外，在该局的倡议下，总检察长和政府部长发出明确通知，规定任命妇女担任一定职衔的职务是政府各部门义不容辞的责任</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hint="eastAsia"/>
          <w:bCs/>
          <w:szCs w:val="21"/>
        </w:rPr>
        <w:t>在地方当局任职的阿拉伯妇女。</w:t>
      </w:r>
      <w:r w:rsidRPr="00FB2641">
        <w:rPr>
          <w:rFonts w:ascii="Times New Roman"/>
          <w:szCs w:val="21"/>
        </w:rPr>
        <w:t>虽然犹太人地方议会中的当选女议员占</w:t>
      </w:r>
      <w:r w:rsidRPr="00FB2641">
        <w:rPr>
          <w:rFonts w:ascii="Times New Roman"/>
          <w:szCs w:val="21"/>
        </w:rPr>
        <w:t>14.2%</w:t>
      </w:r>
      <w:r w:rsidRPr="00FB2641">
        <w:rPr>
          <w:rFonts w:ascii="Times New Roman"/>
          <w:szCs w:val="21"/>
        </w:rPr>
        <w:t>，但当选议员的阿拉伯妇女仅占</w:t>
      </w:r>
      <w:r w:rsidRPr="00FB2641">
        <w:rPr>
          <w:rFonts w:ascii="Times New Roman"/>
          <w:szCs w:val="21"/>
        </w:rPr>
        <w:t>0.5%</w:t>
      </w:r>
      <w:r w:rsidRPr="00FB2641">
        <w:rPr>
          <w:rFonts w:ascii="Times New Roman"/>
          <w:szCs w:val="21"/>
        </w:rPr>
        <w:t>。这种差距通常是由不同社会文化因素造成的，比如宗教和当地传统习俗对某些少数族裔群体的影响可能会限制妇女考虑竞选或当选这些职务。</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为协助采取补救措施、改变这种状况，目前已任命</w:t>
      </w:r>
      <w:r w:rsidRPr="00FB2641">
        <w:rPr>
          <w:rFonts w:ascii="Times New Roman"/>
          <w:szCs w:val="21"/>
        </w:rPr>
        <w:t>221</w:t>
      </w:r>
      <w:r w:rsidRPr="00FB2641">
        <w:rPr>
          <w:rFonts w:ascii="Times New Roman"/>
          <w:szCs w:val="21"/>
        </w:rPr>
        <w:t>名地方市政当局妇女地位女顾问，其中共有</w:t>
      </w:r>
      <w:r w:rsidRPr="00FB2641">
        <w:rPr>
          <w:rFonts w:ascii="Times New Roman"/>
          <w:szCs w:val="21"/>
        </w:rPr>
        <w:t>40</w:t>
      </w:r>
      <w:r w:rsidRPr="00FB2641">
        <w:rPr>
          <w:rFonts w:ascii="Times New Roman"/>
          <w:szCs w:val="21"/>
        </w:rPr>
        <w:t>人在阿拉伯地区工作。这些妇女地位顾问将确保在地方当局的领导下促进提高妇女地位政策的落实，同时保证为实现这一目标争取必要的资源</w:t>
      </w:r>
      <w:r w:rsidR="00E45D4A" w:rsidRPr="00FB2641">
        <w:rPr>
          <w:rFonts w:ascii="Times New Roman"/>
          <w:szCs w:val="21"/>
        </w:rPr>
        <w:t>。</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206" w:name="_Toc108924686"/>
      <w:bookmarkStart w:id="207" w:name="_Toc263440223"/>
      <w:r w:rsidRPr="00FB2641">
        <w:rPr>
          <w:rFonts w:ascii="Times New Roman"/>
          <w:b w:val="0"/>
          <w:sz w:val="21"/>
          <w:szCs w:val="21"/>
        </w:rPr>
        <w:t>在公务员系统任职的妇女</w:t>
      </w:r>
      <w:bookmarkEnd w:id="206"/>
      <w:bookmarkEnd w:id="207"/>
    </w:p>
    <w:p w:rsidR="00B719A0" w:rsidRPr="00FB2641" w:rsidRDefault="00B719A0" w:rsidP="00F25258">
      <w:pPr>
        <w:pStyle w:val="Heading4"/>
        <w:numPr>
          <w:ilvl w:val="0"/>
          <w:numId w:val="0"/>
        </w:numPr>
        <w:rPr>
          <w:rFonts w:ascii="Times New Roman"/>
          <w:iCs/>
          <w:sz w:val="21"/>
          <w:szCs w:val="21"/>
          <w:u w:val="none"/>
        </w:rPr>
      </w:pPr>
      <w:bookmarkStart w:id="208" w:name="_Toc108924687"/>
      <w:r w:rsidRPr="00FB2641">
        <w:rPr>
          <w:rFonts w:ascii="Times New Roman"/>
          <w:sz w:val="21"/>
          <w:szCs w:val="21"/>
          <w:u w:val="none"/>
        </w:rPr>
        <w:t>妇女在公务员系统中的职级</w:t>
      </w:r>
      <w:bookmarkEnd w:id="208"/>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公务员系统的公职人员主要分四大类，分领不同职衔的行政经理是其主要来源。妇女在最高三阶高级公务员职位上的任职人数在缓慢增加。</w:t>
      </w:r>
      <w:r w:rsidRPr="00FB2641">
        <w:rPr>
          <w:rFonts w:ascii="Times New Roman"/>
          <w:szCs w:val="21"/>
        </w:rPr>
        <w:t>1997</w:t>
      </w:r>
      <w:r w:rsidR="004A601D" w:rsidRPr="00FB2641">
        <w:rPr>
          <w:rFonts w:ascii="Times New Roman" w:hint="eastAsia"/>
          <w:szCs w:val="21"/>
        </w:rPr>
        <w:t>年</w:t>
      </w:r>
      <w:r w:rsidRPr="00FB2641">
        <w:rPr>
          <w:rFonts w:ascii="Times New Roman"/>
          <w:szCs w:val="21"/>
        </w:rPr>
        <w:t>，妇女占公务员总人数的</w:t>
      </w:r>
      <w:r w:rsidRPr="00FB2641">
        <w:rPr>
          <w:rFonts w:ascii="Times New Roman"/>
          <w:szCs w:val="21"/>
        </w:rPr>
        <w:t>61%</w:t>
      </w:r>
      <w:r w:rsidRPr="00FB2641">
        <w:rPr>
          <w:rFonts w:ascii="Times New Roman"/>
          <w:szCs w:val="21"/>
        </w:rPr>
        <w:t>，而出任高级公务员职位的妇女仅占</w:t>
      </w:r>
      <w:r w:rsidRPr="00FB2641">
        <w:rPr>
          <w:rFonts w:ascii="Times New Roman"/>
          <w:szCs w:val="21"/>
        </w:rPr>
        <w:t>15%</w:t>
      </w:r>
      <w:r w:rsidRPr="00FB2641">
        <w:rPr>
          <w:rFonts w:ascii="Times New Roman"/>
          <w:szCs w:val="21"/>
        </w:rPr>
        <w:t>。截至</w:t>
      </w:r>
      <w:r w:rsidRPr="00FB2641">
        <w:rPr>
          <w:rFonts w:ascii="Times New Roman"/>
          <w:szCs w:val="21"/>
        </w:rPr>
        <w:t>2007</w:t>
      </w:r>
      <w:r w:rsidRPr="00FB2641">
        <w:rPr>
          <w:rFonts w:ascii="Times New Roman"/>
          <w:szCs w:val="21"/>
        </w:rPr>
        <w:t>年</w:t>
      </w:r>
      <w:r w:rsidRPr="00FB2641">
        <w:rPr>
          <w:rFonts w:ascii="Times New Roman"/>
          <w:szCs w:val="21"/>
        </w:rPr>
        <w:t>12</w:t>
      </w:r>
      <w:r w:rsidRPr="00FB2641">
        <w:rPr>
          <w:rFonts w:ascii="Times New Roman"/>
          <w:szCs w:val="21"/>
        </w:rPr>
        <w:t>月</w:t>
      </w:r>
      <w:r w:rsidRPr="00FB2641">
        <w:rPr>
          <w:rFonts w:ascii="Times New Roman"/>
          <w:szCs w:val="21"/>
        </w:rPr>
        <w:t xml:space="preserve"> 31</w:t>
      </w:r>
      <w:r w:rsidRPr="00FB2641">
        <w:rPr>
          <w:rFonts w:ascii="Times New Roman"/>
          <w:szCs w:val="21"/>
        </w:rPr>
        <w:t>日，</w:t>
      </w:r>
      <w:r w:rsidRPr="00FB2641">
        <w:rPr>
          <w:rFonts w:ascii="Times New Roman"/>
          <w:szCs w:val="21"/>
        </w:rPr>
        <w:t>46%</w:t>
      </w:r>
      <w:r w:rsidRPr="00FB2641">
        <w:rPr>
          <w:rFonts w:ascii="Times New Roman"/>
          <w:szCs w:val="21"/>
        </w:rPr>
        <w:t>的最高四阶高级公务员职位由女公务员出任、</w:t>
      </w:r>
      <w:r w:rsidRPr="00FB2641">
        <w:rPr>
          <w:rFonts w:ascii="Times New Roman"/>
          <w:szCs w:val="21"/>
        </w:rPr>
        <w:t>41%</w:t>
      </w:r>
      <w:r w:rsidRPr="00FB2641">
        <w:rPr>
          <w:rFonts w:ascii="Times New Roman"/>
          <w:szCs w:val="21"/>
        </w:rPr>
        <w:t>的最高三阶高级公务员职位由妇女出任。应当注意，这些数字并不包含在安全部队服役的妇女，但包含其他职级，比如护士和辩护律师等，妇女在这些职位的任职人数非常多</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年，妇女在公务员系统的下列职业中一直占绝对多数：护士（占</w:t>
      </w:r>
      <w:r w:rsidRPr="00FB2641">
        <w:rPr>
          <w:rFonts w:ascii="Times New Roman"/>
          <w:szCs w:val="21"/>
        </w:rPr>
        <w:t>84% - 9</w:t>
      </w:r>
      <w:r w:rsidR="004A601D" w:rsidRPr="00FB2641">
        <w:rPr>
          <w:rFonts w:ascii="Times New Roman" w:hint="eastAsia"/>
          <w:szCs w:val="21"/>
        </w:rPr>
        <w:t xml:space="preserve"> </w:t>
      </w:r>
      <w:r w:rsidRPr="00FB2641">
        <w:rPr>
          <w:rFonts w:ascii="Times New Roman"/>
          <w:szCs w:val="21"/>
        </w:rPr>
        <w:t>575</w:t>
      </w:r>
      <w:r w:rsidRPr="00FB2641">
        <w:rPr>
          <w:rFonts w:ascii="Times New Roman"/>
          <w:szCs w:val="21"/>
        </w:rPr>
        <w:t>名妇女）、生物化学师（占</w:t>
      </w:r>
      <w:r w:rsidRPr="00FB2641">
        <w:rPr>
          <w:rFonts w:ascii="Times New Roman"/>
          <w:szCs w:val="21"/>
        </w:rPr>
        <w:t xml:space="preserve">85% - 677 </w:t>
      </w:r>
      <w:r w:rsidRPr="00FB2641">
        <w:rPr>
          <w:rFonts w:ascii="Times New Roman"/>
          <w:szCs w:val="21"/>
        </w:rPr>
        <w:t>名妇女）、社会工作者（</w:t>
      </w:r>
      <w:r w:rsidRPr="00FB2641">
        <w:rPr>
          <w:rFonts w:ascii="Times New Roman"/>
          <w:szCs w:val="21"/>
        </w:rPr>
        <w:t>84% - 1</w:t>
      </w:r>
      <w:r w:rsidR="00F25258" w:rsidRPr="00FB2641">
        <w:rPr>
          <w:rFonts w:ascii="Times New Roman" w:hint="eastAsia"/>
          <w:szCs w:val="21"/>
        </w:rPr>
        <w:t xml:space="preserve"> </w:t>
      </w:r>
      <w:r w:rsidRPr="00FB2641">
        <w:rPr>
          <w:rFonts w:ascii="Times New Roman"/>
          <w:szCs w:val="21"/>
        </w:rPr>
        <w:t>109</w:t>
      </w:r>
      <w:r w:rsidRPr="00FB2641">
        <w:rPr>
          <w:rFonts w:ascii="Times New Roman"/>
          <w:szCs w:val="21"/>
        </w:rPr>
        <w:t>名妇女）、律师（</w:t>
      </w:r>
      <w:r w:rsidRPr="00FB2641">
        <w:rPr>
          <w:rFonts w:ascii="Times New Roman"/>
          <w:szCs w:val="21"/>
        </w:rPr>
        <w:t>68% - 485</w:t>
      </w:r>
      <w:r w:rsidRPr="00FB2641">
        <w:rPr>
          <w:rFonts w:ascii="Times New Roman"/>
          <w:szCs w:val="21"/>
        </w:rPr>
        <w:t>名妇女）、法学家（</w:t>
      </w:r>
      <w:r w:rsidRPr="00FB2641">
        <w:rPr>
          <w:rFonts w:ascii="Times New Roman"/>
          <w:szCs w:val="21"/>
        </w:rPr>
        <w:t>70% - 908</w:t>
      </w:r>
      <w:r w:rsidRPr="00FB2641">
        <w:rPr>
          <w:rFonts w:ascii="Times New Roman"/>
          <w:szCs w:val="21"/>
        </w:rPr>
        <w:t>名妇女）和行政管理人员（</w:t>
      </w:r>
      <w:r w:rsidRPr="00FB2641">
        <w:rPr>
          <w:rFonts w:ascii="Times New Roman"/>
          <w:szCs w:val="21"/>
        </w:rPr>
        <w:t>64% - 15</w:t>
      </w:r>
      <w:r w:rsidR="00F25258" w:rsidRPr="00FB2641">
        <w:rPr>
          <w:rFonts w:ascii="Times New Roman" w:hint="eastAsia"/>
          <w:szCs w:val="21"/>
        </w:rPr>
        <w:t xml:space="preserve"> </w:t>
      </w:r>
      <w:r w:rsidRPr="00FB2641">
        <w:rPr>
          <w:rFonts w:ascii="Times New Roman"/>
          <w:szCs w:val="21"/>
        </w:rPr>
        <w:t>543</w:t>
      </w:r>
      <w:r w:rsidRPr="00FB2641">
        <w:rPr>
          <w:rFonts w:ascii="Times New Roman"/>
          <w:szCs w:val="21"/>
        </w:rPr>
        <w:t>名妇女）。下表详细说明公务员系统各职级男子和妇女的比例：</w:t>
      </w:r>
    </w:p>
    <w:p w:rsidR="00B719A0" w:rsidRPr="00FB2641" w:rsidRDefault="00F25258" w:rsidP="00B719A0">
      <w:pPr>
        <w:tabs>
          <w:tab w:val="num" w:pos="630"/>
        </w:tabs>
        <w:spacing w:after="240" w:line="360" w:lineRule="exact"/>
        <w:jc w:val="center"/>
        <w:rPr>
          <w:rFonts w:ascii="Times New Roman"/>
          <w:snapToGrid w:val="0"/>
          <w:szCs w:val="21"/>
          <w:u w:val="single"/>
        </w:rPr>
      </w:pPr>
      <w:r w:rsidRPr="00FB2641">
        <w:rPr>
          <w:rFonts w:ascii="Times New Roman"/>
          <w:snapToGrid w:val="0"/>
          <w:szCs w:val="21"/>
        </w:rPr>
        <w:br w:type="page"/>
      </w:r>
      <w:r w:rsidR="00B719A0" w:rsidRPr="00FB2641">
        <w:rPr>
          <w:rFonts w:ascii="Times New Roman"/>
          <w:snapToGrid w:val="0"/>
          <w:szCs w:val="21"/>
          <w:u w:val="single"/>
        </w:rPr>
        <w:t>表</w:t>
      </w:r>
      <w:r w:rsidR="00B719A0" w:rsidRPr="00FB2641">
        <w:rPr>
          <w:rFonts w:ascii="Times New Roman"/>
          <w:snapToGrid w:val="0"/>
          <w:szCs w:val="21"/>
          <w:u w:val="single"/>
        </w:rPr>
        <w:t>8</w:t>
      </w:r>
      <w:r w:rsidR="004A601D" w:rsidRPr="00FB2641">
        <w:rPr>
          <w:rFonts w:ascii="Times New Roman" w:hint="eastAsia"/>
          <w:snapToGrid w:val="0"/>
          <w:szCs w:val="21"/>
          <w:u w:val="single"/>
        </w:rPr>
        <w:t>——</w:t>
      </w:r>
      <w:r w:rsidR="00B719A0" w:rsidRPr="00FB2641">
        <w:rPr>
          <w:rFonts w:ascii="Times New Roman"/>
          <w:snapToGrid w:val="0"/>
          <w:szCs w:val="21"/>
          <w:u w:val="single"/>
        </w:rPr>
        <w:t>2005-2007</w:t>
      </w:r>
      <w:r w:rsidR="00B719A0" w:rsidRPr="00FB2641">
        <w:rPr>
          <w:rFonts w:ascii="Times New Roman"/>
          <w:snapToGrid w:val="0"/>
          <w:szCs w:val="21"/>
          <w:u w:val="single"/>
        </w:rPr>
        <w:t>年按职级分列的男女公职人员人数</w:t>
      </w:r>
      <w:r w:rsidR="00B719A0" w:rsidRPr="00FB2641">
        <w:rPr>
          <w:rFonts w:ascii="Times New Roman"/>
          <w:snapToGrid w:val="0"/>
          <w:szCs w:val="21"/>
          <w:u w:val="single"/>
        </w:rPr>
        <w:t xml:space="preserve"> </w:t>
      </w:r>
    </w:p>
    <w:tbl>
      <w:tblPr>
        <w:tblStyle w:val="TableGrid"/>
        <w:tblW w:w="5000" w:type="pct"/>
        <w:jc w:val="center"/>
        <w:tblLook w:val="01E0" w:firstRow="1" w:lastRow="1" w:firstColumn="1" w:lastColumn="1" w:noHBand="0" w:noVBand="0"/>
      </w:tblPr>
      <w:tblGrid>
        <w:gridCol w:w="1362"/>
        <w:gridCol w:w="967"/>
        <w:gridCol w:w="967"/>
        <w:gridCol w:w="969"/>
        <w:gridCol w:w="967"/>
        <w:gridCol w:w="966"/>
        <w:gridCol w:w="968"/>
        <w:gridCol w:w="966"/>
        <w:gridCol w:w="966"/>
        <w:gridCol w:w="968"/>
      </w:tblGrid>
      <w:tr w:rsidR="00B719A0" w:rsidRPr="00FB2641" w:rsidTr="00B719A0">
        <w:trPr>
          <w:jc w:val="center"/>
        </w:trPr>
        <w:tc>
          <w:tcPr>
            <w:tcW w:w="676" w:type="pct"/>
            <w:vMerge w:val="restart"/>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职级</w:t>
            </w:r>
          </w:p>
        </w:tc>
        <w:tc>
          <w:tcPr>
            <w:tcW w:w="1441" w:type="pct"/>
            <w:gridSpan w:val="3"/>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2005</w:t>
            </w:r>
            <w:r w:rsidRPr="00FB2641">
              <w:rPr>
                <w:rFonts w:ascii="Times New Roman" w:eastAsia="SimHei"/>
                <w:bCs/>
                <w:szCs w:val="21"/>
              </w:rPr>
              <w:t>年</w:t>
            </w:r>
          </w:p>
        </w:tc>
        <w:tc>
          <w:tcPr>
            <w:tcW w:w="1441" w:type="pct"/>
            <w:gridSpan w:val="3"/>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2006</w:t>
            </w:r>
            <w:r w:rsidRPr="00FB2641">
              <w:rPr>
                <w:rFonts w:ascii="Times New Roman" w:eastAsia="SimHei"/>
                <w:bCs/>
                <w:szCs w:val="21"/>
              </w:rPr>
              <w:t>年</w:t>
            </w:r>
          </w:p>
        </w:tc>
        <w:tc>
          <w:tcPr>
            <w:tcW w:w="1441" w:type="pct"/>
            <w:gridSpan w:val="3"/>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2007</w:t>
            </w:r>
            <w:r w:rsidRPr="00FB2641">
              <w:rPr>
                <w:rFonts w:ascii="Times New Roman" w:eastAsia="SimHei"/>
                <w:bCs/>
                <w:szCs w:val="21"/>
              </w:rPr>
              <w:t>年</w:t>
            </w:r>
          </w:p>
        </w:tc>
      </w:tr>
      <w:tr w:rsidR="00B719A0" w:rsidRPr="00FB2641" w:rsidTr="00B719A0">
        <w:trPr>
          <w:jc w:val="center"/>
        </w:trPr>
        <w:tc>
          <w:tcPr>
            <w:tcW w:w="676" w:type="pct"/>
            <w:vMerge/>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p>
        </w:tc>
        <w:tc>
          <w:tcPr>
            <w:tcW w:w="480"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合计</w:t>
            </w:r>
          </w:p>
        </w:tc>
        <w:tc>
          <w:tcPr>
            <w:tcW w:w="480"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妇女的比例</w:t>
            </w:r>
          </w:p>
        </w:tc>
        <w:tc>
          <w:tcPr>
            <w:tcW w:w="480"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男子的比例</w:t>
            </w:r>
          </w:p>
        </w:tc>
        <w:tc>
          <w:tcPr>
            <w:tcW w:w="480"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合计</w:t>
            </w:r>
          </w:p>
        </w:tc>
        <w:tc>
          <w:tcPr>
            <w:tcW w:w="480"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妇女的比例</w:t>
            </w:r>
          </w:p>
        </w:tc>
        <w:tc>
          <w:tcPr>
            <w:tcW w:w="480"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男子的比例</w:t>
            </w:r>
          </w:p>
        </w:tc>
        <w:tc>
          <w:tcPr>
            <w:tcW w:w="480"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合计</w:t>
            </w:r>
          </w:p>
        </w:tc>
        <w:tc>
          <w:tcPr>
            <w:tcW w:w="480"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妇女的比例</w:t>
            </w:r>
          </w:p>
        </w:tc>
        <w:tc>
          <w:tcPr>
            <w:tcW w:w="480"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zCs w:val="21"/>
              </w:rPr>
            </w:pPr>
            <w:r w:rsidRPr="00FB2641">
              <w:rPr>
                <w:rFonts w:ascii="Times New Roman" w:eastAsia="SimHei"/>
                <w:bCs/>
                <w:szCs w:val="21"/>
              </w:rPr>
              <w:t>男子的比例</w:t>
            </w:r>
          </w:p>
        </w:tc>
      </w:tr>
      <w:tr w:rsidR="00B719A0" w:rsidRPr="00FB2641" w:rsidTr="00B719A0">
        <w:trPr>
          <w:jc w:val="center"/>
        </w:trPr>
        <w:tc>
          <w:tcPr>
            <w:tcW w:w="676" w:type="pct"/>
            <w:vAlign w:val="center"/>
          </w:tcPr>
          <w:p w:rsidR="00B719A0" w:rsidRPr="00FB2641" w:rsidRDefault="00B719A0" w:rsidP="00F25258">
            <w:pPr>
              <w:tabs>
                <w:tab w:val="num" w:pos="630"/>
              </w:tabs>
              <w:spacing w:line="360" w:lineRule="exact"/>
              <w:rPr>
                <w:rFonts w:ascii="SimHei" w:eastAsia="SimHei" w:hint="eastAsia"/>
                <w:bCs/>
                <w:szCs w:val="21"/>
              </w:rPr>
            </w:pPr>
            <w:r w:rsidRPr="00FB2641">
              <w:rPr>
                <w:rFonts w:ascii="SimHei" w:eastAsia="SimHei" w:hint="eastAsia"/>
                <w:bCs/>
                <w:szCs w:val="21"/>
              </w:rPr>
              <w:t>一级</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307</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57%</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43%</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311</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60%</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40%</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331</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60%</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40%</w:t>
            </w:r>
          </w:p>
        </w:tc>
      </w:tr>
      <w:tr w:rsidR="00B719A0" w:rsidRPr="00FB2641" w:rsidTr="00B719A0">
        <w:trPr>
          <w:jc w:val="center"/>
        </w:trPr>
        <w:tc>
          <w:tcPr>
            <w:tcW w:w="676" w:type="pct"/>
            <w:vAlign w:val="center"/>
          </w:tcPr>
          <w:p w:rsidR="00B719A0" w:rsidRPr="00FB2641" w:rsidRDefault="00B719A0" w:rsidP="00F25258">
            <w:pPr>
              <w:tabs>
                <w:tab w:val="num" w:pos="630"/>
              </w:tabs>
              <w:spacing w:line="360" w:lineRule="exact"/>
              <w:rPr>
                <w:rFonts w:ascii="SimHei" w:eastAsia="SimHei" w:hint="eastAsia"/>
                <w:bCs/>
                <w:szCs w:val="21"/>
              </w:rPr>
            </w:pPr>
            <w:r w:rsidRPr="00FB2641">
              <w:rPr>
                <w:rFonts w:ascii="SimHei" w:eastAsia="SimHei" w:hint="eastAsia"/>
                <w:bCs/>
                <w:szCs w:val="21"/>
              </w:rPr>
              <w:t>二级</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606</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49%</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51%</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558</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48%</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52%</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600</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49%</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51%</w:t>
            </w:r>
          </w:p>
        </w:tc>
      </w:tr>
      <w:tr w:rsidR="00B719A0" w:rsidRPr="00FB2641" w:rsidTr="00B719A0">
        <w:trPr>
          <w:jc w:val="center"/>
        </w:trPr>
        <w:tc>
          <w:tcPr>
            <w:tcW w:w="676" w:type="pct"/>
            <w:vAlign w:val="center"/>
          </w:tcPr>
          <w:p w:rsidR="00B719A0" w:rsidRPr="00FB2641" w:rsidRDefault="00B719A0" w:rsidP="00F25258">
            <w:pPr>
              <w:tabs>
                <w:tab w:val="num" w:pos="630"/>
              </w:tabs>
              <w:spacing w:line="360" w:lineRule="exact"/>
              <w:rPr>
                <w:rFonts w:ascii="SimHei" w:eastAsia="SimHei" w:hint="eastAsia"/>
                <w:bCs/>
                <w:szCs w:val="21"/>
              </w:rPr>
            </w:pPr>
            <w:r w:rsidRPr="00FB2641">
              <w:rPr>
                <w:rFonts w:ascii="SimHei" w:eastAsia="SimHei" w:hint="eastAsia"/>
                <w:bCs/>
                <w:szCs w:val="21"/>
              </w:rPr>
              <w:t>三级</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1</w:t>
            </w:r>
            <w:r w:rsidR="00F25258" w:rsidRPr="00FB2641">
              <w:rPr>
                <w:rFonts w:ascii="Times New Roman"/>
                <w:szCs w:val="21"/>
              </w:rPr>
              <w:t xml:space="preserve"> </w:t>
            </w:r>
            <w:r w:rsidRPr="00FB2641">
              <w:rPr>
                <w:rFonts w:ascii="Times New Roman"/>
                <w:szCs w:val="21"/>
              </w:rPr>
              <w:t>239</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33%</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67%</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1</w:t>
            </w:r>
            <w:r w:rsidR="00F25258" w:rsidRPr="00FB2641">
              <w:rPr>
                <w:rFonts w:ascii="Times New Roman"/>
                <w:szCs w:val="21"/>
              </w:rPr>
              <w:t xml:space="preserve"> </w:t>
            </w:r>
            <w:r w:rsidRPr="00FB2641">
              <w:rPr>
                <w:rFonts w:ascii="Times New Roman"/>
                <w:szCs w:val="21"/>
              </w:rPr>
              <w:t>160</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1</w:t>
            </w:r>
            <w:r w:rsidR="00F25258" w:rsidRPr="00FB2641">
              <w:rPr>
                <w:rFonts w:ascii="Times New Roman"/>
                <w:szCs w:val="21"/>
              </w:rPr>
              <w:t xml:space="preserve"> </w:t>
            </w:r>
            <w:r w:rsidRPr="00FB2641">
              <w:rPr>
                <w:rFonts w:ascii="Times New Roman"/>
                <w:szCs w:val="21"/>
              </w:rPr>
              <w:t>163</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65%</w:t>
            </w:r>
          </w:p>
        </w:tc>
      </w:tr>
      <w:tr w:rsidR="00B719A0" w:rsidRPr="00FB2641" w:rsidTr="00B719A0">
        <w:trPr>
          <w:jc w:val="center"/>
        </w:trPr>
        <w:tc>
          <w:tcPr>
            <w:tcW w:w="676" w:type="pct"/>
            <w:vAlign w:val="center"/>
          </w:tcPr>
          <w:p w:rsidR="00B719A0" w:rsidRPr="00FB2641" w:rsidRDefault="00B719A0" w:rsidP="00F25258">
            <w:pPr>
              <w:tabs>
                <w:tab w:val="num" w:pos="630"/>
              </w:tabs>
              <w:spacing w:line="360" w:lineRule="exact"/>
              <w:rPr>
                <w:rFonts w:ascii="SimHei" w:eastAsia="SimHei" w:hint="eastAsia"/>
                <w:bCs/>
                <w:szCs w:val="21"/>
              </w:rPr>
            </w:pPr>
            <w:r w:rsidRPr="00FB2641">
              <w:rPr>
                <w:rFonts w:ascii="SimHei" w:eastAsia="SimHei" w:hint="eastAsia"/>
                <w:bCs/>
                <w:szCs w:val="21"/>
              </w:rPr>
              <w:t>四级</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w:t>
            </w:r>
            <w:r w:rsidR="00F25258" w:rsidRPr="00FB2641">
              <w:rPr>
                <w:rFonts w:ascii="Times New Roman"/>
                <w:szCs w:val="21"/>
              </w:rPr>
              <w:t xml:space="preserve"> </w:t>
            </w:r>
            <w:r w:rsidRPr="00FB2641">
              <w:rPr>
                <w:rFonts w:ascii="Times New Roman"/>
                <w:szCs w:val="21"/>
              </w:rPr>
              <w:t>015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2</w:t>
            </w:r>
            <w:r w:rsidR="00F25258" w:rsidRPr="00FB2641">
              <w:rPr>
                <w:rFonts w:ascii="Times New Roman"/>
                <w:szCs w:val="21"/>
              </w:rPr>
              <w:t xml:space="preserve"> </w:t>
            </w:r>
            <w:r w:rsidRPr="00FB2641">
              <w:rPr>
                <w:rFonts w:ascii="Times New Roman"/>
                <w:szCs w:val="21"/>
              </w:rPr>
              <w:t>907</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47%</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53%</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2</w:t>
            </w:r>
            <w:r w:rsidR="00F25258" w:rsidRPr="00FB2641">
              <w:rPr>
                <w:rFonts w:ascii="Times New Roman"/>
                <w:szCs w:val="21"/>
              </w:rPr>
              <w:t xml:space="preserve"> </w:t>
            </w:r>
            <w:r w:rsidRPr="00FB2641">
              <w:rPr>
                <w:rFonts w:ascii="Times New Roman"/>
                <w:szCs w:val="21"/>
              </w:rPr>
              <w:t>950</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47%</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53%</w:t>
            </w:r>
          </w:p>
        </w:tc>
      </w:tr>
      <w:tr w:rsidR="00B719A0" w:rsidRPr="00FB2641" w:rsidTr="00B719A0">
        <w:trPr>
          <w:jc w:val="center"/>
        </w:trPr>
        <w:tc>
          <w:tcPr>
            <w:tcW w:w="676" w:type="pct"/>
            <w:vAlign w:val="center"/>
          </w:tcPr>
          <w:p w:rsidR="00B719A0" w:rsidRPr="00FB2641" w:rsidRDefault="00B719A0" w:rsidP="00F25258">
            <w:pPr>
              <w:tabs>
                <w:tab w:val="num" w:pos="630"/>
              </w:tabs>
              <w:spacing w:line="360" w:lineRule="exact"/>
              <w:rPr>
                <w:rFonts w:ascii="SimHei" w:eastAsia="SimHei" w:hint="eastAsia"/>
                <w:bCs/>
                <w:szCs w:val="21"/>
              </w:rPr>
            </w:pPr>
            <w:r w:rsidRPr="00FB2641">
              <w:rPr>
                <w:rFonts w:ascii="SimHei" w:eastAsia="SimHei" w:hint="eastAsia"/>
                <w:bCs/>
                <w:szCs w:val="21"/>
              </w:rPr>
              <w:t>五级</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w:t>
            </w:r>
            <w:r w:rsidR="00F25258" w:rsidRPr="00FB2641">
              <w:rPr>
                <w:rFonts w:ascii="Times New Roman"/>
                <w:szCs w:val="21"/>
              </w:rPr>
              <w:t xml:space="preserve"> </w:t>
            </w:r>
            <w:r w:rsidRPr="00FB2641">
              <w:rPr>
                <w:rFonts w:ascii="Times New Roman"/>
                <w:szCs w:val="21"/>
              </w:rPr>
              <w:t>444</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48%</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52%</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w:t>
            </w:r>
            <w:r w:rsidR="00F25258" w:rsidRPr="00FB2641">
              <w:rPr>
                <w:rFonts w:ascii="Times New Roman"/>
                <w:szCs w:val="21"/>
              </w:rPr>
              <w:t xml:space="preserve"> </w:t>
            </w:r>
            <w:r w:rsidRPr="00FB2641">
              <w:rPr>
                <w:rFonts w:ascii="Times New Roman"/>
                <w:szCs w:val="21"/>
              </w:rPr>
              <w:t>373</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48%</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52%</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w:t>
            </w:r>
            <w:r w:rsidR="00F25258" w:rsidRPr="00FB2641">
              <w:rPr>
                <w:rFonts w:ascii="Times New Roman"/>
                <w:szCs w:val="21"/>
              </w:rPr>
              <w:t xml:space="preserve"> </w:t>
            </w:r>
            <w:r w:rsidRPr="00FB2641">
              <w:rPr>
                <w:rFonts w:ascii="Times New Roman"/>
                <w:szCs w:val="21"/>
              </w:rPr>
              <w:t>461</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48%</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52%</w:t>
            </w:r>
          </w:p>
        </w:tc>
      </w:tr>
      <w:tr w:rsidR="00B719A0" w:rsidRPr="00FB2641" w:rsidTr="00B719A0">
        <w:trPr>
          <w:jc w:val="center"/>
        </w:trPr>
        <w:tc>
          <w:tcPr>
            <w:tcW w:w="676" w:type="pct"/>
            <w:vAlign w:val="center"/>
          </w:tcPr>
          <w:p w:rsidR="00B719A0" w:rsidRPr="00FB2641" w:rsidRDefault="00B719A0" w:rsidP="00F25258">
            <w:pPr>
              <w:tabs>
                <w:tab w:val="num" w:pos="630"/>
              </w:tabs>
              <w:spacing w:line="360" w:lineRule="exact"/>
              <w:rPr>
                <w:rFonts w:ascii="SimHei" w:eastAsia="SimHei" w:hint="eastAsia"/>
                <w:bCs/>
                <w:szCs w:val="21"/>
              </w:rPr>
            </w:pPr>
            <w:r w:rsidRPr="00FB2641">
              <w:rPr>
                <w:rFonts w:ascii="SimHei" w:eastAsia="SimHei" w:hint="eastAsia"/>
                <w:bCs/>
                <w:szCs w:val="21"/>
              </w:rPr>
              <w:t>六级</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w:t>
            </w:r>
            <w:r w:rsidR="00F25258" w:rsidRPr="00FB2641">
              <w:rPr>
                <w:rFonts w:ascii="Times New Roman"/>
                <w:szCs w:val="21"/>
              </w:rPr>
              <w:t xml:space="preserve"> </w:t>
            </w:r>
            <w:r w:rsidRPr="00FB2641">
              <w:rPr>
                <w:rFonts w:ascii="Times New Roman"/>
                <w:szCs w:val="21"/>
              </w:rPr>
              <w:t>661</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w:t>
            </w:r>
            <w:r w:rsidR="00F25258" w:rsidRPr="00FB2641">
              <w:rPr>
                <w:rFonts w:ascii="Times New Roman"/>
                <w:szCs w:val="21"/>
              </w:rPr>
              <w:t xml:space="preserve"> </w:t>
            </w:r>
            <w:r w:rsidRPr="00FB2641">
              <w:rPr>
                <w:rFonts w:ascii="Times New Roman"/>
                <w:szCs w:val="21"/>
              </w:rPr>
              <w:t>969</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56%</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44%</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w:t>
            </w:r>
            <w:r w:rsidR="00F25258" w:rsidRPr="00FB2641">
              <w:rPr>
                <w:rFonts w:ascii="Times New Roman"/>
                <w:szCs w:val="21"/>
              </w:rPr>
              <w:t xml:space="preserve"> </w:t>
            </w:r>
            <w:r w:rsidRPr="00FB2641">
              <w:rPr>
                <w:rFonts w:ascii="Times New Roman"/>
                <w:szCs w:val="21"/>
              </w:rPr>
              <w:t>641</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59%</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41%</w:t>
            </w:r>
          </w:p>
        </w:tc>
      </w:tr>
      <w:tr w:rsidR="00B719A0" w:rsidRPr="00FB2641" w:rsidTr="00B719A0">
        <w:trPr>
          <w:jc w:val="center"/>
        </w:trPr>
        <w:tc>
          <w:tcPr>
            <w:tcW w:w="676" w:type="pct"/>
            <w:vAlign w:val="center"/>
          </w:tcPr>
          <w:p w:rsidR="00B719A0" w:rsidRPr="00FB2641" w:rsidRDefault="00B719A0" w:rsidP="00F25258">
            <w:pPr>
              <w:tabs>
                <w:tab w:val="num" w:pos="630"/>
              </w:tabs>
              <w:spacing w:line="360" w:lineRule="exact"/>
              <w:rPr>
                <w:rFonts w:ascii="SimHei" w:eastAsia="SimHei" w:hint="eastAsia"/>
                <w:bCs/>
                <w:szCs w:val="21"/>
              </w:rPr>
            </w:pPr>
            <w:r w:rsidRPr="00FB2641">
              <w:rPr>
                <w:rFonts w:ascii="SimHei" w:eastAsia="SimHei" w:hint="eastAsia"/>
                <w:bCs/>
                <w:szCs w:val="21"/>
              </w:rPr>
              <w:t>七级</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w:t>
            </w:r>
            <w:r w:rsidR="00F25258" w:rsidRPr="00FB2641">
              <w:rPr>
                <w:rFonts w:ascii="Times New Roman"/>
                <w:szCs w:val="21"/>
              </w:rPr>
              <w:t xml:space="preserve"> </w:t>
            </w:r>
            <w:r w:rsidRPr="00FB2641">
              <w:rPr>
                <w:rFonts w:ascii="Times New Roman"/>
                <w:szCs w:val="21"/>
              </w:rPr>
              <w:t>267</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66%</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34%</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w:t>
            </w:r>
            <w:r w:rsidR="00F25258" w:rsidRPr="00FB2641">
              <w:rPr>
                <w:rFonts w:ascii="Times New Roman"/>
                <w:szCs w:val="21"/>
              </w:rPr>
              <w:t xml:space="preserve"> </w:t>
            </w:r>
            <w:r w:rsidRPr="00FB2641">
              <w:rPr>
                <w:rFonts w:ascii="Times New Roman"/>
                <w:szCs w:val="21"/>
              </w:rPr>
              <w:t>546</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w:t>
            </w:r>
            <w:r w:rsidR="00F25258" w:rsidRPr="00FB2641">
              <w:rPr>
                <w:rFonts w:ascii="Times New Roman"/>
                <w:szCs w:val="21"/>
              </w:rPr>
              <w:t xml:space="preserve"> </w:t>
            </w:r>
            <w:r w:rsidRPr="00FB2641">
              <w:rPr>
                <w:rFonts w:ascii="Times New Roman"/>
                <w:szCs w:val="21"/>
              </w:rPr>
              <w:t>577</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66%</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34%</w:t>
            </w:r>
          </w:p>
        </w:tc>
      </w:tr>
      <w:tr w:rsidR="00B719A0" w:rsidRPr="00FB2641" w:rsidTr="00B719A0">
        <w:trPr>
          <w:jc w:val="center"/>
        </w:trPr>
        <w:tc>
          <w:tcPr>
            <w:tcW w:w="676" w:type="pct"/>
            <w:vAlign w:val="center"/>
          </w:tcPr>
          <w:p w:rsidR="00B719A0" w:rsidRPr="00FB2641" w:rsidRDefault="00B719A0" w:rsidP="00F25258">
            <w:pPr>
              <w:tabs>
                <w:tab w:val="num" w:pos="630"/>
              </w:tabs>
              <w:spacing w:line="360" w:lineRule="exact"/>
              <w:rPr>
                <w:rFonts w:ascii="SimHei" w:eastAsia="SimHei" w:hint="eastAsia"/>
                <w:bCs/>
                <w:szCs w:val="21"/>
              </w:rPr>
            </w:pPr>
            <w:r w:rsidRPr="00FB2641">
              <w:rPr>
                <w:rFonts w:ascii="SimHei" w:eastAsia="SimHei" w:hint="eastAsia"/>
                <w:bCs/>
                <w:szCs w:val="21"/>
              </w:rPr>
              <w:t>其他</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30</w:t>
            </w:r>
            <w:r w:rsidR="00F25258" w:rsidRPr="00FB2641">
              <w:rPr>
                <w:rFonts w:ascii="Times New Roman"/>
                <w:szCs w:val="21"/>
              </w:rPr>
              <w:t xml:space="preserve"> </w:t>
            </w:r>
            <w:r w:rsidRPr="00FB2641">
              <w:rPr>
                <w:rFonts w:ascii="Times New Roman"/>
                <w:szCs w:val="21"/>
              </w:rPr>
              <w:t>835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73%</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27%</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31</w:t>
            </w:r>
            <w:r w:rsidR="00F25258" w:rsidRPr="00FB2641">
              <w:rPr>
                <w:rFonts w:ascii="Times New Roman"/>
                <w:szCs w:val="21"/>
              </w:rPr>
              <w:t xml:space="preserve"> </w:t>
            </w:r>
            <w:r w:rsidRPr="00FB2641">
              <w:rPr>
                <w:rFonts w:ascii="Times New Roman"/>
                <w:szCs w:val="21"/>
              </w:rPr>
              <w:t>147</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72%</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28%</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30</w:t>
            </w:r>
            <w:r w:rsidR="00F25258" w:rsidRPr="00FB2641">
              <w:rPr>
                <w:rFonts w:ascii="Times New Roman"/>
                <w:szCs w:val="21"/>
              </w:rPr>
              <w:t xml:space="preserve"> </w:t>
            </w:r>
            <w:r w:rsidRPr="00FB2641">
              <w:rPr>
                <w:rFonts w:ascii="Times New Roman"/>
                <w:szCs w:val="21"/>
              </w:rPr>
              <w:t>252</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72%</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28%</w:t>
            </w:r>
          </w:p>
        </w:tc>
      </w:tr>
      <w:tr w:rsidR="00B719A0" w:rsidRPr="00FB2641" w:rsidTr="00B719A0">
        <w:trPr>
          <w:jc w:val="center"/>
        </w:trPr>
        <w:tc>
          <w:tcPr>
            <w:tcW w:w="676" w:type="pct"/>
            <w:vAlign w:val="center"/>
          </w:tcPr>
          <w:p w:rsidR="00B719A0" w:rsidRPr="00FB2641" w:rsidRDefault="00B719A0" w:rsidP="00F25258">
            <w:pPr>
              <w:tabs>
                <w:tab w:val="num" w:pos="630"/>
              </w:tabs>
              <w:spacing w:line="360" w:lineRule="exact"/>
              <w:rPr>
                <w:rFonts w:ascii="SimHei" w:eastAsia="SimHei" w:hint="eastAsia"/>
                <w:bCs/>
                <w:szCs w:val="21"/>
              </w:rPr>
            </w:pPr>
            <w:r w:rsidRPr="00FB2641">
              <w:rPr>
                <w:rFonts w:ascii="SimHei" w:eastAsia="SimHei" w:hint="eastAsia"/>
                <w:bCs/>
                <w:szCs w:val="21"/>
              </w:rPr>
              <w:t>合计比例</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100%</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100%</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100%</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65%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35%</w:t>
            </w:r>
          </w:p>
        </w:tc>
      </w:tr>
      <w:tr w:rsidR="00B719A0" w:rsidRPr="00FB2641" w:rsidTr="00B719A0">
        <w:trPr>
          <w:jc w:val="center"/>
        </w:trPr>
        <w:tc>
          <w:tcPr>
            <w:tcW w:w="676" w:type="pct"/>
            <w:vAlign w:val="center"/>
          </w:tcPr>
          <w:p w:rsidR="00B719A0" w:rsidRPr="00FB2641" w:rsidRDefault="00B719A0" w:rsidP="00F25258">
            <w:pPr>
              <w:tabs>
                <w:tab w:val="num" w:pos="630"/>
              </w:tabs>
              <w:spacing w:line="360" w:lineRule="exact"/>
              <w:rPr>
                <w:rFonts w:ascii="SimHei" w:eastAsia="SimHei" w:hint="eastAsia"/>
                <w:bCs/>
                <w:szCs w:val="21"/>
              </w:rPr>
            </w:pPr>
            <w:r w:rsidRPr="00FB2641">
              <w:rPr>
                <w:rFonts w:ascii="SimHei" w:eastAsia="SimHei" w:hint="eastAsia"/>
                <w:bCs/>
                <w:szCs w:val="21"/>
              </w:rPr>
              <w:t>合计</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51</w:t>
            </w:r>
            <w:r w:rsidR="00F25258" w:rsidRPr="00FB2641">
              <w:rPr>
                <w:rFonts w:ascii="Times New Roman"/>
                <w:szCs w:val="21"/>
              </w:rPr>
              <w:t xml:space="preserve"> </w:t>
            </w:r>
            <w:r w:rsidRPr="00FB2641">
              <w:rPr>
                <w:rFonts w:ascii="Times New Roman"/>
                <w:szCs w:val="21"/>
              </w:rPr>
              <w:t>374</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33</w:t>
            </w:r>
            <w:r w:rsidR="00F25258" w:rsidRPr="00FB2641">
              <w:rPr>
                <w:rFonts w:ascii="Times New Roman"/>
                <w:szCs w:val="21"/>
              </w:rPr>
              <w:t xml:space="preserve"> </w:t>
            </w:r>
            <w:r w:rsidRPr="00FB2641">
              <w:rPr>
                <w:rFonts w:ascii="Times New Roman"/>
                <w:szCs w:val="21"/>
              </w:rPr>
              <w:t>466</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17</w:t>
            </w:r>
            <w:r w:rsidR="00F25258" w:rsidRPr="00FB2641">
              <w:rPr>
                <w:rFonts w:ascii="Times New Roman"/>
                <w:szCs w:val="21"/>
              </w:rPr>
              <w:t xml:space="preserve"> </w:t>
            </w:r>
            <w:r w:rsidRPr="00FB2641">
              <w:rPr>
                <w:rFonts w:ascii="Times New Roman"/>
                <w:szCs w:val="21"/>
              </w:rPr>
              <w:t>908</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51</w:t>
            </w:r>
            <w:r w:rsidR="00F25258" w:rsidRPr="00FB2641">
              <w:rPr>
                <w:rFonts w:ascii="Times New Roman"/>
                <w:szCs w:val="21"/>
              </w:rPr>
              <w:t xml:space="preserve"> </w:t>
            </w:r>
            <w:r w:rsidRPr="00FB2641">
              <w:rPr>
                <w:rFonts w:ascii="Times New Roman"/>
                <w:szCs w:val="21"/>
              </w:rPr>
              <w:t>971</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33</w:t>
            </w:r>
            <w:r w:rsidR="00F25258" w:rsidRPr="00FB2641">
              <w:rPr>
                <w:rFonts w:ascii="Times New Roman"/>
                <w:szCs w:val="21"/>
              </w:rPr>
              <w:t xml:space="preserve"> </w:t>
            </w:r>
            <w:r w:rsidRPr="00FB2641">
              <w:rPr>
                <w:rFonts w:ascii="Times New Roman"/>
                <w:szCs w:val="21"/>
              </w:rPr>
              <w:t>797</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18</w:t>
            </w:r>
            <w:r w:rsidR="00F25258" w:rsidRPr="00FB2641">
              <w:rPr>
                <w:rFonts w:ascii="Times New Roman"/>
                <w:szCs w:val="21"/>
              </w:rPr>
              <w:t xml:space="preserve"> </w:t>
            </w:r>
            <w:r w:rsidRPr="00FB2641">
              <w:rPr>
                <w:rFonts w:ascii="Times New Roman"/>
                <w:szCs w:val="21"/>
              </w:rPr>
              <w:t>174</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51</w:t>
            </w:r>
            <w:r w:rsidR="00F25258" w:rsidRPr="00FB2641">
              <w:rPr>
                <w:rFonts w:ascii="Times New Roman"/>
                <w:szCs w:val="21"/>
              </w:rPr>
              <w:t xml:space="preserve"> </w:t>
            </w:r>
            <w:r w:rsidRPr="00FB2641">
              <w:rPr>
                <w:rFonts w:ascii="Times New Roman"/>
                <w:szCs w:val="21"/>
              </w:rPr>
              <w:t>975</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33</w:t>
            </w:r>
            <w:r w:rsidR="00F25258" w:rsidRPr="00FB2641">
              <w:rPr>
                <w:rFonts w:ascii="Times New Roman"/>
                <w:szCs w:val="21"/>
              </w:rPr>
              <w:t xml:space="preserve"> </w:t>
            </w:r>
            <w:r w:rsidRPr="00FB2641">
              <w:rPr>
                <w:rFonts w:ascii="Times New Roman"/>
                <w:szCs w:val="21"/>
              </w:rPr>
              <w:t>980</w:t>
            </w:r>
          </w:p>
        </w:tc>
        <w:tc>
          <w:tcPr>
            <w:tcW w:w="480" w:type="pct"/>
            <w:vAlign w:val="center"/>
          </w:tcPr>
          <w:p w:rsidR="00B719A0" w:rsidRPr="00FB2641" w:rsidRDefault="00B719A0" w:rsidP="00F25258">
            <w:pPr>
              <w:tabs>
                <w:tab w:val="num" w:pos="630"/>
              </w:tabs>
              <w:spacing w:line="360" w:lineRule="exact"/>
              <w:jc w:val="center"/>
              <w:rPr>
                <w:rFonts w:ascii="Times New Roman"/>
                <w:szCs w:val="21"/>
              </w:rPr>
            </w:pPr>
            <w:r w:rsidRPr="00FB2641">
              <w:rPr>
                <w:rFonts w:ascii="Times New Roman"/>
                <w:szCs w:val="21"/>
              </w:rPr>
              <w:t>17</w:t>
            </w:r>
            <w:r w:rsidR="00F25258" w:rsidRPr="00FB2641">
              <w:rPr>
                <w:rFonts w:ascii="Times New Roman"/>
                <w:szCs w:val="21"/>
              </w:rPr>
              <w:t xml:space="preserve"> </w:t>
            </w:r>
            <w:r w:rsidRPr="00FB2641">
              <w:rPr>
                <w:rFonts w:ascii="Times New Roman"/>
                <w:szCs w:val="21"/>
              </w:rPr>
              <w:t>995</w:t>
            </w:r>
          </w:p>
        </w:tc>
      </w:tr>
    </w:tbl>
    <w:p w:rsidR="00B719A0" w:rsidRPr="00FB2641" w:rsidRDefault="00B719A0" w:rsidP="00B719A0">
      <w:pPr>
        <w:tabs>
          <w:tab w:val="num" w:pos="630"/>
        </w:tabs>
        <w:spacing w:after="240" w:line="360" w:lineRule="exact"/>
        <w:rPr>
          <w:rFonts w:ascii="Times New Roman"/>
          <w:iCs/>
          <w:snapToGrid w:val="0"/>
          <w:szCs w:val="21"/>
        </w:rPr>
      </w:pPr>
      <w:r w:rsidRPr="00FB2641">
        <w:rPr>
          <w:rFonts w:ascii="KaiTi_GB2312" w:eastAsia="KaiTi_GB2312" w:hint="eastAsia"/>
          <w:iCs/>
          <w:snapToGrid w:val="0"/>
          <w:szCs w:val="21"/>
        </w:rPr>
        <w:t>资料来源</w:t>
      </w:r>
      <w:r w:rsidRPr="00FB2641">
        <w:rPr>
          <w:rFonts w:ascii="Times New Roman"/>
          <w:iCs/>
          <w:snapToGrid w:val="0"/>
          <w:szCs w:val="21"/>
        </w:rPr>
        <w:t>：公务员系统提高妇女地位和促进妇女参与司《</w:t>
      </w:r>
      <w:r w:rsidRPr="00FB2641">
        <w:rPr>
          <w:rFonts w:ascii="Times New Roman"/>
          <w:iCs/>
          <w:snapToGrid w:val="0"/>
          <w:szCs w:val="21"/>
        </w:rPr>
        <w:t>2007</w:t>
      </w:r>
      <w:r w:rsidRPr="00FB2641">
        <w:rPr>
          <w:rFonts w:ascii="Times New Roman"/>
          <w:iCs/>
          <w:snapToGrid w:val="0"/>
          <w:szCs w:val="21"/>
        </w:rPr>
        <w:t>年度工作报告》，</w:t>
      </w:r>
      <w:r w:rsidRPr="00FB2641">
        <w:rPr>
          <w:rFonts w:ascii="Times New Roman"/>
          <w:iCs/>
          <w:snapToGrid w:val="0"/>
          <w:szCs w:val="21"/>
        </w:rPr>
        <w:t>2008</w:t>
      </w:r>
      <w:r w:rsidRPr="00FB2641">
        <w:rPr>
          <w:rFonts w:ascii="Times New Roman"/>
          <w:iCs/>
          <w:snapToGrid w:val="0"/>
          <w:szCs w:val="21"/>
        </w:rPr>
        <w:t>年</w:t>
      </w:r>
      <w:r w:rsidRPr="00FB2641">
        <w:rPr>
          <w:rFonts w:ascii="Times New Roman"/>
          <w:iCs/>
          <w:snapToGrid w:val="0"/>
          <w:szCs w:val="21"/>
        </w:rPr>
        <w:t>11</w:t>
      </w:r>
      <w:r w:rsidRPr="00FB2641">
        <w:rPr>
          <w:rFonts w:ascii="Times New Roman"/>
          <w:iCs/>
          <w:snapToGrid w:val="0"/>
          <w:szCs w:val="21"/>
        </w:rPr>
        <w:t>月。</w:t>
      </w:r>
    </w:p>
    <w:p w:rsidR="00B719A0" w:rsidRPr="00FB2641" w:rsidRDefault="00B719A0" w:rsidP="00B719A0">
      <w:pPr>
        <w:tabs>
          <w:tab w:val="num" w:pos="630"/>
        </w:tabs>
        <w:spacing w:after="240" w:line="360" w:lineRule="exact"/>
        <w:jc w:val="center"/>
        <w:rPr>
          <w:rFonts w:ascii="Times New Roman"/>
          <w:snapToGrid w:val="0"/>
          <w:szCs w:val="21"/>
          <w:u w:val="single"/>
        </w:rPr>
      </w:pPr>
      <w:bookmarkStart w:id="209" w:name="_Toc206992006"/>
      <w:r w:rsidRPr="00FB2641">
        <w:rPr>
          <w:rFonts w:ascii="Times New Roman"/>
          <w:snapToGrid w:val="0"/>
          <w:szCs w:val="21"/>
          <w:u w:val="single"/>
        </w:rPr>
        <w:t>表</w:t>
      </w:r>
      <w:r w:rsidRPr="00FB2641">
        <w:rPr>
          <w:rFonts w:ascii="Times New Roman"/>
          <w:snapToGrid w:val="0"/>
          <w:szCs w:val="21"/>
          <w:u w:val="single"/>
        </w:rPr>
        <w:t>9</w:t>
      </w:r>
      <w:r w:rsidR="004A601D" w:rsidRPr="00FB2641">
        <w:rPr>
          <w:rFonts w:ascii="Times New Roman" w:hint="eastAsia"/>
          <w:snapToGrid w:val="0"/>
          <w:szCs w:val="21"/>
          <w:u w:val="single"/>
        </w:rPr>
        <w:t>——</w:t>
      </w:r>
      <w:r w:rsidRPr="00FB2641">
        <w:rPr>
          <w:rFonts w:ascii="Times New Roman"/>
          <w:snapToGrid w:val="0"/>
          <w:szCs w:val="21"/>
          <w:u w:val="single"/>
        </w:rPr>
        <w:t>2005-2007</w:t>
      </w:r>
      <w:r w:rsidRPr="00FB2641">
        <w:rPr>
          <w:rFonts w:ascii="Times New Roman"/>
          <w:snapToGrid w:val="0"/>
          <w:szCs w:val="21"/>
          <w:u w:val="single"/>
        </w:rPr>
        <w:t>年在政府部委任职的妇女（合计比例以及在最高四级官员中所占的比例）</w:t>
      </w:r>
      <w:r w:rsidRPr="00FB2641">
        <w:rPr>
          <w:rFonts w:ascii="Times New Roman"/>
          <w:snapToGrid w:val="0"/>
          <w:szCs w:val="21"/>
          <w:u w:val="single"/>
        </w:rPr>
        <w:t xml:space="preserve"> </w:t>
      </w:r>
    </w:p>
    <w:tbl>
      <w:tblPr>
        <w:tblStyle w:val="TableGrid"/>
        <w:tblW w:w="5126" w:type="pct"/>
        <w:jc w:val="center"/>
        <w:tblInd w:w="255" w:type="dxa"/>
        <w:tblLook w:val="01E0" w:firstRow="1" w:lastRow="1" w:firstColumn="1" w:lastColumn="1" w:noHBand="0" w:noVBand="0"/>
      </w:tblPr>
      <w:tblGrid>
        <w:gridCol w:w="2418"/>
        <w:gridCol w:w="1350"/>
        <w:gridCol w:w="1313"/>
        <w:gridCol w:w="1313"/>
        <w:gridCol w:w="1313"/>
        <w:gridCol w:w="1313"/>
        <w:gridCol w:w="1300"/>
      </w:tblGrid>
      <w:tr w:rsidR="00B719A0" w:rsidRPr="00FB2641" w:rsidTr="00F25258">
        <w:trPr>
          <w:jc w:val="center"/>
        </w:trPr>
        <w:tc>
          <w:tcPr>
            <w:tcW w:w="1172"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napToGrid w:val="0"/>
                <w:szCs w:val="21"/>
                <w:lang w:eastAsia="en-US"/>
              </w:rPr>
            </w:pPr>
            <w:r w:rsidRPr="00FB2641">
              <w:rPr>
                <w:rFonts w:ascii="Times New Roman" w:eastAsia="SimHei"/>
                <w:bCs/>
                <w:snapToGrid w:val="0"/>
                <w:szCs w:val="21"/>
              </w:rPr>
              <w:t>部门</w:t>
            </w:r>
          </w:p>
        </w:tc>
        <w:tc>
          <w:tcPr>
            <w:tcW w:w="1926" w:type="pct"/>
            <w:gridSpan w:val="3"/>
            <w:shd w:val="pct10" w:color="auto" w:fill="auto"/>
            <w:vAlign w:val="center"/>
          </w:tcPr>
          <w:p w:rsidR="00B719A0" w:rsidRPr="00FB2641" w:rsidRDefault="00B719A0" w:rsidP="00F25258">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rPr>
              <w:t>妇女在部委所占的比例</w:t>
            </w:r>
            <w:r w:rsidRPr="00FB2641">
              <w:rPr>
                <w:rFonts w:ascii="Times New Roman" w:eastAsia="SimHei"/>
                <w:bCs/>
                <w:snapToGrid w:val="0"/>
                <w:szCs w:val="21"/>
              </w:rPr>
              <w:t xml:space="preserve"> </w:t>
            </w:r>
          </w:p>
        </w:tc>
        <w:tc>
          <w:tcPr>
            <w:tcW w:w="1902" w:type="pct"/>
            <w:gridSpan w:val="3"/>
            <w:shd w:val="pct10" w:color="auto" w:fill="auto"/>
            <w:vAlign w:val="center"/>
          </w:tcPr>
          <w:p w:rsidR="00B719A0" w:rsidRPr="00FB2641" w:rsidRDefault="00B719A0" w:rsidP="00F25258">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rPr>
              <w:t>女官员在最高四级官员中所占的比例</w:t>
            </w:r>
          </w:p>
        </w:tc>
      </w:tr>
      <w:tr w:rsidR="00B719A0" w:rsidRPr="00FB2641" w:rsidTr="00F25258">
        <w:trPr>
          <w:jc w:val="center"/>
        </w:trPr>
        <w:tc>
          <w:tcPr>
            <w:tcW w:w="1172"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napToGrid w:val="0"/>
                <w:szCs w:val="21"/>
              </w:rPr>
            </w:pPr>
          </w:p>
        </w:tc>
        <w:tc>
          <w:tcPr>
            <w:tcW w:w="654"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lang w:eastAsia="en-US"/>
              </w:rPr>
              <w:t>2005</w:t>
            </w:r>
            <w:r w:rsidRPr="00FB2641">
              <w:rPr>
                <w:rFonts w:ascii="Times New Roman" w:eastAsia="SimHei"/>
                <w:bCs/>
                <w:snapToGrid w:val="0"/>
                <w:szCs w:val="21"/>
              </w:rPr>
              <w:t>年</w:t>
            </w:r>
          </w:p>
        </w:tc>
        <w:tc>
          <w:tcPr>
            <w:tcW w:w="636"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lang w:eastAsia="en-US"/>
              </w:rPr>
              <w:t>2006</w:t>
            </w:r>
            <w:r w:rsidRPr="00FB2641">
              <w:rPr>
                <w:rFonts w:ascii="Times New Roman" w:eastAsia="SimHei"/>
                <w:bCs/>
                <w:snapToGrid w:val="0"/>
                <w:szCs w:val="21"/>
              </w:rPr>
              <w:t>年</w:t>
            </w:r>
          </w:p>
        </w:tc>
        <w:tc>
          <w:tcPr>
            <w:tcW w:w="636"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lang w:eastAsia="en-US"/>
              </w:rPr>
              <w:t>2007</w:t>
            </w:r>
            <w:r w:rsidRPr="00FB2641">
              <w:rPr>
                <w:rFonts w:ascii="Times New Roman" w:eastAsia="SimHei"/>
                <w:bCs/>
                <w:snapToGrid w:val="0"/>
                <w:szCs w:val="21"/>
              </w:rPr>
              <w:t>年</w:t>
            </w:r>
          </w:p>
        </w:tc>
        <w:tc>
          <w:tcPr>
            <w:tcW w:w="636"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lang w:eastAsia="en-US"/>
              </w:rPr>
              <w:t>2005</w:t>
            </w:r>
            <w:r w:rsidRPr="00FB2641">
              <w:rPr>
                <w:rFonts w:ascii="Times New Roman" w:eastAsia="SimHei"/>
                <w:bCs/>
                <w:snapToGrid w:val="0"/>
                <w:szCs w:val="21"/>
              </w:rPr>
              <w:t>年</w:t>
            </w:r>
          </w:p>
        </w:tc>
        <w:tc>
          <w:tcPr>
            <w:tcW w:w="636"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lang w:eastAsia="en-US"/>
              </w:rPr>
              <w:t>2006</w:t>
            </w:r>
            <w:r w:rsidRPr="00FB2641">
              <w:rPr>
                <w:rFonts w:ascii="Times New Roman" w:eastAsia="SimHei"/>
                <w:bCs/>
                <w:snapToGrid w:val="0"/>
                <w:szCs w:val="21"/>
              </w:rPr>
              <w:t>年</w:t>
            </w:r>
          </w:p>
        </w:tc>
        <w:tc>
          <w:tcPr>
            <w:tcW w:w="629" w:type="pct"/>
            <w:shd w:val="pct10" w:color="auto" w:fill="auto"/>
            <w:vAlign w:val="center"/>
          </w:tcPr>
          <w:p w:rsidR="00B719A0" w:rsidRPr="00FB2641" w:rsidRDefault="00B719A0" w:rsidP="00F25258">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lang w:eastAsia="en-US"/>
              </w:rPr>
              <w:t>2007</w:t>
            </w:r>
            <w:r w:rsidRPr="00FB2641">
              <w:rPr>
                <w:rFonts w:ascii="Times New Roman" w:eastAsia="SimHei"/>
                <w:bCs/>
                <w:snapToGrid w:val="0"/>
                <w:szCs w:val="21"/>
              </w:rPr>
              <w:t>年</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总理府</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52</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55</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54</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23</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32</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26</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财政部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52</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53</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53</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32</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33</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35</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公共安全部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56</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53</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53</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27</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12</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12</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教育部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77</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78</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78</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46</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48</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49</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rPr>
            </w:pPr>
            <w:r w:rsidRPr="00FB2641">
              <w:rPr>
                <w:rFonts w:ascii="Times New Roman"/>
                <w:snapToGrid w:val="0"/>
                <w:szCs w:val="21"/>
              </w:rPr>
              <w:t>科学、文化与体育部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64</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72</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69</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40</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50</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35</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农业部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46</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46</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46</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27</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31</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33</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工业、贸易与劳动部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59</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58</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59</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34</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33</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35</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司法部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70</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70</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70</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65</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64</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66</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rPr>
            </w:pPr>
            <w:r w:rsidRPr="00FB2641">
              <w:rPr>
                <w:rFonts w:ascii="Times New Roman"/>
                <w:szCs w:val="21"/>
              </w:rPr>
              <w:t>社会事务和社会服务部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76</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76</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76</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63</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65</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64</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内政部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55</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54</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55</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25</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29</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30</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交通运输部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55</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49</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51</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18</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19</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22</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rPr>
            </w:pPr>
            <w:r w:rsidRPr="00FB2641">
              <w:rPr>
                <w:rFonts w:ascii="Times New Roman"/>
                <w:snapToGrid w:val="0"/>
                <w:szCs w:val="21"/>
              </w:rPr>
              <w:t>卫生部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81</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82</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83</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61</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63</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64</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环境保护部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59</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58</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57</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28</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29</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34</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国家基础设施部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54</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50</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50</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24</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22</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24</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住房与建设部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63</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63</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63</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39</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36</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36</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旅游部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62</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62</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61</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18</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17</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11</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移民归化部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81</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80</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80</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57</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48</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49</w:t>
            </w:r>
          </w:p>
        </w:tc>
      </w:tr>
      <w:tr w:rsidR="00B719A0" w:rsidRPr="00FB2641" w:rsidTr="00F25258">
        <w:trPr>
          <w:jc w:val="center"/>
        </w:trPr>
        <w:tc>
          <w:tcPr>
            <w:tcW w:w="1172" w:type="pct"/>
            <w:vAlign w:val="center"/>
          </w:tcPr>
          <w:p w:rsidR="00B719A0" w:rsidRPr="00FB2641" w:rsidRDefault="00B719A0" w:rsidP="00F25258">
            <w:pPr>
              <w:tabs>
                <w:tab w:val="num" w:pos="630"/>
              </w:tabs>
              <w:spacing w:line="360" w:lineRule="exact"/>
              <w:rPr>
                <w:rFonts w:ascii="Times New Roman"/>
                <w:snapToGrid w:val="0"/>
                <w:szCs w:val="21"/>
                <w:lang w:eastAsia="en-US"/>
              </w:rPr>
            </w:pPr>
            <w:r w:rsidRPr="00FB2641">
              <w:rPr>
                <w:rFonts w:ascii="Times New Roman"/>
                <w:snapToGrid w:val="0"/>
                <w:szCs w:val="21"/>
              </w:rPr>
              <w:t>通信部</w:t>
            </w:r>
          </w:p>
        </w:tc>
        <w:tc>
          <w:tcPr>
            <w:tcW w:w="654"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56</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53</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52</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36</w:t>
            </w:r>
          </w:p>
        </w:tc>
        <w:tc>
          <w:tcPr>
            <w:tcW w:w="636"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33</w:t>
            </w:r>
          </w:p>
        </w:tc>
        <w:tc>
          <w:tcPr>
            <w:tcW w:w="629" w:type="pct"/>
            <w:vAlign w:val="center"/>
          </w:tcPr>
          <w:p w:rsidR="00B719A0" w:rsidRPr="00FB2641" w:rsidRDefault="00B719A0" w:rsidP="00F25258">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33</w:t>
            </w:r>
          </w:p>
        </w:tc>
      </w:tr>
    </w:tbl>
    <w:p w:rsidR="00B719A0" w:rsidRPr="00FB2641" w:rsidRDefault="00B719A0" w:rsidP="00B719A0">
      <w:pPr>
        <w:tabs>
          <w:tab w:val="num" w:pos="630"/>
        </w:tabs>
        <w:spacing w:after="240" w:line="360" w:lineRule="exact"/>
        <w:rPr>
          <w:rFonts w:ascii="Times New Roman"/>
          <w:iCs/>
          <w:snapToGrid w:val="0"/>
          <w:szCs w:val="21"/>
        </w:rPr>
      </w:pPr>
      <w:r w:rsidRPr="00FB2641">
        <w:rPr>
          <w:rFonts w:ascii="KaiTi_GB2312" w:eastAsia="KaiTi_GB2312" w:hint="eastAsia"/>
          <w:iCs/>
          <w:snapToGrid w:val="0"/>
          <w:szCs w:val="21"/>
        </w:rPr>
        <w:t>资料来源</w:t>
      </w:r>
      <w:r w:rsidRPr="00FB2641">
        <w:rPr>
          <w:rFonts w:ascii="Times New Roman"/>
          <w:iCs/>
          <w:snapToGrid w:val="0"/>
          <w:szCs w:val="21"/>
        </w:rPr>
        <w:t>：公务员系统提高妇女地位和促进妇女参与司《</w:t>
      </w:r>
      <w:r w:rsidRPr="00FB2641">
        <w:rPr>
          <w:rFonts w:ascii="Times New Roman"/>
          <w:iCs/>
          <w:snapToGrid w:val="0"/>
          <w:szCs w:val="21"/>
        </w:rPr>
        <w:t>2007</w:t>
      </w:r>
      <w:r w:rsidRPr="00FB2641">
        <w:rPr>
          <w:rFonts w:ascii="Times New Roman"/>
          <w:iCs/>
          <w:snapToGrid w:val="0"/>
          <w:szCs w:val="21"/>
        </w:rPr>
        <w:t>年度工作报告》，</w:t>
      </w:r>
      <w:r w:rsidRPr="00FB2641">
        <w:rPr>
          <w:rFonts w:ascii="Times New Roman"/>
          <w:iCs/>
          <w:snapToGrid w:val="0"/>
          <w:szCs w:val="21"/>
        </w:rPr>
        <w:t>2008</w:t>
      </w:r>
      <w:r w:rsidRPr="00FB2641">
        <w:rPr>
          <w:rFonts w:ascii="Times New Roman"/>
          <w:iCs/>
          <w:snapToGrid w:val="0"/>
          <w:szCs w:val="21"/>
        </w:rPr>
        <w:t>年</w:t>
      </w:r>
      <w:r w:rsidRPr="00FB2641">
        <w:rPr>
          <w:rFonts w:ascii="Times New Roman"/>
          <w:iCs/>
          <w:snapToGrid w:val="0"/>
          <w:szCs w:val="21"/>
        </w:rPr>
        <w:t>11</w:t>
      </w:r>
      <w:r w:rsidRPr="00FB2641">
        <w:rPr>
          <w:rFonts w:ascii="Times New Roman"/>
          <w:iCs/>
          <w:snapToGrid w:val="0"/>
          <w:szCs w:val="21"/>
        </w:rPr>
        <w:t>月。</w:t>
      </w:r>
    </w:p>
    <w:p w:rsidR="00B719A0" w:rsidRPr="00FB2641" w:rsidRDefault="00B719A0" w:rsidP="00F25258">
      <w:pPr>
        <w:pStyle w:val="Heading4"/>
        <w:numPr>
          <w:ilvl w:val="0"/>
          <w:numId w:val="0"/>
        </w:numPr>
        <w:rPr>
          <w:rFonts w:ascii="Times New Roman"/>
          <w:iCs/>
          <w:sz w:val="21"/>
          <w:szCs w:val="21"/>
          <w:u w:val="none"/>
        </w:rPr>
      </w:pPr>
      <w:bookmarkStart w:id="210" w:name="_Toc108924688"/>
      <w:bookmarkEnd w:id="209"/>
      <w:r w:rsidRPr="00FB2641">
        <w:rPr>
          <w:rFonts w:ascii="Times New Roman"/>
          <w:sz w:val="21"/>
          <w:szCs w:val="21"/>
          <w:u w:val="none"/>
        </w:rPr>
        <w:t>公务员系统中的职位竞争</w:t>
      </w:r>
      <w:bookmarkEnd w:id="210"/>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公务员系统公职人员的选聘办法既包括内部竞聘，也包括外部竞聘。虽然公务员系统妇女参与内部职位竞聘（无论是作为候选人还是作为被任命人）的比例在稳步上升，但在公开竞聘中的情况却不十分理想。</w:t>
      </w:r>
      <w:r w:rsidRPr="00FB2641">
        <w:rPr>
          <w:rFonts w:ascii="Times New Roman"/>
          <w:szCs w:val="21"/>
        </w:rPr>
        <w:t>2004</w:t>
      </w:r>
      <w:r w:rsidRPr="00FB2641">
        <w:rPr>
          <w:rFonts w:ascii="Times New Roman"/>
          <w:szCs w:val="21"/>
        </w:rPr>
        <w:t>年，参加公开竞聘的候选人中</w:t>
      </w:r>
      <w:r w:rsidRPr="00FB2641">
        <w:rPr>
          <w:rFonts w:ascii="Times New Roman"/>
          <w:szCs w:val="21"/>
        </w:rPr>
        <w:t>45%</w:t>
      </w:r>
      <w:r w:rsidRPr="00FB2641">
        <w:rPr>
          <w:rFonts w:ascii="Times New Roman"/>
          <w:szCs w:val="21"/>
        </w:rPr>
        <w:t>是妇女，而在这些竞聘中，妇女占获得任命人员总数的</w:t>
      </w:r>
      <w:r w:rsidRPr="00FB2641">
        <w:rPr>
          <w:rFonts w:ascii="Times New Roman"/>
          <w:szCs w:val="21"/>
        </w:rPr>
        <w:t>58%</w:t>
      </w:r>
      <w:r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9</w:t>
      </w:r>
      <w:r w:rsidRPr="00FB2641">
        <w:rPr>
          <w:rFonts w:ascii="Times New Roman"/>
          <w:szCs w:val="21"/>
        </w:rPr>
        <w:t>月</w:t>
      </w:r>
      <w:r w:rsidRPr="00FB2641">
        <w:rPr>
          <w:rFonts w:ascii="Times New Roman"/>
          <w:szCs w:val="21"/>
        </w:rPr>
        <w:t xml:space="preserve"> 23</w:t>
      </w:r>
      <w:r w:rsidRPr="00FB2641">
        <w:rPr>
          <w:rFonts w:ascii="Times New Roman"/>
          <w:szCs w:val="21"/>
        </w:rPr>
        <w:t>日，特拉维夫地区劳工法院宣布特拉维夫海关部调查科职位竞聘活动无效，因为审查考核委员会没有充分考虑妇女应占一定比例的规定，而且没有依法采取平等权利行动，即在同等条件下优先录用妇女（</w:t>
      </w:r>
      <w:r w:rsidRPr="00FB2641">
        <w:rPr>
          <w:rFonts w:ascii="Times New Roman" w:eastAsia="KaiTi_GB2312"/>
          <w:szCs w:val="21"/>
        </w:rPr>
        <w:t>第</w:t>
      </w:r>
      <w:r w:rsidRPr="00FB2641">
        <w:rPr>
          <w:rFonts w:ascii="Times New Roman" w:eastAsia="KaiTi_GB2312"/>
          <w:iCs/>
          <w:szCs w:val="21"/>
        </w:rPr>
        <w:t>L</w:t>
      </w:r>
      <w:r w:rsidR="004A601D" w:rsidRPr="00FB2641">
        <w:rPr>
          <w:rFonts w:ascii="Times New Roman" w:eastAsia="KaiTi_GB2312"/>
          <w:iCs/>
          <w:szCs w:val="21"/>
        </w:rPr>
        <w:t>a</w:t>
      </w:r>
      <w:r w:rsidRPr="00FB2641">
        <w:rPr>
          <w:rFonts w:ascii="Times New Roman" w:eastAsia="KaiTi_GB2312"/>
          <w:iCs/>
          <w:szCs w:val="21"/>
        </w:rPr>
        <w:t>.C. 3888/03</w:t>
      </w:r>
      <w:r w:rsidRPr="00FB2641">
        <w:rPr>
          <w:rFonts w:ascii="Times New Roman" w:eastAsia="KaiTi_GB2312"/>
          <w:iCs/>
          <w:szCs w:val="21"/>
        </w:rPr>
        <w:t>号</w:t>
      </w:r>
      <w:r w:rsidRPr="00FB2641">
        <w:rPr>
          <w:rFonts w:ascii="Times New Roman" w:eastAsia="KaiTi_GB2312"/>
          <w:iCs/>
          <w:szCs w:val="21"/>
        </w:rPr>
        <w:t>Ruth Zuaretz</w:t>
      </w:r>
      <w:r w:rsidRPr="00FB2641">
        <w:rPr>
          <w:rFonts w:ascii="Times New Roman" w:eastAsia="KaiTi_GB2312"/>
          <w:iCs/>
          <w:szCs w:val="21"/>
        </w:rPr>
        <w:t>诉以色列国</w:t>
      </w:r>
      <w:r w:rsidRPr="00FB2641">
        <w:rPr>
          <w:rFonts w:ascii="Times New Roman" w:eastAsia="KaiTi_GB2312"/>
          <w:iCs/>
          <w:szCs w:val="21"/>
        </w:rPr>
        <w:t xml:space="preserve"> – </w:t>
      </w:r>
      <w:r w:rsidRPr="00FB2641">
        <w:rPr>
          <w:rFonts w:ascii="Times New Roman" w:eastAsia="KaiTi_GB2312"/>
          <w:iCs/>
          <w:szCs w:val="21"/>
        </w:rPr>
        <w:t>公务员事务专员</w:t>
      </w:r>
      <w:r w:rsidRPr="00FB2641">
        <w:rPr>
          <w:rFonts w:ascii="Times New Roman"/>
          <w:iCs/>
          <w:szCs w:val="21"/>
        </w:rPr>
        <w:t>等</w:t>
      </w:r>
      <w:r w:rsidRPr="00FB2641">
        <w:rPr>
          <w:rFonts w:ascii="Times New Roman"/>
          <w:szCs w:val="21"/>
        </w:rPr>
        <w:t>）。在本案中，共有</w:t>
      </w:r>
      <w:r w:rsidRPr="00FB2641">
        <w:rPr>
          <w:rFonts w:ascii="Times New Roman"/>
          <w:szCs w:val="21"/>
        </w:rPr>
        <w:t>26</w:t>
      </w:r>
      <w:r w:rsidRPr="00FB2641">
        <w:rPr>
          <w:rFonts w:ascii="Times New Roman"/>
          <w:szCs w:val="21"/>
        </w:rPr>
        <w:t>名妇女竞聘少数几个职位，而申请人中只有一名妇女</w:t>
      </w:r>
      <w:r w:rsidR="00E45D4A" w:rsidRPr="00FB2641">
        <w:rPr>
          <w:rFonts w:ascii="Times New Roman"/>
          <w:szCs w:val="21"/>
        </w:rPr>
        <w:t>。</w:t>
      </w:r>
    </w:p>
    <w:p w:rsidR="00B719A0" w:rsidRPr="00FB2641" w:rsidRDefault="00B719A0" w:rsidP="004841D4">
      <w:pPr>
        <w:tabs>
          <w:tab w:val="num" w:pos="630"/>
        </w:tabs>
        <w:spacing w:after="240" w:line="360" w:lineRule="exact"/>
        <w:ind w:leftChars="300" w:left="31680"/>
        <w:rPr>
          <w:rFonts w:ascii="Times New Roman"/>
          <w:szCs w:val="21"/>
        </w:rPr>
      </w:pPr>
      <w:r w:rsidRPr="00FB2641">
        <w:rPr>
          <w:rFonts w:ascii="Times New Roman"/>
          <w:szCs w:val="21"/>
        </w:rPr>
        <w:t>法院认为，公共部门有责任采取措施确保妇女在公共实体的任职人数；这一点在相关法律法规中有明确规定：比如</w:t>
      </w:r>
      <w:r w:rsidRPr="00FB2641">
        <w:rPr>
          <w:rFonts w:ascii="Times New Roman"/>
          <w:iCs/>
          <w:szCs w:val="21"/>
        </w:rPr>
        <w:t>《妇女平等权利法》</w:t>
      </w:r>
      <w:r w:rsidRPr="00FB2641">
        <w:rPr>
          <w:rFonts w:ascii="Times New Roman"/>
          <w:szCs w:val="21"/>
        </w:rPr>
        <w:t>（第</w:t>
      </w:r>
      <w:r w:rsidRPr="00FB2641">
        <w:rPr>
          <w:rFonts w:ascii="Times New Roman"/>
          <w:szCs w:val="21"/>
        </w:rPr>
        <w:t>6</w:t>
      </w:r>
      <w:r w:rsidRPr="00FB2641">
        <w:rPr>
          <w:rFonts w:ascii="Times New Roman"/>
          <w:szCs w:val="21"/>
        </w:rPr>
        <w:t>条（</w:t>
      </w:r>
      <w:r w:rsidRPr="00FB2641">
        <w:rPr>
          <w:rFonts w:ascii="Times New Roman"/>
          <w:szCs w:val="21"/>
        </w:rPr>
        <w:t>c</w:t>
      </w:r>
      <w:r w:rsidR="00567081" w:rsidRPr="00FB2641">
        <w:rPr>
          <w:rFonts w:ascii="Times New Roman"/>
          <w:szCs w:val="21"/>
        </w:rPr>
        <w:t>）</w:t>
      </w:r>
      <w:r w:rsidR="00567081" w:rsidRPr="00FB2641">
        <w:rPr>
          <w:rFonts w:ascii="Times New Roman" w:hint="eastAsia"/>
          <w:szCs w:val="21"/>
        </w:rPr>
        <w:t>条</w:t>
      </w:r>
      <w:r w:rsidRPr="00FB2641">
        <w:rPr>
          <w:rFonts w:ascii="Times New Roman"/>
          <w:szCs w:val="21"/>
        </w:rPr>
        <w:t>）、《公务员法》（关于公务员的任命）（第</w:t>
      </w:r>
      <w:r w:rsidRPr="00FB2641">
        <w:rPr>
          <w:rFonts w:ascii="Times New Roman"/>
          <w:szCs w:val="21"/>
        </w:rPr>
        <w:t>15</w:t>
      </w:r>
      <w:r w:rsidRPr="00FB2641">
        <w:rPr>
          <w:rFonts w:ascii="Times New Roman"/>
          <w:szCs w:val="21"/>
        </w:rPr>
        <w:t>条（</w:t>
      </w:r>
      <w:r w:rsidRPr="00FB2641">
        <w:rPr>
          <w:rFonts w:ascii="Times New Roman"/>
          <w:szCs w:val="21"/>
        </w:rPr>
        <w:t>a</w:t>
      </w:r>
      <w:r w:rsidR="00567081" w:rsidRPr="00FB2641">
        <w:rPr>
          <w:rFonts w:ascii="Times New Roman"/>
          <w:szCs w:val="21"/>
        </w:rPr>
        <w:t>）</w:t>
      </w:r>
      <w:r w:rsidR="00567081" w:rsidRPr="00FB2641">
        <w:rPr>
          <w:rFonts w:ascii="Times New Roman" w:hint="eastAsia"/>
          <w:szCs w:val="21"/>
        </w:rPr>
        <w:t>条</w:t>
      </w:r>
      <w:r w:rsidRPr="00FB2641">
        <w:rPr>
          <w:rFonts w:ascii="Times New Roman"/>
          <w:szCs w:val="21"/>
        </w:rPr>
        <w:t>）；此外，尤其是在与对</w:t>
      </w:r>
      <w:r w:rsidRPr="00FB2641">
        <w:rPr>
          <w:rFonts w:ascii="Times New Roman" w:eastAsia="KaiTi_GB2312"/>
          <w:szCs w:val="21"/>
        </w:rPr>
        <w:t>第</w:t>
      </w:r>
      <w:r w:rsidRPr="00FB2641">
        <w:rPr>
          <w:rFonts w:ascii="Times New Roman" w:eastAsia="KaiTi_GB2312"/>
          <w:szCs w:val="21"/>
        </w:rPr>
        <w:t>H.C.J. 2671/98</w:t>
      </w:r>
      <w:r w:rsidRPr="00FB2641">
        <w:rPr>
          <w:rFonts w:ascii="Times New Roman" w:eastAsia="KaiTi_GB2312"/>
          <w:szCs w:val="21"/>
        </w:rPr>
        <w:t>号以色列妇女网诉劳动与福利部</w:t>
      </w:r>
      <w:r w:rsidRPr="00FB2641">
        <w:rPr>
          <w:rFonts w:ascii="Times New Roman"/>
          <w:iCs/>
          <w:szCs w:val="21"/>
        </w:rPr>
        <w:t>案</w:t>
      </w:r>
      <w:r w:rsidR="00567081" w:rsidRPr="00FB2641">
        <w:rPr>
          <w:rFonts w:ascii="Times New Roman"/>
          <w:iCs/>
          <w:szCs w:val="21"/>
        </w:rPr>
        <w:t>（</w:t>
      </w:r>
      <w:r w:rsidR="00567081" w:rsidRPr="00FB2641">
        <w:rPr>
          <w:rFonts w:ascii="Times New Roman"/>
          <w:iCs/>
          <w:szCs w:val="21"/>
        </w:rPr>
        <w:t>1998</w:t>
      </w:r>
      <w:r w:rsidR="00567081" w:rsidRPr="00FB2641">
        <w:rPr>
          <w:rFonts w:ascii="Times New Roman"/>
          <w:iCs/>
          <w:szCs w:val="21"/>
        </w:rPr>
        <w:t>年</w:t>
      </w:r>
      <w:r w:rsidR="00567081" w:rsidRPr="00FB2641">
        <w:rPr>
          <w:rFonts w:ascii="Times New Roman"/>
          <w:iCs/>
          <w:szCs w:val="21"/>
        </w:rPr>
        <w:t>8</w:t>
      </w:r>
      <w:r w:rsidR="00567081" w:rsidRPr="00FB2641">
        <w:rPr>
          <w:rFonts w:ascii="Times New Roman"/>
          <w:iCs/>
          <w:szCs w:val="21"/>
        </w:rPr>
        <w:t>月</w:t>
      </w:r>
      <w:r w:rsidR="00567081" w:rsidRPr="00FB2641">
        <w:rPr>
          <w:rFonts w:ascii="Times New Roman"/>
          <w:iCs/>
          <w:szCs w:val="21"/>
        </w:rPr>
        <w:t>11</w:t>
      </w:r>
      <w:r w:rsidR="00567081" w:rsidRPr="00FB2641">
        <w:rPr>
          <w:rFonts w:ascii="Times New Roman"/>
          <w:iCs/>
          <w:szCs w:val="21"/>
        </w:rPr>
        <w:t>日）</w:t>
      </w:r>
      <w:r w:rsidRPr="00FB2641">
        <w:rPr>
          <w:rFonts w:ascii="Times New Roman"/>
          <w:iCs/>
          <w:szCs w:val="21"/>
        </w:rPr>
        <w:t>和</w:t>
      </w:r>
      <w:r w:rsidRPr="00FB2641">
        <w:rPr>
          <w:rFonts w:ascii="Times New Roman" w:eastAsia="KaiTi_GB2312"/>
          <w:szCs w:val="21"/>
        </w:rPr>
        <w:t>第</w:t>
      </w:r>
      <w:r w:rsidRPr="00FB2641">
        <w:rPr>
          <w:rFonts w:ascii="Times New Roman" w:eastAsia="KaiTi_GB2312"/>
          <w:szCs w:val="21"/>
        </w:rPr>
        <w:t>H.C.J. 453/454/94</w:t>
      </w:r>
      <w:r w:rsidRPr="00FB2641">
        <w:rPr>
          <w:rFonts w:ascii="Times New Roman" w:eastAsia="KaiTi_GB2312"/>
          <w:szCs w:val="21"/>
        </w:rPr>
        <w:t>号以色列妇女网诉以色列政府</w:t>
      </w:r>
      <w:r w:rsidRPr="00FB2641">
        <w:rPr>
          <w:rFonts w:ascii="Times New Roman"/>
          <w:iCs/>
          <w:szCs w:val="21"/>
        </w:rPr>
        <w:t>等</w:t>
      </w:r>
      <w:r w:rsidRPr="00FB2641">
        <w:rPr>
          <w:rFonts w:ascii="Times New Roman"/>
          <w:szCs w:val="21"/>
        </w:rPr>
        <w:t>（</w:t>
      </w:r>
      <w:r w:rsidRPr="00FB2641">
        <w:rPr>
          <w:rFonts w:ascii="Times New Roman"/>
          <w:szCs w:val="21"/>
        </w:rPr>
        <w:t>1994</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1</w:t>
      </w:r>
      <w:r w:rsidRPr="00FB2641">
        <w:rPr>
          <w:rFonts w:ascii="Times New Roman"/>
          <w:szCs w:val="21"/>
        </w:rPr>
        <w:t>日）的正式宣判相关的判例法中有明确规定。在上述第二起案件中，法院指出，总检察长已于</w:t>
      </w:r>
      <w:r w:rsidRPr="00FB2641">
        <w:rPr>
          <w:rFonts w:ascii="Times New Roman"/>
          <w:szCs w:val="21"/>
        </w:rPr>
        <w:t>2003</w:t>
      </w:r>
      <w:r w:rsidRPr="00FB2641">
        <w:rPr>
          <w:rFonts w:ascii="Times New Roman"/>
          <w:szCs w:val="21"/>
        </w:rPr>
        <w:t>年颁布了关于公务员局在任用公务员时有义务落实旨在确保妇女在公务员系统具有适当任职人数的原则</w:t>
      </w:r>
      <w:r w:rsidRPr="00FB2641">
        <w:rPr>
          <w:rFonts w:ascii="Times New Roman"/>
          <w:szCs w:val="21"/>
        </w:rPr>
        <w:t xml:space="preserve"> </w:t>
      </w:r>
      <w:r w:rsidR="00E45D4A" w:rsidRPr="00FB2641">
        <w:rPr>
          <w:rFonts w:ascii="Times New Roman"/>
          <w:szCs w:val="21"/>
        </w:rPr>
        <w:t>。</w:t>
      </w:r>
    </w:p>
    <w:p w:rsidR="00B719A0" w:rsidRPr="00FB2641" w:rsidRDefault="00B719A0" w:rsidP="004841D4">
      <w:pPr>
        <w:tabs>
          <w:tab w:val="num" w:pos="630"/>
        </w:tabs>
        <w:spacing w:after="240" w:line="360" w:lineRule="exact"/>
        <w:ind w:leftChars="300" w:left="31680"/>
        <w:rPr>
          <w:rFonts w:ascii="Times New Roman"/>
          <w:szCs w:val="21"/>
        </w:rPr>
      </w:pPr>
      <w:r w:rsidRPr="00FB2641">
        <w:rPr>
          <w:rFonts w:ascii="Times New Roman"/>
          <w:szCs w:val="21"/>
        </w:rPr>
        <w:t>法院认为，审查考核委员会在从两名申请人（唯一的一名女候选人）和资质条件明显不如这名申请人的成功的男候选人中间做出选择时，未能充分考虑或没有适当重视平等权利行动的问题。法院同时认为，这种在决策时表现出来的极端不合理证明法院对经公务员事务专员核准的审查考核委员会决定的干预是正确的。鉴于这名女申请人是审查考核委员会没有适当考虑的</w:t>
      </w:r>
      <w:r w:rsidRPr="00FB2641">
        <w:rPr>
          <w:rFonts w:ascii="Times New Roman"/>
          <w:szCs w:val="21"/>
        </w:rPr>
        <w:t>27</w:t>
      </w:r>
      <w:r w:rsidRPr="00FB2641">
        <w:rPr>
          <w:rFonts w:ascii="Times New Roman"/>
          <w:szCs w:val="21"/>
        </w:rPr>
        <w:t>名申请人中唯一的一名妇女，法院宣布委员会任命不同候选人的决定无效。</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26</w:t>
      </w:r>
      <w:r w:rsidRPr="00FB2641">
        <w:rPr>
          <w:rFonts w:ascii="Times New Roman"/>
          <w:szCs w:val="21"/>
        </w:rPr>
        <w:t>日，耶路撒冷地区劳工法院颁布了一项关于选聘犹太教法院法务助理的临时禁令。地区法院认为，关于优先录用具有</w:t>
      </w:r>
      <w:r w:rsidRPr="00FB2641">
        <w:rPr>
          <w:rFonts w:hAnsi="SimSun"/>
          <w:szCs w:val="21"/>
        </w:rPr>
        <w:t>“</w:t>
      </w:r>
      <w:r w:rsidRPr="00FB2641">
        <w:rPr>
          <w:rFonts w:ascii="Times New Roman"/>
          <w:szCs w:val="21"/>
        </w:rPr>
        <w:t>Dayan</w:t>
      </w:r>
      <w:r w:rsidRPr="00FB2641">
        <w:rPr>
          <w:rFonts w:hAnsi="SimSun"/>
          <w:szCs w:val="21"/>
        </w:rPr>
        <w:t>”</w:t>
      </w:r>
      <w:r w:rsidRPr="00FB2641">
        <w:rPr>
          <w:rFonts w:ascii="Times New Roman"/>
          <w:szCs w:val="21"/>
        </w:rPr>
        <w:t>（宗教法官）资格的人员</w:t>
      </w:r>
      <w:r w:rsidRPr="00FB2641">
        <w:rPr>
          <w:rFonts w:hAnsi="SimSun"/>
          <w:szCs w:val="21"/>
        </w:rPr>
        <w:t>“任职资格条款”</w:t>
      </w:r>
      <w:r w:rsidRPr="00FB2641">
        <w:rPr>
          <w:rFonts w:ascii="Times New Roman"/>
          <w:szCs w:val="21"/>
        </w:rPr>
        <w:t>附注就其本质而言存在歧视。这是因为以色列宗教法规规定只有男子才能出任</w:t>
      </w:r>
      <w:r w:rsidRPr="00FB2641">
        <w:rPr>
          <w:rFonts w:hAnsi="SimSun"/>
          <w:szCs w:val="21"/>
        </w:rPr>
        <w:t>“</w:t>
      </w:r>
      <w:r w:rsidRPr="00FB2641">
        <w:rPr>
          <w:rFonts w:ascii="Times New Roman"/>
          <w:szCs w:val="21"/>
        </w:rPr>
        <w:t>Dayan</w:t>
      </w:r>
      <w:r w:rsidRPr="00FB2641">
        <w:rPr>
          <w:rFonts w:hAnsi="SimSun"/>
          <w:szCs w:val="21"/>
        </w:rPr>
        <w:t>”</w:t>
      </w:r>
      <w:r w:rsidRPr="00FB2641">
        <w:rPr>
          <w:rFonts w:ascii="Times New Roman"/>
          <w:szCs w:val="21"/>
        </w:rPr>
        <w:t>。因此，这次公开选聘活动区别对待男子和妇女、给予男申请人不公正的优先录用权，违反了</w:t>
      </w:r>
      <w:r w:rsidRPr="00FB2641">
        <w:rPr>
          <w:rFonts w:ascii="Times New Roman"/>
          <w:iCs/>
          <w:szCs w:val="21"/>
        </w:rPr>
        <w:t>《平等就业机会法》</w:t>
      </w:r>
      <w:r w:rsidRPr="00FB2641">
        <w:rPr>
          <w:rFonts w:ascii="Times New Roman"/>
          <w:szCs w:val="21"/>
        </w:rPr>
        <w:t>。正因为如此，地区法院下令犹太教法院管理当局和公务员委员会重新发布没有上述附注的招聘公告，让那些不具备</w:t>
      </w:r>
      <w:r w:rsidRPr="00FB2641">
        <w:rPr>
          <w:rFonts w:hAnsi="SimSun"/>
          <w:szCs w:val="21"/>
        </w:rPr>
        <w:t>“</w:t>
      </w:r>
      <w:r w:rsidRPr="00FB2641">
        <w:rPr>
          <w:rFonts w:ascii="Times New Roman"/>
          <w:szCs w:val="21"/>
        </w:rPr>
        <w:t>Dayan</w:t>
      </w:r>
      <w:r w:rsidRPr="00FB2641">
        <w:rPr>
          <w:rFonts w:hAnsi="SimSun"/>
          <w:szCs w:val="21"/>
        </w:rPr>
        <w:t>”</w:t>
      </w:r>
      <w:r w:rsidRPr="00FB2641">
        <w:rPr>
          <w:rFonts w:ascii="Times New Roman"/>
          <w:szCs w:val="21"/>
        </w:rPr>
        <w:t>资格并且可能已经被拒之门外的人也得到平等的任职机会（</w:t>
      </w:r>
      <w:r w:rsidRPr="00FB2641">
        <w:rPr>
          <w:rFonts w:ascii="Times New Roman" w:eastAsia="KaiTi_GB2312"/>
          <w:szCs w:val="21"/>
        </w:rPr>
        <w:t>第</w:t>
      </w:r>
      <w:r w:rsidRPr="00FB2641">
        <w:rPr>
          <w:rFonts w:ascii="Times New Roman" w:eastAsia="KaiTi_GB2312"/>
          <w:iCs/>
          <w:szCs w:val="21"/>
        </w:rPr>
        <w:t>La.C. 003252/08</w:t>
      </w:r>
      <w:r w:rsidRPr="00FB2641">
        <w:rPr>
          <w:rFonts w:ascii="Times New Roman" w:eastAsia="KaiTi_GB2312"/>
          <w:iCs/>
          <w:szCs w:val="21"/>
        </w:rPr>
        <w:t>号妇女联合会司法服务中心诉犹太教法院行政当局等</w:t>
      </w:r>
      <w:r w:rsidRPr="00FB2641">
        <w:rPr>
          <w:rFonts w:ascii="Times New Roman"/>
          <w:szCs w:val="21"/>
        </w:rPr>
        <w:t>（</w:t>
      </w:r>
      <w:r w:rsidRPr="00FB2641">
        <w:rPr>
          <w:rFonts w:ascii="Times New Roman"/>
          <w:iCs/>
          <w:szCs w:val="21"/>
        </w:rPr>
        <w:t>2008</w:t>
      </w:r>
      <w:r w:rsidRPr="00FB2641">
        <w:rPr>
          <w:rFonts w:ascii="Times New Roman"/>
          <w:iCs/>
          <w:szCs w:val="21"/>
        </w:rPr>
        <w:t>年</w:t>
      </w:r>
      <w:r w:rsidRPr="00FB2641">
        <w:rPr>
          <w:rFonts w:ascii="Times New Roman"/>
          <w:iCs/>
          <w:szCs w:val="21"/>
        </w:rPr>
        <w:t>11</w:t>
      </w:r>
      <w:r w:rsidRPr="00FB2641">
        <w:rPr>
          <w:rFonts w:ascii="Times New Roman"/>
          <w:iCs/>
          <w:szCs w:val="21"/>
        </w:rPr>
        <w:t>月</w:t>
      </w:r>
      <w:r w:rsidRPr="00FB2641">
        <w:rPr>
          <w:rFonts w:ascii="Times New Roman"/>
          <w:iCs/>
          <w:szCs w:val="21"/>
        </w:rPr>
        <w:t>26</w:t>
      </w:r>
      <w:r w:rsidRPr="00FB2641">
        <w:rPr>
          <w:rFonts w:ascii="Times New Roman"/>
          <w:iCs/>
          <w:szCs w:val="21"/>
        </w:rPr>
        <w:t>日</w:t>
      </w:r>
      <w:r w:rsidRPr="00FB2641">
        <w:rPr>
          <w:rFonts w:ascii="Times New Roman"/>
          <w:szCs w:val="21"/>
        </w:rPr>
        <w:t>））。</w:t>
      </w:r>
    </w:p>
    <w:p w:rsidR="00B719A0" w:rsidRPr="00FB2641" w:rsidRDefault="00B719A0" w:rsidP="00BA3B54">
      <w:pPr>
        <w:pStyle w:val="Heading4"/>
        <w:numPr>
          <w:ilvl w:val="0"/>
          <w:numId w:val="0"/>
        </w:numPr>
        <w:rPr>
          <w:rFonts w:ascii="Times New Roman"/>
          <w:iCs/>
          <w:sz w:val="21"/>
          <w:szCs w:val="21"/>
          <w:u w:val="none"/>
        </w:rPr>
      </w:pPr>
      <w:bookmarkStart w:id="211" w:name="_Toc206992007"/>
      <w:bookmarkStart w:id="212" w:name="_Toc221362025"/>
      <w:r w:rsidRPr="00FB2641">
        <w:rPr>
          <w:rFonts w:ascii="Times New Roman"/>
          <w:iCs/>
          <w:sz w:val="21"/>
          <w:szCs w:val="21"/>
          <w:u w:val="none"/>
        </w:rPr>
        <w:t>防止公务员</w:t>
      </w:r>
      <w:bookmarkEnd w:id="211"/>
      <w:bookmarkEnd w:id="212"/>
      <w:r w:rsidRPr="00FB2641">
        <w:rPr>
          <w:rFonts w:ascii="Times New Roman"/>
          <w:iCs/>
          <w:sz w:val="21"/>
          <w:szCs w:val="21"/>
          <w:u w:val="none"/>
        </w:rPr>
        <w:t>系统内的性骚扰</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公务员系统提高妇女地位和促进妇女参与司参与了与</w:t>
      </w:r>
      <w:r w:rsidRPr="00FB2641">
        <w:rPr>
          <w:rFonts w:ascii="Times New Roman"/>
          <w:iCs/>
          <w:szCs w:val="21"/>
        </w:rPr>
        <w:t>《预防性骚扰法》的实施相关的多个层面的工作，</w:t>
      </w:r>
      <w:r w:rsidRPr="00FB2641">
        <w:rPr>
          <w:rFonts w:ascii="Times New Roman"/>
          <w:szCs w:val="21"/>
        </w:rPr>
        <w:t>旨在增强人们对这一重大问题的认识。</w:t>
      </w:r>
      <w:r w:rsidRPr="00FB2641">
        <w:rPr>
          <w:rFonts w:ascii="Times New Roman"/>
          <w:szCs w:val="21"/>
        </w:rPr>
        <w:t>2005</w:t>
      </w:r>
      <w:r w:rsidRPr="00FB2641">
        <w:rPr>
          <w:rFonts w:ascii="Times New Roman"/>
          <w:szCs w:val="21"/>
        </w:rPr>
        <w:t>年，该司所采取的一系列措施包括向</w:t>
      </w:r>
      <w:r w:rsidRPr="00FB2641">
        <w:rPr>
          <w:rFonts w:ascii="Times New Roman"/>
          <w:szCs w:val="21"/>
        </w:rPr>
        <w:t>50</w:t>
      </w:r>
      <w:r w:rsidR="00BA3B54" w:rsidRPr="00FB2641">
        <w:rPr>
          <w:rFonts w:ascii="Times New Roman" w:hint="eastAsia"/>
          <w:szCs w:val="21"/>
        </w:rPr>
        <w:t xml:space="preserve"> </w:t>
      </w:r>
      <w:r w:rsidRPr="00FB2641">
        <w:rPr>
          <w:rFonts w:ascii="Times New Roman"/>
          <w:szCs w:val="21"/>
        </w:rPr>
        <w:t>000</w:t>
      </w:r>
      <w:r w:rsidRPr="00FB2641">
        <w:rPr>
          <w:rFonts w:ascii="Times New Roman"/>
          <w:szCs w:val="21"/>
        </w:rPr>
        <w:t>多名工人宣传和解释</w:t>
      </w:r>
      <w:r w:rsidRPr="00FB2641">
        <w:rPr>
          <w:rFonts w:ascii="Times New Roman"/>
          <w:iCs/>
          <w:szCs w:val="21"/>
        </w:rPr>
        <w:t>《预防性骚扰法》，向妇女地位监督员提供必要的工具，以便他们更好地受理工人们的投诉</w:t>
      </w:r>
      <w:r w:rsidR="00E45D4A" w:rsidRPr="00FB2641">
        <w:rPr>
          <w:rFonts w:ascii="Times New Roman"/>
          <w:iCs/>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年全国共受理</w:t>
      </w:r>
      <w:r w:rsidRPr="00FB2641">
        <w:rPr>
          <w:rFonts w:ascii="Times New Roman"/>
          <w:szCs w:val="21"/>
        </w:rPr>
        <w:t>82</w:t>
      </w:r>
      <w:r w:rsidRPr="00FB2641">
        <w:rPr>
          <w:rFonts w:ascii="Times New Roman"/>
          <w:szCs w:val="21"/>
        </w:rPr>
        <w:t>起与性骚扰相关的投诉，</w:t>
      </w:r>
      <w:r w:rsidRPr="00FB2641">
        <w:rPr>
          <w:rFonts w:ascii="Times New Roman"/>
          <w:szCs w:val="21"/>
        </w:rPr>
        <w:t>2006</w:t>
      </w:r>
      <w:r w:rsidRPr="00FB2641">
        <w:rPr>
          <w:rFonts w:ascii="Times New Roman"/>
          <w:szCs w:val="21"/>
        </w:rPr>
        <w:t>年共受理</w:t>
      </w:r>
      <w:r w:rsidRPr="00FB2641">
        <w:rPr>
          <w:rFonts w:ascii="Times New Roman"/>
          <w:szCs w:val="21"/>
        </w:rPr>
        <w:t>64</w:t>
      </w:r>
      <w:r w:rsidRPr="00FB2641">
        <w:rPr>
          <w:rFonts w:ascii="Times New Roman"/>
          <w:szCs w:val="21"/>
        </w:rPr>
        <w:t>起。</w:t>
      </w:r>
      <w:r w:rsidRPr="00FB2641">
        <w:rPr>
          <w:rFonts w:ascii="Times New Roman"/>
          <w:szCs w:val="21"/>
        </w:rPr>
        <w:t>2007</w:t>
      </w:r>
      <w:r w:rsidRPr="00FB2641">
        <w:rPr>
          <w:rFonts w:ascii="Times New Roman"/>
          <w:szCs w:val="21"/>
        </w:rPr>
        <w:t>年受理的</w:t>
      </w:r>
      <w:r w:rsidRPr="00FB2641">
        <w:rPr>
          <w:rFonts w:ascii="Times New Roman"/>
          <w:szCs w:val="21"/>
        </w:rPr>
        <w:t>65</w:t>
      </w:r>
      <w:r w:rsidRPr="00FB2641">
        <w:rPr>
          <w:rFonts w:ascii="Times New Roman"/>
          <w:szCs w:val="21"/>
        </w:rPr>
        <w:t>起投诉中共有</w:t>
      </w:r>
      <w:r w:rsidRPr="00FB2641">
        <w:rPr>
          <w:rFonts w:ascii="Times New Roman"/>
          <w:szCs w:val="21"/>
        </w:rPr>
        <w:t>40</w:t>
      </w:r>
      <w:r w:rsidRPr="00FB2641">
        <w:rPr>
          <w:rFonts w:ascii="Times New Roman"/>
          <w:szCs w:val="21"/>
        </w:rPr>
        <w:t>起案件受到纪律处分，其中</w:t>
      </w:r>
      <w:r w:rsidRPr="00FB2641">
        <w:rPr>
          <w:rFonts w:ascii="Times New Roman"/>
          <w:szCs w:val="21"/>
        </w:rPr>
        <w:t>10</w:t>
      </w:r>
      <w:r w:rsidRPr="00FB2641">
        <w:rPr>
          <w:rFonts w:ascii="Times New Roman"/>
          <w:szCs w:val="21"/>
        </w:rPr>
        <w:t>起被依法提起诉讼。公务员委员会纪律调查科也参与了这些投诉的处理。一般而言，向相关部门提出性骚扰申诉的妇女都可以得到相应的法律咨询服务，而且在案件调查期间可以得到全程陪护与帮助，直到后续审理结案。此外，在某些案件中，还采取了一系列旨在将被指控的骚扰人与受害人分开的行政手段。</w:t>
      </w:r>
      <w:r w:rsidRPr="00FB2641">
        <w:rPr>
          <w:rFonts w:ascii="Times New Roman"/>
          <w:szCs w:val="21"/>
        </w:rPr>
        <w:t>2006</w:t>
      </w:r>
      <w:r w:rsidRPr="00FB2641">
        <w:rPr>
          <w:rFonts w:ascii="Times New Roman"/>
          <w:szCs w:val="21"/>
        </w:rPr>
        <w:t>年，共有</w:t>
      </w:r>
      <w:r w:rsidRPr="00FB2641">
        <w:rPr>
          <w:rFonts w:ascii="Times New Roman"/>
          <w:szCs w:val="21"/>
        </w:rPr>
        <w:t>11</w:t>
      </w:r>
      <w:r w:rsidRPr="00FB2641">
        <w:rPr>
          <w:rFonts w:ascii="Times New Roman"/>
          <w:szCs w:val="21"/>
        </w:rPr>
        <w:t>项纪律方面的行政手段最终以法院诉讼终结</w:t>
      </w:r>
      <w:r w:rsidR="00E45D4A" w:rsidRPr="00FB2641">
        <w:rPr>
          <w:rFonts w:ascii="Times New Roman"/>
          <w:szCs w:val="21"/>
        </w:rPr>
        <w:t>。</w:t>
      </w:r>
      <w:r w:rsidRPr="00FB2641">
        <w:rPr>
          <w:rFonts w:ascii="Times New Roman"/>
          <w:szCs w:val="21"/>
        </w:rPr>
        <w:t>在这些案例中，五名工人在相关程序启动后被解雇，另有五人被公务员系统辞退。</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213" w:name="_Toc206992009"/>
      <w:bookmarkStart w:id="214" w:name="_Toc206992860"/>
      <w:bookmarkStart w:id="215" w:name="_Toc221362027"/>
      <w:bookmarkStart w:id="216" w:name="_Toc223690962"/>
      <w:bookmarkStart w:id="217" w:name="_Toc263440224"/>
      <w:r w:rsidRPr="00FB2641">
        <w:rPr>
          <w:rFonts w:ascii="Times New Roman"/>
          <w:b w:val="0"/>
          <w:sz w:val="21"/>
          <w:szCs w:val="21"/>
        </w:rPr>
        <w:t>司法部门</w:t>
      </w:r>
      <w:bookmarkEnd w:id="213"/>
      <w:bookmarkEnd w:id="214"/>
      <w:bookmarkEnd w:id="215"/>
      <w:bookmarkEnd w:id="216"/>
      <w:bookmarkEnd w:id="217"/>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随着法官总人数的不断增加，女法官的人数也在继续攀升。</w:t>
      </w:r>
      <w:r w:rsidRPr="00FB2641">
        <w:rPr>
          <w:rFonts w:ascii="Times New Roman"/>
          <w:szCs w:val="21"/>
        </w:rPr>
        <w:t>2008</w:t>
      </w:r>
      <w:r w:rsidRPr="00FB2641">
        <w:rPr>
          <w:rFonts w:ascii="Times New Roman"/>
          <w:szCs w:val="21"/>
        </w:rPr>
        <w:t>年</w:t>
      </w:r>
      <w:r w:rsidRPr="00FB2641">
        <w:rPr>
          <w:rFonts w:ascii="Times New Roman"/>
          <w:szCs w:val="21"/>
        </w:rPr>
        <w:t>8</w:t>
      </w:r>
      <w:r w:rsidRPr="00FB2641">
        <w:rPr>
          <w:rFonts w:ascii="Times New Roman"/>
          <w:szCs w:val="21"/>
        </w:rPr>
        <w:t>月，全国合计</w:t>
      </w:r>
      <w:r w:rsidRPr="00FB2641">
        <w:rPr>
          <w:rFonts w:ascii="Times New Roman"/>
          <w:szCs w:val="21"/>
        </w:rPr>
        <w:t>584</w:t>
      </w:r>
      <w:r w:rsidRPr="00FB2641">
        <w:rPr>
          <w:rFonts w:ascii="Times New Roman"/>
          <w:szCs w:val="21"/>
        </w:rPr>
        <w:t>名法官中共有</w:t>
      </w:r>
      <w:r w:rsidRPr="00FB2641">
        <w:rPr>
          <w:rFonts w:ascii="Times New Roman"/>
          <w:szCs w:val="21"/>
        </w:rPr>
        <w:t>291</w:t>
      </w:r>
      <w:r w:rsidRPr="00FB2641">
        <w:rPr>
          <w:rFonts w:ascii="Times New Roman"/>
          <w:szCs w:val="21"/>
        </w:rPr>
        <w:t>名女法官，占以色列法官总人数的</w:t>
      </w:r>
      <w:r w:rsidRPr="00FB2641">
        <w:rPr>
          <w:rFonts w:ascii="Times New Roman"/>
          <w:szCs w:val="21"/>
        </w:rPr>
        <w:t>49.8%</w:t>
      </w:r>
      <w:r w:rsidRPr="00FB2641">
        <w:rPr>
          <w:rFonts w:ascii="Times New Roman"/>
          <w:szCs w:val="21"/>
        </w:rPr>
        <w:t>。其中最高法院的女法官人数略有下降，</w:t>
      </w:r>
      <w:r w:rsidRPr="00FB2641">
        <w:rPr>
          <w:rFonts w:ascii="Times New Roman"/>
          <w:szCs w:val="21"/>
        </w:rPr>
        <w:t>13</w:t>
      </w:r>
      <w:r w:rsidRPr="00FB2641">
        <w:rPr>
          <w:rFonts w:ascii="Times New Roman"/>
          <w:szCs w:val="21"/>
        </w:rPr>
        <w:t>名最高法院法官中只有</w:t>
      </w:r>
      <w:r w:rsidRPr="00FB2641">
        <w:rPr>
          <w:rFonts w:ascii="Times New Roman"/>
          <w:szCs w:val="21"/>
        </w:rPr>
        <w:t>5</w:t>
      </w:r>
      <w:r w:rsidRPr="00FB2641">
        <w:rPr>
          <w:rFonts w:ascii="Times New Roman"/>
          <w:szCs w:val="21"/>
        </w:rPr>
        <w:t>名女法官，占总人数的</w:t>
      </w:r>
      <w:r w:rsidRPr="00FB2641">
        <w:rPr>
          <w:rFonts w:ascii="Times New Roman"/>
          <w:szCs w:val="21"/>
        </w:rPr>
        <w:t>38.5%</w:t>
      </w:r>
      <w:r w:rsidRPr="00FB2641">
        <w:rPr>
          <w:rFonts w:ascii="Times New Roman"/>
          <w:szCs w:val="21"/>
        </w:rPr>
        <w:t>。我们注意到最高法院的现任院长是一名妇女（即</w:t>
      </w:r>
      <w:r w:rsidRPr="00FB2641">
        <w:rPr>
          <w:rFonts w:ascii="Times New Roman"/>
          <w:szCs w:val="21"/>
        </w:rPr>
        <w:t>Dorit Beinisch</w:t>
      </w:r>
      <w:r w:rsidRPr="00FB2641">
        <w:rPr>
          <w:rFonts w:ascii="Times New Roman"/>
          <w:szCs w:val="21"/>
        </w:rPr>
        <w:t>大法官）。女法官继续在专业劳工法官中占大多数（占法官总人数的</w:t>
      </w:r>
      <w:r w:rsidRPr="00FB2641">
        <w:rPr>
          <w:rFonts w:ascii="Times New Roman"/>
          <w:szCs w:val="21"/>
        </w:rPr>
        <w:t>67.3%</w:t>
      </w:r>
      <w:r w:rsidRPr="00FB2641">
        <w:rPr>
          <w:rFonts w:ascii="Times New Roman"/>
          <w:szCs w:val="21"/>
        </w:rPr>
        <w:t>）、在地区法院法官中将近占半数（</w:t>
      </w:r>
      <w:r w:rsidRPr="00FB2641">
        <w:rPr>
          <w:rFonts w:ascii="Times New Roman"/>
          <w:szCs w:val="21"/>
        </w:rPr>
        <w:t>44%</w:t>
      </w:r>
      <w:r w:rsidRPr="00FB2641">
        <w:rPr>
          <w:rFonts w:ascii="Times New Roman"/>
          <w:szCs w:val="21"/>
        </w:rPr>
        <w:t>）、在基层治安法官中占半数以上（</w:t>
      </w:r>
      <w:r w:rsidRPr="00FB2641">
        <w:rPr>
          <w:rFonts w:ascii="Times New Roman"/>
          <w:szCs w:val="21"/>
        </w:rPr>
        <w:t>50.5%</w:t>
      </w:r>
      <w:r w:rsidRPr="00FB2641">
        <w:rPr>
          <w:rFonts w:ascii="Times New Roman"/>
          <w:szCs w:val="21"/>
        </w:rPr>
        <w:t>）、在书记官中也占半数以上（</w:t>
      </w:r>
      <w:r w:rsidRPr="00FB2641">
        <w:rPr>
          <w:rFonts w:ascii="Times New Roman"/>
          <w:szCs w:val="21"/>
        </w:rPr>
        <w:t>58.5%</w:t>
      </w:r>
      <w:r w:rsidRPr="00FB2641">
        <w:rPr>
          <w:rFonts w:ascii="Times New Roman"/>
          <w:szCs w:val="21"/>
        </w:rPr>
        <w:t>）。此外</w:t>
      </w:r>
      <w:r w:rsidR="00E45D4A" w:rsidRPr="00FB2641">
        <w:rPr>
          <w:rFonts w:ascii="Times New Roman"/>
          <w:szCs w:val="21"/>
        </w:rPr>
        <w:t>，</w:t>
      </w:r>
      <w:r w:rsidRPr="00FB2641">
        <w:rPr>
          <w:rFonts w:ascii="Times New Roman"/>
          <w:szCs w:val="21"/>
        </w:rPr>
        <w:t>妇女作为公众代表在劳工法院所占的比例也在不断增加（占公众代表总数的</w:t>
      </w:r>
      <w:r w:rsidRPr="00FB2641">
        <w:rPr>
          <w:rFonts w:ascii="Times New Roman"/>
          <w:szCs w:val="21"/>
        </w:rPr>
        <w:t>18.9%</w:t>
      </w:r>
      <w:r w:rsidRPr="00FB2641">
        <w:rPr>
          <w:rFonts w:ascii="Times New Roman"/>
          <w:szCs w:val="21"/>
        </w:rPr>
        <w:t>），她们主要代表工会和雇主联盟与专业法官共事。</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tl/>
        </w:rPr>
      </w:pPr>
      <w:r w:rsidRPr="00FB2641">
        <w:rPr>
          <w:rFonts w:ascii="SimHei" w:eastAsia="SimHei" w:hint="eastAsia"/>
          <w:szCs w:val="21"/>
        </w:rPr>
        <w:t>法律职业</w:t>
      </w:r>
      <w:r w:rsidR="00BA3B54" w:rsidRPr="00FB2641">
        <w:rPr>
          <w:rFonts w:ascii="Times New Roman" w:hint="eastAsia"/>
          <w:szCs w:val="21"/>
        </w:rPr>
        <w:t>——</w:t>
      </w:r>
      <w:r w:rsidRPr="00FB2641">
        <w:rPr>
          <w:rFonts w:ascii="Times New Roman"/>
          <w:szCs w:val="21"/>
        </w:rPr>
        <w:t>正如以色列上次报告所述，在公共部门从事法律职业的人中妇女仍占大多数。截至</w:t>
      </w:r>
      <w:r w:rsidRPr="00FB2641">
        <w:rPr>
          <w:rFonts w:ascii="Times New Roman"/>
          <w:szCs w:val="21"/>
        </w:rPr>
        <w:t>2008</w:t>
      </w:r>
      <w:r w:rsidRPr="00FB2641">
        <w:rPr>
          <w:rFonts w:ascii="Times New Roman"/>
          <w:szCs w:val="21"/>
        </w:rPr>
        <w:t>年</w:t>
      </w:r>
      <w:r w:rsidRPr="00FB2641">
        <w:rPr>
          <w:rFonts w:ascii="Times New Roman"/>
          <w:szCs w:val="21"/>
        </w:rPr>
        <w:t>6</w:t>
      </w:r>
      <w:r w:rsidRPr="00FB2641">
        <w:rPr>
          <w:rFonts w:ascii="Times New Roman"/>
          <w:szCs w:val="21"/>
        </w:rPr>
        <w:t>月，司法部共聘用了</w:t>
      </w:r>
      <w:r w:rsidRPr="00FB2641">
        <w:rPr>
          <w:rFonts w:ascii="Times New Roman"/>
          <w:szCs w:val="21"/>
        </w:rPr>
        <w:t>1</w:t>
      </w:r>
      <w:r w:rsidR="00567081" w:rsidRPr="00FB2641">
        <w:rPr>
          <w:rFonts w:ascii="Times New Roman" w:hint="eastAsia"/>
          <w:szCs w:val="21"/>
        </w:rPr>
        <w:t xml:space="preserve"> </w:t>
      </w:r>
      <w:r w:rsidRPr="00FB2641">
        <w:rPr>
          <w:rFonts w:ascii="Times New Roman"/>
          <w:szCs w:val="21"/>
        </w:rPr>
        <w:t>898</w:t>
      </w:r>
      <w:r w:rsidRPr="00FB2641">
        <w:rPr>
          <w:rFonts w:ascii="Times New Roman"/>
          <w:szCs w:val="21"/>
        </w:rPr>
        <w:t>名女职工（占</w:t>
      </w:r>
      <w:r w:rsidRPr="00FB2641">
        <w:rPr>
          <w:rFonts w:ascii="Times New Roman"/>
          <w:szCs w:val="21"/>
        </w:rPr>
        <w:t>69.4%</w:t>
      </w:r>
      <w:r w:rsidRPr="00FB2641">
        <w:rPr>
          <w:rFonts w:ascii="Times New Roman"/>
          <w:szCs w:val="21"/>
        </w:rPr>
        <w:t>）。司法部</w:t>
      </w:r>
      <w:r w:rsidRPr="00FB2641">
        <w:rPr>
          <w:rFonts w:ascii="Times New Roman"/>
          <w:szCs w:val="21"/>
        </w:rPr>
        <w:t>225</w:t>
      </w:r>
      <w:r w:rsidRPr="00FB2641">
        <w:rPr>
          <w:rFonts w:ascii="Times New Roman"/>
          <w:szCs w:val="21"/>
        </w:rPr>
        <w:t>名法律顾问中有</w:t>
      </w:r>
      <w:r w:rsidRPr="00FB2641">
        <w:rPr>
          <w:rFonts w:ascii="Times New Roman"/>
          <w:szCs w:val="21"/>
        </w:rPr>
        <w:t>149</w:t>
      </w:r>
      <w:r w:rsidRPr="00FB2641">
        <w:rPr>
          <w:rFonts w:ascii="Times New Roman"/>
          <w:szCs w:val="21"/>
        </w:rPr>
        <w:t>名女顾问（占</w:t>
      </w:r>
      <w:r w:rsidRPr="00FB2641">
        <w:rPr>
          <w:rFonts w:ascii="Times New Roman"/>
          <w:szCs w:val="21"/>
        </w:rPr>
        <w:t>66.2%</w:t>
      </w:r>
      <w:r w:rsidRPr="00FB2641">
        <w:rPr>
          <w:rFonts w:ascii="Times New Roman"/>
          <w:szCs w:val="21"/>
        </w:rPr>
        <w:t>），在国家检察署和总检察长办公室工作的妇女所占的比例也基本类似（占</w:t>
      </w:r>
      <w:r w:rsidRPr="00FB2641">
        <w:rPr>
          <w:rFonts w:ascii="Times New Roman"/>
          <w:szCs w:val="21"/>
        </w:rPr>
        <w:t>68%</w:t>
      </w:r>
      <w:r w:rsidRPr="00FB2641">
        <w:rPr>
          <w:rFonts w:ascii="Times New Roman"/>
          <w:szCs w:val="21"/>
        </w:rPr>
        <w:t>，检察系统共有</w:t>
      </w:r>
      <w:r w:rsidRPr="00FB2641">
        <w:rPr>
          <w:rFonts w:ascii="Times New Roman"/>
          <w:szCs w:val="21"/>
        </w:rPr>
        <w:t>501</w:t>
      </w:r>
      <w:r w:rsidRPr="00FB2641">
        <w:rPr>
          <w:rFonts w:ascii="Times New Roman"/>
          <w:szCs w:val="21"/>
        </w:rPr>
        <w:t>名女检察官</w:t>
      </w:r>
      <w:r w:rsidR="00E45D4A" w:rsidRPr="00FB2641">
        <w:rPr>
          <w:rFonts w:ascii="Times New Roman"/>
          <w:szCs w:val="21"/>
        </w:rPr>
        <w:t>、</w:t>
      </w:r>
      <w:r w:rsidRPr="00FB2641">
        <w:rPr>
          <w:rFonts w:ascii="Times New Roman"/>
          <w:szCs w:val="21"/>
        </w:rPr>
        <w:t>235</w:t>
      </w:r>
      <w:r w:rsidRPr="00FB2641">
        <w:rPr>
          <w:rFonts w:ascii="Times New Roman"/>
          <w:szCs w:val="21"/>
        </w:rPr>
        <w:t>名男检察官），在公共辩护署工作的女辩护律师占</w:t>
      </w:r>
      <w:r w:rsidRPr="00FB2641">
        <w:rPr>
          <w:rFonts w:ascii="Times New Roman"/>
          <w:szCs w:val="21"/>
        </w:rPr>
        <w:t>69.2%</w:t>
      </w:r>
      <w:r w:rsidRPr="00FB2641">
        <w:rPr>
          <w:rFonts w:ascii="Times New Roman"/>
          <w:szCs w:val="21"/>
        </w:rPr>
        <w:t>，全署共有</w:t>
      </w:r>
      <w:r w:rsidRPr="00FB2641">
        <w:rPr>
          <w:rFonts w:ascii="Times New Roman"/>
          <w:szCs w:val="21"/>
        </w:rPr>
        <w:t>54</w:t>
      </w:r>
      <w:r w:rsidRPr="00FB2641">
        <w:rPr>
          <w:rFonts w:ascii="Times New Roman"/>
          <w:szCs w:val="21"/>
        </w:rPr>
        <w:t>名女律师，</w:t>
      </w:r>
      <w:r w:rsidRPr="00FB2641">
        <w:rPr>
          <w:rFonts w:ascii="Times New Roman"/>
          <w:szCs w:val="21"/>
        </w:rPr>
        <w:t>24</w:t>
      </w:r>
      <w:r w:rsidRPr="00FB2641">
        <w:rPr>
          <w:rFonts w:ascii="Times New Roman"/>
          <w:szCs w:val="21"/>
        </w:rPr>
        <w:t>名男律师）。此外，司法部还有</w:t>
      </w:r>
      <w:r w:rsidRPr="00FB2641">
        <w:rPr>
          <w:rFonts w:ascii="Times New Roman"/>
          <w:szCs w:val="21"/>
        </w:rPr>
        <w:t>305</w:t>
      </w:r>
      <w:r w:rsidRPr="00FB2641">
        <w:rPr>
          <w:rFonts w:ascii="Times New Roman"/>
          <w:szCs w:val="21"/>
        </w:rPr>
        <w:t>名女实习生（占</w:t>
      </w:r>
      <w:r w:rsidRPr="00FB2641">
        <w:rPr>
          <w:rFonts w:ascii="Times New Roman"/>
          <w:szCs w:val="21"/>
        </w:rPr>
        <w:t>64.6%</w:t>
      </w:r>
      <w:r w:rsidRPr="00FB2641">
        <w:rPr>
          <w:rFonts w:ascii="Times New Roman"/>
          <w:szCs w:val="21"/>
        </w:rPr>
        <w:t>），</w:t>
      </w:r>
      <w:r w:rsidRPr="00FB2641">
        <w:rPr>
          <w:rFonts w:ascii="Times New Roman"/>
          <w:szCs w:val="21"/>
        </w:rPr>
        <w:t>167</w:t>
      </w:r>
      <w:r w:rsidRPr="00FB2641">
        <w:rPr>
          <w:rFonts w:ascii="Times New Roman"/>
          <w:szCs w:val="21"/>
        </w:rPr>
        <w:t>名男实习生；共有</w:t>
      </w:r>
      <w:r w:rsidRPr="00FB2641">
        <w:rPr>
          <w:rFonts w:ascii="Times New Roman"/>
          <w:szCs w:val="21"/>
        </w:rPr>
        <w:t>22</w:t>
      </w:r>
      <w:r w:rsidRPr="00FB2641">
        <w:rPr>
          <w:rFonts w:ascii="Times New Roman"/>
          <w:szCs w:val="21"/>
        </w:rPr>
        <w:t>名妇女具有高级法官类职衔（占</w:t>
      </w:r>
      <w:r w:rsidRPr="00FB2641">
        <w:rPr>
          <w:rFonts w:ascii="Times New Roman"/>
          <w:szCs w:val="21"/>
        </w:rPr>
        <w:t>64.7%</w:t>
      </w:r>
      <w:r w:rsidRPr="00FB2641">
        <w:rPr>
          <w:rFonts w:ascii="Times New Roman"/>
          <w:szCs w:val="21"/>
        </w:rPr>
        <w:t>），相比之下，只有</w:t>
      </w:r>
      <w:r w:rsidRPr="00FB2641">
        <w:rPr>
          <w:rFonts w:ascii="Times New Roman"/>
          <w:szCs w:val="21"/>
        </w:rPr>
        <w:t>12</w:t>
      </w:r>
      <w:r w:rsidRPr="00FB2641">
        <w:rPr>
          <w:rFonts w:ascii="Times New Roman"/>
          <w:szCs w:val="21"/>
        </w:rPr>
        <w:t>名男子具有高级法官类职衔。在从事法律职业的所有妇女中，共有</w:t>
      </w:r>
      <w:r w:rsidRPr="00FB2641">
        <w:rPr>
          <w:rFonts w:ascii="Times New Roman"/>
          <w:szCs w:val="21"/>
        </w:rPr>
        <w:t>1</w:t>
      </w:r>
      <w:r w:rsidR="00F65FE2" w:rsidRPr="00FB2641">
        <w:rPr>
          <w:rFonts w:ascii="Times New Roman" w:hint="eastAsia"/>
          <w:szCs w:val="21"/>
        </w:rPr>
        <w:t xml:space="preserve"> </w:t>
      </w:r>
      <w:r w:rsidRPr="00FB2641">
        <w:rPr>
          <w:rFonts w:ascii="Times New Roman"/>
          <w:szCs w:val="21"/>
        </w:rPr>
        <w:t>820</w:t>
      </w:r>
      <w:r w:rsidRPr="00FB2641">
        <w:rPr>
          <w:rFonts w:ascii="Times New Roman"/>
          <w:szCs w:val="21"/>
        </w:rPr>
        <w:t>名犹太妇女、</w:t>
      </w:r>
      <w:r w:rsidRPr="00FB2641">
        <w:rPr>
          <w:rFonts w:ascii="Times New Roman"/>
          <w:szCs w:val="21"/>
        </w:rPr>
        <w:t>48</w:t>
      </w:r>
      <w:r w:rsidRPr="00FB2641">
        <w:rPr>
          <w:rFonts w:ascii="Times New Roman"/>
          <w:szCs w:val="21"/>
        </w:rPr>
        <w:t>名阿拉伯穆斯林妇女、</w:t>
      </w:r>
      <w:r w:rsidRPr="00FB2641">
        <w:rPr>
          <w:rFonts w:ascii="Times New Roman"/>
          <w:szCs w:val="21"/>
        </w:rPr>
        <w:t xml:space="preserve">14 </w:t>
      </w:r>
      <w:r w:rsidRPr="00FB2641">
        <w:rPr>
          <w:rFonts w:ascii="Times New Roman"/>
          <w:szCs w:val="21"/>
        </w:rPr>
        <w:t>名阿拉伯基督教妇女、六名基督徒（非阿拉伯裔）和五名德鲁兹教徒。</w:t>
      </w:r>
    </w:p>
    <w:p w:rsidR="00B719A0" w:rsidRPr="00FB2641" w:rsidRDefault="00B719A0" w:rsidP="00B719A0">
      <w:pPr>
        <w:pStyle w:val="H1"/>
        <w:tabs>
          <w:tab w:val="num" w:pos="630"/>
        </w:tabs>
        <w:spacing w:after="240" w:line="360" w:lineRule="exact"/>
        <w:rPr>
          <w:rFonts w:ascii="Times New Roman"/>
          <w:color w:val="auto"/>
          <w:sz w:val="21"/>
          <w:szCs w:val="21"/>
        </w:rPr>
      </w:pPr>
      <w:bookmarkStart w:id="218" w:name="_Toc108924691"/>
      <w:bookmarkStart w:id="219" w:name="_Toc263440225"/>
      <w:r w:rsidRPr="00FB2641">
        <w:rPr>
          <w:rFonts w:ascii="Times New Roman"/>
          <w:color w:val="auto"/>
          <w:sz w:val="21"/>
          <w:szCs w:val="21"/>
        </w:rPr>
        <w:t>公营公司</w:t>
      </w:r>
      <w:bookmarkEnd w:id="218"/>
      <w:bookmarkEnd w:id="219"/>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3</w:t>
      </w:r>
      <w:r w:rsidRPr="00FB2641">
        <w:rPr>
          <w:rFonts w:ascii="Times New Roman"/>
          <w:szCs w:val="21"/>
        </w:rPr>
        <w:t>月</w:t>
      </w:r>
      <w:r w:rsidRPr="00FB2641">
        <w:rPr>
          <w:rFonts w:ascii="Times New Roman"/>
          <w:szCs w:val="21"/>
        </w:rPr>
        <w:t>11</w:t>
      </w:r>
      <w:r w:rsidRPr="00FB2641">
        <w:rPr>
          <w:rFonts w:ascii="Times New Roman"/>
          <w:szCs w:val="21"/>
        </w:rPr>
        <w:t>日，政府决定责成相关内阁部长任命称职的妇女为政府公营公司董事，以确保自决议之日起两年内，妇女在公营公司董事会所占的比例达到</w:t>
      </w:r>
      <w:r w:rsidRPr="00FB2641">
        <w:rPr>
          <w:rFonts w:ascii="Times New Roman"/>
          <w:szCs w:val="21"/>
        </w:rPr>
        <w:t>50%</w:t>
      </w:r>
      <w:r w:rsidRPr="00FB2641">
        <w:rPr>
          <w:rFonts w:ascii="Times New Roman"/>
          <w:szCs w:val="21"/>
        </w:rPr>
        <w:t>（见第</w:t>
      </w:r>
      <w:r w:rsidRPr="00FB2641">
        <w:rPr>
          <w:rFonts w:ascii="Times New Roman"/>
          <w:szCs w:val="21"/>
        </w:rPr>
        <w:t>1362</w:t>
      </w:r>
      <w:r w:rsidR="00567081" w:rsidRPr="00FB2641">
        <w:rPr>
          <w:rFonts w:ascii="Times New Roman"/>
          <w:szCs w:val="21"/>
        </w:rPr>
        <w:t>号</w:t>
      </w:r>
      <w:r w:rsidRPr="00FB2641">
        <w:rPr>
          <w:rFonts w:ascii="Times New Roman"/>
          <w:szCs w:val="21"/>
        </w:rPr>
        <w:t>政府决议）。其后，女董事在公营公司董事会所占的比例开始上升。截至</w:t>
      </w:r>
      <w:r w:rsidRPr="00FB2641">
        <w:rPr>
          <w:rFonts w:ascii="Times New Roman"/>
          <w:szCs w:val="21"/>
        </w:rPr>
        <w:t>2008</w:t>
      </w:r>
      <w:r w:rsidRPr="00FB2641">
        <w:rPr>
          <w:rFonts w:ascii="Times New Roman"/>
          <w:szCs w:val="21"/>
        </w:rPr>
        <w:t>年</w:t>
      </w:r>
      <w:r w:rsidRPr="00FB2641">
        <w:rPr>
          <w:rFonts w:ascii="Times New Roman"/>
          <w:szCs w:val="21"/>
        </w:rPr>
        <w:t>2</w:t>
      </w:r>
      <w:r w:rsidRPr="00FB2641">
        <w:rPr>
          <w:rFonts w:ascii="Times New Roman"/>
          <w:szCs w:val="21"/>
        </w:rPr>
        <w:t>月，所有公营公司董事中女董事占</w:t>
      </w:r>
      <w:r w:rsidRPr="00FB2641">
        <w:rPr>
          <w:rFonts w:ascii="Times New Roman"/>
          <w:szCs w:val="21"/>
        </w:rPr>
        <w:t>38.5%</w:t>
      </w:r>
      <w:r w:rsidRPr="00FB2641">
        <w:rPr>
          <w:rFonts w:ascii="Times New Roman"/>
          <w:szCs w:val="21"/>
        </w:rPr>
        <w:t>，而上次报告中的这一比例为</w:t>
      </w:r>
      <w:r w:rsidRPr="00FB2641">
        <w:rPr>
          <w:rFonts w:ascii="Times New Roman"/>
          <w:szCs w:val="21"/>
        </w:rPr>
        <w:t>37%</w:t>
      </w:r>
      <w:r w:rsidRPr="00FB2641">
        <w:rPr>
          <w:rFonts w:ascii="Times New Roman"/>
          <w:szCs w:val="21"/>
        </w:rPr>
        <w:t>，</w:t>
      </w:r>
      <w:r w:rsidRPr="00FB2641">
        <w:rPr>
          <w:rFonts w:ascii="Times New Roman"/>
          <w:szCs w:val="21"/>
        </w:rPr>
        <w:t>2007</w:t>
      </w:r>
      <w:r w:rsidRPr="00FB2641">
        <w:rPr>
          <w:rFonts w:ascii="Times New Roman"/>
          <w:szCs w:val="21"/>
        </w:rPr>
        <w:t>年</w:t>
      </w:r>
      <w:r w:rsidRPr="00FB2641">
        <w:rPr>
          <w:rFonts w:ascii="Times New Roman"/>
          <w:szCs w:val="21"/>
        </w:rPr>
        <w:t>2</w:t>
      </w:r>
      <w:r w:rsidRPr="00FB2641">
        <w:rPr>
          <w:rFonts w:ascii="Times New Roman"/>
          <w:szCs w:val="21"/>
        </w:rPr>
        <w:t>月的比例仅为</w:t>
      </w:r>
      <w:r w:rsidRPr="00FB2641">
        <w:rPr>
          <w:rFonts w:ascii="Times New Roman"/>
          <w:szCs w:val="21"/>
        </w:rPr>
        <w:t>33.5%</w:t>
      </w:r>
      <w:r w:rsidRPr="00FB2641">
        <w:rPr>
          <w:rFonts w:ascii="Times New Roman"/>
          <w:szCs w:val="21"/>
        </w:rPr>
        <w:t>。目前，只有一名女董事出任公营公司董事长、四名妇女担任公营公司首席执行官。</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公营公司管理局将更加密切高效地监督政府公营公司董事的任命行为。如果任命不符合上述责任标准，管理局将暂停这些公司的活动，直至负责任命工作的部长提出女董事人选或能够证明其为什么在这种情况下不能提出女董事人选的理由。</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最新统计表明，共有</w:t>
      </w:r>
      <w:r w:rsidRPr="00FB2641">
        <w:rPr>
          <w:rFonts w:ascii="Times New Roman"/>
          <w:szCs w:val="21"/>
        </w:rPr>
        <w:t>71</w:t>
      </w:r>
      <w:r w:rsidRPr="00FB2641">
        <w:rPr>
          <w:rFonts w:ascii="Times New Roman"/>
          <w:szCs w:val="21"/>
        </w:rPr>
        <w:t>家公营公司符合妇女在董事会中比例要求；还有九家公司如果目前正在被审查或被认定符合任职条件的候选人能够获得任命，也将符合这些要求。十三家公司离适当比例要求差一名女董事，九家公司差两名，两家公司差三名才能满足上述要求。此外，</w:t>
      </w:r>
      <w:r w:rsidRPr="00FB2641">
        <w:rPr>
          <w:rFonts w:ascii="Times New Roman"/>
          <w:szCs w:val="21"/>
        </w:rPr>
        <w:t>11</w:t>
      </w:r>
      <w:r w:rsidRPr="00FB2641">
        <w:rPr>
          <w:rFonts w:ascii="Times New Roman"/>
          <w:szCs w:val="21"/>
        </w:rPr>
        <w:t>家专业证券公司中有六家符合适当比例要求。</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公营公司管理局与提高妇女地位局合作，要求所有公营公司妥善解决其年度报告中反映的女董事在董事会的比例问题</w:t>
      </w:r>
      <w:r w:rsidR="00E45D4A" w:rsidRPr="00FB2641">
        <w:rPr>
          <w:rFonts w:ascii="Times New Roman"/>
          <w:szCs w:val="21"/>
        </w:rPr>
        <w:t>。</w:t>
      </w:r>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20" w:name="_Toc108924692"/>
      <w:bookmarkStart w:id="221" w:name="_Toc263440226"/>
      <w:r w:rsidRPr="00FB2641">
        <w:rPr>
          <w:rFonts w:ascii="Times New Roman"/>
          <w:b w:val="0"/>
          <w:sz w:val="24"/>
          <w:szCs w:val="24"/>
        </w:rPr>
        <w:t>军队中的妇女</w:t>
      </w:r>
      <w:bookmarkEnd w:id="220"/>
      <w:bookmarkEnd w:id="221"/>
    </w:p>
    <w:p w:rsidR="00B719A0" w:rsidRPr="00FB2641" w:rsidRDefault="00B719A0" w:rsidP="00F65FE2">
      <w:pPr>
        <w:pStyle w:val="Heading4"/>
        <w:numPr>
          <w:ilvl w:val="0"/>
          <w:numId w:val="0"/>
        </w:numPr>
        <w:rPr>
          <w:rFonts w:ascii="Times New Roman"/>
          <w:iCs/>
          <w:sz w:val="21"/>
          <w:szCs w:val="21"/>
          <w:u w:val="none"/>
        </w:rPr>
      </w:pPr>
      <w:bookmarkStart w:id="222" w:name="_Toc206992012"/>
      <w:bookmarkStart w:id="223" w:name="_Toc108924693"/>
      <w:r w:rsidRPr="00FB2641">
        <w:rPr>
          <w:rFonts w:ascii="Times New Roman"/>
          <w:sz w:val="21"/>
          <w:szCs w:val="21"/>
          <w:u w:val="none"/>
        </w:rPr>
        <w:t>法律框架</w:t>
      </w:r>
      <w:bookmarkEnd w:id="223"/>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依照《国防兵役法》（合并版）第</w:t>
      </w:r>
      <w:r w:rsidRPr="00FB2641">
        <w:rPr>
          <w:rFonts w:ascii="Times New Roman"/>
          <w:szCs w:val="21"/>
        </w:rPr>
        <w:t>5746-1986</w:t>
      </w:r>
      <w:r w:rsidRPr="00FB2641">
        <w:rPr>
          <w:rFonts w:ascii="Times New Roman"/>
          <w:szCs w:val="21"/>
        </w:rPr>
        <w:t>号（《国防兵役法》）第</w:t>
      </w:r>
      <w:r w:rsidRPr="00FB2641">
        <w:rPr>
          <w:rFonts w:ascii="Times New Roman"/>
          <w:szCs w:val="21"/>
        </w:rPr>
        <w:t>16A</w:t>
      </w:r>
      <w:r w:rsidRPr="00FB2641">
        <w:rPr>
          <w:rFonts w:ascii="Times New Roman"/>
          <w:szCs w:val="21"/>
        </w:rPr>
        <w:t>条（</w:t>
      </w:r>
      <w:r w:rsidRPr="00FB2641">
        <w:rPr>
          <w:rFonts w:ascii="Times New Roman"/>
          <w:szCs w:val="21"/>
        </w:rPr>
        <w:t>c</w:t>
      </w:r>
      <w:r w:rsidRPr="00FB2641">
        <w:rPr>
          <w:rFonts w:ascii="Times New Roman"/>
          <w:szCs w:val="21"/>
        </w:rPr>
        <w:t>）款的规定，本法适用于以色列国防部长确定以色列国防军任何一个职位上服完义务兵役的男女公民，但女兵的服役期与男兵有所不同。第</w:t>
      </w:r>
      <w:r w:rsidRPr="00FB2641">
        <w:rPr>
          <w:rFonts w:ascii="Times New Roman"/>
          <w:iCs/>
          <w:szCs w:val="21"/>
        </w:rPr>
        <w:t>5761-2001</w:t>
      </w:r>
      <w:r w:rsidRPr="00FB2641">
        <w:rPr>
          <w:rFonts w:ascii="Times New Roman"/>
          <w:iCs/>
          <w:szCs w:val="21"/>
        </w:rPr>
        <w:t>号</w:t>
      </w:r>
      <w:r w:rsidRPr="00FB2641">
        <w:rPr>
          <w:rFonts w:ascii="Times New Roman"/>
          <w:szCs w:val="21"/>
        </w:rPr>
        <w:t>《国防兵役（女志愿兵职位的确定）条例》</w:t>
      </w:r>
      <w:r w:rsidRPr="00FB2641">
        <w:rPr>
          <w:rFonts w:ascii="Times New Roman"/>
          <w:iCs/>
          <w:szCs w:val="21"/>
        </w:rPr>
        <w:t>及其</w:t>
      </w:r>
      <w:r w:rsidRPr="00FB2641">
        <w:rPr>
          <w:rFonts w:ascii="Times New Roman"/>
          <w:szCs w:val="21"/>
        </w:rPr>
        <w:t>2002</w:t>
      </w:r>
      <w:r w:rsidRPr="00FB2641">
        <w:rPr>
          <w:rFonts w:ascii="Times New Roman"/>
          <w:szCs w:val="21"/>
        </w:rPr>
        <w:t>、</w:t>
      </w:r>
      <w:r w:rsidRPr="00FB2641">
        <w:rPr>
          <w:rFonts w:ascii="Times New Roman"/>
          <w:szCs w:val="21"/>
        </w:rPr>
        <w:t>2005</w:t>
      </w:r>
      <w:r w:rsidRPr="00FB2641">
        <w:rPr>
          <w:rFonts w:ascii="Times New Roman"/>
          <w:szCs w:val="21"/>
        </w:rPr>
        <w:t>和</w:t>
      </w:r>
      <w:r w:rsidRPr="00FB2641">
        <w:rPr>
          <w:rFonts w:ascii="Times New Roman"/>
          <w:szCs w:val="21"/>
        </w:rPr>
        <w:t>2007</w:t>
      </w:r>
      <w:r w:rsidRPr="00FB2641">
        <w:rPr>
          <w:rFonts w:ascii="Times New Roman"/>
          <w:szCs w:val="21"/>
        </w:rPr>
        <w:t>年修正案列出了</w:t>
      </w:r>
      <w:r w:rsidRPr="00FB2641">
        <w:rPr>
          <w:rFonts w:ascii="Times New Roman"/>
          <w:szCs w:val="21"/>
        </w:rPr>
        <w:t>29</w:t>
      </w:r>
      <w:r w:rsidRPr="00FB2641">
        <w:rPr>
          <w:rFonts w:ascii="Times New Roman"/>
          <w:szCs w:val="21"/>
        </w:rPr>
        <w:t>个妇女和男子都有权从事的军事职业。以色列国防军将不定期审核在上述列表中增加新的类似军职的可能性，向国防部长提出建议</w:t>
      </w:r>
      <w:r w:rsidR="00E45D4A" w:rsidRPr="00FB2641">
        <w:rPr>
          <w:rFonts w:ascii="Times New Roman"/>
          <w:szCs w:val="21"/>
        </w:rPr>
        <w:t>。</w:t>
      </w:r>
    </w:p>
    <w:p w:rsidR="00B719A0" w:rsidRPr="00FB2641" w:rsidRDefault="00B719A0" w:rsidP="00F65FE2">
      <w:pPr>
        <w:pStyle w:val="Heading4"/>
        <w:numPr>
          <w:ilvl w:val="0"/>
          <w:numId w:val="0"/>
        </w:numPr>
        <w:rPr>
          <w:rFonts w:ascii="Times New Roman"/>
          <w:iCs/>
          <w:sz w:val="21"/>
          <w:szCs w:val="21"/>
          <w:u w:val="none"/>
        </w:rPr>
      </w:pPr>
      <w:bookmarkStart w:id="224" w:name="_Toc221362031"/>
      <w:r w:rsidRPr="00FB2641">
        <w:rPr>
          <w:rFonts w:ascii="Times New Roman"/>
          <w:iCs/>
          <w:sz w:val="21"/>
          <w:szCs w:val="21"/>
          <w:u w:val="none"/>
        </w:rPr>
        <w:t>政策</w:t>
      </w:r>
      <w:bookmarkEnd w:id="224"/>
      <w:r w:rsidRPr="00FB2641">
        <w:rPr>
          <w:rFonts w:ascii="Times New Roman"/>
          <w:iCs/>
          <w:sz w:val="21"/>
          <w:szCs w:val="21"/>
          <w:u w:val="none"/>
        </w:rPr>
        <w:t xml:space="preserve"> </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以色列国防军人力资源部负责人任命了一个专门的妇女兵役委员会，负责制定远景规划，并向人力资源部提出有关妇女服兵役的结构体系问题的建议和意见。委员会主任由一名退役的将军担任，成员包括多名高级军官、政府官员和学术专家等。</w:t>
      </w:r>
      <w:r w:rsidRPr="00FB2641">
        <w:rPr>
          <w:rFonts w:ascii="Times New Roman"/>
          <w:szCs w:val="21"/>
        </w:rPr>
        <w:t>2007</w:t>
      </w:r>
      <w:r w:rsidRPr="00FB2641">
        <w:rPr>
          <w:rFonts w:ascii="Times New Roman"/>
          <w:szCs w:val="21"/>
        </w:rPr>
        <w:t>年</w:t>
      </w:r>
      <w:r w:rsidRPr="00FB2641">
        <w:rPr>
          <w:rFonts w:ascii="Times New Roman"/>
          <w:szCs w:val="21"/>
        </w:rPr>
        <w:t>9</w:t>
      </w:r>
      <w:r w:rsidRPr="00FB2641">
        <w:rPr>
          <w:rFonts w:ascii="Times New Roman"/>
          <w:szCs w:val="21"/>
        </w:rPr>
        <w:t>月，委员会向人力资源部负责人提出了相关建议，而且关于委员会工作的最后一次讨论是在</w:t>
      </w:r>
      <w:r w:rsidRPr="00FB2641">
        <w:rPr>
          <w:rFonts w:ascii="Times New Roman"/>
          <w:szCs w:val="21"/>
        </w:rPr>
        <w:t>2008</w:t>
      </w:r>
      <w:r w:rsidRPr="00FB2641">
        <w:rPr>
          <w:rFonts w:ascii="Times New Roman"/>
          <w:szCs w:val="21"/>
        </w:rPr>
        <w:t>年</w:t>
      </w:r>
      <w:r w:rsidRPr="00FB2641">
        <w:rPr>
          <w:rFonts w:ascii="Times New Roman"/>
          <w:szCs w:val="21"/>
        </w:rPr>
        <w:t>9</w:t>
      </w:r>
      <w:r w:rsidRPr="00FB2641">
        <w:rPr>
          <w:rFonts w:ascii="Times New Roman"/>
          <w:szCs w:val="21"/>
        </w:rPr>
        <w:t>月的参谋长论坛召开前进行的</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在取消女子特种部队后，参谋总长于</w:t>
      </w:r>
      <w:r w:rsidRPr="00FB2641">
        <w:rPr>
          <w:rFonts w:ascii="Times New Roman"/>
          <w:szCs w:val="21"/>
        </w:rPr>
        <w:t>2001</w:t>
      </w:r>
      <w:r w:rsidRPr="00FB2641">
        <w:rPr>
          <w:rFonts w:ascii="Times New Roman"/>
          <w:szCs w:val="21"/>
        </w:rPr>
        <w:t>年</w:t>
      </w:r>
      <w:r w:rsidRPr="00FB2641">
        <w:rPr>
          <w:rFonts w:ascii="Times New Roman"/>
          <w:szCs w:val="21"/>
        </w:rPr>
        <w:t>8</w:t>
      </w:r>
      <w:r w:rsidRPr="00FB2641">
        <w:rPr>
          <w:rFonts w:ascii="Times New Roman"/>
          <w:szCs w:val="21"/>
        </w:rPr>
        <w:t>月</w:t>
      </w:r>
      <w:r w:rsidRPr="00FB2641">
        <w:rPr>
          <w:rFonts w:ascii="Times New Roman"/>
          <w:szCs w:val="21"/>
        </w:rPr>
        <w:t xml:space="preserve"> 1</w:t>
      </w:r>
      <w:r w:rsidRPr="00FB2641">
        <w:rPr>
          <w:rFonts w:ascii="Times New Roman"/>
          <w:szCs w:val="21"/>
        </w:rPr>
        <w:t>日任命一个由妇女问题顾问（准将军衔）领导的专门机构，负责在以色列国防军中营造一个有利于妇女更好地施展才能的氛围，促进男女机会平等并保证妇女在以色列国防军和以色列社会充分行使自身权利。根据妇女问题顾问的设想，而且在</w:t>
      </w:r>
      <w:r w:rsidRPr="00FB2641">
        <w:rPr>
          <w:rFonts w:ascii="Times New Roman"/>
          <w:szCs w:val="21"/>
        </w:rPr>
        <w:t>2008</w:t>
      </w:r>
      <w:r w:rsidRPr="00FB2641">
        <w:rPr>
          <w:rFonts w:ascii="Times New Roman"/>
          <w:szCs w:val="21"/>
        </w:rPr>
        <w:t>年</w:t>
      </w:r>
      <w:r w:rsidRPr="00FB2641">
        <w:rPr>
          <w:rFonts w:ascii="Times New Roman"/>
          <w:szCs w:val="21"/>
        </w:rPr>
        <w:t>9</w:t>
      </w:r>
      <w:r w:rsidRPr="00FB2641">
        <w:rPr>
          <w:rFonts w:ascii="Times New Roman"/>
          <w:szCs w:val="21"/>
        </w:rPr>
        <w:t>月征得以色列国防军参谋总长同意的情况下，以色列国防军作为以色列社会的牵头机构，为本机构男女工作人员创造平等工作职位，在根据任职资格和能力素质为妇女和男子提供建功立业机会的同时，促进以色列国防军和以色列国政府目标的实现</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在文职职位服役的女兵人数在义务兵总人数中所占的比例从</w:t>
      </w:r>
      <w:r w:rsidRPr="00FB2641">
        <w:rPr>
          <w:rFonts w:ascii="Times New Roman"/>
          <w:szCs w:val="21"/>
        </w:rPr>
        <w:t>1998</w:t>
      </w:r>
      <w:r w:rsidRPr="00FB2641">
        <w:rPr>
          <w:rFonts w:ascii="Times New Roman"/>
          <w:szCs w:val="21"/>
        </w:rPr>
        <w:t>年的</w:t>
      </w:r>
      <w:r w:rsidRPr="00FB2641">
        <w:rPr>
          <w:rFonts w:ascii="Times New Roman"/>
          <w:szCs w:val="21"/>
        </w:rPr>
        <w:t>26%</w:t>
      </w:r>
      <w:r w:rsidRPr="00FB2641">
        <w:rPr>
          <w:rFonts w:ascii="Times New Roman"/>
          <w:szCs w:val="21"/>
        </w:rPr>
        <w:t>降至</w:t>
      </w:r>
      <w:r w:rsidRPr="00FB2641">
        <w:rPr>
          <w:rFonts w:ascii="Times New Roman"/>
          <w:szCs w:val="21"/>
        </w:rPr>
        <w:t>2007</w:t>
      </w:r>
      <w:r w:rsidRPr="00FB2641">
        <w:rPr>
          <w:rFonts w:ascii="Times New Roman"/>
          <w:szCs w:val="21"/>
        </w:rPr>
        <w:t>年的</w:t>
      </w:r>
      <w:r w:rsidRPr="00FB2641">
        <w:rPr>
          <w:rFonts w:ascii="Times New Roman"/>
          <w:szCs w:val="21"/>
        </w:rPr>
        <w:t>14%</w:t>
      </w:r>
      <w:r w:rsidRPr="00FB2641">
        <w:rPr>
          <w:rFonts w:ascii="Times New Roman"/>
          <w:szCs w:val="21"/>
        </w:rPr>
        <w:t>，越来越多的女兵受命从事更</w:t>
      </w:r>
      <w:r w:rsidRPr="00FB2641">
        <w:rPr>
          <w:rFonts w:hAnsi="SimSun"/>
          <w:szCs w:val="21"/>
        </w:rPr>
        <w:t>有“质量”的</w:t>
      </w:r>
      <w:r w:rsidRPr="00FB2641">
        <w:rPr>
          <w:rFonts w:ascii="Times New Roman"/>
          <w:szCs w:val="21"/>
        </w:rPr>
        <w:t>工作。此外，在以色列国防军战斗职位服役的女兵人数在女兵总人数中所占的比例已从</w:t>
      </w:r>
      <w:r w:rsidRPr="00FB2641">
        <w:rPr>
          <w:rFonts w:ascii="Times New Roman"/>
          <w:szCs w:val="21"/>
        </w:rPr>
        <w:t>2000</w:t>
      </w:r>
      <w:r w:rsidRPr="00FB2641">
        <w:rPr>
          <w:rFonts w:ascii="Times New Roman"/>
          <w:szCs w:val="21"/>
        </w:rPr>
        <w:t>年的</w:t>
      </w:r>
      <w:r w:rsidRPr="00FB2641">
        <w:rPr>
          <w:rFonts w:ascii="Times New Roman"/>
          <w:szCs w:val="21"/>
        </w:rPr>
        <w:t>0.6%</w:t>
      </w:r>
      <w:r w:rsidRPr="00FB2641">
        <w:rPr>
          <w:rFonts w:ascii="Times New Roman"/>
          <w:szCs w:val="21"/>
        </w:rPr>
        <w:t>降至</w:t>
      </w:r>
      <w:r w:rsidRPr="00FB2641">
        <w:rPr>
          <w:rFonts w:ascii="Times New Roman"/>
          <w:szCs w:val="21"/>
        </w:rPr>
        <w:t>2007</w:t>
      </w:r>
      <w:r w:rsidRPr="00FB2641">
        <w:rPr>
          <w:rFonts w:ascii="Times New Roman"/>
          <w:szCs w:val="21"/>
        </w:rPr>
        <w:t>年的</w:t>
      </w:r>
      <w:r w:rsidRPr="00FB2641">
        <w:rPr>
          <w:rFonts w:ascii="Times New Roman"/>
          <w:szCs w:val="21"/>
        </w:rPr>
        <w:t>2.5%</w:t>
      </w:r>
      <w:r w:rsidRPr="00FB2641">
        <w:rPr>
          <w:rFonts w:ascii="Times New Roman"/>
          <w:szCs w:val="21"/>
        </w:rPr>
        <w:t>。</w:t>
      </w:r>
    </w:p>
    <w:p w:rsidR="00B719A0" w:rsidRPr="00FB2641" w:rsidRDefault="00B719A0" w:rsidP="00B719A0">
      <w:pPr>
        <w:tabs>
          <w:tab w:val="num" w:pos="630"/>
        </w:tabs>
        <w:spacing w:after="240" w:line="360" w:lineRule="exact"/>
        <w:rPr>
          <w:rFonts w:ascii="Times New Roman"/>
          <w:snapToGrid w:val="0"/>
          <w:szCs w:val="21"/>
        </w:rPr>
      </w:pPr>
      <w:r w:rsidRPr="00FB2641">
        <w:rPr>
          <w:rFonts w:ascii="Times New Roman"/>
          <w:snapToGrid w:val="0"/>
          <w:szCs w:val="21"/>
        </w:rPr>
        <w:t>图</w:t>
      </w:r>
      <w:r w:rsidRPr="00FB2641">
        <w:rPr>
          <w:rFonts w:ascii="Times New Roman"/>
          <w:snapToGrid w:val="0"/>
          <w:szCs w:val="21"/>
        </w:rPr>
        <w:t>4 – 2008</w:t>
      </w:r>
      <w:r w:rsidRPr="00FB2641">
        <w:rPr>
          <w:rFonts w:ascii="Times New Roman"/>
          <w:snapToGrid w:val="0"/>
          <w:szCs w:val="21"/>
        </w:rPr>
        <w:t>年在以色列国防军服役女兵（按一般专业分列的百分比）</w:t>
      </w:r>
    </w:p>
    <w:p w:rsidR="00B719A0" w:rsidRPr="00FB2641" w:rsidRDefault="00BC1B10" w:rsidP="00B719A0">
      <w:pPr>
        <w:tabs>
          <w:tab w:val="num" w:pos="630"/>
        </w:tabs>
        <w:spacing w:after="240" w:line="360" w:lineRule="exact"/>
        <w:rPr>
          <w:rFonts w:ascii="Times New Roman"/>
          <w:snapToGrid w:val="0"/>
          <w:szCs w:val="21"/>
        </w:rPr>
      </w:pPr>
      <w:r w:rsidRPr="00FB2641">
        <w:rPr>
          <w:rFonts w:ascii="Times New Roman"/>
          <w:noProof/>
          <w:szCs w:val="21"/>
        </w:rPr>
        <w:pict>
          <v:shape id="_x0000_s1901" type="#_x0000_t202" style="position:absolute;left:0;text-align:left;margin-left:173.25pt;margin-top:8.05pt;width:78.75pt;height:31.35pt;z-index:7" stroked="f">
            <v:textbox style="mso-next-textbox:#_x0000_s1901" inset="0,0,0,0">
              <w:txbxContent>
                <w:p w:rsidR="007A78FD" w:rsidRPr="00BC1B10" w:rsidRDefault="007A78FD" w:rsidP="00D01A69">
                  <w:pPr>
                    <w:spacing w:beforeLines="50" w:before="120" w:line="240" w:lineRule="exact"/>
                    <w:jc w:val="center"/>
                    <w:rPr>
                      <w:sz w:val="18"/>
                      <w:szCs w:val="18"/>
                    </w:rPr>
                  </w:pPr>
                  <w:r w:rsidRPr="00BC1B10">
                    <w:rPr>
                      <w:rFonts w:ascii="Times New Roman"/>
                      <w:iCs/>
                      <w:snapToGrid w:val="0"/>
                      <w:color w:val="000000"/>
                      <w:sz w:val="18"/>
                      <w:szCs w:val="18"/>
                    </w:rPr>
                    <w:t>行政管理和服务：</w:t>
                  </w:r>
                  <w:r w:rsidRPr="00BC1B10">
                    <w:rPr>
                      <w:rFonts w:ascii="Times New Roman"/>
                      <w:iCs/>
                      <w:snapToGrid w:val="0"/>
                      <w:color w:val="000000"/>
                      <w:sz w:val="18"/>
                      <w:szCs w:val="18"/>
                    </w:rPr>
                    <w:t>52.1</w:t>
                  </w:r>
                </w:p>
              </w:txbxContent>
            </v:textbox>
            <w10:wrap side="right"/>
          </v:shape>
        </w:pict>
      </w:r>
      <w:r w:rsidR="00F65FE2" w:rsidRPr="00FB2641">
        <w:rPr>
          <w:rFonts w:ascii="Times New Roman"/>
          <w:noProof/>
          <w:szCs w:val="21"/>
        </w:rPr>
        <w:pict>
          <v:shape id="_x0000_s1821" type="#_x0000_t75" style="position:absolute;left:0;text-align:left;margin-left:42pt;margin-top:2.4pt;width:331.1pt;height:186.05pt;z-index:-14">
            <v:imagedata r:id="rId17" o:title=""/>
          </v:shape>
        </w:pict>
      </w:r>
    </w:p>
    <w:p w:rsidR="00B719A0" w:rsidRPr="00FB2641" w:rsidRDefault="002314C5" w:rsidP="00B719A0">
      <w:pPr>
        <w:tabs>
          <w:tab w:val="num" w:pos="630"/>
        </w:tabs>
        <w:spacing w:after="240" w:line="360" w:lineRule="exact"/>
        <w:rPr>
          <w:rFonts w:ascii="Times New Roman"/>
          <w:snapToGrid w:val="0"/>
          <w:szCs w:val="21"/>
        </w:rPr>
      </w:pPr>
      <w:r w:rsidRPr="00FB2641">
        <w:rPr>
          <w:rFonts w:ascii="Times New Roman"/>
          <w:noProof/>
          <w:szCs w:val="21"/>
        </w:rPr>
        <w:pict>
          <v:shape id="_x0000_s1906" type="#_x0000_t202" style="position:absolute;left:0;text-align:left;margin-left:299.75pt;margin-top:6.6pt;width:68.25pt;height:20.65pt;z-index:12" stroked="f">
            <v:textbox style="mso-next-textbox:#_x0000_s1906" inset="0,0,0,0">
              <w:txbxContent>
                <w:p w:rsidR="007A78FD" w:rsidRPr="00D01A69" w:rsidRDefault="007A78FD" w:rsidP="00D01A69">
                  <w:pPr>
                    <w:rPr>
                      <w:sz w:val="18"/>
                      <w:szCs w:val="18"/>
                    </w:rPr>
                  </w:pPr>
                  <w:r w:rsidRPr="00D01A69">
                    <w:rPr>
                      <w:rFonts w:ascii="Times New Roman"/>
                      <w:iCs/>
                      <w:snapToGrid w:val="0"/>
                      <w:color w:val="000000"/>
                      <w:sz w:val="18"/>
                      <w:szCs w:val="18"/>
                    </w:rPr>
                    <w:t>维修人员：</w:t>
                  </w:r>
                  <w:r w:rsidRPr="00D01A69">
                    <w:rPr>
                      <w:rFonts w:ascii="Times New Roman"/>
                      <w:iCs/>
                      <w:snapToGrid w:val="0"/>
                      <w:color w:val="000000"/>
                      <w:sz w:val="18"/>
                      <w:szCs w:val="18"/>
                    </w:rPr>
                    <w:t>5.8</w:t>
                  </w:r>
                </w:p>
              </w:txbxContent>
            </v:textbox>
            <w10:wrap side="right"/>
          </v:shape>
        </w:pict>
      </w:r>
    </w:p>
    <w:p w:rsidR="00B719A0" w:rsidRPr="00FB2641" w:rsidRDefault="002314C5" w:rsidP="00B719A0">
      <w:pPr>
        <w:tabs>
          <w:tab w:val="num" w:pos="630"/>
        </w:tabs>
        <w:spacing w:after="240" w:line="360" w:lineRule="exact"/>
        <w:rPr>
          <w:rFonts w:ascii="Times New Roman"/>
          <w:szCs w:val="21"/>
          <w:highlight w:val="green"/>
        </w:rPr>
      </w:pPr>
      <w:r w:rsidRPr="00FB2641">
        <w:rPr>
          <w:rFonts w:ascii="Times New Roman"/>
          <w:noProof/>
          <w:szCs w:val="21"/>
        </w:rPr>
        <w:pict>
          <v:shape id="_x0000_s1909" type="#_x0000_t202" style="position:absolute;left:0;text-align:left;margin-left:299.25pt;margin-top:28.2pt;width:68.25pt;height:20.65pt;z-index:13" stroked="f">
            <v:textbox style="mso-next-textbox:#_x0000_s1909" inset="0,0,0,0">
              <w:txbxContent>
                <w:p w:rsidR="007A78FD" w:rsidRPr="002314C5" w:rsidRDefault="007A78FD" w:rsidP="00D01A69">
                  <w:pPr>
                    <w:rPr>
                      <w:sz w:val="18"/>
                      <w:szCs w:val="18"/>
                    </w:rPr>
                  </w:pPr>
                  <w:r w:rsidRPr="002314C5">
                    <w:rPr>
                      <w:rFonts w:ascii="Times New Roman"/>
                      <w:iCs/>
                      <w:snapToGrid w:val="0"/>
                      <w:color w:val="000000"/>
                      <w:sz w:val="18"/>
                      <w:szCs w:val="18"/>
                    </w:rPr>
                    <w:t>业务人员：</w:t>
                  </w:r>
                  <w:r w:rsidRPr="002314C5">
                    <w:rPr>
                      <w:rFonts w:ascii="Times New Roman"/>
                      <w:iCs/>
                      <w:snapToGrid w:val="0"/>
                      <w:color w:val="000000"/>
                      <w:sz w:val="18"/>
                      <w:szCs w:val="18"/>
                    </w:rPr>
                    <w:t>12.7</w:t>
                  </w:r>
                </w:p>
              </w:txbxContent>
            </v:textbox>
            <w10:wrap side="right"/>
          </v:shape>
        </w:pict>
      </w:r>
      <w:r w:rsidR="00D01A69" w:rsidRPr="00FB2641">
        <w:rPr>
          <w:rFonts w:ascii="Times New Roman"/>
          <w:noProof/>
          <w:szCs w:val="21"/>
        </w:rPr>
        <w:pict>
          <v:shape id="_x0000_s1902" type="#_x0000_t202" style="position:absolute;left:0;text-align:left;margin-left:42.5pt;margin-top:20.4pt;width:68.25pt;height:31.35pt;z-index:8" stroked="f">
            <v:textbox style="mso-next-textbox:#_x0000_s1902" inset="0,0,0,0">
              <w:txbxContent>
                <w:p w:rsidR="007A78FD" w:rsidRPr="00D01A69" w:rsidRDefault="007A78FD" w:rsidP="00D01A69">
                  <w:pPr>
                    <w:spacing w:beforeLines="50" w:before="120" w:line="240" w:lineRule="exact"/>
                    <w:jc w:val="center"/>
                    <w:rPr>
                      <w:sz w:val="18"/>
                      <w:szCs w:val="18"/>
                    </w:rPr>
                  </w:pPr>
                  <w:r w:rsidRPr="00D01A69">
                    <w:rPr>
                      <w:rFonts w:ascii="Times New Roman"/>
                      <w:iCs/>
                      <w:snapToGrid w:val="0"/>
                      <w:color w:val="000000"/>
                      <w:sz w:val="18"/>
                      <w:szCs w:val="18"/>
                    </w:rPr>
                    <w:t>其他职业：</w:t>
                  </w:r>
                  <w:r w:rsidRPr="00D01A69">
                    <w:rPr>
                      <w:rFonts w:ascii="Times New Roman"/>
                      <w:iCs/>
                      <w:snapToGrid w:val="0"/>
                      <w:color w:val="000000"/>
                      <w:sz w:val="18"/>
                      <w:szCs w:val="18"/>
                    </w:rPr>
                    <w:t>14</w:t>
                  </w:r>
                </w:p>
              </w:txbxContent>
            </v:textbox>
            <w10:wrap side="right"/>
          </v:shape>
        </w:pict>
      </w:r>
    </w:p>
    <w:p w:rsidR="00B719A0" w:rsidRPr="00FB2641" w:rsidRDefault="002314C5" w:rsidP="00B719A0">
      <w:pPr>
        <w:tabs>
          <w:tab w:val="num" w:pos="630"/>
        </w:tabs>
        <w:spacing w:after="240" w:line="360" w:lineRule="exact"/>
        <w:rPr>
          <w:rFonts w:ascii="Times New Roman"/>
          <w:szCs w:val="21"/>
        </w:rPr>
      </w:pPr>
      <w:r w:rsidRPr="00FB2641">
        <w:rPr>
          <w:rFonts w:ascii="Times New Roman"/>
          <w:noProof/>
          <w:szCs w:val="21"/>
        </w:rPr>
        <w:pict>
          <v:shape id="_x0000_s1910" type="#_x0000_t202" style="position:absolute;left:0;text-align:left;margin-left:304.5pt;margin-top:24.1pt;width:68.25pt;height:20.65pt;z-index:14" stroked="f">
            <v:textbox style="mso-next-textbox:#_x0000_s1910" inset="0,0,0,0">
              <w:txbxContent>
                <w:p w:rsidR="007A78FD" w:rsidRPr="002314C5" w:rsidRDefault="007A78FD" w:rsidP="00D01A69">
                  <w:pPr>
                    <w:rPr>
                      <w:sz w:val="18"/>
                      <w:szCs w:val="18"/>
                    </w:rPr>
                  </w:pPr>
                  <w:r w:rsidRPr="002314C5">
                    <w:rPr>
                      <w:rFonts w:ascii="Times New Roman"/>
                      <w:iCs/>
                      <w:snapToGrid w:val="0"/>
                      <w:color w:val="000000"/>
                      <w:sz w:val="18"/>
                      <w:szCs w:val="18"/>
                    </w:rPr>
                    <w:t>战斗人员：</w:t>
                  </w:r>
                  <w:r w:rsidRPr="002314C5">
                    <w:rPr>
                      <w:rFonts w:ascii="Times New Roman"/>
                      <w:iCs/>
                      <w:snapToGrid w:val="0"/>
                      <w:color w:val="000000"/>
                      <w:sz w:val="18"/>
                      <w:szCs w:val="18"/>
                    </w:rPr>
                    <w:t>2.5</w:t>
                  </w:r>
                </w:p>
              </w:txbxContent>
            </v:textbox>
            <w10:wrap side="right"/>
          </v:shape>
        </w:pict>
      </w:r>
      <w:r w:rsidR="00D01A69" w:rsidRPr="00FB2641">
        <w:rPr>
          <w:rFonts w:ascii="Times New Roman"/>
          <w:noProof/>
          <w:szCs w:val="21"/>
        </w:rPr>
        <w:pict>
          <v:shape id="_x0000_s1903" type="#_x0000_t202" style="position:absolute;left:0;text-align:left;margin-left:47.25pt;margin-top:24.6pt;width:55pt;height:24.45pt;z-index:9" stroked="f">
            <v:textbox style="mso-next-textbox:#_x0000_s1903" inset="0,0,0,0">
              <w:txbxContent>
                <w:p w:rsidR="007A78FD" w:rsidRPr="00D01A69" w:rsidRDefault="007A78FD" w:rsidP="00D01A69">
                  <w:pPr>
                    <w:spacing w:beforeLines="50" w:before="120" w:line="240" w:lineRule="exact"/>
                    <w:jc w:val="right"/>
                    <w:rPr>
                      <w:sz w:val="18"/>
                      <w:szCs w:val="18"/>
                    </w:rPr>
                  </w:pPr>
                  <w:r w:rsidRPr="00D01A69">
                    <w:rPr>
                      <w:rFonts w:ascii="Times New Roman"/>
                      <w:iCs/>
                      <w:snapToGrid w:val="0"/>
                      <w:color w:val="000000"/>
                      <w:sz w:val="18"/>
                      <w:szCs w:val="18"/>
                    </w:rPr>
                    <w:t>女军官：</w:t>
                  </w:r>
                  <w:r w:rsidRPr="00D01A69">
                    <w:rPr>
                      <w:rFonts w:ascii="Times New Roman"/>
                      <w:iCs/>
                      <w:snapToGrid w:val="0"/>
                      <w:color w:val="000000"/>
                      <w:sz w:val="18"/>
                      <w:szCs w:val="18"/>
                    </w:rPr>
                    <w:t>4.5</w:t>
                  </w:r>
                </w:p>
              </w:txbxContent>
            </v:textbox>
            <w10:wrap side="right"/>
          </v:shape>
        </w:pict>
      </w:r>
    </w:p>
    <w:p w:rsidR="00B719A0" w:rsidRPr="00FB2641" w:rsidRDefault="002314C5" w:rsidP="00B719A0">
      <w:pPr>
        <w:tabs>
          <w:tab w:val="num" w:pos="630"/>
        </w:tabs>
        <w:spacing w:after="240" w:line="360" w:lineRule="exact"/>
        <w:rPr>
          <w:rFonts w:ascii="Times New Roman"/>
          <w:szCs w:val="21"/>
        </w:rPr>
      </w:pPr>
      <w:r w:rsidRPr="00FB2641">
        <w:rPr>
          <w:rFonts w:ascii="Times New Roman"/>
          <w:noProof/>
          <w:szCs w:val="21"/>
        </w:rPr>
        <w:pict>
          <v:shape id="_x0000_s1911" type="#_x0000_t202" style="position:absolute;left:0;text-align:left;margin-left:236.75pt;margin-top:20.3pt;width:68.25pt;height:20.65pt;z-index:15" stroked="f">
            <v:textbox style="mso-next-textbox:#_x0000_s1911" inset="0,0,0,0">
              <w:txbxContent>
                <w:p w:rsidR="007A78FD" w:rsidRPr="002314C5" w:rsidRDefault="007A78FD" w:rsidP="00D01A69">
                  <w:pPr>
                    <w:rPr>
                      <w:sz w:val="18"/>
                      <w:szCs w:val="18"/>
                    </w:rPr>
                  </w:pPr>
                  <w:r w:rsidRPr="002314C5">
                    <w:rPr>
                      <w:rFonts w:ascii="Times New Roman"/>
                      <w:iCs/>
                      <w:snapToGrid w:val="0"/>
                      <w:color w:val="000000"/>
                      <w:sz w:val="18"/>
                      <w:szCs w:val="18"/>
                    </w:rPr>
                    <w:t>情报人员：</w:t>
                  </w:r>
                  <w:r w:rsidRPr="002314C5">
                    <w:rPr>
                      <w:rFonts w:ascii="Times New Roman"/>
                      <w:iCs/>
                      <w:snapToGrid w:val="0"/>
                      <w:color w:val="000000"/>
                      <w:sz w:val="18"/>
                      <w:szCs w:val="18"/>
                    </w:rPr>
                    <w:t>5.2</w:t>
                  </w:r>
                </w:p>
              </w:txbxContent>
            </v:textbox>
            <w10:wrap side="right"/>
          </v:shape>
        </w:pict>
      </w:r>
      <w:r w:rsidR="00D01A69" w:rsidRPr="00FB2641">
        <w:rPr>
          <w:rFonts w:ascii="Times New Roman"/>
          <w:noProof/>
          <w:szCs w:val="21"/>
        </w:rPr>
        <w:pict>
          <v:shape id="_x0000_s1904" type="#_x0000_t202" style="position:absolute;left:0;text-align:left;margin-left:89.25pt;margin-top:22.8pt;width:69.25pt;height:43.1pt;z-index:10" stroked="f">
            <v:textbox style="mso-next-textbox:#_x0000_s1904" inset="0,0,0,0">
              <w:txbxContent>
                <w:p w:rsidR="007A78FD" w:rsidRPr="00D01A69" w:rsidRDefault="007A78FD" w:rsidP="00D01A69">
                  <w:pPr>
                    <w:spacing w:beforeLines="50" w:before="120" w:line="240" w:lineRule="exact"/>
                    <w:jc w:val="center"/>
                    <w:rPr>
                      <w:sz w:val="18"/>
                      <w:szCs w:val="18"/>
                    </w:rPr>
                  </w:pPr>
                  <w:r w:rsidRPr="00D01A69">
                    <w:rPr>
                      <w:rFonts w:ascii="Times New Roman"/>
                      <w:iCs/>
                      <w:snapToGrid w:val="0"/>
                      <w:color w:val="000000"/>
                      <w:sz w:val="18"/>
                      <w:szCs w:val="18"/>
                    </w:rPr>
                    <w:t>后方司令部和民防职位：</w:t>
                  </w:r>
                  <w:r w:rsidRPr="00D01A69">
                    <w:rPr>
                      <w:rFonts w:ascii="Times New Roman"/>
                      <w:iCs/>
                      <w:snapToGrid w:val="0"/>
                      <w:color w:val="000000"/>
                      <w:sz w:val="18"/>
                      <w:szCs w:val="18"/>
                    </w:rPr>
                    <w:t>1.6</w:t>
                  </w:r>
                </w:p>
              </w:txbxContent>
            </v:textbox>
            <w10:wrap side="right"/>
          </v:shape>
        </w:pict>
      </w:r>
    </w:p>
    <w:p w:rsidR="00B719A0" w:rsidRPr="00FB2641" w:rsidRDefault="00D01A69" w:rsidP="00B719A0">
      <w:pPr>
        <w:tabs>
          <w:tab w:val="num" w:pos="630"/>
        </w:tabs>
        <w:spacing w:after="240" w:line="360" w:lineRule="exact"/>
        <w:rPr>
          <w:rFonts w:ascii="Times New Roman"/>
          <w:szCs w:val="21"/>
        </w:rPr>
      </w:pPr>
      <w:r w:rsidRPr="00FB2641">
        <w:rPr>
          <w:rFonts w:ascii="Times New Roman"/>
          <w:noProof/>
          <w:szCs w:val="21"/>
        </w:rPr>
        <w:pict>
          <v:shape id="_x0000_s1905" type="#_x0000_t202" style="position:absolute;left:0;text-align:left;margin-left:178.5pt;margin-top:16.2pt;width:68.25pt;height:19.75pt;z-index:11" stroked="f">
            <v:textbox style="mso-next-textbox:#_x0000_s1905" inset="0,0,0,0">
              <w:txbxContent>
                <w:p w:rsidR="007A78FD" w:rsidRPr="00D01A69" w:rsidRDefault="007A78FD" w:rsidP="00D01A69">
                  <w:pPr>
                    <w:spacing w:line="240" w:lineRule="exact"/>
                    <w:jc w:val="right"/>
                    <w:rPr>
                      <w:sz w:val="18"/>
                      <w:szCs w:val="18"/>
                    </w:rPr>
                  </w:pPr>
                  <w:r w:rsidRPr="00D01A69">
                    <w:rPr>
                      <w:rFonts w:ascii="Times New Roman"/>
                      <w:iCs/>
                      <w:snapToGrid w:val="0"/>
                      <w:color w:val="000000"/>
                      <w:sz w:val="18"/>
                      <w:szCs w:val="18"/>
                    </w:rPr>
                    <w:t>女驾驶员：</w:t>
                  </w:r>
                  <w:r w:rsidRPr="00D01A69">
                    <w:rPr>
                      <w:rFonts w:ascii="Times New Roman"/>
                      <w:iCs/>
                      <w:snapToGrid w:val="0"/>
                      <w:color w:val="000000"/>
                      <w:sz w:val="18"/>
                      <w:szCs w:val="18"/>
                    </w:rPr>
                    <w:t>1.9</w:t>
                  </w:r>
                </w:p>
              </w:txbxContent>
            </v:textbox>
            <w10:wrap side="right"/>
          </v:shape>
        </w:pict>
      </w:r>
    </w:p>
    <w:p w:rsidR="00B719A0" w:rsidRPr="00FB2641" w:rsidRDefault="00B719A0" w:rsidP="00B719A0">
      <w:pPr>
        <w:tabs>
          <w:tab w:val="num" w:pos="630"/>
        </w:tabs>
        <w:spacing w:after="240" w:line="360" w:lineRule="exact"/>
        <w:rPr>
          <w:rFonts w:ascii="Times New Roman"/>
          <w:iCs/>
          <w:snapToGrid w:val="0"/>
          <w:szCs w:val="21"/>
        </w:rPr>
      </w:pPr>
    </w:p>
    <w:p w:rsidR="00B719A0" w:rsidRPr="00FB2641" w:rsidRDefault="00B719A0" w:rsidP="00B719A0">
      <w:pPr>
        <w:tabs>
          <w:tab w:val="num" w:pos="630"/>
        </w:tabs>
        <w:spacing w:after="240" w:line="360" w:lineRule="exact"/>
        <w:rPr>
          <w:rFonts w:ascii="Times New Roman"/>
          <w:iCs/>
          <w:snapToGrid w:val="0"/>
          <w:szCs w:val="21"/>
        </w:rPr>
      </w:pPr>
      <w:r w:rsidRPr="00FB2641">
        <w:rPr>
          <w:rFonts w:ascii="Times New Roman"/>
          <w:iCs/>
          <w:snapToGrid w:val="0"/>
          <w:szCs w:val="21"/>
        </w:rPr>
        <w:t>资料来源：国防部，</w:t>
      </w:r>
      <w:r w:rsidRPr="00FB2641">
        <w:rPr>
          <w:rFonts w:ascii="Times New Roman"/>
          <w:iCs/>
          <w:snapToGrid w:val="0"/>
          <w:szCs w:val="21"/>
        </w:rPr>
        <w:t>2009</w:t>
      </w:r>
      <w:r w:rsidRPr="00FB2641">
        <w:rPr>
          <w:rFonts w:ascii="Times New Roman"/>
          <w:iCs/>
          <w:snapToGrid w:val="0"/>
          <w:szCs w:val="21"/>
        </w:rPr>
        <w:t>年</w:t>
      </w:r>
      <w:r w:rsidRPr="00FB2641">
        <w:rPr>
          <w:rFonts w:ascii="Times New Roman"/>
          <w:iCs/>
          <w:snapToGrid w:val="0"/>
          <w:szCs w:val="21"/>
        </w:rPr>
        <w:t>1</w:t>
      </w:r>
      <w:r w:rsidRPr="00FB2641">
        <w:rPr>
          <w:rFonts w:ascii="Times New Roman"/>
          <w:iCs/>
          <w:snapToGrid w:val="0"/>
          <w:szCs w:val="21"/>
        </w:rPr>
        <w:t>月。</w:t>
      </w:r>
    </w:p>
    <w:p w:rsidR="00B719A0" w:rsidRPr="00FB2641" w:rsidRDefault="00B719A0" w:rsidP="002314C5">
      <w:pPr>
        <w:pStyle w:val="Heading4"/>
        <w:numPr>
          <w:ilvl w:val="0"/>
          <w:numId w:val="0"/>
        </w:numPr>
        <w:rPr>
          <w:rFonts w:ascii="Times New Roman"/>
          <w:iCs/>
          <w:sz w:val="21"/>
          <w:szCs w:val="21"/>
          <w:u w:val="none"/>
        </w:rPr>
      </w:pPr>
      <w:bookmarkStart w:id="225" w:name="_Toc206992013"/>
      <w:bookmarkStart w:id="226" w:name="_Toc221362032"/>
      <w:bookmarkEnd w:id="222"/>
      <w:r w:rsidRPr="00FB2641">
        <w:rPr>
          <w:rFonts w:ascii="Times New Roman"/>
          <w:iCs/>
          <w:sz w:val="21"/>
          <w:szCs w:val="21"/>
          <w:u w:val="none"/>
        </w:rPr>
        <w:t>在军中服役的妇女和男子</w:t>
      </w:r>
      <w:bookmarkEnd w:id="225"/>
      <w:bookmarkEnd w:id="226"/>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bookmarkStart w:id="227" w:name="_Toc206992014"/>
      <w:r w:rsidRPr="00FB2641">
        <w:rPr>
          <w:rFonts w:ascii="Times New Roman"/>
          <w:szCs w:val="21"/>
        </w:rPr>
        <w:t>以色列国防军参谋长妇女问题顾问近期已促成下列三大项目的实施：</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成立上文所述的妇女兵役委员会，负责制定相关的远景规划并向人力资源部提出有关妇女服兵役的结构体系问题的建议和意见</w:t>
      </w:r>
      <w:r w:rsidR="00E45D4A" w:rsidRPr="00FB2641">
        <w:rPr>
          <w:rFonts w:ascii="Times New Roman"/>
          <w:szCs w:val="21"/>
        </w:rPr>
        <w:t>。</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编制军队性别问题行为规范，这部规范由士兵和军官有义务遵守的行为准则和标准组成，它将对军队与性别问题相关的文化环境和日常生活产生重大而深远的影响</w:t>
      </w:r>
      <w:r w:rsidR="00E45D4A" w:rsidRPr="00FB2641">
        <w:rPr>
          <w:rFonts w:ascii="Times New Roman"/>
          <w:szCs w:val="21"/>
        </w:rPr>
        <w:t>。</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为不断提高女兵在军队的服役人数设定一系列目标，同时促进实施一项计划，旨在提高女军官担任高级领导职位的人数，其中涉及为各部队、各兵种设定具体目标，其主要依据是各职衔有资格晋升的妇女所占的比例。</w:t>
      </w:r>
    </w:p>
    <w:p w:rsidR="00B719A0" w:rsidRPr="00FB2641" w:rsidRDefault="00B719A0" w:rsidP="002314C5">
      <w:pPr>
        <w:pStyle w:val="Heading4"/>
        <w:numPr>
          <w:ilvl w:val="0"/>
          <w:numId w:val="0"/>
        </w:numPr>
        <w:rPr>
          <w:rFonts w:ascii="Times New Roman"/>
          <w:iCs/>
          <w:sz w:val="21"/>
          <w:szCs w:val="21"/>
          <w:u w:val="none"/>
        </w:rPr>
      </w:pPr>
      <w:bookmarkStart w:id="228" w:name="_Toc108924697"/>
      <w:bookmarkEnd w:id="227"/>
      <w:r w:rsidRPr="00FB2641">
        <w:rPr>
          <w:rFonts w:ascii="Times New Roman"/>
          <w:sz w:val="21"/>
          <w:szCs w:val="21"/>
          <w:u w:val="none"/>
        </w:rPr>
        <w:t>男子和妇女在军中的分布</w:t>
      </w:r>
      <w:bookmarkEnd w:id="228"/>
      <w:r w:rsidRPr="00FB2641">
        <w:rPr>
          <w:rFonts w:ascii="Times New Roman"/>
          <w:sz w:val="21"/>
          <w:szCs w:val="21"/>
          <w:u w:val="none"/>
        </w:rPr>
        <w:t>情况</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w:t>
      </w:r>
      <w:r w:rsidRPr="00FB2641">
        <w:rPr>
          <w:rFonts w:ascii="Times New Roman"/>
          <w:szCs w:val="21"/>
        </w:rPr>
        <w:t>82%</w:t>
      </w:r>
      <w:r w:rsidRPr="00FB2641">
        <w:rPr>
          <w:rFonts w:ascii="Times New Roman"/>
          <w:szCs w:val="21"/>
        </w:rPr>
        <w:t>的军职（包括战斗职位）都对男子和妇女开放。军队领导人承诺让妇女担任军衔更高的职务。下列详细信息为在战斗职位服役的女兵所占的比例：在军队服役的女兵中</w:t>
      </w:r>
      <w:r w:rsidRPr="00FB2641">
        <w:rPr>
          <w:rFonts w:ascii="Times New Roman"/>
          <w:szCs w:val="21"/>
        </w:rPr>
        <w:t>2.5%</w:t>
      </w:r>
      <w:r w:rsidRPr="00FB2641">
        <w:rPr>
          <w:rFonts w:ascii="Times New Roman"/>
          <w:szCs w:val="21"/>
        </w:rPr>
        <w:t>在战斗职位任职（截至</w:t>
      </w:r>
      <w:r w:rsidRPr="00FB2641">
        <w:rPr>
          <w:rFonts w:ascii="Times New Roman"/>
          <w:szCs w:val="21"/>
        </w:rPr>
        <w:t>2008</w:t>
      </w:r>
      <w:r w:rsidRPr="00FB2641">
        <w:rPr>
          <w:rFonts w:ascii="Times New Roman"/>
          <w:szCs w:val="21"/>
        </w:rPr>
        <w:t>年</w:t>
      </w:r>
      <w:r w:rsidRPr="00FB2641">
        <w:rPr>
          <w:rFonts w:ascii="Times New Roman"/>
          <w:szCs w:val="21"/>
        </w:rPr>
        <w:t>5</w:t>
      </w:r>
      <w:r w:rsidRPr="00FB2641">
        <w:rPr>
          <w:rFonts w:ascii="Times New Roman"/>
          <w:szCs w:val="21"/>
        </w:rPr>
        <w:t>月）、在战斗职位的女兵占战斗职位士兵总人数的</w:t>
      </w:r>
      <w:r w:rsidRPr="00FB2641">
        <w:rPr>
          <w:rFonts w:ascii="Times New Roman"/>
          <w:szCs w:val="21"/>
        </w:rPr>
        <w:t xml:space="preserve">4% </w:t>
      </w:r>
      <w:r w:rsidRPr="00FB2641">
        <w:rPr>
          <w:rFonts w:ascii="Times New Roman"/>
          <w:szCs w:val="21"/>
        </w:rPr>
        <w:t>（截至</w:t>
      </w:r>
      <w:r w:rsidRPr="00FB2641">
        <w:rPr>
          <w:rFonts w:ascii="Times New Roman"/>
          <w:szCs w:val="21"/>
        </w:rPr>
        <w:t>2008</w:t>
      </w:r>
      <w:r w:rsidRPr="00FB2641">
        <w:rPr>
          <w:rFonts w:ascii="Times New Roman"/>
          <w:szCs w:val="21"/>
        </w:rPr>
        <w:t>年</w:t>
      </w:r>
      <w:r w:rsidRPr="00FB2641">
        <w:rPr>
          <w:rFonts w:ascii="Times New Roman"/>
          <w:szCs w:val="21"/>
        </w:rPr>
        <w:t>5</w:t>
      </w:r>
      <w:r w:rsidRPr="00FB2641">
        <w:rPr>
          <w:rFonts w:ascii="Times New Roman"/>
          <w:szCs w:val="21"/>
        </w:rPr>
        <w:t>月）</w:t>
      </w:r>
      <w:r w:rsidR="00E45D4A" w:rsidRPr="00FB2641">
        <w:rPr>
          <w:rFonts w:ascii="Times New Roman"/>
          <w:szCs w:val="21"/>
        </w:rPr>
        <w:t>、</w:t>
      </w:r>
      <w:r w:rsidRPr="00FB2641">
        <w:rPr>
          <w:rFonts w:ascii="Times New Roman"/>
          <w:szCs w:val="21"/>
        </w:rPr>
        <w:t>在联合部队女兵占士兵总人数的</w:t>
      </w:r>
      <w:r w:rsidRPr="00FB2641">
        <w:rPr>
          <w:rFonts w:ascii="Times New Roman"/>
          <w:szCs w:val="21"/>
        </w:rPr>
        <w:t>20%</w:t>
      </w:r>
      <w:r w:rsidRPr="00FB2641">
        <w:rPr>
          <w:rFonts w:ascii="Times New Roman"/>
          <w:szCs w:val="21"/>
        </w:rPr>
        <w:t>。</w:t>
      </w:r>
      <w:r w:rsidRPr="00FB2641">
        <w:rPr>
          <w:rFonts w:ascii="Times New Roman"/>
          <w:szCs w:val="21"/>
        </w:rPr>
        <w:t>2008</w:t>
      </w:r>
      <w:r w:rsidRPr="00FB2641">
        <w:rPr>
          <w:rFonts w:ascii="Times New Roman"/>
          <w:szCs w:val="21"/>
        </w:rPr>
        <w:t>年，女兵占义务兵总人数的</w:t>
      </w:r>
      <w:r w:rsidRPr="00FB2641">
        <w:rPr>
          <w:rFonts w:ascii="Times New Roman"/>
          <w:szCs w:val="21"/>
        </w:rPr>
        <w:t>34%</w:t>
      </w:r>
      <w:r w:rsidRPr="00FB2641">
        <w:rPr>
          <w:rFonts w:ascii="Times New Roman"/>
          <w:szCs w:val="21"/>
        </w:rPr>
        <w:t>。多数女战士在野战部队服役：在轻步兵部队服役的女兵占</w:t>
      </w:r>
      <w:r w:rsidRPr="00FB2641">
        <w:rPr>
          <w:rFonts w:ascii="Times New Roman"/>
          <w:szCs w:val="21"/>
        </w:rPr>
        <w:t>68%</w:t>
      </w:r>
      <w:r w:rsidRPr="00FB2641">
        <w:rPr>
          <w:rFonts w:ascii="Times New Roman"/>
          <w:szCs w:val="21"/>
        </w:rPr>
        <w:t>、在边防警察部队服役的女兵占</w:t>
      </w:r>
      <w:r w:rsidRPr="00FB2641">
        <w:rPr>
          <w:rFonts w:ascii="Times New Roman"/>
          <w:szCs w:val="21"/>
        </w:rPr>
        <w:t>10%</w:t>
      </w:r>
      <w:r w:rsidRPr="00FB2641">
        <w:rPr>
          <w:rFonts w:ascii="Times New Roman"/>
          <w:szCs w:val="21"/>
        </w:rPr>
        <w:t>、在炮兵部队服役的女兵占</w:t>
      </w:r>
      <w:r w:rsidRPr="00FB2641">
        <w:rPr>
          <w:rFonts w:ascii="Times New Roman"/>
          <w:szCs w:val="21"/>
        </w:rPr>
        <w:t>16%</w:t>
      </w:r>
      <w:r w:rsidRPr="00FB2641">
        <w:rPr>
          <w:rFonts w:ascii="Times New Roman"/>
          <w:szCs w:val="21"/>
        </w:rPr>
        <w:t>、在工程兵部队核武器、生物和化学部队服役的女兵占</w:t>
      </w:r>
      <w:r w:rsidRPr="00FB2641">
        <w:rPr>
          <w:rFonts w:ascii="Times New Roman"/>
          <w:szCs w:val="21"/>
        </w:rPr>
        <w:t>21%</w:t>
      </w:r>
      <w:r w:rsidRPr="00FB2641">
        <w:rPr>
          <w:rFonts w:ascii="Times New Roman"/>
          <w:szCs w:val="21"/>
        </w:rPr>
        <w:t>、在防空部队服役的女兵占</w:t>
      </w:r>
      <w:r w:rsidRPr="00FB2641">
        <w:rPr>
          <w:rFonts w:ascii="Times New Roman"/>
          <w:szCs w:val="21"/>
        </w:rPr>
        <w:t>20%</w:t>
      </w:r>
      <w:r w:rsidRPr="00FB2641">
        <w:rPr>
          <w:rFonts w:ascii="Times New Roman"/>
          <w:szCs w:val="21"/>
        </w:rPr>
        <w:t>、在搜救部队服役的女兵占</w:t>
      </w:r>
      <w:r w:rsidRPr="00FB2641">
        <w:rPr>
          <w:rFonts w:ascii="Times New Roman"/>
          <w:szCs w:val="21"/>
        </w:rPr>
        <w:t>30%</w:t>
      </w:r>
      <w:r w:rsidRPr="00FB2641">
        <w:rPr>
          <w:rFonts w:ascii="Times New Roman"/>
          <w:szCs w:val="21"/>
        </w:rPr>
        <w:t>。此外，截至目前至少有</w:t>
      </w:r>
      <w:r w:rsidRPr="00FB2641">
        <w:rPr>
          <w:rFonts w:ascii="Times New Roman"/>
          <w:szCs w:val="21"/>
        </w:rPr>
        <w:t>16</w:t>
      </w:r>
      <w:r w:rsidRPr="00FB2641">
        <w:rPr>
          <w:rFonts w:ascii="Times New Roman"/>
          <w:szCs w:val="21"/>
        </w:rPr>
        <w:t>名女兵在航空部队服役</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应当强调的是，向妇女开放其他军职需要综合评价和研究其他职位的实际情况，包括有关设备的改装、人员的配备以及其他活动的组织。</w:t>
      </w:r>
    </w:p>
    <w:p w:rsidR="00B719A0" w:rsidRPr="00FB2641" w:rsidRDefault="00B719A0" w:rsidP="002314C5">
      <w:pPr>
        <w:pStyle w:val="Heading4"/>
        <w:numPr>
          <w:ilvl w:val="0"/>
          <w:numId w:val="0"/>
        </w:numPr>
        <w:rPr>
          <w:rFonts w:ascii="Times New Roman"/>
          <w:iCs/>
          <w:sz w:val="21"/>
          <w:szCs w:val="21"/>
          <w:u w:val="none"/>
        </w:rPr>
      </w:pPr>
      <w:bookmarkStart w:id="229" w:name="_Toc221362034"/>
      <w:r w:rsidRPr="00FB2641">
        <w:rPr>
          <w:rFonts w:ascii="Times New Roman"/>
          <w:iCs/>
          <w:sz w:val="21"/>
          <w:szCs w:val="21"/>
          <w:u w:val="none"/>
        </w:rPr>
        <w:t>女军官和男军官</w:t>
      </w:r>
      <w:bookmarkEnd w:id="229"/>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女军官占义务兵役部队军官总人数的</w:t>
      </w:r>
      <w:r w:rsidRPr="00FB2641">
        <w:rPr>
          <w:rFonts w:ascii="Times New Roman"/>
          <w:szCs w:val="21"/>
        </w:rPr>
        <w:t>40%</w:t>
      </w:r>
      <w:r w:rsidRPr="00FB2641">
        <w:rPr>
          <w:rFonts w:ascii="Times New Roman"/>
          <w:szCs w:val="21"/>
        </w:rPr>
        <w:t>，其中</w:t>
      </w:r>
      <w:r w:rsidRPr="00FB2641">
        <w:rPr>
          <w:rFonts w:ascii="Times New Roman"/>
          <w:szCs w:val="21"/>
        </w:rPr>
        <w:t>24%</w:t>
      </w:r>
      <w:r w:rsidRPr="00FB2641">
        <w:rPr>
          <w:rFonts w:ascii="Times New Roman"/>
          <w:szCs w:val="21"/>
        </w:rPr>
        <w:t>的军官在正规部队服役、</w:t>
      </w:r>
      <w:r w:rsidR="00943359" w:rsidRPr="00FB2641">
        <w:rPr>
          <w:rFonts w:ascii="Times New Roman"/>
          <w:szCs w:val="21"/>
        </w:rPr>
        <w:t>21%</w:t>
      </w:r>
      <w:r w:rsidRPr="00FB2641">
        <w:rPr>
          <w:rFonts w:ascii="Times New Roman"/>
          <w:szCs w:val="21"/>
        </w:rPr>
        <w:t>的军官是职业军人、</w:t>
      </w:r>
      <w:r w:rsidRPr="00FB2641">
        <w:rPr>
          <w:rFonts w:ascii="Times New Roman"/>
          <w:szCs w:val="21"/>
        </w:rPr>
        <w:t>10%</w:t>
      </w:r>
      <w:r w:rsidRPr="00FB2641">
        <w:rPr>
          <w:rFonts w:ascii="Times New Roman"/>
          <w:szCs w:val="21"/>
        </w:rPr>
        <w:t>的军官具有高级军衔</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以色列国防军有义务促进在非义务兵役部队服役的妇女在军队中的晋升。</w:t>
      </w:r>
      <w:r w:rsidRPr="00FB2641">
        <w:rPr>
          <w:rFonts w:ascii="Times New Roman"/>
          <w:szCs w:val="21"/>
        </w:rPr>
        <w:t>2008</w:t>
      </w:r>
      <w:r w:rsidRPr="00FB2641">
        <w:rPr>
          <w:rFonts w:ascii="Times New Roman"/>
          <w:szCs w:val="21"/>
        </w:rPr>
        <w:t>年女军官军衔分布如下：中尉以下</w:t>
      </w:r>
      <w:r w:rsidR="00943359" w:rsidRPr="00FB2641">
        <w:rPr>
          <w:rFonts w:ascii="Times New Roman" w:hint="eastAsia"/>
          <w:szCs w:val="21"/>
        </w:rPr>
        <w:t>——</w:t>
      </w:r>
      <w:r w:rsidRPr="00FB2641">
        <w:rPr>
          <w:rFonts w:ascii="Times New Roman"/>
          <w:szCs w:val="21"/>
        </w:rPr>
        <w:t>21%</w:t>
      </w:r>
      <w:r w:rsidRPr="00FB2641">
        <w:rPr>
          <w:rFonts w:ascii="Times New Roman"/>
          <w:szCs w:val="21"/>
        </w:rPr>
        <w:t>、上尉</w:t>
      </w:r>
      <w:r w:rsidR="00943359" w:rsidRPr="00FB2641">
        <w:rPr>
          <w:rFonts w:ascii="Times New Roman" w:hint="eastAsia"/>
          <w:szCs w:val="21"/>
        </w:rPr>
        <w:t>——</w:t>
      </w:r>
      <w:r w:rsidRPr="00FB2641">
        <w:rPr>
          <w:rFonts w:ascii="Times New Roman"/>
          <w:szCs w:val="21"/>
        </w:rPr>
        <w:t>25%</w:t>
      </w:r>
      <w:r w:rsidRPr="00FB2641">
        <w:rPr>
          <w:rFonts w:ascii="Times New Roman"/>
          <w:szCs w:val="21"/>
        </w:rPr>
        <w:t>、少校</w:t>
      </w:r>
      <w:r w:rsidR="00943359" w:rsidRPr="00FB2641">
        <w:rPr>
          <w:rFonts w:ascii="Times New Roman" w:hint="eastAsia"/>
          <w:szCs w:val="21"/>
        </w:rPr>
        <w:t>——</w:t>
      </w:r>
      <w:r w:rsidRPr="00FB2641">
        <w:rPr>
          <w:rFonts w:ascii="Times New Roman"/>
          <w:szCs w:val="21"/>
        </w:rPr>
        <w:t>23%</w:t>
      </w:r>
      <w:r w:rsidRPr="00FB2641">
        <w:rPr>
          <w:rFonts w:ascii="Times New Roman"/>
          <w:szCs w:val="21"/>
        </w:rPr>
        <w:t>、中校</w:t>
      </w:r>
      <w:r w:rsidR="00943359" w:rsidRPr="00FB2641">
        <w:rPr>
          <w:rFonts w:ascii="Times New Roman" w:hint="eastAsia"/>
          <w:szCs w:val="21"/>
        </w:rPr>
        <w:t>——</w:t>
      </w:r>
      <w:r w:rsidRPr="00FB2641">
        <w:rPr>
          <w:rFonts w:ascii="Times New Roman"/>
          <w:szCs w:val="21"/>
        </w:rPr>
        <w:t>12%</w:t>
      </w:r>
      <w:r w:rsidRPr="00FB2641">
        <w:rPr>
          <w:rFonts w:ascii="Times New Roman"/>
          <w:szCs w:val="21"/>
        </w:rPr>
        <w:t>、上校及以上</w:t>
      </w:r>
      <w:r w:rsidR="00943359" w:rsidRPr="00FB2641">
        <w:rPr>
          <w:rFonts w:ascii="Times New Roman" w:hint="eastAsia"/>
          <w:szCs w:val="21"/>
        </w:rPr>
        <w:t>——</w:t>
      </w:r>
      <w:r w:rsidRPr="00FB2641">
        <w:rPr>
          <w:rFonts w:ascii="Times New Roman"/>
          <w:szCs w:val="21"/>
        </w:rPr>
        <w:t>4%</w:t>
      </w:r>
      <w:r w:rsidRPr="00FB2641">
        <w:rPr>
          <w:rFonts w:ascii="Times New Roman"/>
          <w:szCs w:val="21"/>
        </w:rPr>
        <w:t>。</w:t>
      </w:r>
    </w:p>
    <w:p w:rsidR="00B719A0" w:rsidRPr="00FB2641" w:rsidRDefault="00B719A0" w:rsidP="002314C5">
      <w:pPr>
        <w:pStyle w:val="Heading4"/>
        <w:numPr>
          <w:ilvl w:val="0"/>
          <w:numId w:val="0"/>
        </w:numPr>
        <w:rPr>
          <w:rFonts w:ascii="Times New Roman"/>
          <w:iCs/>
          <w:sz w:val="21"/>
          <w:szCs w:val="21"/>
          <w:u w:val="none"/>
        </w:rPr>
      </w:pPr>
      <w:bookmarkStart w:id="230" w:name="_Toc221362035"/>
      <w:r w:rsidRPr="00FB2641">
        <w:rPr>
          <w:rFonts w:ascii="Times New Roman"/>
          <w:iCs/>
          <w:sz w:val="21"/>
          <w:szCs w:val="21"/>
          <w:u w:val="none"/>
        </w:rPr>
        <w:t>预备役</w:t>
      </w:r>
      <w:bookmarkEnd w:id="230"/>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bookmarkStart w:id="231" w:name="_Toc206992016"/>
      <w:r w:rsidRPr="00FB2641">
        <w:rPr>
          <w:rFonts w:ascii="Times New Roman"/>
          <w:szCs w:val="21"/>
        </w:rPr>
        <w:t>妇女占预备役人员总数的</w:t>
      </w:r>
      <w:r w:rsidRPr="00FB2641">
        <w:rPr>
          <w:rFonts w:ascii="Times New Roman"/>
          <w:szCs w:val="21"/>
        </w:rPr>
        <w:t>10.2%</w:t>
      </w:r>
      <w:r w:rsidRPr="00FB2641">
        <w:rPr>
          <w:rFonts w:ascii="Times New Roman"/>
          <w:szCs w:val="21"/>
        </w:rPr>
        <w:t>，具体细分如下：在这</w:t>
      </w:r>
      <w:r w:rsidRPr="00FB2641">
        <w:rPr>
          <w:rFonts w:ascii="Times New Roman"/>
          <w:szCs w:val="21"/>
        </w:rPr>
        <w:t>10.2%</w:t>
      </w:r>
      <w:r w:rsidRPr="00FB2641">
        <w:rPr>
          <w:rFonts w:ascii="Times New Roman"/>
          <w:szCs w:val="21"/>
        </w:rPr>
        <w:t>中，预备役军官占</w:t>
      </w:r>
      <w:r w:rsidRPr="00FB2641">
        <w:rPr>
          <w:rFonts w:ascii="Times New Roman"/>
          <w:szCs w:val="21"/>
        </w:rPr>
        <w:t>24.2%</w:t>
      </w:r>
      <w:r w:rsidRPr="00FB2641">
        <w:rPr>
          <w:rFonts w:ascii="Times New Roman"/>
          <w:szCs w:val="21"/>
        </w:rPr>
        <w:t>、在战斗职位服役的占</w:t>
      </w:r>
      <w:r w:rsidRPr="00FB2641">
        <w:rPr>
          <w:rFonts w:ascii="Times New Roman"/>
          <w:szCs w:val="21"/>
        </w:rPr>
        <w:t>1.2%</w:t>
      </w:r>
      <w:r w:rsidRPr="00FB2641">
        <w:rPr>
          <w:rFonts w:ascii="Times New Roman"/>
          <w:szCs w:val="21"/>
        </w:rPr>
        <w:t>、在战斗支援职位服役的</w:t>
      </w:r>
      <w:r w:rsidRPr="00FB2641">
        <w:rPr>
          <w:rFonts w:ascii="Times New Roman"/>
          <w:szCs w:val="21"/>
        </w:rPr>
        <w:t>74.6%</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年，服完义务兵役的女军官</w:t>
      </w:r>
      <w:r w:rsidRPr="00FB2641">
        <w:rPr>
          <w:rFonts w:ascii="Times New Roman"/>
          <w:szCs w:val="21"/>
        </w:rPr>
        <w:t>100%</w:t>
      </w:r>
      <w:r w:rsidRPr="00FB2641">
        <w:rPr>
          <w:rFonts w:ascii="Times New Roman"/>
          <w:szCs w:val="21"/>
        </w:rPr>
        <w:t>继续在以色列国防军预备役部队服役，非军官中</w:t>
      </w:r>
      <w:r w:rsidRPr="00FB2641">
        <w:rPr>
          <w:rFonts w:ascii="Times New Roman"/>
          <w:szCs w:val="21"/>
        </w:rPr>
        <w:t xml:space="preserve">30% </w:t>
      </w:r>
      <w:r w:rsidRPr="00FB2641">
        <w:rPr>
          <w:rFonts w:ascii="Times New Roman"/>
          <w:szCs w:val="21"/>
        </w:rPr>
        <w:t>继续在以色列国防军预备役部队服役。</w:t>
      </w:r>
      <w:r w:rsidRPr="00FB2641">
        <w:rPr>
          <w:rFonts w:ascii="Times New Roman"/>
          <w:szCs w:val="21"/>
        </w:rPr>
        <w:t>2008</w:t>
      </w:r>
      <w:r w:rsidRPr="00FB2641">
        <w:rPr>
          <w:rFonts w:ascii="Times New Roman"/>
          <w:szCs w:val="21"/>
        </w:rPr>
        <w:t>年，预计有</w:t>
      </w:r>
      <w:r w:rsidRPr="00FB2641">
        <w:rPr>
          <w:rFonts w:ascii="Times New Roman"/>
          <w:szCs w:val="21"/>
        </w:rPr>
        <w:t>46%</w:t>
      </w:r>
      <w:r w:rsidRPr="00FB2641">
        <w:rPr>
          <w:rFonts w:ascii="Times New Roman"/>
          <w:szCs w:val="21"/>
        </w:rPr>
        <w:t>的非军官女兵加入预备役部队</w:t>
      </w:r>
      <w:r w:rsidR="00E45D4A" w:rsidRPr="00FB2641">
        <w:rPr>
          <w:rFonts w:ascii="Times New Roman"/>
          <w:szCs w:val="21"/>
        </w:rPr>
        <w:t>。</w:t>
      </w:r>
    </w:p>
    <w:p w:rsidR="00B719A0" w:rsidRPr="00FB2641" w:rsidRDefault="00B719A0" w:rsidP="002314C5">
      <w:pPr>
        <w:pStyle w:val="Heading4"/>
        <w:numPr>
          <w:ilvl w:val="0"/>
          <w:numId w:val="0"/>
        </w:numPr>
        <w:rPr>
          <w:rFonts w:ascii="Times New Roman"/>
          <w:iCs/>
          <w:sz w:val="21"/>
          <w:szCs w:val="21"/>
          <w:u w:val="none"/>
        </w:rPr>
      </w:pPr>
      <w:bookmarkStart w:id="232" w:name="_Toc108924698"/>
      <w:bookmarkEnd w:id="231"/>
      <w:r w:rsidRPr="00FB2641">
        <w:rPr>
          <w:rFonts w:ascii="Times New Roman"/>
          <w:sz w:val="21"/>
          <w:szCs w:val="21"/>
          <w:u w:val="none"/>
        </w:rPr>
        <w:t>以色列国防军中的女科学家和女工程师</w:t>
      </w:r>
      <w:bookmarkEnd w:id="232"/>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bookmarkStart w:id="233" w:name="_Toc206992017"/>
      <w:r w:rsidRPr="00FB2641">
        <w:rPr>
          <w:rFonts w:ascii="Times New Roman"/>
          <w:szCs w:val="21"/>
        </w:rPr>
        <w:t>近年来，以色列国防军实施了一系列旨在鼓励妇女应征入伍从事专业技术工作的项目。随着这些项目的实施，以色列国防军对这些妇女开展了相关专业培训，以帮助她们更好地在这些专业技术职位服役</w:t>
      </w:r>
      <w:r w:rsidR="00E45D4A" w:rsidRPr="00FB2641">
        <w:rPr>
          <w:rFonts w:ascii="Times New Roman"/>
          <w:szCs w:val="21"/>
        </w:rPr>
        <w:t>。</w:t>
      </w:r>
    </w:p>
    <w:p w:rsidR="00B719A0" w:rsidRPr="00FB2641" w:rsidRDefault="00B719A0" w:rsidP="002314C5">
      <w:pPr>
        <w:pStyle w:val="Heading4"/>
        <w:numPr>
          <w:ilvl w:val="0"/>
          <w:numId w:val="0"/>
        </w:numPr>
        <w:rPr>
          <w:rFonts w:ascii="Times New Roman"/>
          <w:sz w:val="21"/>
          <w:szCs w:val="21"/>
          <w:u w:val="none"/>
        </w:rPr>
      </w:pPr>
      <w:bookmarkStart w:id="234" w:name="_Toc108924699"/>
      <w:bookmarkEnd w:id="233"/>
      <w:r w:rsidRPr="00FB2641">
        <w:rPr>
          <w:rFonts w:ascii="Times New Roman"/>
          <w:sz w:val="21"/>
          <w:szCs w:val="21"/>
          <w:u w:val="none"/>
        </w:rPr>
        <w:t>军队中的性骚扰</w:t>
      </w:r>
      <w:bookmarkEnd w:id="234"/>
      <w:r w:rsidRPr="00FB2641">
        <w:rPr>
          <w:rFonts w:ascii="Times New Roman"/>
          <w:sz w:val="21"/>
          <w:szCs w:val="21"/>
          <w:u w:val="none"/>
        </w:rPr>
        <w:t>问题</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近年来，以色列国防军中性骚扰投诉量相对比较稳定，每年大约只有</w:t>
      </w:r>
      <w:r w:rsidRPr="00FB2641">
        <w:rPr>
          <w:rFonts w:ascii="Times New Roman"/>
          <w:szCs w:val="21"/>
        </w:rPr>
        <w:t>350</w:t>
      </w:r>
      <w:r w:rsidRPr="00FB2641">
        <w:rPr>
          <w:rFonts w:ascii="Times New Roman"/>
          <w:szCs w:val="21"/>
        </w:rPr>
        <w:t>起投诉。下图详细介绍了以色列国防军每年性骚扰申诉量，如图所示，自</w:t>
      </w:r>
      <w:r w:rsidRPr="00FB2641">
        <w:rPr>
          <w:rFonts w:ascii="Times New Roman"/>
          <w:szCs w:val="21"/>
        </w:rPr>
        <w:t>1998</w:t>
      </w:r>
      <w:r w:rsidRPr="00FB2641">
        <w:rPr>
          <w:rFonts w:ascii="Times New Roman"/>
          <w:szCs w:val="21"/>
        </w:rPr>
        <w:t>年以来，性骚扰投诉量下降了</w:t>
      </w:r>
      <w:r w:rsidRPr="00FB2641">
        <w:rPr>
          <w:rFonts w:ascii="Times New Roman"/>
          <w:szCs w:val="21"/>
        </w:rPr>
        <w:t>19%</w:t>
      </w:r>
      <w:r w:rsidRPr="00FB2641">
        <w:rPr>
          <w:rFonts w:ascii="Times New Roman"/>
          <w:szCs w:val="21"/>
        </w:rPr>
        <w:t>，与</w:t>
      </w:r>
      <w:r w:rsidRPr="00FB2641">
        <w:rPr>
          <w:rFonts w:ascii="Times New Roman"/>
          <w:szCs w:val="21"/>
        </w:rPr>
        <w:t>2004</w:t>
      </w:r>
      <w:r w:rsidRPr="00FB2641">
        <w:rPr>
          <w:rFonts w:ascii="Times New Roman"/>
          <w:szCs w:val="21"/>
        </w:rPr>
        <w:t>年相比，</w:t>
      </w:r>
      <w:r w:rsidRPr="00FB2641">
        <w:rPr>
          <w:rFonts w:ascii="Times New Roman"/>
          <w:szCs w:val="21"/>
        </w:rPr>
        <w:t>2007</w:t>
      </w:r>
      <w:r w:rsidRPr="00FB2641">
        <w:rPr>
          <w:rFonts w:ascii="Times New Roman"/>
          <w:szCs w:val="21"/>
        </w:rPr>
        <w:t>年下降了</w:t>
      </w:r>
      <w:r w:rsidRPr="00FB2641">
        <w:rPr>
          <w:rFonts w:ascii="Times New Roman"/>
          <w:szCs w:val="21"/>
        </w:rPr>
        <w:t>12%</w:t>
      </w:r>
      <w:r w:rsidR="00E45D4A" w:rsidRPr="00FB2641">
        <w:rPr>
          <w:rFonts w:ascii="Times New Roman"/>
          <w:szCs w:val="21"/>
        </w:rPr>
        <w:t>。</w:t>
      </w:r>
    </w:p>
    <w:p w:rsidR="00B719A0" w:rsidRPr="00FB2641" w:rsidRDefault="00B719A0" w:rsidP="00B719A0">
      <w:pPr>
        <w:tabs>
          <w:tab w:val="num" w:pos="630"/>
        </w:tabs>
        <w:spacing w:after="240" w:line="360" w:lineRule="exact"/>
        <w:jc w:val="center"/>
        <w:rPr>
          <w:rFonts w:ascii="Times New Roman"/>
          <w:snapToGrid w:val="0"/>
          <w:szCs w:val="21"/>
        </w:rPr>
      </w:pPr>
      <w:r w:rsidRPr="00FB2641">
        <w:rPr>
          <w:rFonts w:ascii="Times New Roman"/>
          <w:szCs w:val="21"/>
        </w:rPr>
        <w:t>图</w:t>
      </w:r>
      <w:r w:rsidRPr="00FB2641">
        <w:rPr>
          <w:rFonts w:ascii="Times New Roman"/>
          <w:szCs w:val="21"/>
        </w:rPr>
        <w:t>5 -</w:t>
      </w:r>
      <w:r w:rsidRPr="00FB2641">
        <w:rPr>
          <w:rFonts w:ascii="Times New Roman"/>
          <w:szCs w:val="21"/>
        </w:rPr>
        <w:t>历年性骚扰投诉数量</w:t>
      </w:r>
    </w:p>
    <w:p w:rsidR="00B719A0" w:rsidRPr="00FB2641" w:rsidRDefault="00B719A0" w:rsidP="00B719A0">
      <w:pPr>
        <w:tabs>
          <w:tab w:val="num" w:pos="630"/>
        </w:tabs>
        <w:spacing w:after="240" w:line="360" w:lineRule="exact"/>
        <w:rPr>
          <w:rFonts w:ascii="Times New Roman"/>
          <w:szCs w:val="21"/>
        </w:rPr>
      </w:pPr>
      <w:r w:rsidRPr="00FB2641">
        <w:rPr>
          <w:rFonts w:ascii="Times New Roman"/>
          <w:noProof/>
          <w:szCs w:val="21"/>
        </w:rPr>
        <w:pict>
          <v:shape id="_x0000_s1822" type="#_x0000_t75" style="position:absolute;left:0;text-align:left;margin-left:65.25pt;margin-top:-.1pt;width:365.25pt;height:209.2pt;z-index:-13">
            <v:imagedata r:id="rId18" o:title=""/>
          </v:shape>
        </w:pict>
      </w:r>
    </w:p>
    <w:p w:rsidR="00B719A0" w:rsidRPr="00FB2641" w:rsidRDefault="00B719A0" w:rsidP="00B719A0">
      <w:pPr>
        <w:tabs>
          <w:tab w:val="num" w:pos="630"/>
        </w:tabs>
        <w:spacing w:after="240" w:line="360" w:lineRule="exact"/>
        <w:rPr>
          <w:rFonts w:ascii="Times New Roman"/>
          <w:iCs/>
          <w:snapToGrid w:val="0"/>
          <w:szCs w:val="21"/>
        </w:rPr>
      </w:pPr>
    </w:p>
    <w:p w:rsidR="00B719A0" w:rsidRPr="00FB2641" w:rsidRDefault="00B719A0" w:rsidP="00B719A0">
      <w:pPr>
        <w:tabs>
          <w:tab w:val="num" w:pos="630"/>
        </w:tabs>
        <w:spacing w:after="240" w:line="360" w:lineRule="exact"/>
        <w:rPr>
          <w:rFonts w:ascii="Times New Roman"/>
          <w:iCs/>
          <w:snapToGrid w:val="0"/>
          <w:szCs w:val="21"/>
        </w:rPr>
      </w:pPr>
    </w:p>
    <w:p w:rsidR="00B719A0" w:rsidRPr="00FB2641" w:rsidRDefault="00B719A0" w:rsidP="00B719A0">
      <w:pPr>
        <w:tabs>
          <w:tab w:val="num" w:pos="630"/>
        </w:tabs>
        <w:spacing w:after="240" w:line="360" w:lineRule="exact"/>
        <w:rPr>
          <w:rFonts w:ascii="Times New Roman"/>
          <w:iCs/>
          <w:snapToGrid w:val="0"/>
          <w:szCs w:val="21"/>
        </w:rPr>
      </w:pPr>
    </w:p>
    <w:p w:rsidR="00B719A0" w:rsidRPr="00FB2641" w:rsidRDefault="00B719A0" w:rsidP="00B719A0">
      <w:pPr>
        <w:tabs>
          <w:tab w:val="num" w:pos="630"/>
        </w:tabs>
        <w:spacing w:after="240" w:line="360" w:lineRule="exact"/>
        <w:rPr>
          <w:rFonts w:ascii="Times New Roman"/>
          <w:iCs/>
          <w:snapToGrid w:val="0"/>
          <w:szCs w:val="21"/>
        </w:rPr>
      </w:pPr>
    </w:p>
    <w:p w:rsidR="00B719A0" w:rsidRPr="00FB2641" w:rsidRDefault="00B719A0" w:rsidP="00B719A0">
      <w:pPr>
        <w:tabs>
          <w:tab w:val="num" w:pos="630"/>
        </w:tabs>
        <w:spacing w:after="240" w:line="360" w:lineRule="exact"/>
        <w:rPr>
          <w:rFonts w:ascii="Times New Roman"/>
          <w:iCs/>
          <w:snapToGrid w:val="0"/>
          <w:szCs w:val="21"/>
        </w:rPr>
      </w:pPr>
    </w:p>
    <w:p w:rsidR="00B719A0" w:rsidRPr="00FB2641" w:rsidRDefault="00B719A0" w:rsidP="00B719A0">
      <w:pPr>
        <w:tabs>
          <w:tab w:val="num" w:pos="630"/>
        </w:tabs>
        <w:spacing w:after="240" w:line="360" w:lineRule="exact"/>
        <w:rPr>
          <w:rFonts w:ascii="Times New Roman"/>
          <w:iCs/>
          <w:snapToGrid w:val="0"/>
          <w:szCs w:val="21"/>
        </w:rPr>
      </w:pPr>
    </w:p>
    <w:p w:rsidR="00B719A0" w:rsidRPr="00FB2641" w:rsidRDefault="00B719A0" w:rsidP="004841D4">
      <w:pPr>
        <w:tabs>
          <w:tab w:val="num" w:pos="630"/>
        </w:tabs>
        <w:spacing w:after="240" w:line="360" w:lineRule="exact"/>
        <w:ind w:firstLineChars="650" w:firstLine="31680"/>
        <w:rPr>
          <w:rFonts w:ascii="Times New Roman"/>
          <w:iCs/>
          <w:snapToGrid w:val="0"/>
          <w:szCs w:val="21"/>
          <w:rtl/>
          <w:lang w:eastAsia="en-US"/>
        </w:rPr>
      </w:pPr>
      <w:r w:rsidRPr="00FB2641">
        <w:rPr>
          <w:rFonts w:ascii="KaiTi_GB2312" w:eastAsia="KaiTi_GB2312" w:hint="eastAsia"/>
          <w:iCs/>
          <w:snapToGrid w:val="0"/>
          <w:szCs w:val="21"/>
        </w:rPr>
        <w:t>资料来源</w:t>
      </w:r>
      <w:r w:rsidRPr="00FB2641">
        <w:rPr>
          <w:rFonts w:ascii="Times New Roman"/>
          <w:iCs/>
          <w:snapToGrid w:val="0"/>
          <w:szCs w:val="21"/>
        </w:rPr>
        <w:t>：国防部，</w:t>
      </w:r>
      <w:r w:rsidRPr="00FB2641">
        <w:rPr>
          <w:rFonts w:ascii="Times New Roman"/>
          <w:iCs/>
          <w:snapToGrid w:val="0"/>
          <w:szCs w:val="21"/>
        </w:rPr>
        <w:t>2008</w:t>
      </w:r>
      <w:r w:rsidRPr="00FB2641">
        <w:rPr>
          <w:rFonts w:ascii="Times New Roman"/>
          <w:iCs/>
          <w:snapToGrid w:val="0"/>
          <w:szCs w:val="21"/>
        </w:rPr>
        <w:t>年</w:t>
      </w:r>
      <w:r w:rsidRPr="00FB2641">
        <w:rPr>
          <w:rFonts w:ascii="Times New Roman"/>
          <w:iCs/>
          <w:snapToGrid w:val="0"/>
          <w:szCs w:val="21"/>
        </w:rPr>
        <w:t>1</w:t>
      </w:r>
      <w:r w:rsidRPr="00FB2641">
        <w:rPr>
          <w:rFonts w:ascii="Times New Roman"/>
          <w:iCs/>
          <w:snapToGrid w:val="0"/>
          <w:szCs w:val="21"/>
        </w:rPr>
        <w:t>月。</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以色列国防军关于防止性骚扰的标准命令责成全军各单位每年举办两次关于预防性骚扰的培训会议和专题讲座。参谋总长妇女问题顾问处将派代表对这些培训讲座活动实施监督</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以色列宪兵队、军队法务局长办公室和参谋总长妇女问题顾问处收集了大量有关以色列国防军性骚扰投诉的信息。同时，参谋总长妇女问题顾问处还保留着许多当事士兵决定不予控诉的性骚扰案件记录</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参谋长妇女问题顾问处从</w:t>
      </w:r>
      <w:r w:rsidRPr="00FB2641">
        <w:rPr>
          <w:rFonts w:ascii="Times New Roman"/>
          <w:szCs w:val="21"/>
        </w:rPr>
        <w:t>2002</w:t>
      </w:r>
      <w:r w:rsidRPr="00FB2641">
        <w:rPr>
          <w:rFonts w:ascii="Times New Roman"/>
          <w:szCs w:val="21"/>
        </w:rPr>
        <w:t>年开始在军队内部开展了一项关于性骚扰问题的广泛调查，并对这种现象本身进行了广泛研究。此项调查每两年开展一次；上次</w:t>
      </w:r>
      <w:r w:rsidRPr="00FB2641">
        <w:rPr>
          <w:rFonts w:ascii="Times New Roman"/>
          <w:szCs w:val="21"/>
        </w:rPr>
        <w:t>2008</w:t>
      </w:r>
      <w:r w:rsidRPr="00FB2641">
        <w:rPr>
          <w:rFonts w:ascii="Times New Roman"/>
          <w:szCs w:val="21"/>
        </w:rPr>
        <w:t>年度调查结果尚未公布研究。而以往调查结果表明，如下表所列，</w:t>
      </w:r>
      <w:r w:rsidRPr="00FB2641">
        <w:rPr>
          <w:rFonts w:ascii="Times New Roman"/>
          <w:snapToGrid w:val="0"/>
          <w:szCs w:val="21"/>
        </w:rPr>
        <w:t>以色列国防军在解决性骚扰问题方面略有改进</w:t>
      </w:r>
      <w:r w:rsidR="00E45D4A" w:rsidRPr="00FB2641">
        <w:rPr>
          <w:rFonts w:ascii="Times New Roman"/>
          <w:snapToGrid w:val="0"/>
          <w:szCs w:val="21"/>
        </w:rPr>
        <w:t>：</w:t>
      </w:r>
    </w:p>
    <w:p w:rsidR="00B719A0" w:rsidRPr="00FB2641" w:rsidRDefault="002314C5" w:rsidP="00B719A0">
      <w:pPr>
        <w:tabs>
          <w:tab w:val="num" w:pos="630"/>
        </w:tabs>
        <w:spacing w:after="240" w:line="360" w:lineRule="exact"/>
        <w:jc w:val="center"/>
        <w:rPr>
          <w:rFonts w:ascii="Times New Roman"/>
          <w:snapToGrid w:val="0"/>
          <w:szCs w:val="21"/>
          <w:u w:val="single"/>
        </w:rPr>
      </w:pPr>
      <w:r w:rsidRPr="00FB2641">
        <w:rPr>
          <w:rFonts w:ascii="Times New Roman"/>
          <w:snapToGrid w:val="0"/>
          <w:szCs w:val="21"/>
        </w:rPr>
        <w:br w:type="page"/>
      </w:r>
      <w:r w:rsidR="00B719A0" w:rsidRPr="00FB2641">
        <w:rPr>
          <w:rFonts w:ascii="Times New Roman"/>
          <w:snapToGrid w:val="0"/>
          <w:szCs w:val="21"/>
          <w:u w:val="single"/>
        </w:rPr>
        <w:t>表</w:t>
      </w:r>
      <w:r w:rsidR="00B719A0" w:rsidRPr="00FB2641">
        <w:rPr>
          <w:rFonts w:ascii="Times New Roman"/>
          <w:snapToGrid w:val="0"/>
          <w:szCs w:val="21"/>
          <w:u w:val="single"/>
        </w:rPr>
        <w:t>10</w:t>
      </w:r>
      <w:r w:rsidR="00D36E33" w:rsidRPr="00FB2641">
        <w:rPr>
          <w:rFonts w:ascii="Times New Roman" w:hint="eastAsia"/>
          <w:snapToGrid w:val="0"/>
          <w:szCs w:val="21"/>
          <w:u w:val="single"/>
        </w:rPr>
        <w:t>——</w:t>
      </w:r>
      <w:r w:rsidR="00B719A0" w:rsidRPr="00FB2641">
        <w:rPr>
          <w:rFonts w:ascii="Times New Roman"/>
          <w:snapToGrid w:val="0"/>
          <w:szCs w:val="21"/>
          <w:u w:val="single"/>
        </w:rPr>
        <w:t>2002-2006</w:t>
      </w:r>
      <w:r w:rsidR="00B719A0" w:rsidRPr="00FB2641">
        <w:rPr>
          <w:rFonts w:ascii="Times New Roman"/>
          <w:snapToGrid w:val="0"/>
          <w:szCs w:val="21"/>
          <w:u w:val="single"/>
        </w:rPr>
        <w:t>年女兵报告的性骚扰次数（百分比）</w:t>
      </w:r>
    </w:p>
    <w:tbl>
      <w:tblPr>
        <w:tblStyle w:val="TableGrid"/>
        <w:tblW w:w="5000" w:type="pct"/>
        <w:jc w:val="center"/>
        <w:tblLook w:val="01E0" w:firstRow="1" w:lastRow="1" w:firstColumn="1" w:lastColumn="1" w:noHBand="0" w:noVBand="0"/>
      </w:tblPr>
      <w:tblGrid>
        <w:gridCol w:w="1486"/>
        <w:gridCol w:w="2464"/>
        <w:gridCol w:w="1486"/>
        <w:gridCol w:w="2305"/>
        <w:gridCol w:w="2325"/>
      </w:tblGrid>
      <w:tr w:rsidR="00B719A0" w:rsidRPr="00FB2641" w:rsidTr="00B719A0">
        <w:trPr>
          <w:jc w:val="center"/>
        </w:trPr>
        <w:tc>
          <w:tcPr>
            <w:tcW w:w="738" w:type="pct"/>
            <w:vMerge w:val="restart"/>
            <w:shd w:val="pct10" w:color="auto" w:fill="auto"/>
            <w:vAlign w:val="center"/>
          </w:tcPr>
          <w:p w:rsidR="00B719A0" w:rsidRPr="00FB2641" w:rsidRDefault="00B719A0" w:rsidP="002314C5">
            <w:pPr>
              <w:tabs>
                <w:tab w:val="num" w:pos="630"/>
              </w:tabs>
              <w:spacing w:line="360" w:lineRule="exact"/>
              <w:jc w:val="center"/>
              <w:rPr>
                <w:rFonts w:ascii="Times New Roman" w:eastAsia="SimHei"/>
                <w:bCs/>
                <w:szCs w:val="21"/>
              </w:rPr>
            </w:pPr>
            <w:r w:rsidRPr="00FB2641">
              <w:rPr>
                <w:rFonts w:ascii="Times New Roman" w:eastAsia="SimHei"/>
                <w:bCs/>
                <w:szCs w:val="21"/>
              </w:rPr>
              <w:t>年份</w:t>
            </w:r>
          </w:p>
        </w:tc>
        <w:tc>
          <w:tcPr>
            <w:tcW w:w="4262" w:type="pct"/>
            <w:gridSpan w:val="4"/>
            <w:shd w:val="pct10" w:color="auto" w:fill="auto"/>
            <w:vAlign w:val="center"/>
          </w:tcPr>
          <w:p w:rsidR="00B719A0" w:rsidRPr="00FB2641" w:rsidRDefault="00B719A0" w:rsidP="002314C5">
            <w:pPr>
              <w:tabs>
                <w:tab w:val="num" w:pos="630"/>
              </w:tabs>
              <w:spacing w:line="360" w:lineRule="exact"/>
              <w:jc w:val="center"/>
              <w:rPr>
                <w:rFonts w:ascii="Times New Roman" w:eastAsia="SimHei"/>
                <w:bCs/>
                <w:szCs w:val="21"/>
              </w:rPr>
            </w:pPr>
            <w:r w:rsidRPr="00FB2641">
              <w:rPr>
                <w:rFonts w:ascii="Times New Roman" w:eastAsia="SimHei"/>
                <w:bCs/>
                <w:szCs w:val="21"/>
              </w:rPr>
              <w:t>女兵报告的性骚扰次数</w:t>
            </w:r>
          </w:p>
        </w:tc>
      </w:tr>
      <w:tr w:rsidR="00B719A0" w:rsidRPr="00FB2641" w:rsidTr="00B719A0">
        <w:trPr>
          <w:jc w:val="center"/>
        </w:trPr>
        <w:tc>
          <w:tcPr>
            <w:tcW w:w="738" w:type="pct"/>
            <w:vMerge/>
            <w:shd w:val="pct10" w:color="auto" w:fill="auto"/>
            <w:vAlign w:val="center"/>
          </w:tcPr>
          <w:p w:rsidR="00B719A0" w:rsidRPr="00FB2641" w:rsidRDefault="00B719A0" w:rsidP="002314C5">
            <w:pPr>
              <w:tabs>
                <w:tab w:val="num" w:pos="630"/>
              </w:tabs>
              <w:spacing w:line="360" w:lineRule="exact"/>
              <w:jc w:val="center"/>
              <w:rPr>
                <w:rFonts w:ascii="Times New Roman" w:eastAsia="SimHei"/>
                <w:bCs/>
                <w:szCs w:val="21"/>
              </w:rPr>
            </w:pPr>
          </w:p>
        </w:tc>
        <w:tc>
          <w:tcPr>
            <w:tcW w:w="1224" w:type="pct"/>
            <w:shd w:val="pct10" w:color="auto" w:fill="auto"/>
            <w:vAlign w:val="center"/>
          </w:tcPr>
          <w:p w:rsidR="00B719A0" w:rsidRPr="00FB2641" w:rsidRDefault="00B719A0" w:rsidP="002314C5">
            <w:pPr>
              <w:tabs>
                <w:tab w:val="num" w:pos="630"/>
              </w:tabs>
              <w:spacing w:line="360" w:lineRule="exact"/>
              <w:jc w:val="center"/>
              <w:rPr>
                <w:rFonts w:ascii="Times New Roman" w:eastAsia="SimHei"/>
                <w:bCs/>
                <w:szCs w:val="21"/>
              </w:rPr>
            </w:pPr>
            <w:r w:rsidRPr="00FB2641">
              <w:rPr>
                <w:rFonts w:ascii="Times New Roman" w:eastAsia="SimHei"/>
                <w:bCs/>
                <w:szCs w:val="21"/>
              </w:rPr>
              <w:t>至少一次</w:t>
            </w:r>
          </w:p>
        </w:tc>
        <w:tc>
          <w:tcPr>
            <w:tcW w:w="738" w:type="pct"/>
            <w:shd w:val="pct10" w:color="auto" w:fill="auto"/>
            <w:vAlign w:val="center"/>
          </w:tcPr>
          <w:p w:rsidR="00B719A0" w:rsidRPr="00FB2641" w:rsidRDefault="00B719A0" w:rsidP="002314C5">
            <w:pPr>
              <w:tabs>
                <w:tab w:val="num" w:pos="630"/>
              </w:tabs>
              <w:spacing w:line="360" w:lineRule="exact"/>
              <w:jc w:val="center"/>
              <w:rPr>
                <w:rFonts w:ascii="Times New Roman" w:eastAsia="SimHei"/>
                <w:bCs/>
                <w:szCs w:val="21"/>
              </w:rPr>
            </w:pPr>
            <w:r w:rsidRPr="00FB2641">
              <w:rPr>
                <w:rFonts w:ascii="Times New Roman" w:eastAsia="SimHei"/>
                <w:bCs/>
                <w:szCs w:val="21"/>
              </w:rPr>
              <w:t>一次</w:t>
            </w:r>
          </w:p>
        </w:tc>
        <w:tc>
          <w:tcPr>
            <w:tcW w:w="1145" w:type="pct"/>
            <w:shd w:val="pct10" w:color="auto" w:fill="auto"/>
            <w:vAlign w:val="center"/>
          </w:tcPr>
          <w:p w:rsidR="00B719A0" w:rsidRPr="00FB2641" w:rsidRDefault="00B719A0" w:rsidP="002314C5">
            <w:pPr>
              <w:tabs>
                <w:tab w:val="num" w:pos="630"/>
              </w:tabs>
              <w:spacing w:line="360" w:lineRule="exact"/>
              <w:jc w:val="center"/>
              <w:rPr>
                <w:rFonts w:ascii="Times New Roman" w:eastAsia="SimHei"/>
                <w:bCs/>
                <w:szCs w:val="21"/>
              </w:rPr>
            </w:pPr>
            <w:r w:rsidRPr="00FB2641">
              <w:rPr>
                <w:rFonts w:ascii="Times New Roman" w:eastAsia="SimHei"/>
                <w:bCs/>
                <w:szCs w:val="21"/>
              </w:rPr>
              <w:t>3</w:t>
            </w:r>
            <w:r w:rsidRPr="00FB2641">
              <w:rPr>
                <w:rFonts w:ascii="Times New Roman" w:eastAsia="SimHei"/>
                <w:bCs/>
                <w:szCs w:val="21"/>
              </w:rPr>
              <w:t>到</w:t>
            </w:r>
            <w:r w:rsidRPr="00FB2641">
              <w:rPr>
                <w:rFonts w:ascii="Times New Roman" w:eastAsia="SimHei"/>
                <w:bCs/>
                <w:szCs w:val="21"/>
              </w:rPr>
              <w:t>4</w:t>
            </w:r>
            <w:r w:rsidRPr="00FB2641">
              <w:rPr>
                <w:rFonts w:ascii="Times New Roman" w:eastAsia="SimHei"/>
                <w:bCs/>
                <w:szCs w:val="21"/>
              </w:rPr>
              <w:t>次</w:t>
            </w:r>
          </w:p>
        </w:tc>
        <w:tc>
          <w:tcPr>
            <w:tcW w:w="1155" w:type="pct"/>
            <w:shd w:val="pct10" w:color="auto" w:fill="auto"/>
            <w:vAlign w:val="center"/>
          </w:tcPr>
          <w:p w:rsidR="00B719A0" w:rsidRPr="00FB2641" w:rsidRDefault="00B719A0" w:rsidP="002314C5">
            <w:pPr>
              <w:tabs>
                <w:tab w:val="num" w:pos="630"/>
              </w:tabs>
              <w:spacing w:line="360" w:lineRule="exact"/>
              <w:jc w:val="center"/>
              <w:rPr>
                <w:rFonts w:ascii="Times New Roman" w:eastAsia="SimHei"/>
                <w:bCs/>
                <w:szCs w:val="21"/>
              </w:rPr>
            </w:pPr>
            <w:r w:rsidRPr="00FB2641">
              <w:rPr>
                <w:rFonts w:ascii="Times New Roman" w:eastAsia="SimHei"/>
                <w:bCs/>
                <w:szCs w:val="21"/>
              </w:rPr>
              <w:t>4</w:t>
            </w:r>
            <w:r w:rsidRPr="00FB2641">
              <w:rPr>
                <w:rFonts w:ascii="Times New Roman" w:eastAsia="SimHei"/>
                <w:bCs/>
                <w:szCs w:val="21"/>
              </w:rPr>
              <w:t>次以上</w:t>
            </w:r>
          </w:p>
        </w:tc>
      </w:tr>
      <w:tr w:rsidR="00B719A0" w:rsidRPr="00FB2641" w:rsidTr="00B719A0">
        <w:trPr>
          <w:jc w:val="center"/>
        </w:trPr>
        <w:tc>
          <w:tcPr>
            <w:tcW w:w="738"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2002</w:t>
            </w:r>
          </w:p>
        </w:tc>
        <w:tc>
          <w:tcPr>
            <w:tcW w:w="1224"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21%</w:t>
            </w:r>
          </w:p>
        </w:tc>
        <w:tc>
          <w:tcPr>
            <w:tcW w:w="738"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11%</w:t>
            </w:r>
          </w:p>
        </w:tc>
        <w:tc>
          <w:tcPr>
            <w:tcW w:w="1145"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7%</w:t>
            </w:r>
          </w:p>
        </w:tc>
        <w:tc>
          <w:tcPr>
            <w:tcW w:w="1155"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3%</w:t>
            </w:r>
          </w:p>
        </w:tc>
      </w:tr>
      <w:tr w:rsidR="00B719A0" w:rsidRPr="00FB2641" w:rsidTr="00B719A0">
        <w:trPr>
          <w:jc w:val="center"/>
        </w:trPr>
        <w:tc>
          <w:tcPr>
            <w:tcW w:w="738"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2004</w:t>
            </w:r>
          </w:p>
        </w:tc>
        <w:tc>
          <w:tcPr>
            <w:tcW w:w="1224"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18%</w:t>
            </w:r>
          </w:p>
        </w:tc>
        <w:tc>
          <w:tcPr>
            <w:tcW w:w="738"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9%</w:t>
            </w:r>
          </w:p>
        </w:tc>
        <w:tc>
          <w:tcPr>
            <w:tcW w:w="1145"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6%</w:t>
            </w:r>
          </w:p>
        </w:tc>
        <w:tc>
          <w:tcPr>
            <w:tcW w:w="1155"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3%</w:t>
            </w:r>
          </w:p>
        </w:tc>
      </w:tr>
      <w:tr w:rsidR="00B719A0" w:rsidRPr="00FB2641" w:rsidTr="00B719A0">
        <w:trPr>
          <w:jc w:val="center"/>
        </w:trPr>
        <w:tc>
          <w:tcPr>
            <w:tcW w:w="738"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2006</w:t>
            </w:r>
          </w:p>
        </w:tc>
        <w:tc>
          <w:tcPr>
            <w:tcW w:w="1224"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14%</w:t>
            </w:r>
          </w:p>
        </w:tc>
        <w:tc>
          <w:tcPr>
            <w:tcW w:w="738"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8%</w:t>
            </w:r>
          </w:p>
        </w:tc>
        <w:tc>
          <w:tcPr>
            <w:tcW w:w="1145"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4%</w:t>
            </w:r>
          </w:p>
        </w:tc>
        <w:tc>
          <w:tcPr>
            <w:tcW w:w="1155" w:type="pct"/>
            <w:vAlign w:val="center"/>
          </w:tcPr>
          <w:p w:rsidR="00B719A0" w:rsidRPr="00FB2641" w:rsidRDefault="00B719A0" w:rsidP="002314C5">
            <w:pPr>
              <w:tabs>
                <w:tab w:val="num" w:pos="630"/>
              </w:tabs>
              <w:spacing w:line="360" w:lineRule="exact"/>
              <w:jc w:val="center"/>
              <w:rPr>
                <w:rFonts w:ascii="Times New Roman"/>
                <w:szCs w:val="21"/>
              </w:rPr>
            </w:pPr>
            <w:r w:rsidRPr="00FB2641">
              <w:rPr>
                <w:rFonts w:ascii="Times New Roman"/>
                <w:szCs w:val="21"/>
              </w:rPr>
              <w:t>2%</w:t>
            </w:r>
          </w:p>
        </w:tc>
      </w:tr>
    </w:tbl>
    <w:p w:rsidR="00B719A0" w:rsidRPr="00FB2641" w:rsidRDefault="00B719A0" w:rsidP="00B719A0">
      <w:pPr>
        <w:tabs>
          <w:tab w:val="num" w:pos="630"/>
        </w:tabs>
        <w:spacing w:after="240" w:line="360" w:lineRule="exact"/>
        <w:rPr>
          <w:rFonts w:ascii="Times New Roman"/>
          <w:iCs/>
          <w:snapToGrid w:val="0"/>
          <w:szCs w:val="21"/>
        </w:rPr>
      </w:pPr>
      <w:r w:rsidRPr="00FB2641">
        <w:rPr>
          <w:rFonts w:ascii="KaiTi_GB2312" w:eastAsia="KaiTi_GB2312" w:hint="eastAsia"/>
          <w:iCs/>
          <w:snapToGrid w:val="0"/>
          <w:szCs w:val="21"/>
        </w:rPr>
        <w:t>资料来源</w:t>
      </w:r>
      <w:r w:rsidRPr="00FB2641">
        <w:rPr>
          <w:rFonts w:ascii="Times New Roman"/>
          <w:iCs/>
          <w:snapToGrid w:val="0"/>
          <w:szCs w:val="21"/>
        </w:rPr>
        <w:t>：国防部，</w:t>
      </w:r>
      <w:r w:rsidRPr="00FB2641">
        <w:rPr>
          <w:rFonts w:ascii="Times New Roman"/>
          <w:iCs/>
          <w:snapToGrid w:val="0"/>
          <w:szCs w:val="21"/>
        </w:rPr>
        <w:t>2008</w:t>
      </w:r>
      <w:r w:rsidRPr="00FB2641">
        <w:rPr>
          <w:rFonts w:ascii="Times New Roman"/>
          <w:iCs/>
          <w:snapToGrid w:val="0"/>
          <w:szCs w:val="21"/>
        </w:rPr>
        <w:t>年</w:t>
      </w:r>
      <w:r w:rsidRPr="00FB2641">
        <w:rPr>
          <w:rFonts w:ascii="Times New Roman"/>
          <w:iCs/>
          <w:snapToGrid w:val="0"/>
          <w:szCs w:val="21"/>
        </w:rPr>
        <w:t>1</w:t>
      </w:r>
      <w:r w:rsidRPr="00FB2641">
        <w:rPr>
          <w:rFonts w:ascii="Times New Roman"/>
          <w:iCs/>
          <w:snapToGrid w:val="0"/>
          <w:szCs w:val="21"/>
        </w:rPr>
        <w:t>月。</w:t>
      </w:r>
    </w:p>
    <w:p w:rsidR="00B719A0" w:rsidRPr="00FB2641" w:rsidRDefault="00B719A0" w:rsidP="002314C5">
      <w:pPr>
        <w:pStyle w:val="Heading4"/>
        <w:numPr>
          <w:ilvl w:val="0"/>
          <w:numId w:val="0"/>
        </w:numPr>
        <w:rPr>
          <w:rFonts w:ascii="Times New Roman"/>
          <w:iCs/>
          <w:sz w:val="21"/>
          <w:szCs w:val="21"/>
          <w:u w:val="none"/>
          <w:rtl/>
        </w:rPr>
      </w:pPr>
      <w:bookmarkStart w:id="235" w:name="_Toc206992018"/>
      <w:bookmarkStart w:id="236" w:name="_Toc206992863"/>
      <w:bookmarkStart w:id="237" w:name="_Toc221362038"/>
      <w:r w:rsidRPr="00FB2641">
        <w:rPr>
          <w:rFonts w:ascii="Times New Roman"/>
          <w:iCs/>
          <w:sz w:val="21"/>
          <w:szCs w:val="21"/>
          <w:u w:val="none"/>
        </w:rPr>
        <w:t>以色列国防军驻外代表团中的妇女</w:t>
      </w:r>
      <w:bookmarkEnd w:id="237"/>
      <w:r w:rsidRPr="00FB2641">
        <w:rPr>
          <w:rFonts w:ascii="Times New Roman"/>
          <w:iCs/>
          <w:sz w:val="21"/>
          <w:szCs w:val="21"/>
          <w:u w:val="none"/>
        </w:rPr>
        <w:t>任职人数</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北大西洋公约组织军队妇女问题委员会召开的年度会议一般都邀请以色列参加，尽管以色列不是北约成员国。参谋总长妇女问题顾问处参加这种集会已经有很多年历史了。</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年，为了研究不同军衔妇女服兵役的问题，参谋总长妇女问题顾问访问了智利军队。</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9</w:t>
      </w:r>
      <w:r w:rsidRPr="00FB2641">
        <w:rPr>
          <w:rFonts w:ascii="Times New Roman"/>
          <w:szCs w:val="21"/>
        </w:rPr>
        <w:t>月，许多国家的代表出席了由参谋总长妇女问题顾问处组织的一次关于性别与兵役问题的国际会议</w:t>
      </w:r>
      <w:r w:rsidR="00E45D4A" w:rsidRPr="00FB2641">
        <w:rPr>
          <w:rFonts w:ascii="Times New Roman"/>
          <w:szCs w:val="21"/>
        </w:rPr>
        <w:t>。</w:t>
      </w:r>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38" w:name="_Toc263440227"/>
      <w:bookmarkEnd w:id="235"/>
      <w:bookmarkEnd w:id="236"/>
      <w:r w:rsidRPr="00FB2641">
        <w:rPr>
          <w:rFonts w:ascii="Times New Roman" w:hAnsi="Times New Roman"/>
          <w:b w:val="0"/>
          <w:sz w:val="24"/>
          <w:szCs w:val="24"/>
        </w:rPr>
        <w:t>在警察部门和狱政部门任职的妇女</w:t>
      </w:r>
      <w:bookmarkEnd w:id="238"/>
    </w:p>
    <w:p w:rsidR="00B719A0" w:rsidRPr="00FB2641" w:rsidRDefault="00B719A0" w:rsidP="002314C5">
      <w:pPr>
        <w:pStyle w:val="Heading4"/>
        <w:numPr>
          <w:ilvl w:val="0"/>
          <w:numId w:val="0"/>
        </w:numPr>
        <w:rPr>
          <w:rFonts w:ascii="Times New Roman"/>
          <w:iCs/>
          <w:sz w:val="21"/>
          <w:szCs w:val="21"/>
          <w:u w:val="none"/>
        </w:rPr>
      </w:pPr>
      <w:bookmarkStart w:id="239" w:name="_Toc108924701"/>
      <w:r w:rsidRPr="00FB2641">
        <w:rPr>
          <w:rFonts w:ascii="Times New Roman"/>
          <w:sz w:val="21"/>
          <w:szCs w:val="21"/>
          <w:u w:val="none"/>
        </w:rPr>
        <w:t>法律框架</w:t>
      </w:r>
      <w:bookmarkEnd w:id="239"/>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警察部门正在通过采取一系列反歧视的肯定行动，大力增加妇女在警察部队的人数，比如为母亲创造更加灵活的工作条件和对孕妇采取宽大政策。</w:t>
      </w:r>
    </w:p>
    <w:p w:rsidR="00B719A0" w:rsidRPr="00FB2641" w:rsidRDefault="00B719A0" w:rsidP="002314C5">
      <w:pPr>
        <w:pStyle w:val="Heading4"/>
        <w:numPr>
          <w:ilvl w:val="0"/>
          <w:numId w:val="0"/>
        </w:numPr>
        <w:rPr>
          <w:rFonts w:ascii="Times New Roman"/>
          <w:iCs/>
          <w:sz w:val="21"/>
          <w:szCs w:val="21"/>
          <w:u w:val="none"/>
        </w:rPr>
      </w:pPr>
      <w:bookmarkStart w:id="240" w:name="_Toc108924702"/>
      <w:r w:rsidRPr="00FB2641">
        <w:rPr>
          <w:rFonts w:ascii="Times New Roman"/>
          <w:sz w:val="21"/>
          <w:szCs w:val="21"/>
          <w:u w:val="none"/>
        </w:rPr>
        <w:t>警察部门的妇女</w:t>
      </w:r>
      <w:r w:rsidRPr="00FB2641">
        <w:rPr>
          <w:rFonts w:ascii="Times New Roman"/>
          <w:sz w:val="21"/>
          <w:szCs w:val="21"/>
          <w:u w:val="none"/>
        </w:rPr>
        <w:t>——</w:t>
      </w:r>
      <w:bookmarkEnd w:id="240"/>
      <w:r w:rsidRPr="00FB2641">
        <w:rPr>
          <w:rFonts w:ascii="Times New Roman"/>
          <w:sz w:val="21"/>
          <w:szCs w:val="21"/>
          <w:u w:val="none"/>
        </w:rPr>
        <w:t>实地数据</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目前，在警察部队中妇女占</w:t>
      </w:r>
      <w:r w:rsidRPr="00FB2641">
        <w:rPr>
          <w:rFonts w:ascii="Times New Roman"/>
          <w:szCs w:val="21"/>
        </w:rPr>
        <w:t>21.34%</w:t>
      </w:r>
      <w:r w:rsidRPr="00FB2641">
        <w:rPr>
          <w:rFonts w:ascii="Times New Roman"/>
          <w:szCs w:val="21"/>
        </w:rPr>
        <w:t>，相比之下，以色列上次报告公布的比例为</w:t>
      </w:r>
      <w:r w:rsidRPr="00FB2641">
        <w:rPr>
          <w:rFonts w:ascii="Times New Roman"/>
          <w:szCs w:val="21"/>
        </w:rPr>
        <w:t>21%</w:t>
      </w:r>
      <w:r w:rsidRPr="00FB2641">
        <w:rPr>
          <w:rFonts w:ascii="Times New Roman"/>
          <w:szCs w:val="21"/>
        </w:rPr>
        <w:t>。女警官所占的比例高于女职员在警察部队中所占的比例，女警官占警官总人数的</w:t>
      </w:r>
      <w:r w:rsidRPr="00FB2641">
        <w:rPr>
          <w:rFonts w:ascii="Times New Roman"/>
          <w:szCs w:val="21"/>
        </w:rPr>
        <w:t>23.13%</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截止</w:t>
      </w:r>
      <w:r w:rsidRPr="00FB2641">
        <w:rPr>
          <w:rFonts w:ascii="Times New Roman"/>
          <w:szCs w:val="21"/>
        </w:rPr>
        <w:t>2005</w:t>
      </w:r>
      <w:r w:rsidRPr="00FB2641">
        <w:rPr>
          <w:rFonts w:ascii="Times New Roman"/>
          <w:szCs w:val="21"/>
        </w:rPr>
        <w:t>年</w:t>
      </w:r>
      <w:r w:rsidRPr="00FB2641">
        <w:rPr>
          <w:rFonts w:ascii="Times New Roman"/>
          <w:szCs w:val="21"/>
        </w:rPr>
        <w:t>3</w:t>
      </w:r>
      <w:r w:rsidRPr="00FB2641">
        <w:rPr>
          <w:rFonts w:ascii="Times New Roman"/>
          <w:szCs w:val="21"/>
        </w:rPr>
        <w:t>月，警察部队中共有</w:t>
      </w:r>
      <w:r w:rsidRPr="00FB2641">
        <w:rPr>
          <w:rFonts w:ascii="Times New Roman"/>
          <w:szCs w:val="21"/>
        </w:rPr>
        <w:t>73</w:t>
      </w:r>
      <w:r w:rsidRPr="00FB2641">
        <w:rPr>
          <w:rFonts w:ascii="Times New Roman"/>
          <w:szCs w:val="21"/>
        </w:rPr>
        <w:t>名阿拉伯妇女，其中包括</w:t>
      </w:r>
      <w:r w:rsidRPr="00FB2641">
        <w:rPr>
          <w:rFonts w:ascii="Times New Roman"/>
          <w:szCs w:val="21"/>
        </w:rPr>
        <w:t>24</w:t>
      </w:r>
      <w:r w:rsidRPr="00FB2641">
        <w:rPr>
          <w:rFonts w:ascii="Times New Roman"/>
          <w:szCs w:val="21"/>
        </w:rPr>
        <w:t>名基督徒、</w:t>
      </w:r>
      <w:r w:rsidRPr="00FB2641">
        <w:rPr>
          <w:rFonts w:ascii="Times New Roman"/>
          <w:szCs w:val="21"/>
        </w:rPr>
        <w:t>13</w:t>
      </w:r>
      <w:r w:rsidRPr="00FB2641">
        <w:rPr>
          <w:rFonts w:ascii="Times New Roman"/>
          <w:szCs w:val="21"/>
        </w:rPr>
        <w:t>名穆斯林、</w:t>
      </w:r>
      <w:r w:rsidRPr="00FB2641">
        <w:rPr>
          <w:rFonts w:ascii="Times New Roman"/>
          <w:szCs w:val="21"/>
        </w:rPr>
        <w:t>1</w:t>
      </w:r>
      <w:r w:rsidRPr="00FB2641">
        <w:rPr>
          <w:rFonts w:ascii="Times New Roman"/>
          <w:szCs w:val="21"/>
        </w:rPr>
        <w:t>名德鲁兹教徒、</w:t>
      </w:r>
      <w:r w:rsidRPr="00FB2641">
        <w:rPr>
          <w:rFonts w:ascii="Times New Roman"/>
          <w:szCs w:val="21"/>
        </w:rPr>
        <w:t>1</w:t>
      </w:r>
      <w:r w:rsidRPr="00FB2641">
        <w:rPr>
          <w:rFonts w:ascii="Times New Roman"/>
          <w:szCs w:val="21"/>
        </w:rPr>
        <w:t>名撒马利亚人、</w:t>
      </w:r>
      <w:r w:rsidRPr="00FB2641">
        <w:rPr>
          <w:rFonts w:ascii="Times New Roman"/>
          <w:szCs w:val="21"/>
        </w:rPr>
        <w:t>32</w:t>
      </w:r>
      <w:r w:rsidRPr="00FB2641">
        <w:rPr>
          <w:rFonts w:ascii="Times New Roman"/>
          <w:szCs w:val="21"/>
        </w:rPr>
        <w:t>人属于其他宗教、</w:t>
      </w:r>
      <w:r w:rsidRPr="00FB2641">
        <w:rPr>
          <w:rFonts w:ascii="Times New Roman"/>
          <w:szCs w:val="21"/>
        </w:rPr>
        <w:t>2</w:t>
      </w:r>
      <w:r w:rsidRPr="00FB2641">
        <w:rPr>
          <w:rFonts w:ascii="Times New Roman"/>
          <w:szCs w:val="21"/>
        </w:rPr>
        <w:t>人宗教不详，增长了</w:t>
      </w:r>
      <w:r w:rsidRPr="00FB2641">
        <w:rPr>
          <w:rFonts w:ascii="Times New Roman"/>
          <w:szCs w:val="21"/>
        </w:rPr>
        <w:t>37%</w:t>
      </w:r>
      <w:r w:rsidRPr="00FB2641">
        <w:rPr>
          <w:rFonts w:ascii="Times New Roman"/>
          <w:szCs w:val="21"/>
        </w:rPr>
        <w:t>。</w:t>
      </w:r>
    </w:p>
    <w:p w:rsidR="00B719A0" w:rsidRPr="00FB2641" w:rsidRDefault="002314C5" w:rsidP="00B719A0">
      <w:pPr>
        <w:tabs>
          <w:tab w:val="num" w:pos="630"/>
        </w:tabs>
        <w:spacing w:after="240" w:line="360" w:lineRule="exact"/>
        <w:jc w:val="center"/>
        <w:rPr>
          <w:rFonts w:ascii="Times New Roman"/>
          <w:snapToGrid w:val="0"/>
          <w:szCs w:val="21"/>
          <w:u w:val="single"/>
        </w:rPr>
      </w:pPr>
      <w:r w:rsidRPr="00FB2641">
        <w:rPr>
          <w:rFonts w:ascii="Times New Roman"/>
          <w:szCs w:val="21"/>
        </w:rPr>
        <w:br w:type="page"/>
      </w:r>
      <w:r w:rsidR="00B719A0" w:rsidRPr="00FB2641">
        <w:rPr>
          <w:rFonts w:ascii="Times New Roman"/>
          <w:szCs w:val="21"/>
          <w:u w:val="single"/>
        </w:rPr>
        <w:t>表</w:t>
      </w:r>
      <w:r w:rsidR="00B719A0" w:rsidRPr="00FB2641">
        <w:rPr>
          <w:rFonts w:ascii="Times New Roman"/>
          <w:szCs w:val="21"/>
          <w:u w:val="single"/>
        </w:rPr>
        <w:t>11</w:t>
      </w:r>
      <w:r w:rsidR="00D36E33" w:rsidRPr="00FB2641">
        <w:rPr>
          <w:rFonts w:ascii="Times New Roman" w:hint="eastAsia"/>
          <w:szCs w:val="21"/>
          <w:u w:val="single"/>
        </w:rPr>
        <w:t>——</w:t>
      </w:r>
      <w:r w:rsidR="00B719A0" w:rsidRPr="00FB2641">
        <w:rPr>
          <w:rFonts w:ascii="Times New Roman"/>
          <w:szCs w:val="21"/>
          <w:u w:val="single"/>
        </w:rPr>
        <w:t>妇女在警察部门中所占的比例，</w:t>
      </w:r>
      <w:r w:rsidR="00B719A0" w:rsidRPr="00FB2641">
        <w:rPr>
          <w:rFonts w:ascii="Times New Roman"/>
          <w:szCs w:val="21"/>
          <w:u w:val="single"/>
        </w:rPr>
        <w:t>2008</w:t>
      </w:r>
      <w:r w:rsidR="00B719A0" w:rsidRPr="00FB2641">
        <w:rPr>
          <w:rFonts w:ascii="Times New Roman"/>
          <w:szCs w:val="21"/>
          <w:u w:val="single"/>
        </w:rPr>
        <w:t>年</w:t>
      </w:r>
      <w:r w:rsidR="00B719A0" w:rsidRPr="00FB2641">
        <w:rPr>
          <w:rFonts w:ascii="Times New Roman"/>
          <w:szCs w:val="21"/>
          <w:u w:val="single"/>
        </w:rPr>
        <w:t>8</w:t>
      </w:r>
      <w:r w:rsidR="00B719A0" w:rsidRPr="00FB2641">
        <w:rPr>
          <w:rFonts w:ascii="Times New Roman"/>
          <w:szCs w:val="21"/>
          <w:u w:val="single"/>
        </w:rPr>
        <w:t>月</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8"/>
        <w:gridCol w:w="1136"/>
        <w:gridCol w:w="1135"/>
        <w:gridCol w:w="1301"/>
        <w:gridCol w:w="974"/>
        <w:gridCol w:w="1135"/>
        <w:gridCol w:w="1301"/>
        <w:gridCol w:w="974"/>
        <w:gridCol w:w="972"/>
      </w:tblGrid>
      <w:tr w:rsidR="00B719A0" w:rsidRPr="00FB2641" w:rsidTr="00B719A0">
        <w:tblPrEx>
          <w:tblCellMar>
            <w:top w:w="0" w:type="dxa"/>
            <w:bottom w:w="0" w:type="dxa"/>
          </w:tblCellMar>
        </w:tblPrEx>
        <w:trPr>
          <w:cantSplit/>
          <w:jc w:val="center"/>
        </w:trPr>
        <w:tc>
          <w:tcPr>
            <w:tcW w:w="565" w:type="pct"/>
            <w:shd w:val="pct10" w:color="auto" w:fill="auto"/>
            <w:vAlign w:val="center"/>
          </w:tcPr>
          <w:p w:rsidR="00B719A0" w:rsidRPr="00FB2641" w:rsidRDefault="00B719A0" w:rsidP="002314C5">
            <w:pPr>
              <w:tabs>
                <w:tab w:val="num" w:pos="630"/>
              </w:tabs>
              <w:spacing w:line="360" w:lineRule="exact"/>
              <w:jc w:val="center"/>
              <w:rPr>
                <w:rFonts w:ascii="SimHei" w:eastAsia="SimHei" w:hint="eastAsia"/>
                <w:bCs/>
                <w:snapToGrid w:val="0"/>
                <w:szCs w:val="21"/>
              </w:rPr>
            </w:pPr>
          </w:p>
        </w:tc>
        <w:tc>
          <w:tcPr>
            <w:tcW w:w="1774" w:type="pct"/>
            <w:gridSpan w:val="3"/>
            <w:shd w:val="pct10" w:color="auto" w:fill="auto"/>
          </w:tcPr>
          <w:p w:rsidR="00B719A0" w:rsidRPr="00FB2641" w:rsidRDefault="00B719A0" w:rsidP="002314C5">
            <w:pPr>
              <w:tabs>
                <w:tab w:val="num" w:pos="630"/>
              </w:tabs>
              <w:spacing w:line="360" w:lineRule="exact"/>
              <w:jc w:val="center"/>
              <w:rPr>
                <w:rFonts w:ascii="SimHei" w:eastAsia="SimHei" w:hint="eastAsia"/>
                <w:szCs w:val="21"/>
              </w:rPr>
            </w:pPr>
            <w:r w:rsidRPr="00FB2641">
              <w:rPr>
                <w:rFonts w:ascii="SimHei" w:eastAsia="SimHei" w:hint="eastAsia"/>
                <w:szCs w:val="21"/>
              </w:rPr>
              <w:t>女</w:t>
            </w:r>
          </w:p>
        </w:tc>
        <w:tc>
          <w:tcPr>
            <w:tcW w:w="1694" w:type="pct"/>
            <w:gridSpan w:val="3"/>
            <w:shd w:val="pct10" w:color="auto" w:fill="auto"/>
          </w:tcPr>
          <w:p w:rsidR="00B719A0" w:rsidRPr="00FB2641" w:rsidRDefault="00B719A0" w:rsidP="002314C5">
            <w:pPr>
              <w:tabs>
                <w:tab w:val="num" w:pos="630"/>
              </w:tabs>
              <w:spacing w:line="360" w:lineRule="exact"/>
              <w:jc w:val="center"/>
              <w:rPr>
                <w:rFonts w:ascii="SimHei" w:eastAsia="SimHei" w:hint="eastAsia"/>
                <w:szCs w:val="21"/>
              </w:rPr>
            </w:pPr>
            <w:r w:rsidRPr="00FB2641">
              <w:rPr>
                <w:rFonts w:ascii="SimHei" w:eastAsia="SimHei" w:hint="eastAsia"/>
                <w:szCs w:val="21"/>
              </w:rPr>
              <w:t>男</w:t>
            </w:r>
          </w:p>
        </w:tc>
        <w:tc>
          <w:tcPr>
            <w:tcW w:w="968" w:type="pct"/>
            <w:gridSpan w:val="2"/>
            <w:shd w:val="pct10" w:color="auto" w:fill="auto"/>
          </w:tcPr>
          <w:p w:rsidR="00B719A0" w:rsidRPr="00FB2641" w:rsidRDefault="00B719A0" w:rsidP="002314C5">
            <w:pPr>
              <w:tabs>
                <w:tab w:val="num" w:pos="630"/>
              </w:tabs>
              <w:spacing w:line="360" w:lineRule="exact"/>
              <w:jc w:val="center"/>
              <w:rPr>
                <w:rFonts w:ascii="SimHei" w:eastAsia="SimHei" w:hint="eastAsia"/>
                <w:szCs w:val="21"/>
              </w:rPr>
            </w:pPr>
            <w:r w:rsidRPr="00FB2641">
              <w:rPr>
                <w:rFonts w:ascii="SimHei" w:eastAsia="SimHei" w:hint="eastAsia"/>
                <w:szCs w:val="21"/>
              </w:rPr>
              <w:t>共计</w:t>
            </w:r>
          </w:p>
        </w:tc>
      </w:tr>
      <w:tr w:rsidR="00B719A0" w:rsidRPr="00FB2641" w:rsidTr="00B719A0">
        <w:tblPrEx>
          <w:tblCellMar>
            <w:top w:w="0" w:type="dxa"/>
            <w:bottom w:w="0" w:type="dxa"/>
          </w:tblCellMar>
        </w:tblPrEx>
        <w:trPr>
          <w:jc w:val="center"/>
        </w:trPr>
        <w:tc>
          <w:tcPr>
            <w:tcW w:w="565" w:type="pct"/>
            <w:shd w:val="pct10" w:color="auto" w:fill="auto"/>
            <w:vAlign w:val="center"/>
          </w:tcPr>
          <w:p w:rsidR="00B719A0" w:rsidRPr="00FB2641" w:rsidRDefault="00B719A0" w:rsidP="002314C5">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级别</w:t>
            </w:r>
          </w:p>
        </w:tc>
        <w:tc>
          <w:tcPr>
            <w:tcW w:w="564" w:type="pct"/>
            <w:shd w:val="pct10" w:color="auto" w:fill="auto"/>
            <w:vAlign w:val="center"/>
          </w:tcPr>
          <w:p w:rsidR="00B719A0" w:rsidRPr="00FB2641" w:rsidRDefault="00B719A0" w:rsidP="002314C5">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lang w:eastAsia="en-US"/>
              </w:rPr>
              <w:t>人数</w:t>
            </w:r>
          </w:p>
        </w:tc>
        <w:tc>
          <w:tcPr>
            <w:tcW w:w="564" w:type="pct"/>
            <w:shd w:val="pct10" w:color="auto" w:fill="auto"/>
            <w:vAlign w:val="center"/>
          </w:tcPr>
          <w:p w:rsidR="00B719A0" w:rsidRPr="00FB2641" w:rsidRDefault="00B719A0" w:rsidP="002314C5">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女性的比例</w:t>
            </w:r>
          </w:p>
        </w:tc>
        <w:tc>
          <w:tcPr>
            <w:tcW w:w="645" w:type="pct"/>
            <w:shd w:val="pct10" w:color="auto" w:fill="auto"/>
            <w:vAlign w:val="center"/>
          </w:tcPr>
          <w:p w:rsidR="00B719A0" w:rsidRPr="00FB2641" w:rsidRDefault="00B719A0" w:rsidP="002314C5">
            <w:pPr>
              <w:tabs>
                <w:tab w:val="num" w:pos="630"/>
              </w:tabs>
              <w:spacing w:line="360" w:lineRule="exact"/>
              <w:jc w:val="center"/>
              <w:rPr>
                <w:rFonts w:ascii="SimHei" w:eastAsia="SimHei" w:hint="eastAsia"/>
                <w:bCs/>
                <w:snapToGrid w:val="0"/>
                <w:szCs w:val="21"/>
              </w:rPr>
            </w:pPr>
            <w:r w:rsidRPr="00FB2641">
              <w:rPr>
                <w:rFonts w:ascii="SimHei" w:eastAsia="SimHei" w:hint="eastAsia"/>
                <w:bCs/>
                <w:snapToGrid w:val="0"/>
                <w:szCs w:val="21"/>
              </w:rPr>
              <w:t>在整个级别中的比例</w:t>
            </w:r>
          </w:p>
        </w:tc>
        <w:tc>
          <w:tcPr>
            <w:tcW w:w="484" w:type="pct"/>
            <w:shd w:val="pct10" w:color="auto" w:fill="auto"/>
            <w:vAlign w:val="center"/>
          </w:tcPr>
          <w:p w:rsidR="00B719A0" w:rsidRPr="00FB2641" w:rsidRDefault="00B719A0" w:rsidP="002314C5">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lang w:eastAsia="en-US"/>
              </w:rPr>
              <w:t>人数</w:t>
            </w:r>
          </w:p>
        </w:tc>
        <w:tc>
          <w:tcPr>
            <w:tcW w:w="564" w:type="pct"/>
            <w:shd w:val="pct10" w:color="auto" w:fill="auto"/>
            <w:vAlign w:val="center"/>
          </w:tcPr>
          <w:p w:rsidR="00B719A0" w:rsidRPr="00FB2641" w:rsidRDefault="00B719A0" w:rsidP="002314C5">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男性的比例</w:t>
            </w:r>
          </w:p>
        </w:tc>
        <w:tc>
          <w:tcPr>
            <w:tcW w:w="645" w:type="pct"/>
            <w:shd w:val="pct10" w:color="auto" w:fill="auto"/>
            <w:vAlign w:val="center"/>
          </w:tcPr>
          <w:p w:rsidR="00B719A0" w:rsidRPr="00FB2641" w:rsidRDefault="00B719A0" w:rsidP="002314C5">
            <w:pPr>
              <w:tabs>
                <w:tab w:val="num" w:pos="630"/>
              </w:tabs>
              <w:spacing w:line="360" w:lineRule="exact"/>
              <w:jc w:val="center"/>
              <w:rPr>
                <w:rFonts w:ascii="SimHei" w:eastAsia="SimHei" w:hint="eastAsia"/>
                <w:bCs/>
                <w:snapToGrid w:val="0"/>
                <w:szCs w:val="21"/>
              </w:rPr>
            </w:pPr>
            <w:r w:rsidRPr="00FB2641">
              <w:rPr>
                <w:rFonts w:ascii="SimHei" w:eastAsia="SimHei" w:hint="eastAsia"/>
                <w:bCs/>
                <w:snapToGrid w:val="0"/>
                <w:szCs w:val="21"/>
              </w:rPr>
              <w:t>在整个级别中的比例</w:t>
            </w:r>
          </w:p>
        </w:tc>
        <w:tc>
          <w:tcPr>
            <w:tcW w:w="484" w:type="pct"/>
            <w:shd w:val="pct10" w:color="auto" w:fill="auto"/>
            <w:vAlign w:val="center"/>
          </w:tcPr>
          <w:p w:rsidR="00B719A0" w:rsidRPr="00FB2641" w:rsidRDefault="00B719A0" w:rsidP="002314C5">
            <w:pPr>
              <w:tabs>
                <w:tab w:val="num" w:pos="630"/>
              </w:tabs>
              <w:spacing w:line="360" w:lineRule="exact"/>
              <w:jc w:val="center"/>
              <w:rPr>
                <w:rFonts w:ascii="SimHei" w:eastAsia="SimHei" w:hint="eastAsia"/>
                <w:bCs/>
                <w:snapToGrid w:val="0"/>
                <w:szCs w:val="21"/>
              </w:rPr>
            </w:pPr>
            <w:r w:rsidRPr="00FB2641">
              <w:rPr>
                <w:rFonts w:ascii="SimHei" w:eastAsia="SimHei" w:hint="eastAsia"/>
                <w:bCs/>
                <w:snapToGrid w:val="0"/>
                <w:szCs w:val="21"/>
              </w:rPr>
              <w:t>人数</w:t>
            </w:r>
          </w:p>
        </w:tc>
        <w:tc>
          <w:tcPr>
            <w:tcW w:w="484" w:type="pct"/>
            <w:shd w:val="pct10" w:color="auto" w:fill="auto"/>
            <w:vAlign w:val="center"/>
          </w:tcPr>
          <w:p w:rsidR="00B719A0" w:rsidRPr="00FB2641" w:rsidRDefault="00B719A0" w:rsidP="002314C5">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合计比例</w:t>
            </w:r>
          </w:p>
        </w:tc>
      </w:tr>
      <w:tr w:rsidR="00B719A0" w:rsidRPr="00FB2641" w:rsidTr="00B719A0">
        <w:tblPrEx>
          <w:tblCellMar>
            <w:top w:w="0" w:type="dxa"/>
            <w:bottom w:w="0" w:type="dxa"/>
          </w:tblCellMar>
        </w:tblPrEx>
        <w:trPr>
          <w:jc w:val="center"/>
        </w:trPr>
        <w:tc>
          <w:tcPr>
            <w:tcW w:w="565" w:type="pct"/>
          </w:tcPr>
          <w:p w:rsidR="00B719A0" w:rsidRPr="00FB2641" w:rsidRDefault="00B719A0" w:rsidP="002314C5">
            <w:pPr>
              <w:tabs>
                <w:tab w:val="num" w:pos="630"/>
              </w:tabs>
              <w:spacing w:line="360" w:lineRule="exact"/>
              <w:rPr>
                <w:rFonts w:ascii="Times New Roman"/>
                <w:szCs w:val="21"/>
              </w:rPr>
            </w:pPr>
            <w:r w:rsidRPr="00FB2641">
              <w:rPr>
                <w:rFonts w:ascii="Times New Roman"/>
                <w:szCs w:val="21"/>
              </w:rPr>
              <w:t>非警官</w:t>
            </w:r>
          </w:p>
        </w:tc>
        <w:tc>
          <w:tcPr>
            <w:tcW w:w="56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r w:rsidR="002314C5" w:rsidRPr="00FB2641">
              <w:rPr>
                <w:rFonts w:ascii="Times New Roman" w:hint="eastAsia"/>
                <w:snapToGrid w:val="0"/>
                <w:szCs w:val="21"/>
              </w:rPr>
              <w:t xml:space="preserve"> </w:t>
            </w:r>
            <w:r w:rsidRPr="00FB2641">
              <w:rPr>
                <w:rFonts w:ascii="Times New Roman"/>
                <w:snapToGrid w:val="0"/>
                <w:szCs w:val="21"/>
                <w:lang w:eastAsia="en-US"/>
              </w:rPr>
              <w:t>346</w:t>
            </w:r>
          </w:p>
        </w:tc>
        <w:tc>
          <w:tcPr>
            <w:tcW w:w="56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74.6%</w:t>
            </w:r>
          </w:p>
        </w:tc>
        <w:tc>
          <w:tcPr>
            <w:tcW w:w="645"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20.8%</w:t>
            </w:r>
          </w:p>
        </w:tc>
        <w:tc>
          <w:tcPr>
            <w:tcW w:w="48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12</w:t>
            </w:r>
            <w:r w:rsidR="002314C5" w:rsidRPr="00FB2641">
              <w:rPr>
                <w:rFonts w:ascii="Times New Roman" w:hint="eastAsia"/>
                <w:snapToGrid w:val="0"/>
                <w:szCs w:val="21"/>
              </w:rPr>
              <w:t xml:space="preserve"> </w:t>
            </w:r>
            <w:r w:rsidRPr="00FB2641">
              <w:rPr>
                <w:rFonts w:ascii="Times New Roman"/>
                <w:snapToGrid w:val="0"/>
                <w:szCs w:val="21"/>
                <w:lang w:eastAsia="en-US"/>
              </w:rPr>
              <w:t>743</w:t>
            </w:r>
          </w:p>
        </w:tc>
        <w:tc>
          <w:tcPr>
            <w:tcW w:w="56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73.44%</w:t>
            </w:r>
          </w:p>
        </w:tc>
        <w:tc>
          <w:tcPr>
            <w:tcW w:w="645"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79.2%</w:t>
            </w:r>
          </w:p>
        </w:tc>
        <w:tc>
          <w:tcPr>
            <w:tcW w:w="48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16</w:t>
            </w:r>
            <w:r w:rsidR="002314C5" w:rsidRPr="00FB2641">
              <w:rPr>
                <w:rFonts w:ascii="Times New Roman" w:hint="eastAsia"/>
                <w:snapToGrid w:val="0"/>
                <w:szCs w:val="21"/>
              </w:rPr>
              <w:t xml:space="preserve"> </w:t>
            </w:r>
            <w:r w:rsidRPr="00FB2641">
              <w:rPr>
                <w:rFonts w:ascii="Times New Roman"/>
                <w:snapToGrid w:val="0"/>
                <w:szCs w:val="21"/>
                <w:lang w:eastAsia="en-US"/>
              </w:rPr>
              <w:t>089</w:t>
            </w:r>
          </w:p>
        </w:tc>
        <w:tc>
          <w:tcPr>
            <w:tcW w:w="48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77.66%</w:t>
            </w:r>
          </w:p>
        </w:tc>
      </w:tr>
      <w:tr w:rsidR="00B719A0" w:rsidRPr="00FB2641" w:rsidTr="00B719A0">
        <w:tblPrEx>
          <w:tblCellMar>
            <w:top w:w="0" w:type="dxa"/>
            <w:bottom w:w="0" w:type="dxa"/>
          </w:tblCellMar>
        </w:tblPrEx>
        <w:trPr>
          <w:jc w:val="center"/>
        </w:trPr>
        <w:tc>
          <w:tcPr>
            <w:tcW w:w="565" w:type="pct"/>
          </w:tcPr>
          <w:p w:rsidR="00B719A0" w:rsidRPr="00FB2641" w:rsidRDefault="00B719A0" w:rsidP="002314C5">
            <w:pPr>
              <w:tabs>
                <w:tab w:val="num" w:pos="630"/>
              </w:tabs>
              <w:spacing w:line="360" w:lineRule="exact"/>
              <w:rPr>
                <w:rFonts w:ascii="Times New Roman"/>
                <w:szCs w:val="21"/>
              </w:rPr>
            </w:pPr>
            <w:r w:rsidRPr="00FB2641">
              <w:rPr>
                <w:rFonts w:ascii="Times New Roman"/>
                <w:szCs w:val="21"/>
              </w:rPr>
              <w:t>警官</w:t>
            </w:r>
          </w:p>
        </w:tc>
        <w:tc>
          <w:tcPr>
            <w:tcW w:w="56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2314C5" w:rsidRPr="00FB2641">
              <w:rPr>
                <w:rFonts w:ascii="Times New Roman" w:hint="eastAsia"/>
                <w:snapToGrid w:val="0"/>
                <w:szCs w:val="21"/>
              </w:rPr>
              <w:t xml:space="preserve"> </w:t>
            </w:r>
            <w:r w:rsidRPr="00FB2641">
              <w:rPr>
                <w:rFonts w:ascii="Times New Roman"/>
                <w:snapToGrid w:val="0"/>
                <w:szCs w:val="21"/>
                <w:lang w:eastAsia="en-US"/>
              </w:rPr>
              <w:t>134</w:t>
            </w:r>
          </w:p>
        </w:tc>
        <w:tc>
          <w:tcPr>
            <w:tcW w:w="56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25.4%</w:t>
            </w:r>
          </w:p>
        </w:tc>
        <w:tc>
          <w:tcPr>
            <w:tcW w:w="645"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23.13%</w:t>
            </w:r>
          </w:p>
        </w:tc>
        <w:tc>
          <w:tcPr>
            <w:tcW w:w="48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r w:rsidR="002314C5" w:rsidRPr="00FB2641">
              <w:rPr>
                <w:rFonts w:ascii="Times New Roman" w:hint="eastAsia"/>
                <w:snapToGrid w:val="0"/>
                <w:szCs w:val="21"/>
              </w:rPr>
              <w:t xml:space="preserve"> </w:t>
            </w:r>
            <w:r w:rsidRPr="00FB2641">
              <w:rPr>
                <w:rFonts w:ascii="Times New Roman"/>
                <w:snapToGrid w:val="0"/>
                <w:szCs w:val="21"/>
                <w:lang w:eastAsia="en-US"/>
              </w:rPr>
              <w:t>769</w:t>
            </w:r>
          </w:p>
        </w:tc>
        <w:tc>
          <w:tcPr>
            <w:tcW w:w="56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22.8%</w:t>
            </w:r>
          </w:p>
        </w:tc>
        <w:tc>
          <w:tcPr>
            <w:tcW w:w="645"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76.87%</w:t>
            </w:r>
          </w:p>
        </w:tc>
        <w:tc>
          <w:tcPr>
            <w:tcW w:w="48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2314C5" w:rsidRPr="00FB2641">
              <w:rPr>
                <w:rFonts w:ascii="Times New Roman" w:hint="eastAsia"/>
                <w:snapToGrid w:val="0"/>
                <w:szCs w:val="21"/>
              </w:rPr>
              <w:t xml:space="preserve"> </w:t>
            </w:r>
            <w:r w:rsidRPr="00FB2641">
              <w:rPr>
                <w:rFonts w:ascii="Times New Roman"/>
                <w:snapToGrid w:val="0"/>
                <w:szCs w:val="21"/>
                <w:lang w:eastAsia="en-US"/>
              </w:rPr>
              <w:t>903</w:t>
            </w:r>
          </w:p>
        </w:tc>
        <w:tc>
          <w:tcPr>
            <w:tcW w:w="48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22.34%</w:t>
            </w:r>
          </w:p>
        </w:tc>
      </w:tr>
      <w:tr w:rsidR="00B719A0" w:rsidRPr="00FB2641" w:rsidTr="00B719A0">
        <w:tblPrEx>
          <w:tblCellMar>
            <w:top w:w="0" w:type="dxa"/>
            <w:bottom w:w="0" w:type="dxa"/>
          </w:tblCellMar>
        </w:tblPrEx>
        <w:trPr>
          <w:jc w:val="center"/>
        </w:trPr>
        <w:tc>
          <w:tcPr>
            <w:tcW w:w="565" w:type="pct"/>
          </w:tcPr>
          <w:p w:rsidR="00B719A0" w:rsidRPr="00FB2641" w:rsidRDefault="00B719A0" w:rsidP="002314C5">
            <w:pPr>
              <w:tabs>
                <w:tab w:val="num" w:pos="630"/>
              </w:tabs>
              <w:spacing w:line="360" w:lineRule="exact"/>
              <w:rPr>
                <w:rFonts w:ascii="Times New Roman"/>
                <w:szCs w:val="21"/>
              </w:rPr>
            </w:pPr>
            <w:r w:rsidRPr="00FB2641">
              <w:rPr>
                <w:rFonts w:ascii="Times New Roman"/>
                <w:szCs w:val="21"/>
              </w:rPr>
              <w:t>共计</w:t>
            </w:r>
          </w:p>
        </w:tc>
        <w:tc>
          <w:tcPr>
            <w:tcW w:w="56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2314C5" w:rsidRPr="00FB2641">
              <w:rPr>
                <w:rFonts w:ascii="Times New Roman" w:hint="eastAsia"/>
                <w:snapToGrid w:val="0"/>
                <w:szCs w:val="21"/>
              </w:rPr>
              <w:t xml:space="preserve"> </w:t>
            </w:r>
            <w:r w:rsidRPr="00FB2641">
              <w:rPr>
                <w:rFonts w:ascii="Times New Roman"/>
                <w:snapToGrid w:val="0"/>
                <w:szCs w:val="21"/>
                <w:lang w:eastAsia="en-US"/>
              </w:rPr>
              <w:t>480</w:t>
            </w:r>
          </w:p>
        </w:tc>
        <w:tc>
          <w:tcPr>
            <w:tcW w:w="56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100%</w:t>
            </w:r>
          </w:p>
        </w:tc>
        <w:tc>
          <w:tcPr>
            <w:tcW w:w="645"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21.34%</w:t>
            </w:r>
          </w:p>
        </w:tc>
        <w:tc>
          <w:tcPr>
            <w:tcW w:w="48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16</w:t>
            </w:r>
            <w:r w:rsidR="002314C5" w:rsidRPr="00FB2641">
              <w:rPr>
                <w:rFonts w:ascii="Times New Roman" w:hint="eastAsia"/>
                <w:snapToGrid w:val="0"/>
                <w:szCs w:val="21"/>
              </w:rPr>
              <w:t xml:space="preserve"> </w:t>
            </w:r>
            <w:r w:rsidRPr="00FB2641">
              <w:rPr>
                <w:rFonts w:ascii="Times New Roman"/>
                <w:snapToGrid w:val="0"/>
                <w:szCs w:val="21"/>
                <w:lang w:eastAsia="en-US"/>
              </w:rPr>
              <w:t>512</w:t>
            </w:r>
          </w:p>
        </w:tc>
        <w:tc>
          <w:tcPr>
            <w:tcW w:w="56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100%</w:t>
            </w:r>
          </w:p>
        </w:tc>
        <w:tc>
          <w:tcPr>
            <w:tcW w:w="645"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78.66%</w:t>
            </w:r>
          </w:p>
        </w:tc>
        <w:tc>
          <w:tcPr>
            <w:tcW w:w="48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w:t>
            </w:r>
            <w:r w:rsidR="002314C5" w:rsidRPr="00FB2641">
              <w:rPr>
                <w:rFonts w:ascii="Times New Roman" w:hint="eastAsia"/>
                <w:snapToGrid w:val="0"/>
                <w:szCs w:val="21"/>
              </w:rPr>
              <w:t xml:space="preserve"> </w:t>
            </w:r>
            <w:r w:rsidRPr="00FB2641">
              <w:rPr>
                <w:rFonts w:ascii="Times New Roman"/>
                <w:snapToGrid w:val="0"/>
                <w:szCs w:val="21"/>
                <w:lang w:eastAsia="en-US"/>
              </w:rPr>
              <w:t>992</w:t>
            </w:r>
          </w:p>
        </w:tc>
        <w:tc>
          <w:tcPr>
            <w:tcW w:w="484" w:type="pct"/>
            <w:vAlign w:val="center"/>
          </w:tcPr>
          <w:p w:rsidR="00B719A0" w:rsidRPr="00FB2641" w:rsidRDefault="00B719A0" w:rsidP="002314C5">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100%</w:t>
            </w:r>
          </w:p>
        </w:tc>
      </w:tr>
    </w:tbl>
    <w:p w:rsidR="00B719A0" w:rsidRPr="00FB2641" w:rsidRDefault="00B719A0" w:rsidP="00B719A0">
      <w:pPr>
        <w:tabs>
          <w:tab w:val="num" w:pos="630"/>
        </w:tabs>
        <w:spacing w:after="240" w:line="360" w:lineRule="exact"/>
        <w:rPr>
          <w:rFonts w:ascii="Times New Roman"/>
          <w:iCs/>
          <w:snapToGrid w:val="0"/>
          <w:szCs w:val="21"/>
        </w:rPr>
      </w:pPr>
      <w:r w:rsidRPr="00FB2641">
        <w:rPr>
          <w:rFonts w:ascii="KaiTi_GB2312" w:eastAsia="KaiTi_GB2312" w:hint="eastAsia"/>
          <w:iCs/>
          <w:snapToGrid w:val="0"/>
          <w:szCs w:val="21"/>
        </w:rPr>
        <w:t>资料来源</w:t>
      </w:r>
      <w:r w:rsidRPr="00FB2641">
        <w:rPr>
          <w:rFonts w:ascii="Times New Roman"/>
          <w:iCs/>
          <w:snapToGrid w:val="0"/>
          <w:szCs w:val="21"/>
        </w:rPr>
        <w:t>：公共安全部，</w:t>
      </w:r>
      <w:r w:rsidRPr="00FB2641">
        <w:rPr>
          <w:rFonts w:ascii="Times New Roman"/>
          <w:iCs/>
          <w:snapToGrid w:val="0"/>
          <w:szCs w:val="21"/>
        </w:rPr>
        <w:t>2008</w:t>
      </w:r>
      <w:r w:rsidRPr="00FB2641">
        <w:rPr>
          <w:rFonts w:ascii="Times New Roman"/>
          <w:iCs/>
          <w:snapToGrid w:val="0"/>
          <w:szCs w:val="21"/>
        </w:rPr>
        <w:t>年。</w:t>
      </w:r>
    </w:p>
    <w:p w:rsidR="00B719A0" w:rsidRPr="00FB2641" w:rsidRDefault="00B719A0" w:rsidP="002314C5">
      <w:pPr>
        <w:pStyle w:val="Heading4"/>
        <w:numPr>
          <w:ilvl w:val="0"/>
          <w:numId w:val="0"/>
        </w:numPr>
        <w:rPr>
          <w:rFonts w:ascii="Times New Roman"/>
          <w:iCs/>
          <w:sz w:val="21"/>
          <w:szCs w:val="21"/>
          <w:u w:val="none"/>
        </w:rPr>
      </w:pPr>
      <w:bookmarkStart w:id="241" w:name="_Toc108924703"/>
      <w:r w:rsidRPr="00FB2641">
        <w:rPr>
          <w:rFonts w:ascii="Times New Roman"/>
          <w:sz w:val="21"/>
          <w:szCs w:val="21"/>
          <w:u w:val="none"/>
        </w:rPr>
        <w:t>警察部队内部的性骚扰</w:t>
      </w:r>
      <w:bookmarkEnd w:id="241"/>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警察部队为打击各职级警官中的性骚扰采取了一系列措施。</w:t>
      </w:r>
      <w:r w:rsidRPr="00FB2641">
        <w:rPr>
          <w:rFonts w:ascii="Times New Roman"/>
          <w:szCs w:val="21"/>
        </w:rPr>
        <w:t>2005</w:t>
      </w:r>
      <w:r w:rsidRPr="00FB2641">
        <w:rPr>
          <w:rFonts w:ascii="Times New Roman"/>
          <w:szCs w:val="21"/>
        </w:rPr>
        <w:t>年至</w:t>
      </w:r>
      <w:r w:rsidRPr="00FB2641">
        <w:rPr>
          <w:rFonts w:ascii="Times New Roman"/>
          <w:szCs w:val="21"/>
        </w:rPr>
        <w:t>2007</w:t>
      </w:r>
      <w:r w:rsidRPr="00FB2641">
        <w:rPr>
          <w:rFonts w:ascii="Times New Roman"/>
          <w:szCs w:val="21"/>
        </w:rPr>
        <w:t>年，警察部队共向警务人员开设了各类有关性骚扰诸多方面问题的课程和讲座。目前，警察纪律司正在编制一份关于性骚扰的综合宣传册，在警察部队培训课上发放</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年至</w:t>
      </w:r>
      <w:r w:rsidRPr="00FB2641">
        <w:rPr>
          <w:rFonts w:ascii="Times New Roman"/>
          <w:szCs w:val="21"/>
        </w:rPr>
        <w:t>2007</w:t>
      </w:r>
      <w:r w:rsidRPr="00FB2641">
        <w:rPr>
          <w:rFonts w:ascii="Times New Roman"/>
          <w:szCs w:val="21"/>
        </w:rPr>
        <w:t>年，全国共有</w:t>
      </w:r>
      <w:r w:rsidRPr="00FB2641">
        <w:rPr>
          <w:rFonts w:ascii="Times New Roman"/>
          <w:szCs w:val="21"/>
        </w:rPr>
        <w:t>33</w:t>
      </w:r>
      <w:r w:rsidRPr="00FB2641">
        <w:rPr>
          <w:rFonts w:ascii="Times New Roman"/>
          <w:szCs w:val="21"/>
        </w:rPr>
        <w:t>起性骚扰案件在刑事诉讼程序结束后从司法部警察调查司移交到警察纪律司。</w:t>
      </w:r>
      <w:r w:rsidRPr="00FB2641">
        <w:rPr>
          <w:rFonts w:ascii="Times New Roman"/>
          <w:szCs w:val="21"/>
        </w:rPr>
        <w:t>2005</w:t>
      </w:r>
      <w:r w:rsidRPr="00FB2641">
        <w:rPr>
          <w:rFonts w:ascii="Times New Roman"/>
          <w:szCs w:val="21"/>
        </w:rPr>
        <w:t>年共移交七起案件、</w:t>
      </w:r>
      <w:r w:rsidRPr="00FB2641">
        <w:rPr>
          <w:rFonts w:ascii="Times New Roman"/>
          <w:szCs w:val="21"/>
        </w:rPr>
        <w:t>2006</w:t>
      </w:r>
      <w:r w:rsidRPr="00FB2641">
        <w:rPr>
          <w:rFonts w:ascii="Times New Roman"/>
          <w:szCs w:val="21"/>
        </w:rPr>
        <w:t>年共移交</w:t>
      </w:r>
      <w:r w:rsidRPr="00FB2641">
        <w:rPr>
          <w:rFonts w:ascii="Times New Roman"/>
          <w:szCs w:val="21"/>
        </w:rPr>
        <w:t>14</w:t>
      </w:r>
      <w:r w:rsidRPr="00FB2641">
        <w:rPr>
          <w:rFonts w:ascii="Times New Roman"/>
          <w:szCs w:val="21"/>
        </w:rPr>
        <w:t>起案件、</w:t>
      </w:r>
      <w:r w:rsidRPr="00FB2641">
        <w:rPr>
          <w:rFonts w:ascii="Times New Roman"/>
          <w:szCs w:val="21"/>
        </w:rPr>
        <w:t>2007</w:t>
      </w:r>
      <w:r w:rsidRPr="00FB2641">
        <w:rPr>
          <w:rFonts w:ascii="Times New Roman"/>
          <w:szCs w:val="21"/>
        </w:rPr>
        <w:t>年共移交</w:t>
      </w:r>
      <w:r w:rsidRPr="00FB2641">
        <w:rPr>
          <w:rFonts w:ascii="Times New Roman"/>
          <w:szCs w:val="21"/>
        </w:rPr>
        <w:t>12</w:t>
      </w:r>
      <w:r w:rsidRPr="00FB2641">
        <w:rPr>
          <w:rFonts w:ascii="Times New Roman"/>
          <w:szCs w:val="21"/>
        </w:rPr>
        <w:t>起案件。同期，行政处罚司已累计处理</w:t>
      </w:r>
      <w:r w:rsidRPr="00FB2641">
        <w:rPr>
          <w:rFonts w:ascii="Times New Roman"/>
          <w:szCs w:val="21"/>
        </w:rPr>
        <w:t>42</w:t>
      </w:r>
      <w:r w:rsidRPr="00FB2641">
        <w:rPr>
          <w:rFonts w:ascii="Times New Roman"/>
          <w:szCs w:val="21"/>
        </w:rPr>
        <w:t>起案件：其中</w:t>
      </w:r>
      <w:r w:rsidRPr="00FB2641">
        <w:rPr>
          <w:rFonts w:ascii="Times New Roman"/>
          <w:szCs w:val="21"/>
        </w:rPr>
        <w:t>2005</w:t>
      </w:r>
      <w:r w:rsidRPr="00FB2641">
        <w:rPr>
          <w:rFonts w:ascii="Times New Roman"/>
          <w:szCs w:val="21"/>
        </w:rPr>
        <w:t>年</w:t>
      </w:r>
      <w:r w:rsidRPr="00FB2641">
        <w:rPr>
          <w:rFonts w:ascii="Times New Roman"/>
          <w:szCs w:val="21"/>
        </w:rPr>
        <w:t>12</w:t>
      </w:r>
      <w:r w:rsidRPr="00FB2641">
        <w:rPr>
          <w:rFonts w:ascii="Times New Roman"/>
          <w:szCs w:val="21"/>
        </w:rPr>
        <w:t>起、</w:t>
      </w:r>
      <w:r w:rsidRPr="00FB2641">
        <w:rPr>
          <w:rFonts w:ascii="Times New Roman"/>
          <w:szCs w:val="21"/>
        </w:rPr>
        <w:t>2006</w:t>
      </w:r>
      <w:r w:rsidRPr="00FB2641">
        <w:rPr>
          <w:rFonts w:ascii="Times New Roman"/>
          <w:szCs w:val="21"/>
        </w:rPr>
        <w:t>年</w:t>
      </w:r>
      <w:r w:rsidRPr="00FB2641">
        <w:rPr>
          <w:rFonts w:ascii="Times New Roman"/>
          <w:szCs w:val="21"/>
        </w:rPr>
        <w:t>11</w:t>
      </w:r>
      <w:r w:rsidRPr="00FB2641">
        <w:rPr>
          <w:rFonts w:ascii="Times New Roman"/>
          <w:szCs w:val="21"/>
        </w:rPr>
        <w:t>起、</w:t>
      </w:r>
      <w:r w:rsidRPr="00FB2641">
        <w:rPr>
          <w:rFonts w:ascii="Times New Roman"/>
          <w:szCs w:val="21"/>
        </w:rPr>
        <w:t>2007</w:t>
      </w:r>
      <w:r w:rsidRPr="00FB2641">
        <w:rPr>
          <w:rFonts w:ascii="Times New Roman"/>
          <w:szCs w:val="21"/>
        </w:rPr>
        <w:t>年</w:t>
      </w:r>
      <w:r w:rsidRPr="00FB2641">
        <w:rPr>
          <w:rFonts w:ascii="Times New Roman"/>
          <w:szCs w:val="21"/>
        </w:rPr>
        <w:t>19</w:t>
      </w:r>
      <w:r w:rsidRPr="00FB2641">
        <w:rPr>
          <w:rFonts w:ascii="Times New Roman"/>
          <w:szCs w:val="21"/>
        </w:rPr>
        <w:t>起。</w:t>
      </w:r>
    </w:p>
    <w:p w:rsidR="00B719A0" w:rsidRPr="00FB2641" w:rsidRDefault="00B719A0" w:rsidP="002314C5">
      <w:pPr>
        <w:pStyle w:val="Heading4"/>
        <w:numPr>
          <w:ilvl w:val="0"/>
          <w:numId w:val="0"/>
        </w:numPr>
        <w:rPr>
          <w:rFonts w:ascii="Times New Roman"/>
          <w:iCs/>
          <w:sz w:val="21"/>
          <w:szCs w:val="21"/>
          <w:u w:val="none"/>
        </w:rPr>
      </w:pPr>
      <w:bookmarkStart w:id="242" w:name="_Toc206992022"/>
      <w:bookmarkStart w:id="243" w:name="_Toc221362043"/>
      <w:r w:rsidRPr="00FB2641">
        <w:rPr>
          <w:rFonts w:ascii="Times New Roman"/>
          <w:iCs/>
          <w:sz w:val="21"/>
          <w:szCs w:val="21"/>
          <w:u w:val="none"/>
        </w:rPr>
        <w:t>在以色列监狱系统任职的妇女</w:t>
      </w:r>
      <w:bookmarkEnd w:id="242"/>
      <w:bookmarkEnd w:id="243"/>
      <w:r w:rsidR="002314C5" w:rsidRPr="00FB2641">
        <w:rPr>
          <w:rFonts w:ascii="Times New Roman" w:hint="eastAsia"/>
          <w:iCs/>
          <w:sz w:val="21"/>
          <w:szCs w:val="21"/>
          <w:u w:val="none"/>
        </w:rPr>
        <w:t>——</w:t>
      </w:r>
      <w:r w:rsidRPr="00FB2641">
        <w:rPr>
          <w:rFonts w:ascii="Times New Roman"/>
          <w:iCs/>
          <w:sz w:val="21"/>
          <w:szCs w:val="21"/>
          <w:u w:val="none"/>
        </w:rPr>
        <w:t>实地数据</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目前，以色列共有</w:t>
      </w:r>
      <w:r w:rsidRPr="00FB2641">
        <w:rPr>
          <w:rFonts w:ascii="Times New Roman"/>
          <w:szCs w:val="21"/>
        </w:rPr>
        <w:t>1</w:t>
      </w:r>
      <w:r w:rsidR="00943359" w:rsidRPr="00FB2641">
        <w:rPr>
          <w:rFonts w:ascii="Times New Roman" w:hint="eastAsia"/>
          <w:szCs w:val="21"/>
        </w:rPr>
        <w:t xml:space="preserve"> </w:t>
      </w:r>
      <w:r w:rsidRPr="00FB2641">
        <w:rPr>
          <w:rFonts w:ascii="Times New Roman"/>
          <w:szCs w:val="21"/>
        </w:rPr>
        <w:t>417</w:t>
      </w:r>
      <w:r w:rsidRPr="00FB2641">
        <w:rPr>
          <w:rFonts w:ascii="Times New Roman"/>
          <w:szCs w:val="21"/>
        </w:rPr>
        <w:t>名妇女在以色列狱政署任职。妇女占狱警总人数的</w:t>
      </w:r>
      <w:r w:rsidRPr="00FB2641">
        <w:rPr>
          <w:rFonts w:ascii="Times New Roman"/>
          <w:szCs w:val="21"/>
        </w:rPr>
        <w:t>18.28%</w:t>
      </w:r>
      <w:r w:rsidRPr="00FB2641">
        <w:rPr>
          <w:rFonts w:ascii="Times New Roman"/>
          <w:szCs w:val="21"/>
        </w:rPr>
        <w:t>，与</w:t>
      </w:r>
      <w:r w:rsidRPr="00FB2641">
        <w:rPr>
          <w:rFonts w:ascii="Times New Roman"/>
          <w:szCs w:val="21"/>
        </w:rPr>
        <w:t>2006</w:t>
      </w:r>
      <w:r w:rsidRPr="00FB2641">
        <w:rPr>
          <w:rFonts w:ascii="Times New Roman"/>
          <w:szCs w:val="21"/>
        </w:rPr>
        <w:t>年相比增加了</w:t>
      </w:r>
      <w:r w:rsidRPr="00FB2641">
        <w:rPr>
          <w:rFonts w:ascii="Times New Roman"/>
          <w:szCs w:val="21"/>
        </w:rPr>
        <w:t>23.3%</w:t>
      </w:r>
      <w:r w:rsidRPr="00FB2641">
        <w:rPr>
          <w:rFonts w:ascii="Times New Roman"/>
          <w:szCs w:val="21"/>
        </w:rPr>
        <w:t>。女警官在全体警官中所占的比例高于女职员在监狱系统全体职员中所占的比例，以色列狱政署</w:t>
      </w:r>
      <w:r w:rsidRPr="00FB2641">
        <w:rPr>
          <w:rFonts w:ascii="Times New Roman"/>
          <w:szCs w:val="21"/>
        </w:rPr>
        <w:t>35.9%</w:t>
      </w:r>
      <w:r w:rsidRPr="00FB2641">
        <w:rPr>
          <w:rFonts w:ascii="Times New Roman"/>
          <w:szCs w:val="21"/>
        </w:rPr>
        <w:t>的警官是妇女。有高级警衔的女警官共有</w:t>
      </w:r>
      <w:r w:rsidRPr="00FB2641">
        <w:rPr>
          <w:rFonts w:ascii="Times New Roman"/>
          <w:szCs w:val="21"/>
        </w:rPr>
        <w:t>62</w:t>
      </w:r>
      <w:r w:rsidRPr="00FB2641">
        <w:rPr>
          <w:rFonts w:ascii="Times New Roman"/>
          <w:szCs w:val="21"/>
        </w:rPr>
        <w:t>人。</w:t>
      </w:r>
    </w:p>
    <w:p w:rsidR="00B719A0" w:rsidRPr="00FB2641" w:rsidRDefault="00B719A0" w:rsidP="00B719A0">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 xml:space="preserve">12 </w:t>
      </w:r>
      <w:r w:rsidR="00D36E33" w:rsidRPr="00FB2641">
        <w:rPr>
          <w:rFonts w:ascii="Times New Roman" w:hint="eastAsia"/>
          <w:snapToGrid w:val="0"/>
          <w:szCs w:val="21"/>
          <w:u w:val="single"/>
        </w:rPr>
        <w:t>——</w:t>
      </w:r>
      <w:r w:rsidRPr="00FB2641">
        <w:rPr>
          <w:rFonts w:ascii="Times New Roman"/>
          <w:snapToGrid w:val="0"/>
          <w:szCs w:val="21"/>
          <w:u w:val="single"/>
        </w:rPr>
        <w:t xml:space="preserve"> 2006-2008</w:t>
      </w:r>
      <w:r w:rsidRPr="00FB2641">
        <w:rPr>
          <w:rFonts w:ascii="Times New Roman"/>
          <w:snapToGrid w:val="0"/>
          <w:szCs w:val="21"/>
          <w:u w:val="single"/>
        </w:rPr>
        <w:t>年在监狱系统任职的妇女人数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3"/>
        <w:gridCol w:w="2271"/>
        <w:gridCol w:w="2208"/>
        <w:gridCol w:w="1401"/>
        <w:gridCol w:w="2154"/>
        <w:gridCol w:w="1109"/>
      </w:tblGrid>
      <w:tr w:rsidR="00B719A0" w:rsidRPr="00FB2641" w:rsidTr="00B719A0">
        <w:tblPrEx>
          <w:tblCellMar>
            <w:top w:w="0" w:type="dxa"/>
            <w:bottom w:w="0" w:type="dxa"/>
          </w:tblCellMar>
        </w:tblPrEx>
        <w:trPr>
          <w:jc w:val="center"/>
        </w:trPr>
        <w:tc>
          <w:tcPr>
            <w:tcW w:w="458" w:type="pct"/>
            <w:shd w:val="pct10" w:color="auto" w:fill="auto"/>
            <w:vAlign w:val="center"/>
          </w:tcPr>
          <w:p w:rsidR="00B719A0" w:rsidRPr="00FB2641" w:rsidRDefault="00B719A0" w:rsidP="00CF5F4F">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年份</w:t>
            </w:r>
          </w:p>
        </w:tc>
        <w:tc>
          <w:tcPr>
            <w:tcW w:w="1128" w:type="pct"/>
            <w:shd w:val="pct10" w:color="auto" w:fill="auto"/>
            <w:vAlign w:val="center"/>
          </w:tcPr>
          <w:p w:rsidR="00B719A0" w:rsidRPr="00FB2641" w:rsidRDefault="00B719A0" w:rsidP="00CF5F4F">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员工</w:t>
            </w:r>
            <w:r w:rsidRPr="00FB2641">
              <w:rPr>
                <w:rFonts w:ascii="SimHei" w:eastAsia="SimHei" w:hint="eastAsia"/>
                <w:bCs/>
                <w:snapToGrid w:val="0"/>
                <w:szCs w:val="21"/>
                <w:lang w:eastAsia="en-US"/>
              </w:rPr>
              <w:t>合计</w:t>
            </w:r>
            <w:r w:rsidRPr="00FB2641">
              <w:rPr>
                <w:rFonts w:ascii="SimHei" w:eastAsia="SimHei" w:hint="eastAsia"/>
                <w:bCs/>
                <w:snapToGrid w:val="0"/>
                <w:szCs w:val="21"/>
              </w:rPr>
              <w:t>数</w:t>
            </w:r>
            <w:r w:rsidRPr="00FB2641">
              <w:rPr>
                <w:rFonts w:ascii="SimHei" w:eastAsia="SimHei" w:hint="eastAsia"/>
                <w:bCs/>
                <w:snapToGrid w:val="0"/>
                <w:szCs w:val="21"/>
                <w:lang w:eastAsia="en-US"/>
              </w:rPr>
              <w:t xml:space="preserve"> </w:t>
            </w:r>
          </w:p>
        </w:tc>
        <w:tc>
          <w:tcPr>
            <w:tcW w:w="1097" w:type="pct"/>
            <w:shd w:val="pct10" w:color="auto" w:fill="auto"/>
            <w:vAlign w:val="center"/>
          </w:tcPr>
          <w:p w:rsidR="00B719A0" w:rsidRPr="00FB2641" w:rsidRDefault="00B719A0" w:rsidP="00CF5F4F">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妇女</w:t>
            </w:r>
            <w:r w:rsidRPr="00FB2641">
              <w:rPr>
                <w:rFonts w:ascii="SimHei" w:eastAsia="SimHei" w:hint="eastAsia"/>
                <w:bCs/>
                <w:snapToGrid w:val="0"/>
                <w:szCs w:val="21"/>
                <w:lang w:eastAsia="en-US"/>
              </w:rPr>
              <w:t>合计</w:t>
            </w:r>
            <w:r w:rsidRPr="00FB2641">
              <w:rPr>
                <w:rFonts w:ascii="SimHei" w:eastAsia="SimHei" w:hint="eastAsia"/>
                <w:bCs/>
                <w:snapToGrid w:val="0"/>
                <w:szCs w:val="21"/>
              </w:rPr>
              <w:t>数</w:t>
            </w:r>
            <w:r w:rsidRPr="00FB2641">
              <w:rPr>
                <w:rFonts w:ascii="SimHei" w:eastAsia="SimHei" w:hint="eastAsia"/>
                <w:bCs/>
                <w:snapToGrid w:val="0"/>
                <w:szCs w:val="21"/>
                <w:lang w:eastAsia="en-US"/>
              </w:rPr>
              <w:t xml:space="preserve"> </w:t>
            </w:r>
          </w:p>
        </w:tc>
        <w:tc>
          <w:tcPr>
            <w:tcW w:w="696" w:type="pct"/>
            <w:shd w:val="pct10" w:color="auto" w:fill="auto"/>
            <w:vAlign w:val="center"/>
          </w:tcPr>
          <w:p w:rsidR="00B719A0" w:rsidRPr="00FB2641" w:rsidRDefault="00B719A0" w:rsidP="00CF5F4F">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女警官</w:t>
            </w:r>
          </w:p>
        </w:tc>
        <w:tc>
          <w:tcPr>
            <w:tcW w:w="1070" w:type="pct"/>
            <w:shd w:val="pct10" w:color="auto" w:fill="auto"/>
            <w:vAlign w:val="center"/>
          </w:tcPr>
          <w:p w:rsidR="00B719A0" w:rsidRPr="00FB2641" w:rsidRDefault="00B719A0" w:rsidP="00CF5F4F">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高级女警官</w:t>
            </w:r>
          </w:p>
        </w:tc>
        <w:tc>
          <w:tcPr>
            <w:tcW w:w="551" w:type="pct"/>
            <w:shd w:val="pct10" w:color="auto" w:fill="auto"/>
            <w:vAlign w:val="center"/>
          </w:tcPr>
          <w:p w:rsidR="00B719A0" w:rsidRPr="00FB2641" w:rsidRDefault="00B719A0" w:rsidP="00CF5F4F">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士兵</w:t>
            </w:r>
          </w:p>
        </w:tc>
      </w:tr>
      <w:tr w:rsidR="00B719A0" w:rsidRPr="00FB2641" w:rsidTr="00B719A0">
        <w:tblPrEx>
          <w:tblCellMar>
            <w:top w:w="0" w:type="dxa"/>
            <w:bottom w:w="0" w:type="dxa"/>
          </w:tblCellMar>
        </w:tblPrEx>
        <w:trPr>
          <w:jc w:val="center"/>
        </w:trPr>
        <w:tc>
          <w:tcPr>
            <w:tcW w:w="458"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2006</w:t>
            </w:r>
          </w:p>
        </w:tc>
        <w:tc>
          <w:tcPr>
            <w:tcW w:w="1128"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w:t>
            </w:r>
          </w:p>
        </w:tc>
        <w:tc>
          <w:tcPr>
            <w:tcW w:w="1097"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CF5F4F" w:rsidRPr="00FB2641">
              <w:rPr>
                <w:rFonts w:ascii="Times New Roman"/>
                <w:snapToGrid w:val="0"/>
                <w:szCs w:val="21"/>
                <w:lang w:eastAsia="en-US"/>
              </w:rPr>
              <w:t xml:space="preserve"> </w:t>
            </w:r>
            <w:r w:rsidRPr="00FB2641">
              <w:rPr>
                <w:rFonts w:ascii="Times New Roman"/>
                <w:snapToGrid w:val="0"/>
                <w:szCs w:val="21"/>
                <w:lang w:eastAsia="en-US"/>
              </w:rPr>
              <w:t>149</w:t>
            </w:r>
          </w:p>
        </w:tc>
        <w:tc>
          <w:tcPr>
            <w:tcW w:w="696"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507</w:t>
            </w:r>
          </w:p>
        </w:tc>
        <w:tc>
          <w:tcPr>
            <w:tcW w:w="1070"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55</w:t>
            </w:r>
          </w:p>
        </w:tc>
        <w:tc>
          <w:tcPr>
            <w:tcW w:w="551"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180</w:t>
            </w:r>
          </w:p>
        </w:tc>
      </w:tr>
      <w:tr w:rsidR="00B719A0" w:rsidRPr="00FB2641" w:rsidTr="00B719A0">
        <w:tblPrEx>
          <w:tblCellMar>
            <w:top w:w="0" w:type="dxa"/>
            <w:bottom w:w="0" w:type="dxa"/>
          </w:tblCellMar>
        </w:tblPrEx>
        <w:trPr>
          <w:jc w:val="center"/>
        </w:trPr>
        <w:tc>
          <w:tcPr>
            <w:tcW w:w="458"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2007</w:t>
            </w:r>
          </w:p>
        </w:tc>
        <w:tc>
          <w:tcPr>
            <w:tcW w:w="1128"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w:t>
            </w:r>
          </w:p>
        </w:tc>
        <w:tc>
          <w:tcPr>
            <w:tcW w:w="1097"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CF5F4F" w:rsidRPr="00FB2641">
              <w:rPr>
                <w:rFonts w:ascii="Times New Roman"/>
                <w:snapToGrid w:val="0"/>
                <w:szCs w:val="21"/>
                <w:lang w:eastAsia="en-US"/>
              </w:rPr>
              <w:t xml:space="preserve"> </w:t>
            </w:r>
            <w:r w:rsidRPr="00FB2641">
              <w:rPr>
                <w:rFonts w:ascii="Times New Roman"/>
                <w:snapToGrid w:val="0"/>
                <w:szCs w:val="21"/>
                <w:lang w:eastAsia="en-US"/>
              </w:rPr>
              <w:t>312</w:t>
            </w:r>
          </w:p>
        </w:tc>
        <w:tc>
          <w:tcPr>
            <w:tcW w:w="696"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519</w:t>
            </w:r>
          </w:p>
        </w:tc>
        <w:tc>
          <w:tcPr>
            <w:tcW w:w="1070"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58</w:t>
            </w:r>
          </w:p>
        </w:tc>
        <w:tc>
          <w:tcPr>
            <w:tcW w:w="551"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244</w:t>
            </w:r>
          </w:p>
        </w:tc>
      </w:tr>
      <w:tr w:rsidR="00B719A0" w:rsidRPr="00FB2641" w:rsidTr="00B719A0">
        <w:tblPrEx>
          <w:tblCellMar>
            <w:top w:w="0" w:type="dxa"/>
            <w:bottom w:w="0" w:type="dxa"/>
          </w:tblCellMar>
        </w:tblPrEx>
        <w:trPr>
          <w:jc w:val="center"/>
        </w:trPr>
        <w:tc>
          <w:tcPr>
            <w:tcW w:w="458"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2008</w:t>
            </w:r>
          </w:p>
        </w:tc>
        <w:tc>
          <w:tcPr>
            <w:tcW w:w="1128"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w:t>
            </w:r>
            <w:r w:rsidR="00CF5F4F" w:rsidRPr="00FB2641">
              <w:rPr>
                <w:rFonts w:ascii="Times New Roman"/>
                <w:snapToGrid w:val="0"/>
                <w:szCs w:val="21"/>
                <w:lang w:eastAsia="en-US"/>
              </w:rPr>
              <w:t xml:space="preserve"> </w:t>
            </w:r>
            <w:r w:rsidRPr="00FB2641">
              <w:rPr>
                <w:rFonts w:ascii="Times New Roman"/>
                <w:snapToGrid w:val="0"/>
                <w:szCs w:val="21"/>
                <w:lang w:eastAsia="en-US"/>
              </w:rPr>
              <w:t>752</w:t>
            </w:r>
          </w:p>
        </w:tc>
        <w:tc>
          <w:tcPr>
            <w:tcW w:w="1097"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CF5F4F" w:rsidRPr="00FB2641">
              <w:rPr>
                <w:rFonts w:ascii="Times New Roman"/>
                <w:snapToGrid w:val="0"/>
                <w:szCs w:val="21"/>
                <w:lang w:eastAsia="en-US"/>
              </w:rPr>
              <w:t xml:space="preserve"> </w:t>
            </w:r>
            <w:r w:rsidRPr="00FB2641">
              <w:rPr>
                <w:rFonts w:ascii="Times New Roman"/>
                <w:snapToGrid w:val="0"/>
                <w:szCs w:val="21"/>
                <w:lang w:eastAsia="en-US"/>
              </w:rPr>
              <w:t>417</w:t>
            </w:r>
          </w:p>
        </w:tc>
        <w:tc>
          <w:tcPr>
            <w:tcW w:w="696"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536</w:t>
            </w:r>
          </w:p>
        </w:tc>
        <w:tc>
          <w:tcPr>
            <w:tcW w:w="1070"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62</w:t>
            </w:r>
          </w:p>
        </w:tc>
        <w:tc>
          <w:tcPr>
            <w:tcW w:w="551" w:type="pct"/>
            <w:vAlign w:val="center"/>
          </w:tcPr>
          <w:p w:rsidR="00B719A0" w:rsidRPr="00FB2641" w:rsidRDefault="00B719A0" w:rsidP="00CF5F4F">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284</w:t>
            </w:r>
          </w:p>
        </w:tc>
      </w:tr>
    </w:tbl>
    <w:p w:rsidR="00B719A0" w:rsidRPr="00FB2641" w:rsidRDefault="00B719A0" w:rsidP="00B719A0">
      <w:pPr>
        <w:tabs>
          <w:tab w:val="num" w:pos="630"/>
        </w:tabs>
        <w:spacing w:after="240" w:line="360" w:lineRule="exact"/>
        <w:rPr>
          <w:rFonts w:ascii="Times New Roman"/>
          <w:iCs/>
          <w:snapToGrid w:val="0"/>
          <w:szCs w:val="21"/>
        </w:rPr>
      </w:pPr>
      <w:r w:rsidRPr="00FB2641">
        <w:rPr>
          <w:rFonts w:ascii="KaiTi_GB2312" w:eastAsia="KaiTi_GB2312" w:hint="eastAsia"/>
          <w:iCs/>
          <w:snapToGrid w:val="0"/>
          <w:szCs w:val="21"/>
        </w:rPr>
        <w:t>资料来源</w:t>
      </w:r>
      <w:r w:rsidRPr="00FB2641">
        <w:rPr>
          <w:rFonts w:ascii="Times New Roman"/>
          <w:iCs/>
          <w:snapToGrid w:val="0"/>
          <w:szCs w:val="21"/>
        </w:rPr>
        <w:t>：公共安全部，</w:t>
      </w:r>
      <w:r w:rsidRPr="00FB2641">
        <w:rPr>
          <w:rFonts w:ascii="Times New Roman"/>
          <w:iCs/>
          <w:snapToGrid w:val="0"/>
          <w:szCs w:val="21"/>
        </w:rPr>
        <w:t>2008</w:t>
      </w:r>
      <w:r w:rsidRPr="00FB2641">
        <w:rPr>
          <w:rFonts w:ascii="Times New Roman"/>
          <w:iCs/>
          <w:snapToGrid w:val="0"/>
          <w:szCs w:val="21"/>
        </w:rPr>
        <w:t>年。</w:t>
      </w:r>
    </w:p>
    <w:p w:rsidR="00B719A0" w:rsidRPr="00FB2641" w:rsidRDefault="00B719A0" w:rsidP="00CF5F4F">
      <w:pPr>
        <w:pStyle w:val="Heading4"/>
        <w:numPr>
          <w:ilvl w:val="0"/>
          <w:numId w:val="0"/>
        </w:numPr>
        <w:rPr>
          <w:rFonts w:ascii="Times New Roman"/>
          <w:iCs/>
          <w:sz w:val="21"/>
          <w:szCs w:val="21"/>
          <w:u w:val="none"/>
        </w:rPr>
      </w:pPr>
      <w:bookmarkStart w:id="244" w:name="_Toc206992023"/>
      <w:bookmarkStart w:id="245" w:name="_Toc221362044"/>
      <w:r w:rsidRPr="00FB2641">
        <w:rPr>
          <w:rFonts w:ascii="Times New Roman"/>
          <w:iCs/>
          <w:sz w:val="21"/>
          <w:szCs w:val="21"/>
          <w:u w:val="none"/>
        </w:rPr>
        <w:t>以色列监狱内的性骚扰</w:t>
      </w:r>
      <w:bookmarkEnd w:id="244"/>
      <w:bookmarkEnd w:id="245"/>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以色列狱政署处理性骚扰案件非常认真。在针对监狱工作人员公开审理的刑事诉讼案件中，许多人被解雇。</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狱政署各部门每年都会举办两期关于工作场所性骚扰问题的专题培训班，更多关于性骚扰问题的辅导与培训也将成为女典狱官培训课程的重要组成部分。社会事务和福利官员也将与所有女典狱官沟通交流，而且在必要时，他们还可为以色列国防军女社会工作者讲学。截至</w:t>
      </w:r>
      <w:r w:rsidRPr="00FB2641">
        <w:rPr>
          <w:rFonts w:ascii="Times New Roman"/>
          <w:szCs w:val="21"/>
        </w:rPr>
        <w:t>2008</w:t>
      </w:r>
      <w:r w:rsidRPr="00FB2641">
        <w:rPr>
          <w:rFonts w:ascii="Times New Roman"/>
          <w:szCs w:val="21"/>
        </w:rPr>
        <w:t>年</w:t>
      </w:r>
      <w:r w:rsidRPr="00FB2641">
        <w:rPr>
          <w:rFonts w:ascii="Times New Roman"/>
          <w:szCs w:val="21"/>
        </w:rPr>
        <w:t>8</w:t>
      </w:r>
      <w:r w:rsidRPr="00FB2641">
        <w:rPr>
          <w:rFonts w:ascii="Times New Roman"/>
          <w:szCs w:val="21"/>
        </w:rPr>
        <w:t>月，全国共受理了八起有关以色列狱政署性骚扰案件的投诉。</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246" w:name="_Toc108924704"/>
      <w:bookmarkStart w:id="247" w:name="_Toc263440228"/>
      <w:r w:rsidRPr="00FB2641">
        <w:rPr>
          <w:rFonts w:ascii="Times New Roman" w:hAnsi="Times New Roman"/>
          <w:b w:val="0"/>
          <w:sz w:val="21"/>
          <w:szCs w:val="21"/>
        </w:rPr>
        <w:t>妇女组织</w:t>
      </w:r>
      <w:bookmarkEnd w:id="246"/>
      <w:bookmarkEnd w:id="247"/>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妇女非政府组织继续在促进以色列男女平等方面上起着积极和宝贵作用。为了发挥民间组织的作用，这些组织仍将作为广大妇女的代表活跃在各部门、各行业。</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妇女组织对以色列许多生活领域产生重要影响，它们的一些主要业务领域包括：促进立法；在合法代表权和咨询方面向妇女提供协助；领导有关妇女权利的宣传运动；组织会议和研讨会；管理性侵犯援助中心和热线电话；领导打击贩卖人口活动的斗争等。</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在最近举行的第</w:t>
      </w:r>
      <w:r w:rsidRPr="00FB2641">
        <w:rPr>
          <w:rFonts w:ascii="Times New Roman"/>
          <w:szCs w:val="21"/>
        </w:rPr>
        <w:t>18</w:t>
      </w:r>
      <w:r w:rsidRPr="00FB2641">
        <w:rPr>
          <w:rFonts w:ascii="Times New Roman"/>
          <w:szCs w:val="21"/>
        </w:rPr>
        <w:t>届以色列议会选举开始之前，一些知名的妇女组织（其中包括以色列强奸危机干预中心联合会、妇女议会、以色列妇女议员游说团等）向得票领先的总理候选人提交了一份立法修正案清单。所提交的这份清单将成为提高以色列妇女地位的一根重要杠杆，这些候选人收到清单后公开承诺在就任后通过这些修正案。这些建议的修正案中，有一项建议认为，公职人员从事性犯罪，或被控犯有与辜负公众信任、违背诺言或在公共行政管理活动中行贿受贿相关的罪行，或与大选公平性相关的罪行的，不得成为以色列议会的议员，而且在上述情况下也不得适应从宽处理的原则。其他建议包括将产假延长到六个月，并且在父母之间平等分配等</w:t>
      </w:r>
      <w:r w:rsidR="00E45D4A" w:rsidRPr="00FB2641">
        <w:rPr>
          <w:rFonts w:ascii="Times New Roman"/>
          <w:szCs w:val="21"/>
        </w:rPr>
        <w:t>。</w:t>
      </w:r>
    </w:p>
    <w:p w:rsidR="00B719A0" w:rsidRPr="00FB2641" w:rsidRDefault="00B719A0" w:rsidP="00CF5F4F">
      <w:pPr>
        <w:pStyle w:val="Heading1"/>
        <w:numPr>
          <w:ilvl w:val="0"/>
          <w:numId w:val="0"/>
        </w:numPr>
        <w:spacing w:beforeLines="0" w:before="0" w:line="360" w:lineRule="exact"/>
        <w:jc w:val="center"/>
        <w:rPr>
          <w:sz w:val="24"/>
          <w:szCs w:val="24"/>
        </w:rPr>
      </w:pPr>
      <w:bookmarkStart w:id="248" w:name="_Toc108924705"/>
      <w:bookmarkStart w:id="249" w:name="_Toc263440229"/>
      <w:r w:rsidRPr="00FB2641">
        <w:rPr>
          <w:sz w:val="24"/>
          <w:szCs w:val="24"/>
        </w:rPr>
        <w:t>第</w:t>
      </w:r>
      <w:r w:rsidRPr="00FB2641">
        <w:rPr>
          <w:sz w:val="24"/>
          <w:szCs w:val="24"/>
        </w:rPr>
        <w:t>8</w:t>
      </w:r>
      <w:r w:rsidRPr="00FB2641">
        <w:rPr>
          <w:sz w:val="24"/>
          <w:szCs w:val="24"/>
        </w:rPr>
        <w:t>条</w:t>
      </w:r>
      <w:r w:rsidR="00CF5F4F" w:rsidRPr="00FB2641">
        <w:rPr>
          <w:rFonts w:hint="eastAsia"/>
          <w:sz w:val="24"/>
          <w:szCs w:val="24"/>
        </w:rPr>
        <w:t>——</w:t>
      </w:r>
      <w:r w:rsidRPr="00FB2641">
        <w:rPr>
          <w:sz w:val="24"/>
          <w:szCs w:val="24"/>
        </w:rPr>
        <w:t>国际上代表本国出席会议</w:t>
      </w:r>
      <w:bookmarkEnd w:id="248"/>
      <w:bookmarkEnd w:id="249"/>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50" w:name="_Toc263440230"/>
      <w:r w:rsidRPr="00FB2641">
        <w:rPr>
          <w:rFonts w:ascii="Times New Roman" w:hAnsi="Times New Roman"/>
          <w:b w:val="0"/>
          <w:sz w:val="24"/>
          <w:szCs w:val="24"/>
        </w:rPr>
        <w:t>妇女在外交部门的任职人数</w:t>
      </w:r>
      <w:bookmarkEnd w:id="250"/>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年至</w:t>
      </w:r>
      <w:r w:rsidRPr="00FB2641">
        <w:rPr>
          <w:rFonts w:ascii="Times New Roman"/>
          <w:szCs w:val="21"/>
        </w:rPr>
        <w:t>2009</w:t>
      </w:r>
      <w:r w:rsidRPr="00FB2641">
        <w:rPr>
          <w:rFonts w:ascii="Times New Roman"/>
          <w:szCs w:val="21"/>
        </w:rPr>
        <w:t>年就任以色列的外交部长就是一名女性，即</w:t>
      </w:r>
      <w:r w:rsidRPr="00FB2641">
        <w:rPr>
          <w:rFonts w:hAnsi="SimSun"/>
          <w:szCs w:val="21"/>
        </w:rPr>
        <w:t>齐皮·利夫尼</w:t>
      </w:r>
      <w:r w:rsidRPr="00FB2641">
        <w:rPr>
          <w:rFonts w:ascii="Times New Roman"/>
          <w:szCs w:val="21"/>
        </w:rPr>
        <w:t>部长。正如以色列上次报告所述，以色列外交部门正在按部就班地增加妇女在外交部门的任职人数。</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Gabriela Shalev</w:t>
      </w:r>
      <w:r w:rsidRPr="00FB2641">
        <w:rPr>
          <w:rFonts w:ascii="Times New Roman"/>
          <w:szCs w:val="21"/>
        </w:rPr>
        <w:t>教授奉命出任以色列驻联合国大使。</w:t>
      </w:r>
      <w:r w:rsidRPr="00FB2641">
        <w:rPr>
          <w:rFonts w:ascii="Times New Roman"/>
          <w:szCs w:val="21"/>
        </w:rPr>
        <w:t>Shalev</w:t>
      </w:r>
      <w:r w:rsidRPr="00FB2641">
        <w:rPr>
          <w:rFonts w:ascii="Times New Roman"/>
          <w:szCs w:val="21"/>
        </w:rPr>
        <w:t>教授是以色列第一位在这个高级职位任职的妇女。</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外交部</w:t>
      </w:r>
      <w:r w:rsidRPr="00FB2641">
        <w:rPr>
          <w:rFonts w:ascii="Times New Roman"/>
          <w:szCs w:val="21"/>
        </w:rPr>
        <w:t>998</w:t>
      </w:r>
      <w:r w:rsidRPr="00FB2641">
        <w:rPr>
          <w:rFonts w:ascii="Times New Roman"/>
          <w:szCs w:val="21"/>
        </w:rPr>
        <w:t>名雇员中共有</w:t>
      </w:r>
      <w:r w:rsidRPr="00FB2641">
        <w:rPr>
          <w:rFonts w:ascii="Times New Roman"/>
          <w:szCs w:val="21"/>
        </w:rPr>
        <w:t>433</w:t>
      </w:r>
      <w:r w:rsidRPr="00FB2641">
        <w:rPr>
          <w:rFonts w:ascii="Times New Roman"/>
          <w:szCs w:val="21"/>
        </w:rPr>
        <w:t>名女职员（占</w:t>
      </w:r>
      <w:r w:rsidRPr="00FB2641">
        <w:rPr>
          <w:rFonts w:ascii="Times New Roman"/>
          <w:szCs w:val="21"/>
        </w:rPr>
        <w:t>43%</w:t>
      </w:r>
      <w:r w:rsidRPr="00FB2641">
        <w:rPr>
          <w:rFonts w:ascii="Times New Roman"/>
          <w:szCs w:val="21"/>
        </w:rPr>
        <w:t>），</w:t>
      </w:r>
      <w:r w:rsidRPr="00FB2641">
        <w:rPr>
          <w:rFonts w:ascii="Times New Roman"/>
          <w:szCs w:val="21"/>
        </w:rPr>
        <w:t>401</w:t>
      </w:r>
      <w:r w:rsidRPr="00FB2641">
        <w:rPr>
          <w:rFonts w:ascii="Times New Roman"/>
          <w:szCs w:val="21"/>
        </w:rPr>
        <w:t>名外交官中，女外交官只有</w:t>
      </w:r>
      <w:r w:rsidRPr="00FB2641">
        <w:rPr>
          <w:rFonts w:ascii="Times New Roman"/>
          <w:szCs w:val="21"/>
        </w:rPr>
        <w:t>97</w:t>
      </w:r>
      <w:r w:rsidRPr="00FB2641">
        <w:rPr>
          <w:rFonts w:ascii="Times New Roman"/>
          <w:szCs w:val="21"/>
        </w:rPr>
        <w:t>名（占</w:t>
      </w:r>
      <w:r w:rsidRPr="00FB2641">
        <w:rPr>
          <w:rFonts w:ascii="Times New Roman"/>
          <w:szCs w:val="21"/>
        </w:rPr>
        <w:t>24%</w:t>
      </w:r>
      <w:r w:rsidRPr="00FB2641">
        <w:rPr>
          <w:rFonts w:ascii="Times New Roman"/>
          <w:szCs w:val="21"/>
        </w:rPr>
        <w:t>），而行政人员中有</w:t>
      </w:r>
      <w:r w:rsidRPr="00FB2641">
        <w:rPr>
          <w:rFonts w:ascii="Times New Roman"/>
          <w:szCs w:val="21"/>
        </w:rPr>
        <w:t>128</w:t>
      </w:r>
      <w:r w:rsidRPr="00FB2641">
        <w:rPr>
          <w:rFonts w:ascii="Times New Roman"/>
          <w:szCs w:val="21"/>
        </w:rPr>
        <w:t>名妇女（占</w:t>
      </w:r>
      <w:r w:rsidRPr="00FB2641">
        <w:rPr>
          <w:rFonts w:ascii="Times New Roman"/>
          <w:szCs w:val="21"/>
        </w:rPr>
        <w:t>52%</w:t>
      </w:r>
      <w:r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年，以色列共有三名妇女受命出任大使或使团负责人（</w:t>
      </w:r>
      <w:r w:rsidRPr="00FB2641">
        <w:rPr>
          <w:rFonts w:ascii="Times New Roman"/>
          <w:szCs w:val="21"/>
        </w:rPr>
        <w:t>2007</w:t>
      </w:r>
      <w:r w:rsidRPr="00FB2641">
        <w:rPr>
          <w:rFonts w:ascii="Times New Roman"/>
          <w:szCs w:val="21"/>
        </w:rPr>
        <w:t>年的数字相同），至此，在这些职位供职的妇女总人数已达</w:t>
      </w:r>
      <w:r w:rsidRPr="00FB2641">
        <w:rPr>
          <w:rFonts w:ascii="Times New Roman"/>
          <w:szCs w:val="21"/>
        </w:rPr>
        <w:t>12</w:t>
      </w:r>
      <w:r w:rsidRPr="00FB2641">
        <w:rPr>
          <w:rFonts w:ascii="Times New Roman"/>
          <w:szCs w:val="21"/>
        </w:rPr>
        <w:t>人。同期，尽管有</w:t>
      </w:r>
      <w:r w:rsidRPr="00FB2641">
        <w:rPr>
          <w:rFonts w:ascii="Times New Roman"/>
          <w:szCs w:val="21"/>
        </w:rPr>
        <w:t>24</w:t>
      </w:r>
      <w:r w:rsidRPr="00FB2641">
        <w:rPr>
          <w:rFonts w:ascii="Times New Roman"/>
          <w:szCs w:val="21"/>
        </w:rPr>
        <w:t>名男子受命出任大使或使团团长，以色列也在努力任命妇女出任重要使团负责人。新任驻加拿大大使和新任驻芝加哥总领事都是妇女，而在此之前三年，以色列驻这些地区的使团负责人中没有女大使或女领事。</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下表所示为按职衔分列的妇女在外交部门外事机构所占的比例：</w:t>
      </w:r>
    </w:p>
    <w:p w:rsidR="00B719A0" w:rsidRPr="00FB2641" w:rsidRDefault="00B719A0" w:rsidP="00B719A0">
      <w:pPr>
        <w:tabs>
          <w:tab w:val="num" w:pos="630"/>
        </w:tabs>
        <w:spacing w:after="240" w:line="360" w:lineRule="exact"/>
        <w:jc w:val="center"/>
        <w:rPr>
          <w:rFonts w:ascii="Times New Roman"/>
          <w:snapToGrid w:val="0"/>
          <w:szCs w:val="21"/>
          <w:u w:val="single"/>
        </w:rPr>
      </w:pPr>
      <w:r w:rsidRPr="00FB2641">
        <w:rPr>
          <w:rFonts w:ascii="Times New Roman" w:eastAsia="SimHei"/>
          <w:szCs w:val="21"/>
          <w:u w:val="single"/>
        </w:rPr>
        <w:t>表</w:t>
      </w:r>
      <w:r w:rsidRPr="00FB2641">
        <w:rPr>
          <w:rFonts w:ascii="Times New Roman" w:eastAsia="SimHei"/>
          <w:szCs w:val="21"/>
          <w:u w:val="single"/>
        </w:rPr>
        <w:t>13——2008</w:t>
      </w:r>
      <w:r w:rsidRPr="00FB2641">
        <w:rPr>
          <w:rFonts w:ascii="Times New Roman" w:eastAsia="SimHei"/>
          <w:szCs w:val="21"/>
          <w:u w:val="single"/>
        </w:rPr>
        <w:t>年外交部门</w:t>
      </w:r>
      <w:r w:rsidRPr="00FB2641">
        <w:rPr>
          <w:rFonts w:ascii="Times New Roman" w:eastAsia="SimHei"/>
          <w:szCs w:val="21"/>
          <w:u w:val="single"/>
        </w:rPr>
        <w:t xml:space="preserve"> -</w:t>
      </w:r>
      <w:r w:rsidRPr="00FB2641">
        <w:rPr>
          <w:rFonts w:ascii="Times New Roman" w:eastAsia="SimHei"/>
          <w:szCs w:val="21"/>
          <w:u w:val="single"/>
        </w:rPr>
        <w:t>外事机构妇女所占的比例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9"/>
        <w:gridCol w:w="1419"/>
        <w:gridCol w:w="1832"/>
        <w:gridCol w:w="1729"/>
        <w:gridCol w:w="1727"/>
      </w:tblGrid>
      <w:tr w:rsidR="00B719A0" w:rsidRPr="00FB2641" w:rsidTr="00B719A0">
        <w:tblPrEx>
          <w:tblCellMar>
            <w:top w:w="0" w:type="dxa"/>
            <w:bottom w:w="0" w:type="dxa"/>
          </w:tblCellMar>
        </w:tblPrEx>
        <w:trPr>
          <w:cantSplit/>
        </w:trPr>
        <w:tc>
          <w:tcPr>
            <w:tcW w:w="1668" w:type="pct"/>
            <w:vMerge w:val="restart"/>
            <w:shd w:val="pct10" w:color="auto" w:fill="auto"/>
          </w:tcPr>
          <w:p w:rsidR="00B719A0" w:rsidRPr="00FB2641" w:rsidRDefault="00B719A0" w:rsidP="00C32677">
            <w:pPr>
              <w:tabs>
                <w:tab w:val="num" w:pos="630"/>
              </w:tabs>
              <w:spacing w:line="360" w:lineRule="exact"/>
              <w:rPr>
                <w:rFonts w:ascii="SimHei" w:eastAsia="SimHei" w:hint="eastAsia"/>
                <w:szCs w:val="21"/>
              </w:rPr>
            </w:pPr>
          </w:p>
        </w:tc>
        <w:tc>
          <w:tcPr>
            <w:tcW w:w="1615" w:type="pct"/>
            <w:gridSpan w:val="2"/>
            <w:shd w:val="pct10" w:color="auto" w:fill="auto"/>
            <w:vAlign w:val="center"/>
          </w:tcPr>
          <w:p w:rsidR="00B719A0" w:rsidRPr="00FB2641" w:rsidRDefault="00B719A0" w:rsidP="00C32677">
            <w:pPr>
              <w:tabs>
                <w:tab w:val="num" w:pos="630"/>
              </w:tabs>
              <w:spacing w:line="360" w:lineRule="exact"/>
              <w:jc w:val="center"/>
              <w:rPr>
                <w:rFonts w:ascii="SimHei" w:eastAsia="SimHei" w:hint="eastAsia"/>
                <w:bCs/>
                <w:szCs w:val="21"/>
              </w:rPr>
            </w:pPr>
            <w:r w:rsidRPr="00FB2641">
              <w:rPr>
                <w:rFonts w:ascii="SimHei" w:eastAsia="SimHei" w:hint="eastAsia"/>
                <w:bCs/>
                <w:szCs w:val="21"/>
              </w:rPr>
              <w:t>外交人员</w:t>
            </w:r>
          </w:p>
        </w:tc>
        <w:tc>
          <w:tcPr>
            <w:tcW w:w="1717" w:type="pct"/>
            <w:gridSpan w:val="2"/>
            <w:shd w:val="pct10" w:color="auto" w:fill="auto"/>
            <w:vAlign w:val="center"/>
          </w:tcPr>
          <w:p w:rsidR="00B719A0" w:rsidRPr="00FB2641" w:rsidRDefault="00B719A0" w:rsidP="00C32677">
            <w:pPr>
              <w:tabs>
                <w:tab w:val="num" w:pos="630"/>
              </w:tabs>
              <w:spacing w:line="360" w:lineRule="exact"/>
              <w:jc w:val="center"/>
              <w:rPr>
                <w:rFonts w:ascii="SimHei" w:eastAsia="SimHei" w:hint="eastAsia"/>
                <w:bCs/>
                <w:szCs w:val="21"/>
              </w:rPr>
            </w:pPr>
            <w:r w:rsidRPr="00FB2641">
              <w:rPr>
                <w:rFonts w:ascii="SimHei" w:eastAsia="SimHei" w:hint="eastAsia"/>
                <w:bCs/>
                <w:szCs w:val="21"/>
              </w:rPr>
              <w:t>行政人员</w:t>
            </w:r>
          </w:p>
        </w:tc>
      </w:tr>
      <w:tr w:rsidR="00B719A0" w:rsidRPr="00FB2641" w:rsidTr="00B719A0">
        <w:tblPrEx>
          <w:tblCellMar>
            <w:top w:w="0" w:type="dxa"/>
            <w:bottom w:w="0" w:type="dxa"/>
          </w:tblCellMar>
        </w:tblPrEx>
        <w:trPr>
          <w:cantSplit/>
        </w:trPr>
        <w:tc>
          <w:tcPr>
            <w:tcW w:w="1668" w:type="pct"/>
            <w:vMerge/>
            <w:shd w:val="pct10" w:color="auto" w:fill="auto"/>
          </w:tcPr>
          <w:p w:rsidR="00B719A0" w:rsidRPr="00FB2641" w:rsidRDefault="00B719A0" w:rsidP="00C32677">
            <w:pPr>
              <w:tabs>
                <w:tab w:val="num" w:pos="630"/>
              </w:tabs>
              <w:spacing w:line="360" w:lineRule="exact"/>
              <w:rPr>
                <w:rFonts w:ascii="SimHei" w:eastAsia="SimHei" w:hint="eastAsia"/>
                <w:szCs w:val="21"/>
              </w:rPr>
            </w:pPr>
          </w:p>
        </w:tc>
        <w:tc>
          <w:tcPr>
            <w:tcW w:w="705" w:type="pct"/>
            <w:shd w:val="pct10" w:color="auto" w:fill="auto"/>
          </w:tcPr>
          <w:p w:rsidR="00B719A0" w:rsidRPr="00FB2641" w:rsidRDefault="00B719A0" w:rsidP="00C32677">
            <w:pPr>
              <w:tabs>
                <w:tab w:val="num" w:pos="630"/>
              </w:tabs>
              <w:spacing w:line="360" w:lineRule="exact"/>
              <w:rPr>
                <w:rFonts w:ascii="SimHei" w:eastAsia="SimHei" w:hint="eastAsia"/>
                <w:szCs w:val="21"/>
              </w:rPr>
            </w:pPr>
            <w:r w:rsidRPr="00FB2641">
              <w:rPr>
                <w:rFonts w:ascii="SimHei" w:eastAsia="SimHei" w:hint="eastAsia"/>
                <w:szCs w:val="21"/>
              </w:rPr>
              <w:t>妇女</w:t>
            </w:r>
          </w:p>
        </w:tc>
        <w:tc>
          <w:tcPr>
            <w:tcW w:w="909" w:type="pct"/>
            <w:shd w:val="pct10" w:color="auto" w:fill="auto"/>
          </w:tcPr>
          <w:p w:rsidR="00B719A0" w:rsidRPr="00FB2641" w:rsidRDefault="00B719A0" w:rsidP="00C32677">
            <w:pPr>
              <w:tabs>
                <w:tab w:val="num" w:pos="630"/>
              </w:tabs>
              <w:spacing w:line="360" w:lineRule="exact"/>
              <w:rPr>
                <w:rFonts w:ascii="SimHei" w:eastAsia="SimHei" w:hint="eastAsia"/>
                <w:szCs w:val="21"/>
              </w:rPr>
            </w:pPr>
            <w:r w:rsidRPr="00FB2641">
              <w:rPr>
                <w:rFonts w:ascii="SimHei" w:eastAsia="SimHei" w:hint="eastAsia"/>
                <w:szCs w:val="21"/>
              </w:rPr>
              <w:t>男子</w:t>
            </w:r>
          </w:p>
        </w:tc>
        <w:tc>
          <w:tcPr>
            <w:tcW w:w="859" w:type="pct"/>
            <w:shd w:val="pct10" w:color="auto" w:fill="auto"/>
          </w:tcPr>
          <w:p w:rsidR="00B719A0" w:rsidRPr="00FB2641" w:rsidRDefault="00B719A0" w:rsidP="00C32677">
            <w:pPr>
              <w:tabs>
                <w:tab w:val="num" w:pos="630"/>
              </w:tabs>
              <w:spacing w:line="360" w:lineRule="exact"/>
              <w:rPr>
                <w:rFonts w:ascii="SimHei" w:eastAsia="SimHei" w:hint="eastAsia"/>
                <w:szCs w:val="21"/>
              </w:rPr>
            </w:pPr>
            <w:r w:rsidRPr="00FB2641">
              <w:rPr>
                <w:rFonts w:ascii="SimHei" w:eastAsia="SimHei" w:hint="eastAsia"/>
                <w:szCs w:val="21"/>
              </w:rPr>
              <w:t>妇女</w:t>
            </w:r>
          </w:p>
        </w:tc>
        <w:tc>
          <w:tcPr>
            <w:tcW w:w="859" w:type="pct"/>
            <w:shd w:val="pct10" w:color="auto" w:fill="auto"/>
          </w:tcPr>
          <w:p w:rsidR="00B719A0" w:rsidRPr="00FB2641" w:rsidRDefault="00B719A0" w:rsidP="00C32677">
            <w:pPr>
              <w:tabs>
                <w:tab w:val="num" w:pos="630"/>
              </w:tabs>
              <w:spacing w:line="360" w:lineRule="exact"/>
              <w:rPr>
                <w:rFonts w:ascii="SimHei" w:eastAsia="SimHei" w:hint="eastAsia"/>
                <w:szCs w:val="21"/>
              </w:rPr>
            </w:pPr>
            <w:r w:rsidRPr="00FB2641">
              <w:rPr>
                <w:rFonts w:ascii="SimHei" w:eastAsia="SimHei" w:hint="eastAsia"/>
                <w:szCs w:val="21"/>
              </w:rPr>
              <w:t>男子</w:t>
            </w:r>
          </w:p>
        </w:tc>
      </w:tr>
      <w:tr w:rsidR="00B719A0" w:rsidRPr="00FB2641" w:rsidTr="00B719A0">
        <w:tblPrEx>
          <w:tblCellMar>
            <w:top w:w="0" w:type="dxa"/>
            <w:bottom w:w="0" w:type="dxa"/>
          </w:tblCellMar>
        </w:tblPrEx>
        <w:tc>
          <w:tcPr>
            <w:tcW w:w="1668" w:type="pct"/>
          </w:tcPr>
          <w:p w:rsidR="00B719A0" w:rsidRPr="00FB2641" w:rsidRDefault="00B719A0" w:rsidP="00C32677">
            <w:pPr>
              <w:tabs>
                <w:tab w:val="num" w:pos="630"/>
              </w:tabs>
              <w:spacing w:line="360" w:lineRule="exact"/>
              <w:rPr>
                <w:rFonts w:ascii="Times New Roman"/>
                <w:szCs w:val="21"/>
              </w:rPr>
            </w:pPr>
            <w:r w:rsidRPr="00FB2641">
              <w:rPr>
                <w:rFonts w:ascii="Times New Roman"/>
                <w:szCs w:val="21"/>
              </w:rPr>
              <w:t>大使</w:t>
            </w:r>
          </w:p>
        </w:tc>
        <w:tc>
          <w:tcPr>
            <w:tcW w:w="705"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3</w:t>
            </w:r>
          </w:p>
        </w:tc>
        <w:tc>
          <w:tcPr>
            <w:tcW w:w="90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34</w:t>
            </w:r>
          </w:p>
        </w:tc>
        <w:tc>
          <w:tcPr>
            <w:tcW w:w="85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2</w:t>
            </w:r>
          </w:p>
        </w:tc>
        <w:tc>
          <w:tcPr>
            <w:tcW w:w="85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8</w:t>
            </w:r>
          </w:p>
        </w:tc>
      </w:tr>
      <w:tr w:rsidR="00B719A0" w:rsidRPr="00FB2641" w:rsidTr="00B719A0">
        <w:tblPrEx>
          <w:tblCellMar>
            <w:top w:w="0" w:type="dxa"/>
            <w:bottom w:w="0" w:type="dxa"/>
          </w:tblCellMar>
        </w:tblPrEx>
        <w:tc>
          <w:tcPr>
            <w:tcW w:w="1668" w:type="pct"/>
          </w:tcPr>
          <w:p w:rsidR="00B719A0" w:rsidRPr="00FB2641" w:rsidRDefault="00B719A0" w:rsidP="00C32677">
            <w:pPr>
              <w:tabs>
                <w:tab w:val="num" w:pos="630"/>
              </w:tabs>
              <w:spacing w:line="360" w:lineRule="exact"/>
              <w:rPr>
                <w:rFonts w:ascii="Times New Roman"/>
                <w:szCs w:val="21"/>
              </w:rPr>
            </w:pPr>
            <w:r w:rsidRPr="00FB2641">
              <w:rPr>
                <w:rFonts w:ascii="Times New Roman"/>
                <w:szCs w:val="21"/>
              </w:rPr>
              <w:t>代表</w:t>
            </w:r>
          </w:p>
        </w:tc>
        <w:tc>
          <w:tcPr>
            <w:tcW w:w="705"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20</w:t>
            </w:r>
          </w:p>
        </w:tc>
        <w:tc>
          <w:tcPr>
            <w:tcW w:w="90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75</w:t>
            </w:r>
          </w:p>
        </w:tc>
        <w:tc>
          <w:tcPr>
            <w:tcW w:w="85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10</w:t>
            </w:r>
          </w:p>
        </w:tc>
        <w:tc>
          <w:tcPr>
            <w:tcW w:w="85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20</w:t>
            </w:r>
          </w:p>
        </w:tc>
      </w:tr>
      <w:tr w:rsidR="00B719A0" w:rsidRPr="00FB2641" w:rsidTr="00B719A0">
        <w:tblPrEx>
          <w:tblCellMar>
            <w:top w:w="0" w:type="dxa"/>
            <w:bottom w:w="0" w:type="dxa"/>
          </w:tblCellMar>
        </w:tblPrEx>
        <w:tc>
          <w:tcPr>
            <w:tcW w:w="1668" w:type="pct"/>
          </w:tcPr>
          <w:p w:rsidR="00B719A0" w:rsidRPr="00FB2641" w:rsidRDefault="00B719A0" w:rsidP="00C32677">
            <w:pPr>
              <w:tabs>
                <w:tab w:val="num" w:pos="630"/>
              </w:tabs>
              <w:spacing w:line="360" w:lineRule="exact"/>
              <w:rPr>
                <w:rFonts w:ascii="Times New Roman"/>
                <w:szCs w:val="21"/>
              </w:rPr>
            </w:pPr>
            <w:r w:rsidRPr="00FB2641">
              <w:rPr>
                <w:rFonts w:ascii="Times New Roman"/>
                <w:szCs w:val="21"/>
              </w:rPr>
              <w:t>代表衔顾问</w:t>
            </w:r>
          </w:p>
        </w:tc>
        <w:tc>
          <w:tcPr>
            <w:tcW w:w="705"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20</w:t>
            </w:r>
          </w:p>
        </w:tc>
        <w:tc>
          <w:tcPr>
            <w:tcW w:w="90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95</w:t>
            </w:r>
          </w:p>
        </w:tc>
        <w:tc>
          <w:tcPr>
            <w:tcW w:w="85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25</w:t>
            </w:r>
          </w:p>
        </w:tc>
        <w:tc>
          <w:tcPr>
            <w:tcW w:w="85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27</w:t>
            </w:r>
          </w:p>
        </w:tc>
      </w:tr>
      <w:tr w:rsidR="00B719A0" w:rsidRPr="00FB2641" w:rsidTr="00B719A0">
        <w:tblPrEx>
          <w:tblCellMar>
            <w:top w:w="0" w:type="dxa"/>
            <w:bottom w:w="0" w:type="dxa"/>
          </w:tblCellMar>
        </w:tblPrEx>
        <w:tc>
          <w:tcPr>
            <w:tcW w:w="1668" w:type="pct"/>
          </w:tcPr>
          <w:p w:rsidR="00B719A0" w:rsidRPr="00FB2641" w:rsidRDefault="00B719A0" w:rsidP="00C32677">
            <w:pPr>
              <w:tabs>
                <w:tab w:val="num" w:pos="630"/>
              </w:tabs>
              <w:spacing w:line="360" w:lineRule="exact"/>
              <w:rPr>
                <w:rFonts w:ascii="Times New Roman"/>
                <w:szCs w:val="21"/>
              </w:rPr>
            </w:pPr>
            <w:r w:rsidRPr="00FB2641">
              <w:rPr>
                <w:rFonts w:ascii="Times New Roman"/>
                <w:szCs w:val="21"/>
              </w:rPr>
              <w:t>顾问</w:t>
            </w:r>
          </w:p>
        </w:tc>
        <w:tc>
          <w:tcPr>
            <w:tcW w:w="705"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30</w:t>
            </w:r>
          </w:p>
        </w:tc>
        <w:tc>
          <w:tcPr>
            <w:tcW w:w="90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58</w:t>
            </w:r>
          </w:p>
        </w:tc>
        <w:tc>
          <w:tcPr>
            <w:tcW w:w="85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58</w:t>
            </w:r>
          </w:p>
        </w:tc>
        <w:tc>
          <w:tcPr>
            <w:tcW w:w="85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36</w:t>
            </w:r>
          </w:p>
        </w:tc>
      </w:tr>
      <w:tr w:rsidR="00B719A0" w:rsidRPr="00FB2641" w:rsidTr="00B719A0">
        <w:tblPrEx>
          <w:tblCellMar>
            <w:top w:w="0" w:type="dxa"/>
            <w:bottom w:w="0" w:type="dxa"/>
          </w:tblCellMar>
        </w:tblPrEx>
        <w:tc>
          <w:tcPr>
            <w:tcW w:w="1668" w:type="pct"/>
          </w:tcPr>
          <w:p w:rsidR="00B719A0" w:rsidRPr="00FB2641" w:rsidRDefault="00B719A0" w:rsidP="00C32677">
            <w:pPr>
              <w:tabs>
                <w:tab w:val="num" w:pos="630"/>
              </w:tabs>
              <w:spacing w:line="360" w:lineRule="exact"/>
              <w:rPr>
                <w:rFonts w:ascii="Times New Roman"/>
                <w:szCs w:val="21"/>
              </w:rPr>
            </w:pPr>
            <w:r w:rsidRPr="00FB2641">
              <w:rPr>
                <w:rFonts w:ascii="Times New Roman"/>
                <w:szCs w:val="21"/>
              </w:rPr>
              <w:t>一秘</w:t>
            </w:r>
          </w:p>
        </w:tc>
        <w:tc>
          <w:tcPr>
            <w:tcW w:w="705"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12</w:t>
            </w:r>
          </w:p>
        </w:tc>
        <w:tc>
          <w:tcPr>
            <w:tcW w:w="90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20</w:t>
            </w:r>
          </w:p>
        </w:tc>
        <w:tc>
          <w:tcPr>
            <w:tcW w:w="85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28</w:t>
            </w:r>
          </w:p>
        </w:tc>
        <w:tc>
          <w:tcPr>
            <w:tcW w:w="85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19</w:t>
            </w:r>
          </w:p>
        </w:tc>
      </w:tr>
      <w:tr w:rsidR="00B719A0" w:rsidRPr="00FB2641" w:rsidTr="00B719A0">
        <w:tblPrEx>
          <w:tblCellMar>
            <w:top w:w="0" w:type="dxa"/>
            <w:bottom w:w="0" w:type="dxa"/>
          </w:tblCellMar>
        </w:tblPrEx>
        <w:tc>
          <w:tcPr>
            <w:tcW w:w="1668" w:type="pct"/>
          </w:tcPr>
          <w:p w:rsidR="00B719A0" w:rsidRPr="00FB2641" w:rsidRDefault="00B719A0" w:rsidP="00C32677">
            <w:pPr>
              <w:tabs>
                <w:tab w:val="num" w:pos="630"/>
              </w:tabs>
              <w:spacing w:line="360" w:lineRule="exact"/>
              <w:rPr>
                <w:rFonts w:ascii="Times New Roman"/>
                <w:szCs w:val="21"/>
              </w:rPr>
            </w:pPr>
            <w:r w:rsidRPr="00FB2641">
              <w:rPr>
                <w:rFonts w:ascii="Times New Roman"/>
                <w:szCs w:val="21"/>
              </w:rPr>
              <w:t>二秘</w:t>
            </w:r>
          </w:p>
        </w:tc>
        <w:tc>
          <w:tcPr>
            <w:tcW w:w="705"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4</w:t>
            </w:r>
          </w:p>
        </w:tc>
        <w:tc>
          <w:tcPr>
            <w:tcW w:w="90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16</w:t>
            </w:r>
          </w:p>
        </w:tc>
        <w:tc>
          <w:tcPr>
            <w:tcW w:w="85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1</w:t>
            </w:r>
          </w:p>
        </w:tc>
        <w:tc>
          <w:tcPr>
            <w:tcW w:w="859" w:type="pct"/>
            <w:vAlign w:val="center"/>
          </w:tcPr>
          <w:p w:rsidR="00B719A0" w:rsidRPr="00FB2641" w:rsidRDefault="00B719A0" w:rsidP="00C32677">
            <w:pPr>
              <w:tabs>
                <w:tab w:val="num" w:pos="630"/>
              </w:tabs>
              <w:spacing w:line="360" w:lineRule="exact"/>
              <w:jc w:val="center"/>
              <w:rPr>
                <w:rFonts w:ascii="Times New Roman"/>
                <w:szCs w:val="21"/>
              </w:rPr>
            </w:pPr>
            <w:r w:rsidRPr="00FB2641">
              <w:rPr>
                <w:rFonts w:ascii="Times New Roman"/>
                <w:szCs w:val="21"/>
              </w:rPr>
              <w:t>1</w:t>
            </w:r>
          </w:p>
        </w:tc>
      </w:tr>
    </w:tbl>
    <w:p w:rsidR="00B719A0" w:rsidRPr="00FB2641" w:rsidRDefault="00B719A0" w:rsidP="00B719A0">
      <w:pPr>
        <w:tabs>
          <w:tab w:val="num" w:pos="630"/>
        </w:tabs>
        <w:spacing w:after="240" w:line="360" w:lineRule="exact"/>
        <w:rPr>
          <w:rFonts w:ascii="Times New Roman"/>
          <w:iCs/>
          <w:snapToGrid w:val="0"/>
          <w:szCs w:val="21"/>
        </w:rPr>
      </w:pPr>
      <w:r w:rsidRPr="00FB2641">
        <w:rPr>
          <w:rFonts w:ascii="Times New Roman" w:eastAsia="KaiTi_GB2312"/>
          <w:szCs w:val="21"/>
        </w:rPr>
        <w:t>资料来源：外交部，</w:t>
      </w:r>
      <w:r w:rsidRPr="00FB2641">
        <w:rPr>
          <w:rFonts w:ascii="Times New Roman" w:eastAsia="KaiTi_GB2312"/>
          <w:szCs w:val="21"/>
        </w:rPr>
        <w:t>2008</w:t>
      </w:r>
      <w:r w:rsidRPr="00FB2641">
        <w:rPr>
          <w:rFonts w:ascii="Times New Roman" w:eastAsia="KaiTi_GB2312"/>
          <w:szCs w:val="21"/>
        </w:rPr>
        <w:t>年</w:t>
      </w:r>
      <w:r w:rsidRPr="00FB2641">
        <w:rPr>
          <w:rFonts w:ascii="Times New Roman" w:eastAsia="KaiTi_GB2312"/>
          <w:szCs w:val="21"/>
        </w:rPr>
        <w:t>12</w:t>
      </w:r>
      <w:r w:rsidRPr="00FB2641">
        <w:rPr>
          <w:rFonts w:ascii="Times New Roman" w:eastAsia="KaiTi_GB2312"/>
          <w:szCs w:val="21"/>
        </w:rPr>
        <w:t>月。</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目前，在高级管理职位任职的妇女人数仍然相对较少。外交人员中共有</w:t>
      </w:r>
      <w:r w:rsidRPr="00FB2641">
        <w:rPr>
          <w:rFonts w:ascii="Times New Roman"/>
          <w:szCs w:val="21"/>
        </w:rPr>
        <w:t>95</w:t>
      </w:r>
      <w:r w:rsidRPr="00FB2641">
        <w:rPr>
          <w:rFonts w:ascii="Times New Roman"/>
          <w:szCs w:val="21"/>
        </w:rPr>
        <w:t>位部门负责人，其中</w:t>
      </w:r>
      <w:r w:rsidRPr="00FB2641">
        <w:rPr>
          <w:rFonts w:ascii="Times New Roman"/>
          <w:szCs w:val="21"/>
        </w:rPr>
        <w:t xml:space="preserve">28 </w:t>
      </w:r>
      <w:r w:rsidRPr="00FB2641">
        <w:rPr>
          <w:rFonts w:ascii="Times New Roman"/>
          <w:szCs w:val="21"/>
        </w:rPr>
        <w:t>位是妇女（占</w:t>
      </w:r>
      <w:r w:rsidRPr="00FB2641">
        <w:rPr>
          <w:rFonts w:ascii="Times New Roman"/>
          <w:szCs w:val="21"/>
        </w:rPr>
        <w:t>29%</w:t>
      </w:r>
      <w:r w:rsidRPr="00FB2641">
        <w:rPr>
          <w:rFonts w:ascii="Times New Roman"/>
          <w:szCs w:val="21"/>
        </w:rPr>
        <w:t>）。行政部门合计</w:t>
      </w:r>
      <w:r w:rsidRPr="00FB2641">
        <w:rPr>
          <w:rFonts w:ascii="Times New Roman"/>
          <w:szCs w:val="21"/>
        </w:rPr>
        <w:t>41</w:t>
      </w:r>
      <w:r w:rsidRPr="00FB2641">
        <w:rPr>
          <w:rFonts w:ascii="Times New Roman"/>
          <w:szCs w:val="21"/>
        </w:rPr>
        <w:t>名负责人中只有</w:t>
      </w:r>
      <w:r w:rsidRPr="00FB2641">
        <w:rPr>
          <w:rFonts w:ascii="Times New Roman"/>
          <w:szCs w:val="21"/>
        </w:rPr>
        <w:t>18</w:t>
      </w:r>
      <w:r w:rsidRPr="00FB2641">
        <w:rPr>
          <w:rFonts w:ascii="Times New Roman"/>
          <w:szCs w:val="21"/>
        </w:rPr>
        <w:t>名妇女（占</w:t>
      </w:r>
      <w:r w:rsidRPr="00FB2641">
        <w:rPr>
          <w:rFonts w:ascii="Times New Roman"/>
          <w:szCs w:val="21"/>
        </w:rPr>
        <w:t>44%</w:t>
      </w:r>
      <w:r w:rsidRPr="00FB2641">
        <w:rPr>
          <w:rFonts w:ascii="Times New Roman"/>
          <w:szCs w:val="21"/>
        </w:rPr>
        <w:t>）。</w:t>
      </w:r>
      <w:r w:rsidRPr="00FB2641">
        <w:rPr>
          <w:rFonts w:ascii="Times New Roman"/>
          <w:szCs w:val="21"/>
        </w:rPr>
        <w:t>185</w:t>
      </w:r>
      <w:r w:rsidRPr="00FB2641">
        <w:rPr>
          <w:rFonts w:ascii="Times New Roman"/>
          <w:szCs w:val="21"/>
        </w:rPr>
        <w:t>名担任管理职务（部门负责人以上）雇员中，共有</w:t>
      </w:r>
      <w:r w:rsidRPr="00FB2641">
        <w:rPr>
          <w:rFonts w:ascii="Times New Roman"/>
          <w:szCs w:val="21"/>
        </w:rPr>
        <w:t>51</w:t>
      </w:r>
      <w:r w:rsidRPr="00FB2641">
        <w:rPr>
          <w:rFonts w:ascii="Times New Roman"/>
          <w:szCs w:val="21"/>
        </w:rPr>
        <w:t>名妇女。自</w:t>
      </w:r>
      <w:r w:rsidRPr="00FB2641">
        <w:rPr>
          <w:rFonts w:ascii="Times New Roman"/>
          <w:szCs w:val="21"/>
        </w:rPr>
        <w:t>2006</w:t>
      </w:r>
      <w:r w:rsidRPr="00FB2641">
        <w:rPr>
          <w:rFonts w:ascii="Times New Roman"/>
          <w:szCs w:val="21"/>
        </w:rPr>
        <w:t>年以来，担任管理职务的妇女人数一直在增加，而且主要是在部门负责人职位。</w:t>
      </w:r>
      <w:r w:rsidRPr="00FB2641">
        <w:rPr>
          <w:rFonts w:ascii="Times New Roman"/>
          <w:szCs w:val="21"/>
        </w:rPr>
        <w:t>2006</w:t>
      </w:r>
      <w:r w:rsidRPr="00FB2641">
        <w:rPr>
          <w:rFonts w:ascii="Times New Roman"/>
          <w:szCs w:val="21"/>
        </w:rPr>
        <w:t>年共有</w:t>
      </w:r>
      <w:r w:rsidRPr="00FB2641">
        <w:rPr>
          <w:rFonts w:ascii="Times New Roman"/>
          <w:szCs w:val="21"/>
        </w:rPr>
        <w:t>41</w:t>
      </w:r>
      <w:r w:rsidRPr="00FB2641">
        <w:rPr>
          <w:rFonts w:ascii="Times New Roman"/>
          <w:szCs w:val="21"/>
        </w:rPr>
        <w:t>名妇女在管理职位任职，</w:t>
      </w:r>
      <w:r w:rsidRPr="00FB2641">
        <w:rPr>
          <w:rFonts w:ascii="Times New Roman"/>
          <w:szCs w:val="21"/>
        </w:rPr>
        <w:t>2007</w:t>
      </w:r>
      <w:r w:rsidRPr="00FB2641">
        <w:rPr>
          <w:rFonts w:ascii="Times New Roman"/>
          <w:szCs w:val="21"/>
        </w:rPr>
        <w:t>年共有</w:t>
      </w:r>
      <w:r w:rsidRPr="00FB2641">
        <w:rPr>
          <w:rFonts w:ascii="Times New Roman"/>
          <w:szCs w:val="21"/>
        </w:rPr>
        <w:t>49</w:t>
      </w:r>
      <w:r w:rsidRPr="00FB2641">
        <w:rPr>
          <w:rFonts w:ascii="Times New Roman"/>
          <w:szCs w:val="21"/>
        </w:rPr>
        <w:t>名妇女在管理职位任职，</w:t>
      </w:r>
      <w:r w:rsidRPr="00FB2641">
        <w:rPr>
          <w:rFonts w:ascii="Times New Roman"/>
          <w:szCs w:val="21"/>
        </w:rPr>
        <w:t>2008</w:t>
      </w:r>
      <w:r w:rsidRPr="00FB2641">
        <w:rPr>
          <w:rFonts w:ascii="Times New Roman"/>
          <w:szCs w:val="21"/>
        </w:rPr>
        <w:t>年共有</w:t>
      </w:r>
      <w:r w:rsidRPr="00FB2641">
        <w:rPr>
          <w:rFonts w:ascii="Times New Roman"/>
          <w:szCs w:val="21"/>
        </w:rPr>
        <w:t>51</w:t>
      </w:r>
      <w:r w:rsidRPr="00FB2641">
        <w:rPr>
          <w:rFonts w:ascii="Times New Roman"/>
          <w:szCs w:val="21"/>
        </w:rPr>
        <w:t>名。担任副司长或副局长的妇女人数</w:t>
      </w:r>
      <w:r w:rsidRPr="00FB2641">
        <w:rPr>
          <w:rFonts w:ascii="Times New Roman"/>
          <w:szCs w:val="21"/>
        </w:rPr>
        <w:t>2008</w:t>
      </w:r>
      <w:r w:rsidRPr="00FB2641">
        <w:rPr>
          <w:rFonts w:ascii="Times New Roman"/>
          <w:szCs w:val="21"/>
        </w:rPr>
        <w:t>年从四位降至三位。这是因为其中一名副司长被任命为以色列驻加拿大大使。</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在以色列驻外外交使团任职的妇女人数也在不断增加。</w:t>
      </w:r>
      <w:r w:rsidRPr="00FB2641">
        <w:rPr>
          <w:rFonts w:ascii="Times New Roman"/>
          <w:szCs w:val="21"/>
        </w:rPr>
        <w:t>2008</w:t>
      </w:r>
      <w:r w:rsidRPr="00FB2641">
        <w:rPr>
          <w:rFonts w:ascii="Times New Roman"/>
          <w:szCs w:val="21"/>
        </w:rPr>
        <w:t>年，共有</w:t>
      </w:r>
      <w:r w:rsidRPr="00FB2641">
        <w:rPr>
          <w:rFonts w:ascii="Times New Roman"/>
          <w:szCs w:val="21"/>
        </w:rPr>
        <w:t>51</w:t>
      </w:r>
      <w:r w:rsidRPr="00FB2641">
        <w:rPr>
          <w:rFonts w:ascii="Times New Roman"/>
          <w:szCs w:val="21"/>
        </w:rPr>
        <w:t>名妇女在以色列驻外外交使团任职，相比之下，</w:t>
      </w:r>
      <w:r w:rsidRPr="00FB2641">
        <w:rPr>
          <w:rFonts w:ascii="Times New Roman"/>
          <w:szCs w:val="21"/>
        </w:rPr>
        <w:t>2007</w:t>
      </w:r>
      <w:r w:rsidRPr="00FB2641">
        <w:rPr>
          <w:rFonts w:ascii="Times New Roman"/>
          <w:szCs w:val="21"/>
        </w:rPr>
        <w:t>年共有</w:t>
      </w:r>
      <w:r w:rsidRPr="00FB2641">
        <w:rPr>
          <w:rFonts w:ascii="Times New Roman"/>
          <w:szCs w:val="21"/>
        </w:rPr>
        <w:t>49</w:t>
      </w:r>
      <w:r w:rsidRPr="00FB2641">
        <w:rPr>
          <w:rFonts w:ascii="Times New Roman"/>
          <w:szCs w:val="21"/>
        </w:rPr>
        <w:t>名。此外，在</w:t>
      </w:r>
      <w:r w:rsidRPr="00FB2641">
        <w:rPr>
          <w:rFonts w:ascii="Times New Roman"/>
          <w:szCs w:val="21"/>
        </w:rPr>
        <w:t xml:space="preserve">314 </w:t>
      </w:r>
      <w:r w:rsidRPr="00FB2641">
        <w:rPr>
          <w:rFonts w:ascii="Times New Roman"/>
          <w:szCs w:val="21"/>
        </w:rPr>
        <w:t>名驻外雇员中，共有</w:t>
      </w:r>
      <w:r w:rsidRPr="00FB2641">
        <w:rPr>
          <w:rFonts w:ascii="Times New Roman"/>
          <w:szCs w:val="21"/>
        </w:rPr>
        <w:t>87</w:t>
      </w:r>
      <w:r w:rsidRPr="00FB2641">
        <w:rPr>
          <w:rFonts w:ascii="Times New Roman"/>
          <w:szCs w:val="21"/>
        </w:rPr>
        <w:t>名妇女（占</w:t>
      </w:r>
      <w:r w:rsidRPr="00FB2641">
        <w:rPr>
          <w:rFonts w:ascii="Times New Roman"/>
          <w:szCs w:val="21"/>
        </w:rPr>
        <w:t>28%</w:t>
      </w:r>
      <w:r w:rsidRPr="00FB2641">
        <w:rPr>
          <w:rFonts w:ascii="Times New Roman"/>
          <w:szCs w:val="21"/>
        </w:rPr>
        <w:t>）。目前有三十三名妇女担任领事和行政长官职务，相比之下，担任此类职务的男子共有</w:t>
      </w:r>
      <w:r w:rsidRPr="00FB2641">
        <w:rPr>
          <w:rFonts w:ascii="Times New Roman"/>
          <w:szCs w:val="21"/>
        </w:rPr>
        <w:t>42</w:t>
      </w:r>
      <w:r w:rsidRPr="00FB2641">
        <w:rPr>
          <w:rFonts w:ascii="Times New Roman"/>
          <w:szCs w:val="21"/>
        </w:rPr>
        <w:t>名。</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报考外交人员培训班的考生中三分之一是女生，被录取的考生中女生也占三分之一。应当注意，所有参加外交人员培训课程学习的学员几乎绝大部分都已完成学业</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在这方面，应当强调，公务员系统提高妇女地位和参与人数监督员和政府各部门的监督员都非常鼓励妇女参与外交人员培训课程的学习。</w:t>
      </w:r>
      <w:r w:rsidRPr="00FB2641">
        <w:rPr>
          <w:rFonts w:ascii="Times New Roman"/>
          <w:szCs w:val="21"/>
        </w:rPr>
        <w:t>2009</w:t>
      </w:r>
      <w:r w:rsidRPr="00FB2641">
        <w:rPr>
          <w:rFonts w:ascii="Times New Roman"/>
          <w:szCs w:val="21"/>
        </w:rPr>
        <w:t>年</w:t>
      </w:r>
      <w:r w:rsidRPr="00FB2641">
        <w:rPr>
          <w:rFonts w:ascii="Times New Roman"/>
          <w:szCs w:val="21"/>
        </w:rPr>
        <w:t>1</w:t>
      </w:r>
      <w:r w:rsidRPr="00FB2641">
        <w:rPr>
          <w:rFonts w:ascii="Times New Roman"/>
          <w:szCs w:val="21"/>
        </w:rPr>
        <w:t>月，监督员向全体公务员发布了一份通告。监督员在通告中充分强调了妇女在外交人员培训班中占适当比例的重要意义，以及培训班对于全面提高妇女地位的重要意义</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目前，外交部有一名代表少数族裔的妇女（一名信奉基督教的阿拉伯人）。</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前任外交部长利夫尼夫人在促使通过第</w:t>
      </w:r>
      <w:r w:rsidRPr="00FB2641">
        <w:rPr>
          <w:rFonts w:ascii="Times New Roman"/>
          <w:szCs w:val="21"/>
        </w:rPr>
        <w:t>1701</w:t>
      </w:r>
      <w:r w:rsidRPr="00FB2641">
        <w:rPr>
          <w:rFonts w:ascii="Times New Roman"/>
          <w:szCs w:val="21"/>
        </w:rPr>
        <w:t>号决议以结束第二次黎巴嫩战争的谈判中起到非常重要的主导作用。利夫尼外长</w:t>
      </w:r>
      <w:r w:rsidRPr="00FB2641">
        <w:rPr>
          <w:rFonts w:ascii="Times New Roman"/>
          <w:szCs w:val="21"/>
        </w:rPr>
        <w:t>2007</w:t>
      </w:r>
      <w:r w:rsidRPr="00FB2641">
        <w:rPr>
          <w:rFonts w:ascii="Times New Roman"/>
          <w:szCs w:val="21"/>
        </w:rPr>
        <w:t>年表示完全赞同安理会第</w:t>
      </w:r>
      <w:r w:rsidRPr="00FB2641">
        <w:rPr>
          <w:rFonts w:ascii="Times New Roman"/>
          <w:szCs w:val="21"/>
        </w:rPr>
        <w:t>1325</w:t>
      </w:r>
      <w:r w:rsidRPr="00FB2641">
        <w:rPr>
          <w:rFonts w:ascii="Times New Roman"/>
          <w:szCs w:val="21"/>
        </w:rPr>
        <w:t>号决议，其中明确提出战争对妇女的影响以及妇女对化解冲突与实现持久和平的贡献</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为妇女开设了许多课程的卡梅尔培训中心的主任是国际妇女地中海论坛执行委员会的常任委员，也是国际妇女进步研究与培训学院执行委员会的委员。</w:t>
      </w:r>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51" w:name="_Toc108924707"/>
      <w:bookmarkStart w:id="252" w:name="_Toc263440231"/>
      <w:r w:rsidRPr="00FB2641">
        <w:rPr>
          <w:rFonts w:ascii="Times New Roman" w:hAnsi="Times New Roman"/>
          <w:b w:val="0"/>
          <w:sz w:val="24"/>
          <w:szCs w:val="24"/>
        </w:rPr>
        <w:t>国际组织中的女代表和独立专家</w:t>
      </w:r>
      <w:bookmarkEnd w:id="251"/>
      <w:bookmarkEnd w:id="252"/>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在以色列派驻多边论坛的代表团中，大多数代表团都有妇女参加，并且以色列还向妇女地位委员会派出了一个由</w:t>
      </w:r>
      <w:r w:rsidRPr="00FB2641">
        <w:rPr>
          <w:rFonts w:ascii="Times New Roman"/>
          <w:szCs w:val="21"/>
        </w:rPr>
        <w:t>5-6</w:t>
      </w:r>
      <w:r w:rsidRPr="00FB2641">
        <w:rPr>
          <w:rFonts w:ascii="Times New Roman"/>
          <w:szCs w:val="21"/>
        </w:rPr>
        <w:t>名妇女组成的代表团。目前，以色列派驻纽约联合国总部的代表团中有两名妇女，其中一位是大使。</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其他几个典型例子包括巴尔伊兰大学兰克曼提高妇女地位中心主任</w:t>
      </w:r>
      <w:r w:rsidRPr="00FB2641">
        <w:rPr>
          <w:rFonts w:ascii="Times New Roman"/>
          <w:szCs w:val="21"/>
        </w:rPr>
        <w:t>Ruth Halperin-Kaddari</w:t>
      </w:r>
      <w:r w:rsidRPr="00FB2641">
        <w:rPr>
          <w:rFonts w:ascii="Times New Roman"/>
          <w:szCs w:val="21"/>
        </w:rPr>
        <w:t>教授在成功完成其作为联合国妇女地位委员会专家的第一个任期后，目前正在申请第二任期。</w:t>
      </w:r>
      <w:r w:rsidRPr="00FB2641">
        <w:rPr>
          <w:rFonts w:ascii="Times New Roman"/>
          <w:szCs w:val="21"/>
        </w:rPr>
        <w:t>2007</w:t>
      </w:r>
      <w:r w:rsidRPr="00FB2641">
        <w:rPr>
          <w:rFonts w:ascii="Times New Roman"/>
          <w:szCs w:val="21"/>
        </w:rPr>
        <w:t>年</w:t>
      </w:r>
      <w:r w:rsidRPr="00FB2641">
        <w:rPr>
          <w:rFonts w:ascii="Times New Roman"/>
          <w:szCs w:val="21"/>
        </w:rPr>
        <w:t>2</w:t>
      </w:r>
      <w:r w:rsidRPr="00FB2641">
        <w:rPr>
          <w:rFonts w:ascii="Times New Roman"/>
          <w:szCs w:val="21"/>
        </w:rPr>
        <w:t>月，以色列专家</w:t>
      </w:r>
      <w:r w:rsidRPr="00FB2641">
        <w:rPr>
          <w:rFonts w:ascii="Times New Roman"/>
          <w:szCs w:val="21"/>
        </w:rPr>
        <w:t>Michal Komem</w:t>
      </w:r>
      <w:r w:rsidRPr="00FB2641">
        <w:rPr>
          <w:rFonts w:ascii="Times New Roman"/>
          <w:szCs w:val="21"/>
        </w:rPr>
        <w:t>博士正式成为致力于消除歧视和打击对妇女暴力的</w:t>
      </w:r>
      <w:r w:rsidR="00943359" w:rsidRPr="00FB2641">
        <w:rPr>
          <w:rFonts w:ascii="Times New Roman"/>
          <w:szCs w:val="21"/>
        </w:rPr>
        <w:t>联合国妇女地位委员会</w:t>
      </w:r>
      <w:r w:rsidRPr="00FB2641">
        <w:rPr>
          <w:rFonts w:ascii="Times New Roman"/>
          <w:szCs w:val="21"/>
        </w:rPr>
        <w:t>第</w:t>
      </w:r>
      <w:r w:rsidR="00943359" w:rsidRPr="00FB2641">
        <w:rPr>
          <w:rFonts w:ascii="Times New Roman" w:hint="eastAsia"/>
          <w:szCs w:val="21"/>
        </w:rPr>
        <w:t>五十一</w:t>
      </w:r>
      <w:r w:rsidRPr="00FB2641">
        <w:rPr>
          <w:rFonts w:ascii="Times New Roman"/>
          <w:szCs w:val="21"/>
        </w:rPr>
        <w:t>届会议专家小组成员</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外交部鼓励并协助以色列妇女非政府组织申请得到联合国的认可，并在以色列国内外协助筹集资金。</w:t>
      </w:r>
    </w:p>
    <w:p w:rsidR="00B719A0" w:rsidRPr="00FB2641" w:rsidRDefault="00B719A0" w:rsidP="00C32677">
      <w:pPr>
        <w:pStyle w:val="Heading1"/>
        <w:numPr>
          <w:ilvl w:val="0"/>
          <w:numId w:val="0"/>
        </w:numPr>
        <w:spacing w:beforeLines="0" w:before="0" w:line="360" w:lineRule="exact"/>
        <w:jc w:val="center"/>
        <w:rPr>
          <w:sz w:val="24"/>
          <w:szCs w:val="24"/>
        </w:rPr>
      </w:pPr>
      <w:bookmarkStart w:id="253" w:name="_Toc108924708"/>
      <w:bookmarkStart w:id="254" w:name="_Toc263440232"/>
      <w:r w:rsidRPr="00FB2641">
        <w:rPr>
          <w:sz w:val="24"/>
          <w:szCs w:val="24"/>
        </w:rPr>
        <w:t>第</w:t>
      </w:r>
      <w:r w:rsidR="00C32677" w:rsidRPr="00FB2641">
        <w:rPr>
          <w:rFonts w:hint="eastAsia"/>
          <w:sz w:val="24"/>
          <w:szCs w:val="24"/>
        </w:rPr>
        <w:t>9</w:t>
      </w:r>
      <w:r w:rsidRPr="00FB2641">
        <w:rPr>
          <w:sz w:val="24"/>
          <w:szCs w:val="24"/>
        </w:rPr>
        <w:t>条</w:t>
      </w:r>
      <w:r w:rsidRPr="00FB2641">
        <w:rPr>
          <w:sz w:val="24"/>
          <w:szCs w:val="24"/>
        </w:rPr>
        <w:t>——</w:t>
      </w:r>
      <w:r w:rsidRPr="00FB2641">
        <w:rPr>
          <w:sz w:val="24"/>
          <w:szCs w:val="24"/>
        </w:rPr>
        <w:t>国籍</w:t>
      </w:r>
      <w:bookmarkEnd w:id="253"/>
      <w:bookmarkEnd w:id="254"/>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自以色列上次报告提交以来，在国籍方面未发生任何明显变化</w:t>
      </w:r>
      <w:r w:rsidR="00E45D4A" w:rsidRPr="00FB2641">
        <w:rPr>
          <w:rFonts w:ascii="Times New Roman"/>
          <w:szCs w:val="21"/>
        </w:rPr>
        <w:t>。</w:t>
      </w:r>
    </w:p>
    <w:p w:rsidR="00B719A0" w:rsidRPr="00FB2641" w:rsidRDefault="00B719A0" w:rsidP="00C32677">
      <w:pPr>
        <w:pStyle w:val="Heading1"/>
        <w:numPr>
          <w:ilvl w:val="0"/>
          <w:numId w:val="0"/>
        </w:numPr>
        <w:spacing w:beforeLines="0" w:before="0" w:line="360" w:lineRule="exact"/>
        <w:jc w:val="center"/>
        <w:rPr>
          <w:sz w:val="24"/>
          <w:szCs w:val="24"/>
        </w:rPr>
      </w:pPr>
      <w:bookmarkStart w:id="255" w:name="_Toc108924709"/>
      <w:bookmarkStart w:id="256" w:name="_Toc263440233"/>
      <w:r w:rsidRPr="00FB2641">
        <w:rPr>
          <w:sz w:val="24"/>
          <w:szCs w:val="24"/>
        </w:rPr>
        <w:t>第</w:t>
      </w:r>
      <w:r w:rsidR="00C32677" w:rsidRPr="00FB2641">
        <w:rPr>
          <w:sz w:val="24"/>
          <w:szCs w:val="24"/>
        </w:rPr>
        <w:t>10</w:t>
      </w:r>
      <w:r w:rsidRPr="00FB2641">
        <w:rPr>
          <w:sz w:val="24"/>
          <w:szCs w:val="24"/>
        </w:rPr>
        <w:t>条</w:t>
      </w:r>
      <w:r w:rsidR="00C32677" w:rsidRPr="00FB2641">
        <w:rPr>
          <w:sz w:val="24"/>
          <w:szCs w:val="24"/>
        </w:rPr>
        <w:t>——</w:t>
      </w:r>
      <w:r w:rsidRPr="00FB2641">
        <w:rPr>
          <w:sz w:val="24"/>
          <w:szCs w:val="24"/>
        </w:rPr>
        <w:t>教育</w:t>
      </w:r>
      <w:bookmarkEnd w:id="255"/>
      <w:bookmarkEnd w:id="256"/>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57" w:name="_Toc263440234"/>
      <w:r w:rsidRPr="00FB2641">
        <w:rPr>
          <w:rFonts w:ascii="Times New Roman" w:hAnsi="Times New Roman"/>
          <w:b w:val="0"/>
          <w:sz w:val="24"/>
          <w:szCs w:val="24"/>
        </w:rPr>
        <w:t>立法方面的进展情况</w:t>
      </w:r>
      <w:bookmarkEnd w:id="257"/>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7</w:t>
      </w:r>
      <w:r w:rsidRPr="00FB2641">
        <w:rPr>
          <w:rFonts w:ascii="Times New Roman"/>
          <w:szCs w:val="21"/>
        </w:rPr>
        <w:t>月修订的第</w:t>
      </w:r>
      <w:r w:rsidRPr="00FB2641">
        <w:rPr>
          <w:rFonts w:ascii="Times New Roman"/>
          <w:szCs w:val="21"/>
        </w:rPr>
        <w:t>5709-1949</w:t>
      </w:r>
      <w:r w:rsidRPr="00FB2641">
        <w:rPr>
          <w:rFonts w:ascii="Times New Roman"/>
          <w:szCs w:val="21"/>
        </w:rPr>
        <w:t>号</w:t>
      </w:r>
      <w:r w:rsidRPr="00FB2641">
        <w:rPr>
          <w:rFonts w:ascii="Times New Roman"/>
          <w:iCs/>
          <w:szCs w:val="21"/>
        </w:rPr>
        <w:t>《义务教育法》</w:t>
      </w:r>
      <w:r w:rsidRPr="00FB2641">
        <w:rPr>
          <w:rFonts w:ascii="Times New Roman"/>
          <w:szCs w:val="21"/>
        </w:rPr>
        <w:t>（</w:t>
      </w:r>
      <w:r w:rsidRPr="00FB2641">
        <w:rPr>
          <w:rFonts w:ascii="Times New Roman"/>
          <w:iCs/>
          <w:szCs w:val="21"/>
        </w:rPr>
        <w:t>《义务教育法》</w:t>
      </w:r>
      <w:r w:rsidRPr="00FB2641">
        <w:rPr>
          <w:rFonts w:ascii="Times New Roman"/>
          <w:szCs w:val="21"/>
        </w:rPr>
        <w:t>）</w:t>
      </w:r>
      <w:r w:rsidRPr="00FB2641">
        <w:rPr>
          <w:rFonts w:ascii="Times New Roman"/>
          <w:szCs w:val="21"/>
        </w:rPr>
        <w:t xml:space="preserve"> </w:t>
      </w:r>
      <w:r w:rsidRPr="00FB2641">
        <w:rPr>
          <w:rFonts w:ascii="Times New Roman"/>
          <w:szCs w:val="21"/>
        </w:rPr>
        <w:t>旨在扩大义务教育法的适用范围，规定义务教育适用于所有年龄在</w:t>
      </w:r>
      <w:r w:rsidRPr="00FB2641">
        <w:rPr>
          <w:rFonts w:ascii="Times New Roman"/>
          <w:szCs w:val="21"/>
        </w:rPr>
        <w:t>15</w:t>
      </w:r>
      <w:r w:rsidRPr="00FB2641">
        <w:rPr>
          <w:rFonts w:ascii="Times New Roman"/>
          <w:szCs w:val="21"/>
        </w:rPr>
        <w:t>至</w:t>
      </w:r>
      <w:r w:rsidRPr="00FB2641">
        <w:rPr>
          <w:rFonts w:ascii="Times New Roman"/>
          <w:szCs w:val="21"/>
        </w:rPr>
        <w:t>17</w:t>
      </w:r>
      <w:r w:rsidRPr="00FB2641">
        <w:rPr>
          <w:rFonts w:ascii="Times New Roman"/>
          <w:szCs w:val="21"/>
        </w:rPr>
        <w:t>岁上的青少年（</w:t>
      </w:r>
      <w:r w:rsidR="00567AED" w:rsidRPr="00FB2641">
        <w:rPr>
          <w:rFonts w:ascii="Times New Roman" w:hint="eastAsia"/>
          <w:szCs w:val="21"/>
        </w:rPr>
        <w:t>十一</w:t>
      </w:r>
      <w:r w:rsidRPr="00FB2641">
        <w:rPr>
          <w:rFonts w:ascii="Times New Roman"/>
          <w:szCs w:val="21"/>
        </w:rPr>
        <w:t>至</w:t>
      </w:r>
      <w:r w:rsidR="00567AED" w:rsidRPr="00FB2641">
        <w:rPr>
          <w:rFonts w:ascii="Times New Roman" w:hint="eastAsia"/>
          <w:szCs w:val="21"/>
        </w:rPr>
        <w:t>十二</w:t>
      </w:r>
      <w:r w:rsidRPr="00FB2641">
        <w:rPr>
          <w:rFonts w:ascii="Times New Roman"/>
          <w:szCs w:val="21"/>
        </w:rPr>
        <w:t>年级的学生）。本次修订之前，</w:t>
      </w:r>
      <w:r w:rsidR="00567AED" w:rsidRPr="00FB2641">
        <w:rPr>
          <w:rFonts w:ascii="Times New Roman" w:hint="eastAsia"/>
          <w:szCs w:val="21"/>
        </w:rPr>
        <w:t>十一</w:t>
      </w:r>
      <w:r w:rsidRPr="00FB2641">
        <w:rPr>
          <w:rFonts w:ascii="Times New Roman"/>
          <w:szCs w:val="21"/>
        </w:rPr>
        <w:t>年级和</w:t>
      </w:r>
      <w:r w:rsidR="00567AED" w:rsidRPr="00FB2641">
        <w:rPr>
          <w:rFonts w:ascii="Times New Roman" w:hint="eastAsia"/>
          <w:szCs w:val="21"/>
        </w:rPr>
        <w:t>十二</w:t>
      </w:r>
      <w:r w:rsidRPr="00FB2641">
        <w:rPr>
          <w:rFonts w:ascii="Times New Roman"/>
          <w:szCs w:val="21"/>
        </w:rPr>
        <w:t>年级教育是免费的，但不是义务的。本次修订力求保护这些处在脆弱阶段的青少年，防止他们受到任何负面影响，为他们提供更好的工具，为成功融入从事生产劳动的成人社会做好充分的准备。因此，政府认为有必要实行强制的义务教育体制，而不是选择性的。实施</w:t>
      </w:r>
      <w:r w:rsidRPr="00FB2641">
        <w:rPr>
          <w:rFonts w:ascii="Times New Roman"/>
          <w:iCs/>
          <w:szCs w:val="21"/>
        </w:rPr>
        <w:t>《义务教育法》的另外一个预期效果是通过在教育系统内部向这一年龄段的所有学生强制实施义务教育方案来降低学生的辍学率和失学率。《义务教育法》</w:t>
      </w:r>
      <w:r w:rsidRPr="00FB2641">
        <w:rPr>
          <w:rFonts w:ascii="Times New Roman"/>
          <w:szCs w:val="21"/>
        </w:rPr>
        <w:t xml:space="preserve"> </w:t>
      </w:r>
      <w:r w:rsidRPr="00FB2641">
        <w:rPr>
          <w:rFonts w:ascii="Times New Roman"/>
          <w:szCs w:val="21"/>
        </w:rPr>
        <w:t>方案在</w:t>
      </w:r>
      <w:r w:rsidRPr="00FB2641">
        <w:rPr>
          <w:rFonts w:ascii="Times New Roman"/>
          <w:szCs w:val="21"/>
        </w:rPr>
        <w:t>2009</w:t>
      </w:r>
      <w:r w:rsidRPr="00FB2641">
        <w:rPr>
          <w:rFonts w:ascii="Times New Roman"/>
          <w:szCs w:val="21"/>
        </w:rPr>
        <w:t>年之前面向所有</w:t>
      </w:r>
      <w:r w:rsidR="00567AED" w:rsidRPr="00FB2641">
        <w:rPr>
          <w:rFonts w:ascii="Times New Roman" w:hint="eastAsia"/>
          <w:szCs w:val="21"/>
        </w:rPr>
        <w:t>十一</w:t>
      </w:r>
      <w:r w:rsidRPr="00FB2641">
        <w:rPr>
          <w:rFonts w:ascii="Times New Roman"/>
          <w:szCs w:val="21"/>
        </w:rPr>
        <w:t>年级学生全面实施，在</w:t>
      </w:r>
      <w:r w:rsidRPr="00FB2641">
        <w:rPr>
          <w:rFonts w:ascii="Times New Roman"/>
          <w:szCs w:val="21"/>
        </w:rPr>
        <w:t>2010</w:t>
      </w:r>
      <w:r w:rsidRPr="00FB2641">
        <w:rPr>
          <w:rFonts w:ascii="Times New Roman"/>
          <w:szCs w:val="21"/>
        </w:rPr>
        <w:t>年之前面向所有</w:t>
      </w:r>
      <w:r w:rsidR="00567AED" w:rsidRPr="00FB2641">
        <w:rPr>
          <w:rFonts w:ascii="Times New Roman" w:hint="eastAsia"/>
          <w:szCs w:val="21"/>
        </w:rPr>
        <w:t>十二</w:t>
      </w:r>
      <w:r w:rsidRPr="00FB2641">
        <w:rPr>
          <w:rFonts w:ascii="Times New Roman"/>
          <w:szCs w:val="21"/>
        </w:rPr>
        <w:t>年级学生全面实施。</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 xml:space="preserve"> 6</w:t>
      </w:r>
      <w:r w:rsidRPr="00FB2641">
        <w:rPr>
          <w:rFonts w:ascii="Times New Roman"/>
          <w:szCs w:val="21"/>
        </w:rPr>
        <w:t>日以色列议会通过的第</w:t>
      </w:r>
      <w:r w:rsidRPr="00FB2641">
        <w:rPr>
          <w:rFonts w:ascii="Times New Roman"/>
          <w:szCs w:val="21"/>
        </w:rPr>
        <w:t>5765-2005</w:t>
      </w:r>
      <w:r w:rsidRPr="00FB2641">
        <w:rPr>
          <w:rFonts w:ascii="Times New Roman"/>
          <w:szCs w:val="21"/>
        </w:rPr>
        <w:t>号《学生每日膳食法》（《学生每日膳食法》）的目标在于建立一种营养服务体系，为那些依照第</w:t>
      </w:r>
      <w:r w:rsidRPr="00FB2641">
        <w:rPr>
          <w:rFonts w:ascii="Times New Roman"/>
          <w:szCs w:val="21"/>
        </w:rPr>
        <w:t>5757-1997</w:t>
      </w:r>
      <w:r w:rsidRPr="00FB2641">
        <w:rPr>
          <w:rFonts w:ascii="Times New Roman"/>
          <w:szCs w:val="21"/>
        </w:rPr>
        <w:t>号《长时间强化学习法》（《长时间强化学习法》）的规定实行长时间教学的小学学生供应热膳。</w:t>
      </w:r>
      <w:r w:rsidRPr="00FB2641">
        <w:rPr>
          <w:rFonts w:ascii="Times New Roman"/>
          <w:szCs w:val="21"/>
        </w:rPr>
        <w:t>2008</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 xml:space="preserve"> 28</w:t>
      </w:r>
      <w:r w:rsidRPr="00FB2641">
        <w:rPr>
          <w:rFonts w:ascii="Times New Roman"/>
          <w:szCs w:val="21"/>
        </w:rPr>
        <w:t>日修订的《学生每日膳食法》将上课时间较长的幼儿园、学前班的学生也纳入每日膳食的范围。此外，修正案还规定，《学生每日膳食法》适用于每周上课时间长达</w:t>
      </w:r>
      <w:r w:rsidRPr="00FB2641">
        <w:rPr>
          <w:rFonts w:ascii="Times New Roman"/>
          <w:szCs w:val="21"/>
        </w:rPr>
        <w:t>41</w:t>
      </w:r>
      <w:r w:rsidRPr="00FB2641">
        <w:rPr>
          <w:rFonts w:ascii="Times New Roman"/>
          <w:szCs w:val="21"/>
        </w:rPr>
        <w:t>个小时的其他学前教育机构。这些机构将在上学日向每天在校时间至少</w:t>
      </w:r>
      <w:r w:rsidRPr="00FB2641">
        <w:rPr>
          <w:rFonts w:ascii="Times New Roman"/>
          <w:szCs w:val="21"/>
        </w:rPr>
        <w:t>8</w:t>
      </w:r>
      <w:r w:rsidRPr="00FB2641">
        <w:rPr>
          <w:rFonts w:ascii="Times New Roman"/>
          <w:szCs w:val="21"/>
        </w:rPr>
        <w:t>个小时的学生供应一份热膳。</w:t>
      </w:r>
    </w:p>
    <w:p w:rsidR="00B719A0" w:rsidRPr="00FB2641" w:rsidRDefault="00B719A0" w:rsidP="004841D4">
      <w:pPr>
        <w:tabs>
          <w:tab w:val="num" w:pos="630"/>
        </w:tabs>
        <w:spacing w:after="240" w:line="360" w:lineRule="exact"/>
        <w:ind w:leftChars="300" w:left="31680"/>
        <w:rPr>
          <w:rFonts w:ascii="Times New Roman"/>
          <w:szCs w:val="21"/>
        </w:rPr>
      </w:pPr>
      <w:r w:rsidRPr="00FB2641">
        <w:rPr>
          <w:rFonts w:ascii="Times New Roman"/>
          <w:szCs w:val="21"/>
        </w:rPr>
        <w:t>《学生每日膳食法》第</w:t>
      </w:r>
      <w:r w:rsidRPr="00FB2641">
        <w:rPr>
          <w:rFonts w:ascii="Times New Roman"/>
          <w:szCs w:val="21"/>
        </w:rPr>
        <w:t>3</w:t>
      </w:r>
      <w:r w:rsidRPr="00FB2641">
        <w:rPr>
          <w:rFonts w:ascii="Times New Roman"/>
          <w:szCs w:val="21"/>
        </w:rPr>
        <w:t>条规定，每一名学生每日都可领到一份依照卫生部确定的营养丰富均衡的食谱制作的膳食，并充分考虑学生的年龄和需要</w:t>
      </w:r>
      <w:r w:rsidR="00E45D4A" w:rsidRPr="00FB2641">
        <w:rPr>
          <w:rFonts w:ascii="Times New Roman"/>
          <w:szCs w:val="21"/>
        </w:rPr>
        <w:t>。</w:t>
      </w:r>
    </w:p>
    <w:p w:rsidR="00B719A0" w:rsidRPr="00FB2641" w:rsidRDefault="00B719A0" w:rsidP="004841D4">
      <w:pPr>
        <w:tabs>
          <w:tab w:val="num" w:pos="630"/>
        </w:tabs>
        <w:spacing w:after="240" w:line="360" w:lineRule="exact"/>
        <w:ind w:leftChars="300" w:left="31680"/>
        <w:rPr>
          <w:rFonts w:ascii="Times New Roman"/>
          <w:szCs w:val="21"/>
        </w:rPr>
      </w:pPr>
      <w:r w:rsidRPr="00FB2641">
        <w:rPr>
          <w:rFonts w:ascii="Times New Roman"/>
          <w:szCs w:val="21"/>
        </w:rPr>
        <w:t>《学生每日膳食法》将逐步实施。教育部每年将会同财政部确定《学生每日膳食法》适用哪些学生群体</w:t>
      </w:r>
      <w:r w:rsidR="00E45D4A" w:rsidRPr="00FB2641">
        <w:rPr>
          <w:rFonts w:ascii="Times New Roman"/>
          <w:szCs w:val="21"/>
        </w:rPr>
        <w:t>。</w:t>
      </w:r>
    </w:p>
    <w:p w:rsidR="00B719A0" w:rsidRPr="00FB2641" w:rsidRDefault="00B719A0" w:rsidP="004841D4">
      <w:pPr>
        <w:tabs>
          <w:tab w:val="num" w:pos="630"/>
        </w:tabs>
        <w:spacing w:after="240" w:line="360" w:lineRule="exact"/>
        <w:ind w:leftChars="300" w:left="31680"/>
        <w:rPr>
          <w:rFonts w:ascii="Times New Roman"/>
          <w:szCs w:val="21"/>
        </w:rPr>
      </w:pPr>
      <w:r w:rsidRPr="00FB2641">
        <w:rPr>
          <w:rFonts w:ascii="Times New Roman"/>
          <w:szCs w:val="21"/>
        </w:rPr>
        <w:t>营养服务所需资金将由教育部和地方政府当局共同筹集。《学生每日膳食法》允许地方政府当局向学生家长收取餐费，同时也要求教育部同意收费。家长的缴费标准由教育部长依照各地的社会经济发展水平在</w:t>
      </w:r>
      <w:r w:rsidRPr="00FB2641">
        <w:rPr>
          <w:rFonts w:ascii="Times New Roman"/>
          <w:iCs/>
          <w:szCs w:val="21"/>
        </w:rPr>
        <w:t>《义务教育法》规定的缴费框架内</w:t>
      </w:r>
      <w:r w:rsidRPr="00FB2641">
        <w:rPr>
          <w:rFonts w:ascii="Times New Roman"/>
          <w:szCs w:val="21"/>
        </w:rPr>
        <w:t>确定。</w:t>
      </w:r>
    </w:p>
    <w:p w:rsidR="00B719A0" w:rsidRPr="00FB2641" w:rsidRDefault="00B719A0" w:rsidP="00B719A0">
      <w:pPr>
        <w:pStyle w:val="Heading2"/>
        <w:tabs>
          <w:tab w:val="num" w:pos="630"/>
        </w:tabs>
        <w:spacing w:before="0" w:after="240" w:line="360" w:lineRule="exact"/>
        <w:rPr>
          <w:rFonts w:ascii="SimHei" w:hAnsi="Times New Roman" w:hint="eastAsia"/>
          <w:b w:val="0"/>
          <w:sz w:val="21"/>
          <w:szCs w:val="21"/>
        </w:rPr>
      </w:pPr>
      <w:bookmarkStart w:id="258" w:name="_Toc206992031"/>
      <w:bookmarkStart w:id="259" w:name="_Toc206992871"/>
      <w:bookmarkStart w:id="260" w:name="_Toc221362052"/>
      <w:bookmarkStart w:id="261" w:name="_Toc223690973"/>
      <w:bookmarkStart w:id="262" w:name="_Toc263440235"/>
      <w:r w:rsidRPr="00FB2641">
        <w:rPr>
          <w:rFonts w:ascii="SimHei" w:hAnsi="Times New Roman" w:hint="eastAsia"/>
          <w:b w:val="0"/>
          <w:sz w:val="21"/>
          <w:szCs w:val="21"/>
        </w:rPr>
        <w:t>行政管理方面的</w:t>
      </w:r>
      <w:bookmarkEnd w:id="258"/>
      <w:bookmarkEnd w:id="259"/>
      <w:bookmarkEnd w:id="260"/>
      <w:bookmarkEnd w:id="261"/>
      <w:r w:rsidRPr="00FB2641">
        <w:rPr>
          <w:rFonts w:ascii="SimHei" w:hAnsi="Times New Roman" w:hint="eastAsia"/>
          <w:b w:val="0"/>
          <w:sz w:val="21"/>
          <w:szCs w:val="21"/>
        </w:rPr>
        <w:t>进展情况</w:t>
      </w:r>
      <w:bookmarkEnd w:id="262"/>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前任教育部长及其总干事都是女性，而且她们本身都是男女平等主义者。教育部一再明确强调，男女平等不仅仅是一</w:t>
      </w:r>
      <w:r w:rsidRPr="00FB2641">
        <w:rPr>
          <w:rFonts w:hAnsi="SimSun"/>
          <w:szCs w:val="21"/>
        </w:rPr>
        <w:t>个“方案”或“项目”，</w:t>
      </w:r>
      <w:r w:rsidRPr="00FB2641">
        <w:rPr>
          <w:rFonts w:ascii="Times New Roman"/>
          <w:szCs w:val="21"/>
        </w:rPr>
        <w:t>更是一种生活方式。为此，教育部要求所有学校都来营造并保持一种有助于男女平等和相互尊重的教育氛围和环境。</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教育部面向广大教师、学生和家长开设了许多在职培训课程，以帮助他们增强对男女平等的认识、提高促进男女平等的技能</w:t>
      </w:r>
      <w:r w:rsidRPr="00FB2641">
        <w:rPr>
          <w:rFonts w:hAnsi="SimSun"/>
          <w:szCs w:val="21"/>
        </w:rPr>
        <w:t>。“妇女界”、“引领变革的女孩和男孩”</w:t>
      </w:r>
      <w:r w:rsidRPr="00FB2641">
        <w:rPr>
          <w:rFonts w:ascii="Times New Roman"/>
          <w:szCs w:val="21"/>
        </w:rPr>
        <w:t>等全国性课程教学方案在赋予中学生平等权利的同时，学校的正规课程将帮助学生解决性别、政府和政治等方面的问题。</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近期，教育部制定了一项关于性别学的全面入学预科课程方案，其中包括</w:t>
      </w:r>
      <w:r w:rsidRPr="00FB2641">
        <w:rPr>
          <w:rFonts w:ascii="Times New Roman"/>
          <w:szCs w:val="21"/>
        </w:rPr>
        <w:t>180</w:t>
      </w:r>
      <w:r w:rsidRPr="00FB2641">
        <w:rPr>
          <w:rFonts w:ascii="Times New Roman"/>
          <w:szCs w:val="21"/>
        </w:rPr>
        <w:t>个学时的性别学课程教学、</w:t>
      </w:r>
      <w:r w:rsidRPr="00FB2641">
        <w:rPr>
          <w:rFonts w:ascii="Times New Roman"/>
          <w:szCs w:val="21"/>
        </w:rPr>
        <w:t>180</w:t>
      </w:r>
      <w:r w:rsidRPr="00FB2641">
        <w:rPr>
          <w:rFonts w:ascii="Times New Roman"/>
          <w:szCs w:val="21"/>
        </w:rPr>
        <w:t>个学时的心理学课程教学，同时规定学生必须起草一份关于男女平等的学术报告。这项方案将迄今为止只有大学等高等学府才开设的性别学课程引入中学生的课堂，从而更好地向他们宣传性别学研究的重要意义</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hint="eastAsia"/>
          <w:bCs/>
          <w:szCs w:val="21"/>
        </w:rPr>
        <w:t>男女平等司。</w:t>
      </w:r>
      <w:r w:rsidRPr="00FB2641">
        <w:rPr>
          <w:rFonts w:ascii="Times New Roman"/>
          <w:szCs w:val="21"/>
        </w:rPr>
        <w:t>教育部成立了专门致力于在学校系统宣传男女平等的专门机构</w:t>
      </w:r>
      <w:r w:rsidR="00567AED" w:rsidRPr="00FB2641">
        <w:rPr>
          <w:rFonts w:ascii="Times New Roman" w:hint="eastAsia"/>
          <w:szCs w:val="21"/>
        </w:rPr>
        <w:t>——</w:t>
      </w:r>
      <w:r w:rsidRPr="00FB2641">
        <w:rPr>
          <w:rFonts w:ascii="Times New Roman"/>
          <w:szCs w:val="21"/>
        </w:rPr>
        <w:t>男女平等司，负责宣传男女平等和尊严的价值观及其在日常生活中的实际应用。男女平等司旨在促进男女平等方面的不同方案：向女孩和妇女赋权、在教学大纲中纳入性别价值观、促进女孩在科学技术方面的进步、预防对妇女的暴力行为、预防贩卖妇女的行为。男女平等司采用一种通盘考虑、统筹安排的方法开展工作，其服务对象是学生、教师、家长和一般公众。它们将上述价值观转化成丰富多彩的活动：每个学年度针对学生开设短期和长期课程、针对教师的在职培训和针对学生家长的各种座谈会和短期研讨会等。</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教育部开通了一个非常活跃、非常有益的用户友好型网站。该网站不仅介绍有关教育部实施的各种方案和项目的信息，还向访客提供各种有关男女平等以及妇女充分行使自身权利的重要意义的看法和观点。教育部的网站以及教育部颁布的各种命令规章字里行间一再表明教育部对实现男女平等的明确承诺，也为广大教师和所有学校官员提供了非常明确的指导方针。男女平等司的网站上公布的信息中有对《消除对妇女一切形式歧视公约》（《消除对妇女歧视公约》）的解释说明和相关数据。</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男女平等司举办了多场有关启发女生在数学和科学方面的能力、阻碍因素以及消除这些因素的方法等专题的教师研讨会和座谈会。</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此外，男女平等司还编写了一本关于少女参加以色列国防军的宣传册，向她们介绍有关军队女兵的具体信息，强调妇女的需要和在军队发展的机会</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hint="eastAsia"/>
          <w:bCs/>
          <w:szCs w:val="21"/>
        </w:rPr>
        <w:t>少数族裔群体内部的平等：阿拉伯-以色列人</w:t>
      </w:r>
      <w:r w:rsidR="00567AED" w:rsidRPr="00FB2641">
        <w:rPr>
          <w:rFonts w:ascii="Times New Roman" w:hint="eastAsia"/>
          <w:szCs w:val="21"/>
        </w:rPr>
        <w:t>——</w:t>
      </w:r>
      <w:r w:rsidRPr="00FB2641">
        <w:rPr>
          <w:rFonts w:ascii="Times New Roman"/>
          <w:szCs w:val="21"/>
        </w:rPr>
        <w:t>上述方案主要针对以色列所有社会群体，尤其是少数族裔群体（比如阿拉伯人）。开设各种由来自不同少数族裔群体的专业人士讲授的课程，有助于该问题的解决。关于以色列的阿拉伯</w:t>
      </w:r>
      <w:r w:rsidRPr="00FB2641">
        <w:rPr>
          <w:rFonts w:ascii="Times New Roman"/>
          <w:szCs w:val="21"/>
        </w:rPr>
        <w:t>-</w:t>
      </w:r>
      <w:r w:rsidRPr="00FB2641">
        <w:rPr>
          <w:rFonts w:ascii="Times New Roman"/>
          <w:szCs w:val="21"/>
        </w:rPr>
        <w:t>以色列群体，教育部指定了四个来自阿拉伯</w:t>
      </w:r>
      <w:r w:rsidRPr="00FB2641">
        <w:rPr>
          <w:rFonts w:ascii="Times New Roman"/>
          <w:szCs w:val="21"/>
        </w:rPr>
        <w:t>-</w:t>
      </w:r>
      <w:r w:rsidRPr="00FB2641">
        <w:rPr>
          <w:rFonts w:ascii="Times New Roman"/>
          <w:szCs w:val="21"/>
        </w:rPr>
        <w:t>以色列群体的不同机构专门负责解决少数族裔群体之间的平等问题。这类策略一方面将有助于增强平等与尊严的普遍价值观，另一方面可确保一系列旨在满足阿拉伯</w:t>
      </w:r>
      <w:r w:rsidRPr="00FB2641">
        <w:rPr>
          <w:rFonts w:ascii="Times New Roman"/>
          <w:szCs w:val="21"/>
        </w:rPr>
        <w:t>-</w:t>
      </w:r>
      <w:r w:rsidRPr="00FB2641">
        <w:rPr>
          <w:rFonts w:ascii="Times New Roman"/>
          <w:szCs w:val="21"/>
        </w:rPr>
        <w:t>以色列群体特殊需要和保护其文化遗产的方案得以顺利实施。</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教育部采取的另外一项系列行动旨在增强人们对预防卖淫和贩卖妇女等问题的认识</w:t>
      </w:r>
      <w:r w:rsidR="00E45D4A" w:rsidRPr="00FB2641">
        <w:rPr>
          <w:rFonts w:ascii="Times New Roman"/>
          <w:szCs w:val="21"/>
        </w:rPr>
        <w:t>：</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为教育部管理的教职员工编写一本指导手册，其中包含有关处理卖淫和贩卖妇女问题的信息和方法；关于性产业受害人的信息；相关立法和执法信息；打击贩卖人口、贩卖妇女和卖淫等方面教育方案的实施；学生家长和社会参与这些方面教育活动等其他重要信息。</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针对教育部管理的教职员工和学生举办有关人的尊严的专题讨论会。会议将讨论打击贩卖人口尤其是妇女这一问题。</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3</w:t>
      </w:r>
      <w:r w:rsidRPr="00FB2641">
        <w:rPr>
          <w:rFonts w:ascii="Times New Roman"/>
          <w:szCs w:val="21"/>
        </w:rPr>
        <w:t>月</w:t>
      </w:r>
      <w:r w:rsidRPr="00FB2641">
        <w:rPr>
          <w:rFonts w:ascii="Times New Roman"/>
          <w:szCs w:val="21"/>
        </w:rPr>
        <w:t xml:space="preserve"> 8</w:t>
      </w:r>
      <w:r w:rsidRPr="00FB2641">
        <w:rPr>
          <w:rFonts w:ascii="Times New Roman"/>
          <w:szCs w:val="21"/>
        </w:rPr>
        <w:t>日国际妇女节来临之际，教育部专门针对</w:t>
      </w:r>
      <w:r w:rsidR="00943359" w:rsidRPr="00FB2641">
        <w:rPr>
          <w:rFonts w:ascii="Times New Roman" w:hint="eastAsia"/>
          <w:szCs w:val="21"/>
        </w:rPr>
        <w:t>十一</w:t>
      </w:r>
      <w:r w:rsidRPr="00FB2641">
        <w:rPr>
          <w:rFonts w:ascii="Times New Roman"/>
          <w:szCs w:val="21"/>
        </w:rPr>
        <w:t>到</w:t>
      </w:r>
      <w:r w:rsidR="00943359" w:rsidRPr="00FB2641">
        <w:rPr>
          <w:rFonts w:ascii="Times New Roman" w:hint="eastAsia"/>
          <w:szCs w:val="21"/>
        </w:rPr>
        <w:t>十二</w:t>
      </w:r>
      <w:r w:rsidRPr="00FB2641">
        <w:rPr>
          <w:rFonts w:ascii="Times New Roman"/>
          <w:szCs w:val="21"/>
        </w:rPr>
        <w:t>年级的学生在各地开展了一系列专题活动。这些活动分别在阿什杜德、南部的水牛城、纳哈里亚等城市开展，共有大约</w:t>
      </w:r>
      <w:r w:rsidRPr="00FB2641">
        <w:rPr>
          <w:rFonts w:ascii="Times New Roman"/>
          <w:szCs w:val="21"/>
        </w:rPr>
        <w:t>1</w:t>
      </w:r>
      <w:r w:rsidR="00943359" w:rsidRPr="00FB2641">
        <w:rPr>
          <w:rFonts w:ascii="Times New Roman" w:hint="eastAsia"/>
          <w:szCs w:val="21"/>
        </w:rPr>
        <w:t xml:space="preserve"> </w:t>
      </w:r>
      <w:r w:rsidRPr="00FB2641">
        <w:rPr>
          <w:rFonts w:ascii="Times New Roman"/>
          <w:szCs w:val="21"/>
        </w:rPr>
        <w:t>500</w:t>
      </w:r>
      <w:r w:rsidRPr="00FB2641">
        <w:rPr>
          <w:rFonts w:ascii="Times New Roman"/>
          <w:szCs w:val="21"/>
        </w:rPr>
        <w:t>名学生和</w:t>
      </w:r>
      <w:r w:rsidRPr="00FB2641">
        <w:rPr>
          <w:rFonts w:ascii="Times New Roman"/>
          <w:szCs w:val="21"/>
        </w:rPr>
        <w:t>110</w:t>
      </w:r>
      <w:r w:rsidRPr="00FB2641">
        <w:rPr>
          <w:rFonts w:ascii="Times New Roman"/>
          <w:szCs w:val="21"/>
        </w:rPr>
        <w:t>名教职人员参与。</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教育部已将预防卖淫和贩卖妇女的问题纳入现有性别与平等教育课程中，作为这些课程中的一个特殊教学单元。该单元由一到两个学期组成（每个学期两个学时，整个课程共</w:t>
      </w:r>
      <w:r w:rsidRPr="00FB2641">
        <w:rPr>
          <w:rFonts w:ascii="Times New Roman"/>
          <w:szCs w:val="21"/>
        </w:rPr>
        <w:t>10</w:t>
      </w:r>
      <w:r w:rsidRPr="00FB2641">
        <w:rPr>
          <w:rFonts w:ascii="Times New Roman"/>
          <w:szCs w:val="21"/>
        </w:rPr>
        <w:t>到</w:t>
      </w:r>
      <w:r w:rsidRPr="00FB2641">
        <w:rPr>
          <w:rFonts w:ascii="Times New Roman"/>
          <w:szCs w:val="21"/>
        </w:rPr>
        <w:t>14</w:t>
      </w:r>
      <w:r w:rsidRPr="00FB2641">
        <w:rPr>
          <w:rFonts w:ascii="Times New Roman"/>
          <w:szCs w:val="21"/>
        </w:rPr>
        <w:t>个学期），其中包括女孩赋权与增能、关于预防贩卖妇女的信息、相互尊重与男女平等等课题。</w:t>
      </w:r>
      <w:r w:rsidRPr="00FB2641">
        <w:rPr>
          <w:rFonts w:ascii="Times New Roman"/>
          <w:szCs w:val="21"/>
        </w:rPr>
        <w:t>2008</w:t>
      </w:r>
      <w:r w:rsidRPr="00FB2641">
        <w:rPr>
          <w:rFonts w:ascii="Times New Roman"/>
          <w:szCs w:val="21"/>
        </w:rPr>
        <w:t>年，共</w:t>
      </w:r>
      <w:r w:rsidR="00567AED" w:rsidRPr="00FB2641">
        <w:rPr>
          <w:rFonts w:ascii="Times New Roman"/>
          <w:szCs w:val="21"/>
        </w:rPr>
        <w:t>4</w:t>
      </w:r>
      <w:r w:rsidR="00567AED" w:rsidRPr="00FB2641">
        <w:rPr>
          <w:rFonts w:ascii="Times New Roman" w:hint="eastAsia"/>
          <w:szCs w:val="21"/>
        </w:rPr>
        <w:t xml:space="preserve"> </w:t>
      </w:r>
      <w:r w:rsidRPr="00FB2641">
        <w:rPr>
          <w:rFonts w:ascii="Times New Roman"/>
          <w:szCs w:val="21"/>
        </w:rPr>
        <w:t>070</w:t>
      </w:r>
      <w:r w:rsidRPr="00FB2641">
        <w:rPr>
          <w:rFonts w:ascii="Times New Roman"/>
          <w:szCs w:val="21"/>
        </w:rPr>
        <w:t>多名学生和</w:t>
      </w:r>
      <w:r w:rsidRPr="00FB2641">
        <w:rPr>
          <w:rFonts w:ascii="Times New Roman"/>
          <w:szCs w:val="21"/>
        </w:rPr>
        <w:t>250</w:t>
      </w:r>
      <w:r w:rsidRPr="00FB2641">
        <w:rPr>
          <w:rFonts w:ascii="Times New Roman"/>
          <w:szCs w:val="21"/>
        </w:rPr>
        <w:t>多名教师参与了使用该单元的性别与平等教育课程。</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下表列示学生和教职员工参加男女平等相关问题研讨会和会议的情况：</w:t>
      </w:r>
    </w:p>
    <w:p w:rsidR="00B719A0" w:rsidRPr="00FB2641" w:rsidRDefault="00B719A0" w:rsidP="00B719A0">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14</w:t>
      </w:r>
      <w:r w:rsidR="00943359" w:rsidRPr="00FB2641">
        <w:rPr>
          <w:rFonts w:ascii="Times New Roman" w:hint="eastAsia"/>
          <w:snapToGrid w:val="0"/>
          <w:szCs w:val="21"/>
          <w:u w:val="single"/>
        </w:rPr>
        <w:t>——</w:t>
      </w:r>
      <w:r w:rsidRPr="00FB2641">
        <w:rPr>
          <w:rFonts w:ascii="Times New Roman"/>
          <w:snapToGrid w:val="0"/>
          <w:szCs w:val="21"/>
          <w:u w:val="single"/>
        </w:rPr>
        <w:t>2007-2008</w:t>
      </w:r>
      <w:r w:rsidRPr="00FB2641">
        <w:rPr>
          <w:rFonts w:ascii="Times New Roman"/>
          <w:snapToGrid w:val="0"/>
          <w:szCs w:val="21"/>
          <w:u w:val="single"/>
        </w:rPr>
        <w:t>年学生和教职员工参加男女平等相关培训的情况</w:t>
      </w:r>
      <w:r w:rsidRPr="00FB2641">
        <w:rPr>
          <w:rFonts w:ascii="Times New Roman"/>
          <w:snapToGrid w:val="0"/>
          <w:szCs w:val="21"/>
          <w:u w:val="single"/>
        </w:rPr>
        <w:t xml:space="preserve"> </w:t>
      </w:r>
    </w:p>
    <w:tbl>
      <w:tblPr>
        <w:tblStyle w:val="TableGrid"/>
        <w:tblW w:w="5000" w:type="pct"/>
        <w:jc w:val="center"/>
        <w:tblLook w:val="01E0" w:firstRow="1" w:lastRow="1" w:firstColumn="1" w:lastColumn="1" w:noHBand="0" w:noVBand="0"/>
      </w:tblPr>
      <w:tblGrid>
        <w:gridCol w:w="2906"/>
        <w:gridCol w:w="948"/>
        <w:gridCol w:w="1192"/>
        <w:gridCol w:w="1605"/>
        <w:gridCol w:w="840"/>
        <w:gridCol w:w="1192"/>
        <w:gridCol w:w="1383"/>
      </w:tblGrid>
      <w:tr w:rsidR="00B719A0" w:rsidRPr="00FB2641" w:rsidTr="00B719A0">
        <w:trPr>
          <w:jc w:val="center"/>
        </w:trPr>
        <w:tc>
          <w:tcPr>
            <w:tcW w:w="1444" w:type="pct"/>
            <w:vMerge w:val="restart"/>
            <w:shd w:val="pct10" w:color="auto" w:fill="auto"/>
            <w:vAlign w:val="center"/>
          </w:tcPr>
          <w:p w:rsidR="00B719A0" w:rsidRPr="00FB2641" w:rsidRDefault="00B719A0" w:rsidP="00BB7E9C">
            <w:pPr>
              <w:tabs>
                <w:tab w:val="num" w:pos="630"/>
              </w:tabs>
              <w:spacing w:line="360" w:lineRule="exact"/>
              <w:jc w:val="center"/>
              <w:rPr>
                <w:rFonts w:ascii="Times New Roman" w:eastAsia="SimHei"/>
                <w:b/>
                <w:bCs/>
                <w:szCs w:val="21"/>
              </w:rPr>
            </w:pPr>
            <w:r w:rsidRPr="00FB2641">
              <w:rPr>
                <w:rFonts w:ascii="Times New Roman" w:eastAsia="SimHei"/>
                <w:b/>
                <w:bCs/>
                <w:szCs w:val="21"/>
              </w:rPr>
              <w:t>地区</w:t>
            </w:r>
          </w:p>
        </w:tc>
        <w:tc>
          <w:tcPr>
            <w:tcW w:w="1860" w:type="pct"/>
            <w:gridSpan w:val="3"/>
            <w:shd w:val="pct10" w:color="auto" w:fill="auto"/>
            <w:vAlign w:val="center"/>
          </w:tcPr>
          <w:p w:rsidR="00B719A0" w:rsidRPr="00FB2641" w:rsidRDefault="00B719A0" w:rsidP="00BB7E9C">
            <w:pPr>
              <w:tabs>
                <w:tab w:val="num" w:pos="630"/>
              </w:tabs>
              <w:spacing w:line="360" w:lineRule="exact"/>
              <w:jc w:val="center"/>
              <w:rPr>
                <w:rFonts w:ascii="Times New Roman" w:eastAsia="SimHei"/>
                <w:b/>
                <w:bCs/>
                <w:szCs w:val="21"/>
              </w:rPr>
            </w:pPr>
            <w:r w:rsidRPr="00FB2641">
              <w:rPr>
                <w:rFonts w:ascii="Times New Roman" w:eastAsia="SimHei"/>
                <w:b/>
                <w:bCs/>
                <w:szCs w:val="21"/>
              </w:rPr>
              <w:t>2007</w:t>
            </w:r>
            <w:r w:rsidRPr="00FB2641">
              <w:rPr>
                <w:rFonts w:ascii="Times New Roman" w:eastAsia="SimHei"/>
                <w:b/>
                <w:bCs/>
                <w:szCs w:val="21"/>
              </w:rPr>
              <w:t>年</w:t>
            </w:r>
          </w:p>
        </w:tc>
        <w:tc>
          <w:tcPr>
            <w:tcW w:w="1696" w:type="pct"/>
            <w:gridSpan w:val="3"/>
            <w:shd w:val="pct10" w:color="auto" w:fill="auto"/>
            <w:vAlign w:val="center"/>
          </w:tcPr>
          <w:p w:rsidR="00B719A0" w:rsidRPr="00FB2641" w:rsidRDefault="00B719A0" w:rsidP="00BB7E9C">
            <w:pPr>
              <w:tabs>
                <w:tab w:val="num" w:pos="630"/>
              </w:tabs>
              <w:spacing w:line="360" w:lineRule="exact"/>
              <w:jc w:val="center"/>
              <w:rPr>
                <w:rFonts w:ascii="Times New Roman" w:eastAsia="SimHei"/>
                <w:b/>
                <w:bCs/>
                <w:szCs w:val="21"/>
              </w:rPr>
            </w:pPr>
            <w:r w:rsidRPr="00FB2641">
              <w:rPr>
                <w:rFonts w:ascii="Times New Roman" w:eastAsia="SimHei"/>
                <w:b/>
                <w:bCs/>
                <w:szCs w:val="21"/>
              </w:rPr>
              <w:t>2008</w:t>
            </w:r>
            <w:r w:rsidRPr="00FB2641">
              <w:rPr>
                <w:rFonts w:ascii="Times New Roman" w:eastAsia="SimHei"/>
                <w:b/>
                <w:bCs/>
                <w:szCs w:val="21"/>
              </w:rPr>
              <w:t>年</w:t>
            </w:r>
          </w:p>
        </w:tc>
      </w:tr>
      <w:tr w:rsidR="00B719A0" w:rsidRPr="00FB2641" w:rsidTr="00B719A0">
        <w:trPr>
          <w:jc w:val="center"/>
        </w:trPr>
        <w:tc>
          <w:tcPr>
            <w:tcW w:w="1444" w:type="pct"/>
            <w:vMerge/>
            <w:shd w:val="pct10" w:color="auto" w:fill="auto"/>
            <w:vAlign w:val="center"/>
          </w:tcPr>
          <w:p w:rsidR="00B719A0" w:rsidRPr="00FB2641" w:rsidRDefault="00B719A0" w:rsidP="00BB7E9C">
            <w:pPr>
              <w:tabs>
                <w:tab w:val="num" w:pos="630"/>
              </w:tabs>
              <w:spacing w:line="360" w:lineRule="exact"/>
              <w:jc w:val="center"/>
              <w:rPr>
                <w:rFonts w:ascii="Times New Roman" w:eastAsia="SimHei"/>
                <w:b/>
                <w:bCs/>
                <w:szCs w:val="21"/>
              </w:rPr>
            </w:pPr>
          </w:p>
        </w:tc>
        <w:tc>
          <w:tcPr>
            <w:tcW w:w="471" w:type="pct"/>
            <w:shd w:val="pct10" w:color="auto" w:fill="auto"/>
            <w:vAlign w:val="center"/>
          </w:tcPr>
          <w:p w:rsidR="00B719A0" w:rsidRPr="00FB2641" w:rsidRDefault="00B719A0" w:rsidP="00BB7E9C">
            <w:pPr>
              <w:tabs>
                <w:tab w:val="num" w:pos="630"/>
              </w:tabs>
              <w:spacing w:line="360" w:lineRule="exact"/>
              <w:jc w:val="center"/>
              <w:rPr>
                <w:rFonts w:ascii="Times New Roman" w:eastAsia="SimHei"/>
                <w:b/>
                <w:bCs/>
                <w:szCs w:val="21"/>
              </w:rPr>
            </w:pPr>
            <w:r w:rsidRPr="00FB2641">
              <w:rPr>
                <w:rFonts w:ascii="Times New Roman" w:eastAsia="SimHei"/>
                <w:b/>
                <w:bCs/>
                <w:szCs w:val="21"/>
              </w:rPr>
              <w:t>组别</w:t>
            </w:r>
          </w:p>
        </w:tc>
        <w:tc>
          <w:tcPr>
            <w:tcW w:w="592" w:type="pct"/>
            <w:shd w:val="pct10" w:color="auto" w:fill="auto"/>
            <w:vAlign w:val="center"/>
          </w:tcPr>
          <w:p w:rsidR="00B719A0" w:rsidRPr="00FB2641" w:rsidRDefault="00B719A0" w:rsidP="00BB7E9C">
            <w:pPr>
              <w:tabs>
                <w:tab w:val="num" w:pos="630"/>
              </w:tabs>
              <w:spacing w:line="360" w:lineRule="exact"/>
              <w:jc w:val="center"/>
              <w:rPr>
                <w:rFonts w:ascii="Times New Roman" w:eastAsia="SimHei"/>
                <w:b/>
                <w:bCs/>
                <w:szCs w:val="21"/>
              </w:rPr>
            </w:pPr>
            <w:r w:rsidRPr="00FB2641">
              <w:rPr>
                <w:rFonts w:ascii="Times New Roman" w:eastAsia="SimHei"/>
                <w:b/>
                <w:bCs/>
                <w:szCs w:val="21"/>
              </w:rPr>
              <w:t>学生</w:t>
            </w:r>
          </w:p>
        </w:tc>
        <w:tc>
          <w:tcPr>
            <w:tcW w:w="796" w:type="pct"/>
            <w:shd w:val="pct10" w:color="auto" w:fill="auto"/>
            <w:vAlign w:val="center"/>
          </w:tcPr>
          <w:p w:rsidR="00B719A0" w:rsidRPr="00FB2641" w:rsidRDefault="00B719A0" w:rsidP="00BB7E9C">
            <w:pPr>
              <w:tabs>
                <w:tab w:val="num" w:pos="630"/>
              </w:tabs>
              <w:spacing w:line="360" w:lineRule="exact"/>
              <w:jc w:val="center"/>
              <w:rPr>
                <w:rFonts w:ascii="Times New Roman" w:eastAsia="SimHei"/>
                <w:b/>
                <w:bCs/>
                <w:szCs w:val="21"/>
              </w:rPr>
            </w:pPr>
            <w:r w:rsidRPr="00FB2641">
              <w:rPr>
                <w:rFonts w:ascii="Times New Roman" w:eastAsia="SimHei"/>
                <w:b/>
                <w:bCs/>
                <w:szCs w:val="21"/>
              </w:rPr>
              <w:t>教职员工</w:t>
            </w:r>
          </w:p>
        </w:tc>
        <w:tc>
          <w:tcPr>
            <w:tcW w:w="417" w:type="pct"/>
            <w:shd w:val="pct10" w:color="auto" w:fill="auto"/>
          </w:tcPr>
          <w:p w:rsidR="00B719A0" w:rsidRPr="00FB2641" w:rsidRDefault="00B719A0" w:rsidP="00BB7E9C">
            <w:pPr>
              <w:tabs>
                <w:tab w:val="num" w:pos="630"/>
              </w:tabs>
              <w:spacing w:line="360" w:lineRule="exact"/>
              <w:jc w:val="center"/>
              <w:rPr>
                <w:rFonts w:ascii="Times New Roman" w:eastAsia="SimHei"/>
                <w:szCs w:val="21"/>
              </w:rPr>
            </w:pPr>
            <w:r w:rsidRPr="00FB2641">
              <w:rPr>
                <w:rFonts w:ascii="Times New Roman" w:eastAsia="SimHei"/>
                <w:szCs w:val="21"/>
              </w:rPr>
              <w:t>级别</w:t>
            </w:r>
          </w:p>
        </w:tc>
        <w:tc>
          <w:tcPr>
            <w:tcW w:w="592" w:type="pct"/>
            <w:shd w:val="pct10" w:color="auto" w:fill="auto"/>
          </w:tcPr>
          <w:p w:rsidR="00B719A0" w:rsidRPr="00FB2641" w:rsidRDefault="00B719A0" w:rsidP="00BB7E9C">
            <w:pPr>
              <w:tabs>
                <w:tab w:val="num" w:pos="630"/>
              </w:tabs>
              <w:spacing w:line="360" w:lineRule="exact"/>
              <w:jc w:val="center"/>
              <w:rPr>
                <w:rFonts w:ascii="Times New Roman" w:eastAsia="SimHei"/>
                <w:szCs w:val="21"/>
              </w:rPr>
            </w:pPr>
            <w:r w:rsidRPr="00FB2641">
              <w:rPr>
                <w:rFonts w:ascii="Times New Roman" w:eastAsia="SimHei"/>
                <w:szCs w:val="21"/>
              </w:rPr>
              <w:t>学生</w:t>
            </w:r>
          </w:p>
        </w:tc>
        <w:tc>
          <w:tcPr>
            <w:tcW w:w="687" w:type="pct"/>
            <w:shd w:val="pct10" w:color="auto" w:fill="auto"/>
          </w:tcPr>
          <w:p w:rsidR="00B719A0" w:rsidRPr="00FB2641" w:rsidRDefault="00B719A0" w:rsidP="00BB7E9C">
            <w:pPr>
              <w:tabs>
                <w:tab w:val="num" w:pos="630"/>
              </w:tabs>
              <w:spacing w:line="360" w:lineRule="exact"/>
              <w:jc w:val="center"/>
              <w:rPr>
                <w:rFonts w:ascii="Times New Roman" w:eastAsia="SimHei"/>
                <w:szCs w:val="21"/>
              </w:rPr>
            </w:pPr>
            <w:r w:rsidRPr="00FB2641">
              <w:rPr>
                <w:rFonts w:ascii="Times New Roman" w:eastAsia="SimHei"/>
                <w:szCs w:val="21"/>
              </w:rPr>
              <w:t>教职员工</w:t>
            </w:r>
          </w:p>
        </w:tc>
      </w:tr>
      <w:tr w:rsidR="00B719A0" w:rsidRPr="00FB2641" w:rsidTr="00B719A0">
        <w:trPr>
          <w:jc w:val="center"/>
        </w:trPr>
        <w:tc>
          <w:tcPr>
            <w:tcW w:w="1444" w:type="pct"/>
          </w:tcPr>
          <w:p w:rsidR="00B719A0" w:rsidRPr="00FB2641" w:rsidRDefault="00B719A0" w:rsidP="00BB7E9C">
            <w:pPr>
              <w:tabs>
                <w:tab w:val="num" w:pos="630"/>
              </w:tabs>
              <w:spacing w:line="360" w:lineRule="exact"/>
              <w:rPr>
                <w:rFonts w:ascii="Times New Roman"/>
                <w:szCs w:val="21"/>
              </w:rPr>
            </w:pPr>
            <w:r w:rsidRPr="00FB2641">
              <w:rPr>
                <w:rFonts w:ascii="Times New Roman"/>
                <w:szCs w:val="21"/>
              </w:rPr>
              <w:t>海法与北部区</w:t>
            </w:r>
          </w:p>
        </w:tc>
        <w:tc>
          <w:tcPr>
            <w:tcW w:w="471"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85</w:t>
            </w:r>
          </w:p>
        </w:tc>
        <w:tc>
          <w:tcPr>
            <w:tcW w:w="592"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1</w:t>
            </w:r>
            <w:r w:rsidR="00BB7E9C" w:rsidRPr="00FB2641">
              <w:rPr>
                <w:rFonts w:ascii="Times New Roman"/>
                <w:szCs w:val="21"/>
              </w:rPr>
              <w:t xml:space="preserve"> </w:t>
            </w:r>
            <w:r w:rsidRPr="00FB2641">
              <w:rPr>
                <w:rFonts w:ascii="Times New Roman"/>
                <w:szCs w:val="21"/>
              </w:rPr>
              <w:t>685</w:t>
            </w:r>
          </w:p>
        </w:tc>
        <w:tc>
          <w:tcPr>
            <w:tcW w:w="796"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115</w:t>
            </w:r>
          </w:p>
        </w:tc>
        <w:tc>
          <w:tcPr>
            <w:tcW w:w="417"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286</w:t>
            </w:r>
          </w:p>
        </w:tc>
        <w:tc>
          <w:tcPr>
            <w:tcW w:w="592"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5</w:t>
            </w:r>
            <w:r w:rsidR="00BB7E9C" w:rsidRPr="00FB2641">
              <w:rPr>
                <w:rFonts w:ascii="Times New Roman"/>
                <w:szCs w:val="21"/>
              </w:rPr>
              <w:t xml:space="preserve"> </w:t>
            </w:r>
            <w:r w:rsidRPr="00FB2641">
              <w:rPr>
                <w:rFonts w:ascii="Times New Roman"/>
                <w:szCs w:val="21"/>
              </w:rPr>
              <w:t>876</w:t>
            </w:r>
          </w:p>
        </w:tc>
        <w:tc>
          <w:tcPr>
            <w:tcW w:w="687"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313</w:t>
            </w:r>
          </w:p>
        </w:tc>
      </w:tr>
      <w:tr w:rsidR="00B719A0" w:rsidRPr="00FB2641" w:rsidTr="00B719A0">
        <w:trPr>
          <w:jc w:val="center"/>
        </w:trPr>
        <w:tc>
          <w:tcPr>
            <w:tcW w:w="1444" w:type="pct"/>
          </w:tcPr>
          <w:p w:rsidR="00B719A0" w:rsidRPr="00FB2641" w:rsidRDefault="00B719A0" w:rsidP="00BB7E9C">
            <w:pPr>
              <w:tabs>
                <w:tab w:val="num" w:pos="630"/>
              </w:tabs>
              <w:spacing w:line="360" w:lineRule="exact"/>
              <w:rPr>
                <w:rFonts w:ascii="Times New Roman"/>
                <w:szCs w:val="21"/>
              </w:rPr>
            </w:pPr>
            <w:r w:rsidRPr="00FB2641">
              <w:rPr>
                <w:rFonts w:ascii="Times New Roman"/>
                <w:szCs w:val="21"/>
              </w:rPr>
              <w:t>阿拉伯居住区</w:t>
            </w:r>
          </w:p>
        </w:tc>
        <w:tc>
          <w:tcPr>
            <w:tcW w:w="471"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53</w:t>
            </w:r>
          </w:p>
        </w:tc>
        <w:tc>
          <w:tcPr>
            <w:tcW w:w="592"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1</w:t>
            </w:r>
            <w:r w:rsidR="00BB7E9C" w:rsidRPr="00FB2641">
              <w:rPr>
                <w:rFonts w:ascii="Times New Roman"/>
                <w:szCs w:val="21"/>
              </w:rPr>
              <w:t xml:space="preserve"> </w:t>
            </w:r>
            <w:r w:rsidRPr="00FB2641">
              <w:rPr>
                <w:rFonts w:ascii="Times New Roman"/>
                <w:szCs w:val="21"/>
              </w:rPr>
              <w:t>060</w:t>
            </w:r>
          </w:p>
        </w:tc>
        <w:tc>
          <w:tcPr>
            <w:tcW w:w="796"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32</w:t>
            </w:r>
          </w:p>
        </w:tc>
        <w:tc>
          <w:tcPr>
            <w:tcW w:w="417"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64</w:t>
            </w:r>
          </w:p>
        </w:tc>
        <w:tc>
          <w:tcPr>
            <w:tcW w:w="592"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1</w:t>
            </w:r>
            <w:r w:rsidR="00BB7E9C" w:rsidRPr="00FB2641">
              <w:rPr>
                <w:rFonts w:ascii="Times New Roman"/>
                <w:szCs w:val="21"/>
              </w:rPr>
              <w:t xml:space="preserve"> </w:t>
            </w:r>
            <w:r w:rsidRPr="00FB2641">
              <w:rPr>
                <w:rFonts w:ascii="Times New Roman"/>
                <w:szCs w:val="21"/>
              </w:rPr>
              <w:t>306</w:t>
            </w:r>
          </w:p>
        </w:tc>
        <w:tc>
          <w:tcPr>
            <w:tcW w:w="687"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111</w:t>
            </w:r>
          </w:p>
        </w:tc>
      </w:tr>
      <w:tr w:rsidR="00B719A0" w:rsidRPr="00FB2641" w:rsidTr="00B719A0">
        <w:trPr>
          <w:jc w:val="center"/>
        </w:trPr>
        <w:tc>
          <w:tcPr>
            <w:tcW w:w="1444" w:type="pct"/>
          </w:tcPr>
          <w:p w:rsidR="00B719A0" w:rsidRPr="00FB2641" w:rsidRDefault="00B719A0" w:rsidP="00BB7E9C">
            <w:pPr>
              <w:tabs>
                <w:tab w:val="num" w:pos="630"/>
              </w:tabs>
              <w:spacing w:line="360" w:lineRule="exact"/>
              <w:rPr>
                <w:rFonts w:ascii="Times New Roman"/>
                <w:szCs w:val="21"/>
              </w:rPr>
            </w:pPr>
            <w:r w:rsidRPr="00FB2641">
              <w:rPr>
                <w:rFonts w:ascii="Times New Roman"/>
                <w:szCs w:val="21"/>
              </w:rPr>
              <w:t>特拉维夫及中央区</w:t>
            </w:r>
          </w:p>
        </w:tc>
        <w:tc>
          <w:tcPr>
            <w:tcW w:w="471"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173</w:t>
            </w:r>
          </w:p>
        </w:tc>
        <w:tc>
          <w:tcPr>
            <w:tcW w:w="592"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4</w:t>
            </w:r>
            <w:r w:rsidR="00BB7E9C" w:rsidRPr="00FB2641">
              <w:rPr>
                <w:rFonts w:ascii="Times New Roman"/>
                <w:szCs w:val="21"/>
              </w:rPr>
              <w:t xml:space="preserve"> </w:t>
            </w:r>
            <w:r w:rsidRPr="00FB2641">
              <w:rPr>
                <w:rFonts w:ascii="Times New Roman"/>
                <w:szCs w:val="21"/>
              </w:rPr>
              <w:t>238</w:t>
            </w:r>
          </w:p>
        </w:tc>
        <w:tc>
          <w:tcPr>
            <w:tcW w:w="796"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370</w:t>
            </w:r>
          </w:p>
        </w:tc>
        <w:tc>
          <w:tcPr>
            <w:tcW w:w="417"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298</w:t>
            </w:r>
          </w:p>
        </w:tc>
        <w:tc>
          <w:tcPr>
            <w:tcW w:w="592"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6</w:t>
            </w:r>
            <w:r w:rsidR="00BB7E9C" w:rsidRPr="00FB2641">
              <w:rPr>
                <w:rFonts w:ascii="Times New Roman"/>
                <w:szCs w:val="21"/>
              </w:rPr>
              <w:t xml:space="preserve"> </w:t>
            </w:r>
            <w:r w:rsidRPr="00FB2641">
              <w:rPr>
                <w:rFonts w:ascii="Times New Roman"/>
                <w:szCs w:val="21"/>
              </w:rPr>
              <w:t>029</w:t>
            </w:r>
          </w:p>
        </w:tc>
        <w:tc>
          <w:tcPr>
            <w:tcW w:w="687"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407</w:t>
            </w:r>
          </w:p>
        </w:tc>
      </w:tr>
      <w:tr w:rsidR="00B719A0" w:rsidRPr="00FB2641" w:rsidTr="00B719A0">
        <w:trPr>
          <w:jc w:val="center"/>
        </w:trPr>
        <w:tc>
          <w:tcPr>
            <w:tcW w:w="1444" w:type="pct"/>
          </w:tcPr>
          <w:p w:rsidR="00B719A0" w:rsidRPr="00FB2641" w:rsidRDefault="00B719A0" w:rsidP="00BB7E9C">
            <w:pPr>
              <w:tabs>
                <w:tab w:val="num" w:pos="630"/>
              </w:tabs>
              <w:spacing w:line="360" w:lineRule="exact"/>
              <w:rPr>
                <w:rFonts w:ascii="Times New Roman"/>
                <w:szCs w:val="21"/>
              </w:rPr>
            </w:pPr>
            <w:r w:rsidRPr="00FB2641">
              <w:rPr>
                <w:rFonts w:ascii="Times New Roman"/>
                <w:szCs w:val="21"/>
              </w:rPr>
              <w:t>耶路撒冷区</w:t>
            </w:r>
          </w:p>
        </w:tc>
        <w:tc>
          <w:tcPr>
            <w:tcW w:w="471"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83</w:t>
            </w:r>
          </w:p>
        </w:tc>
        <w:tc>
          <w:tcPr>
            <w:tcW w:w="592"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2</w:t>
            </w:r>
            <w:r w:rsidR="00BB7E9C" w:rsidRPr="00FB2641">
              <w:rPr>
                <w:rFonts w:ascii="Times New Roman"/>
                <w:szCs w:val="21"/>
              </w:rPr>
              <w:t xml:space="preserve"> </w:t>
            </w:r>
            <w:r w:rsidRPr="00FB2641">
              <w:rPr>
                <w:rFonts w:ascii="Times New Roman"/>
                <w:szCs w:val="21"/>
              </w:rPr>
              <w:t>556</w:t>
            </w:r>
          </w:p>
        </w:tc>
        <w:tc>
          <w:tcPr>
            <w:tcW w:w="796"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99</w:t>
            </w:r>
          </w:p>
        </w:tc>
        <w:tc>
          <w:tcPr>
            <w:tcW w:w="417"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74</w:t>
            </w:r>
          </w:p>
        </w:tc>
        <w:tc>
          <w:tcPr>
            <w:tcW w:w="592"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2</w:t>
            </w:r>
            <w:r w:rsidR="00BB7E9C" w:rsidRPr="00FB2641">
              <w:rPr>
                <w:rFonts w:ascii="Times New Roman"/>
                <w:szCs w:val="21"/>
              </w:rPr>
              <w:t xml:space="preserve"> </w:t>
            </w:r>
            <w:r w:rsidRPr="00FB2641">
              <w:rPr>
                <w:rFonts w:ascii="Times New Roman"/>
                <w:szCs w:val="21"/>
              </w:rPr>
              <w:t>326</w:t>
            </w:r>
          </w:p>
        </w:tc>
        <w:tc>
          <w:tcPr>
            <w:tcW w:w="687"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308</w:t>
            </w:r>
          </w:p>
        </w:tc>
      </w:tr>
      <w:tr w:rsidR="00B719A0" w:rsidRPr="00FB2641" w:rsidTr="00B719A0">
        <w:trPr>
          <w:jc w:val="center"/>
        </w:trPr>
        <w:tc>
          <w:tcPr>
            <w:tcW w:w="1444" w:type="pct"/>
          </w:tcPr>
          <w:p w:rsidR="00B719A0" w:rsidRPr="00FB2641" w:rsidRDefault="00B719A0" w:rsidP="00BB7E9C">
            <w:pPr>
              <w:tabs>
                <w:tab w:val="num" w:pos="630"/>
              </w:tabs>
              <w:spacing w:line="360" w:lineRule="exact"/>
              <w:rPr>
                <w:rFonts w:ascii="Times New Roman"/>
                <w:szCs w:val="21"/>
              </w:rPr>
            </w:pPr>
            <w:r w:rsidRPr="00FB2641">
              <w:rPr>
                <w:rFonts w:ascii="Times New Roman"/>
                <w:szCs w:val="21"/>
              </w:rPr>
              <w:t>南部区</w:t>
            </w:r>
          </w:p>
        </w:tc>
        <w:tc>
          <w:tcPr>
            <w:tcW w:w="471"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133</w:t>
            </w:r>
          </w:p>
        </w:tc>
        <w:tc>
          <w:tcPr>
            <w:tcW w:w="592"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2</w:t>
            </w:r>
            <w:r w:rsidR="00BB7E9C" w:rsidRPr="00FB2641">
              <w:rPr>
                <w:rFonts w:ascii="Times New Roman"/>
                <w:szCs w:val="21"/>
              </w:rPr>
              <w:t xml:space="preserve"> </w:t>
            </w:r>
            <w:r w:rsidRPr="00FB2641">
              <w:rPr>
                <w:rFonts w:ascii="Times New Roman"/>
                <w:szCs w:val="21"/>
              </w:rPr>
              <w:t>475</w:t>
            </w:r>
          </w:p>
        </w:tc>
        <w:tc>
          <w:tcPr>
            <w:tcW w:w="796"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955</w:t>
            </w:r>
          </w:p>
        </w:tc>
        <w:tc>
          <w:tcPr>
            <w:tcW w:w="417"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238</w:t>
            </w:r>
          </w:p>
        </w:tc>
        <w:tc>
          <w:tcPr>
            <w:tcW w:w="592"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4</w:t>
            </w:r>
            <w:r w:rsidR="00BB7E9C" w:rsidRPr="00FB2641">
              <w:rPr>
                <w:rFonts w:ascii="Times New Roman"/>
                <w:szCs w:val="21"/>
              </w:rPr>
              <w:t xml:space="preserve"> </w:t>
            </w:r>
            <w:r w:rsidRPr="00FB2641">
              <w:rPr>
                <w:rFonts w:ascii="Times New Roman"/>
                <w:szCs w:val="21"/>
              </w:rPr>
              <w:t>863</w:t>
            </w:r>
          </w:p>
        </w:tc>
        <w:tc>
          <w:tcPr>
            <w:tcW w:w="687"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936</w:t>
            </w:r>
          </w:p>
        </w:tc>
      </w:tr>
      <w:tr w:rsidR="00B719A0" w:rsidRPr="00FB2641" w:rsidTr="00B719A0">
        <w:trPr>
          <w:jc w:val="center"/>
        </w:trPr>
        <w:tc>
          <w:tcPr>
            <w:tcW w:w="1444" w:type="pct"/>
          </w:tcPr>
          <w:p w:rsidR="00B719A0" w:rsidRPr="00FB2641" w:rsidRDefault="00B719A0" w:rsidP="00BB7E9C">
            <w:pPr>
              <w:tabs>
                <w:tab w:val="num" w:pos="630"/>
              </w:tabs>
              <w:spacing w:line="360" w:lineRule="exact"/>
              <w:rPr>
                <w:rFonts w:ascii="Times New Roman"/>
                <w:szCs w:val="21"/>
              </w:rPr>
            </w:pPr>
            <w:r w:rsidRPr="00FB2641">
              <w:rPr>
                <w:rFonts w:ascii="Times New Roman"/>
                <w:szCs w:val="21"/>
              </w:rPr>
              <w:t>幼儿园</w:t>
            </w:r>
          </w:p>
        </w:tc>
        <w:tc>
          <w:tcPr>
            <w:tcW w:w="471" w:type="pct"/>
          </w:tcPr>
          <w:p w:rsidR="00B719A0" w:rsidRPr="00FB2641" w:rsidRDefault="00B719A0" w:rsidP="00BB7E9C">
            <w:pPr>
              <w:tabs>
                <w:tab w:val="num" w:pos="630"/>
              </w:tabs>
              <w:spacing w:line="360" w:lineRule="exact"/>
              <w:jc w:val="center"/>
              <w:rPr>
                <w:rFonts w:ascii="Times New Roman"/>
                <w:szCs w:val="21"/>
              </w:rPr>
            </w:pPr>
          </w:p>
        </w:tc>
        <w:tc>
          <w:tcPr>
            <w:tcW w:w="592" w:type="pct"/>
          </w:tcPr>
          <w:p w:rsidR="00B719A0" w:rsidRPr="00FB2641" w:rsidRDefault="00B719A0" w:rsidP="00BB7E9C">
            <w:pPr>
              <w:tabs>
                <w:tab w:val="num" w:pos="630"/>
              </w:tabs>
              <w:spacing w:line="360" w:lineRule="exact"/>
              <w:jc w:val="center"/>
              <w:rPr>
                <w:rFonts w:ascii="Times New Roman"/>
                <w:szCs w:val="21"/>
              </w:rPr>
            </w:pPr>
          </w:p>
        </w:tc>
        <w:tc>
          <w:tcPr>
            <w:tcW w:w="796"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0</w:t>
            </w:r>
          </w:p>
        </w:tc>
        <w:tc>
          <w:tcPr>
            <w:tcW w:w="417" w:type="pct"/>
          </w:tcPr>
          <w:p w:rsidR="00B719A0" w:rsidRPr="00FB2641" w:rsidRDefault="00B719A0" w:rsidP="00BB7E9C">
            <w:pPr>
              <w:tabs>
                <w:tab w:val="num" w:pos="630"/>
              </w:tabs>
              <w:spacing w:line="360" w:lineRule="exact"/>
              <w:jc w:val="center"/>
              <w:rPr>
                <w:rFonts w:ascii="Times New Roman"/>
                <w:szCs w:val="21"/>
              </w:rPr>
            </w:pPr>
          </w:p>
        </w:tc>
        <w:tc>
          <w:tcPr>
            <w:tcW w:w="592" w:type="pct"/>
          </w:tcPr>
          <w:p w:rsidR="00B719A0" w:rsidRPr="00FB2641" w:rsidRDefault="00B719A0" w:rsidP="00BB7E9C">
            <w:pPr>
              <w:tabs>
                <w:tab w:val="num" w:pos="630"/>
              </w:tabs>
              <w:spacing w:line="360" w:lineRule="exact"/>
              <w:jc w:val="center"/>
              <w:rPr>
                <w:rFonts w:ascii="Times New Roman"/>
                <w:szCs w:val="21"/>
              </w:rPr>
            </w:pPr>
          </w:p>
        </w:tc>
        <w:tc>
          <w:tcPr>
            <w:tcW w:w="687"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276</w:t>
            </w:r>
          </w:p>
        </w:tc>
      </w:tr>
      <w:tr w:rsidR="00B719A0" w:rsidRPr="00FB2641" w:rsidTr="00B719A0">
        <w:trPr>
          <w:jc w:val="center"/>
        </w:trPr>
        <w:tc>
          <w:tcPr>
            <w:tcW w:w="1444" w:type="pct"/>
          </w:tcPr>
          <w:p w:rsidR="00B719A0" w:rsidRPr="00FB2641" w:rsidRDefault="00B719A0" w:rsidP="00BB7E9C">
            <w:pPr>
              <w:tabs>
                <w:tab w:val="num" w:pos="630"/>
              </w:tabs>
              <w:spacing w:line="360" w:lineRule="exact"/>
              <w:rPr>
                <w:rFonts w:ascii="Times New Roman"/>
                <w:szCs w:val="21"/>
              </w:rPr>
            </w:pPr>
            <w:r w:rsidRPr="00FB2641">
              <w:rPr>
                <w:rFonts w:ascii="Times New Roman"/>
                <w:szCs w:val="21"/>
              </w:rPr>
              <w:t>全国会议</w:t>
            </w:r>
          </w:p>
        </w:tc>
        <w:tc>
          <w:tcPr>
            <w:tcW w:w="471" w:type="pct"/>
          </w:tcPr>
          <w:p w:rsidR="00B719A0" w:rsidRPr="00FB2641" w:rsidRDefault="00B719A0" w:rsidP="00BB7E9C">
            <w:pPr>
              <w:tabs>
                <w:tab w:val="num" w:pos="630"/>
              </w:tabs>
              <w:spacing w:line="360" w:lineRule="exact"/>
              <w:jc w:val="center"/>
              <w:rPr>
                <w:rFonts w:ascii="Times New Roman"/>
                <w:szCs w:val="21"/>
              </w:rPr>
            </w:pPr>
          </w:p>
        </w:tc>
        <w:tc>
          <w:tcPr>
            <w:tcW w:w="592" w:type="pct"/>
          </w:tcPr>
          <w:p w:rsidR="00B719A0" w:rsidRPr="00FB2641" w:rsidRDefault="00B719A0" w:rsidP="00BB7E9C">
            <w:pPr>
              <w:tabs>
                <w:tab w:val="num" w:pos="630"/>
              </w:tabs>
              <w:spacing w:line="360" w:lineRule="exact"/>
              <w:jc w:val="center"/>
              <w:rPr>
                <w:rFonts w:ascii="Times New Roman"/>
                <w:szCs w:val="21"/>
              </w:rPr>
            </w:pPr>
          </w:p>
        </w:tc>
        <w:tc>
          <w:tcPr>
            <w:tcW w:w="796"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101</w:t>
            </w:r>
          </w:p>
        </w:tc>
        <w:tc>
          <w:tcPr>
            <w:tcW w:w="417" w:type="pct"/>
          </w:tcPr>
          <w:p w:rsidR="00B719A0" w:rsidRPr="00FB2641" w:rsidRDefault="00B719A0" w:rsidP="00BB7E9C">
            <w:pPr>
              <w:tabs>
                <w:tab w:val="num" w:pos="630"/>
              </w:tabs>
              <w:spacing w:line="360" w:lineRule="exact"/>
              <w:jc w:val="center"/>
              <w:rPr>
                <w:rFonts w:ascii="Times New Roman"/>
                <w:szCs w:val="21"/>
              </w:rPr>
            </w:pPr>
          </w:p>
        </w:tc>
        <w:tc>
          <w:tcPr>
            <w:tcW w:w="592" w:type="pct"/>
          </w:tcPr>
          <w:p w:rsidR="00B719A0" w:rsidRPr="00FB2641" w:rsidRDefault="00B719A0" w:rsidP="00BB7E9C">
            <w:pPr>
              <w:tabs>
                <w:tab w:val="num" w:pos="630"/>
              </w:tabs>
              <w:spacing w:line="360" w:lineRule="exact"/>
              <w:jc w:val="center"/>
              <w:rPr>
                <w:rFonts w:ascii="Times New Roman"/>
                <w:szCs w:val="21"/>
              </w:rPr>
            </w:pPr>
          </w:p>
        </w:tc>
        <w:tc>
          <w:tcPr>
            <w:tcW w:w="687"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117</w:t>
            </w:r>
          </w:p>
        </w:tc>
      </w:tr>
      <w:tr w:rsidR="00B719A0" w:rsidRPr="00FB2641" w:rsidTr="00B719A0">
        <w:trPr>
          <w:jc w:val="center"/>
        </w:trPr>
        <w:tc>
          <w:tcPr>
            <w:tcW w:w="1444" w:type="pct"/>
          </w:tcPr>
          <w:p w:rsidR="00B719A0" w:rsidRPr="00FB2641" w:rsidRDefault="00B719A0" w:rsidP="00BB7E9C">
            <w:pPr>
              <w:tabs>
                <w:tab w:val="num" w:pos="630"/>
              </w:tabs>
              <w:spacing w:line="360" w:lineRule="exact"/>
              <w:rPr>
                <w:rFonts w:ascii="Times New Roman"/>
                <w:b/>
                <w:bCs/>
                <w:szCs w:val="21"/>
              </w:rPr>
            </w:pPr>
            <w:r w:rsidRPr="00FB2641">
              <w:rPr>
                <w:rFonts w:ascii="Times New Roman"/>
                <w:b/>
                <w:bCs/>
                <w:szCs w:val="21"/>
              </w:rPr>
              <w:t>合计</w:t>
            </w:r>
          </w:p>
        </w:tc>
        <w:tc>
          <w:tcPr>
            <w:tcW w:w="471" w:type="pct"/>
          </w:tcPr>
          <w:p w:rsidR="00B719A0" w:rsidRPr="00FB2641" w:rsidRDefault="00B719A0" w:rsidP="00BB7E9C">
            <w:pPr>
              <w:tabs>
                <w:tab w:val="num" w:pos="630"/>
              </w:tabs>
              <w:spacing w:line="360" w:lineRule="exact"/>
              <w:jc w:val="center"/>
              <w:rPr>
                <w:rFonts w:ascii="Times New Roman"/>
                <w:b/>
                <w:bCs/>
                <w:szCs w:val="21"/>
              </w:rPr>
            </w:pPr>
            <w:r w:rsidRPr="00FB2641">
              <w:rPr>
                <w:rFonts w:ascii="Times New Roman"/>
                <w:b/>
                <w:bCs/>
                <w:szCs w:val="21"/>
              </w:rPr>
              <w:t>527</w:t>
            </w:r>
          </w:p>
        </w:tc>
        <w:tc>
          <w:tcPr>
            <w:tcW w:w="592" w:type="pct"/>
          </w:tcPr>
          <w:p w:rsidR="00B719A0" w:rsidRPr="00FB2641" w:rsidRDefault="00B719A0" w:rsidP="00BB7E9C">
            <w:pPr>
              <w:tabs>
                <w:tab w:val="num" w:pos="630"/>
              </w:tabs>
              <w:spacing w:line="360" w:lineRule="exact"/>
              <w:jc w:val="center"/>
              <w:rPr>
                <w:rFonts w:ascii="Times New Roman"/>
                <w:b/>
                <w:bCs/>
                <w:szCs w:val="21"/>
              </w:rPr>
            </w:pPr>
            <w:r w:rsidRPr="00FB2641">
              <w:rPr>
                <w:rFonts w:ascii="Times New Roman"/>
                <w:b/>
                <w:bCs/>
                <w:szCs w:val="21"/>
              </w:rPr>
              <w:t>12</w:t>
            </w:r>
            <w:r w:rsidR="00BB7E9C" w:rsidRPr="00FB2641">
              <w:rPr>
                <w:rFonts w:ascii="Times New Roman"/>
                <w:b/>
                <w:bCs/>
                <w:szCs w:val="21"/>
              </w:rPr>
              <w:t xml:space="preserve"> </w:t>
            </w:r>
            <w:r w:rsidRPr="00FB2641">
              <w:rPr>
                <w:rFonts w:ascii="Times New Roman"/>
                <w:b/>
                <w:bCs/>
                <w:szCs w:val="21"/>
              </w:rPr>
              <w:t>014</w:t>
            </w:r>
          </w:p>
        </w:tc>
        <w:tc>
          <w:tcPr>
            <w:tcW w:w="796" w:type="pct"/>
          </w:tcPr>
          <w:p w:rsidR="00B719A0" w:rsidRPr="00FB2641" w:rsidRDefault="00B719A0" w:rsidP="00BB7E9C">
            <w:pPr>
              <w:tabs>
                <w:tab w:val="num" w:pos="630"/>
              </w:tabs>
              <w:spacing w:line="360" w:lineRule="exact"/>
              <w:jc w:val="center"/>
              <w:rPr>
                <w:rFonts w:ascii="Times New Roman"/>
                <w:b/>
                <w:bCs/>
                <w:szCs w:val="21"/>
              </w:rPr>
            </w:pPr>
            <w:r w:rsidRPr="00FB2641">
              <w:rPr>
                <w:rFonts w:ascii="Times New Roman"/>
                <w:b/>
                <w:bCs/>
                <w:szCs w:val="21"/>
              </w:rPr>
              <w:t>1</w:t>
            </w:r>
            <w:r w:rsidR="00BB7E9C" w:rsidRPr="00FB2641">
              <w:rPr>
                <w:rFonts w:ascii="Times New Roman"/>
                <w:b/>
                <w:bCs/>
                <w:szCs w:val="21"/>
              </w:rPr>
              <w:t xml:space="preserve"> </w:t>
            </w:r>
            <w:r w:rsidRPr="00FB2641">
              <w:rPr>
                <w:rFonts w:ascii="Times New Roman"/>
                <w:b/>
                <w:bCs/>
                <w:szCs w:val="21"/>
              </w:rPr>
              <w:t>672</w:t>
            </w:r>
          </w:p>
        </w:tc>
        <w:tc>
          <w:tcPr>
            <w:tcW w:w="417" w:type="pct"/>
          </w:tcPr>
          <w:p w:rsidR="00B719A0" w:rsidRPr="00FB2641" w:rsidRDefault="00B719A0" w:rsidP="00BB7E9C">
            <w:pPr>
              <w:tabs>
                <w:tab w:val="num" w:pos="630"/>
              </w:tabs>
              <w:spacing w:line="360" w:lineRule="exact"/>
              <w:jc w:val="center"/>
              <w:rPr>
                <w:rFonts w:ascii="Times New Roman"/>
                <w:b/>
                <w:bCs/>
                <w:szCs w:val="21"/>
              </w:rPr>
            </w:pPr>
            <w:r w:rsidRPr="00FB2641">
              <w:rPr>
                <w:rFonts w:ascii="Times New Roman"/>
                <w:b/>
                <w:bCs/>
                <w:szCs w:val="21"/>
              </w:rPr>
              <w:t>960</w:t>
            </w:r>
          </w:p>
        </w:tc>
        <w:tc>
          <w:tcPr>
            <w:tcW w:w="592" w:type="pct"/>
          </w:tcPr>
          <w:p w:rsidR="00B719A0" w:rsidRPr="00FB2641" w:rsidRDefault="00B719A0" w:rsidP="00BB7E9C">
            <w:pPr>
              <w:tabs>
                <w:tab w:val="num" w:pos="630"/>
              </w:tabs>
              <w:spacing w:line="360" w:lineRule="exact"/>
              <w:jc w:val="center"/>
              <w:rPr>
                <w:rFonts w:ascii="Times New Roman"/>
                <w:b/>
                <w:bCs/>
                <w:szCs w:val="21"/>
              </w:rPr>
            </w:pPr>
            <w:r w:rsidRPr="00FB2641">
              <w:rPr>
                <w:rFonts w:ascii="Times New Roman"/>
                <w:b/>
                <w:bCs/>
                <w:szCs w:val="21"/>
              </w:rPr>
              <w:t>20</w:t>
            </w:r>
            <w:r w:rsidR="00BB7E9C" w:rsidRPr="00FB2641">
              <w:rPr>
                <w:rFonts w:ascii="Times New Roman"/>
                <w:b/>
                <w:bCs/>
                <w:szCs w:val="21"/>
              </w:rPr>
              <w:t xml:space="preserve"> </w:t>
            </w:r>
            <w:r w:rsidRPr="00FB2641">
              <w:rPr>
                <w:rFonts w:ascii="Times New Roman"/>
                <w:b/>
                <w:bCs/>
                <w:szCs w:val="21"/>
              </w:rPr>
              <w:t>400</w:t>
            </w:r>
          </w:p>
        </w:tc>
        <w:tc>
          <w:tcPr>
            <w:tcW w:w="687" w:type="pct"/>
          </w:tcPr>
          <w:p w:rsidR="00B719A0" w:rsidRPr="00FB2641" w:rsidRDefault="00B719A0" w:rsidP="00BB7E9C">
            <w:pPr>
              <w:tabs>
                <w:tab w:val="num" w:pos="630"/>
              </w:tabs>
              <w:spacing w:line="360" w:lineRule="exact"/>
              <w:jc w:val="center"/>
              <w:rPr>
                <w:rFonts w:ascii="Times New Roman"/>
                <w:b/>
                <w:bCs/>
                <w:szCs w:val="21"/>
              </w:rPr>
            </w:pPr>
            <w:r w:rsidRPr="00FB2641">
              <w:rPr>
                <w:rFonts w:ascii="Times New Roman"/>
                <w:b/>
                <w:bCs/>
                <w:szCs w:val="21"/>
              </w:rPr>
              <w:t>2</w:t>
            </w:r>
            <w:r w:rsidR="00BB7E9C" w:rsidRPr="00FB2641">
              <w:rPr>
                <w:rFonts w:ascii="Times New Roman"/>
                <w:b/>
                <w:bCs/>
                <w:szCs w:val="21"/>
              </w:rPr>
              <w:t xml:space="preserve"> </w:t>
            </w:r>
            <w:r w:rsidRPr="00FB2641">
              <w:rPr>
                <w:rFonts w:ascii="Times New Roman"/>
                <w:b/>
                <w:bCs/>
                <w:szCs w:val="21"/>
              </w:rPr>
              <w:t>468</w:t>
            </w:r>
          </w:p>
        </w:tc>
      </w:tr>
    </w:tbl>
    <w:p w:rsidR="00B719A0" w:rsidRPr="00FB2641" w:rsidRDefault="00B719A0" w:rsidP="00B719A0">
      <w:pPr>
        <w:tabs>
          <w:tab w:val="num" w:pos="630"/>
        </w:tabs>
        <w:spacing w:after="240" w:line="360" w:lineRule="exact"/>
        <w:rPr>
          <w:rFonts w:ascii="Times New Roman"/>
          <w:iCs/>
          <w:snapToGrid w:val="0"/>
          <w:szCs w:val="21"/>
        </w:rPr>
      </w:pPr>
      <w:r w:rsidRPr="00FB2641">
        <w:rPr>
          <w:rFonts w:ascii="KaiTi_GB2312" w:eastAsia="KaiTi_GB2312" w:hint="eastAsia"/>
          <w:iCs/>
          <w:snapToGrid w:val="0"/>
          <w:szCs w:val="21"/>
        </w:rPr>
        <w:t>资料来源</w:t>
      </w:r>
      <w:r w:rsidRPr="00FB2641">
        <w:rPr>
          <w:rFonts w:ascii="Times New Roman"/>
          <w:iCs/>
          <w:snapToGrid w:val="0"/>
          <w:szCs w:val="21"/>
        </w:rPr>
        <w:t>：教育部性别与平等司网站，</w:t>
      </w:r>
      <w:r w:rsidRPr="00FB2641">
        <w:rPr>
          <w:rFonts w:ascii="Times New Roman"/>
          <w:iCs/>
          <w:snapToGrid w:val="0"/>
          <w:szCs w:val="21"/>
        </w:rPr>
        <w:t>2009</w:t>
      </w:r>
      <w:r w:rsidRPr="00FB2641">
        <w:rPr>
          <w:rFonts w:ascii="Times New Roman"/>
          <w:iCs/>
          <w:snapToGrid w:val="0"/>
          <w:szCs w:val="21"/>
        </w:rPr>
        <w:t>年</w:t>
      </w:r>
      <w:r w:rsidRPr="00FB2641">
        <w:rPr>
          <w:rFonts w:ascii="Times New Roman"/>
          <w:iCs/>
          <w:snapToGrid w:val="0"/>
          <w:szCs w:val="21"/>
        </w:rPr>
        <w:t>1</w:t>
      </w:r>
      <w:r w:rsidRPr="00FB2641">
        <w:rPr>
          <w:rFonts w:ascii="Times New Roman"/>
          <w:iCs/>
          <w:snapToGrid w:val="0"/>
          <w:szCs w:val="21"/>
        </w:rPr>
        <w:t>月。</w:t>
      </w:r>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63" w:name="_Toc263440236"/>
      <w:r w:rsidRPr="00FB2641">
        <w:rPr>
          <w:rFonts w:ascii="Times New Roman" w:hAnsi="Times New Roman"/>
          <w:b w:val="0"/>
          <w:sz w:val="24"/>
          <w:szCs w:val="24"/>
        </w:rPr>
        <w:t>以色列的中学</w:t>
      </w:r>
      <w:bookmarkEnd w:id="263"/>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264" w:name="_Toc108924712"/>
      <w:bookmarkStart w:id="265" w:name="_Toc263440237"/>
      <w:r w:rsidRPr="00FB2641">
        <w:rPr>
          <w:rFonts w:ascii="Times New Roman" w:hAnsi="Times New Roman"/>
          <w:b w:val="0"/>
          <w:sz w:val="21"/>
          <w:szCs w:val="21"/>
        </w:rPr>
        <w:t>普通中学和技术</w:t>
      </w:r>
      <w:r w:rsidRPr="00FB2641">
        <w:rPr>
          <w:rFonts w:ascii="Times New Roman" w:hAnsi="Times New Roman"/>
          <w:b w:val="0"/>
          <w:sz w:val="21"/>
          <w:szCs w:val="21"/>
        </w:rPr>
        <w:t>/</w:t>
      </w:r>
      <w:r w:rsidRPr="00FB2641">
        <w:rPr>
          <w:rFonts w:ascii="Times New Roman" w:hAnsi="Times New Roman"/>
          <w:b w:val="0"/>
          <w:sz w:val="21"/>
          <w:szCs w:val="21"/>
        </w:rPr>
        <w:t>职业</w:t>
      </w:r>
      <w:bookmarkEnd w:id="264"/>
      <w:r w:rsidRPr="00FB2641">
        <w:rPr>
          <w:rFonts w:ascii="Times New Roman" w:hAnsi="Times New Roman"/>
          <w:b w:val="0"/>
          <w:sz w:val="21"/>
          <w:szCs w:val="21"/>
        </w:rPr>
        <w:t>中学</w:t>
      </w:r>
      <w:bookmarkEnd w:id="265"/>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自以色列上次报告提交以来，在这一问题上未发生任何明显变化。</w:t>
      </w:r>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266" w:name="_Toc108924713"/>
      <w:bookmarkStart w:id="267" w:name="_Toc263440238"/>
      <w:r w:rsidRPr="00FB2641">
        <w:rPr>
          <w:rFonts w:ascii="Times New Roman" w:hAnsi="Times New Roman"/>
          <w:b w:val="0"/>
          <w:sz w:val="21"/>
          <w:szCs w:val="21"/>
        </w:rPr>
        <w:t>大学入学</w:t>
      </w:r>
      <w:bookmarkEnd w:id="266"/>
      <w:r w:rsidRPr="00FB2641">
        <w:rPr>
          <w:rFonts w:ascii="Times New Roman" w:hAnsi="Times New Roman"/>
          <w:b w:val="0"/>
          <w:sz w:val="21"/>
          <w:szCs w:val="21"/>
        </w:rPr>
        <w:t>资格</w:t>
      </w:r>
      <w:bookmarkEnd w:id="267"/>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女生获得大学入学资格证书的比例继续高于男生。</w:t>
      </w:r>
      <w:r w:rsidRPr="00FB2641">
        <w:rPr>
          <w:rFonts w:ascii="Times New Roman"/>
          <w:szCs w:val="21"/>
        </w:rPr>
        <w:t>2006</w:t>
      </w:r>
      <w:r w:rsidRPr="00FB2641">
        <w:rPr>
          <w:rFonts w:ascii="Times New Roman"/>
          <w:szCs w:val="21"/>
        </w:rPr>
        <w:t>年，希伯来语教育系统</w:t>
      </w:r>
      <w:r w:rsidR="00943359" w:rsidRPr="00FB2641">
        <w:rPr>
          <w:rFonts w:ascii="Times New Roman" w:hint="eastAsia"/>
          <w:szCs w:val="21"/>
        </w:rPr>
        <w:t>十二</w:t>
      </w:r>
      <w:r w:rsidRPr="00FB2641">
        <w:rPr>
          <w:rFonts w:ascii="Times New Roman"/>
          <w:szCs w:val="21"/>
        </w:rPr>
        <w:t>年级年龄组</w:t>
      </w:r>
      <w:r w:rsidRPr="00FB2641">
        <w:rPr>
          <w:rFonts w:ascii="Times New Roman"/>
          <w:szCs w:val="21"/>
        </w:rPr>
        <w:t>8</w:t>
      </w:r>
      <w:r w:rsidR="00943359" w:rsidRPr="00FB2641">
        <w:rPr>
          <w:rFonts w:ascii="Times New Roman" w:hint="eastAsia"/>
          <w:szCs w:val="21"/>
        </w:rPr>
        <w:t>5</w:t>
      </w:r>
      <w:r w:rsidRPr="00FB2641">
        <w:rPr>
          <w:rFonts w:ascii="Times New Roman"/>
          <w:szCs w:val="21"/>
        </w:rPr>
        <w:t>.</w:t>
      </w:r>
      <w:r w:rsidR="00943359" w:rsidRPr="00FB2641">
        <w:rPr>
          <w:rFonts w:ascii="Times New Roman" w:hint="eastAsia"/>
          <w:szCs w:val="21"/>
        </w:rPr>
        <w:t>7</w:t>
      </w:r>
      <w:r w:rsidRPr="00FB2641">
        <w:rPr>
          <w:rFonts w:ascii="Times New Roman"/>
          <w:szCs w:val="21"/>
        </w:rPr>
        <w:t>%</w:t>
      </w:r>
      <w:r w:rsidRPr="00FB2641">
        <w:rPr>
          <w:rFonts w:ascii="Times New Roman"/>
          <w:szCs w:val="21"/>
        </w:rPr>
        <w:t>的未成年女生参加了大学入学考试（</w:t>
      </w:r>
      <w:r w:rsidRPr="00FB2641">
        <w:rPr>
          <w:rFonts w:ascii="Times New Roman"/>
          <w:szCs w:val="21"/>
        </w:rPr>
        <w:t>2002</w:t>
      </w:r>
      <w:r w:rsidRPr="00FB2641">
        <w:rPr>
          <w:rFonts w:ascii="Times New Roman"/>
          <w:szCs w:val="21"/>
        </w:rPr>
        <w:t>年只有</w:t>
      </w:r>
      <w:r w:rsidRPr="00FB2641">
        <w:rPr>
          <w:rFonts w:ascii="Times New Roman"/>
          <w:szCs w:val="21"/>
        </w:rPr>
        <w:t>84.3%</w:t>
      </w:r>
      <w:r w:rsidRPr="00FB2641">
        <w:rPr>
          <w:rFonts w:ascii="Times New Roman"/>
          <w:szCs w:val="21"/>
        </w:rPr>
        <w:t>），而同年龄组未成年男生参加大学入学考试的比例只有</w:t>
      </w:r>
      <w:r w:rsidR="00943359" w:rsidRPr="00FB2641">
        <w:rPr>
          <w:rFonts w:ascii="Times New Roman"/>
          <w:szCs w:val="21"/>
        </w:rPr>
        <w:t>80.4</w:t>
      </w:r>
      <w:r w:rsidRPr="00FB2641">
        <w:rPr>
          <w:rFonts w:ascii="Times New Roman"/>
          <w:szCs w:val="21"/>
        </w:rPr>
        <w:t>%</w:t>
      </w:r>
      <w:r w:rsidRPr="00FB2641">
        <w:rPr>
          <w:rFonts w:ascii="Times New Roman"/>
          <w:szCs w:val="21"/>
        </w:rPr>
        <w:t>（</w:t>
      </w:r>
      <w:r w:rsidRPr="00FB2641">
        <w:rPr>
          <w:rFonts w:ascii="Times New Roman"/>
          <w:szCs w:val="21"/>
        </w:rPr>
        <w:t>2002</w:t>
      </w:r>
      <w:r w:rsidRPr="00FB2641">
        <w:rPr>
          <w:rFonts w:ascii="Times New Roman"/>
          <w:szCs w:val="21"/>
        </w:rPr>
        <w:t>年只有</w:t>
      </w:r>
      <w:r w:rsidRPr="00FB2641">
        <w:rPr>
          <w:rFonts w:ascii="Times New Roman"/>
          <w:szCs w:val="21"/>
        </w:rPr>
        <w:t>75.1%</w:t>
      </w:r>
      <w:r w:rsidRPr="00FB2641">
        <w:rPr>
          <w:rFonts w:ascii="Times New Roman"/>
          <w:szCs w:val="21"/>
        </w:rPr>
        <w:t>）。获得大学入学资格的未成年女生所占的比例也高于未成年男生，高达</w:t>
      </w:r>
      <w:r w:rsidRPr="00FB2641">
        <w:rPr>
          <w:rFonts w:ascii="Times New Roman"/>
          <w:szCs w:val="21"/>
        </w:rPr>
        <w:t>61%</w:t>
      </w:r>
      <w:r w:rsidRPr="00FB2641">
        <w:rPr>
          <w:rFonts w:ascii="Times New Roman"/>
          <w:szCs w:val="21"/>
        </w:rPr>
        <w:t>，而未成年男生只有</w:t>
      </w:r>
      <w:r w:rsidRPr="00FB2641">
        <w:rPr>
          <w:rFonts w:ascii="Times New Roman"/>
          <w:szCs w:val="21"/>
        </w:rPr>
        <w:t>49.5%</w:t>
      </w:r>
      <w:r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在阿拉伯教育系统中，</w:t>
      </w:r>
      <w:r w:rsidR="00943359" w:rsidRPr="00FB2641">
        <w:rPr>
          <w:rFonts w:ascii="Times New Roman" w:hint="eastAsia"/>
          <w:szCs w:val="21"/>
        </w:rPr>
        <w:t>十二</w:t>
      </w:r>
      <w:r w:rsidRPr="00FB2641">
        <w:rPr>
          <w:rFonts w:ascii="Times New Roman"/>
          <w:szCs w:val="21"/>
        </w:rPr>
        <w:t>年级年龄组内</w:t>
      </w:r>
      <w:r w:rsidRPr="00FB2641">
        <w:rPr>
          <w:rFonts w:ascii="Times New Roman"/>
          <w:szCs w:val="21"/>
        </w:rPr>
        <w:t>91.2%</w:t>
      </w:r>
      <w:r w:rsidRPr="00FB2641">
        <w:rPr>
          <w:rFonts w:ascii="Times New Roman"/>
          <w:szCs w:val="21"/>
        </w:rPr>
        <w:t>的未成年女子参加了大学入学考试（</w:t>
      </w:r>
      <w:r w:rsidRPr="00FB2641">
        <w:rPr>
          <w:rFonts w:ascii="Times New Roman"/>
          <w:szCs w:val="21"/>
        </w:rPr>
        <w:t>2001</w:t>
      </w:r>
      <w:r w:rsidRPr="00FB2641">
        <w:rPr>
          <w:rFonts w:ascii="Times New Roman"/>
          <w:szCs w:val="21"/>
        </w:rPr>
        <w:t>年为</w:t>
      </w:r>
      <w:r w:rsidRPr="00FB2641">
        <w:rPr>
          <w:rFonts w:ascii="Times New Roman"/>
          <w:szCs w:val="21"/>
        </w:rPr>
        <w:t>91.7%</w:t>
      </w:r>
      <w:r w:rsidRPr="00FB2641">
        <w:rPr>
          <w:rFonts w:ascii="Times New Roman"/>
          <w:szCs w:val="21"/>
        </w:rPr>
        <w:t>），而同年龄组未成年男生参加大学入学考试的比例只有</w:t>
      </w:r>
      <w:r w:rsidRPr="00FB2641">
        <w:rPr>
          <w:rFonts w:ascii="Times New Roman"/>
          <w:szCs w:val="21"/>
        </w:rPr>
        <w:t>86.1%</w:t>
      </w:r>
      <w:r w:rsidR="00943359" w:rsidRPr="00FB2641">
        <w:rPr>
          <w:rFonts w:ascii="Times New Roman" w:hint="eastAsia"/>
          <w:szCs w:val="21"/>
        </w:rPr>
        <w:t>（</w:t>
      </w:r>
      <w:r w:rsidR="00943359" w:rsidRPr="00FB2641">
        <w:rPr>
          <w:rFonts w:ascii="Times New Roman" w:hint="eastAsia"/>
          <w:szCs w:val="21"/>
        </w:rPr>
        <w:t>2002</w:t>
      </w:r>
      <w:r w:rsidR="00943359" w:rsidRPr="00FB2641">
        <w:rPr>
          <w:rFonts w:ascii="Times New Roman" w:hint="eastAsia"/>
          <w:szCs w:val="21"/>
        </w:rPr>
        <w:t>年为</w:t>
      </w:r>
      <w:r w:rsidR="00943359" w:rsidRPr="00FB2641">
        <w:rPr>
          <w:rFonts w:ascii="Times New Roman" w:hint="eastAsia"/>
          <w:szCs w:val="21"/>
        </w:rPr>
        <w:t>84%</w:t>
      </w:r>
      <w:r w:rsidR="00943359" w:rsidRPr="00FB2641">
        <w:rPr>
          <w:rFonts w:ascii="Times New Roman" w:hint="eastAsia"/>
          <w:szCs w:val="21"/>
        </w:rPr>
        <w:t>）</w:t>
      </w:r>
      <w:r w:rsidRPr="00FB2641">
        <w:rPr>
          <w:rFonts w:ascii="Times New Roman"/>
          <w:szCs w:val="21"/>
        </w:rPr>
        <w:t>。获得大学入学资格的未成年女生的比例也高于未成年男生（分别占</w:t>
      </w:r>
      <w:r w:rsidRPr="00FB2641">
        <w:rPr>
          <w:rFonts w:ascii="Times New Roman"/>
          <w:szCs w:val="21"/>
        </w:rPr>
        <w:t>56.3%</w:t>
      </w:r>
      <w:r w:rsidRPr="00FB2641">
        <w:rPr>
          <w:rFonts w:ascii="Times New Roman"/>
          <w:szCs w:val="21"/>
        </w:rPr>
        <w:t>和</w:t>
      </w:r>
      <w:r w:rsidRPr="00FB2641">
        <w:rPr>
          <w:rFonts w:ascii="Times New Roman"/>
          <w:szCs w:val="21"/>
        </w:rPr>
        <w:t>36.5%</w:t>
      </w:r>
      <w:r w:rsidRPr="00FB2641">
        <w:rPr>
          <w:rFonts w:ascii="Times New Roman"/>
          <w:szCs w:val="21"/>
        </w:rPr>
        <w:t>）。</w:t>
      </w:r>
    </w:p>
    <w:p w:rsidR="00B719A0" w:rsidRPr="00FB2641" w:rsidRDefault="00B719A0" w:rsidP="00B719A0">
      <w:pPr>
        <w:tabs>
          <w:tab w:val="num" w:pos="630"/>
        </w:tabs>
        <w:spacing w:after="240" w:line="360" w:lineRule="exact"/>
        <w:jc w:val="center"/>
        <w:rPr>
          <w:rFonts w:ascii="Times New Roman"/>
          <w:snapToGrid w:val="0"/>
          <w:szCs w:val="21"/>
          <w:u w:val="single"/>
        </w:rPr>
      </w:pPr>
      <w:r w:rsidRPr="00FB2641">
        <w:rPr>
          <w:rFonts w:ascii="Times New Roman"/>
          <w:szCs w:val="21"/>
          <w:u w:val="single"/>
        </w:rPr>
        <w:t>表</w:t>
      </w:r>
      <w:r w:rsidRPr="00FB2641">
        <w:rPr>
          <w:rFonts w:ascii="Times New Roman"/>
          <w:szCs w:val="21"/>
          <w:u w:val="single"/>
        </w:rPr>
        <w:t>15——2006</w:t>
      </w:r>
      <w:r w:rsidRPr="00FB2641">
        <w:rPr>
          <w:rFonts w:ascii="Times New Roman"/>
          <w:szCs w:val="21"/>
          <w:u w:val="single"/>
        </w:rPr>
        <w:t>年参加大学入学考试的考生和获得入学资格证书的情况</w:t>
      </w:r>
    </w:p>
    <w:tbl>
      <w:tblPr>
        <w:tblStyle w:val="TableGrid"/>
        <w:tblW w:w="5000" w:type="pct"/>
        <w:jc w:val="center"/>
        <w:tblLook w:val="01E0" w:firstRow="1" w:lastRow="1" w:firstColumn="1" w:lastColumn="1" w:noHBand="0" w:noVBand="0"/>
      </w:tblPr>
      <w:tblGrid>
        <w:gridCol w:w="1640"/>
        <w:gridCol w:w="940"/>
        <w:gridCol w:w="3271"/>
        <w:gridCol w:w="940"/>
        <w:gridCol w:w="3275"/>
      </w:tblGrid>
      <w:tr w:rsidR="00B719A0" w:rsidRPr="00FB2641" w:rsidTr="00B719A0">
        <w:trPr>
          <w:trHeight w:val="316"/>
          <w:jc w:val="center"/>
        </w:trPr>
        <w:tc>
          <w:tcPr>
            <w:tcW w:w="814" w:type="pct"/>
            <w:vMerge w:val="restart"/>
            <w:shd w:val="pct10" w:color="auto" w:fill="auto"/>
          </w:tcPr>
          <w:p w:rsidR="00B719A0" w:rsidRPr="00FB2641" w:rsidRDefault="00B719A0" w:rsidP="00BB7E9C">
            <w:pPr>
              <w:tabs>
                <w:tab w:val="num" w:pos="630"/>
              </w:tabs>
              <w:spacing w:line="360" w:lineRule="exact"/>
              <w:rPr>
                <w:rFonts w:ascii="Times New Roman" w:eastAsia="SimHei"/>
                <w:szCs w:val="21"/>
              </w:rPr>
            </w:pPr>
          </w:p>
        </w:tc>
        <w:tc>
          <w:tcPr>
            <w:tcW w:w="2092" w:type="pct"/>
            <w:gridSpan w:val="2"/>
            <w:shd w:val="pct10" w:color="auto" w:fill="auto"/>
            <w:vAlign w:val="center"/>
          </w:tcPr>
          <w:p w:rsidR="00B719A0" w:rsidRPr="00FB2641" w:rsidRDefault="00B719A0" w:rsidP="00BB7E9C">
            <w:pPr>
              <w:tabs>
                <w:tab w:val="num" w:pos="630"/>
              </w:tabs>
              <w:spacing w:line="360" w:lineRule="exact"/>
              <w:jc w:val="center"/>
              <w:rPr>
                <w:rFonts w:ascii="Times New Roman" w:eastAsia="SimHei"/>
                <w:b/>
                <w:bCs/>
                <w:szCs w:val="21"/>
              </w:rPr>
            </w:pPr>
            <w:r w:rsidRPr="00FB2641">
              <w:rPr>
                <w:rFonts w:ascii="Times New Roman" w:eastAsia="SimHei"/>
                <w:szCs w:val="21"/>
              </w:rPr>
              <w:t>考生</w:t>
            </w:r>
          </w:p>
        </w:tc>
        <w:tc>
          <w:tcPr>
            <w:tcW w:w="2094" w:type="pct"/>
            <w:gridSpan w:val="2"/>
            <w:shd w:val="pct10" w:color="auto" w:fill="auto"/>
            <w:vAlign w:val="center"/>
          </w:tcPr>
          <w:p w:rsidR="00B719A0" w:rsidRPr="00FB2641" w:rsidRDefault="00B719A0" w:rsidP="00BB7E9C">
            <w:pPr>
              <w:tabs>
                <w:tab w:val="num" w:pos="630"/>
              </w:tabs>
              <w:spacing w:line="360" w:lineRule="exact"/>
              <w:jc w:val="center"/>
              <w:rPr>
                <w:rFonts w:ascii="Times New Roman" w:eastAsia="SimHei"/>
                <w:b/>
                <w:bCs/>
                <w:szCs w:val="21"/>
              </w:rPr>
            </w:pPr>
            <w:r w:rsidRPr="00FB2641">
              <w:rPr>
                <w:rFonts w:ascii="Times New Roman" w:eastAsia="SimHei"/>
                <w:szCs w:val="21"/>
              </w:rPr>
              <w:t>获得入学资格证书的学生</w:t>
            </w:r>
          </w:p>
        </w:tc>
      </w:tr>
      <w:tr w:rsidR="00B719A0" w:rsidRPr="00FB2641" w:rsidTr="00B719A0">
        <w:trPr>
          <w:jc w:val="center"/>
        </w:trPr>
        <w:tc>
          <w:tcPr>
            <w:tcW w:w="814" w:type="pct"/>
            <w:vMerge/>
            <w:shd w:val="pct10" w:color="auto" w:fill="auto"/>
          </w:tcPr>
          <w:p w:rsidR="00B719A0" w:rsidRPr="00FB2641" w:rsidRDefault="00B719A0" w:rsidP="00BB7E9C">
            <w:pPr>
              <w:tabs>
                <w:tab w:val="num" w:pos="630"/>
              </w:tabs>
              <w:spacing w:line="360" w:lineRule="exact"/>
              <w:rPr>
                <w:rFonts w:ascii="Times New Roman" w:eastAsia="SimHei"/>
                <w:szCs w:val="21"/>
              </w:rPr>
            </w:pPr>
          </w:p>
        </w:tc>
        <w:tc>
          <w:tcPr>
            <w:tcW w:w="467" w:type="pct"/>
            <w:shd w:val="pct10" w:color="auto" w:fill="auto"/>
            <w:vAlign w:val="center"/>
          </w:tcPr>
          <w:p w:rsidR="00B719A0" w:rsidRPr="00FB2641" w:rsidRDefault="00B719A0" w:rsidP="00BB7E9C">
            <w:pPr>
              <w:tabs>
                <w:tab w:val="num" w:pos="630"/>
              </w:tabs>
              <w:spacing w:line="360" w:lineRule="exact"/>
              <w:jc w:val="center"/>
              <w:rPr>
                <w:rFonts w:ascii="Times New Roman" w:eastAsia="SimHei"/>
                <w:b/>
                <w:bCs/>
                <w:szCs w:val="21"/>
              </w:rPr>
            </w:pPr>
            <w:r w:rsidRPr="00FB2641">
              <w:rPr>
                <w:rFonts w:ascii="Times New Roman" w:eastAsia="SimHei"/>
                <w:szCs w:val="21"/>
              </w:rPr>
              <w:t>总人数</w:t>
            </w:r>
          </w:p>
        </w:tc>
        <w:tc>
          <w:tcPr>
            <w:tcW w:w="1625" w:type="pct"/>
            <w:shd w:val="pct10" w:color="auto" w:fill="auto"/>
            <w:vAlign w:val="center"/>
          </w:tcPr>
          <w:p w:rsidR="00B719A0" w:rsidRPr="00FB2641" w:rsidRDefault="00B719A0" w:rsidP="00BB7E9C">
            <w:pPr>
              <w:tabs>
                <w:tab w:val="num" w:pos="630"/>
              </w:tabs>
              <w:spacing w:line="360" w:lineRule="exact"/>
              <w:jc w:val="center"/>
              <w:rPr>
                <w:rFonts w:ascii="Times New Roman" w:eastAsia="SimHei"/>
                <w:b/>
                <w:bCs/>
                <w:szCs w:val="21"/>
              </w:rPr>
            </w:pPr>
            <w:r w:rsidRPr="00FB2641">
              <w:rPr>
                <w:rFonts w:ascii="Times New Roman" w:eastAsia="SimHei"/>
                <w:szCs w:val="21"/>
              </w:rPr>
              <w:t>在</w:t>
            </w:r>
            <w:r w:rsidR="00BB7E9C" w:rsidRPr="00FB2641">
              <w:rPr>
                <w:rFonts w:ascii="Times New Roman" w:eastAsia="SimHei" w:hint="eastAsia"/>
                <w:szCs w:val="21"/>
              </w:rPr>
              <w:t>十二</w:t>
            </w:r>
            <w:r w:rsidRPr="00FB2641">
              <w:rPr>
                <w:rFonts w:ascii="Times New Roman" w:eastAsia="SimHei"/>
                <w:szCs w:val="21"/>
              </w:rPr>
              <w:t>年级学生中所占的比例</w:t>
            </w:r>
          </w:p>
        </w:tc>
        <w:tc>
          <w:tcPr>
            <w:tcW w:w="467" w:type="pct"/>
            <w:shd w:val="pct10" w:color="auto" w:fill="auto"/>
            <w:vAlign w:val="center"/>
          </w:tcPr>
          <w:p w:rsidR="00B719A0" w:rsidRPr="00FB2641" w:rsidRDefault="00B719A0" w:rsidP="00BB7E9C">
            <w:pPr>
              <w:tabs>
                <w:tab w:val="num" w:pos="630"/>
              </w:tabs>
              <w:spacing w:line="360" w:lineRule="exact"/>
              <w:jc w:val="center"/>
              <w:rPr>
                <w:rFonts w:ascii="Times New Roman" w:eastAsia="SimHei"/>
                <w:bCs/>
                <w:szCs w:val="21"/>
              </w:rPr>
            </w:pPr>
            <w:r w:rsidRPr="00FB2641">
              <w:rPr>
                <w:rFonts w:ascii="Times New Roman" w:eastAsia="SimHei"/>
                <w:bCs/>
                <w:szCs w:val="21"/>
              </w:rPr>
              <w:t>总人数</w:t>
            </w:r>
          </w:p>
        </w:tc>
        <w:tc>
          <w:tcPr>
            <w:tcW w:w="1627" w:type="pct"/>
            <w:shd w:val="pct10" w:color="auto" w:fill="auto"/>
            <w:vAlign w:val="center"/>
          </w:tcPr>
          <w:p w:rsidR="00B719A0" w:rsidRPr="00FB2641" w:rsidRDefault="00B719A0" w:rsidP="00BB7E9C">
            <w:pPr>
              <w:tabs>
                <w:tab w:val="num" w:pos="630"/>
              </w:tabs>
              <w:spacing w:line="360" w:lineRule="exact"/>
              <w:jc w:val="center"/>
              <w:rPr>
                <w:rFonts w:ascii="Times New Roman" w:eastAsia="SimHei"/>
                <w:bCs/>
                <w:szCs w:val="21"/>
              </w:rPr>
            </w:pPr>
            <w:r w:rsidRPr="00FB2641">
              <w:rPr>
                <w:rFonts w:ascii="Times New Roman" w:eastAsia="SimHei"/>
                <w:bCs/>
                <w:szCs w:val="21"/>
              </w:rPr>
              <w:t>在</w:t>
            </w:r>
            <w:r w:rsidR="00BB7E9C" w:rsidRPr="00FB2641">
              <w:rPr>
                <w:rFonts w:ascii="Times New Roman" w:eastAsia="SimHei" w:hint="eastAsia"/>
                <w:bCs/>
                <w:szCs w:val="21"/>
              </w:rPr>
              <w:t>十二</w:t>
            </w:r>
            <w:r w:rsidRPr="00FB2641">
              <w:rPr>
                <w:rFonts w:ascii="Times New Roman" w:eastAsia="SimHei"/>
                <w:bCs/>
                <w:szCs w:val="21"/>
              </w:rPr>
              <w:t>年级学生中所占的比例</w:t>
            </w:r>
          </w:p>
        </w:tc>
      </w:tr>
      <w:tr w:rsidR="00B719A0" w:rsidRPr="00FB2641" w:rsidTr="00B719A0">
        <w:trPr>
          <w:jc w:val="center"/>
        </w:trPr>
        <w:tc>
          <w:tcPr>
            <w:tcW w:w="814" w:type="pct"/>
          </w:tcPr>
          <w:p w:rsidR="00B719A0" w:rsidRPr="00FB2641" w:rsidRDefault="00B719A0" w:rsidP="00BB7E9C">
            <w:pPr>
              <w:tabs>
                <w:tab w:val="num" w:pos="630"/>
              </w:tabs>
              <w:spacing w:line="360" w:lineRule="exact"/>
              <w:rPr>
                <w:rFonts w:ascii="SimHei" w:eastAsia="SimHei" w:hint="eastAsia"/>
                <w:b/>
                <w:bCs/>
                <w:szCs w:val="21"/>
              </w:rPr>
            </w:pPr>
            <w:r w:rsidRPr="00FB2641">
              <w:rPr>
                <w:rFonts w:ascii="SimHei" w:eastAsia="SimHei" w:hint="eastAsia"/>
                <w:szCs w:val="21"/>
              </w:rPr>
              <w:t>希伯来语教育</w:t>
            </w:r>
          </w:p>
        </w:tc>
        <w:tc>
          <w:tcPr>
            <w:tcW w:w="46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67</w:t>
            </w:r>
            <w:r w:rsidR="00BB7E9C" w:rsidRPr="00FB2641">
              <w:rPr>
                <w:rFonts w:ascii="Times New Roman"/>
                <w:szCs w:val="21"/>
              </w:rPr>
              <w:t xml:space="preserve"> </w:t>
            </w:r>
            <w:r w:rsidRPr="00FB2641">
              <w:rPr>
                <w:rFonts w:ascii="Times New Roman"/>
                <w:szCs w:val="21"/>
              </w:rPr>
              <w:t>210</w:t>
            </w:r>
          </w:p>
        </w:tc>
        <w:tc>
          <w:tcPr>
            <w:tcW w:w="1625"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82.4</w:t>
            </w:r>
          </w:p>
        </w:tc>
        <w:tc>
          <w:tcPr>
            <w:tcW w:w="46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44</w:t>
            </w:r>
            <w:r w:rsidR="00BB7E9C" w:rsidRPr="00FB2641">
              <w:rPr>
                <w:rFonts w:ascii="Times New Roman"/>
                <w:szCs w:val="21"/>
              </w:rPr>
              <w:t xml:space="preserve"> </w:t>
            </w:r>
            <w:r w:rsidRPr="00FB2641">
              <w:rPr>
                <w:rFonts w:ascii="Times New Roman"/>
                <w:szCs w:val="21"/>
              </w:rPr>
              <w:t>778</w:t>
            </w:r>
          </w:p>
        </w:tc>
        <w:tc>
          <w:tcPr>
            <w:tcW w:w="162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54.9</w:t>
            </w:r>
          </w:p>
        </w:tc>
      </w:tr>
      <w:tr w:rsidR="00B719A0" w:rsidRPr="00FB2641" w:rsidTr="00B719A0">
        <w:trPr>
          <w:jc w:val="center"/>
        </w:trPr>
        <w:tc>
          <w:tcPr>
            <w:tcW w:w="814" w:type="pct"/>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未成年男子</w:t>
            </w:r>
          </w:p>
        </w:tc>
        <w:tc>
          <w:tcPr>
            <w:tcW w:w="46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31</w:t>
            </w:r>
            <w:r w:rsidR="00BB7E9C" w:rsidRPr="00FB2641">
              <w:rPr>
                <w:rFonts w:ascii="Times New Roman"/>
                <w:szCs w:val="21"/>
              </w:rPr>
              <w:t xml:space="preserve"> </w:t>
            </w:r>
            <w:r w:rsidRPr="00FB2641">
              <w:rPr>
                <w:rFonts w:ascii="Times New Roman"/>
                <w:szCs w:val="21"/>
              </w:rPr>
              <w:t>954</w:t>
            </w:r>
          </w:p>
        </w:tc>
        <w:tc>
          <w:tcPr>
            <w:tcW w:w="1625"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80.4</w:t>
            </w:r>
          </w:p>
        </w:tc>
        <w:tc>
          <w:tcPr>
            <w:tcW w:w="46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19</w:t>
            </w:r>
            <w:r w:rsidR="00BB7E9C" w:rsidRPr="00FB2641">
              <w:rPr>
                <w:rFonts w:ascii="Times New Roman"/>
                <w:szCs w:val="21"/>
              </w:rPr>
              <w:t xml:space="preserve"> </w:t>
            </w:r>
            <w:r w:rsidRPr="00FB2641">
              <w:rPr>
                <w:rFonts w:ascii="Times New Roman"/>
                <w:szCs w:val="21"/>
              </w:rPr>
              <w:t>682</w:t>
            </w:r>
          </w:p>
        </w:tc>
        <w:tc>
          <w:tcPr>
            <w:tcW w:w="162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49.5</w:t>
            </w:r>
          </w:p>
        </w:tc>
      </w:tr>
      <w:tr w:rsidR="00B719A0" w:rsidRPr="00FB2641" w:rsidTr="00B719A0">
        <w:trPr>
          <w:jc w:val="center"/>
        </w:trPr>
        <w:tc>
          <w:tcPr>
            <w:tcW w:w="814" w:type="pct"/>
          </w:tcPr>
          <w:p w:rsidR="00B719A0" w:rsidRPr="00FB2641" w:rsidRDefault="00B719A0" w:rsidP="00BB7E9C">
            <w:pPr>
              <w:tabs>
                <w:tab w:val="num" w:pos="630"/>
              </w:tabs>
              <w:spacing w:line="360" w:lineRule="exact"/>
              <w:rPr>
                <w:rFonts w:ascii="Times New Roman"/>
                <w:szCs w:val="21"/>
              </w:rPr>
            </w:pPr>
            <w:r w:rsidRPr="00FB2641">
              <w:rPr>
                <w:rFonts w:ascii="Times New Roman"/>
                <w:szCs w:val="21"/>
              </w:rPr>
              <w:t xml:space="preserve">  </w:t>
            </w:r>
            <w:r w:rsidRPr="00FB2641">
              <w:rPr>
                <w:rFonts w:ascii="Times New Roman"/>
                <w:szCs w:val="21"/>
              </w:rPr>
              <w:t>未成年女子</w:t>
            </w:r>
          </w:p>
        </w:tc>
        <w:tc>
          <w:tcPr>
            <w:tcW w:w="46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35</w:t>
            </w:r>
            <w:r w:rsidR="00BB7E9C" w:rsidRPr="00FB2641">
              <w:rPr>
                <w:rFonts w:ascii="Times New Roman"/>
                <w:szCs w:val="21"/>
              </w:rPr>
              <w:t xml:space="preserve"> </w:t>
            </w:r>
            <w:r w:rsidRPr="00FB2641">
              <w:rPr>
                <w:rFonts w:ascii="Times New Roman"/>
                <w:szCs w:val="21"/>
              </w:rPr>
              <w:t>256</w:t>
            </w:r>
          </w:p>
        </w:tc>
        <w:tc>
          <w:tcPr>
            <w:tcW w:w="1625"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85.7</w:t>
            </w:r>
          </w:p>
        </w:tc>
        <w:tc>
          <w:tcPr>
            <w:tcW w:w="46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25</w:t>
            </w:r>
            <w:r w:rsidR="00BB7E9C" w:rsidRPr="00FB2641">
              <w:rPr>
                <w:rFonts w:ascii="Times New Roman"/>
                <w:szCs w:val="21"/>
              </w:rPr>
              <w:t xml:space="preserve"> </w:t>
            </w:r>
            <w:r w:rsidRPr="00FB2641">
              <w:rPr>
                <w:rFonts w:ascii="Times New Roman"/>
                <w:szCs w:val="21"/>
              </w:rPr>
              <w:t>096</w:t>
            </w:r>
          </w:p>
        </w:tc>
        <w:tc>
          <w:tcPr>
            <w:tcW w:w="162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61.0</w:t>
            </w:r>
          </w:p>
        </w:tc>
      </w:tr>
      <w:tr w:rsidR="00B719A0" w:rsidRPr="00FB2641" w:rsidTr="00B719A0">
        <w:trPr>
          <w:jc w:val="center"/>
        </w:trPr>
        <w:tc>
          <w:tcPr>
            <w:tcW w:w="814" w:type="pct"/>
          </w:tcPr>
          <w:p w:rsidR="00B719A0" w:rsidRPr="00FB2641" w:rsidRDefault="00B719A0" w:rsidP="00BB7E9C">
            <w:pPr>
              <w:tabs>
                <w:tab w:val="num" w:pos="630"/>
              </w:tabs>
              <w:spacing w:line="360" w:lineRule="exact"/>
              <w:rPr>
                <w:rFonts w:ascii="Times New Roman"/>
                <w:szCs w:val="21"/>
              </w:rPr>
            </w:pPr>
            <w:r w:rsidRPr="00FB2641">
              <w:rPr>
                <w:rFonts w:ascii="SimHei" w:eastAsia="SimHei"/>
                <w:szCs w:val="21"/>
              </w:rPr>
              <w:t>阿拉伯语教育</w:t>
            </w:r>
          </w:p>
        </w:tc>
        <w:tc>
          <w:tcPr>
            <w:tcW w:w="46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15</w:t>
            </w:r>
            <w:r w:rsidR="00BB7E9C" w:rsidRPr="00FB2641">
              <w:rPr>
                <w:rFonts w:ascii="Times New Roman"/>
                <w:szCs w:val="21"/>
              </w:rPr>
              <w:t xml:space="preserve"> </w:t>
            </w:r>
            <w:r w:rsidRPr="00FB2641">
              <w:rPr>
                <w:rFonts w:ascii="Times New Roman"/>
                <w:szCs w:val="21"/>
              </w:rPr>
              <w:t>303</w:t>
            </w:r>
          </w:p>
        </w:tc>
        <w:tc>
          <w:tcPr>
            <w:tcW w:w="1625"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90.1</w:t>
            </w:r>
          </w:p>
        </w:tc>
        <w:tc>
          <w:tcPr>
            <w:tcW w:w="46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7</w:t>
            </w:r>
            <w:r w:rsidR="00BB7E9C" w:rsidRPr="00FB2641">
              <w:rPr>
                <w:rFonts w:ascii="Times New Roman"/>
                <w:szCs w:val="21"/>
              </w:rPr>
              <w:t xml:space="preserve"> </w:t>
            </w:r>
            <w:r w:rsidRPr="00FB2641">
              <w:rPr>
                <w:rFonts w:ascii="Times New Roman"/>
                <w:szCs w:val="21"/>
              </w:rPr>
              <w:t>872</w:t>
            </w:r>
          </w:p>
        </w:tc>
        <w:tc>
          <w:tcPr>
            <w:tcW w:w="162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46.3</w:t>
            </w:r>
          </w:p>
        </w:tc>
      </w:tr>
      <w:tr w:rsidR="00B719A0" w:rsidRPr="00FB2641" w:rsidTr="00B719A0">
        <w:trPr>
          <w:jc w:val="center"/>
        </w:trPr>
        <w:tc>
          <w:tcPr>
            <w:tcW w:w="814" w:type="pct"/>
          </w:tcPr>
          <w:p w:rsidR="00B719A0" w:rsidRPr="00FB2641" w:rsidRDefault="00B719A0" w:rsidP="00BB7E9C">
            <w:pPr>
              <w:tabs>
                <w:tab w:val="num" w:pos="630"/>
              </w:tabs>
              <w:spacing w:line="360" w:lineRule="exact"/>
              <w:rPr>
                <w:rFonts w:ascii="Times New Roman"/>
                <w:szCs w:val="21"/>
              </w:rPr>
            </w:pPr>
            <w:r w:rsidRPr="00FB2641">
              <w:rPr>
                <w:rFonts w:ascii="Times New Roman"/>
                <w:szCs w:val="21"/>
              </w:rPr>
              <w:t xml:space="preserve">  </w:t>
            </w:r>
            <w:r w:rsidRPr="00FB2641">
              <w:rPr>
                <w:rFonts w:ascii="Times New Roman"/>
                <w:szCs w:val="21"/>
              </w:rPr>
              <w:t>未成年男子</w:t>
            </w:r>
          </w:p>
        </w:tc>
        <w:tc>
          <w:tcPr>
            <w:tcW w:w="46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6</w:t>
            </w:r>
            <w:r w:rsidR="00BB7E9C" w:rsidRPr="00FB2641">
              <w:rPr>
                <w:rFonts w:ascii="Times New Roman"/>
                <w:szCs w:val="21"/>
              </w:rPr>
              <w:t xml:space="preserve"> </w:t>
            </w:r>
            <w:r w:rsidRPr="00FB2641">
              <w:rPr>
                <w:rFonts w:ascii="Times New Roman"/>
                <w:szCs w:val="21"/>
              </w:rPr>
              <w:t>786</w:t>
            </w:r>
          </w:p>
        </w:tc>
        <w:tc>
          <w:tcPr>
            <w:tcW w:w="1625"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86.1</w:t>
            </w:r>
          </w:p>
        </w:tc>
        <w:tc>
          <w:tcPr>
            <w:tcW w:w="46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2</w:t>
            </w:r>
            <w:r w:rsidR="00BB7E9C" w:rsidRPr="00FB2641">
              <w:rPr>
                <w:rFonts w:ascii="Times New Roman"/>
                <w:szCs w:val="21"/>
              </w:rPr>
              <w:t xml:space="preserve"> </w:t>
            </w:r>
            <w:r w:rsidRPr="00FB2641">
              <w:rPr>
                <w:rFonts w:ascii="Times New Roman"/>
                <w:szCs w:val="21"/>
              </w:rPr>
              <w:t>873</w:t>
            </w:r>
          </w:p>
        </w:tc>
        <w:tc>
          <w:tcPr>
            <w:tcW w:w="162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36.5</w:t>
            </w:r>
          </w:p>
        </w:tc>
      </w:tr>
      <w:tr w:rsidR="00B719A0" w:rsidRPr="00FB2641" w:rsidTr="00B719A0">
        <w:trPr>
          <w:jc w:val="center"/>
        </w:trPr>
        <w:tc>
          <w:tcPr>
            <w:tcW w:w="814" w:type="pct"/>
          </w:tcPr>
          <w:p w:rsidR="00B719A0" w:rsidRPr="00FB2641" w:rsidRDefault="00B719A0" w:rsidP="00BB7E9C">
            <w:pPr>
              <w:tabs>
                <w:tab w:val="num" w:pos="630"/>
              </w:tabs>
              <w:spacing w:line="360" w:lineRule="exact"/>
              <w:rPr>
                <w:rFonts w:ascii="Times New Roman"/>
                <w:szCs w:val="21"/>
              </w:rPr>
            </w:pPr>
            <w:r w:rsidRPr="00FB2641">
              <w:rPr>
                <w:rFonts w:ascii="Times New Roman"/>
                <w:szCs w:val="21"/>
              </w:rPr>
              <w:t xml:space="preserve">  </w:t>
            </w:r>
            <w:r w:rsidRPr="00FB2641">
              <w:rPr>
                <w:rFonts w:ascii="Times New Roman"/>
                <w:szCs w:val="21"/>
              </w:rPr>
              <w:t>未成年女子</w:t>
            </w:r>
          </w:p>
        </w:tc>
        <w:tc>
          <w:tcPr>
            <w:tcW w:w="46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8</w:t>
            </w:r>
            <w:r w:rsidR="00BB7E9C" w:rsidRPr="00FB2641">
              <w:rPr>
                <w:rFonts w:ascii="Times New Roman"/>
                <w:szCs w:val="21"/>
              </w:rPr>
              <w:t xml:space="preserve"> </w:t>
            </w:r>
            <w:r w:rsidRPr="00FB2641">
              <w:rPr>
                <w:rFonts w:ascii="Times New Roman"/>
                <w:szCs w:val="21"/>
              </w:rPr>
              <w:t>517</w:t>
            </w:r>
          </w:p>
        </w:tc>
        <w:tc>
          <w:tcPr>
            <w:tcW w:w="1625"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91.2</w:t>
            </w:r>
          </w:p>
        </w:tc>
        <w:tc>
          <w:tcPr>
            <w:tcW w:w="46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4</w:t>
            </w:r>
            <w:r w:rsidR="00BB7E9C" w:rsidRPr="00FB2641">
              <w:rPr>
                <w:rFonts w:ascii="Times New Roman"/>
                <w:szCs w:val="21"/>
              </w:rPr>
              <w:t xml:space="preserve"> </w:t>
            </w:r>
            <w:r w:rsidRPr="00FB2641">
              <w:rPr>
                <w:rFonts w:ascii="Times New Roman"/>
                <w:szCs w:val="21"/>
              </w:rPr>
              <w:t>999</w:t>
            </w:r>
          </w:p>
        </w:tc>
        <w:tc>
          <w:tcPr>
            <w:tcW w:w="1627" w:type="pct"/>
            <w:vAlign w:val="center"/>
          </w:tcPr>
          <w:p w:rsidR="00B719A0" w:rsidRPr="00FB2641" w:rsidRDefault="00B719A0" w:rsidP="00BB7E9C">
            <w:pPr>
              <w:tabs>
                <w:tab w:val="num" w:pos="630"/>
              </w:tabs>
              <w:spacing w:line="360" w:lineRule="exact"/>
              <w:jc w:val="center"/>
              <w:rPr>
                <w:rFonts w:ascii="Times New Roman"/>
                <w:szCs w:val="21"/>
              </w:rPr>
            </w:pPr>
            <w:r w:rsidRPr="00FB2641">
              <w:rPr>
                <w:rFonts w:ascii="Times New Roman"/>
                <w:szCs w:val="21"/>
              </w:rPr>
              <w:t>55.3</w:t>
            </w:r>
          </w:p>
        </w:tc>
      </w:tr>
    </w:tbl>
    <w:p w:rsidR="00B719A0" w:rsidRPr="00FB2641" w:rsidRDefault="00B719A0" w:rsidP="00B719A0">
      <w:pPr>
        <w:tabs>
          <w:tab w:val="num" w:pos="630"/>
        </w:tabs>
        <w:spacing w:after="240" w:line="360" w:lineRule="exact"/>
        <w:rPr>
          <w:rFonts w:ascii="Times New Roman"/>
          <w:iCs/>
          <w:snapToGrid w:val="0"/>
          <w:szCs w:val="21"/>
          <w:rtl/>
          <w:lang w:eastAsia="en-US"/>
        </w:rPr>
      </w:pPr>
      <w:r w:rsidRPr="00FB2641">
        <w:rPr>
          <w:rFonts w:ascii="KaiTi_GB2312" w:eastAsia="KaiTi_GB2312" w:hint="eastAsia"/>
          <w:iCs/>
          <w:snapToGrid w:val="0"/>
          <w:szCs w:val="21"/>
        </w:rPr>
        <w:t>资料来源</w:t>
      </w:r>
      <w:r w:rsidRPr="00FB2641">
        <w:rPr>
          <w:rFonts w:ascii="Times New Roman"/>
          <w:iCs/>
          <w:snapToGrid w:val="0"/>
          <w:szCs w:val="21"/>
        </w:rPr>
        <w:t>：中央统计局，《</w:t>
      </w:r>
      <w:r w:rsidRPr="00FB2641">
        <w:rPr>
          <w:rFonts w:ascii="Times New Roman"/>
          <w:iCs/>
          <w:snapToGrid w:val="0"/>
          <w:szCs w:val="21"/>
        </w:rPr>
        <w:t>2008</w:t>
      </w:r>
      <w:r w:rsidRPr="00FB2641">
        <w:rPr>
          <w:rFonts w:ascii="Times New Roman"/>
          <w:iCs/>
          <w:snapToGrid w:val="0"/>
          <w:szCs w:val="21"/>
        </w:rPr>
        <w:t>年以色列统计摘要》。</w:t>
      </w:r>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68" w:name="_Toc108924714"/>
      <w:bookmarkStart w:id="269" w:name="_Toc263440239"/>
      <w:r w:rsidRPr="00FB2641">
        <w:rPr>
          <w:rFonts w:ascii="Times New Roman" w:hAnsi="Times New Roman"/>
          <w:b w:val="0"/>
          <w:sz w:val="24"/>
          <w:szCs w:val="24"/>
        </w:rPr>
        <w:t>受教育率、入学率和辍学率</w:t>
      </w:r>
      <w:bookmarkEnd w:id="268"/>
      <w:bookmarkEnd w:id="269"/>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年，从未上过学的犹太妇女所占的比例为</w:t>
      </w:r>
      <w:r w:rsidRPr="00FB2641">
        <w:rPr>
          <w:rFonts w:ascii="Times New Roman"/>
          <w:szCs w:val="21"/>
        </w:rPr>
        <w:t>2.5%</w:t>
      </w:r>
      <w:r w:rsidRPr="00FB2641">
        <w:rPr>
          <w:rFonts w:ascii="Times New Roman"/>
          <w:szCs w:val="21"/>
        </w:rPr>
        <w:t>，而犹太男子的这一比例只有</w:t>
      </w:r>
      <w:r w:rsidRPr="00FB2641">
        <w:rPr>
          <w:rFonts w:ascii="Times New Roman"/>
          <w:szCs w:val="21"/>
        </w:rPr>
        <w:t>1.2%</w:t>
      </w:r>
      <w:r w:rsidRPr="00FB2641">
        <w:rPr>
          <w:rFonts w:ascii="Times New Roman"/>
          <w:szCs w:val="21"/>
        </w:rPr>
        <w:t>；从未上过学的阿拉伯妇女所占的比例为高达</w:t>
      </w:r>
      <w:r w:rsidRPr="00FB2641">
        <w:rPr>
          <w:rFonts w:ascii="Times New Roman"/>
          <w:szCs w:val="21"/>
        </w:rPr>
        <w:t>9.7%</w:t>
      </w:r>
      <w:r w:rsidRPr="00FB2641">
        <w:rPr>
          <w:rFonts w:ascii="Times New Roman"/>
          <w:szCs w:val="21"/>
        </w:rPr>
        <w:t>，而阿拉伯男子的这一比例只有</w:t>
      </w:r>
      <w:r w:rsidRPr="00FB2641">
        <w:rPr>
          <w:rFonts w:ascii="Times New Roman"/>
          <w:szCs w:val="21"/>
        </w:rPr>
        <w:t>2.8%</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15</w:t>
      </w:r>
      <w:r w:rsidRPr="00FB2641">
        <w:rPr>
          <w:rFonts w:ascii="Times New Roman"/>
          <w:szCs w:val="21"/>
        </w:rPr>
        <w:t>至</w:t>
      </w:r>
      <w:r w:rsidRPr="00FB2641">
        <w:rPr>
          <w:rFonts w:ascii="Times New Roman"/>
          <w:szCs w:val="21"/>
        </w:rPr>
        <w:t>17</w:t>
      </w:r>
      <w:r w:rsidRPr="00FB2641">
        <w:rPr>
          <w:rFonts w:ascii="Times New Roman"/>
          <w:szCs w:val="21"/>
        </w:rPr>
        <w:t>岁的青少年中</w:t>
      </w:r>
      <w:r w:rsidRPr="00FB2641">
        <w:rPr>
          <w:rFonts w:ascii="Times New Roman"/>
          <w:szCs w:val="21"/>
        </w:rPr>
        <w:t>91.4%</w:t>
      </w:r>
      <w:r w:rsidRPr="00FB2641">
        <w:rPr>
          <w:rFonts w:ascii="Times New Roman"/>
          <w:szCs w:val="21"/>
        </w:rPr>
        <w:t>的人在上学，</w:t>
      </w:r>
      <w:r w:rsidRPr="00FB2641">
        <w:rPr>
          <w:rFonts w:ascii="Times New Roman"/>
          <w:szCs w:val="21"/>
        </w:rPr>
        <w:t>1.4%</w:t>
      </w:r>
      <w:r w:rsidRPr="00FB2641">
        <w:rPr>
          <w:rFonts w:ascii="Times New Roman"/>
          <w:szCs w:val="21"/>
        </w:rPr>
        <w:t>的人在工作、没有上学，</w:t>
      </w:r>
      <w:r w:rsidRPr="00FB2641">
        <w:rPr>
          <w:rFonts w:ascii="Times New Roman"/>
          <w:szCs w:val="21"/>
        </w:rPr>
        <w:t>7.2%</w:t>
      </w:r>
      <w:r w:rsidRPr="00FB2641">
        <w:rPr>
          <w:rFonts w:ascii="Times New Roman"/>
          <w:szCs w:val="21"/>
        </w:rPr>
        <w:t>的人既没有工作也没有上学（与</w:t>
      </w:r>
      <w:r w:rsidRPr="00FB2641">
        <w:rPr>
          <w:rFonts w:ascii="Times New Roman"/>
          <w:szCs w:val="21"/>
        </w:rPr>
        <w:t>2006</w:t>
      </w:r>
      <w:r w:rsidRPr="00FB2641">
        <w:rPr>
          <w:rFonts w:ascii="Times New Roman"/>
          <w:szCs w:val="21"/>
        </w:rPr>
        <w:t>年的</w:t>
      </w:r>
      <w:r w:rsidRPr="00FB2641">
        <w:rPr>
          <w:rFonts w:ascii="Times New Roman"/>
          <w:szCs w:val="21"/>
        </w:rPr>
        <w:t>7.8%</w:t>
      </w:r>
      <w:r w:rsidRPr="00FB2641">
        <w:rPr>
          <w:rFonts w:ascii="Times New Roman"/>
          <w:szCs w:val="21"/>
        </w:rPr>
        <w:t>相比有所下降）。</w:t>
      </w:r>
      <w:r w:rsidRPr="00FB2641">
        <w:rPr>
          <w:rFonts w:ascii="Times New Roman"/>
          <w:szCs w:val="21"/>
        </w:rPr>
        <w:t>15</w:t>
      </w:r>
      <w:r w:rsidRPr="00FB2641">
        <w:rPr>
          <w:rFonts w:ascii="Times New Roman"/>
          <w:szCs w:val="21"/>
        </w:rPr>
        <w:t>至</w:t>
      </w:r>
      <w:r w:rsidRPr="00FB2641">
        <w:rPr>
          <w:rFonts w:ascii="Times New Roman"/>
          <w:szCs w:val="21"/>
        </w:rPr>
        <w:t>17</w:t>
      </w:r>
      <w:r w:rsidRPr="00FB2641">
        <w:rPr>
          <w:rFonts w:ascii="Times New Roman"/>
          <w:szCs w:val="21"/>
        </w:rPr>
        <w:t>岁的女孩中只有</w:t>
      </w:r>
      <w:r w:rsidRPr="00FB2641">
        <w:rPr>
          <w:rFonts w:ascii="Times New Roman"/>
          <w:szCs w:val="21"/>
        </w:rPr>
        <w:t>92%</w:t>
      </w:r>
      <w:r w:rsidRPr="00FB2641">
        <w:rPr>
          <w:rFonts w:ascii="Times New Roman"/>
          <w:szCs w:val="21"/>
        </w:rPr>
        <w:t>的人上学，相比之下，只有</w:t>
      </w:r>
      <w:r w:rsidRPr="00FB2641">
        <w:rPr>
          <w:rFonts w:ascii="Times New Roman"/>
          <w:szCs w:val="21"/>
        </w:rPr>
        <w:t>91%</w:t>
      </w:r>
      <w:r w:rsidRPr="00FB2641">
        <w:rPr>
          <w:rFonts w:ascii="Times New Roman"/>
          <w:szCs w:val="21"/>
        </w:rPr>
        <w:t>的男孩上学。而</w:t>
      </w:r>
      <w:r w:rsidRPr="00FB2641">
        <w:rPr>
          <w:rFonts w:ascii="Times New Roman"/>
          <w:szCs w:val="21"/>
        </w:rPr>
        <w:t>15</w:t>
      </w:r>
      <w:r w:rsidRPr="00FB2641">
        <w:rPr>
          <w:rFonts w:ascii="Times New Roman"/>
          <w:szCs w:val="21"/>
        </w:rPr>
        <w:t>到</w:t>
      </w:r>
      <w:r w:rsidRPr="00FB2641">
        <w:rPr>
          <w:rFonts w:ascii="Times New Roman"/>
          <w:szCs w:val="21"/>
        </w:rPr>
        <w:t>17</w:t>
      </w:r>
      <w:r w:rsidRPr="00FB2641">
        <w:rPr>
          <w:rFonts w:ascii="Times New Roman"/>
          <w:szCs w:val="21"/>
        </w:rPr>
        <w:t>岁的犹太青少年中只有</w:t>
      </w:r>
      <w:r w:rsidRPr="00FB2641">
        <w:rPr>
          <w:rFonts w:ascii="Times New Roman"/>
          <w:szCs w:val="21"/>
        </w:rPr>
        <w:t>5.4%</w:t>
      </w:r>
      <w:r w:rsidRPr="00FB2641">
        <w:rPr>
          <w:rFonts w:ascii="Times New Roman"/>
          <w:szCs w:val="21"/>
        </w:rPr>
        <w:t>的人既没有工作也没有上学（其中男性占</w:t>
      </w:r>
      <w:r w:rsidRPr="00FB2641">
        <w:rPr>
          <w:rFonts w:ascii="Times New Roman"/>
          <w:szCs w:val="21"/>
        </w:rPr>
        <w:t>5.5%</w:t>
      </w:r>
      <w:r w:rsidRPr="00FB2641">
        <w:rPr>
          <w:rFonts w:ascii="Times New Roman"/>
          <w:szCs w:val="21"/>
        </w:rPr>
        <w:t>，女性占</w:t>
      </w:r>
      <w:r w:rsidRPr="00FB2641">
        <w:rPr>
          <w:rFonts w:ascii="Times New Roman"/>
          <w:szCs w:val="21"/>
        </w:rPr>
        <w:t>5.4%</w:t>
      </w:r>
      <w:r w:rsidRPr="00FB2641">
        <w:rPr>
          <w:rFonts w:ascii="Times New Roman"/>
          <w:szCs w:val="21"/>
        </w:rPr>
        <w:t>），而</w:t>
      </w:r>
      <w:r w:rsidRPr="00FB2641">
        <w:rPr>
          <w:rFonts w:ascii="Times New Roman"/>
          <w:szCs w:val="21"/>
        </w:rPr>
        <w:t>15</w:t>
      </w:r>
      <w:r w:rsidRPr="00FB2641">
        <w:rPr>
          <w:rFonts w:ascii="Times New Roman"/>
          <w:szCs w:val="21"/>
        </w:rPr>
        <w:t>到</w:t>
      </w:r>
      <w:r w:rsidRPr="00FB2641">
        <w:rPr>
          <w:rFonts w:ascii="Times New Roman"/>
          <w:szCs w:val="21"/>
        </w:rPr>
        <w:t>17</w:t>
      </w:r>
      <w:r w:rsidRPr="00FB2641">
        <w:rPr>
          <w:rFonts w:ascii="Times New Roman"/>
          <w:szCs w:val="21"/>
        </w:rPr>
        <w:t>岁的阿拉伯青少年中却有</w:t>
      </w:r>
      <w:r w:rsidRPr="00FB2641">
        <w:rPr>
          <w:rFonts w:ascii="Times New Roman"/>
          <w:szCs w:val="21"/>
        </w:rPr>
        <w:t>12.5%</w:t>
      </w:r>
      <w:r w:rsidRPr="00FB2641">
        <w:rPr>
          <w:rFonts w:ascii="Times New Roman"/>
          <w:szCs w:val="21"/>
        </w:rPr>
        <w:t>的人既没有工作也没有上学（男性占</w:t>
      </w:r>
      <w:r w:rsidRPr="00FB2641">
        <w:rPr>
          <w:rFonts w:ascii="Times New Roman"/>
          <w:szCs w:val="21"/>
        </w:rPr>
        <w:t>12.7%</w:t>
      </w:r>
      <w:r w:rsidRPr="00FB2641">
        <w:rPr>
          <w:rFonts w:ascii="Times New Roman"/>
          <w:szCs w:val="21"/>
        </w:rPr>
        <w:t>，女性占</w:t>
      </w:r>
      <w:r w:rsidRPr="00FB2641">
        <w:rPr>
          <w:rFonts w:ascii="Times New Roman"/>
          <w:szCs w:val="21"/>
        </w:rPr>
        <w:t>12.1%</w:t>
      </w:r>
      <w:r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评价学校绩效的另一个重要指标是就学率。</w:t>
      </w:r>
      <w:r w:rsidRPr="00FB2641">
        <w:rPr>
          <w:rFonts w:ascii="Times New Roman"/>
          <w:szCs w:val="21"/>
        </w:rPr>
        <w:t>2007-2008</w:t>
      </w:r>
      <w:r w:rsidRPr="00FB2641">
        <w:rPr>
          <w:rFonts w:ascii="Times New Roman"/>
          <w:szCs w:val="21"/>
        </w:rPr>
        <w:t>学年，希伯来语教育系统九年级至</w:t>
      </w:r>
      <w:r w:rsidR="00BB7E9C" w:rsidRPr="00FB2641">
        <w:rPr>
          <w:rFonts w:ascii="Times New Roman" w:hint="eastAsia"/>
          <w:szCs w:val="21"/>
        </w:rPr>
        <w:t>十一</w:t>
      </w:r>
      <w:r w:rsidRPr="00FB2641">
        <w:rPr>
          <w:rFonts w:ascii="Times New Roman"/>
          <w:szCs w:val="21"/>
        </w:rPr>
        <w:t>年级未成年女生的辍学率约为</w:t>
      </w:r>
      <w:r w:rsidRPr="00FB2641">
        <w:rPr>
          <w:rFonts w:ascii="Times New Roman"/>
          <w:szCs w:val="21"/>
        </w:rPr>
        <w:t>1.7%-2.9%</w:t>
      </w:r>
      <w:r w:rsidRPr="00FB2641">
        <w:rPr>
          <w:rFonts w:ascii="Times New Roman"/>
          <w:szCs w:val="21"/>
        </w:rPr>
        <w:t>（</w:t>
      </w:r>
      <w:r w:rsidRPr="00FB2641">
        <w:rPr>
          <w:rFonts w:ascii="Times New Roman"/>
          <w:szCs w:val="21"/>
        </w:rPr>
        <w:t>2003-2004</w:t>
      </w:r>
      <w:r w:rsidRPr="00FB2641">
        <w:rPr>
          <w:rFonts w:ascii="Times New Roman"/>
          <w:szCs w:val="21"/>
        </w:rPr>
        <w:t>学年为</w:t>
      </w:r>
      <w:r w:rsidRPr="00FB2641">
        <w:rPr>
          <w:rFonts w:ascii="Times New Roman"/>
          <w:szCs w:val="21"/>
        </w:rPr>
        <w:t>3.1%-3.6%</w:t>
      </w:r>
      <w:r w:rsidRPr="00FB2641">
        <w:rPr>
          <w:rFonts w:ascii="Times New Roman"/>
          <w:szCs w:val="21"/>
        </w:rPr>
        <w:t>），</w:t>
      </w:r>
      <w:r w:rsidR="00BB7E9C" w:rsidRPr="00FB2641">
        <w:rPr>
          <w:rFonts w:ascii="Times New Roman" w:hint="eastAsia"/>
          <w:szCs w:val="21"/>
        </w:rPr>
        <w:t>十二</w:t>
      </w:r>
      <w:r w:rsidRPr="00FB2641">
        <w:rPr>
          <w:rFonts w:ascii="Times New Roman"/>
          <w:szCs w:val="21"/>
        </w:rPr>
        <w:t>年级女生辍学率只有</w:t>
      </w:r>
      <w:r w:rsidRPr="00FB2641">
        <w:rPr>
          <w:rFonts w:ascii="Times New Roman"/>
          <w:szCs w:val="21"/>
        </w:rPr>
        <w:t>0.7%</w:t>
      </w:r>
      <w:r w:rsidRPr="00FB2641">
        <w:rPr>
          <w:rFonts w:ascii="Times New Roman"/>
          <w:szCs w:val="21"/>
        </w:rPr>
        <w:t>（与</w:t>
      </w:r>
      <w:r w:rsidRPr="00FB2641">
        <w:rPr>
          <w:rFonts w:ascii="Times New Roman"/>
          <w:szCs w:val="21"/>
        </w:rPr>
        <w:t>2003-2004</w:t>
      </w:r>
      <w:r w:rsidRPr="00FB2641">
        <w:rPr>
          <w:rFonts w:ascii="Times New Roman"/>
          <w:szCs w:val="21"/>
        </w:rPr>
        <w:t>学年辍学率相当）。而未成年男生辍学率较高（尤其是在</w:t>
      </w:r>
      <w:r w:rsidR="00BB7E9C" w:rsidRPr="00FB2641">
        <w:rPr>
          <w:rFonts w:ascii="Times New Roman" w:hint="eastAsia"/>
          <w:szCs w:val="21"/>
        </w:rPr>
        <w:t>十一</w:t>
      </w:r>
      <w:r w:rsidRPr="00FB2641">
        <w:rPr>
          <w:rFonts w:ascii="Times New Roman"/>
          <w:szCs w:val="21"/>
        </w:rPr>
        <w:t>年级，九年级辍学率只有</w:t>
      </w:r>
      <w:r w:rsidRPr="00FB2641">
        <w:rPr>
          <w:rFonts w:ascii="Times New Roman"/>
          <w:szCs w:val="21"/>
        </w:rPr>
        <w:t>4.8%</w:t>
      </w:r>
      <w:r w:rsidRPr="00FB2641">
        <w:rPr>
          <w:rFonts w:ascii="Times New Roman"/>
          <w:szCs w:val="21"/>
        </w:rPr>
        <w:t>，而</w:t>
      </w:r>
      <w:r w:rsidR="00BB7E9C" w:rsidRPr="00FB2641">
        <w:rPr>
          <w:rFonts w:ascii="Times New Roman" w:hint="eastAsia"/>
          <w:szCs w:val="21"/>
        </w:rPr>
        <w:t>十一</w:t>
      </w:r>
      <w:r w:rsidRPr="00FB2641">
        <w:rPr>
          <w:rFonts w:ascii="Times New Roman"/>
          <w:szCs w:val="21"/>
        </w:rPr>
        <w:t>年级辍学率则高达</w:t>
      </w:r>
      <w:r w:rsidRPr="00FB2641">
        <w:rPr>
          <w:rFonts w:ascii="Times New Roman"/>
          <w:szCs w:val="21"/>
        </w:rPr>
        <w:t>9.5%</w:t>
      </w:r>
      <w:r w:rsidRPr="00FB2641">
        <w:rPr>
          <w:rFonts w:ascii="Times New Roman"/>
          <w:szCs w:val="21"/>
        </w:rPr>
        <w:t>）。在阿拉伯语教育系统，男女生之间之所以存在差距，也是因此未成年男生入学率高，但阿拉伯裔未成年女生辍学率超过犹太未成年女生。下表是按不同年级、性别和人口群体分列的辍学率。</w:t>
      </w:r>
    </w:p>
    <w:p w:rsidR="00B719A0" w:rsidRPr="00FB2641" w:rsidRDefault="00B719A0" w:rsidP="00B719A0">
      <w:pPr>
        <w:tabs>
          <w:tab w:val="num" w:pos="630"/>
        </w:tabs>
        <w:spacing w:after="240" w:line="360" w:lineRule="exact"/>
        <w:jc w:val="center"/>
        <w:rPr>
          <w:rFonts w:ascii="Times New Roman"/>
          <w:szCs w:val="21"/>
          <w:u w:val="single"/>
        </w:rPr>
      </w:pPr>
      <w:r w:rsidRPr="00FB2641">
        <w:rPr>
          <w:rFonts w:ascii="Times New Roman"/>
          <w:szCs w:val="21"/>
          <w:u w:val="single"/>
        </w:rPr>
        <w:t>表</w:t>
      </w:r>
      <w:r w:rsidRPr="00FB2641">
        <w:rPr>
          <w:rFonts w:ascii="Times New Roman"/>
          <w:szCs w:val="21"/>
          <w:u w:val="single"/>
        </w:rPr>
        <w:t>16</w:t>
      </w:r>
      <w:r w:rsidR="00943359" w:rsidRPr="00FB2641">
        <w:rPr>
          <w:rFonts w:ascii="Times New Roman" w:hint="eastAsia"/>
          <w:szCs w:val="21"/>
          <w:u w:val="single"/>
        </w:rPr>
        <w:t>——</w:t>
      </w:r>
      <w:r w:rsidRPr="00FB2641">
        <w:rPr>
          <w:rFonts w:ascii="Times New Roman"/>
          <w:szCs w:val="21"/>
          <w:u w:val="single"/>
        </w:rPr>
        <w:t>按人口群体和性别分列的</w:t>
      </w:r>
      <w:r w:rsidR="00C52C9F" w:rsidRPr="00FB2641">
        <w:rPr>
          <w:rFonts w:ascii="Times New Roman" w:hint="eastAsia"/>
          <w:szCs w:val="21"/>
          <w:u w:val="single"/>
        </w:rPr>
        <w:t>七至十二</w:t>
      </w:r>
      <w:r w:rsidRPr="00FB2641">
        <w:rPr>
          <w:rFonts w:ascii="Times New Roman"/>
          <w:szCs w:val="21"/>
          <w:u w:val="single"/>
        </w:rPr>
        <w:t>年级学生辍学率</w:t>
      </w:r>
    </w:p>
    <w:tbl>
      <w:tblPr>
        <w:tblStyle w:val="TableGrid"/>
        <w:tblW w:w="5605" w:type="pct"/>
        <w:jc w:val="center"/>
        <w:tblLook w:val="01E0" w:firstRow="1" w:lastRow="1" w:firstColumn="1" w:lastColumn="1" w:noHBand="0" w:noVBand="0"/>
      </w:tblPr>
      <w:tblGrid>
        <w:gridCol w:w="391"/>
        <w:gridCol w:w="1361"/>
        <w:gridCol w:w="1186"/>
        <w:gridCol w:w="1153"/>
        <w:gridCol w:w="1153"/>
        <w:gridCol w:w="1175"/>
        <w:gridCol w:w="1215"/>
        <w:gridCol w:w="1215"/>
        <w:gridCol w:w="1130"/>
        <w:gridCol w:w="1126"/>
        <w:tblGridChange w:id="270">
          <w:tblGrid>
            <w:gridCol w:w="391"/>
            <w:gridCol w:w="1361"/>
            <w:gridCol w:w="1186"/>
            <w:gridCol w:w="1153"/>
            <w:gridCol w:w="1153"/>
            <w:gridCol w:w="1175"/>
            <w:gridCol w:w="1215"/>
            <w:gridCol w:w="1215"/>
            <w:gridCol w:w="1130"/>
            <w:gridCol w:w="1126"/>
          </w:tblGrid>
        </w:tblGridChange>
      </w:tblGrid>
      <w:tr w:rsidR="00BB7E9C" w:rsidRPr="00FB2641" w:rsidTr="00BB7E9C">
        <w:trPr>
          <w:trHeight w:val="274"/>
          <w:jc w:val="center"/>
        </w:trPr>
        <w:tc>
          <w:tcPr>
            <w:tcW w:w="789" w:type="pct"/>
            <w:gridSpan w:val="2"/>
            <w:vMerge w:val="restart"/>
            <w:shd w:val="pct10" w:color="auto" w:fill="auto"/>
            <w:tcMar>
              <w:left w:w="28" w:type="dxa"/>
              <w:right w:w="28" w:type="dxa"/>
            </w:tcMar>
          </w:tcPr>
          <w:p w:rsidR="00B719A0" w:rsidRPr="00FB2641" w:rsidRDefault="00B719A0" w:rsidP="00BB7E9C">
            <w:pPr>
              <w:tabs>
                <w:tab w:val="num" w:pos="630"/>
              </w:tabs>
              <w:spacing w:line="280" w:lineRule="exact"/>
              <w:jc w:val="center"/>
              <w:rPr>
                <w:rFonts w:ascii="SimHei" w:eastAsia="SimHei" w:hint="eastAsia"/>
                <w:sz w:val="18"/>
                <w:szCs w:val="18"/>
              </w:rPr>
            </w:pPr>
          </w:p>
        </w:tc>
        <w:tc>
          <w:tcPr>
            <w:tcW w:w="2101" w:type="pct"/>
            <w:gridSpan w:val="4"/>
            <w:shd w:val="pct10" w:color="auto" w:fill="auto"/>
            <w:tcMar>
              <w:left w:w="28" w:type="dxa"/>
              <w:right w:w="28" w:type="dxa"/>
            </w:tcMar>
            <w:vAlign w:val="center"/>
          </w:tcPr>
          <w:p w:rsidR="00B719A0" w:rsidRPr="00FB2641" w:rsidRDefault="00B719A0" w:rsidP="00BB7E9C">
            <w:pPr>
              <w:tabs>
                <w:tab w:val="num" w:pos="630"/>
              </w:tabs>
              <w:spacing w:line="280" w:lineRule="exact"/>
              <w:jc w:val="center"/>
              <w:rPr>
                <w:rFonts w:ascii="SimHei" w:eastAsia="SimHei" w:hint="eastAsia"/>
                <w:sz w:val="18"/>
                <w:szCs w:val="18"/>
              </w:rPr>
            </w:pPr>
            <w:r w:rsidRPr="00FB2641">
              <w:rPr>
                <w:rFonts w:ascii="SimHei" w:eastAsia="SimHei" w:hAnsi="SimSun" w:hint="eastAsia"/>
                <w:bCs/>
                <w:sz w:val="18"/>
                <w:szCs w:val="18"/>
              </w:rPr>
              <w:t>希伯来语教育</w:t>
            </w:r>
          </w:p>
        </w:tc>
        <w:tc>
          <w:tcPr>
            <w:tcW w:w="2110" w:type="pct"/>
            <w:gridSpan w:val="4"/>
            <w:shd w:val="pct10" w:color="auto" w:fill="auto"/>
            <w:tcMar>
              <w:left w:w="28" w:type="dxa"/>
              <w:right w:w="28" w:type="dxa"/>
            </w:tcMar>
            <w:vAlign w:val="center"/>
          </w:tcPr>
          <w:p w:rsidR="00B719A0" w:rsidRPr="00FB2641" w:rsidRDefault="00B719A0" w:rsidP="00BB7E9C">
            <w:pPr>
              <w:tabs>
                <w:tab w:val="num" w:pos="630"/>
              </w:tabs>
              <w:spacing w:line="280" w:lineRule="exact"/>
              <w:jc w:val="center"/>
              <w:rPr>
                <w:rFonts w:ascii="SimHei" w:eastAsia="SimHei" w:hint="eastAsia"/>
                <w:sz w:val="18"/>
                <w:szCs w:val="18"/>
              </w:rPr>
            </w:pPr>
            <w:r w:rsidRPr="00FB2641">
              <w:rPr>
                <w:rFonts w:ascii="SimHei" w:eastAsia="SimHei" w:hAnsi="SimSun" w:hint="eastAsia"/>
                <w:bCs/>
                <w:sz w:val="18"/>
                <w:szCs w:val="18"/>
              </w:rPr>
              <w:t>阿拉伯语教育</w:t>
            </w:r>
          </w:p>
        </w:tc>
      </w:tr>
      <w:tr w:rsidR="00BB7E9C" w:rsidRPr="00FB2641" w:rsidTr="00BB7E9C">
        <w:trPr>
          <w:trHeight w:val="155"/>
          <w:jc w:val="center"/>
        </w:trPr>
        <w:tc>
          <w:tcPr>
            <w:tcW w:w="789" w:type="pct"/>
            <w:gridSpan w:val="2"/>
            <w:vMerge/>
            <w:shd w:val="pct10" w:color="auto" w:fill="auto"/>
            <w:tcMar>
              <w:left w:w="28" w:type="dxa"/>
              <w:right w:w="28" w:type="dxa"/>
            </w:tcMar>
          </w:tcPr>
          <w:p w:rsidR="00B719A0" w:rsidRPr="00FB2641" w:rsidRDefault="00B719A0" w:rsidP="00BB7E9C">
            <w:pPr>
              <w:tabs>
                <w:tab w:val="num" w:pos="630"/>
              </w:tabs>
              <w:spacing w:line="280" w:lineRule="exact"/>
              <w:rPr>
                <w:rFonts w:ascii="Times New Roman"/>
                <w:sz w:val="18"/>
                <w:szCs w:val="18"/>
              </w:rPr>
            </w:pPr>
          </w:p>
        </w:tc>
        <w:tc>
          <w:tcPr>
            <w:tcW w:w="534" w:type="pct"/>
            <w:shd w:val="pct10" w:color="auto" w:fill="auto"/>
            <w:tcMar>
              <w:left w:w="28" w:type="dxa"/>
              <w:right w:w="28" w:type="dxa"/>
            </w:tcMar>
            <w:vAlign w:val="center"/>
          </w:tcPr>
          <w:p w:rsidR="00B719A0" w:rsidRPr="00FB2641" w:rsidRDefault="00B719A0" w:rsidP="00BB7E9C">
            <w:pPr>
              <w:tabs>
                <w:tab w:val="num" w:pos="630"/>
              </w:tabs>
              <w:spacing w:line="280" w:lineRule="exact"/>
              <w:jc w:val="center"/>
              <w:rPr>
                <w:rFonts w:ascii="Times New Roman"/>
                <w:bCs/>
                <w:sz w:val="18"/>
                <w:szCs w:val="18"/>
              </w:rPr>
            </w:pPr>
            <w:r w:rsidRPr="00FB2641">
              <w:rPr>
                <w:rFonts w:ascii="Times New Roman"/>
                <w:bCs/>
                <w:sz w:val="18"/>
                <w:szCs w:val="18"/>
              </w:rPr>
              <w:t>2003/4-2004/5</w:t>
            </w:r>
          </w:p>
        </w:tc>
        <w:tc>
          <w:tcPr>
            <w:tcW w:w="519" w:type="pct"/>
            <w:shd w:val="pct10" w:color="auto" w:fill="auto"/>
            <w:tcMar>
              <w:left w:w="28" w:type="dxa"/>
              <w:right w:w="28" w:type="dxa"/>
            </w:tcMar>
            <w:vAlign w:val="center"/>
          </w:tcPr>
          <w:p w:rsidR="00B719A0" w:rsidRPr="00FB2641" w:rsidRDefault="00B719A0" w:rsidP="00BB7E9C">
            <w:pPr>
              <w:tabs>
                <w:tab w:val="num" w:pos="630"/>
              </w:tabs>
              <w:spacing w:line="280" w:lineRule="exact"/>
              <w:jc w:val="center"/>
              <w:rPr>
                <w:rFonts w:ascii="Times New Roman"/>
                <w:bCs/>
                <w:sz w:val="18"/>
                <w:szCs w:val="18"/>
              </w:rPr>
            </w:pPr>
            <w:r w:rsidRPr="00FB2641">
              <w:rPr>
                <w:rFonts w:ascii="Times New Roman"/>
                <w:bCs/>
                <w:sz w:val="18"/>
                <w:szCs w:val="18"/>
              </w:rPr>
              <w:t>2004/5-2005/6</w:t>
            </w:r>
          </w:p>
        </w:tc>
        <w:tc>
          <w:tcPr>
            <w:tcW w:w="519" w:type="pct"/>
            <w:shd w:val="pct10" w:color="auto" w:fill="auto"/>
            <w:tcMar>
              <w:left w:w="28" w:type="dxa"/>
              <w:right w:w="28" w:type="dxa"/>
            </w:tcMar>
            <w:vAlign w:val="center"/>
          </w:tcPr>
          <w:p w:rsidR="00B719A0" w:rsidRPr="00FB2641" w:rsidRDefault="00B719A0" w:rsidP="00BB7E9C">
            <w:pPr>
              <w:tabs>
                <w:tab w:val="num" w:pos="630"/>
              </w:tabs>
              <w:spacing w:line="280" w:lineRule="exact"/>
              <w:jc w:val="center"/>
              <w:rPr>
                <w:rFonts w:ascii="Times New Roman"/>
                <w:bCs/>
                <w:sz w:val="18"/>
                <w:szCs w:val="18"/>
              </w:rPr>
            </w:pPr>
            <w:r w:rsidRPr="00FB2641">
              <w:rPr>
                <w:rFonts w:ascii="Times New Roman"/>
                <w:bCs/>
                <w:sz w:val="18"/>
                <w:szCs w:val="18"/>
              </w:rPr>
              <w:t>2005/6-2006/7</w:t>
            </w:r>
          </w:p>
        </w:tc>
        <w:tc>
          <w:tcPr>
            <w:tcW w:w="529" w:type="pct"/>
            <w:shd w:val="pct10" w:color="auto" w:fill="auto"/>
            <w:tcMar>
              <w:left w:w="28" w:type="dxa"/>
              <w:right w:w="28" w:type="dxa"/>
            </w:tcMar>
            <w:vAlign w:val="center"/>
          </w:tcPr>
          <w:p w:rsidR="00B719A0" w:rsidRPr="00FB2641" w:rsidRDefault="00B719A0" w:rsidP="00BB7E9C">
            <w:pPr>
              <w:tabs>
                <w:tab w:val="num" w:pos="630"/>
              </w:tabs>
              <w:spacing w:line="280" w:lineRule="exact"/>
              <w:jc w:val="center"/>
              <w:rPr>
                <w:rFonts w:ascii="Times New Roman"/>
                <w:bCs/>
                <w:sz w:val="18"/>
                <w:szCs w:val="18"/>
              </w:rPr>
            </w:pPr>
            <w:r w:rsidRPr="00FB2641">
              <w:rPr>
                <w:rFonts w:ascii="Times New Roman"/>
                <w:bCs/>
                <w:sz w:val="18"/>
                <w:szCs w:val="18"/>
              </w:rPr>
              <w:t>2006/7-2007/8</w:t>
            </w:r>
          </w:p>
        </w:tc>
        <w:tc>
          <w:tcPr>
            <w:tcW w:w="547" w:type="pct"/>
            <w:shd w:val="pct10" w:color="auto" w:fill="auto"/>
            <w:tcMar>
              <w:left w:w="28" w:type="dxa"/>
              <w:right w:w="28" w:type="dxa"/>
            </w:tcMar>
            <w:vAlign w:val="center"/>
          </w:tcPr>
          <w:p w:rsidR="00B719A0" w:rsidRPr="00FB2641" w:rsidRDefault="00B719A0" w:rsidP="00BB7E9C">
            <w:pPr>
              <w:tabs>
                <w:tab w:val="num" w:pos="630"/>
              </w:tabs>
              <w:spacing w:line="280" w:lineRule="exact"/>
              <w:jc w:val="center"/>
              <w:rPr>
                <w:rFonts w:ascii="Times New Roman"/>
                <w:bCs/>
                <w:sz w:val="18"/>
                <w:szCs w:val="18"/>
              </w:rPr>
            </w:pPr>
            <w:r w:rsidRPr="00FB2641">
              <w:rPr>
                <w:rFonts w:ascii="Times New Roman"/>
                <w:bCs/>
                <w:sz w:val="18"/>
                <w:szCs w:val="18"/>
              </w:rPr>
              <w:t>2003/4-2004/5</w:t>
            </w:r>
          </w:p>
        </w:tc>
        <w:tc>
          <w:tcPr>
            <w:tcW w:w="547" w:type="pct"/>
            <w:shd w:val="pct10" w:color="auto" w:fill="auto"/>
            <w:tcMar>
              <w:left w:w="28" w:type="dxa"/>
              <w:right w:w="28" w:type="dxa"/>
            </w:tcMar>
            <w:vAlign w:val="center"/>
          </w:tcPr>
          <w:p w:rsidR="00B719A0" w:rsidRPr="00FB2641" w:rsidRDefault="00B719A0" w:rsidP="00BB7E9C">
            <w:pPr>
              <w:tabs>
                <w:tab w:val="num" w:pos="630"/>
              </w:tabs>
              <w:spacing w:line="280" w:lineRule="exact"/>
              <w:jc w:val="center"/>
              <w:rPr>
                <w:rFonts w:ascii="Times New Roman"/>
                <w:bCs/>
                <w:sz w:val="18"/>
                <w:szCs w:val="18"/>
              </w:rPr>
            </w:pPr>
            <w:r w:rsidRPr="00FB2641">
              <w:rPr>
                <w:rFonts w:ascii="Times New Roman"/>
                <w:bCs/>
                <w:sz w:val="18"/>
                <w:szCs w:val="18"/>
              </w:rPr>
              <w:t>2004/5-2005/6</w:t>
            </w:r>
          </w:p>
        </w:tc>
        <w:tc>
          <w:tcPr>
            <w:tcW w:w="509" w:type="pct"/>
            <w:shd w:val="pct10" w:color="auto" w:fill="auto"/>
            <w:tcMar>
              <w:left w:w="28" w:type="dxa"/>
              <w:right w:w="28" w:type="dxa"/>
            </w:tcMar>
            <w:vAlign w:val="center"/>
          </w:tcPr>
          <w:p w:rsidR="00B719A0" w:rsidRPr="00FB2641" w:rsidRDefault="00B719A0" w:rsidP="00BB7E9C">
            <w:pPr>
              <w:tabs>
                <w:tab w:val="num" w:pos="630"/>
              </w:tabs>
              <w:spacing w:line="280" w:lineRule="exact"/>
              <w:jc w:val="center"/>
              <w:rPr>
                <w:rFonts w:ascii="Times New Roman"/>
                <w:bCs/>
                <w:sz w:val="18"/>
                <w:szCs w:val="18"/>
              </w:rPr>
            </w:pPr>
            <w:r w:rsidRPr="00FB2641">
              <w:rPr>
                <w:rFonts w:ascii="Times New Roman"/>
                <w:bCs/>
                <w:sz w:val="18"/>
                <w:szCs w:val="18"/>
              </w:rPr>
              <w:t>2005/6-2006/7</w:t>
            </w:r>
          </w:p>
        </w:tc>
        <w:tc>
          <w:tcPr>
            <w:tcW w:w="507" w:type="pct"/>
            <w:shd w:val="pct10" w:color="auto" w:fill="auto"/>
            <w:tcMar>
              <w:left w:w="28" w:type="dxa"/>
              <w:right w:w="28" w:type="dxa"/>
            </w:tcMar>
            <w:vAlign w:val="center"/>
          </w:tcPr>
          <w:p w:rsidR="00B719A0" w:rsidRPr="00FB2641" w:rsidRDefault="00B719A0" w:rsidP="00BB7E9C">
            <w:pPr>
              <w:tabs>
                <w:tab w:val="num" w:pos="630"/>
              </w:tabs>
              <w:spacing w:line="280" w:lineRule="exact"/>
              <w:jc w:val="center"/>
              <w:rPr>
                <w:rFonts w:ascii="Times New Roman"/>
                <w:bCs/>
                <w:sz w:val="18"/>
                <w:szCs w:val="18"/>
              </w:rPr>
            </w:pPr>
            <w:r w:rsidRPr="00FB2641">
              <w:rPr>
                <w:rFonts w:ascii="Times New Roman"/>
                <w:bCs/>
                <w:sz w:val="18"/>
                <w:szCs w:val="18"/>
              </w:rPr>
              <w:t>2006/7-2007/8</w:t>
            </w:r>
          </w:p>
        </w:tc>
      </w:tr>
      <w:tr w:rsidR="00BB7E9C" w:rsidRPr="00FB2641" w:rsidTr="00BB7E9C">
        <w:trPr>
          <w:trHeight w:val="385"/>
          <w:jc w:val="center"/>
        </w:trPr>
        <w:tc>
          <w:tcPr>
            <w:tcW w:w="789" w:type="pct"/>
            <w:gridSpan w:val="2"/>
            <w:tcMar>
              <w:left w:w="28" w:type="dxa"/>
              <w:right w:w="28" w:type="dxa"/>
            </w:tcMa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总计</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523</w:t>
            </w:r>
            <w:r w:rsidR="00BB7E9C" w:rsidRPr="00FB2641">
              <w:rPr>
                <w:rFonts w:ascii="Times New Roman"/>
                <w:sz w:val="18"/>
                <w:szCs w:val="18"/>
              </w:rPr>
              <w:t xml:space="preserve"> </w:t>
            </w:r>
            <w:r w:rsidRPr="00FB2641">
              <w:rPr>
                <w:rFonts w:ascii="Times New Roman"/>
                <w:sz w:val="18"/>
                <w:szCs w:val="18"/>
              </w:rPr>
              <w:t>029</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521</w:t>
            </w:r>
            <w:r w:rsidR="00BB7E9C" w:rsidRPr="00FB2641">
              <w:rPr>
                <w:rFonts w:ascii="Times New Roman"/>
                <w:sz w:val="18"/>
                <w:szCs w:val="18"/>
              </w:rPr>
              <w:t xml:space="preserve"> </w:t>
            </w:r>
            <w:r w:rsidRPr="00FB2641">
              <w:rPr>
                <w:rFonts w:ascii="Times New Roman"/>
                <w:sz w:val="18"/>
                <w:szCs w:val="18"/>
              </w:rPr>
              <w:t>032</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520</w:t>
            </w:r>
            <w:r w:rsidR="00BB7E9C" w:rsidRPr="00FB2641">
              <w:rPr>
                <w:rFonts w:ascii="Times New Roman"/>
                <w:sz w:val="18"/>
                <w:szCs w:val="18"/>
              </w:rPr>
              <w:t xml:space="preserve"> </w:t>
            </w:r>
            <w:r w:rsidRPr="00FB2641">
              <w:rPr>
                <w:rFonts w:ascii="Times New Roman"/>
                <w:sz w:val="18"/>
                <w:szCs w:val="18"/>
              </w:rPr>
              <w:t>189</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519</w:t>
            </w:r>
            <w:r w:rsidR="00BB7E9C" w:rsidRPr="00FB2641">
              <w:rPr>
                <w:rFonts w:ascii="Times New Roman"/>
                <w:sz w:val="18"/>
                <w:szCs w:val="18"/>
              </w:rPr>
              <w:t xml:space="preserve"> </w:t>
            </w:r>
            <w:r w:rsidRPr="00FB2641">
              <w:rPr>
                <w:rFonts w:ascii="Times New Roman"/>
                <w:sz w:val="18"/>
                <w:szCs w:val="18"/>
              </w:rPr>
              <w:t>615</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140</w:t>
            </w:r>
            <w:r w:rsidR="00BB7E9C" w:rsidRPr="00FB2641">
              <w:rPr>
                <w:rFonts w:ascii="Times New Roman"/>
                <w:sz w:val="18"/>
                <w:szCs w:val="18"/>
              </w:rPr>
              <w:t xml:space="preserve"> </w:t>
            </w:r>
            <w:r w:rsidRPr="00FB2641">
              <w:rPr>
                <w:rFonts w:ascii="Times New Roman"/>
                <w:sz w:val="18"/>
                <w:szCs w:val="18"/>
              </w:rPr>
              <w:t>145</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147</w:t>
            </w:r>
            <w:r w:rsidR="00BB7E9C" w:rsidRPr="00FB2641">
              <w:rPr>
                <w:rFonts w:ascii="Times New Roman"/>
                <w:sz w:val="18"/>
                <w:szCs w:val="18"/>
              </w:rPr>
              <w:t xml:space="preserve"> </w:t>
            </w:r>
            <w:r w:rsidRPr="00FB2641">
              <w:rPr>
                <w:rFonts w:ascii="Times New Roman"/>
                <w:sz w:val="18"/>
                <w:szCs w:val="18"/>
              </w:rPr>
              <w:t>912</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154</w:t>
            </w:r>
            <w:r w:rsidR="00BB7E9C" w:rsidRPr="00FB2641">
              <w:rPr>
                <w:rFonts w:ascii="Times New Roman"/>
                <w:sz w:val="18"/>
                <w:szCs w:val="18"/>
              </w:rPr>
              <w:t xml:space="preserve"> </w:t>
            </w:r>
            <w:r w:rsidRPr="00FB2641">
              <w:rPr>
                <w:rFonts w:ascii="Times New Roman"/>
                <w:sz w:val="18"/>
                <w:szCs w:val="18"/>
              </w:rPr>
              <w:t>967</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160</w:t>
            </w:r>
            <w:r w:rsidR="00BB7E9C" w:rsidRPr="00FB2641">
              <w:rPr>
                <w:rFonts w:ascii="Times New Roman"/>
                <w:sz w:val="18"/>
                <w:szCs w:val="18"/>
              </w:rPr>
              <w:t xml:space="preserve"> </w:t>
            </w:r>
            <w:r w:rsidRPr="00FB2641">
              <w:rPr>
                <w:rFonts w:ascii="Times New Roman"/>
                <w:sz w:val="18"/>
                <w:szCs w:val="18"/>
              </w:rPr>
              <w:t>729</w:t>
            </w:r>
          </w:p>
        </w:tc>
      </w:tr>
      <w:tr w:rsidR="00BB7E9C" w:rsidRPr="00FB2641" w:rsidTr="00BB7E9C">
        <w:trPr>
          <w:trHeight w:val="290"/>
          <w:jc w:val="center"/>
        </w:trPr>
        <w:tc>
          <w:tcPr>
            <w:tcW w:w="176" w:type="pct"/>
            <w:vMerge w:val="restart"/>
            <w:tcMar>
              <w:left w:w="28" w:type="dxa"/>
              <w:right w:w="28" w:type="dxa"/>
            </w:tcMar>
            <w:textDirection w:val="tbRlV"/>
            <w:vAlign w:val="center"/>
          </w:tcPr>
          <w:p w:rsidR="00B719A0" w:rsidRPr="00FB2641" w:rsidRDefault="00BB7E9C" w:rsidP="00BB7E9C">
            <w:pPr>
              <w:tabs>
                <w:tab w:val="num" w:pos="630"/>
              </w:tabs>
              <w:spacing w:line="280" w:lineRule="exact"/>
              <w:jc w:val="center"/>
              <w:rPr>
                <w:rFonts w:ascii="Times New Roman"/>
                <w:sz w:val="18"/>
                <w:szCs w:val="18"/>
              </w:rPr>
            </w:pPr>
            <w:r w:rsidRPr="00FB2641">
              <w:rPr>
                <w:rFonts w:ascii="Times New Roman" w:hint="eastAsia"/>
                <w:sz w:val="18"/>
                <w:szCs w:val="18"/>
              </w:rPr>
              <w:t>七</w:t>
            </w:r>
            <w:r w:rsidR="00B719A0" w:rsidRPr="00FB2641">
              <w:rPr>
                <w:rFonts w:ascii="Times New Roman"/>
                <w:sz w:val="18"/>
                <w:szCs w:val="18"/>
              </w:rPr>
              <w:t>年级</w:t>
            </w:r>
          </w:p>
        </w:tc>
        <w:tc>
          <w:tcPr>
            <w:tcW w:w="613" w:type="pct"/>
            <w:tcMar>
              <w:left w:w="28" w:type="dxa"/>
              <w:right w:w="28" w:type="dxa"/>
            </w:tcMar>
            <w:vAlign w:val="center"/>
          </w:tcPr>
          <w:p w:rsidR="00B719A0" w:rsidRPr="00FB2641" w:rsidRDefault="00B719A0" w:rsidP="00BB7E9C">
            <w:pPr>
              <w:tabs>
                <w:tab w:val="num" w:pos="630"/>
              </w:tabs>
              <w:spacing w:line="280" w:lineRule="exact"/>
              <w:rPr>
                <w:rFonts w:ascii="Times New Roman"/>
                <w:sz w:val="18"/>
                <w:szCs w:val="18"/>
              </w:rPr>
            </w:pPr>
            <w:r w:rsidRPr="00FB2641">
              <w:rPr>
                <w:rFonts w:ascii="Times New Roman"/>
                <w:sz w:val="18"/>
                <w:szCs w:val="18"/>
              </w:rPr>
              <w:t>小计</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86</w:t>
            </w:r>
            <w:r w:rsidR="00BB7E9C" w:rsidRPr="00FB2641">
              <w:rPr>
                <w:rFonts w:ascii="Times New Roman"/>
                <w:sz w:val="18"/>
                <w:szCs w:val="18"/>
              </w:rPr>
              <w:t xml:space="preserve"> </w:t>
            </w:r>
            <w:r w:rsidRPr="00FB2641">
              <w:rPr>
                <w:rFonts w:ascii="Times New Roman"/>
                <w:sz w:val="18"/>
                <w:szCs w:val="18"/>
              </w:rPr>
              <w:t>145</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88</w:t>
            </w:r>
            <w:r w:rsidR="00BB7E9C" w:rsidRPr="00FB2641">
              <w:rPr>
                <w:rFonts w:ascii="Times New Roman"/>
                <w:sz w:val="18"/>
                <w:szCs w:val="18"/>
              </w:rPr>
              <w:t xml:space="preserve"> </w:t>
            </w:r>
            <w:r w:rsidRPr="00FB2641">
              <w:rPr>
                <w:rFonts w:ascii="Times New Roman"/>
                <w:sz w:val="18"/>
                <w:szCs w:val="18"/>
              </w:rPr>
              <w:t>670</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86</w:t>
            </w:r>
            <w:r w:rsidR="00BB7E9C" w:rsidRPr="00FB2641">
              <w:rPr>
                <w:rFonts w:ascii="Times New Roman"/>
                <w:sz w:val="18"/>
                <w:szCs w:val="18"/>
              </w:rPr>
              <w:t xml:space="preserve"> </w:t>
            </w:r>
            <w:r w:rsidRPr="00FB2641">
              <w:rPr>
                <w:rFonts w:ascii="Times New Roman"/>
                <w:sz w:val="18"/>
                <w:szCs w:val="18"/>
              </w:rPr>
              <w:t>331</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86</w:t>
            </w:r>
            <w:r w:rsidR="00BB7E9C" w:rsidRPr="00FB2641">
              <w:rPr>
                <w:rFonts w:ascii="Times New Roman"/>
                <w:sz w:val="18"/>
                <w:szCs w:val="18"/>
              </w:rPr>
              <w:t xml:space="preserve"> </w:t>
            </w:r>
            <w:r w:rsidRPr="00FB2641">
              <w:rPr>
                <w:rFonts w:ascii="Times New Roman"/>
                <w:sz w:val="18"/>
                <w:szCs w:val="18"/>
              </w:rPr>
              <w:t>924</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28</w:t>
            </w:r>
            <w:r w:rsidR="00BB7E9C" w:rsidRPr="00FB2641">
              <w:rPr>
                <w:rFonts w:ascii="Times New Roman"/>
                <w:sz w:val="18"/>
                <w:szCs w:val="18"/>
              </w:rPr>
              <w:t xml:space="preserve"> </w:t>
            </w:r>
            <w:r w:rsidRPr="00FB2641">
              <w:rPr>
                <w:rFonts w:ascii="Times New Roman"/>
                <w:sz w:val="18"/>
                <w:szCs w:val="18"/>
              </w:rPr>
              <w:t>156</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30</w:t>
            </w:r>
            <w:r w:rsidR="00BB7E9C" w:rsidRPr="00FB2641">
              <w:rPr>
                <w:rFonts w:ascii="Times New Roman"/>
                <w:sz w:val="18"/>
                <w:szCs w:val="18"/>
              </w:rPr>
              <w:t xml:space="preserve"> </w:t>
            </w:r>
            <w:r w:rsidRPr="00FB2641">
              <w:rPr>
                <w:rFonts w:ascii="Times New Roman"/>
                <w:sz w:val="18"/>
                <w:szCs w:val="18"/>
              </w:rPr>
              <w:t>460</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30</w:t>
            </w:r>
            <w:r w:rsidR="00BB7E9C" w:rsidRPr="00FB2641">
              <w:rPr>
                <w:rFonts w:ascii="Times New Roman"/>
                <w:sz w:val="18"/>
                <w:szCs w:val="18"/>
              </w:rPr>
              <w:t xml:space="preserve"> </w:t>
            </w:r>
            <w:r w:rsidRPr="00FB2641">
              <w:rPr>
                <w:rFonts w:ascii="Times New Roman"/>
                <w:sz w:val="18"/>
                <w:szCs w:val="18"/>
              </w:rPr>
              <w:t>298</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30</w:t>
            </w:r>
            <w:r w:rsidR="00BB7E9C" w:rsidRPr="00FB2641">
              <w:rPr>
                <w:rFonts w:ascii="Times New Roman"/>
                <w:sz w:val="18"/>
                <w:szCs w:val="18"/>
              </w:rPr>
              <w:t xml:space="preserve"> </w:t>
            </w:r>
            <w:r w:rsidRPr="00FB2641">
              <w:rPr>
                <w:rFonts w:ascii="Times New Roman"/>
                <w:sz w:val="18"/>
                <w:szCs w:val="18"/>
              </w:rPr>
              <w:t>729</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tabs>
                <w:tab w:val="num" w:pos="630"/>
                <w:tab w:val="right" w:pos="8280"/>
              </w:tabs>
              <w:spacing w:line="280" w:lineRule="exact"/>
              <w:rPr>
                <w:rFonts w:ascii="Times New Roman"/>
                <w:sz w:val="18"/>
                <w:szCs w:val="18"/>
              </w:rPr>
            </w:pPr>
            <w:r w:rsidRPr="00FB2641">
              <w:rPr>
                <w:rFonts w:ascii="Times New Roman"/>
                <w:sz w:val="18"/>
                <w:szCs w:val="18"/>
              </w:rPr>
              <w:t>其中</w:t>
            </w:r>
            <w:r w:rsidR="00E45D4A" w:rsidRPr="00FB2641">
              <w:rPr>
                <w:rFonts w:ascii="Times New Roman"/>
                <w:sz w:val="18"/>
                <w:szCs w:val="18"/>
              </w:rPr>
              <w:t>：</w:t>
            </w:r>
            <w:r w:rsidRPr="00FB2641">
              <w:rPr>
                <w:rFonts w:ascii="Times New Roman"/>
                <w:sz w:val="18"/>
                <w:szCs w:val="18"/>
              </w:rPr>
              <w:t>教育系统学生辍学率（</w:t>
            </w:r>
            <w:r w:rsidRPr="00FB2641">
              <w:rPr>
                <w:rFonts w:ascii="Times New Roman"/>
                <w:sz w:val="18"/>
                <w:szCs w:val="18"/>
              </w:rPr>
              <w:t>%</w:t>
            </w:r>
            <w:r w:rsidRPr="00FB2641">
              <w:rPr>
                <w:rFonts w:ascii="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1.6</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1.1</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0.5</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0.8</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1.9</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1.9</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1.3</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1.1</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pStyle w:val="List"/>
              <w:tabs>
                <w:tab w:val="num" w:pos="630"/>
                <w:tab w:val="right" w:pos="8280"/>
              </w:tabs>
              <w:spacing w:after="0" w:line="280" w:lineRule="exact"/>
              <w:rPr>
                <w:rFonts w:ascii="Times New Roman" w:hAnsi="Times New Roman" w:cs="Times New Roman"/>
                <w:sz w:val="18"/>
                <w:szCs w:val="18"/>
              </w:rPr>
            </w:pPr>
            <w:r w:rsidRPr="00FB2641">
              <w:rPr>
                <w:rFonts w:ascii="Times New Roman" w:hAnsi="Times New Roman" w:cs="Times New Roman"/>
                <w:sz w:val="18"/>
                <w:szCs w:val="18"/>
              </w:rPr>
              <w:t>男生辍学率（</w:t>
            </w:r>
            <w:r w:rsidRPr="00FB2641">
              <w:rPr>
                <w:rFonts w:ascii="Times New Roman" w:hAnsi="Times New Roman" w:cs="Times New Roman"/>
                <w:sz w:val="18"/>
                <w:szCs w:val="18"/>
              </w:rPr>
              <w:t>%</w:t>
            </w:r>
            <w:r w:rsidRPr="00FB2641">
              <w:rPr>
                <w:rFonts w:ascii="Times New Roman" w:hAnsi="Times New Roman" w:cs="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2.1</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1.4</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tl/>
              </w:rPr>
            </w:pPr>
            <w:r w:rsidRPr="00FB2641">
              <w:rPr>
                <w:rFonts w:ascii="Times New Roman"/>
                <w:sz w:val="18"/>
                <w:szCs w:val="18"/>
              </w:rPr>
              <w:t>0.8</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1.3</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1.9</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1.9</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1.4</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1.2</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pStyle w:val="CommentText"/>
              <w:tabs>
                <w:tab w:val="num" w:pos="630"/>
                <w:tab w:val="right" w:pos="8280"/>
              </w:tabs>
              <w:spacing w:line="280" w:lineRule="exact"/>
              <w:rPr>
                <w:rFonts w:ascii="Times New Roman"/>
                <w:sz w:val="18"/>
                <w:szCs w:val="18"/>
              </w:rPr>
            </w:pPr>
            <w:r w:rsidRPr="00FB2641">
              <w:rPr>
                <w:rFonts w:ascii="Times New Roman"/>
                <w:sz w:val="18"/>
                <w:szCs w:val="18"/>
              </w:rPr>
              <w:t>女生辍学率（</w:t>
            </w:r>
            <w:r w:rsidRPr="00FB2641">
              <w:rPr>
                <w:rFonts w:ascii="Times New Roman"/>
                <w:sz w:val="18"/>
                <w:szCs w:val="18"/>
              </w:rPr>
              <w:t>%</w:t>
            </w:r>
            <w:r w:rsidRPr="00FB2641">
              <w:rPr>
                <w:rFonts w:ascii="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1.1</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0.7</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0.3</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0.4</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1.9</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1.9</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1.3</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1.0</w:t>
            </w:r>
          </w:p>
        </w:tc>
      </w:tr>
      <w:tr w:rsidR="00BB7E9C" w:rsidRPr="00FB2641" w:rsidTr="00BB7E9C">
        <w:trPr>
          <w:trHeight w:val="290"/>
          <w:jc w:val="center"/>
        </w:trPr>
        <w:tc>
          <w:tcPr>
            <w:tcW w:w="176" w:type="pct"/>
            <w:vMerge w:val="restart"/>
            <w:tcMar>
              <w:left w:w="28" w:type="dxa"/>
              <w:right w:w="28" w:type="dxa"/>
            </w:tcMar>
            <w:textDirection w:val="tbRlV"/>
            <w:vAlign w:val="center"/>
          </w:tcPr>
          <w:p w:rsidR="00B719A0" w:rsidRPr="00FB2641" w:rsidRDefault="00BB7E9C" w:rsidP="00BB7E9C">
            <w:pPr>
              <w:tabs>
                <w:tab w:val="num" w:pos="630"/>
              </w:tabs>
              <w:spacing w:line="280" w:lineRule="exact"/>
              <w:jc w:val="center"/>
              <w:rPr>
                <w:rFonts w:ascii="Times New Roman"/>
                <w:sz w:val="18"/>
                <w:szCs w:val="18"/>
              </w:rPr>
            </w:pPr>
            <w:r w:rsidRPr="00FB2641">
              <w:rPr>
                <w:rFonts w:ascii="Times New Roman" w:hint="eastAsia"/>
                <w:sz w:val="18"/>
                <w:szCs w:val="18"/>
              </w:rPr>
              <w:t>八</w:t>
            </w:r>
            <w:r w:rsidR="00B719A0" w:rsidRPr="00FB2641">
              <w:rPr>
                <w:rFonts w:ascii="Times New Roman"/>
                <w:sz w:val="18"/>
                <w:szCs w:val="18"/>
              </w:rPr>
              <w:t>年级</w:t>
            </w:r>
          </w:p>
        </w:tc>
        <w:tc>
          <w:tcPr>
            <w:tcW w:w="613" w:type="pct"/>
            <w:tcMar>
              <w:left w:w="28" w:type="dxa"/>
              <w:right w:w="28" w:type="dxa"/>
            </w:tcMar>
            <w:vAlign w:val="center"/>
          </w:tcPr>
          <w:p w:rsidR="00B719A0" w:rsidRPr="00FB2641" w:rsidRDefault="00B719A0" w:rsidP="00BB7E9C">
            <w:pPr>
              <w:tabs>
                <w:tab w:val="num" w:pos="630"/>
              </w:tabs>
              <w:spacing w:line="280" w:lineRule="exact"/>
              <w:rPr>
                <w:rFonts w:ascii="Times New Roman"/>
                <w:sz w:val="18"/>
                <w:szCs w:val="18"/>
              </w:rPr>
            </w:pPr>
            <w:r w:rsidRPr="00FB2641">
              <w:rPr>
                <w:rFonts w:ascii="Times New Roman"/>
                <w:sz w:val="18"/>
                <w:szCs w:val="18"/>
              </w:rPr>
              <w:t>小计</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84</w:t>
            </w:r>
            <w:r w:rsidR="00BB7E9C" w:rsidRPr="00FB2641">
              <w:rPr>
                <w:rFonts w:ascii="Times New Roman"/>
                <w:sz w:val="18"/>
                <w:szCs w:val="18"/>
              </w:rPr>
              <w:t xml:space="preserve"> </w:t>
            </w:r>
            <w:r w:rsidRPr="00FB2641">
              <w:rPr>
                <w:rFonts w:ascii="Times New Roman"/>
                <w:sz w:val="18"/>
                <w:szCs w:val="18"/>
              </w:rPr>
              <w:t>888</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84</w:t>
            </w:r>
            <w:r w:rsidR="00BB7E9C" w:rsidRPr="00FB2641">
              <w:rPr>
                <w:rFonts w:ascii="Times New Roman"/>
                <w:sz w:val="18"/>
                <w:szCs w:val="18"/>
              </w:rPr>
              <w:t xml:space="preserve"> </w:t>
            </w:r>
            <w:r w:rsidRPr="00FB2641">
              <w:rPr>
                <w:rFonts w:ascii="Times New Roman"/>
                <w:sz w:val="18"/>
                <w:szCs w:val="18"/>
              </w:rPr>
              <w:t>562</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87</w:t>
            </w:r>
            <w:r w:rsidR="00BB7E9C" w:rsidRPr="00FB2641">
              <w:rPr>
                <w:rFonts w:ascii="Times New Roman"/>
                <w:sz w:val="18"/>
                <w:szCs w:val="18"/>
              </w:rPr>
              <w:t xml:space="preserve"> </w:t>
            </w:r>
            <w:r w:rsidRPr="00FB2641">
              <w:rPr>
                <w:rFonts w:ascii="Times New Roman"/>
                <w:sz w:val="18"/>
                <w:szCs w:val="18"/>
              </w:rPr>
              <w:t>745</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85</w:t>
            </w:r>
            <w:r w:rsidR="00BB7E9C" w:rsidRPr="00FB2641">
              <w:rPr>
                <w:rFonts w:ascii="Times New Roman"/>
                <w:sz w:val="18"/>
                <w:szCs w:val="18"/>
              </w:rPr>
              <w:t xml:space="preserve"> </w:t>
            </w:r>
            <w:r w:rsidRPr="00FB2641">
              <w:rPr>
                <w:rFonts w:ascii="Times New Roman"/>
                <w:sz w:val="18"/>
                <w:szCs w:val="18"/>
              </w:rPr>
              <w:t>591</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27</w:t>
            </w:r>
            <w:r w:rsidR="00BB7E9C" w:rsidRPr="00FB2641">
              <w:rPr>
                <w:rFonts w:ascii="Times New Roman"/>
                <w:sz w:val="18"/>
                <w:szCs w:val="18"/>
              </w:rPr>
              <w:t xml:space="preserve"> </w:t>
            </w:r>
            <w:r w:rsidRPr="00FB2641">
              <w:rPr>
                <w:rFonts w:ascii="Times New Roman"/>
                <w:sz w:val="18"/>
                <w:szCs w:val="18"/>
              </w:rPr>
              <w:t>477</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28</w:t>
            </w:r>
            <w:r w:rsidR="00BB7E9C" w:rsidRPr="00FB2641">
              <w:rPr>
                <w:rFonts w:ascii="Times New Roman"/>
                <w:sz w:val="18"/>
                <w:szCs w:val="18"/>
              </w:rPr>
              <w:t xml:space="preserve"> </w:t>
            </w:r>
            <w:r w:rsidRPr="00FB2641">
              <w:rPr>
                <w:rFonts w:ascii="Times New Roman"/>
                <w:sz w:val="18"/>
                <w:szCs w:val="18"/>
              </w:rPr>
              <w:t>314</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30</w:t>
            </w:r>
            <w:r w:rsidR="00BB7E9C" w:rsidRPr="00FB2641">
              <w:rPr>
                <w:rFonts w:ascii="Times New Roman"/>
                <w:sz w:val="18"/>
                <w:szCs w:val="18"/>
              </w:rPr>
              <w:t xml:space="preserve"> </w:t>
            </w:r>
            <w:r w:rsidRPr="00FB2641">
              <w:rPr>
                <w:rFonts w:ascii="Times New Roman"/>
                <w:sz w:val="18"/>
                <w:szCs w:val="18"/>
              </w:rPr>
              <w:t>518</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30</w:t>
            </w:r>
            <w:r w:rsidR="00BB7E9C" w:rsidRPr="00FB2641">
              <w:rPr>
                <w:rFonts w:ascii="Times New Roman"/>
                <w:sz w:val="18"/>
                <w:szCs w:val="18"/>
              </w:rPr>
              <w:t xml:space="preserve"> </w:t>
            </w:r>
            <w:r w:rsidRPr="00FB2641">
              <w:rPr>
                <w:rFonts w:ascii="Times New Roman"/>
                <w:sz w:val="18"/>
                <w:szCs w:val="18"/>
              </w:rPr>
              <w:t>487</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tabs>
                <w:tab w:val="num" w:pos="630"/>
                <w:tab w:val="right" w:pos="8280"/>
              </w:tabs>
              <w:spacing w:line="280" w:lineRule="exact"/>
              <w:rPr>
                <w:rFonts w:ascii="Times New Roman"/>
                <w:sz w:val="18"/>
                <w:szCs w:val="18"/>
              </w:rPr>
            </w:pPr>
            <w:r w:rsidRPr="00FB2641">
              <w:rPr>
                <w:rFonts w:ascii="Times New Roman"/>
                <w:sz w:val="18"/>
                <w:szCs w:val="18"/>
              </w:rPr>
              <w:t>其中</w:t>
            </w:r>
            <w:r w:rsidR="00E45D4A" w:rsidRPr="00FB2641">
              <w:rPr>
                <w:rFonts w:ascii="Times New Roman"/>
                <w:sz w:val="18"/>
                <w:szCs w:val="18"/>
              </w:rPr>
              <w:t>：</w:t>
            </w:r>
            <w:r w:rsidRPr="00FB2641">
              <w:rPr>
                <w:rFonts w:ascii="Times New Roman"/>
                <w:sz w:val="18"/>
                <w:szCs w:val="18"/>
              </w:rPr>
              <w:t>教育系统学生辍学率（</w:t>
            </w:r>
            <w:r w:rsidRPr="00FB2641">
              <w:rPr>
                <w:rFonts w:ascii="Times New Roman"/>
                <w:sz w:val="18"/>
                <w:szCs w:val="18"/>
              </w:rPr>
              <w:t>%</w:t>
            </w:r>
            <w:r w:rsidRPr="00FB2641">
              <w:rPr>
                <w:rFonts w:ascii="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3.3</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2.6</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2.2</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2.7</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4.2</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3.5</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3.9</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4.1</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pStyle w:val="List"/>
              <w:tabs>
                <w:tab w:val="num" w:pos="630"/>
                <w:tab w:val="right" w:pos="8280"/>
              </w:tabs>
              <w:spacing w:after="0" w:line="280" w:lineRule="exact"/>
              <w:rPr>
                <w:rFonts w:ascii="Times New Roman" w:hAnsi="Times New Roman" w:cs="Times New Roman"/>
                <w:sz w:val="18"/>
                <w:szCs w:val="18"/>
              </w:rPr>
            </w:pPr>
            <w:r w:rsidRPr="00FB2641">
              <w:rPr>
                <w:rFonts w:ascii="Times New Roman" w:hAnsi="Times New Roman" w:cs="Times New Roman"/>
                <w:sz w:val="18"/>
                <w:szCs w:val="18"/>
              </w:rPr>
              <w:t>男生辍学率（</w:t>
            </w:r>
            <w:r w:rsidRPr="00FB2641">
              <w:rPr>
                <w:rFonts w:ascii="Times New Roman" w:hAnsi="Times New Roman" w:cs="Times New Roman"/>
                <w:sz w:val="18"/>
                <w:szCs w:val="18"/>
              </w:rPr>
              <w:t>%</w:t>
            </w:r>
            <w:r w:rsidRPr="00FB2641">
              <w:rPr>
                <w:rFonts w:ascii="Times New Roman" w:hAnsi="Times New Roman" w:cs="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4.2</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3.4</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2.8</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3.8</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5.4</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4.3</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4.9</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5.1</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pStyle w:val="CommentText"/>
              <w:tabs>
                <w:tab w:val="num" w:pos="630"/>
                <w:tab w:val="right" w:pos="8280"/>
              </w:tabs>
              <w:spacing w:line="280" w:lineRule="exact"/>
              <w:rPr>
                <w:rFonts w:ascii="Times New Roman"/>
                <w:sz w:val="18"/>
                <w:szCs w:val="18"/>
              </w:rPr>
            </w:pPr>
            <w:r w:rsidRPr="00FB2641">
              <w:rPr>
                <w:rFonts w:ascii="Times New Roman"/>
                <w:sz w:val="18"/>
                <w:szCs w:val="18"/>
              </w:rPr>
              <w:t>女生辍学率（</w:t>
            </w:r>
            <w:r w:rsidRPr="00FB2641">
              <w:rPr>
                <w:rFonts w:ascii="Times New Roman"/>
                <w:sz w:val="18"/>
                <w:szCs w:val="18"/>
              </w:rPr>
              <w:t>%</w:t>
            </w:r>
            <w:r w:rsidRPr="00FB2641">
              <w:rPr>
                <w:rFonts w:ascii="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2.3</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1.7</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1.5</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1.6</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2.9</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2.6</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2.8</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3.0</w:t>
            </w:r>
          </w:p>
        </w:tc>
      </w:tr>
      <w:tr w:rsidR="00BB7E9C" w:rsidRPr="00FB2641" w:rsidTr="00BB7E9C">
        <w:trPr>
          <w:trHeight w:val="290"/>
          <w:jc w:val="center"/>
        </w:trPr>
        <w:tc>
          <w:tcPr>
            <w:tcW w:w="176" w:type="pct"/>
            <w:vMerge w:val="restart"/>
            <w:tcMar>
              <w:left w:w="28" w:type="dxa"/>
              <w:right w:w="28" w:type="dxa"/>
            </w:tcMar>
            <w:textDirection w:val="tbRlV"/>
            <w:vAlign w:val="center"/>
          </w:tcPr>
          <w:p w:rsidR="00B719A0" w:rsidRPr="00FB2641" w:rsidRDefault="00BB7E9C" w:rsidP="00BB7E9C">
            <w:pPr>
              <w:tabs>
                <w:tab w:val="num" w:pos="630"/>
              </w:tabs>
              <w:spacing w:line="280" w:lineRule="exact"/>
              <w:jc w:val="center"/>
              <w:rPr>
                <w:rFonts w:ascii="Times New Roman"/>
                <w:sz w:val="18"/>
                <w:szCs w:val="18"/>
              </w:rPr>
            </w:pPr>
            <w:r w:rsidRPr="00FB2641">
              <w:rPr>
                <w:rFonts w:ascii="Times New Roman" w:hint="eastAsia"/>
                <w:sz w:val="18"/>
                <w:szCs w:val="18"/>
              </w:rPr>
              <w:t>九</w:t>
            </w:r>
            <w:r w:rsidR="00B719A0" w:rsidRPr="00FB2641">
              <w:rPr>
                <w:rFonts w:ascii="Times New Roman"/>
                <w:sz w:val="18"/>
                <w:szCs w:val="18"/>
              </w:rPr>
              <w:t>年级</w:t>
            </w:r>
          </w:p>
        </w:tc>
        <w:tc>
          <w:tcPr>
            <w:tcW w:w="613" w:type="pct"/>
            <w:tcMar>
              <w:left w:w="28" w:type="dxa"/>
              <w:right w:w="28" w:type="dxa"/>
            </w:tcMar>
            <w:vAlign w:val="center"/>
          </w:tcPr>
          <w:p w:rsidR="00B719A0" w:rsidRPr="00FB2641" w:rsidRDefault="00B719A0" w:rsidP="00BB7E9C">
            <w:pPr>
              <w:tabs>
                <w:tab w:val="num" w:pos="630"/>
              </w:tabs>
              <w:spacing w:line="280" w:lineRule="exact"/>
              <w:rPr>
                <w:rFonts w:ascii="Times New Roman"/>
                <w:sz w:val="18"/>
                <w:szCs w:val="18"/>
              </w:rPr>
            </w:pPr>
            <w:r w:rsidRPr="00FB2641">
              <w:rPr>
                <w:rFonts w:ascii="Times New Roman"/>
                <w:sz w:val="18"/>
                <w:szCs w:val="18"/>
              </w:rPr>
              <w:t>小计</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90</w:t>
            </w:r>
            <w:r w:rsidR="00BB7E9C" w:rsidRPr="00FB2641">
              <w:rPr>
                <w:rFonts w:ascii="Times New Roman"/>
                <w:sz w:val="18"/>
                <w:szCs w:val="18"/>
              </w:rPr>
              <w:t xml:space="preserve"> </w:t>
            </w:r>
            <w:r w:rsidRPr="00FB2641">
              <w:rPr>
                <w:rFonts w:ascii="Times New Roman"/>
                <w:sz w:val="18"/>
                <w:szCs w:val="18"/>
              </w:rPr>
              <w:t>282</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87</w:t>
            </w:r>
            <w:r w:rsidR="00BB7E9C" w:rsidRPr="00FB2641">
              <w:rPr>
                <w:rFonts w:ascii="Times New Roman"/>
                <w:sz w:val="18"/>
                <w:szCs w:val="18"/>
              </w:rPr>
              <w:t xml:space="preserve"> </w:t>
            </w:r>
            <w:r w:rsidRPr="00FB2641">
              <w:rPr>
                <w:rFonts w:ascii="Times New Roman"/>
                <w:sz w:val="18"/>
                <w:szCs w:val="18"/>
              </w:rPr>
              <w:t>775</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87</w:t>
            </w:r>
            <w:r w:rsidR="00BB7E9C" w:rsidRPr="00FB2641">
              <w:rPr>
                <w:rFonts w:ascii="Times New Roman"/>
                <w:sz w:val="18"/>
                <w:szCs w:val="18"/>
              </w:rPr>
              <w:t xml:space="preserve"> </w:t>
            </w:r>
            <w:r w:rsidRPr="00FB2641">
              <w:rPr>
                <w:rFonts w:ascii="Times New Roman"/>
                <w:sz w:val="18"/>
                <w:szCs w:val="18"/>
              </w:rPr>
              <w:t>573</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89</w:t>
            </w:r>
            <w:r w:rsidR="00BB7E9C" w:rsidRPr="00FB2641">
              <w:rPr>
                <w:rFonts w:ascii="Times New Roman"/>
                <w:sz w:val="18"/>
                <w:szCs w:val="18"/>
              </w:rPr>
              <w:t xml:space="preserve"> </w:t>
            </w:r>
            <w:r w:rsidRPr="00FB2641">
              <w:rPr>
                <w:rFonts w:ascii="Times New Roman"/>
                <w:sz w:val="18"/>
                <w:szCs w:val="18"/>
              </w:rPr>
              <w:t>257</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26</w:t>
            </w:r>
            <w:r w:rsidR="00BB7E9C" w:rsidRPr="00FB2641">
              <w:rPr>
                <w:rFonts w:ascii="Times New Roman"/>
                <w:sz w:val="18"/>
                <w:szCs w:val="18"/>
              </w:rPr>
              <w:t xml:space="preserve"> </w:t>
            </w:r>
            <w:r w:rsidRPr="00FB2641">
              <w:rPr>
                <w:rFonts w:ascii="Times New Roman"/>
                <w:sz w:val="18"/>
                <w:szCs w:val="18"/>
              </w:rPr>
              <w:t>697</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26</w:t>
            </w:r>
            <w:r w:rsidR="00BB7E9C" w:rsidRPr="00FB2641">
              <w:rPr>
                <w:rFonts w:ascii="Times New Roman"/>
                <w:sz w:val="18"/>
                <w:szCs w:val="18"/>
              </w:rPr>
              <w:t xml:space="preserve"> </w:t>
            </w:r>
            <w:r w:rsidRPr="00FB2641">
              <w:rPr>
                <w:rFonts w:ascii="Times New Roman"/>
                <w:sz w:val="18"/>
                <w:szCs w:val="18"/>
              </w:rPr>
              <w:t>813</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27</w:t>
            </w:r>
            <w:r w:rsidR="00BB7E9C" w:rsidRPr="00FB2641">
              <w:rPr>
                <w:rFonts w:ascii="Times New Roman"/>
                <w:sz w:val="18"/>
                <w:szCs w:val="18"/>
              </w:rPr>
              <w:t xml:space="preserve"> </w:t>
            </w:r>
            <w:r w:rsidRPr="00FB2641">
              <w:rPr>
                <w:rFonts w:ascii="Times New Roman"/>
                <w:sz w:val="18"/>
                <w:szCs w:val="18"/>
              </w:rPr>
              <w:t>767</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29</w:t>
            </w:r>
            <w:r w:rsidR="00BB7E9C" w:rsidRPr="00FB2641">
              <w:rPr>
                <w:rFonts w:ascii="Times New Roman"/>
                <w:sz w:val="18"/>
                <w:szCs w:val="18"/>
              </w:rPr>
              <w:t xml:space="preserve"> </w:t>
            </w:r>
            <w:r w:rsidRPr="00FB2641">
              <w:rPr>
                <w:rFonts w:ascii="Times New Roman"/>
                <w:sz w:val="18"/>
                <w:szCs w:val="18"/>
              </w:rPr>
              <w:t>508</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tabs>
                <w:tab w:val="num" w:pos="630"/>
                <w:tab w:val="right" w:pos="8280"/>
              </w:tabs>
              <w:spacing w:line="280" w:lineRule="exact"/>
              <w:rPr>
                <w:rFonts w:ascii="Times New Roman"/>
                <w:sz w:val="18"/>
                <w:szCs w:val="18"/>
              </w:rPr>
            </w:pPr>
            <w:r w:rsidRPr="00FB2641">
              <w:rPr>
                <w:rFonts w:ascii="Times New Roman"/>
                <w:sz w:val="18"/>
                <w:szCs w:val="18"/>
              </w:rPr>
              <w:t>其中</w:t>
            </w:r>
            <w:r w:rsidR="00E45D4A" w:rsidRPr="00FB2641">
              <w:rPr>
                <w:rFonts w:ascii="Times New Roman"/>
                <w:sz w:val="18"/>
                <w:szCs w:val="18"/>
              </w:rPr>
              <w:t>：</w:t>
            </w:r>
            <w:r w:rsidRPr="00FB2641">
              <w:rPr>
                <w:rFonts w:ascii="Times New Roman"/>
                <w:sz w:val="18"/>
                <w:szCs w:val="18"/>
              </w:rPr>
              <w:t>教育系统学生辍学率（</w:t>
            </w:r>
            <w:r w:rsidRPr="00FB2641">
              <w:rPr>
                <w:rFonts w:ascii="Times New Roman"/>
                <w:sz w:val="18"/>
                <w:szCs w:val="18"/>
              </w:rPr>
              <w:t>%</w:t>
            </w:r>
            <w:r w:rsidRPr="00FB2641">
              <w:rPr>
                <w:rFonts w:ascii="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4.3</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3.9</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3.0</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3.2</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11.8</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10.9</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11.7</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12.3</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pStyle w:val="List"/>
              <w:tabs>
                <w:tab w:val="num" w:pos="630"/>
                <w:tab w:val="right" w:pos="8280"/>
              </w:tabs>
              <w:spacing w:after="0" w:line="280" w:lineRule="exact"/>
              <w:rPr>
                <w:rFonts w:ascii="Times New Roman" w:hAnsi="Times New Roman" w:cs="Times New Roman"/>
                <w:sz w:val="18"/>
                <w:szCs w:val="18"/>
              </w:rPr>
            </w:pPr>
            <w:r w:rsidRPr="00FB2641">
              <w:rPr>
                <w:rFonts w:ascii="Times New Roman" w:hAnsi="Times New Roman" w:cs="Times New Roman"/>
                <w:sz w:val="18"/>
                <w:szCs w:val="18"/>
              </w:rPr>
              <w:t>男生辍学率（</w:t>
            </w:r>
            <w:r w:rsidRPr="00FB2641">
              <w:rPr>
                <w:rFonts w:ascii="Times New Roman" w:hAnsi="Times New Roman" w:cs="Times New Roman"/>
                <w:sz w:val="18"/>
                <w:szCs w:val="18"/>
              </w:rPr>
              <w:t>%</w:t>
            </w:r>
            <w:r w:rsidRPr="00FB2641">
              <w:rPr>
                <w:rFonts w:ascii="Times New Roman" w:hAnsi="Times New Roman" w:cs="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6.0</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5.5</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4.4</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4.8</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15.9</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14.2</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15.8</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17.0</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pStyle w:val="CommentText"/>
              <w:tabs>
                <w:tab w:val="num" w:pos="630"/>
                <w:tab w:val="right" w:pos="8280"/>
              </w:tabs>
              <w:spacing w:line="280" w:lineRule="exact"/>
              <w:rPr>
                <w:rFonts w:ascii="Times New Roman"/>
                <w:sz w:val="18"/>
                <w:szCs w:val="18"/>
              </w:rPr>
            </w:pPr>
            <w:r w:rsidRPr="00FB2641">
              <w:rPr>
                <w:rFonts w:ascii="Times New Roman"/>
                <w:sz w:val="18"/>
                <w:szCs w:val="18"/>
              </w:rPr>
              <w:t>女生辍学率（</w:t>
            </w:r>
            <w:r w:rsidRPr="00FB2641">
              <w:rPr>
                <w:rFonts w:ascii="Times New Roman"/>
                <w:sz w:val="18"/>
                <w:szCs w:val="18"/>
              </w:rPr>
              <w:t>%</w:t>
            </w:r>
            <w:r w:rsidRPr="00FB2641">
              <w:rPr>
                <w:rFonts w:ascii="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2.5</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2.2</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1.4</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1.7</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7.6</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7.5</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7.3</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7.4</w:t>
            </w:r>
          </w:p>
        </w:tc>
      </w:tr>
      <w:tr w:rsidR="00BB7E9C" w:rsidRPr="00FB2641" w:rsidTr="00BB7E9C">
        <w:trPr>
          <w:trHeight w:val="290"/>
          <w:jc w:val="center"/>
        </w:trPr>
        <w:tc>
          <w:tcPr>
            <w:tcW w:w="176" w:type="pct"/>
            <w:vMerge w:val="restart"/>
            <w:tcMar>
              <w:left w:w="28" w:type="dxa"/>
              <w:right w:w="28" w:type="dxa"/>
            </w:tcMar>
            <w:textDirection w:val="tbRlV"/>
            <w:vAlign w:val="center"/>
          </w:tcPr>
          <w:p w:rsidR="00B719A0" w:rsidRPr="00FB2641" w:rsidRDefault="00BB7E9C" w:rsidP="00BB7E9C">
            <w:pPr>
              <w:tabs>
                <w:tab w:val="num" w:pos="630"/>
              </w:tabs>
              <w:spacing w:line="280" w:lineRule="exact"/>
              <w:jc w:val="center"/>
              <w:rPr>
                <w:rFonts w:ascii="Times New Roman"/>
                <w:sz w:val="18"/>
                <w:szCs w:val="18"/>
              </w:rPr>
            </w:pPr>
            <w:r w:rsidRPr="00FB2641">
              <w:rPr>
                <w:rFonts w:ascii="Times New Roman" w:hint="eastAsia"/>
                <w:sz w:val="18"/>
                <w:szCs w:val="18"/>
              </w:rPr>
              <w:t>十</w:t>
            </w:r>
            <w:r w:rsidR="00B719A0" w:rsidRPr="00FB2641">
              <w:rPr>
                <w:rFonts w:ascii="Times New Roman"/>
                <w:sz w:val="18"/>
                <w:szCs w:val="18"/>
              </w:rPr>
              <w:t>年级</w:t>
            </w:r>
          </w:p>
        </w:tc>
        <w:tc>
          <w:tcPr>
            <w:tcW w:w="613" w:type="pct"/>
            <w:tcMar>
              <w:left w:w="28" w:type="dxa"/>
              <w:right w:w="28" w:type="dxa"/>
            </w:tcMar>
            <w:vAlign w:val="center"/>
          </w:tcPr>
          <w:p w:rsidR="00B719A0" w:rsidRPr="00FB2641" w:rsidRDefault="00B719A0" w:rsidP="00BB7E9C">
            <w:pPr>
              <w:tabs>
                <w:tab w:val="num" w:pos="630"/>
              </w:tabs>
              <w:spacing w:line="280" w:lineRule="exact"/>
              <w:rPr>
                <w:rFonts w:ascii="Times New Roman"/>
                <w:sz w:val="18"/>
                <w:szCs w:val="18"/>
              </w:rPr>
            </w:pPr>
            <w:r w:rsidRPr="00FB2641">
              <w:rPr>
                <w:rFonts w:ascii="Times New Roman"/>
                <w:sz w:val="18"/>
                <w:szCs w:val="18"/>
              </w:rPr>
              <w:t>小计</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88</w:t>
            </w:r>
            <w:r w:rsidR="00BB7E9C" w:rsidRPr="00FB2641">
              <w:rPr>
                <w:rFonts w:ascii="Times New Roman"/>
                <w:sz w:val="18"/>
                <w:szCs w:val="18"/>
              </w:rPr>
              <w:t xml:space="preserve"> </w:t>
            </w:r>
            <w:r w:rsidRPr="00FB2641">
              <w:rPr>
                <w:rFonts w:ascii="Times New Roman"/>
                <w:sz w:val="18"/>
                <w:szCs w:val="18"/>
              </w:rPr>
              <w:t>565</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89</w:t>
            </w:r>
            <w:r w:rsidR="00BB7E9C" w:rsidRPr="00FB2641">
              <w:rPr>
                <w:rFonts w:ascii="Times New Roman"/>
                <w:sz w:val="18"/>
                <w:szCs w:val="18"/>
              </w:rPr>
              <w:t xml:space="preserve"> </w:t>
            </w:r>
            <w:r w:rsidRPr="00FB2641">
              <w:rPr>
                <w:rFonts w:ascii="Times New Roman"/>
                <w:sz w:val="18"/>
                <w:szCs w:val="18"/>
              </w:rPr>
              <w:t>494</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87</w:t>
            </w:r>
            <w:r w:rsidR="00BB7E9C" w:rsidRPr="00FB2641">
              <w:rPr>
                <w:rFonts w:ascii="Times New Roman"/>
                <w:sz w:val="18"/>
                <w:szCs w:val="18"/>
              </w:rPr>
              <w:t xml:space="preserve"> </w:t>
            </w:r>
            <w:r w:rsidRPr="00FB2641">
              <w:rPr>
                <w:rFonts w:ascii="Times New Roman"/>
                <w:sz w:val="18"/>
                <w:szCs w:val="18"/>
              </w:rPr>
              <w:t>359</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87</w:t>
            </w:r>
            <w:r w:rsidR="00BB7E9C" w:rsidRPr="00FB2641">
              <w:rPr>
                <w:rFonts w:ascii="Times New Roman"/>
                <w:sz w:val="18"/>
                <w:szCs w:val="18"/>
              </w:rPr>
              <w:t xml:space="preserve"> </w:t>
            </w:r>
            <w:r w:rsidRPr="00FB2641">
              <w:rPr>
                <w:rFonts w:ascii="Times New Roman"/>
                <w:sz w:val="18"/>
                <w:szCs w:val="18"/>
              </w:rPr>
              <w:t>425</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21</w:t>
            </w:r>
            <w:r w:rsidR="00BB7E9C" w:rsidRPr="00FB2641">
              <w:rPr>
                <w:rFonts w:ascii="Times New Roman"/>
                <w:sz w:val="18"/>
                <w:szCs w:val="18"/>
              </w:rPr>
              <w:t xml:space="preserve"> </w:t>
            </w:r>
            <w:r w:rsidRPr="00FB2641">
              <w:rPr>
                <w:rFonts w:ascii="Times New Roman"/>
                <w:sz w:val="18"/>
                <w:szCs w:val="18"/>
              </w:rPr>
              <w:t>393</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24</w:t>
            </w:r>
            <w:r w:rsidR="00BB7E9C" w:rsidRPr="00FB2641">
              <w:rPr>
                <w:rFonts w:ascii="Times New Roman"/>
                <w:sz w:val="18"/>
                <w:szCs w:val="18"/>
              </w:rPr>
              <w:t xml:space="preserve"> </w:t>
            </w:r>
            <w:r w:rsidRPr="00FB2641">
              <w:rPr>
                <w:rFonts w:ascii="Times New Roman"/>
                <w:sz w:val="18"/>
                <w:szCs w:val="18"/>
              </w:rPr>
              <w:t>237</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24</w:t>
            </w:r>
            <w:r w:rsidR="00BB7E9C" w:rsidRPr="00FB2641">
              <w:rPr>
                <w:rFonts w:ascii="Times New Roman"/>
                <w:sz w:val="18"/>
                <w:szCs w:val="18"/>
              </w:rPr>
              <w:t xml:space="preserve"> </w:t>
            </w:r>
            <w:r w:rsidRPr="00FB2641">
              <w:rPr>
                <w:rFonts w:ascii="Times New Roman"/>
                <w:sz w:val="18"/>
                <w:szCs w:val="18"/>
              </w:rPr>
              <w:t>381</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25</w:t>
            </w:r>
            <w:r w:rsidR="00BB7E9C" w:rsidRPr="00FB2641">
              <w:rPr>
                <w:rFonts w:ascii="Times New Roman"/>
                <w:sz w:val="18"/>
                <w:szCs w:val="18"/>
              </w:rPr>
              <w:t xml:space="preserve"> </w:t>
            </w:r>
            <w:r w:rsidRPr="00FB2641">
              <w:rPr>
                <w:rFonts w:ascii="Times New Roman"/>
                <w:sz w:val="18"/>
                <w:szCs w:val="18"/>
              </w:rPr>
              <w:t>273</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tabs>
                <w:tab w:val="num" w:pos="630"/>
                <w:tab w:val="right" w:pos="8280"/>
              </w:tabs>
              <w:spacing w:line="280" w:lineRule="exact"/>
              <w:rPr>
                <w:rFonts w:ascii="Times New Roman"/>
                <w:sz w:val="18"/>
                <w:szCs w:val="18"/>
              </w:rPr>
            </w:pPr>
            <w:r w:rsidRPr="00FB2641">
              <w:rPr>
                <w:rFonts w:ascii="Times New Roman"/>
                <w:sz w:val="18"/>
                <w:szCs w:val="18"/>
              </w:rPr>
              <w:t>其中</w:t>
            </w:r>
            <w:r w:rsidR="00E45D4A" w:rsidRPr="00FB2641">
              <w:rPr>
                <w:rFonts w:ascii="Times New Roman"/>
                <w:sz w:val="18"/>
                <w:szCs w:val="18"/>
              </w:rPr>
              <w:t>：</w:t>
            </w:r>
            <w:r w:rsidRPr="00FB2641">
              <w:rPr>
                <w:rFonts w:ascii="Times New Roman"/>
                <w:sz w:val="18"/>
                <w:szCs w:val="18"/>
              </w:rPr>
              <w:t>教育系统学生辍学率（</w:t>
            </w:r>
            <w:r w:rsidRPr="00FB2641">
              <w:rPr>
                <w:rFonts w:ascii="Times New Roman"/>
                <w:sz w:val="18"/>
                <w:szCs w:val="18"/>
              </w:rPr>
              <w:t>%</w:t>
            </w:r>
            <w:r w:rsidRPr="00FB2641">
              <w:rPr>
                <w:rFonts w:ascii="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4.7</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4.0</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3.4</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3.7</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8.0</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6.9</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6.6</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6.6</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pStyle w:val="List"/>
              <w:tabs>
                <w:tab w:val="num" w:pos="630"/>
                <w:tab w:val="right" w:pos="8280"/>
              </w:tabs>
              <w:spacing w:after="0" w:line="280" w:lineRule="exact"/>
              <w:rPr>
                <w:rFonts w:ascii="Times New Roman" w:hAnsi="Times New Roman" w:cs="Times New Roman"/>
                <w:sz w:val="18"/>
                <w:szCs w:val="18"/>
              </w:rPr>
            </w:pPr>
            <w:r w:rsidRPr="00FB2641">
              <w:rPr>
                <w:rFonts w:ascii="Times New Roman" w:hAnsi="Times New Roman" w:cs="Times New Roman"/>
                <w:sz w:val="18"/>
                <w:szCs w:val="18"/>
              </w:rPr>
              <w:t>男生辍学率（</w:t>
            </w:r>
            <w:r w:rsidRPr="00FB2641">
              <w:rPr>
                <w:rFonts w:ascii="Times New Roman" w:hAnsi="Times New Roman" w:cs="Times New Roman"/>
                <w:sz w:val="18"/>
                <w:szCs w:val="18"/>
              </w:rPr>
              <w:t>%</w:t>
            </w:r>
            <w:r w:rsidRPr="00FB2641">
              <w:rPr>
                <w:rFonts w:ascii="Times New Roman" w:hAnsi="Times New Roman" w:cs="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6.3</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5.5</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4.7</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5.3</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11.1</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10.6</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9.7</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10.3</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pStyle w:val="CommentText"/>
              <w:tabs>
                <w:tab w:val="num" w:pos="630"/>
                <w:tab w:val="right" w:pos="8280"/>
              </w:tabs>
              <w:spacing w:line="280" w:lineRule="exact"/>
              <w:rPr>
                <w:rFonts w:ascii="Times New Roman"/>
                <w:sz w:val="18"/>
                <w:szCs w:val="18"/>
              </w:rPr>
            </w:pPr>
            <w:r w:rsidRPr="00FB2641">
              <w:rPr>
                <w:rFonts w:ascii="Times New Roman"/>
                <w:sz w:val="18"/>
                <w:szCs w:val="18"/>
              </w:rPr>
              <w:t>女生辍学率（</w:t>
            </w:r>
            <w:r w:rsidRPr="00FB2641">
              <w:rPr>
                <w:rFonts w:ascii="Times New Roman"/>
                <w:sz w:val="18"/>
                <w:szCs w:val="18"/>
              </w:rPr>
              <w:t>%</w:t>
            </w:r>
            <w:r w:rsidRPr="00FB2641">
              <w:rPr>
                <w:rFonts w:ascii="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2.9</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2.3</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1.9</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1.9</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5.0</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3.4</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3.5</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3.0</w:t>
            </w:r>
          </w:p>
        </w:tc>
      </w:tr>
      <w:tr w:rsidR="00BB7E9C" w:rsidRPr="00FB2641" w:rsidTr="00BB7E9C">
        <w:trPr>
          <w:trHeight w:val="290"/>
          <w:jc w:val="center"/>
        </w:trPr>
        <w:tc>
          <w:tcPr>
            <w:tcW w:w="176" w:type="pct"/>
            <w:vMerge w:val="restart"/>
            <w:tcMar>
              <w:left w:w="28" w:type="dxa"/>
              <w:right w:w="28" w:type="dxa"/>
            </w:tcMar>
            <w:textDirection w:val="tbRlV"/>
            <w:vAlign w:val="center"/>
          </w:tcPr>
          <w:p w:rsidR="00B719A0" w:rsidRPr="00FB2641" w:rsidRDefault="00BB7E9C" w:rsidP="00BB7E9C">
            <w:pPr>
              <w:tabs>
                <w:tab w:val="num" w:pos="630"/>
              </w:tabs>
              <w:spacing w:line="280" w:lineRule="exact"/>
              <w:jc w:val="center"/>
              <w:rPr>
                <w:rFonts w:ascii="Times New Roman"/>
                <w:sz w:val="18"/>
                <w:szCs w:val="18"/>
              </w:rPr>
            </w:pPr>
            <w:r w:rsidRPr="00FB2641">
              <w:rPr>
                <w:rFonts w:ascii="Times New Roman" w:hint="eastAsia"/>
                <w:sz w:val="18"/>
                <w:szCs w:val="18"/>
              </w:rPr>
              <w:t>十一</w:t>
            </w:r>
            <w:r w:rsidR="00B719A0" w:rsidRPr="00FB2641">
              <w:rPr>
                <w:rFonts w:ascii="Times New Roman"/>
                <w:sz w:val="18"/>
                <w:szCs w:val="18"/>
              </w:rPr>
              <w:t>年级</w:t>
            </w:r>
          </w:p>
        </w:tc>
        <w:tc>
          <w:tcPr>
            <w:tcW w:w="613" w:type="pct"/>
            <w:tcMar>
              <w:left w:w="28" w:type="dxa"/>
              <w:right w:w="28" w:type="dxa"/>
            </w:tcMar>
            <w:vAlign w:val="center"/>
          </w:tcPr>
          <w:p w:rsidR="00B719A0" w:rsidRPr="00FB2641" w:rsidRDefault="00B719A0" w:rsidP="00BB7E9C">
            <w:pPr>
              <w:pStyle w:val="CommentText"/>
              <w:tabs>
                <w:tab w:val="num" w:pos="630"/>
                <w:tab w:val="right" w:pos="8280"/>
              </w:tabs>
              <w:spacing w:line="280" w:lineRule="exact"/>
              <w:rPr>
                <w:rFonts w:ascii="Times New Roman"/>
                <w:sz w:val="18"/>
                <w:szCs w:val="18"/>
              </w:rPr>
            </w:pPr>
            <w:r w:rsidRPr="00FB2641">
              <w:rPr>
                <w:rFonts w:ascii="Times New Roman"/>
                <w:sz w:val="18"/>
                <w:szCs w:val="18"/>
              </w:rPr>
              <w:t>小计</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87</w:t>
            </w:r>
            <w:r w:rsidR="00BB7E9C" w:rsidRPr="00FB2641">
              <w:rPr>
                <w:rFonts w:ascii="Times New Roman"/>
                <w:sz w:val="18"/>
                <w:szCs w:val="18"/>
              </w:rPr>
              <w:t xml:space="preserve"> </w:t>
            </w:r>
            <w:r w:rsidRPr="00FB2641">
              <w:rPr>
                <w:rFonts w:ascii="Times New Roman"/>
                <w:sz w:val="18"/>
                <w:szCs w:val="18"/>
              </w:rPr>
              <w:t>180</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87</w:t>
            </w:r>
            <w:r w:rsidR="00BB7E9C" w:rsidRPr="00FB2641">
              <w:rPr>
                <w:rFonts w:ascii="Times New Roman"/>
                <w:sz w:val="18"/>
                <w:szCs w:val="18"/>
              </w:rPr>
              <w:t xml:space="preserve"> </w:t>
            </w:r>
            <w:r w:rsidRPr="00FB2641">
              <w:rPr>
                <w:rFonts w:ascii="Times New Roman"/>
                <w:sz w:val="18"/>
                <w:szCs w:val="18"/>
              </w:rPr>
              <w:t>692</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88</w:t>
            </w:r>
            <w:r w:rsidR="00BB7E9C" w:rsidRPr="00FB2641">
              <w:rPr>
                <w:rFonts w:ascii="Times New Roman"/>
                <w:sz w:val="18"/>
                <w:szCs w:val="18"/>
              </w:rPr>
              <w:t xml:space="preserve"> </w:t>
            </w:r>
            <w:r w:rsidRPr="00FB2641">
              <w:rPr>
                <w:rFonts w:ascii="Times New Roman"/>
                <w:sz w:val="18"/>
                <w:szCs w:val="18"/>
              </w:rPr>
              <w:t>160</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86</w:t>
            </w:r>
            <w:r w:rsidR="00BB7E9C" w:rsidRPr="00FB2641">
              <w:rPr>
                <w:rFonts w:ascii="Times New Roman"/>
                <w:sz w:val="18"/>
                <w:szCs w:val="18"/>
              </w:rPr>
              <w:t xml:space="preserve"> </w:t>
            </w:r>
            <w:r w:rsidRPr="00FB2641">
              <w:rPr>
                <w:rFonts w:ascii="Times New Roman"/>
                <w:sz w:val="18"/>
                <w:szCs w:val="18"/>
              </w:rPr>
              <w:t>636</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18</w:t>
            </w:r>
            <w:r w:rsidR="00BB7E9C" w:rsidRPr="00FB2641">
              <w:rPr>
                <w:rFonts w:ascii="Times New Roman"/>
                <w:sz w:val="18"/>
                <w:szCs w:val="18"/>
              </w:rPr>
              <w:t xml:space="preserve"> </w:t>
            </w:r>
            <w:r w:rsidRPr="00FB2641">
              <w:rPr>
                <w:rFonts w:ascii="Times New Roman"/>
                <w:sz w:val="18"/>
                <w:szCs w:val="18"/>
              </w:rPr>
              <w:t>816</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20</w:t>
            </w:r>
            <w:r w:rsidR="00BB7E9C" w:rsidRPr="00FB2641">
              <w:rPr>
                <w:rFonts w:ascii="Times New Roman"/>
                <w:sz w:val="18"/>
                <w:szCs w:val="18"/>
              </w:rPr>
              <w:t xml:space="preserve"> </w:t>
            </w:r>
            <w:r w:rsidRPr="00FB2641">
              <w:rPr>
                <w:rFonts w:ascii="Times New Roman"/>
                <w:sz w:val="18"/>
                <w:szCs w:val="18"/>
              </w:rPr>
              <w:t>148</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22</w:t>
            </w:r>
            <w:r w:rsidR="00BB7E9C" w:rsidRPr="00FB2641">
              <w:rPr>
                <w:rFonts w:ascii="Times New Roman"/>
                <w:sz w:val="18"/>
                <w:szCs w:val="18"/>
              </w:rPr>
              <w:t xml:space="preserve"> </w:t>
            </w:r>
            <w:r w:rsidRPr="00FB2641">
              <w:rPr>
                <w:rFonts w:ascii="Times New Roman"/>
                <w:sz w:val="18"/>
                <w:szCs w:val="18"/>
              </w:rPr>
              <w:t>729</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22</w:t>
            </w:r>
            <w:r w:rsidR="00BB7E9C" w:rsidRPr="00FB2641">
              <w:rPr>
                <w:rFonts w:ascii="Times New Roman"/>
                <w:sz w:val="18"/>
                <w:szCs w:val="18"/>
              </w:rPr>
              <w:t xml:space="preserve"> </w:t>
            </w:r>
            <w:r w:rsidRPr="00FB2641">
              <w:rPr>
                <w:rFonts w:ascii="Times New Roman"/>
                <w:sz w:val="18"/>
                <w:szCs w:val="18"/>
              </w:rPr>
              <w:t>866</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tabs>
                <w:tab w:val="num" w:pos="630"/>
                <w:tab w:val="right" w:pos="8280"/>
              </w:tabs>
              <w:spacing w:line="280" w:lineRule="exact"/>
              <w:rPr>
                <w:rFonts w:ascii="Times New Roman"/>
                <w:sz w:val="18"/>
                <w:szCs w:val="18"/>
              </w:rPr>
            </w:pPr>
            <w:r w:rsidRPr="00FB2641">
              <w:rPr>
                <w:rFonts w:ascii="Times New Roman"/>
                <w:sz w:val="18"/>
                <w:szCs w:val="18"/>
              </w:rPr>
              <w:t>其中</w:t>
            </w:r>
            <w:r w:rsidR="00E45D4A" w:rsidRPr="00FB2641">
              <w:rPr>
                <w:rFonts w:ascii="Times New Roman"/>
                <w:sz w:val="18"/>
                <w:szCs w:val="18"/>
              </w:rPr>
              <w:t>：</w:t>
            </w:r>
            <w:r w:rsidRPr="00FB2641">
              <w:rPr>
                <w:rFonts w:ascii="Times New Roman"/>
                <w:sz w:val="18"/>
                <w:szCs w:val="18"/>
              </w:rPr>
              <w:t>教育系统学生辍学率（</w:t>
            </w:r>
            <w:r w:rsidRPr="00FB2641">
              <w:rPr>
                <w:rFonts w:ascii="Times New Roman"/>
                <w:sz w:val="18"/>
                <w:szCs w:val="18"/>
              </w:rPr>
              <w:t>%</w:t>
            </w:r>
            <w:r w:rsidRPr="00FB2641">
              <w:rPr>
                <w:rFonts w:ascii="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tl/>
              </w:rPr>
            </w:pPr>
            <w:r w:rsidRPr="00FB2641">
              <w:rPr>
                <w:rFonts w:ascii="Times New Roman"/>
                <w:sz w:val="18"/>
                <w:szCs w:val="18"/>
              </w:rPr>
              <w:t>5.2</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5.8</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5.3</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6.3</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6.5</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6.7</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5.3</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6.3</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tabs>
                <w:tab w:val="num" w:pos="630"/>
                <w:tab w:val="right" w:pos="8280"/>
              </w:tabs>
              <w:spacing w:line="280" w:lineRule="exact"/>
              <w:rPr>
                <w:rFonts w:ascii="Times New Roman"/>
                <w:sz w:val="18"/>
                <w:szCs w:val="18"/>
              </w:rPr>
            </w:pPr>
            <w:r w:rsidRPr="00FB2641">
              <w:rPr>
                <w:rFonts w:ascii="Times New Roman"/>
                <w:sz w:val="18"/>
                <w:szCs w:val="18"/>
              </w:rPr>
              <w:t>男生辍学率（</w:t>
            </w:r>
            <w:r w:rsidRPr="00FB2641">
              <w:rPr>
                <w:rFonts w:ascii="Times New Roman"/>
                <w:sz w:val="18"/>
                <w:szCs w:val="18"/>
              </w:rPr>
              <w:t>%</w:t>
            </w:r>
            <w:r w:rsidRPr="00FB2641">
              <w:rPr>
                <w:rFonts w:ascii="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8.5</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8.3</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tl/>
              </w:rPr>
            </w:pPr>
            <w:r w:rsidRPr="00FB2641">
              <w:rPr>
                <w:rFonts w:ascii="Times New Roman"/>
                <w:sz w:val="18"/>
                <w:szCs w:val="18"/>
              </w:rPr>
              <w:t>7.9</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9.5</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8.4</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9.6</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7.5</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9.3</w:t>
            </w:r>
          </w:p>
        </w:tc>
      </w:tr>
      <w:tr w:rsidR="00BB7E9C" w:rsidRPr="00FB2641" w:rsidTr="00BB7E9C">
        <w:trPr>
          <w:trHeight w:val="290"/>
          <w:jc w:val="center"/>
        </w:trPr>
        <w:tc>
          <w:tcPr>
            <w:tcW w:w="176" w:type="pct"/>
            <w:vMerge/>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p>
        </w:tc>
        <w:tc>
          <w:tcPr>
            <w:tcW w:w="613" w:type="pct"/>
            <w:tcMar>
              <w:left w:w="28" w:type="dxa"/>
              <w:right w:w="28" w:type="dxa"/>
            </w:tcMar>
            <w:vAlign w:val="center"/>
          </w:tcPr>
          <w:p w:rsidR="00B719A0" w:rsidRPr="00FB2641" w:rsidRDefault="00B719A0" w:rsidP="00BB7E9C">
            <w:pPr>
              <w:pStyle w:val="List"/>
              <w:tabs>
                <w:tab w:val="num" w:pos="630"/>
                <w:tab w:val="right" w:pos="8280"/>
              </w:tabs>
              <w:spacing w:after="0" w:line="280" w:lineRule="exact"/>
              <w:rPr>
                <w:rFonts w:ascii="Times New Roman" w:hAnsi="Times New Roman" w:cs="Times New Roman"/>
                <w:sz w:val="18"/>
                <w:szCs w:val="18"/>
              </w:rPr>
            </w:pPr>
            <w:r w:rsidRPr="00FB2641">
              <w:rPr>
                <w:rFonts w:ascii="Times New Roman" w:hAnsi="Times New Roman" w:cs="Times New Roman"/>
                <w:sz w:val="18"/>
                <w:szCs w:val="18"/>
              </w:rPr>
              <w:t>女生辍学率（</w:t>
            </w:r>
            <w:r w:rsidRPr="00FB2641">
              <w:rPr>
                <w:rFonts w:ascii="Times New Roman" w:hAnsi="Times New Roman" w:cs="Times New Roman"/>
                <w:sz w:val="18"/>
                <w:szCs w:val="18"/>
              </w:rPr>
              <w:t>%</w:t>
            </w:r>
            <w:r w:rsidRPr="00FB2641">
              <w:rPr>
                <w:rFonts w:ascii="Times New Roman" w:hAnsi="Times New Roman" w:cs="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3.5</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3.2</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2.7</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2.9</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4.7</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4.0</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3.3</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3.5</w:t>
            </w:r>
          </w:p>
        </w:tc>
      </w:tr>
      <w:tr w:rsidR="00BB7E9C" w:rsidRPr="00FB2641" w:rsidTr="00BB7E9C">
        <w:trPr>
          <w:trHeight w:val="290"/>
          <w:jc w:val="center"/>
        </w:trPr>
        <w:tc>
          <w:tcPr>
            <w:tcW w:w="176" w:type="pct"/>
            <w:vMerge w:val="restart"/>
            <w:tcMar>
              <w:left w:w="28" w:type="dxa"/>
              <w:right w:w="28" w:type="dxa"/>
            </w:tcMar>
            <w:textDirection w:val="tbRlV"/>
            <w:vAlign w:val="center"/>
          </w:tcPr>
          <w:p w:rsidR="00B719A0" w:rsidRPr="00FB2641" w:rsidRDefault="00BB7E9C" w:rsidP="00BB7E9C">
            <w:pPr>
              <w:tabs>
                <w:tab w:val="num" w:pos="630"/>
              </w:tabs>
              <w:spacing w:line="280" w:lineRule="exact"/>
              <w:jc w:val="center"/>
              <w:rPr>
                <w:rFonts w:ascii="Times New Roman"/>
                <w:sz w:val="18"/>
                <w:szCs w:val="18"/>
              </w:rPr>
            </w:pPr>
            <w:r w:rsidRPr="00FB2641">
              <w:rPr>
                <w:rFonts w:ascii="Times New Roman" w:hint="eastAsia"/>
                <w:sz w:val="18"/>
                <w:szCs w:val="18"/>
              </w:rPr>
              <w:t>十二</w:t>
            </w:r>
            <w:r w:rsidR="00B719A0" w:rsidRPr="00FB2641">
              <w:rPr>
                <w:rFonts w:ascii="Times New Roman"/>
                <w:sz w:val="18"/>
                <w:szCs w:val="18"/>
              </w:rPr>
              <w:t>年级</w:t>
            </w:r>
          </w:p>
        </w:tc>
        <w:tc>
          <w:tcPr>
            <w:tcW w:w="613" w:type="pct"/>
            <w:tcMar>
              <w:left w:w="28" w:type="dxa"/>
              <w:right w:w="28" w:type="dxa"/>
            </w:tcMar>
            <w:vAlign w:val="center"/>
          </w:tcPr>
          <w:p w:rsidR="00B719A0" w:rsidRPr="00FB2641" w:rsidRDefault="00B719A0" w:rsidP="00BB7E9C">
            <w:pPr>
              <w:pStyle w:val="CommentText"/>
              <w:tabs>
                <w:tab w:val="num" w:pos="630"/>
                <w:tab w:val="right" w:pos="8280"/>
              </w:tabs>
              <w:spacing w:line="280" w:lineRule="exact"/>
              <w:rPr>
                <w:rFonts w:ascii="Times New Roman"/>
                <w:sz w:val="18"/>
                <w:szCs w:val="18"/>
              </w:rPr>
            </w:pPr>
            <w:r w:rsidRPr="00FB2641">
              <w:rPr>
                <w:rFonts w:ascii="Times New Roman"/>
                <w:sz w:val="18"/>
                <w:szCs w:val="18"/>
              </w:rPr>
              <w:t>小计</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85</w:t>
            </w:r>
            <w:r w:rsidR="00BB7E9C" w:rsidRPr="00FB2641">
              <w:rPr>
                <w:rFonts w:ascii="Times New Roman"/>
                <w:sz w:val="18"/>
                <w:szCs w:val="18"/>
              </w:rPr>
              <w:t xml:space="preserve"> </w:t>
            </w:r>
            <w:r w:rsidRPr="00FB2641">
              <w:rPr>
                <w:rFonts w:ascii="Times New Roman"/>
                <w:sz w:val="18"/>
                <w:szCs w:val="18"/>
              </w:rPr>
              <w:t>969</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82</w:t>
            </w:r>
            <w:r w:rsidR="00BB7E9C" w:rsidRPr="00FB2641">
              <w:rPr>
                <w:rFonts w:ascii="Times New Roman"/>
                <w:sz w:val="18"/>
                <w:szCs w:val="18"/>
              </w:rPr>
              <w:t xml:space="preserve"> </w:t>
            </w:r>
            <w:r w:rsidRPr="00FB2641">
              <w:rPr>
                <w:rFonts w:ascii="Times New Roman"/>
                <w:sz w:val="18"/>
                <w:szCs w:val="18"/>
              </w:rPr>
              <w:t>839</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83</w:t>
            </w:r>
            <w:r w:rsidR="00BB7E9C" w:rsidRPr="00FB2641">
              <w:rPr>
                <w:rFonts w:ascii="Times New Roman"/>
                <w:sz w:val="18"/>
                <w:szCs w:val="18"/>
              </w:rPr>
              <w:t xml:space="preserve"> </w:t>
            </w:r>
            <w:r w:rsidRPr="00FB2641">
              <w:rPr>
                <w:rFonts w:ascii="Times New Roman"/>
                <w:sz w:val="18"/>
                <w:szCs w:val="18"/>
              </w:rPr>
              <w:t>021</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83</w:t>
            </w:r>
            <w:r w:rsidR="00BB7E9C" w:rsidRPr="00FB2641">
              <w:rPr>
                <w:rFonts w:ascii="Times New Roman"/>
                <w:sz w:val="18"/>
                <w:szCs w:val="18"/>
              </w:rPr>
              <w:t xml:space="preserve"> </w:t>
            </w:r>
            <w:r w:rsidRPr="00FB2641">
              <w:rPr>
                <w:rFonts w:ascii="Times New Roman"/>
                <w:sz w:val="18"/>
                <w:szCs w:val="18"/>
              </w:rPr>
              <w:t>782</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17</w:t>
            </w:r>
            <w:r w:rsidR="00BB7E9C" w:rsidRPr="00FB2641">
              <w:rPr>
                <w:rFonts w:ascii="Times New Roman"/>
                <w:sz w:val="18"/>
                <w:szCs w:val="18"/>
              </w:rPr>
              <w:t xml:space="preserve"> </w:t>
            </w:r>
            <w:r w:rsidRPr="00FB2641">
              <w:rPr>
                <w:rFonts w:ascii="Times New Roman"/>
                <w:sz w:val="18"/>
                <w:szCs w:val="18"/>
              </w:rPr>
              <w:t>606</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17</w:t>
            </w:r>
            <w:r w:rsidR="00BB7E9C" w:rsidRPr="00FB2641">
              <w:rPr>
                <w:rFonts w:ascii="Times New Roman"/>
                <w:sz w:val="18"/>
                <w:szCs w:val="18"/>
              </w:rPr>
              <w:t xml:space="preserve"> </w:t>
            </w:r>
            <w:r w:rsidRPr="00FB2641">
              <w:rPr>
                <w:rFonts w:ascii="Times New Roman"/>
                <w:sz w:val="18"/>
                <w:szCs w:val="18"/>
              </w:rPr>
              <w:t>940</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19</w:t>
            </w:r>
            <w:r w:rsidR="00BB7E9C" w:rsidRPr="00FB2641">
              <w:rPr>
                <w:rFonts w:ascii="Times New Roman"/>
                <w:sz w:val="18"/>
                <w:szCs w:val="18"/>
              </w:rPr>
              <w:t xml:space="preserve"> </w:t>
            </w:r>
            <w:r w:rsidRPr="00FB2641">
              <w:rPr>
                <w:rFonts w:ascii="Times New Roman"/>
                <w:sz w:val="18"/>
                <w:szCs w:val="18"/>
              </w:rPr>
              <w:t>274</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21</w:t>
            </w:r>
            <w:r w:rsidR="00BB7E9C" w:rsidRPr="00FB2641">
              <w:rPr>
                <w:rFonts w:ascii="Times New Roman"/>
                <w:sz w:val="18"/>
                <w:szCs w:val="18"/>
              </w:rPr>
              <w:t xml:space="preserve"> </w:t>
            </w:r>
            <w:r w:rsidRPr="00FB2641">
              <w:rPr>
                <w:rFonts w:ascii="Times New Roman"/>
                <w:sz w:val="18"/>
                <w:szCs w:val="18"/>
              </w:rPr>
              <w:t>866</w:t>
            </w:r>
          </w:p>
        </w:tc>
      </w:tr>
      <w:tr w:rsidR="00BB7E9C" w:rsidRPr="00FB2641" w:rsidTr="00BB7E9C">
        <w:trPr>
          <w:trHeight w:val="290"/>
          <w:jc w:val="center"/>
        </w:trPr>
        <w:tc>
          <w:tcPr>
            <w:tcW w:w="176" w:type="pct"/>
            <w:vMerge/>
            <w:tcMar>
              <w:left w:w="28" w:type="dxa"/>
              <w:right w:w="28" w:type="dxa"/>
            </w:tcMar>
          </w:tcPr>
          <w:p w:rsidR="00B719A0" w:rsidRPr="00FB2641" w:rsidRDefault="00B719A0" w:rsidP="00BB7E9C">
            <w:pPr>
              <w:tabs>
                <w:tab w:val="num" w:pos="630"/>
              </w:tabs>
              <w:spacing w:line="280" w:lineRule="exact"/>
              <w:rPr>
                <w:rFonts w:ascii="Times New Roman"/>
                <w:sz w:val="18"/>
                <w:szCs w:val="18"/>
              </w:rPr>
            </w:pPr>
          </w:p>
        </w:tc>
        <w:tc>
          <w:tcPr>
            <w:tcW w:w="613" w:type="pct"/>
            <w:tcMar>
              <w:left w:w="28" w:type="dxa"/>
              <w:right w:w="28" w:type="dxa"/>
            </w:tcMar>
            <w:vAlign w:val="center"/>
          </w:tcPr>
          <w:p w:rsidR="00B719A0" w:rsidRPr="00FB2641" w:rsidRDefault="00B719A0" w:rsidP="00BB7E9C">
            <w:pPr>
              <w:tabs>
                <w:tab w:val="num" w:pos="630"/>
                <w:tab w:val="right" w:pos="8280"/>
              </w:tabs>
              <w:spacing w:line="280" w:lineRule="exact"/>
              <w:rPr>
                <w:rFonts w:ascii="Times New Roman"/>
                <w:sz w:val="18"/>
                <w:szCs w:val="18"/>
              </w:rPr>
            </w:pPr>
            <w:r w:rsidRPr="00FB2641">
              <w:rPr>
                <w:rFonts w:ascii="Times New Roman"/>
                <w:sz w:val="18"/>
                <w:szCs w:val="18"/>
              </w:rPr>
              <w:t>其中</w:t>
            </w:r>
            <w:r w:rsidR="00E45D4A" w:rsidRPr="00FB2641">
              <w:rPr>
                <w:rFonts w:ascii="Times New Roman"/>
                <w:sz w:val="18"/>
                <w:szCs w:val="18"/>
              </w:rPr>
              <w:t>：</w:t>
            </w:r>
            <w:r w:rsidRPr="00FB2641">
              <w:rPr>
                <w:rFonts w:ascii="Times New Roman"/>
                <w:sz w:val="18"/>
                <w:szCs w:val="18"/>
              </w:rPr>
              <w:t>教育系统学生辍学率（</w:t>
            </w:r>
            <w:r w:rsidRPr="00FB2641">
              <w:rPr>
                <w:rFonts w:ascii="Times New Roman"/>
                <w:sz w:val="18"/>
                <w:szCs w:val="18"/>
              </w:rPr>
              <w:t>%</w:t>
            </w:r>
            <w:r w:rsidRPr="00FB2641">
              <w:rPr>
                <w:rFonts w:ascii="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1.7</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1.8</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1.7</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1.7</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1.2</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1.9</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1.9</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1.7</w:t>
            </w:r>
          </w:p>
        </w:tc>
      </w:tr>
      <w:tr w:rsidR="00BB7E9C" w:rsidRPr="00FB2641" w:rsidTr="00BB7E9C">
        <w:trPr>
          <w:trHeight w:val="290"/>
          <w:jc w:val="center"/>
        </w:trPr>
        <w:tc>
          <w:tcPr>
            <w:tcW w:w="176" w:type="pct"/>
            <w:vMerge/>
            <w:tcMar>
              <w:left w:w="28" w:type="dxa"/>
              <w:right w:w="28" w:type="dxa"/>
            </w:tcMar>
          </w:tcPr>
          <w:p w:rsidR="00B719A0" w:rsidRPr="00FB2641" w:rsidRDefault="00B719A0" w:rsidP="00BB7E9C">
            <w:pPr>
              <w:tabs>
                <w:tab w:val="num" w:pos="630"/>
              </w:tabs>
              <w:spacing w:line="280" w:lineRule="exact"/>
              <w:rPr>
                <w:rFonts w:ascii="Times New Roman"/>
                <w:sz w:val="18"/>
                <w:szCs w:val="18"/>
              </w:rPr>
            </w:pPr>
          </w:p>
        </w:tc>
        <w:tc>
          <w:tcPr>
            <w:tcW w:w="613" w:type="pct"/>
            <w:tcMar>
              <w:left w:w="28" w:type="dxa"/>
              <w:right w:w="28" w:type="dxa"/>
            </w:tcMar>
            <w:vAlign w:val="center"/>
          </w:tcPr>
          <w:p w:rsidR="00B719A0" w:rsidRPr="00FB2641" w:rsidRDefault="00B719A0" w:rsidP="00BB7E9C">
            <w:pPr>
              <w:pStyle w:val="List"/>
              <w:tabs>
                <w:tab w:val="num" w:pos="630"/>
                <w:tab w:val="right" w:pos="8280"/>
              </w:tabs>
              <w:spacing w:after="0" w:line="280" w:lineRule="exact"/>
              <w:rPr>
                <w:rFonts w:ascii="Times New Roman" w:hAnsi="Times New Roman" w:cs="Times New Roman"/>
                <w:sz w:val="18"/>
                <w:szCs w:val="18"/>
              </w:rPr>
            </w:pPr>
            <w:r w:rsidRPr="00FB2641">
              <w:rPr>
                <w:rFonts w:ascii="Times New Roman" w:hAnsi="Times New Roman" w:cs="Times New Roman"/>
                <w:sz w:val="18"/>
                <w:szCs w:val="18"/>
              </w:rPr>
              <w:t>男生辍学率（</w:t>
            </w:r>
            <w:r w:rsidRPr="00FB2641">
              <w:rPr>
                <w:rFonts w:ascii="Times New Roman" w:hAnsi="Times New Roman" w:cs="Times New Roman"/>
                <w:sz w:val="18"/>
                <w:szCs w:val="18"/>
              </w:rPr>
              <w:t>%</w:t>
            </w:r>
            <w:r w:rsidRPr="00FB2641">
              <w:rPr>
                <w:rFonts w:ascii="Times New Roman" w:hAnsi="Times New Roman" w:cs="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2.6</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2.6</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2.5</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2.6</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2.3</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2.2</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2.4</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2.2</w:t>
            </w:r>
          </w:p>
        </w:tc>
      </w:tr>
      <w:tr w:rsidR="00BB7E9C" w:rsidRPr="00FB2641" w:rsidTr="00BB7E9C">
        <w:trPr>
          <w:trHeight w:val="290"/>
          <w:jc w:val="center"/>
        </w:trPr>
        <w:tc>
          <w:tcPr>
            <w:tcW w:w="176" w:type="pct"/>
            <w:vMerge/>
            <w:tcMar>
              <w:left w:w="28" w:type="dxa"/>
              <w:right w:w="28" w:type="dxa"/>
            </w:tcMar>
          </w:tcPr>
          <w:p w:rsidR="00B719A0" w:rsidRPr="00FB2641" w:rsidRDefault="00B719A0" w:rsidP="00BB7E9C">
            <w:pPr>
              <w:tabs>
                <w:tab w:val="num" w:pos="630"/>
              </w:tabs>
              <w:spacing w:line="280" w:lineRule="exact"/>
              <w:rPr>
                <w:rFonts w:ascii="Times New Roman"/>
                <w:sz w:val="18"/>
                <w:szCs w:val="18"/>
              </w:rPr>
            </w:pPr>
          </w:p>
        </w:tc>
        <w:tc>
          <w:tcPr>
            <w:tcW w:w="613" w:type="pct"/>
            <w:tcMar>
              <w:left w:w="28" w:type="dxa"/>
              <w:right w:w="28" w:type="dxa"/>
            </w:tcMar>
            <w:vAlign w:val="center"/>
          </w:tcPr>
          <w:p w:rsidR="00B719A0" w:rsidRPr="00FB2641" w:rsidRDefault="00B719A0" w:rsidP="00BB7E9C">
            <w:pPr>
              <w:pStyle w:val="CommentText"/>
              <w:tabs>
                <w:tab w:val="num" w:pos="630"/>
                <w:tab w:val="right" w:pos="8280"/>
              </w:tabs>
              <w:spacing w:line="280" w:lineRule="exact"/>
              <w:rPr>
                <w:rFonts w:ascii="Times New Roman"/>
                <w:sz w:val="18"/>
                <w:szCs w:val="18"/>
              </w:rPr>
            </w:pPr>
            <w:r w:rsidRPr="00FB2641">
              <w:rPr>
                <w:rFonts w:ascii="Times New Roman"/>
                <w:sz w:val="18"/>
                <w:szCs w:val="18"/>
              </w:rPr>
              <w:t>女生辍学率（</w:t>
            </w:r>
            <w:r w:rsidRPr="00FB2641">
              <w:rPr>
                <w:rFonts w:ascii="Times New Roman"/>
                <w:sz w:val="18"/>
                <w:szCs w:val="18"/>
              </w:rPr>
              <w:t>%</w:t>
            </w:r>
            <w:r w:rsidRPr="00FB2641">
              <w:rPr>
                <w:rFonts w:ascii="Times New Roman"/>
                <w:sz w:val="18"/>
                <w:szCs w:val="18"/>
              </w:rPr>
              <w:t>）</w:t>
            </w:r>
          </w:p>
        </w:tc>
        <w:tc>
          <w:tcPr>
            <w:tcW w:w="534"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0.9</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0.9</w:t>
            </w:r>
          </w:p>
        </w:tc>
        <w:tc>
          <w:tcPr>
            <w:tcW w:w="51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0.8</w:t>
            </w:r>
          </w:p>
        </w:tc>
        <w:tc>
          <w:tcPr>
            <w:tcW w:w="52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0.7</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0.9</w:t>
            </w:r>
          </w:p>
        </w:tc>
        <w:tc>
          <w:tcPr>
            <w:tcW w:w="54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1.6</w:t>
            </w:r>
          </w:p>
        </w:tc>
        <w:tc>
          <w:tcPr>
            <w:tcW w:w="509"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Pr>
            </w:pPr>
            <w:r w:rsidRPr="00FB2641">
              <w:rPr>
                <w:rFonts w:ascii="Times New Roman"/>
                <w:sz w:val="18"/>
                <w:szCs w:val="18"/>
              </w:rPr>
              <w:t>1.4</w:t>
            </w:r>
          </w:p>
        </w:tc>
        <w:tc>
          <w:tcPr>
            <w:tcW w:w="507" w:type="pct"/>
            <w:tcMar>
              <w:left w:w="28" w:type="dxa"/>
              <w:right w:w="28" w:type="dxa"/>
            </w:tcMar>
            <w:vAlign w:val="center"/>
          </w:tcPr>
          <w:p w:rsidR="00B719A0" w:rsidRPr="00FB2641" w:rsidRDefault="00B719A0" w:rsidP="00BB7E9C">
            <w:pPr>
              <w:tabs>
                <w:tab w:val="num" w:pos="630"/>
              </w:tabs>
              <w:spacing w:line="280" w:lineRule="exact"/>
              <w:jc w:val="center"/>
              <w:rPr>
                <w:rFonts w:ascii="Times New Roman"/>
                <w:sz w:val="18"/>
                <w:szCs w:val="18"/>
                <w:rtl/>
              </w:rPr>
            </w:pPr>
            <w:r w:rsidRPr="00FB2641">
              <w:rPr>
                <w:rFonts w:ascii="Times New Roman"/>
                <w:sz w:val="18"/>
                <w:szCs w:val="18"/>
              </w:rPr>
              <w:t>1.3</w:t>
            </w:r>
          </w:p>
        </w:tc>
      </w:tr>
    </w:tbl>
    <w:p w:rsidR="00B719A0" w:rsidRPr="00FB2641" w:rsidRDefault="00B719A0" w:rsidP="00B719A0">
      <w:pPr>
        <w:pStyle w:val="List2"/>
        <w:tabs>
          <w:tab w:val="num" w:pos="630"/>
          <w:tab w:val="right" w:pos="8280"/>
        </w:tabs>
        <w:bidi w:val="0"/>
        <w:spacing w:after="240" w:line="360" w:lineRule="exact"/>
        <w:ind w:left="0" w:firstLine="0"/>
        <w:rPr>
          <w:rFonts w:cs="Times New Roman"/>
          <w:b/>
          <w:bCs/>
          <w:iCs/>
          <w:sz w:val="21"/>
          <w:szCs w:val="21"/>
        </w:rPr>
      </w:pPr>
      <w:r w:rsidRPr="00FB2641">
        <w:rPr>
          <w:rFonts w:ascii="KaiTi_GB2312" w:eastAsia="KaiTi_GB2312" w:cs="Times New Roman" w:hint="eastAsia"/>
          <w:iCs/>
          <w:sz w:val="21"/>
          <w:szCs w:val="21"/>
        </w:rPr>
        <w:t>资料来源</w:t>
      </w:r>
      <w:r w:rsidRPr="00FB2641">
        <w:rPr>
          <w:rFonts w:cs="Times New Roman"/>
          <w:iCs/>
          <w:sz w:val="21"/>
          <w:szCs w:val="21"/>
        </w:rPr>
        <w:t>：中央统计局</w:t>
      </w:r>
      <w:r w:rsidRPr="00FB2641">
        <w:rPr>
          <w:rFonts w:cs="Times New Roman"/>
          <w:iCs/>
          <w:sz w:val="21"/>
          <w:szCs w:val="21"/>
          <w:lang w:eastAsia="zh-CN"/>
        </w:rPr>
        <w:t>，</w:t>
      </w:r>
      <w:r w:rsidRPr="00FB2641">
        <w:rPr>
          <w:rFonts w:cs="Times New Roman"/>
          <w:iCs/>
          <w:sz w:val="21"/>
          <w:szCs w:val="21"/>
        </w:rPr>
        <w:t>《</w:t>
      </w:r>
      <w:r w:rsidRPr="00FB2641">
        <w:rPr>
          <w:rFonts w:cs="Times New Roman"/>
          <w:iCs/>
          <w:sz w:val="21"/>
          <w:szCs w:val="21"/>
        </w:rPr>
        <w:t>2008</w:t>
      </w:r>
      <w:r w:rsidRPr="00FB2641">
        <w:rPr>
          <w:rFonts w:cs="Times New Roman"/>
          <w:iCs/>
          <w:sz w:val="21"/>
          <w:szCs w:val="21"/>
        </w:rPr>
        <w:t>年以色列统计摘要》</w:t>
      </w:r>
      <w:r w:rsidR="00E45D4A" w:rsidRPr="00FB2641">
        <w:rPr>
          <w:rFonts w:cs="Times New Roman"/>
          <w:iCs/>
          <w:sz w:val="21"/>
          <w:szCs w:val="21"/>
        </w:rPr>
        <w:t>。</w:t>
      </w:r>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71" w:name="_Toc108924715"/>
      <w:bookmarkStart w:id="272" w:name="_Toc263440240"/>
      <w:r w:rsidRPr="00FB2641">
        <w:rPr>
          <w:rFonts w:ascii="Times New Roman" w:hAnsi="Times New Roman"/>
          <w:b w:val="0"/>
          <w:sz w:val="24"/>
          <w:szCs w:val="24"/>
        </w:rPr>
        <w:t>防止歧视妇女的活动和教育方案</w:t>
      </w:r>
      <w:bookmarkEnd w:id="271"/>
      <w:bookmarkEnd w:id="272"/>
    </w:p>
    <w:p w:rsidR="00B719A0" w:rsidRPr="00FB2641" w:rsidRDefault="00B719A0" w:rsidP="00B719A0">
      <w:pPr>
        <w:pStyle w:val="Heading2"/>
        <w:tabs>
          <w:tab w:val="num" w:pos="630"/>
        </w:tabs>
        <w:spacing w:before="0" w:after="240" w:line="360" w:lineRule="exact"/>
        <w:rPr>
          <w:rFonts w:ascii="Times New Roman" w:hAnsi="Times New Roman"/>
          <w:b w:val="0"/>
          <w:sz w:val="21"/>
          <w:szCs w:val="21"/>
        </w:rPr>
      </w:pPr>
      <w:bookmarkStart w:id="273" w:name="_Toc206992037"/>
      <w:bookmarkStart w:id="274" w:name="_Toc206992877"/>
      <w:bookmarkStart w:id="275" w:name="_Toc221362058"/>
      <w:bookmarkStart w:id="276" w:name="_Toc223690979"/>
      <w:bookmarkStart w:id="277" w:name="_Toc263440241"/>
      <w:r w:rsidRPr="00FB2641">
        <w:rPr>
          <w:rFonts w:ascii="Times New Roman" w:hAnsi="Times New Roman"/>
          <w:b w:val="0"/>
          <w:sz w:val="21"/>
          <w:szCs w:val="21"/>
        </w:rPr>
        <w:t>教育</w:t>
      </w:r>
      <w:bookmarkEnd w:id="273"/>
      <w:bookmarkEnd w:id="274"/>
      <w:bookmarkEnd w:id="275"/>
      <w:bookmarkEnd w:id="276"/>
      <w:r w:rsidRPr="00FB2641">
        <w:rPr>
          <w:rFonts w:ascii="Times New Roman" w:hAnsi="Times New Roman"/>
          <w:b w:val="0"/>
          <w:sz w:val="21"/>
          <w:szCs w:val="21"/>
        </w:rPr>
        <w:t>方案</w:t>
      </w:r>
      <w:bookmarkEnd w:id="277"/>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年，教育部制定了若干旨在进一步增强教育系统男女平等机会的教育方案。上文所述</w:t>
      </w:r>
      <w:r w:rsidRPr="00FB2641">
        <w:rPr>
          <w:rFonts w:hAnsi="SimSun"/>
          <w:szCs w:val="21"/>
        </w:rPr>
        <w:t>“引领变革的女孩”</w:t>
      </w:r>
      <w:r w:rsidRPr="00FB2641">
        <w:rPr>
          <w:rFonts w:ascii="Times New Roman"/>
          <w:szCs w:val="21"/>
        </w:rPr>
        <w:t>方案是以色列妇女联合会为激励中学女生培养权利意识和领导力而发起的。这项方案后来扩展到中学男生，因此目前称为</w:t>
      </w:r>
      <w:r w:rsidRPr="00FB2641">
        <w:rPr>
          <w:rFonts w:hAnsi="SimSun"/>
          <w:szCs w:val="21"/>
        </w:rPr>
        <w:t>“引领变革的女孩和男孩”</w:t>
      </w:r>
      <w:r w:rsidRPr="00FB2641">
        <w:rPr>
          <w:rFonts w:ascii="Times New Roman"/>
          <w:szCs w:val="21"/>
        </w:rPr>
        <w:t>。</w:t>
      </w:r>
      <w:r w:rsidRPr="00FB2641">
        <w:rPr>
          <w:rFonts w:ascii="Times New Roman"/>
          <w:szCs w:val="21"/>
        </w:rPr>
        <w:t>2007</w:t>
      </w:r>
      <w:r w:rsidRPr="00FB2641">
        <w:rPr>
          <w:rFonts w:ascii="Times New Roman"/>
          <w:szCs w:val="21"/>
        </w:rPr>
        <w:t>年，这项方案已在以色列</w:t>
      </w:r>
      <w:r w:rsidRPr="00FB2641">
        <w:rPr>
          <w:rFonts w:ascii="Times New Roman"/>
          <w:szCs w:val="21"/>
        </w:rPr>
        <w:t>60</w:t>
      </w:r>
      <w:r w:rsidRPr="00FB2641">
        <w:rPr>
          <w:rFonts w:ascii="Times New Roman"/>
          <w:szCs w:val="21"/>
        </w:rPr>
        <w:t>多所中学（其中包括阿拉伯学校）实施，共有</w:t>
      </w:r>
      <w:r w:rsidRPr="00FB2641">
        <w:rPr>
          <w:rFonts w:ascii="Times New Roman"/>
          <w:szCs w:val="21"/>
        </w:rPr>
        <w:t>2</w:t>
      </w:r>
      <w:r w:rsidR="00C52C9F" w:rsidRPr="00FB2641">
        <w:rPr>
          <w:rFonts w:ascii="Times New Roman" w:hint="eastAsia"/>
          <w:szCs w:val="21"/>
        </w:rPr>
        <w:t xml:space="preserve"> </w:t>
      </w:r>
      <w:r w:rsidRPr="00FB2641">
        <w:rPr>
          <w:rFonts w:ascii="Times New Roman"/>
          <w:szCs w:val="21"/>
        </w:rPr>
        <w:t>500</w:t>
      </w:r>
      <w:r w:rsidRPr="00FB2641">
        <w:rPr>
          <w:rFonts w:ascii="Times New Roman"/>
          <w:szCs w:val="21"/>
        </w:rPr>
        <w:t>多名男女学生参与。此外，</w:t>
      </w:r>
      <w:r w:rsidRPr="00FB2641">
        <w:rPr>
          <w:rFonts w:ascii="Times New Roman"/>
          <w:szCs w:val="21"/>
        </w:rPr>
        <w:t>2005</w:t>
      </w:r>
      <w:r w:rsidRPr="00FB2641">
        <w:rPr>
          <w:rFonts w:ascii="Times New Roman"/>
          <w:szCs w:val="21"/>
        </w:rPr>
        <w:t>年，教育部会同提高妇女地位局举办了十期关于激励女生参加数学和精密科学方面课程学习的专题研讨班（每班为期一天），共有</w:t>
      </w:r>
      <w:r w:rsidRPr="00FB2641">
        <w:rPr>
          <w:rFonts w:ascii="Times New Roman"/>
          <w:szCs w:val="21"/>
        </w:rPr>
        <w:t>1</w:t>
      </w:r>
      <w:r w:rsidR="00BB7E9C" w:rsidRPr="00FB2641">
        <w:rPr>
          <w:rFonts w:ascii="Times New Roman" w:hint="eastAsia"/>
          <w:szCs w:val="21"/>
        </w:rPr>
        <w:t xml:space="preserve"> </w:t>
      </w:r>
      <w:r w:rsidRPr="00FB2641">
        <w:rPr>
          <w:rFonts w:ascii="Times New Roman"/>
          <w:szCs w:val="21"/>
        </w:rPr>
        <w:t xml:space="preserve">500 </w:t>
      </w:r>
      <w:r w:rsidRPr="00FB2641">
        <w:rPr>
          <w:rFonts w:ascii="Times New Roman"/>
          <w:szCs w:val="21"/>
        </w:rPr>
        <w:t>多位学校校长参加（详情见下文的如下分段：妇女科学技术教育以及旨在鼓励未成年女生进入科学技术领域的举措）。</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针对性别问题的其他活动包括：</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宣传多元化的观点、确保学生学会处理和批判基于性别的二元理论、妇女和男子作为一个整体出现在社会上尤其是学校生活中</w:t>
      </w:r>
      <w:r w:rsidR="00E45D4A" w:rsidRPr="00FB2641">
        <w:rPr>
          <w:rFonts w:ascii="Times New Roman"/>
          <w:szCs w:val="21"/>
        </w:rPr>
        <w:t>。</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帮助人们认识两性在包括文学、科学、历史和艺术在内的文化的各个方面角色的平等性，同时强调女性形象的平等角色。</w:t>
      </w:r>
    </w:p>
    <w:p w:rsidR="00B719A0" w:rsidRPr="00FB2641" w:rsidRDefault="00B719A0"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向学生发放包含无论是暗示的还是明示的性别定型观念的教学资料和教科书，增强学生对陈规定形观念的认识、帮助他们改变定型观念。</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hAnsi="SimSun"/>
          <w:szCs w:val="21"/>
        </w:rPr>
        <w:t>“</w:t>
      </w:r>
      <w:r w:rsidRPr="00FB2641">
        <w:rPr>
          <w:rFonts w:ascii="Times New Roman"/>
          <w:szCs w:val="21"/>
        </w:rPr>
        <w:t>Bnot</w:t>
      </w:r>
      <w:r w:rsidRPr="00FB2641">
        <w:rPr>
          <w:rFonts w:ascii="Times New Roman"/>
          <w:szCs w:val="21"/>
        </w:rPr>
        <w:t>戒律</w:t>
      </w:r>
      <w:r w:rsidRPr="00FB2641">
        <w:rPr>
          <w:rFonts w:hAnsi="SimSun"/>
          <w:szCs w:val="21"/>
        </w:rPr>
        <w:t>”</w:t>
      </w:r>
      <w:r w:rsidRPr="00FB2641">
        <w:rPr>
          <w:rFonts w:ascii="Times New Roman"/>
          <w:szCs w:val="21"/>
        </w:rPr>
        <w:t>是女孩</w:t>
      </w:r>
      <w:r w:rsidRPr="00FB2641">
        <w:rPr>
          <w:rFonts w:ascii="Times New Roman"/>
          <w:szCs w:val="21"/>
        </w:rPr>
        <w:t>12</w:t>
      </w:r>
      <w:r w:rsidRPr="00FB2641">
        <w:rPr>
          <w:rFonts w:ascii="Times New Roman"/>
          <w:szCs w:val="21"/>
        </w:rPr>
        <w:t>岁举行的一种传统犹太教仪式，目前已成为学校为六年级学生举办的一种活动，成为一种突出女性实力的手段，也是一种与妇女领袖、改变社会的有影响力的妇女、女战士、先驱等相关的不同教育素材，其中包括一系列课外活动与课内活动。学生可以通过这些活动了解、分析以色列和其他国家妇女的地位，寻求旨在提高妇女地位、促进妇女发展的方法。</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普通学校系统对女生开展赋权增能教育方案的目的在于培养</w:t>
      </w:r>
      <w:r w:rsidR="00C52C9F" w:rsidRPr="00FB2641">
        <w:rPr>
          <w:rFonts w:ascii="Times New Roman" w:hint="eastAsia"/>
          <w:szCs w:val="21"/>
        </w:rPr>
        <w:t>七</w:t>
      </w:r>
      <w:r w:rsidRPr="00FB2641">
        <w:rPr>
          <w:rFonts w:ascii="Times New Roman"/>
          <w:szCs w:val="21"/>
        </w:rPr>
        <w:t>至</w:t>
      </w:r>
      <w:r w:rsidR="00C52C9F" w:rsidRPr="00FB2641">
        <w:rPr>
          <w:rFonts w:ascii="Times New Roman" w:hint="eastAsia"/>
          <w:szCs w:val="21"/>
        </w:rPr>
        <w:t>九</w:t>
      </w:r>
      <w:r w:rsidRPr="00FB2641">
        <w:rPr>
          <w:rFonts w:ascii="Times New Roman"/>
          <w:szCs w:val="21"/>
        </w:rPr>
        <w:t>年级女生的领导力和赋权增能，其中包含一系列关于增强人们对男女平等及其对社会生活各方面影响的主题。这项方案的实施有助于增强学生对自身发展机会的认识，可帮助学生培养个人能力、增强他们对家庭、社会和教育系统所需的社会和个体变革的认识。此外，这项方案还将有助于增强人们对妇女融入经济、政治、技术和军事活动的能力和潜能以及这种融入的重要意义的判断和认识。同时，这项方案还包含一系列男生参加的、旨在改变男生性别认知观念的活动。</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对阿拉伯女学生的赋权增能活动，其目的在于促进和改变个人和社会观点，同时强调妇女在家庭、社会和工作场所的正面角色。这项方案主要针对</w:t>
      </w:r>
      <w:r w:rsidR="00C52C9F" w:rsidRPr="00FB2641">
        <w:rPr>
          <w:rFonts w:ascii="Times New Roman" w:hint="eastAsia"/>
          <w:szCs w:val="21"/>
        </w:rPr>
        <w:t>七</w:t>
      </w:r>
      <w:r w:rsidRPr="00FB2641">
        <w:rPr>
          <w:rFonts w:ascii="Times New Roman"/>
          <w:szCs w:val="21"/>
        </w:rPr>
        <w:t>至</w:t>
      </w:r>
      <w:r w:rsidR="00C52C9F" w:rsidRPr="00FB2641">
        <w:rPr>
          <w:rFonts w:ascii="Times New Roman" w:hint="eastAsia"/>
          <w:szCs w:val="21"/>
        </w:rPr>
        <w:t>九</w:t>
      </w:r>
      <w:r w:rsidRPr="00FB2641">
        <w:rPr>
          <w:rFonts w:ascii="Times New Roman"/>
          <w:szCs w:val="21"/>
        </w:rPr>
        <w:t>年级学生，其中包括的主题旨在提高学生对阿拉伯社会与两性相关的定型观念的认识，以及他们对自身能力和梦想的了解。此外，这项方案还包括由男生参加的、旨在改变他们性别认知的相应活动</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在考虑整个社会整体尤其是宗教社会的变革的同时，增强宗教学校女学生能力。妥善解决这些发展问题要求宗教妇女重新审视履行其在家庭和社会中的作用的定义。这项方案包含十次会议，主要针对</w:t>
      </w:r>
      <w:r w:rsidR="00C52C9F" w:rsidRPr="00FB2641">
        <w:rPr>
          <w:rFonts w:ascii="Times New Roman" w:hint="eastAsia"/>
          <w:szCs w:val="21"/>
        </w:rPr>
        <w:t>七至九</w:t>
      </w:r>
      <w:r w:rsidRPr="00FB2641">
        <w:rPr>
          <w:rFonts w:ascii="Times New Roman"/>
          <w:szCs w:val="21"/>
        </w:rPr>
        <w:t>年级学生。</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SimHei" w:eastAsia="SimHei" w:hint="eastAsia"/>
          <w:bCs/>
          <w:szCs w:val="21"/>
        </w:rPr>
        <w:t>促进平等成为人的尊严价值的一部分。</w:t>
      </w:r>
      <w:r w:rsidRPr="00FB2641">
        <w:rPr>
          <w:rFonts w:ascii="Times New Roman"/>
          <w:bCs/>
          <w:szCs w:val="21"/>
        </w:rPr>
        <w:t>实施这项方案的基础在于男女平等同时意味着男女之间的平等是人的尊严理念的一部分。这项方案的目标之一是增强青少年个体与其同龄群体应对不断变化的社会环境</w:t>
      </w:r>
      <w:r w:rsidRPr="00FB2641">
        <w:rPr>
          <w:rFonts w:ascii="Times New Roman"/>
          <w:szCs w:val="21"/>
        </w:rPr>
        <w:t>（同伴压力、社会竞争、朋友关系等）以及处理与成人世界（成人权威、请求帮助等）关系的能力。学生可以通过本方案的实施，学习妇女和男子在人的尊严基础上实现平等的社会观念。本方案主要针对</w:t>
      </w:r>
      <w:r w:rsidR="00172973" w:rsidRPr="00FB2641">
        <w:rPr>
          <w:rFonts w:ascii="Times New Roman" w:hint="eastAsia"/>
          <w:szCs w:val="21"/>
        </w:rPr>
        <w:t>七</w:t>
      </w:r>
      <w:r w:rsidRPr="00FB2641">
        <w:rPr>
          <w:rFonts w:ascii="Times New Roman"/>
          <w:szCs w:val="21"/>
        </w:rPr>
        <w:t>到</w:t>
      </w:r>
      <w:r w:rsidR="00172973" w:rsidRPr="00FB2641">
        <w:rPr>
          <w:rFonts w:ascii="Times New Roman" w:hint="eastAsia"/>
          <w:szCs w:val="21"/>
        </w:rPr>
        <w:t>十</w:t>
      </w:r>
      <w:r w:rsidRPr="00FB2641">
        <w:rPr>
          <w:rFonts w:ascii="Times New Roman"/>
          <w:szCs w:val="21"/>
        </w:rPr>
        <w:t>年级的学生</w:t>
      </w:r>
      <w:r w:rsidR="00E45D4A" w:rsidRPr="00FB2641">
        <w:rPr>
          <w:rFonts w:ascii="Times New Roman"/>
          <w:szCs w:val="21"/>
        </w:rPr>
        <w:t>。</w:t>
      </w:r>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78" w:name="_Toc108924716"/>
      <w:bookmarkStart w:id="279" w:name="_Toc263440242"/>
      <w:r w:rsidRPr="00FB2641">
        <w:rPr>
          <w:rFonts w:ascii="Times New Roman" w:hAnsi="Times New Roman"/>
          <w:b w:val="0"/>
          <w:sz w:val="24"/>
          <w:szCs w:val="24"/>
        </w:rPr>
        <w:t>学校课本上的性别定型观念</w:t>
      </w:r>
      <w:bookmarkEnd w:id="278"/>
      <w:bookmarkEnd w:id="279"/>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教育部指定了一个专门委员会负责审查教科书中可能仍然存在的性别定型观念有多严重。在收到审查结果后，教育部长决定不将那些充斥或鼓吹性别定型观念的课本用于教育系统，同时逐步更换那些鼓吹性别定型观念而且学校目前已经投入使用的课本</w:t>
      </w:r>
      <w:r w:rsidR="00E45D4A" w:rsidRPr="00FB2641">
        <w:rPr>
          <w:rFonts w:ascii="Times New Roman"/>
          <w:szCs w:val="21"/>
        </w:rPr>
        <w:t>。</w:t>
      </w:r>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80" w:name="_Toc108924718"/>
      <w:bookmarkStart w:id="281" w:name="_Toc263440243"/>
      <w:r w:rsidRPr="00FB2641">
        <w:rPr>
          <w:rFonts w:ascii="Times New Roman" w:hAnsi="Times New Roman"/>
          <w:b w:val="0"/>
          <w:sz w:val="24"/>
          <w:szCs w:val="24"/>
        </w:rPr>
        <w:t>性教育和家庭生活教育</w:t>
      </w:r>
      <w:bookmarkEnd w:id="280"/>
      <w:bookmarkEnd w:id="281"/>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教育部性与家庭生活司负责编制与性、性别、非暴力情侣关系、自我形象、情侣关系、性别认同、性倾向、性与媒体（色情）、避孕、预防艾滋病、求同存异等主题相关的教育资料和课程等。该司主要培训辅导咨询顾问、心理医生以及教育部一般工作人员。目前，性与家庭生活司正在与卫生部合作开展一项关于青春期性行为的调查。此外，该司目前已着手编写若干与负责任的性行为和预防艾滋病有关的教育课程、针对有特殊需要学生的性与家庭生活教育课程以及中学性教育课程</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教学大纲由公立宗教和阿拉伯教育系统编写。未成年男女学生的课程大纲相同，但有些学校可以单独开课。</w:t>
      </w:r>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82" w:name="_Toc108924719"/>
      <w:bookmarkStart w:id="283" w:name="_Toc263440244"/>
      <w:r w:rsidRPr="00FB2641">
        <w:rPr>
          <w:rFonts w:ascii="Times New Roman" w:hAnsi="Times New Roman"/>
          <w:b w:val="0"/>
          <w:sz w:val="24"/>
          <w:szCs w:val="24"/>
        </w:rPr>
        <w:t>教师</w:t>
      </w:r>
      <w:bookmarkEnd w:id="282"/>
      <w:bookmarkEnd w:id="283"/>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年至</w:t>
      </w:r>
      <w:r w:rsidRPr="00FB2641">
        <w:rPr>
          <w:rFonts w:ascii="Times New Roman"/>
          <w:szCs w:val="21"/>
        </w:rPr>
        <w:t>2008</w:t>
      </w:r>
      <w:r w:rsidRPr="00FB2641">
        <w:rPr>
          <w:rFonts w:ascii="Times New Roman"/>
          <w:szCs w:val="21"/>
        </w:rPr>
        <w:t>年，教师培训学院犹太男生所占的比例为</w:t>
      </w:r>
      <w:r w:rsidRPr="00FB2641">
        <w:rPr>
          <w:rFonts w:ascii="Times New Roman"/>
          <w:szCs w:val="21"/>
        </w:rPr>
        <w:t>17.5%</w:t>
      </w:r>
      <w:r w:rsidRPr="00FB2641">
        <w:rPr>
          <w:rFonts w:ascii="Times New Roman"/>
          <w:szCs w:val="21"/>
        </w:rPr>
        <w:t>，而</w:t>
      </w:r>
      <w:r w:rsidRPr="00FB2641">
        <w:rPr>
          <w:rFonts w:ascii="Times New Roman"/>
          <w:szCs w:val="21"/>
        </w:rPr>
        <w:t>2006</w:t>
      </w:r>
      <w:r w:rsidRPr="00FB2641">
        <w:rPr>
          <w:rFonts w:ascii="Times New Roman"/>
          <w:szCs w:val="21"/>
        </w:rPr>
        <w:t>年至</w:t>
      </w:r>
      <w:r w:rsidRPr="00FB2641">
        <w:rPr>
          <w:rFonts w:ascii="Times New Roman"/>
          <w:szCs w:val="21"/>
        </w:rPr>
        <w:t>2007</w:t>
      </w:r>
      <w:r w:rsidRPr="00FB2641">
        <w:rPr>
          <w:rFonts w:ascii="Times New Roman"/>
          <w:szCs w:val="21"/>
        </w:rPr>
        <w:t>年，这一比例为</w:t>
      </w:r>
      <w:r w:rsidRPr="00FB2641">
        <w:rPr>
          <w:rFonts w:ascii="Times New Roman"/>
          <w:szCs w:val="21"/>
        </w:rPr>
        <w:t>18.6%</w:t>
      </w:r>
      <w:r w:rsidRPr="00FB2641">
        <w:rPr>
          <w:rFonts w:ascii="Times New Roman"/>
          <w:szCs w:val="21"/>
        </w:rPr>
        <w:t>。教师培训学院阿拉伯裔男生所占的比例为</w:t>
      </w:r>
      <w:r w:rsidRPr="00FB2641">
        <w:rPr>
          <w:rFonts w:ascii="Times New Roman"/>
          <w:szCs w:val="21"/>
        </w:rPr>
        <w:t>7.0%</w:t>
      </w:r>
      <w:r w:rsidRPr="00FB2641">
        <w:rPr>
          <w:rFonts w:ascii="Times New Roman"/>
          <w:szCs w:val="21"/>
        </w:rPr>
        <w:t>，而</w:t>
      </w:r>
      <w:r w:rsidRPr="00FB2641">
        <w:rPr>
          <w:rFonts w:ascii="Times New Roman"/>
          <w:szCs w:val="21"/>
        </w:rPr>
        <w:t>2006</w:t>
      </w:r>
      <w:r w:rsidRPr="00FB2641">
        <w:rPr>
          <w:rFonts w:ascii="Times New Roman"/>
          <w:szCs w:val="21"/>
        </w:rPr>
        <w:t>年至</w:t>
      </w:r>
      <w:r w:rsidRPr="00FB2641">
        <w:rPr>
          <w:rFonts w:ascii="Times New Roman"/>
          <w:szCs w:val="21"/>
        </w:rPr>
        <w:t>2007</w:t>
      </w:r>
      <w:r w:rsidRPr="00FB2641">
        <w:rPr>
          <w:rFonts w:ascii="Times New Roman"/>
          <w:szCs w:val="21"/>
        </w:rPr>
        <w:t>年，这一比例为</w:t>
      </w:r>
      <w:r w:rsidRPr="00FB2641">
        <w:rPr>
          <w:rFonts w:ascii="Times New Roman"/>
          <w:szCs w:val="21"/>
        </w:rPr>
        <w:t>7.8%</w:t>
      </w:r>
      <w:r w:rsidRPr="00FB2641">
        <w:rPr>
          <w:rFonts w:ascii="Times New Roman"/>
          <w:szCs w:val="21"/>
        </w:rPr>
        <w:t>。</w:t>
      </w:r>
    </w:p>
    <w:p w:rsidR="00B719A0" w:rsidRPr="00FB2641" w:rsidRDefault="00172973" w:rsidP="00B719A0">
      <w:pPr>
        <w:tabs>
          <w:tab w:val="num" w:pos="630"/>
        </w:tabs>
        <w:spacing w:after="240" w:line="360" w:lineRule="exact"/>
        <w:jc w:val="center"/>
        <w:rPr>
          <w:rFonts w:ascii="Times New Roman"/>
          <w:snapToGrid w:val="0"/>
          <w:szCs w:val="21"/>
          <w:u w:val="single"/>
        </w:rPr>
      </w:pPr>
      <w:r w:rsidRPr="00FB2641">
        <w:rPr>
          <w:rFonts w:ascii="Times New Roman"/>
          <w:szCs w:val="21"/>
        </w:rPr>
        <w:br w:type="page"/>
      </w:r>
      <w:r w:rsidR="00B719A0" w:rsidRPr="00FB2641">
        <w:rPr>
          <w:rFonts w:ascii="Times New Roman"/>
          <w:szCs w:val="21"/>
          <w:u w:val="single"/>
        </w:rPr>
        <w:t>表</w:t>
      </w:r>
      <w:r w:rsidR="00B719A0" w:rsidRPr="00FB2641">
        <w:rPr>
          <w:rFonts w:ascii="Times New Roman"/>
          <w:szCs w:val="21"/>
          <w:u w:val="single"/>
        </w:rPr>
        <w:t>17</w:t>
      </w:r>
      <w:r w:rsidR="00C52C9F" w:rsidRPr="00FB2641">
        <w:rPr>
          <w:rFonts w:ascii="Times New Roman" w:hint="eastAsia"/>
          <w:szCs w:val="21"/>
          <w:u w:val="single"/>
        </w:rPr>
        <w:t>——</w:t>
      </w:r>
      <w:r w:rsidR="00B719A0" w:rsidRPr="00FB2641">
        <w:rPr>
          <w:rFonts w:ascii="Times New Roman"/>
          <w:szCs w:val="21"/>
          <w:u w:val="single"/>
        </w:rPr>
        <w:t>教师培训学院历年培训情况</w:t>
      </w:r>
    </w:p>
    <w:tbl>
      <w:tblPr>
        <w:bidiVisual/>
        <w:tblW w:w="8946" w:type="dxa"/>
        <w:jc w:val="center"/>
        <w:tblLayout w:type="fixed"/>
        <w:tblCellMar>
          <w:left w:w="0" w:type="dxa"/>
          <w:right w:w="0" w:type="dxa"/>
        </w:tblCellMar>
        <w:tblLook w:val="0000" w:firstRow="0" w:lastRow="0" w:firstColumn="0" w:lastColumn="0" w:noHBand="0" w:noVBand="0"/>
      </w:tblPr>
      <w:tblGrid>
        <w:gridCol w:w="993"/>
        <w:gridCol w:w="992"/>
        <w:gridCol w:w="992"/>
        <w:gridCol w:w="992"/>
        <w:gridCol w:w="993"/>
        <w:gridCol w:w="992"/>
        <w:gridCol w:w="992"/>
        <w:gridCol w:w="2000"/>
      </w:tblGrid>
      <w:tr w:rsidR="00B719A0" w:rsidRPr="00FB2641" w:rsidTr="00B719A0">
        <w:trPr>
          <w:trHeight w:val="255"/>
          <w:jc w:val="center"/>
        </w:trPr>
        <w:tc>
          <w:tcPr>
            <w:tcW w:w="993" w:type="dxa"/>
            <w:tcBorders>
              <w:top w:val="single" w:sz="4" w:space="0" w:color="auto"/>
              <w:left w:val="single" w:sz="4" w:space="0" w:color="auto"/>
              <w:bottom w:val="single" w:sz="4" w:space="0" w:color="auto"/>
              <w:right w:val="single" w:sz="4" w:space="0" w:color="auto"/>
            </w:tcBorders>
            <w:shd w:val="pct10" w:color="auto" w:fill="auto"/>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b/>
                <w:bCs/>
                <w:szCs w:val="21"/>
              </w:rPr>
            </w:pPr>
            <w:r w:rsidRPr="00FB2641">
              <w:rPr>
                <w:rFonts w:ascii="Times New Roman"/>
                <w:b/>
                <w:bCs/>
                <w:szCs w:val="21"/>
              </w:rPr>
              <w:t>2007/08</w:t>
            </w:r>
          </w:p>
        </w:tc>
        <w:tc>
          <w:tcPr>
            <w:tcW w:w="992" w:type="dxa"/>
            <w:tcBorders>
              <w:top w:val="single" w:sz="4" w:space="0" w:color="auto"/>
              <w:left w:val="single" w:sz="4" w:space="0" w:color="auto"/>
              <w:bottom w:val="single" w:sz="4" w:space="0" w:color="auto"/>
              <w:right w:val="single" w:sz="4" w:space="0" w:color="auto"/>
            </w:tcBorders>
            <w:shd w:val="pct10" w:color="auto" w:fill="auto"/>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b/>
                <w:bCs/>
                <w:szCs w:val="21"/>
              </w:rPr>
            </w:pPr>
            <w:r w:rsidRPr="00FB2641">
              <w:rPr>
                <w:rFonts w:ascii="Times New Roman"/>
                <w:b/>
                <w:bCs/>
                <w:szCs w:val="21"/>
              </w:rPr>
              <w:t>2006/07</w:t>
            </w:r>
          </w:p>
        </w:tc>
        <w:tc>
          <w:tcPr>
            <w:tcW w:w="992" w:type="dxa"/>
            <w:tcBorders>
              <w:top w:val="single" w:sz="4" w:space="0" w:color="auto"/>
              <w:left w:val="single" w:sz="4" w:space="0" w:color="auto"/>
              <w:bottom w:val="single" w:sz="4" w:space="0" w:color="auto"/>
              <w:right w:val="single" w:sz="4" w:space="0" w:color="auto"/>
            </w:tcBorders>
            <w:shd w:val="pct10" w:color="auto" w:fill="auto"/>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b/>
                <w:bCs/>
                <w:szCs w:val="21"/>
              </w:rPr>
            </w:pPr>
            <w:r w:rsidRPr="00FB2641">
              <w:rPr>
                <w:rFonts w:ascii="Times New Roman"/>
                <w:b/>
                <w:bCs/>
                <w:szCs w:val="21"/>
              </w:rPr>
              <w:t>2005/06</w:t>
            </w:r>
          </w:p>
        </w:tc>
        <w:tc>
          <w:tcPr>
            <w:tcW w:w="992" w:type="dxa"/>
            <w:tcBorders>
              <w:top w:val="single" w:sz="4" w:space="0" w:color="auto"/>
              <w:left w:val="single" w:sz="4" w:space="0" w:color="auto"/>
              <w:bottom w:val="single" w:sz="4" w:space="0" w:color="auto"/>
              <w:right w:val="single" w:sz="4" w:space="0" w:color="auto"/>
            </w:tcBorders>
            <w:shd w:val="pct10" w:color="auto" w:fill="auto"/>
            <w:vAlign w:val="center"/>
          </w:tcPr>
          <w:p w:rsidR="00B719A0" w:rsidRPr="00FB2641" w:rsidRDefault="00B719A0" w:rsidP="00172973">
            <w:pPr>
              <w:tabs>
                <w:tab w:val="num" w:pos="630"/>
              </w:tabs>
              <w:spacing w:line="360" w:lineRule="exact"/>
              <w:jc w:val="center"/>
              <w:rPr>
                <w:rFonts w:ascii="Times New Roman"/>
                <w:b/>
                <w:bCs/>
                <w:szCs w:val="21"/>
              </w:rPr>
            </w:pPr>
            <w:r w:rsidRPr="00FB2641">
              <w:rPr>
                <w:rFonts w:ascii="Times New Roman"/>
                <w:b/>
                <w:bCs/>
                <w:szCs w:val="21"/>
              </w:rPr>
              <w:t>1999/00</w:t>
            </w:r>
          </w:p>
        </w:tc>
        <w:tc>
          <w:tcPr>
            <w:tcW w:w="993" w:type="dxa"/>
            <w:tcBorders>
              <w:top w:val="single" w:sz="4" w:space="0" w:color="auto"/>
              <w:left w:val="single" w:sz="4" w:space="0" w:color="auto"/>
              <w:bottom w:val="single" w:sz="4" w:space="0" w:color="auto"/>
              <w:right w:val="single" w:sz="4" w:space="0" w:color="auto"/>
            </w:tcBorders>
            <w:shd w:val="pct10" w:color="auto" w:fill="auto"/>
            <w:vAlign w:val="center"/>
          </w:tcPr>
          <w:p w:rsidR="00B719A0" w:rsidRPr="00FB2641" w:rsidRDefault="00B719A0" w:rsidP="00172973">
            <w:pPr>
              <w:tabs>
                <w:tab w:val="num" w:pos="630"/>
              </w:tabs>
              <w:spacing w:line="360" w:lineRule="exact"/>
              <w:jc w:val="center"/>
              <w:rPr>
                <w:rFonts w:ascii="Times New Roman"/>
                <w:b/>
                <w:bCs/>
                <w:szCs w:val="21"/>
              </w:rPr>
            </w:pPr>
            <w:r w:rsidRPr="00FB2641">
              <w:rPr>
                <w:rFonts w:ascii="Times New Roman"/>
                <w:b/>
                <w:bCs/>
                <w:szCs w:val="21"/>
              </w:rPr>
              <w:t>1994/95</w:t>
            </w:r>
          </w:p>
        </w:tc>
        <w:tc>
          <w:tcPr>
            <w:tcW w:w="992" w:type="dxa"/>
            <w:tcBorders>
              <w:top w:val="single" w:sz="4" w:space="0" w:color="auto"/>
              <w:left w:val="single" w:sz="4" w:space="0" w:color="auto"/>
              <w:bottom w:val="single" w:sz="4" w:space="0" w:color="auto"/>
              <w:right w:val="single" w:sz="4" w:space="0" w:color="auto"/>
            </w:tcBorders>
            <w:shd w:val="pct10" w:color="auto" w:fill="auto"/>
            <w:vAlign w:val="center"/>
          </w:tcPr>
          <w:p w:rsidR="00B719A0" w:rsidRPr="00FB2641" w:rsidRDefault="00B719A0" w:rsidP="00172973">
            <w:pPr>
              <w:tabs>
                <w:tab w:val="num" w:pos="630"/>
              </w:tabs>
              <w:spacing w:line="360" w:lineRule="exact"/>
              <w:jc w:val="center"/>
              <w:rPr>
                <w:rFonts w:ascii="Times New Roman"/>
                <w:b/>
                <w:bCs/>
                <w:szCs w:val="21"/>
              </w:rPr>
            </w:pPr>
            <w:r w:rsidRPr="00FB2641">
              <w:rPr>
                <w:rFonts w:ascii="Times New Roman"/>
                <w:b/>
                <w:bCs/>
                <w:szCs w:val="21"/>
              </w:rPr>
              <w:t>1989/90</w:t>
            </w:r>
          </w:p>
        </w:tc>
        <w:tc>
          <w:tcPr>
            <w:tcW w:w="992" w:type="dxa"/>
            <w:tcBorders>
              <w:top w:val="single" w:sz="4" w:space="0" w:color="auto"/>
              <w:left w:val="single" w:sz="4" w:space="0" w:color="auto"/>
              <w:bottom w:val="single" w:sz="4" w:space="0" w:color="auto"/>
              <w:right w:val="single" w:sz="4" w:space="0" w:color="auto"/>
            </w:tcBorders>
            <w:shd w:val="pct10" w:color="auto" w:fill="auto"/>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b/>
                <w:bCs/>
                <w:szCs w:val="21"/>
              </w:rPr>
            </w:pPr>
            <w:r w:rsidRPr="00FB2641">
              <w:rPr>
                <w:rFonts w:ascii="Times New Roman"/>
                <w:b/>
                <w:bCs/>
                <w:szCs w:val="21"/>
              </w:rPr>
              <w:t>1979/80</w:t>
            </w:r>
          </w:p>
        </w:tc>
        <w:tc>
          <w:tcPr>
            <w:tcW w:w="2000" w:type="dxa"/>
            <w:tcBorders>
              <w:top w:val="single" w:sz="4" w:space="0" w:color="auto"/>
              <w:left w:val="nil"/>
              <w:bottom w:val="single" w:sz="4" w:space="0" w:color="auto"/>
              <w:right w:val="single" w:sz="4" w:space="0" w:color="auto"/>
            </w:tcBorders>
            <w:shd w:val="pct10" w:color="auto" w:fill="auto"/>
            <w:noWrap/>
            <w:tcMar>
              <w:top w:w="15" w:type="dxa"/>
              <w:left w:w="15" w:type="dxa"/>
              <w:bottom w:w="0" w:type="dxa"/>
              <w:right w:w="15" w:type="dxa"/>
            </w:tcMar>
            <w:vAlign w:val="bottom"/>
          </w:tcPr>
          <w:p w:rsidR="00B719A0" w:rsidRPr="00FB2641" w:rsidRDefault="00B719A0" w:rsidP="00172973">
            <w:pPr>
              <w:tabs>
                <w:tab w:val="num" w:pos="630"/>
              </w:tabs>
              <w:spacing w:line="360" w:lineRule="exact"/>
              <w:rPr>
                <w:rFonts w:ascii="Times New Roman"/>
                <w:szCs w:val="21"/>
              </w:rPr>
            </w:pPr>
          </w:p>
        </w:tc>
      </w:tr>
      <w:tr w:rsidR="00B719A0" w:rsidRPr="00FB2641" w:rsidTr="00B719A0">
        <w:trPr>
          <w:trHeight w:val="255"/>
          <w:jc w:val="center"/>
        </w:trPr>
        <w:tc>
          <w:tcPr>
            <w:tcW w:w="99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pStyle w:val="EndnoteText"/>
              <w:tabs>
                <w:tab w:val="num" w:pos="630"/>
              </w:tabs>
              <w:spacing w:after="0" w:line="360" w:lineRule="exact"/>
              <w:ind w:left="0" w:firstLine="0"/>
              <w:jc w:val="center"/>
              <w:rPr>
                <w:rFonts w:ascii="Times New Roman"/>
                <w:sz w:val="21"/>
                <w:szCs w:val="21"/>
              </w:rPr>
            </w:pPr>
          </w:p>
        </w:tc>
        <w:tc>
          <w:tcPr>
            <w:tcW w:w="20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rPr>
                <w:rFonts w:ascii="SimHei" w:eastAsia="SimHei" w:hint="eastAsia"/>
                <w:bCs/>
                <w:szCs w:val="21"/>
              </w:rPr>
            </w:pPr>
            <w:r w:rsidRPr="00FB2641">
              <w:rPr>
                <w:rFonts w:ascii="SimHei" w:eastAsia="SimHei" w:hint="eastAsia"/>
                <w:bCs/>
                <w:szCs w:val="21"/>
              </w:rPr>
              <w:t>希伯来语教育</w:t>
            </w:r>
          </w:p>
        </w:tc>
      </w:tr>
      <w:tr w:rsidR="00B719A0" w:rsidRPr="00FB2641" w:rsidTr="00B719A0">
        <w:trPr>
          <w:trHeight w:val="255"/>
          <w:jc w:val="center"/>
        </w:trPr>
        <w:tc>
          <w:tcPr>
            <w:tcW w:w="99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82.5</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81.4</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81.7</w:t>
            </w:r>
          </w:p>
        </w:tc>
        <w:tc>
          <w:tcPr>
            <w:tcW w:w="992"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83.4</w:t>
            </w:r>
          </w:p>
        </w:tc>
        <w:tc>
          <w:tcPr>
            <w:tcW w:w="993"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83.7</w:t>
            </w:r>
          </w:p>
        </w:tc>
        <w:tc>
          <w:tcPr>
            <w:tcW w:w="992"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83.4</w:t>
            </w:r>
          </w:p>
        </w:tc>
        <w:tc>
          <w:tcPr>
            <w:tcW w:w="992"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89.7</w:t>
            </w:r>
          </w:p>
        </w:tc>
        <w:tc>
          <w:tcPr>
            <w:tcW w:w="20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rPr>
                <w:rFonts w:ascii="Times New Roman"/>
                <w:szCs w:val="21"/>
              </w:rPr>
            </w:pPr>
            <w:r w:rsidRPr="00FB2641">
              <w:rPr>
                <w:rFonts w:ascii="Times New Roman"/>
                <w:szCs w:val="21"/>
              </w:rPr>
              <w:t xml:space="preserve"> </w:t>
            </w:r>
            <w:r w:rsidR="009A46F3" w:rsidRPr="00FB2641">
              <w:rPr>
                <w:rFonts w:ascii="Times New Roman" w:hint="eastAsia"/>
                <w:szCs w:val="21"/>
              </w:rPr>
              <w:t xml:space="preserve"> </w:t>
            </w:r>
            <w:r w:rsidRPr="00FB2641">
              <w:rPr>
                <w:rFonts w:ascii="Times New Roman"/>
                <w:szCs w:val="21"/>
              </w:rPr>
              <w:t>女性的比例</w:t>
            </w:r>
          </w:p>
        </w:tc>
      </w:tr>
      <w:tr w:rsidR="00B719A0" w:rsidRPr="00FB2641" w:rsidTr="00B719A0">
        <w:trPr>
          <w:trHeight w:val="255"/>
          <w:jc w:val="center"/>
        </w:trPr>
        <w:tc>
          <w:tcPr>
            <w:tcW w:w="99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17.5</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18.6</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18.3</w:t>
            </w:r>
          </w:p>
        </w:tc>
        <w:tc>
          <w:tcPr>
            <w:tcW w:w="992"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16.6</w:t>
            </w:r>
          </w:p>
        </w:tc>
        <w:tc>
          <w:tcPr>
            <w:tcW w:w="993"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16.3</w:t>
            </w:r>
          </w:p>
        </w:tc>
        <w:tc>
          <w:tcPr>
            <w:tcW w:w="992"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16.6</w:t>
            </w:r>
          </w:p>
        </w:tc>
        <w:tc>
          <w:tcPr>
            <w:tcW w:w="992"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10.3</w:t>
            </w:r>
          </w:p>
        </w:tc>
        <w:tc>
          <w:tcPr>
            <w:tcW w:w="20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4841D4">
            <w:pPr>
              <w:tabs>
                <w:tab w:val="num" w:pos="630"/>
              </w:tabs>
              <w:spacing w:line="360" w:lineRule="exact"/>
              <w:ind w:firstLineChars="100" w:firstLine="31680"/>
              <w:rPr>
                <w:rFonts w:ascii="Times New Roman"/>
                <w:szCs w:val="21"/>
              </w:rPr>
            </w:pPr>
            <w:r w:rsidRPr="00FB2641">
              <w:rPr>
                <w:rFonts w:ascii="Times New Roman"/>
                <w:szCs w:val="21"/>
              </w:rPr>
              <w:t>男性的比例</w:t>
            </w:r>
          </w:p>
        </w:tc>
      </w:tr>
      <w:tr w:rsidR="00B719A0" w:rsidRPr="00FB2641" w:rsidTr="00B719A0">
        <w:trPr>
          <w:trHeight w:val="255"/>
          <w:jc w:val="center"/>
        </w:trPr>
        <w:tc>
          <w:tcPr>
            <w:tcW w:w="99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p>
        </w:tc>
        <w:tc>
          <w:tcPr>
            <w:tcW w:w="993"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p>
        </w:tc>
        <w:tc>
          <w:tcPr>
            <w:tcW w:w="20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rPr>
                <w:rFonts w:ascii="SimHei" w:eastAsia="SimHei"/>
                <w:bCs/>
                <w:szCs w:val="21"/>
              </w:rPr>
            </w:pPr>
            <w:r w:rsidRPr="00FB2641">
              <w:rPr>
                <w:rFonts w:ascii="SimHei" w:eastAsia="SimHei"/>
                <w:bCs/>
                <w:szCs w:val="21"/>
              </w:rPr>
              <w:t>阿拉伯语教育</w:t>
            </w:r>
          </w:p>
        </w:tc>
      </w:tr>
      <w:tr w:rsidR="00B719A0" w:rsidRPr="00FB2641" w:rsidTr="00B719A0">
        <w:trPr>
          <w:trHeight w:val="255"/>
          <w:jc w:val="center"/>
        </w:trPr>
        <w:tc>
          <w:tcPr>
            <w:tcW w:w="99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93.0</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92.2</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92.8</w:t>
            </w:r>
          </w:p>
        </w:tc>
        <w:tc>
          <w:tcPr>
            <w:tcW w:w="992"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92.2</w:t>
            </w:r>
          </w:p>
        </w:tc>
        <w:tc>
          <w:tcPr>
            <w:tcW w:w="993"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83.8</w:t>
            </w:r>
          </w:p>
        </w:tc>
        <w:tc>
          <w:tcPr>
            <w:tcW w:w="992"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77.1</w:t>
            </w:r>
          </w:p>
        </w:tc>
        <w:tc>
          <w:tcPr>
            <w:tcW w:w="992"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54.8</w:t>
            </w:r>
          </w:p>
        </w:tc>
        <w:tc>
          <w:tcPr>
            <w:tcW w:w="20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719A0" w:rsidRPr="00FB2641" w:rsidRDefault="00B719A0" w:rsidP="00172973">
            <w:pPr>
              <w:tabs>
                <w:tab w:val="num" w:pos="630"/>
              </w:tabs>
              <w:spacing w:line="360" w:lineRule="exact"/>
              <w:rPr>
                <w:rFonts w:ascii="Times New Roman"/>
                <w:szCs w:val="21"/>
              </w:rPr>
            </w:pPr>
            <w:r w:rsidRPr="00FB2641">
              <w:rPr>
                <w:rFonts w:ascii="Times New Roman"/>
                <w:szCs w:val="21"/>
              </w:rPr>
              <w:t xml:space="preserve"> </w:t>
            </w:r>
            <w:r w:rsidR="009A46F3" w:rsidRPr="00FB2641">
              <w:rPr>
                <w:rFonts w:ascii="Times New Roman" w:hint="eastAsia"/>
                <w:szCs w:val="21"/>
              </w:rPr>
              <w:t xml:space="preserve"> </w:t>
            </w:r>
            <w:r w:rsidRPr="00FB2641">
              <w:rPr>
                <w:rFonts w:ascii="Times New Roman"/>
                <w:szCs w:val="21"/>
              </w:rPr>
              <w:t>女性的比例</w:t>
            </w:r>
          </w:p>
        </w:tc>
      </w:tr>
      <w:tr w:rsidR="00B719A0" w:rsidRPr="00FB2641" w:rsidTr="00B719A0">
        <w:trPr>
          <w:trHeight w:val="255"/>
          <w:jc w:val="center"/>
        </w:trPr>
        <w:tc>
          <w:tcPr>
            <w:tcW w:w="99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7.0</w:t>
            </w:r>
          </w:p>
        </w:tc>
        <w:tc>
          <w:tcPr>
            <w:tcW w:w="99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7.8</w:t>
            </w:r>
          </w:p>
        </w:tc>
        <w:tc>
          <w:tcPr>
            <w:tcW w:w="992"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7.2</w:t>
            </w:r>
          </w:p>
        </w:tc>
        <w:tc>
          <w:tcPr>
            <w:tcW w:w="992"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7.8</w:t>
            </w:r>
          </w:p>
        </w:tc>
        <w:tc>
          <w:tcPr>
            <w:tcW w:w="993"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16.2</w:t>
            </w:r>
          </w:p>
        </w:tc>
        <w:tc>
          <w:tcPr>
            <w:tcW w:w="992" w:type="dxa"/>
            <w:tcBorders>
              <w:top w:val="single" w:sz="4" w:space="0" w:color="auto"/>
              <w:left w:val="single" w:sz="4" w:space="0" w:color="auto"/>
              <w:bottom w:val="single" w:sz="4" w:space="0" w:color="auto"/>
              <w:right w:val="single" w:sz="4" w:space="0" w:color="auto"/>
            </w:tcBorders>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22.9</w:t>
            </w:r>
          </w:p>
        </w:tc>
        <w:tc>
          <w:tcPr>
            <w:tcW w:w="992" w:type="dxa"/>
            <w:tcBorders>
              <w:top w:val="single" w:sz="4" w:space="0" w:color="auto"/>
              <w:left w:val="single" w:sz="4" w:space="0" w:color="auto"/>
              <w:bottom w:val="single" w:sz="4" w:space="0" w:color="auto"/>
              <w:right w:val="nil"/>
            </w:tcBorders>
            <w:noWrap/>
            <w:tcMar>
              <w:top w:w="15" w:type="dxa"/>
              <w:left w:w="15" w:type="dxa"/>
              <w:bottom w:w="0" w:type="dxa"/>
              <w:right w:w="15" w:type="dxa"/>
            </w:tcMar>
            <w:vAlign w:val="center"/>
          </w:tcPr>
          <w:p w:rsidR="00B719A0" w:rsidRPr="00FB2641" w:rsidRDefault="00B719A0" w:rsidP="00172973">
            <w:pPr>
              <w:tabs>
                <w:tab w:val="num" w:pos="630"/>
              </w:tabs>
              <w:spacing w:line="360" w:lineRule="exact"/>
              <w:jc w:val="center"/>
              <w:rPr>
                <w:rFonts w:ascii="Times New Roman"/>
                <w:szCs w:val="21"/>
              </w:rPr>
            </w:pPr>
            <w:r w:rsidRPr="00FB2641">
              <w:rPr>
                <w:rFonts w:ascii="Times New Roman"/>
                <w:szCs w:val="21"/>
              </w:rPr>
              <w:t>45.2</w:t>
            </w:r>
          </w:p>
        </w:tc>
        <w:tc>
          <w:tcPr>
            <w:tcW w:w="200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tcPr>
          <w:p w:rsidR="00B719A0" w:rsidRPr="00FB2641" w:rsidRDefault="00B719A0" w:rsidP="004841D4">
            <w:pPr>
              <w:tabs>
                <w:tab w:val="num" w:pos="630"/>
              </w:tabs>
              <w:spacing w:line="360" w:lineRule="exact"/>
              <w:ind w:firstLineChars="100" w:firstLine="31680"/>
              <w:rPr>
                <w:rFonts w:ascii="Times New Roman"/>
                <w:szCs w:val="21"/>
              </w:rPr>
            </w:pPr>
            <w:r w:rsidRPr="00FB2641">
              <w:rPr>
                <w:rFonts w:ascii="Times New Roman"/>
                <w:szCs w:val="21"/>
              </w:rPr>
              <w:t>男性的比例</w:t>
            </w:r>
          </w:p>
        </w:tc>
      </w:tr>
    </w:tbl>
    <w:p w:rsidR="00B719A0" w:rsidRPr="00FB2641" w:rsidRDefault="00B719A0" w:rsidP="004841D4">
      <w:pPr>
        <w:tabs>
          <w:tab w:val="num" w:pos="630"/>
        </w:tabs>
        <w:spacing w:after="240" w:line="360" w:lineRule="exact"/>
        <w:ind w:firstLineChars="250" w:firstLine="31680"/>
        <w:rPr>
          <w:rFonts w:ascii="Times New Roman"/>
          <w:szCs w:val="21"/>
        </w:rPr>
      </w:pPr>
      <w:r w:rsidRPr="00FB2641">
        <w:rPr>
          <w:rFonts w:ascii="KaiTi_GB2312" w:eastAsia="KaiTi_GB2312" w:hint="eastAsia"/>
          <w:iCs/>
          <w:snapToGrid w:val="0"/>
          <w:szCs w:val="21"/>
        </w:rPr>
        <w:t>资料来源</w:t>
      </w:r>
      <w:r w:rsidRPr="00FB2641">
        <w:rPr>
          <w:rFonts w:ascii="Times New Roman"/>
          <w:iCs/>
          <w:snapToGrid w:val="0"/>
          <w:szCs w:val="21"/>
        </w:rPr>
        <w:t>：中央统计局《</w:t>
      </w:r>
      <w:r w:rsidRPr="00FB2641">
        <w:rPr>
          <w:rFonts w:ascii="Times New Roman"/>
          <w:iCs/>
          <w:snapToGrid w:val="0"/>
          <w:szCs w:val="21"/>
        </w:rPr>
        <w:t>2008</w:t>
      </w:r>
      <w:r w:rsidRPr="00FB2641">
        <w:rPr>
          <w:rFonts w:ascii="Times New Roman"/>
          <w:iCs/>
          <w:snapToGrid w:val="0"/>
          <w:szCs w:val="21"/>
        </w:rPr>
        <w:t>年以色列统计摘要》。</w:t>
      </w:r>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84" w:name="_Toc108924720"/>
      <w:bookmarkStart w:id="285" w:name="_Toc263440245"/>
      <w:r w:rsidRPr="00FB2641">
        <w:rPr>
          <w:rFonts w:ascii="Times New Roman" w:hAnsi="Times New Roman"/>
          <w:b w:val="0"/>
          <w:sz w:val="24"/>
          <w:szCs w:val="24"/>
        </w:rPr>
        <w:t>高等教育</w:t>
      </w:r>
      <w:bookmarkEnd w:id="284"/>
      <w:bookmarkEnd w:id="285"/>
    </w:p>
    <w:p w:rsidR="00B719A0" w:rsidRPr="00FB2641" w:rsidRDefault="00B719A0" w:rsidP="009A46F3">
      <w:pPr>
        <w:pStyle w:val="Heading4"/>
        <w:numPr>
          <w:ilvl w:val="0"/>
          <w:numId w:val="0"/>
        </w:numPr>
        <w:rPr>
          <w:rFonts w:ascii="Times New Roman"/>
          <w:iCs/>
          <w:sz w:val="21"/>
          <w:szCs w:val="21"/>
          <w:u w:val="none"/>
        </w:rPr>
      </w:pPr>
      <w:bookmarkStart w:id="286" w:name="_Toc108924721"/>
      <w:r w:rsidRPr="00FB2641">
        <w:rPr>
          <w:rFonts w:ascii="Times New Roman"/>
          <w:sz w:val="21"/>
          <w:szCs w:val="21"/>
          <w:u w:val="none"/>
        </w:rPr>
        <w:t>女生</w:t>
      </w:r>
      <w:bookmarkEnd w:id="286"/>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年，年龄在</w:t>
      </w:r>
      <w:r w:rsidRPr="00FB2641">
        <w:rPr>
          <w:rFonts w:ascii="Times New Roman"/>
          <w:szCs w:val="21"/>
        </w:rPr>
        <w:t>15</w:t>
      </w:r>
      <w:r w:rsidRPr="00FB2641">
        <w:rPr>
          <w:rFonts w:ascii="Times New Roman"/>
          <w:szCs w:val="21"/>
        </w:rPr>
        <w:t>岁及以上的学生中，获得大学入学资格或高等教育学历证书的女生所占的比例（</w:t>
      </w:r>
      <w:r w:rsidRPr="00FB2641">
        <w:rPr>
          <w:rFonts w:ascii="Times New Roman"/>
          <w:szCs w:val="21"/>
        </w:rPr>
        <w:t>58.7%</w:t>
      </w:r>
      <w:r w:rsidRPr="00FB2641">
        <w:rPr>
          <w:rFonts w:ascii="Times New Roman"/>
          <w:szCs w:val="21"/>
        </w:rPr>
        <w:t>）高于男生（</w:t>
      </w:r>
      <w:r w:rsidRPr="00FB2641">
        <w:rPr>
          <w:rFonts w:ascii="Times New Roman"/>
          <w:szCs w:val="21"/>
        </w:rPr>
        <w:t>51.2%</w:t>
      </w:r>
      <w:r w:rsidRPr="00FB2641">
        <w:rPr>
          <w:rFonts w:ascii="Times New Roman"/>
          <w:szCs w:val="21"/>
        </w:rPr>
        <w:t>）。获得高等教育学位的学生中</w:t>
      </w:r>
      <w:r w:rsidRPr="00FB2641">
        <w:rPr>
          <w:rFonts w:ascii="Times New Roman"/>
          <w:szCs w:val="21"/>
        </w:rPr>
        <w:t>59%</w:t>
      </w:r>
      <w:r w:rsidRPr="00FB2641">
        <w:rPr>
          <w:rFonts w:ascii="Times New Roman"/>
          <w:szCs w:val="21"/>
        </w:rPr>
        <w:t>是女生。</w:t>
      </w:r>
      <w:r w:rsidRPr="00FB2641">
        <w:rPr>
          <w:rFonts w:ascii="Times New Roman"/>
          <w:szCs w:val="21"/>
        </w:rPr>
        <w:t>2006</w:t>
      </w:r>
      <w:r w:rsidRPr="00FB2641">
        <w:rPr>
          <w:rFonts w:ascii="Times New Roman"/>
          <w:szCs w:val="21"/>
        </w:rPr>
        <w:t>年，获得第一学位的毕业生中女生占</w:t>
      </w:r>
      <w:r w:rsidRPr="00FB2641">
        <w:rPr>
          <w:rFonts w:ascii="Times New Roman"/>
          <w:szCs w:val="21"/>
        </w:rPr>
        <w:t>59.1%</w:t>
      </w:r>
      <w:r w:rsidRPr="00FB2641">
        <w:rPr>
          <w:rFonts w:ascii="Times New Roman"/>
          <w:szCs w:val="21"/>
        </w:rPr>
        <w:t>，获得第二学位的毕业生中女生占</w:t>
      </w:r>
      <w:r w:rsidRPr="00FB2641">
        <w:rPr>
          <w:rFonts w:ascii="Times New Roman"/>
          <w:szCs w:val="21"/>
        </w:rPr>
        <w:t>57.7%</w:t>
      </w:r>
      <w:r w:rsidRPr="00FB2641">
        <w:rPr>
          <w:rFonts w:ascii="Times New Roman"/>
          <w:szCs w:val="21"/>
        </w:rPr>
        <w:t>。此外，近年来，以色列获得博士学位的毕业生中女生所占的比例在不断上升，其中</w:t>
      </w:r>
      <w:r w:rsidRPr="00FB2641">
        <w:rPr>
          <w:rFonts w:ascii="Times New Roman"/>
          <w:szCs w:val="21"/>
        </w:rPr>
        <w:t>2004</w:t>
      </w:r>
      <w:r w:rsidRPr="00FB2641">
        <w:rPr>
          <w:rFonts w:ascii="Times New Roman"/>
          <w:szCs w:val="21"/>
        </w:rPr>
        <w:t>年，获得博士学位的女毕业生所占的比例首次达到</w:t>
      </w:r>
      <w:r w:rsidRPr="00FB2641">
        <w:rPr>
          <w:rFonts w:ascii="Times New Roman"/>
          <w:szCs w:val="21"/>
        </w:rPr>
        <w:t>50%</w:t>
      </w:r>
      <w:r w:rsidRPr="00FB2641">
        <w:rPr>
          <w:rFonts w:ascii="Times New Roman"/>
          <w:szCs w:val="21"/>
        </w:rPr>
        <w:t>。</w:t>
      </w:r>
      <w:r w:rsidRPr="00FB2641">
        <w:rPr>
          <w:rFonts w:ascii="Times New Roman"/>
          <w:szCs w:val="21"/>
        </w:rPr>
        <w:t>2006</w:t>
      </w:r>
      <w:r w:rsidRPr="00FB2641">
        <w:rPr>
          <w:rFonts w:ascii="Times New Roman"/>
          <w:szCs w:val="21"/>
        </w:rPr>
        <w:t>年，获得博士学位的女毕业生所占的比例为</w:t>
      </w:r>
      <w:r w:rsidRPr="00FB2641">
        <w:rPr>
          <w:rFonts w:ascii="Times New Roman"/>
          <w:szCs w:val="21"/>
        </w:rPr>
        <w:t>51%</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年，犹太和阿拉伯教育系统获得大学入学许可证明的女生所占的比例分别为</w:t>
      </w:r>
      <w:r w:rsidRPr="00FB2641">
        <w:rPr>
          <w:rFonts w:ascii="Times New Roman"/>
          <w:szCs w:val="21"/>
        </w:rPr>
        <w:t>70.5%</w:t>
      </w:r>
      <w:r w:rsidRPr="00FB2641">
        <w:rPr>
          <w:rFonts w:ascii="Times New Roman"/>
          <w:szCs w:val="21"/>
        </w:rPr>
        <w:t>和</w:t>
      </w:r>
      <w:r w:rsidRPr="00FB2641">
        <w:rPr>
          <w:rFonts w:ascii="Times New Roman"/>
          <w:szCs w:val="21"/>
        </w:rPr>
        <w:t>54.1%</w:t>
      </w:r>
      <w:r w:rsidRPr="00FB2641">
        <w:rPr>
          <w:rFonts w:ascii="Times New Roman"/>
          <w:szCs w:val="21"/>
        </w:rPr>
        <w:t>，高于获得大学入学许可证明的男生所占的比例（希伯来教育系统男生入学率为</w:t>
      </w:r>
      <w:r w:rsidRPr="00FB2641">
        <w:rPr>
          <w:rFonts w:ascii="Times New Roman"/>
          <w:szCs w:val="21"/>
        </w:rPr>
        <w:t>61.1%</w:t>
      </w:r>
      <w:r w:rsidRPr="00FB2641">
        <w:rPr>
          <w:rFonts w:ascii="Times New Roman"/>
          <w:szCs w:val="21"/>
        </w:rPr>
        <w:t>、阿拉伯教育系统男生入学率为</w:t>
      </w:r>
      <w:r w:rsidRPr="00FB2641">
        <w:rPr>
          <w:rFonts w:ascii="Times New Roman"/>
          <w:szCs w:val="21"/>
        </w:rPr>
        <w:t>39.5%</w:t>
      </w:r>
      <w:r w:rsidRPr="00FB2641">
        <w:rPr>
          <w:rFonts w:ascii="Times New Roman"/>
          <w:szCs w:val="21"/>
        </w:rPr>
        <w:t>）。</w:t>
      </w:r>
      <w:r w:rsidR="00C52C9F" w:rsidRPr="00FB2641">
        <w:rPr>
          <w:rFonts w:ascii="Times New Roman" w:hint="eastAsia"/>
          <w:szCs w:val="21"/>
        </w:rPr>
        <w:t>1999</w:t>
      </w:r>
      <w:r w:rsidR="00C52C9F" w:rsidRPr="00FB2641">
        <w:rPr>
          <w:rFonts w:ascii="Times New Roman" w:hint="eastAsia"/>
          <w:szCs w:val="21"/>
        </w:rPr>
        <w:t>年，</w:t>
      </w:r>
      <w:r w:rsidRPr="00FB2641">
        <w:rPr>
          <w:rFonts w:ascii="Times New Roman"/>
          <w:szCs w:val="21"/>
        </w:rPr>
        <w:t>完成中学课程学习的学生中，</w:t>
      </w:r>
      <w:r w:rsidRPr="00FB2641">
        <w:rPr>
          <w:rFonts w:ascii="Times New Roman"/>
          <w:szCs w:val="21"/>
        </w:rPr>
        <w:t>58.6%</w:t>
      </w:r>
      <w:r w:rsidRPr="00FB2641">
        <w:rPr>
          <w:rFonts w:ascii="Times New Roman"/>
          <w:szCs w:val="21"/>
        </w:rPr>
        <w:t>的女生和</w:t>
      </w:r>
      <w:r w:rsidRPr="00FB2641">
        <w:rPr>
          <w:rFonts w:ascii="Times New Roman"/>
          <w:szCs w:val="21"/>
        </w:rPr>
        <w:t>47.4%</w:t>
      </w:r>
      <w:r w:rsidRPr="00FB2641">
        <w:rPr>
          <w:rFonts w:ascii="Times New Roman"/>
          <w:szCs w:val="21"/>
        </w:rPr>
        <w:t>的男生升入高等学术教育机构，参加为期八年的大学课程学习。</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年，在攻读第一学位、第二学位、第三学位的学生中，女生仍然占大多数，所占比例分别为</w:t>
      </w:r>
      <w:r w:rsidRPr="00FB2641">
        <w:rPr>
          <w:rFonts w:ascii="Times New Roman"/>
          <w:szCs w:val="21"/>
        </w:rPr>
        <w:t>54.6%</w:t>
      </w:r>
      <w:r w:rsidRPr="00FB2641">
        <w:rPr>
          <w:rFonts w:ascii="Times New Roman"/>
          <w:szCs w:val="21"/>
        </w:rPr>
        <w:t>、</w:t>
      </w:r>
      <w:r w:rsidRPr="00FB2641">
        <w:rPr>
          <w:rFonts w:ascii="Times New Roman"/>
          <w:szCs w:val="21"/>
        </w:rPr>
        <w:t>57.1%</w:t>
      </w:r>
      <w:r w:rsidRPr="00FB2641">
        <w:rPr>
          <w:rFonts w:ascii="Times New Roman"/>
          <w:szCs w:val="21"/>
        </w:rPr>
        <w:t>、</w:t>
      </w:r>
      <w:r w:rsidRPr="00FB2641">
        <w:rPr>
          <w:rFonts w:ascii="Times New Roman"/>
          <w:szCs w:val="21"/>
        </w:rPr>
        <w:t>53%</w:t>
      </w:r>
      <w:r w:rsidRPr="00FB2641">
        <w:rPr>
          <w:rFonts w:ascii="Times New Roman"/>
          <w:szCs w:val="21"/>
        </w:rPr>
        <w:t>。然而，女生仍然主要集中在人文学科，很少有人进入数学、科学和工程学领域。在工程学、数学、统计学和计算学等专业，女生仅占四分之一强。而在人文科学、社会学、医学和生命科学等其他专业领域，女生仍然占大多数，所占比例分别为</w:t>
      </w:r>
      <w:r w:rsidRPr="00FB2641">
        <w:rPr>
          <w:rFonts w:ascii="Times New Roman"/>
          <w:szCs w:val="21"/>
        </w:rPr>
        <w:t>60.4%</w:t>
      </w:r>
      <w:r w:rsidRPr="00FB2641">
        <w:rPr>
          <w:rFonts w:ascii="Times New Roman"/>
          <w:szCs w:val="21"/>
        </w:rPr>
        <w:t>、</w:t>
      </w:r>
      <w:r w:rsidRPr="00FB2641">
        <w:rPr>
          <w:rFonts w:ascii="Times New Roman"/>
          <w:szCs w:val="21"/>
        </w:rPr>
        <w:t>65.2%</w:t>
      </w:r>
      <w:r w:rsidRPr="00FB2641">
        <w:rPr>
          <w:rFonts w:ascii="Times New Roman"/>
          <w:szCs w:val="21"/>
        </w:rPr>
        <w:t>、</w:t>
      </w:r>
      <w:r w:rsidRPr="00FB2641">
        <w:rPr>
          <w:rFonts w:ascii="Times New Roman"/>
          <w:szCs w:val="21"/>
        </w:rPr>
        <w:t>53.3%</w:t>
      </w:r>
      <w:r w:rsidRPr="00FB2641">
        <w:rPr>
          <w:rFonts w:ascii="Times New Roman"/>
          <w:szCs w:val="21"/>
        </w:rPr>
        <w:t>、</w:t>
      </w:r>
      <w:r w:rsidRPr="00FB2641">
        <w:rPr>
          <w:rFonts w:ascii="Times New Roman"/>
          <w:szCs w:val="21"/>
        </w:rPr>
        <w:t>61.6%</w:t>
      </w:r>
      <w:r w:rsidR="00E45D4A" w:rsidRPr="00FB2641">
        <w:rPr>
          <w:rFonts w:ascii="Times New Roman"/>
          <w:szCs w:val="21"/>
        </w:rPr>
        <w:t>。</w:t>
      </w:r>
    </w:p>
    <w:p w:rsidR="00B719A0" w:rsidRPr="00FB2641" w:rsidRDefault="00B719A0" w:rsidP="00B719A0">
      <w:pPr>
        <w:tabs>
          <w:tab w:val="num" w:pos="630"/>
        </w:tabs>
        <w:spacing w:after="240" w:line="360" w:lineRule="exact"/>
        <w:jc w:val="center"/>
        <w:rPr>
          <w:rFonts w:ascii="Times New Roman"/>
          <w:snapToGrid w:val="0"/>
          <w:szCs w:val="21"/>
          <w:u w:val="single"/>
        </w:rPr>
      </w:pPr>
      <w:r w:rsidRPr="00FB2641">
        <w:rPr>
          <w:rFonts w:ascii="Times New Roman"/>
          <w:szCs w:val="21"/>
          <w:u w:val="single"/>
        </w:rPr>
        <w:t>表</w:t>
      </w:r>
      <w:r w:rsidRPr="00FB2641">
        <w:rPr>
          <w:rFonts w:ascii="Times New Roman"/>
          <w:szCs w:val="21"/>
          <w:u w:val="single"/>
        </w:rPr>
        <w:t>18</w:t>
      </w:r>
      <w:r w:rsidR="009A46F3" w:rsidRPr="00FB2641">
        <w:rPr>
          <w:rFonts w:ascii="Times New Roman" w:hint="eastAsia"/>
          <w:szCs w:val="21"/>
          <w:u w:val="single"/>
        </w:rPr>
        <w:t>——</w:t>
      </w:r>
      <w:r w:rsidRPr="00FB2641">
        <w:rPr>
          <w:rFonts w:ascii="Times New Roman"/>
          <w:szCs w:val="21"/>
          <w:u w:val="single"/>
        </w:rPr>
        <w:t>2007</w:t>
      </w:r>
      <w:r w:rsidRPr="00FB2641">
        <w:rPr>
          <w:rFonts w:ascii="Times New Roman"/>
          <w:szCs w:val="21"/>
          <w:u w:val="single"/>
        </w:rPr>
        <w:t>年高等教育系统中按学位和学科分列的女生人数</w:t>
      </w:r>
    </w:p>
    <w:tbl>
      <w:tblPr>
        <w:tblStyle w:val="TableGrid"/>
        <w:tblW w:w="5000" w:type="pct"/>
        <w:jc w:val="center"/>
        <w:tblLook w:val="01E0" w:firstRow="1" w:lastRow="1" w:firstColumn="1" w:lastColumn="1" w:noHBand="0" w:noVBand="0"/>
      </w:tblPr>
      <w:tblGrid>
        <w:gridCol w:w="2206"/>
        <w:gridCol w:w="1123"/>
        <w:gridCol w:w="1377"/>
        <w:gridCol w:w="1377"/>
        <w:gridCol w:w="917"/>
        <w:gridCol w:w="1070"/>
        <w:gridCol w:w="917"/>
        <w:gridCol w:w="919"/>
      </w:tblGrid>
      <w:tr w:rsidR="00B719A0" w:rsidRPr="00FB2641" w:rsidTr="002C68A3">
        <w:trPr>
          <w:trHeight w:val="335"/>
          <w:jc w:val="center"/>
        </w:trPr>
        <w:tc>
          <w:tcPr>
            <w:tcW w:w="1113" w:type="pct"/>
            <w:shd w:val="pct10" w:color="auto" w:fill="auto"/>
            <w:tcMar>
              <w:left w:w="28" w:type="dxa"/>
              <w:right w:w="28" w:type="dxa"/>
            </w:tcMar>
          </w:tcPr>
          <w:p w:rsidR="00B719A0" w:rsidRPr="00FB2641" w:rsidRDefault="00B719A0" w:rsidP="002C68A3">
            <w:pPr>
              <w:tabs>
                <w:tab w:val="num" w:pos="630"/>
              </w:tabs>
              <w:spacing w:line="360" w:lineRule="exact"/>
              <w:jc w:val="center"/>
              <w:rPr>
                <w:rFonts w:ascii="SimHei" w:eastAsia="SimHei" w:hint="eastAsia"/>
                <w:szCs w:val="21"/>
              </w:rPr>
            </w:pPr>
            <w:r w:rsidRPr="00FB2641">
              <w:rPr>
                <w:rFonts w:ascii="SimHei" w:eastAsia="SimHei" w:hint="eastAsia"/>
                <w:szCs w:val="21"/>
              </w:rPr>
              <w:t>专业领域</w:t>
            </w:r>
          </w:p>
        </w:tc>
        <w:tc>
          <w:tcPr>
            <w:tcW w:w="567" w:type="pct"/>
            <w:shd w:val="pct10" w:color="auto" w:fill="auto"/>
            <w:tcMar>
              <w:left w:w="28" w:type="dxa"/>
              <w:right w:w="28" w:type="dxa"/>
            </w:tcMar>
          </w:tcPr>
          <w:p w:rsidR="00B719A0" w:rsidRPr="00FB2641" w:rsidRDefault="00B719A0" w:rsidP="002C68A3">
            <w:pPr>
              <w:tabs>
                <w:tab w:val="num" w:pos="630"/>
              </w:tabs>
              <w:spacing w:line="360" w:lineRule="exact"/>
              <w:jc w:val="center"/>
              <w:rPr>
                <w:rFonts w:ascii="SimHei" w:eastAsia="SimHei" w:hint="eastAsia"/>
                <w:szCs w:val="21"/>
              </w:rPr>
            </w:pPr>
            <w:r w:rsidRPr="00FB2641">
              <w:rPr>
                <w:rFonts w:ascii="SimHei" w:eastAsia="SimHei" w:hint="eastAsia"/>
                <w:szCs w:val="21"/>
              </w:rPr>
              <w:t>学生总数</w:t>
            </w:r>
          </w:p>
        </w:tc>
        <w:tc>
          <w:tcPr>
            <w:tcW w:w="695" w:type="pct"/>
            <w:shd w:val="pct10" w:color="auto" w:fill="auto"/>
            <w:tcMar>
              <w:left w:w="28" w:type="dxa"/>
              <w:right w:w="28" w:type="dxa"/>
            </w:tcMar>
          </w:tcPr>
          <w:p w:rsidR="00B719A0" w:rsidRPr="00FB2641" w:rsidRDefault="00B719A0" w:rsidP="002C68A3">
            <w:pPr>
              <w:tabs>
                <w:tab w:val="num" w:pos="630"/>
              </w:tabs>
              <w:spacing w:line="360" w:lineRule="exact"/>
              <w:jc w:val="center"/>
              <w:rPr>
                <w:rFonts w:ascii="SimHei" w:eastAsia="SimHei" w:hint="eastAsia"/>
                <w:szCs w:val="21"/>
              </w:rPr>
            </w:pPr>
            <w:r w:rsidRPr="00FB2641">
              <w:rPr>
                <w:rFonts w:ascii="SimHei" w:eastAsia="SimHei" w:hint="eastAsia"/>
                <w:szCs w:val="21"/>
              </w:rPr>
              <w:t>女生人数</w:t>
            </w:r>
          </w:p>
        </w:tc>
        <w:tc>
          <w:tcPr>
            <w:tcW w:w="695" w:type="pct"/>
            <w:shd w:val="pct10" w:color="auto" w:fill="auto"/>
            <w:tcMar>
              <w:left w:w="28" w:type="dxa"/>
              <w:right w:w="28" w:type="dxa"/>
            </w:tcMar>
          </w:tcPr>
          <w:p w:rsidR="00B719A0" w:rsidRPr="00FB2641" w:rsidRDefault="00B719A0" w:rsidP="002C68A3">
            <w:pPr>
              <w:tabs>
                <w:tab w:val="num" w:pos="630"/>
              </w:tabs>
              <w:spacing w:line="360" w:lineRule="exact"/>
              <w:jc w:val="center"/>
              <w:rPr>
                <w:rFonts w:ascii="SimHei" w:eastAsia="SimHei" w:hint="eastAsia"/>
                <w:szCs w:val="21"/>
              </w:rPr>
            </w:pPr>
            <w:r w:rsidRPr="00FB2641">
              <w:rPr>
                <w:rFonts w:ascii="SimHei" w:eastAsia="SimHei" w:hint="eastAsia"/>
                <w:szCs w:val="21"/>
              </w:rPr>
              <w:t>女生所占比例</w:t>
            </w:r>
          </w:p>
        </w:tc>
        <w:tc>
          <w:tcPr>
            <w:tcW w:w="463" w:type="pct"/>
            <w:shd w:val="pct10" w:color="auto" w:fill="auto"/>
            <w:tcMar>
              <w:left w:w="28" w:type="dxa"/>
              <w:right w:w="28" w:type="dxa"/>
            </w:tcMar>
          </w:tcPr>
          <w:p w:rsidR="00B719A0" w:rsidRPr="00FB2641" w:rsidRDefault="00B719A0" w:rsidP="002C68A3">
            <w:pPr>
              <w:tabs>
                <w:tab w:val="num" w:pos="630"/>
              </w:tabs>
              <w:spacing w:line="360" w:lineRule="exact"/>
              <w:jc w:val="center"/>
              <w:rPr>
                <w:rFonts w:ascii="SimHei" w:eastAsia="SimHei" w:hint="eastAsia"/>
                <w:szCs w:val="21"/>
              </w:rPr>
            </w:pPr>
            <w:r w:rsidRPr="00FB2641">
              <w:rPr>
                <w:rFonts w:ascii="SimHei" w:eastAsia="SimHei" w:hint="eastAsia"/>
                <w:szCs w:val="21"/>
              </w:rPr>
              <w:t>第一学位</w:t>
            </w:r>
          </w:p>
        </w:tc>
        <w:tc>
          <w:tcPr>
            <w:tcW w:w="540" w:type="pct"/>
            <w:shd w:val="pct10" w:color="auto" w:fill="auto"/>
            <w:tcMar>
              <w:left w:w="28" w:type="dxa"/>
              <w:right w:w="28" w:type="dxa"/>
            </w:tcMar>
          </w:tcPr>
          <w:p w:rsidR="00B719A0" w:rsidRPr="00FB2641" w:rsidRDefault="00B719A0" w:rsidP="002C68A3">
            <w:pPr>
              <w:tabs>
                <w:tab w:val="num" w:pos="630"/>
              </w:tabs>
              <w:spacing w:line="360" w:lineRule="exact"/>
              <w:jc w:val="center"/>
              <w:rPr>
                <w:rFonts w:ascii="SimHei" w:eastAsia="SimHei" w:hint="eastAsia"/>
                <w:szCs w:val="21"/>
              </w:rPr>
            </w:pPr>
            <w:r w:rsidRPr="00FB2641">
              <w:rPr>
                <w:rFonts w:ascii="SimHei" w:eastAsia="SimHei" w:hint="eastAsia"/>
                <w:szCs w:val="21"/>
              </w:rPr>
              <w:t>第二学位</w:t>
            </w:r>
          </w:p>
        </w:tc>
        <w:tc>
          <w:tcPr>
            <w:tcW w:w="463" w:type="pct"/>
            <w:shd w:val="pct10" w:color="auto" w:fill="auto"/>
            <w:tcMar>
              <w:left w:w="28" w:type="dxa"/>
              <w:right w:w="28" w:type="dxa"/>
            </w:tcMar>
          </w:tcPr>
          <w:p w:rsidR="00B719A0" w:rsidRPr="00FB2641" w:rsidRDefault="00B719A0" w:rsidP="002C68A3">
            <w:pPr>
              <w:tabs>
                <w:tab w:val="num" w:pos="630"/>
              </w:tabs>
              <w:spacing w:line="360" w:lineRule="exact"/>
              <w:jc w:val="center"/>
              <w:rPr>
                <w:rFonts w:ascii="SimHei" w:eastAsia="SimHei" w:hint="eastAsia"/>
                <w:szCs w:val="21"/>
              </w:rPr>
            </w:pPr>
            <w:r w:rsidRPr="00FB2641">
              <w:rPr>
                <w:rFonts w:ascii="SimHei" w:eastAsia="SimHei" w:hint="eastAsia"/>
                <w:szCs w:val="21"/>
              </w:rPr>
              <w:t>第三学位</w:t>
            </w:r>
          </w:p>
        </w:tc>
        <w:tc>
          <w:tcPr>
            <w:tcW w:w="464" w:type="pct"/>
            <w:shd w:val="pct10" w:color="auto" w:fill="auto"/>
            <w:tcMar>
              <w:left w:w="28" w:type="dxa"/>
              <w:right w:w="28" w:type="dxa"/>
            </w:tcMar>
          </w:tcPr>
          <w:p w:rsidR="00B719A0" w:rsidRPr="00FB2641" w:rsidRDefault="00B719A0" w:rsidP="002C68A3">
            <w:pPr>
              <w:tabs>
                <w:tab w:val="num" w:pos="630"/>
              </w:tabs>
              <w:spacing w:line="360" w:lineRule="exact"/>
              <w:jc w:val="center"/>
              <w:rPr>
                <w:rFonts w:ascii="SimHei" w:eastAsia="SimHei" w:hint="eastAsia"/>
                <w:szCs w:val="21"/>
              </w:rPr>
            </w:pPr>
            <w:r w:rsidRPr="00FB2641">
              <w:rPr>
                <w:rFonts w:ascii="SimHei" w:eastAsia="SimHei" w:hint="eastAsia"/>
                <w:szCs w:val="21"/>
              </w:rPr>
              <w:t>证书</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人文学科</w:t>
            </w:r>
          </w:p>
        </w:tc>
        <w:tc>
          <w:tcPr>
            <w:tcW w:w="567"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28</w:t>
            </w:r>
            <w:r w:rsidR="002C68A3" w:rsidRPr="00FB2641">
              <w:rPr>
                <w:rFonts w:ascii="Times New Roman"/>
                <w:szCs w:val="21"/>
              </w:rPr>
              <w:t xml:space="preserve"> </w:t>
            </w:r>
            <w:r w:rsidRPr="00FB2641">
              <w:rPr>
                <w:rFonts w:ascii="Times New Roman"/>
                <w:szCs w:val="21"/>
              </w:rPr>
              <w:t>065</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16</w:t>
            </w:r>
            <w:r w:rsidR="002C68A3" w:rsidRPr="00FB2641">
              <w:rPr>
                <w:rFonts w:ascii="Times New Roman"/>
                <w:szCs w:val="21"/>
              </w:rPr>
              <w:t xml:space="preserve"> </w:t>
            </w:r>
            <w:r w:rsidRPr="00FB2641">
              <w:rPr>
                <w:rFonts w:ascii="Times New Roman"/>
                <w:szCs w:val="21"/>
              </w:rPr>
              <w:t>940</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60.4%</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59.8</w:t>
            </w:r>
          </w:p>
        </w:tc>
        <w:tc>
          <w:tcPr>
            <w:tcW w:w="540"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64.0</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53.5</w:t>
            </w:r>
          </w:p>
        </w:tc>
        <w:tc>
          <w:tcPr>
            <w:tcW w:w="464"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88.4</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教育和教师培训</w:t>
            </w:r>
          </w:p>
        </w:tc>
        <w:tc>
          <w:tcPr>
            <w:tcW w:w="567"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28</w:t>
            </w:r>
            <w:r w:rsidR="002C68A3" w:rsidRPr="00FB2641">
              <w:rPr>
                <w:rFonts w:ascii="Times New Roman"/>
                <w:szCs w:val="21"/>
              </w:rPr>
              <w:t xml:space="preserve"> </w:t>
            </w:r>
            <w:r w:rsidRPr="00FB2641">
              <w:rPr>
                <w:rFonts w:ascii="Times New Roman"/>
                <w:szCs w:val="21"/>
              </w:rPr>
              <w:t>684</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22</w:t>
            </w:r>
            <w:r w:rsidR="002C68A3" w:rsidRPr="00FB2641">
              <w:rPr>
                <w:rFonts w:ascii="Times New Roman"/>
                <w:szCs w:val="21"/>
              </w:rPr>
              <w:t xml:space="preserve"> </w:t>
            </w:r>
            <w:r w:rsidRPr="00FB2641">
              <w:rPr>
                <w:rFonts w:ascii="Times New Roman"/>
                <w:szCs w:val="21"/>
              </w:rPr>
              <w:t>938</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80.0%</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79.5</w:t>
            </w:r>
          </w:p>
        </w:tc>
        <w:tc>
          <w:tcPr>
            <w:tcW w:w="540"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84.7</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83.4</w:t>
            </w:r>
          </w:p>
        </w:tc>
        <w:tc>
          <w:tcPr>
            <w:tcW w:w="464"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71.8</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社会学科</w:t>
            </w:r>
          </w:p>
        </w:tc>
        <w:tc>
          <w:tcPr>
            <w:tcW w:w="567"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44</w:t>
            </w:r>
            <w:r w:rsidR="002C68A3" w:rsidRPr="00FB2641">
              <w:rPr>
                <w:rFonts w:ascii="Times New Roman"/>
                <w:szCs w:val="21"/>
              </w:rPr>
              <w:t xml:space="preserve"> </w:t>
            </w:r>
            <w:r w:rsidRPr="00FB2641">
              <w:rPr>
                <w:rFonts w:ascii="Times New Roman"/>
                <w:szCs w:val="21"/>
              </w:rPr>
              <w:t>623</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29</w:t>
            </w:r>
            <w:r w:rsidR="002C68A3" w:rsidRPr="00FB2641">
              <w:rPr>
                <w:rFonts w:ascii="Times New Roman"/>
                <w:szCs w:val="21"/>
              </w:rPr>
              <w:t xml:space="preserve"> </w:t>
            </w:r>
            <w:r w:rsidRPr="00FB2641">
              <w:rPr>
                <w:rFonts w:ascii="Times New Roman"/>
                <w:szCs w:val="21"/>
              </w:rPr>
              <w:t>097</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65.2%</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64.7</w:t>
            </w:r>
          </w:p>
        </w:tc>
        <w:tc>
          <w:tcPr>
            <w:tcW w:w="540"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67.8</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64.4</w:t>
            </w:r>
          </w:p>
        </w:tc>
        <w:tc>
          <w:tcPr>
            <w:tcW w:w="464"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66.7</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商业及管理</w:t>
            </w:r>
          </w:p>
        </w:tc>
        <w:tc>
          <w:tcPr>
            <w:tcW w:w="567"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22</w:t>
            </w:r>
            <w:r w:rsidR="002C68A3" w:rsidRPr="00FB2641">
              <w:rPr>
                <w:rFonts w:ascii="Times New Roman"/>
                <w:szCs w:val="21"/>
              </w:rPr>
              <w:t xml:space="preserve"> </w:t>
            </w:r>
            <w:r w:rsidRPr="00FB2641">
              <w:rPr>
                <w:rFonts w:ascii="Times New Roman"/>
                <w:szCs w:val="21"/>
              </w:rPr>
              <w:t>692</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10</w:t>
            </w:r>
            <w:r w:rsidR="002C68A3" w:rsidRPr="00FB2641">
              <w:rPr>
                <w:rFonts w:ascii="Times New Roman"/>
                <w:szCs w:val="21"/>
              </w:rPr>
              <w:t xml:space="preserve"> </w:t>
            </w:r>
            <w:r w:rsidRPr="00FB2641">
              <w:rPr>
                <w:rFonts w:ascii="Times New Roman"/>
                <w:szCs w:val="21"/>
              </w:rPr>
              <w:t>277</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45.3%</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45.1</w:t>
            </w:r>
          </w:p>
        </w:tc>
        <w:tc>
          <w:tcPr>
            <w:tcW w:w="540"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45.4</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52.1</w:t>
            </w:r>
          </w:p>
        </w:tc>
        <w:tc>
          <w:tcPr>
            <w:tcW w:w="464"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0.0</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法律</w:t>
            </w:r>
          </w:p>
        </w:tc>
        <w:tc>
          <w:tcPr>
            <w:tcW w:w="567"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17</w:t>
            </w:r>
            <w:r w:rsidR="002C68A3" w:rsidRPr="00FB2641">
              <w:rPr>
                <w:rFonts w:ascii="Times New Roman"/>
                <w:szCs w:val="21"/>
              </w:rPr>
              <w:t xml:space="preserve"> </w:t>
            </w:r>
            <w:r w:rsidRPr="00FB2641">
              <w:rPr>
                <w:rFonts w:ascii="Times New Roman"/>
                <w:szCs w:val="21"/>
              </w:rPr>
              <w:t>881</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8</w:t>
            </w:r>
            <w:r w:rsidR="002C68A3" w:rsidRPr="00FB2641">
              <w:rPr>
                <w:rFonts w:ascii="Times New Roman"/>
                <w:szCs w:val="21"/>
              </w:rPr>
              <w:t xml:space="preserve"> </w:t>
            </w:r>
            <w:r w:rsidRPr="00FB2641">
              <w:rPr>
                <w:rFonts w:ascii="Times New Roman"/>
                <w:szCs w:val="21"/>
              </w:rPr>
              <w:t>569</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47.9%</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47.3</w:t>
            </w:r>
          </w:p>
        </w:tc>
        <w:tc>
          <w:tcPr>
            <w:tcW w:w="540"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52.2</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40.2</w:t>
            </w:r>
          </w:p>
        </w:tc>
        <w:tc>
          <w:tcPr>
            <w:tcW w:w="464"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0.0</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医学</w:t>
            </w:r>
          </w:p>
        </w:tc>
        <w:tc>
          <w:tcPr>
            <w:tcW w:w="567"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4</w:t>
            </w:r>
            <w:r w:rsidR="002C68A3" w:rsidRPr="00FB2641">
              <w:rPr>
                <w:rFonts w:ascii="Times New Roman"/>
                <w:szCs w:val="21"/>
              </w:rPr>
              <w:t xml:space="preserve"> </w:t>
            </w:r>
            <w:r w:rsidRPr="00FB2641">
              <w:rPr>
                <w:rFonts w:ascii="Times New Roman"/>
                <w:szCs w:val="21"/>
              </w:rPr>
              <w:t>217</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2</w:t>
            </w:r>
            <w:r w:rsidR="002C68A3" w:rsidRPr="00FB2641">
              <w:rPr>
                <w:rFonts w:ascii="Times New Roman"/>
                <w:szCs w:val="21"/>
              </w:rPr>
              <w:t xml:space="preserve"> </w:t>
            </w:r>
            <w:r w:rsidRPr="00FB2641">
              <w:rPr>
                <w:rFonts w:ascii="Times New Roman"/>
                <w:szCs w:val="21"/>
              </w:rPr>
              <w:t>247</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53.3%</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50.4</w:t>
            </w:r>
          </w:p>
        </w:tc>
        <w:tc>
          <w:tcPr>
            <w:tcW w:w="540"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53.3</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61.9</w:t>
            </w:r>
          </w:p>
        </w:tc>
        <w:tc>
          <w:tcPr>
            <w:tcW w:w="464"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0.0</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辅助医学</w:t>
            </w:r>
          </w:p>
        </w:tc>
        <w:tc>
          <w:tcPr>
            <w:tcW w:w="567"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9</w:t>
            </w:r>
            <w:r w:rsidR="002C68A3" w:rsidRPr="00FB2641">
              <w:rPr>
                <w:rFonts w:ascii="Times New Roman"/>
                <w:szCs w:val="21"/>
              </w:rPr>
              <w:t xml:space="preserve"> </w:t>
            </w:r>
            <w:r w:rsidRPr="00FB2641">
              <w:rPr>
                <w:rFonts w:ascii="Times New Roman"/>
                <w:szCs w:val="21"/>
              </w:rPr>
              <w:t>512</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7</w:t>
            </w:r>
            <w:r w:rsidR="002C68A3" w:rsidRPr="00FB2641">
              <w:rPr>
                <w:rFonts w:ascii="Times New Roman"/>
                <w:szCs w:val="21"/>
              </w:rPr>
              <w:t xml:space="preserve"> </w:t>
            </w:r>
            <w:r w:rsidRPr="00FB2641">
              <w:rPr>
                <w:rFonts w:ascii="Times New Roman"/>
                <w:szCs w:val="21"/>
              </w:rPr>
              <w:t>620</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80.1%</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80.1</w:t>
            </w:r>
          </w:p>
        </w:tc>
        <w:tc>
          <w:tcPr>
            <w:tcW w:w="540"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81.7</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68.5</w:t>
            </w:r>
          </w:p>
        </w:tc>
        <w:tc>
          <w:tcPr>
            <w:tcW w:w="464"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0.0</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数学、统计学和计算机</w:t>
            </w:r>
          </w:p>
        </w:tc>
        <w:tc>
          <w:tcPr>
            <w:tcW w:w="567"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9</w:t>
            </w:r>
            <w:r w:rsidR="002C68A3" w:rsidRPr="00FB2641">
              <w:rPr>
                <w:rFonts w:ascii="Times New Roman"/>
                <w:szCs w:val="21"/>
              </w:rPr>
              <w:t xml:space="preserve"> </w:t>
            </w:r>
            <w:r w:rsidRPr="00FB2641">
              <w:rPr>
                <w:rFonts w:ascii="Times New Roman"/>
                <w:szCs w:val="21"/>
              </w:rPr>
              <w:t>939</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2</w:t>
            </w:r>
            <w:r w:rsidR="002C68A3" w:rsidRPr="00FB2641">
              <w:rPr>
                <w:rFonts w:ascii="Times New Roman"/>
                <w:szCs w:val="21"/>
              </w:rPr>
              <w:t xml:space="preserve"> </w:t>
            </w:r>
            <w:r w:rsidRPr="00FB2641">
              <w:rPr>
                <w:rFonts w:ascii="Times New Roman"/>
                <w:szCs w:val="21"/>
              </w:rPr>
              <w:t>872</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28.9%</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29.1</w:t>
            </w:r>
          </w:p>
        </w:tc>
        <w:tc>
          <w:tcPr>
            <w:tcW w:w="540"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29.1</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26.0</w:t>
            </w:r>
          </w:p>
        </w:tc>
        <w:tc>
          <w:tcPr>
            <w:tcW w:w="464"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0.0</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自然科学</w:t>
            </w:r>
          </w:p>
        </w:tc>
        <w:tc>
          <w:tcPr>
            <w:tcW w:w="567"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5</w:t>
            </w:r>
            <w:r w:rsidR="002C68A3" w:rsidRPr="00FB2641">
              <w:rPr>
                <w:rFonts w:ascii="Times New Roman"/>
                <w:szCs w:val="21"/>
              </w:rPr>
              <w:t xml:space="preserve"> </w:t>
            </w:r>
            <w:r w:rsidRPr="00FB2641">
              <w:rPr>
                <w:rFonts w:ascii="Times New Roman"/>
                <w:szCs w:val="21"/>
              </w:rPr>
              <w:t>028</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1</w:t>
            </w:r>
            <w:r w:rsidR="002C68A3" w:rsidRPr="00FB2641">
              <w:rPr>
                <w:rFonts w:ascii="Times New Roman"/>
                <w:szCs w:val="21"/>
              </w:rPr>
              <w:t xml:space="preserve"> </w:t>
            </w:r>
            <w:r w:rsidRPr="00FB2641">
              <w:rPr>
                <w:rFonts w:ascii="Times New Roman"/>
                <w:szCs w:val="21"/>
              </w:rPr>
              <w:t>993</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39.6%</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40.8</w:t>
            </w:r>
          </w:p>
        </w:tc>
        <w:tc>
          <w:tcPr>
            <w:tcW w:w="540"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36.2</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39.9</w:t>
            </w:r>
          </w:p>
        </w:tc>
        <w:tc>
          <w:tcPr>
            <w:tcW w:w="464"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0.0</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生物科学</w:t>
            </w:r>
          </w:p>
        </w:tc>
        <w:tc>
          <w:tcPr>
            <w:tcW w:w="567"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9</w:t>
            </w:r>
            <w:r w:rsidR="002C68A3" w:rsidRPr="00FB2641">
              <w:rPr>
                <w:rFonts w:ascii="Times New Roman"/>
                <w:szCs w:val="21"/>
              </w:rPr>
              <w:t xml:space="preserve"> </w:t>
            </w:r>
            <w:r w:rsidRPr="00FB2641">
              <w:rPr>
                <w:rFonts w:ascii="Times New Roman"/>
                <w:szCs w:val="21"/>
              </w:rPr>
              <w:t>016</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5</w:t>
            </w:r>
            <w:r w:rsidR="002C68A3" w:rsidRPr="00FB2641">
              <w:rPr>
                <w:rFonts w:ascii="Times New Roman"/>
                <w:szCs w:val="21"/>
              </w:rPr>
              <w:t xml:space="preserve"> </w:t>
            </w:r>
            <w:r w:rsidRPr="00FB2641">
              <w:rPr>
                <w:rFonts w:ascii="Times New Roman"/>
                <w:szCs w:val="21"/>
              </w:rPr>
              <w:t>552</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61.6%</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63.3</w:t>
            </w:r>
          </w:p>
        </w:tc>
        <w:tc>
          <w:tcPr>
            <w:tcW w:w="540"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61.6</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57.1</w:t>
            </w:r>
          </w:p>
        </w:tc>
        <w:tc>
          <w:tcPr>
            <w:tcW w:w="464"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0.0</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农业</w:t>
            </w:r>
          </w:p>
        </w:tc>
        <w:tc>
          <w:tcPr>
            <w:tcW w:w="567"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1</w:t>
            </w:r>
            <w:r w:rsidR="002C68A3" w:rsidRPr="00FB2641">
              <w:rPr>
                <w:rFonts w:ascii="Times New Roman"/>
                <w:szCs w:val="21"/>
              </w:rPr>
              <w:t xml:space="preserve"> </w:t>
            </w:r>
            <w:r w:rsidRPr="00FB2641">
              <w:rPr>
                <w:rFonts w:ascii="Times New Roman"/>
                <w:szCs w:val="21"/>
              </w:rPr>
              <w:t>639</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908</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55.4%</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52.9</w:t>
            </w:r>
          </w:p>
        </w:tc>
        <w:tc>
          <w:tcPr>
            <w:tcW w:w="540"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60.1</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52.9</w:t>
            </w:r>
          </w:p>
        </w:tc>
        <w:tc>
          <w:tcPr>
            <w:tcW w:w="464"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0.0</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工程和建筑学</w:t>
            </w:r>
          </w:p>
        </w:tc>
        <w:tc>
          <w:tcPr>
            <w:tcW w:w="567"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32</w:t>
            </w:r>
            <w:r w:rsidR="002C68A3" w:rsidRPr="00FB2641">
              <w:rPr>
                <w:rFonts w:ascii="Times New Roman"/>
                <w:szCs w:val="21"/>
              </w:rPr>
              <w:t xml:space="preserve"> </w:t>
            </w:r>
            <w:r w:rsidRPr="00FB2641">
              <w:rPr>
                <w:rFonts w:ascii="Times New Roman"/>
                <w:szCs w:val="21"/>
              </w:rPr>
              <w:t>193</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8</w:t>
            </w:r>
            <w:r w:rsidR="002C68A3" w:rsidRPr="00FB2641">
              <w:rPr>
                <w:rFonts w:ascii="Times New Roman"/>
                <w:szCs w:val="21"/>
              </w:rPr>
              <w:t xml:space="preserve"> </w:t>
            </w:r>
            <w:r w:rsidRPr="00FB2641">
              <w:rPr>
                <w:rFonts w:ascii="Times New Roman"/>
                <w:szCs w:val="21"/>
              </w:rPr>
              <w:t>599</w:t>
            </w:r>
          </w:p>
        </w:tc>
        <w:tc>
          <w:tcPr>
            <w:tcW w:w="695" w:type="pct"/>
            <w:vAlign w:val="center"/>
          </w:tcPr>
          <w:p w:rsidR="00B719A0" w:rsidRPr="00FB2641" w:rsidRDefault="00B719A0" w:rsidP="002C68A3">
            <w:pPr>
              <w:tabs>
                <w:tab w:val="num" w:pos="630"/>
              </w:tabs>
              <w:spacing w:line="360" w:lineRule="exact"/>
              <w:jc w:val="center"/>
              <w:rPr>
                <w:rFonts w:ascii="Times New Roman"/>
                <w:szCs w:val="21"/>
              </w:rPr>
            </w:pPr>
            <w:r w:rsidRPr="00FB2641">
              <w:rPr>
                <w:rFonts w:ascii="Times New Roman"/>
                <w:szCs w:val="21"/>
              </w:rPr>
              <w:t>26.7%</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26.7</w:t>
            </w:r>
          </w:p>
        </w:tc>
        <w:tc>
          <w:tcPr>
            <w:tcW w:w="540"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25.8</w:t>
            </w:r>
          </w:p>
        </w:tc>
        <w:tc>
          <w:tcPr>
            <w:tcW w:w="463"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28.7</w:t>
            </w:r>
          </w:p>
        </w:tc>
        <w:tc>
          <w:tcPr>
            <w:tcW w:w="464" w:type="pct"/>
            <w:vAlign w:val="center"/>
          </w:tcPr>
          <w:p w:rsidR="00B719A0" w:rsidRPr="00FB2641" w:rsidRDefault="00B719A0" w:rsidP="002C68A3">
            <w:pPr>
              <w:tabs>
                <w:tab w:val="num" w:pos="630"/>
              </w:tabs>
              <w:spacing w:line="360" w:lineRule="exact"/>
              <w:jc w:val="center"/>
              <w:rPr>
                <w:rFonts w:ascii="Times New Roman"/>
                <w:szCs w:val="21"/>
                <w:rtl/>
              </w:rPr>
            </w:pPr>
            <w:r w:rsidRPr="00FB2641">
              <w:rPr>
                <w:rFonts w:ascii="Times New Roman"/>
                <w:szCs w:val="21"/>
              </w:rPr>
              <w:t>75.0</w:t>
            </w:r>
          </w:p>
        </w:tc>
      </w:tr>
      <w:tr w:rsidR="00B719A0" w:rsidRPr="00FB2641" w:rsidTr="00B719A0">
        <w:trPr>
          <w:jc w:val="center"/>
        </w:trPr>
        <w:tc>
          <w:tcPr>
            <w:tcW w:w="1113" w:type="pct"/>
          </w:tcPr>
          <w:p w:rsidR="00B719A0" w:rsidRPr="00FB2641" w:rsidRDefault="00B719A0" w:rsidP="002C68A3">
            <w:pPr>
              <w:tabs>
                <w:tab w:val="num" w:pos="630"/>
              </w:tabs>
              <w:spacing w:line="360" w:lineRule="exact"/>
              <w:rPr>
                <w:rFonts w:ascii="Times New Roman"/>
                <w:szCs w:val="21"/>
              </w:rPr>
            </w:pPr>
            <w:r w:rsidRPr="00FB2641">
              <w:rPr>
                <w:rFonts w:ascii="Times New Roman"/>
                <w:szCs w:val="21"/>
              </w:rPr>
              <w:t>共计</w:t>
            </w:r>
          </w:p>
        </w:tc>
        <w:tc>
          <w:tcPr>
            <w:tcW w:w="567" w:type="pct"/>
            <w:vAlign w:val="center"/>
          </w:tcPr>
          <w:p w:rsidR="00B719A0" w:rsidRPr="00FB2641" w:rsidRDefault="00B719A0" w:rsidP="002C68A3">
            <w:pPr>
              <w:tabs>
                <w:tab w:val="num" w:pos="630"/>
              </w:tabs>
              <w:spacing w:line="360" w:lineRule="exact"/>
              <w:jc w:val="center"/>
              <w:rPr>
                <w:rFonts w:ascii="Times New Roman"/>
                <w:b/>
                <w:bCs/>
                <w:szCs w:val="21"/>
              </w:rPr>
            </w:pPr>
            <w:r w:rsidRPr="00FB2641">
              <w:rPr>
                <w:rFonts w:ascii="Times New Roman"/>
                <w:b/>
                <w:bCs/>
                <w:szCs w:val="21"/>
              </w:rPr>
              <w:t>213</w:t>
            </w:r>
            <w:r w:rsidR="002C68A3" w:rsidRPr="00FB2641">
              <w:rPr>
                <w:rFonts w:ascii="Times New Roman"/>
                <w:b/>
                <w:bCs/>
                <w:szCs w:val="21"/>
              </w:rPr>
              <w:t xml:space="preserve"> </w:t>
            </w:r>
            <w:r w:rsidRPr="00FB2641">
              <w:rPr>
                <w:rFonts w:ascii="Times New Roman"/>
                <w:b/>
                <w:bCs/>
                <w:szCs w:val="21"/>
              </w:rPr>
              <w:t>489</w:t>
            </w:r>
          </w:p>
        </w:tc>
        <w:tc>
          <w:tcPr>
            <w:tcW w:w="695" w:type="pct"/>
            <w:vAlign w:val="center"/>
          </w:tcPr>
          <w:p w:rsidR="00B719A0" w:rsidRPr="00FB2641" w:rsidRDefault="00B719A0" w:rsidP="002C68A3">
            <w:pPr>
              <w:tabs>
                <w:tab w:val="num" w:pos="630"/>
              </w:tabs>
              <w:spacing w:line="360" w:lineRule="exact"/>
              <w:jc w:val="center"/>
              <w:rPr>
                <w:rFonts w:ascii="Times New Roman"/>
                <w:b/>
                <w:bCs/>
                <w:szCs w:val="21"/>
              </w:rPr>
            </w:pPr>
            <w:r w:rsidRPr="00FB2641">
              <w:rPr>
                <w:rFonts w:ascii="Times New Roman"/>
                <w:b/>
                <w:bCs/>
                <w:szCs w:val="21"/>
              </w:rPr>
              <w:t>117</w:t>
            </w:r>
            <w:r w:rsidR="002C68A3" w:rsidRPr="00FB2641">
              <w:rPr>
                <w:rFonts w:ascii="Times New Roman"/>
                <w:b/>
                <w:bCs/>
                <w:szCs w:val="21"/>
              </w:rPr>
              <w:t xml:space="preserve"> </w:t>
            </w:r>
            <w:r w:rsidRPr="00FB2641">
              <w:rPr>
                <w:rFonts w:ascii="Times New Roman"/>
                <w:b/>
                <w:bCs/>
                <w:szCs w:val="21"/>
              </w:rPr>
              <w:t>612</w:t>
            </w:r>
          </w:p>
        </w:tc>
        <w:tc>
          <w:tcPr>
            <w:tcW w:w="695" w:type="pct"/>
            <w:vAlign w:val="center"/>
          </w:tcPr>
          <w:p w:rsidR="00B719A0" w:rsidRPr="00FB2641" w:rsidRDefault="00B719A0" w:rsidP="002C68A3">
            <w:pPr>
              <w:tabs>
                <w:tab w:val="num" w:pos="630"/>
              </w:tabs>
              <w:spacing w:line="360" w:lineRule="exact"/>
              <w:jc w:val="center"/>
              <w:rPr>
                <w:rFonts w:ascii="Times New Roman"/>
                <w:b/>
                <w:bCs/>
                <w:szCs w:val="21"/>
              </w:rPr>
            </w:pPr>
            <w:r w:rsidRPr="00FB2641">
              <w:rPr>
                <w:rFonts w:ascii="Times New Roman"/>
                <w:b/>
                <w:bCs/>
                <w:szCs w:val="21"/>
              </w:rPr>
              <w:t>55.1%</w:t>
            </w:r>
          </w:p>
        </w:tc>
        <w:tc>
          <w:tcPr>
            <w:tcW w:w="463" w:type="pct"/>
            <w:vAlign w:val="center"/>
          </w:tcPr>
          <w:p w:rsidR="00B719A0" w:rsidRPr="00FB2641" w:rsidRDefault="00B719A0" w:rsidP="002C68A3">
            <w:pPr>
              <w:tabs>
                <w:tab w:val="num" w:pos="630"/>
              </w:tabs>
              <w:spacing w:line="360" w:lineRule="exact"/>
              <w:jc w:val="center"/>
              <w:rPr>
                <w:rFonts w:ascii="Times New Roman"/>
                <w:b/>
                <w:bCs/>
                <w:szCs w:val="21"/>
                <w:rtl/>
              </w:rPr>
            </w:pPr>
            <w:r w:rsidRPr="00FB2641">
              <w:rPr>
                <w:rFonts w:ascii="Times New Roman"/>
                <w:b/>
                <w:bCs/>
                <w:szCs w:val="21"/>
              </w:rPr>
              <w:t>54.6</w:t>
            </w:r>
          </w:p>
        </w:tc>
        <w:tc>
          <w:tcPr>
            <w:tcW w:w="540" w:type="pct"/>
            <w:vAlign w:val="center"/>
          </w:tcPr>
          <w:p w:rsidR="00B719A0" w:rsidRPr="00FB2641" w:rsidRDefault="00B719A0" w:rsidP="002C68A3">
            <w:pPr>
              <w:tabs>
                <w:tab w:val="num" w:pos="630"/>
              </w:tabs>
              <w:spacing w:line="360" w:lineRule="exact"/>
              <w:jc w:val="center"/>
              <w:rPr>
                <w:rFonts w:ascii="Times New Roman"/>
                <w:b/>
                <w:bCs/>
                <w:szCs w:val="21"/>
                <w:rtl/>
              </w:rPr>
            </w:pPr>
            <w:r w:rsidRPr="00FB2641">
              <w:rPr>
                <w:rFonts w:ascii="Times New Roman"/>
                <w:b/>
                <w:bCs/>
                <w:szCs w:val="21"/>
              </w:rPr>
              <w:t>57.1</w:t>
            </w:r>
          </w:p>
        </w:tc>
        <w:tc>
          <w:tcPr>
            <w:tcW w:w="463" w:type="pct"/>
            <w:vAlign w:val="center"/>
          </w:tcPr>
          <w:p w:rsidR="00B719A0" w:rsidRPr="00FB2641" w:rsidRDefault="00B719A0" w:rsidP="002C68A3">
            <w:pPr>
              <w:tabs>
                <w:tab w:val="num" w:pos="630"/>
              </w:tabs>
              <w:spacing w:line="360" w:lineRule="exact"/>
              <w:jc w:val="center"/>
              <w:rPr>
                <w:rFonts w:ascii="Times New Roman"/>
                <w:b/>
                <w:bCs/>
                <w:szCs w:val="21"/>
                <w:rtl/>
              </w:rPr>
            </w:pPr>
            <w:r w:rsidRPr="00FB2641">
              <w:rPr>
                <w:rFonts w:ascii="Times New Roman"/>
                <w:b/>
                <w:bCs/>
                <w:szCs w:val="21"/>
              </w:rPr>
              <w:t>53.0</w:t>
            </w:r>
          </w:p>
        </w:tc>
        <w:tc>
          <w:tcPr>
            <w:tcW w:w="464" w:type="pct"/>
            <w:vAlign w:val="center"/>
          </w:tcPr>
          <w:p w:rsidR="00B719A0" w:rsidRPr="00FB2641" w:rsidRDefault="00B719A0" w:rsidP="002C68A3">
            <w:pPr>
              <w:tabs>
                <w:tab w:val="num" w:pos="630"/>
              </w:tabs>
              <w:spacing w:line="360" w:lineRule="exact"/>
              <w:jc w:val="center"/>
              <w:rPr>
                <w:rFonts w:ascii="Times New Roman"/>
                <w:b/>
                <w:bCs/>
                <w:szCs w:val="21"/>
                <w:rtl/>
              </w:rPr>
            </w:pPr>
            <w:r w:rsidRPr="00FB2641">
              <w:rPr>
                <w:rFonts w:ascii="Times New Roman"/>
                <w:b/>
                <w:bCs/>
                <w:szCs w:val="21"/>
              </w:rPr>
              <w:t>73.3</w:t>
            </w:r>
          </w:p>
        </w:tc>
      </w:tr>
    </w:tbl>
    <w:p w:rsidR="00B719A0" w:rsidRPr="00FB2641" w:rsidRDefault="00B719A0" w:rsidP="00B719A0">
      <w:pPr>
        <w:tabs>
          <w:tab w:val="num" w:pos="630"/>
        </w:tabs>
        <w:spacing w:after="240" w:line="360" w:lineRule="exact"/>
        <w:rPr>
          <w:rFonts w:ascii="Times New Roman"/>
          <w:iCs/>
          <w:szCs w:val="21"/>
        </w:rPr>
      </w:pPr>
      <w:r w:rsidRPr="00FB2641">
        <w:rPr>
          <w:rFonts w:ascii="Times New Roman" w:eastAsia="KaiTi_GB2312"/>
          <w:szCs w:val="21"/>
        </w:rPr>
        <w:t>资料来源：高等教育委员会，</w:t>
      </w:r>
      <w:r w:rsidRPr="00FB2641">
        <w:rPr>
          <w:rFonts w:ascii="Times New Roman" w:eastAsia="KaiTi_GB2312"/>
          <w:szCs w:val="21"/>
        </w:rPr>
        <w:t>2008</w:t>
      </w:r>
      <w:r w:rsidRPr="00FB2641">
        <w:rPr>
          <w:rFonts w:ascii="Times New Roman" w:eastAsia="KaiTi_GB2312"/>
          <w:szCs w:val="21"/>
        </w:rPr>
        <w:t>年。</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年至</w:t>
      </w:r>
      <w:r w:rsidRPr="00FB2641">
        <w:rPr>
          <w:rFonts w:ascii="Times New Roman"/>
          <w:szCs w:val="21"/>
        </w:rPr>
        <w:t>2007</w:t>
      </w:r>
      <w:r w:rsidRPr="00FB2641">
        <w:rPr>
          <w:rFonts w:ascii="Times New Roman"/>
          <w:szCs w:val="21"/>
        </w:rPr>
        <w:t>学年，共有</w:t>
      </w:r>
      <w:r w:rsidRPr="00FB2641">
        <w:rPr>
          <w:rFonts w:ascii="Times New Roman"/>
          <w:szCs w:val="21"/>
        </w:rPr>
        <w:t>20</w:t>
      </w:r>
      <w:r w:rsidR="002C68A3" w:rsidRPr="00FB2641">
        <w:rPr>
          <w:rFonts w:ascii="Times New Roman" w:hint="eastAsia"/>
          <w:szCs w:val="21"/>
        </w:rPr>
        <w:t xml:space="preserve"> </w:t>
      </w:r>
      <w:r w:rsidRPr="00FB2641">
        <w:rPr>
          <w:rFonts w:ascii="Times New Roman"/>
          <w:szCs w:val="21"/>
        </w:rPr>
        <w:t>942</w:t>
      </w:r>
      <w:r w:rsidRPr="00FB2641">
        <w:rPr>
          <w:rFonts w:ascii="Times New Roman"/>
          <w:szCs w:val="21"/>
        </w:rPr>
        <w:t>名学生获得非大学高等教育机构和师资培训机构颁发的第一学位：其中</w:t>
      </w:r>
      <w:r w:rsidRPr="00FB2641">
        <w:rPr>
          <w:rFonts w:ascii="Times New Roman"/>
          <w:szCs w:val="21"/>
        </w:rPr>
        <w:t>2</w:t>
      </w:r>
      <w:r w:rsidR="002C68A3" w:rsidRPr="00FB2641">
        <w:rPr>
          <w:rFonts w:ascii="Times New Roman" w:hint="eastAsia"/>
          <w:szCs w:val="21"/>
        </w:rPr>
        <w:t xml:space="preserve"> </w:t>
      </w:r>
      <w:r w:rsidRPr="00FB2641">
        <w:rPr>
          <w:rFonts w:ascii="Times New Roman"/>
          <w:szCs w:val="21"/>
        </w:rPr>
        <w:t>095</w:t>
      </w:r>
      <w:r w:rsidRPr="00FB2641">
        <w:rPr>
          <w:rFonts w:ascii="Times New Roman"/>
          <w:szCs w:val="21"/>
        </w:rPr>
        <w:t>名学生获得开放大学颁发的学位、</w:t>
      </w:r>
      <w:r w:rsidRPr="00FB2641">
        <w:rPr>
          <w:rFonts w:ascii="Times New Roman"/>
          <w:szCs w:val="21"/>
        </w:rPr>
        <w:t>12</w:t>
      </w:r>
      <w:r w:rsidR="002C68A3" w:rsidRPr="00FB2641">
        <w:rPr>
          <w:rFonts w:ascii="Times New Roman" w:hint="eastAsia"/>
          <w:szCs w:val="21"/>
        </w:rPr>
        <w:t xml:space="preserve"> </w:t>
      </w:r>
      <w:r w:rsidRPr="00FB2641">
        <w:rPr>
          <w:rFonts w:ascii="Times New Roman"/>
          <w:szCs w:val="21"/>
        </w:rPr>
        <w:t>206</w:t>
      </w:r>
      <w:r w:rsidRPr="00FB2641">
        <w:rPr>
          <w:rFonts w:ascii="Times New Roman"/>
          <w:szCs w:val="21"/>
        </w:rPr>
        <w:t>名学生获得各类基础教育机构颁发的学位、</w:t>
      </w:r>
      <w:r w:rsidRPr="00FB2641">
        <w:rPr>
          <w:rFonts w:ascii="Times New Roman"/>
          <w:szCs w:val="21"/>
        </w:rPr>
        <w:t>5</w:t>
      </w:r>
      <w:r w:rsidR="002C68A3" w:rsidRPr="00FB2641">
        <w:rPr>
          <w:rFonts w:ascii="Times New Roman" w:hint="eastAsia"/>
          <w:szCs w:val="21"/>
        </w:rPr>
        <w:t xml:space="preserve"> </w:t>
      </w:r>
      <w:r w:rsidRPr="00FB2641">
        <w:rPr>
          <w:rFonts w:ascii="Times New Roman"/>
          <w:szCs w:val="21"/>
        </w:rPr>
        <w:t>433</w:t>
      </w:r>
      <w:r w:rsidRPr="00FB2641">
        <w:rPr>
          <w:rFonts w:ascii="Times New Roman"/>
          <w:szCs w:val="21"/>
        </w:rPr>
        <w:t>名学生获得师资培训学院颁发的学位</w:t>
      </w:r>
      <w:r w:rsidR="00E45D4A" w:rsidRPr="00FB2641">
        <w:rPr>
          <w:rFonts w:ascii="Times New Roman"/>
          <w:szCs w:val="21"/>
        </w:rPr>
        <w:t>。</w:t>
      </w:r>
    </w:p>
    <w:p w:rsidR="00B719A0" w:rsidRPr="00FB2641" w:rsidRDefault="00B719A0" w:rsidP="002C68A3">
      <w:pPr>
        <w:pStyle w:val="Heading4"/>
        <w:numPr>
          <w:ilvl w:val="0"/>
          <w:numId w:val="0"/>
        </w:numPr>
        <w:rPr>
          <w:rFonts w:ascii="Times New Roman"/>
          <w:iCs/>
          <w:sz w:val="21"/>
          <w:szCs w:val="21"/>
          <w:u w:val="none"/>
        </w:rPr>
      </w:pPr>
      <w:bookmarkStart w:id="287" w:name="_Toc108924722"/>
      <w:r w:rsidRPr="00FB2641">
        <w:rPr>
          <w:rFonts w:ascii="Times New Roman"/>
          <w:sz w:val="21"/>
          <w:szCs w:val="21"/>
          <w:u w:val="none"/>
        </w:rPr>
        <w:t>少数族裔群体的教育和高等教育</w:t>
      </w:r>
      <w:bookmarkEnd w:id="287"/>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tl/>
        </w:rPr>
      </w:pPr>
      <w:r w:rsidRPr="00FB2641">
        <w:rPr>
          <w:rFonts w:ascii="Times New Roman"/>
          <w:szCs w:val="21"/>
        </w:rPr>
        <w:t>教育部性别平等司最近开展的宣传活动已深入以色列的阿拉伯</w:t>
      </w:r>
      <w:r w:rsidRPr="00FB2641">
        <w:rPr>
          <w:rFonts w:ascii="Times New Roman"/>
          <w:szCs w:val="21"/>
        </w:rPr>
        <w:t>-</w:t>
      </w:r>
      <w:r w:rsidRPr="00FB2641">
        <w:rPr>
          <w:rFonts w:ascii="Times New Roman"/>
          <w:szCs w:val="21"/>
        </w:rPr>
        <w:t>以色列群体，其中包括</w:t>
      </w:r>
      <w:r w:rsidRPr="00FB2641">
        <w:rPr>
          <w:rFonts w:ascii="Times New Roman"/>
          <w:szCs w:val="21"/>
        </w:rPr>
        <w:t>Rajar</w:t>
      </w:r>
      <w:r w:rsidR="002C68A3" w:rsidRPr="00FB2641">
        <w:rPr>
          <w:rFonts w:ascii="Times New Roman" w:hint="eastAsia"/>
          <w:szCs w:val="21"/>
        </w:rPr>
        <w:t>——</w:t>
      </w:r>
      <w:r w:rsidRPr="00FB2641">
        <w:rPr>
          <w:rFonts w:ascii="Times New Roman"/>
          <w:szCs w:val="21"/>
        </w:rPr>
        <w:t>一个位于以色列与黎巴嫩边界的阿拉伯人村庄的居民。此外，性别平等司正在免费开设上述课程。</w:t>
      </w:r>
      <w:r w:rsidRPr="00FB2641">
        <w:rPr>
          <w:rFonts w:ascii="Times New Roman"/>
          <w:szCs w:val="21"/>
        </w:rPr>
        <w:t>2008</w:t>
      </w:r>
      <w:r w:rsidRPr="00FB2641">
        <w:rPr>
          <w:rFonts w:ascii="Times New Roman"/>
          <w:szCs w:val="21"/>
        </w:rPr>
        <w:t>年共有</w:t>
      </w:r>
      <w:r w:rsidRPr="00FB2641">
        <w:rPr>
          <w:rFonts w:ascii="Times New Roman"/>
          <w:szCs w:val="21"/>
        </w:rPr>
        <w:t>150</w:t>
      </w:r>
      <w:r w:rsidRPr="00FB2641">
        <w:rPr>
          <w:rFonts w:ascii="Times New Roman"/>
          <w:szCs w:val="21"/>
        </w:rPr>
        <w:t>多所学校参加了上述活动，</w:t>
      </w:r>
      <w:r w:rsidRPr="00FB2641">
        <w:rPr>
          <w:rFonts w:ascii="Times New Roman"/>
          <w:szCs w:val="21"/>
        </w:rPr>
        <w:t>2009</w:t>
      </w:r>
      <w:r w:rsidRPr="00FB2641">
        <w:rPr>
          <w:rFonts w:ascii="Times New Roman"/>
          <w:szCs w:val="21"/>
        </w:rPr>
        <w:t>年，预计有</w:t>
      </w:r>
      <w:r w:rsidRPr="00FB2641">
        <w:rPr>
          <w:rFonts w:ascii="Times New Roman"/>
          <w:szCs w:val="21"/>
        </w:rPr>
        <w:t>200</w:t>
      </w:r>
      <w:r w:rsidRPr="00FB2641">
        <w:rPr>
          <w:rFonts w:ascii="Times New Roman"/>
          <w:szCs w:val="21"/>
        </w:rPr>
        <w:t>多所阿拉伯</w:t>
      </w:r>
      <w:r w:rsidRPr="00FB2641">
        <w:rPr>
          <w:rFonts w:ascii="Times New Roman"/>
          <w:szCs w:val="21"/>
        </w:rPr>
        <w:t>-</w:t>
      </w:r>
      <w:r w:rsidRPr="00FB2641">
        <w:rPr>
          <w:rFonts w:ascii="Times New Roman"/>
          <w:szCs w:val="21"/>
        </w:rPr>
        <w:t>以色列学校参与实施各种不同的方案</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最近十年，升入高等教育机构的阿拉伯女生人数大幅上升，因此，以色列高等教育机构的阿拉伯学生的入学率也在不断攀升。带来这种进步的主要因素是阿拉伯女学生人数，尤其是学生居住地区附近的地方大学迅速大幅增加。</w:t>
      </w:r>
      <w:r w:rsidRPr="00FB2641">
        <w:rPr>
          <w:rFonts w:ascii="Times New Roman"/>
          <w:szCs w:val="21"/>
        </w:rPr>
        <w:t>1990</w:t>
      </w:r>
      <w:r w:rsidRPr="00FB2641">
        <w:rPr>
          <w:rFonts w:ascii="Times New Roman"/>
          <w:szCs w:val="21"/>
        </w:rPr>
        <w:t>年代，以色列大学攻读第一学位的阿拉伯大学生中大约</w:t>
      </w:r>
      <w:r w:rsidRPr="00FB2641">
        <w:rPr>
          <w:rFonts w:ascii="Times New Roman"/>
          <w:szCs w:val="21"/>
        </w:rPr>
        <w:t>40%</w:t>
      </w:r>
      <w:r w:rsidRPr="00FB2641">
        <w:rPr>
          <w:rFonts w:ascii="Times New Roman"/>
          <w:szCs w:val="21"/>
        </w:rPr>
        <w:t>是女生，然而到</w:t>
      </w:r>
      <w:r w:rsidRPr="00FB2641">
        <w:rPr>
          <w:rFonts w:ascii="Times New Roman"/>
          <w:szCs w:val="21"/>
        </w:rPr>
        <w:t>2006</w:t>
      </w:r>
      <w:r w:rsidRPr="00FB2641">
        <w:rPr>
          <w:rFonts w:ascii="Times New Roman"/>
          <w:szCs w:val="21"/>
        </w:rPr>
        <w:t>年，女生在阿拉伯大学生中所占的比例约达</w:t>
      </w:r>
      <w:r w:rsidRPr="00FB2641">
        <w:rPr>
          <w:rFonts w:ascii="Times New Roman"/>
          <w:szCs w:val="21"/>
        </w:rPr>
        <w:t>60%</w:t>
      </w:r>
      <w:r w:rsidRPr="00FB2641">
        <w:rPr>
          <w:rFonts w:ascii="Times New Roman"/>
          <w:szCs w:val="21"/>
        </w:rPr>
        <w:t>。相比之下，女生在以色列大学学生总人数中所占的比例以前只有</w:t>
      </w:r>
      <w:r w:rsidRPr="00FB2641">
        <w:rPr>
          <w:rFonts w:ascii="Times New Roman"/>
          <w:szCs w:val="21"/>
        </w:rPr>
        <w:t>55%</w:t>
      </w:r>
      <w:r w:rsidRPr="00FB2641">
        <w:rPr>
          <w:rFonts w:ascii="Times New Roman"/>
          <w:szCs w:val="21"/>
        </w:rPr>
        <w:t>。去年，攻读第一学位的德鲁兹学生中</w:t>
      </w:r>
      <w:r w:rsidRPr="00FB2641">
        <w:rPr>
          <w:rFonts w:ascii="Times New Roman"/>
          <w:szCs w:val="21"/>
        </w:rPr>
        <w:t>56.1%</w:t>
      </w:r>
      <w:r w:rsidRPr="00FB2641">
        <w:rPr>
          <w:rFonts w:ascii="Times New Roman"/>
          <w:szCs w:val="21"/>
        </w:rPr>
        <w:t>是女生。此外</w:t>
      </w:r>
      <w:r w:rsidR="00E45D4A" w:rsidRPr="00FB2641">
        <w:rPr>
          <w:rFonts w:ascii="Times New Roman"/>
          <w:szCs w:val="21"/>
        </w:rPr>
        <w:t>，</w:t>
      </w:r>
      <w:r w:rsidRPr="00FB2641">
        <w:rPr>
          <w:rFonts w:ascii="Times New Roman"/>
          <w:szCs w:val="21"/>
        </w:rPr>
        <w:t>不同年龄组的性别差距也在不断扩大，例如：</w:t>
      </w:r>
      <w:r w:rsidRPr="00FB2641">
        <w:rPr>
          <w:rFonts w:ascii="Times New Roman"/>
          <w:szCs w:val="21"/>
        </w:rPr>
        <w:t>2007</w:t>
      </w:r>
      <w:r w:rsidRPr="00FB2641">
        <w:rPr>
          <w:rFonts w:ascii="Times New Roman"/>
          <w:szCs w:val="21"/>
        </w:rPr>
        <w:t>年</w:t>
      </w:r>
      <w:r w:rsidRPr="00FB2641">
        <w:rPr>
          <w:rFonts w:ascii="Times New Roman"/>
          <w:szCs w:val="21"/>
        </w:rPr>
        <w:t>20</w:t>
      </w:r>
      <w:r w:rsidRPr="00FB2641">
        <w:rPr>
          <w:rFonts w:ascii="Times New Roman"/>
          <w:szCs w:val="21"/>
        </w:rPr>
        <w:t>到</w:t>
      </w:r>
      <w:r w:rsidRPr="00FB2641">
        <w:rPr>
          <w:rFonts w:ascii="Times New Roman"/>
          <w:szCs w:val="21"/>
        </w:rPr>
        <w:t>21</w:t>
      </w:r>
      <w:r w:rsidRPr="00FB2641">
        <w:rPr>
          <w:rFonts w:ascii="Times New Roman"/>
          <w:szCs w:val="21"/>
        </w:rPr>
        <w:t>岁的阿拉伯妇女中</w:t>
      </w:r>
      <w:r w:rsidRPr="00FB2641">
        <w:rPr>
          <w:rFonts w:ascii="Times New Roman"/>
          <w:szCs w:val="21"/>
        </w:rPr>
        <w:t>9.2%</w:t>
      </w:r>
      <w:r w:rsidRPr="00FB2641">
        <w:rPr>
          <w:rFonts w:ascii="Times New Roman"/>
          <w:szCs w:val="21"/>
        </w:rPr>
        <w:t>是学生，相比之下，同年龄段的阿拉伯男子中学生仅占</w:t>
      </w:r>
      <w:r w:rsidRPr="00FB2641">
        <w:rPr>
          <w:rFonts w:ascii="Times New Roman"/>
          <w:szCs w:val="21"/>
        </w:rPr>
        <w:t>4.5%</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以色列所取得的这些成果表明阿拉伯女学生中中学毕业生人数大幅增加后进一步促进了妇女事业的发展。</w:t>
      </w:r>
      <w:r w:rsidRPr="00FB2641">
        <w:rPr>
          <w:rFonts w:ascii="Times New Roman"/>
          <w:szCs w:val="21"/>
        </w:rPr>
        <w:t>1985</w:t>
      </w:r>
      <w:r w:rsidRPr="00FB2641">
        <w:rPr>
          <w:rFonts w:ascii="Times New Roman"/>
          <w:szCs w:val="21"/>
        </w:rPr>
        <w:t>年，参加大学入学考试的考生和取得入学资格的阿拉伯学生中</w:t>
      </w:r>
      <w:r w:rsidRPr="00FB2641">
        <w:rPr>
          <w:rFonts w:ascii="Times New Roman"/>
          <w:szCs w:val="21"/>
        </w:rPr>
        <w:t>45%</w:t>
      </w:r>
      <w:r w:rsidRPr="00FB2641">
        <w:rPr>
          <w:rFonts w:ascii="Times New Roman"/>
          <w:szCs w:val="21"/>
        </w:rPr>
        <w:t>是女生，而且近年来，这一数字上升至</w:t>
      </w:r>
      <w:r w:rsidRPr="00FB2641">
        <w:rPr>
          <w:rFonts w:ascii="Times New Roman"/>
          <w:szCs w:val="21"/>
        </w:rPr>
        <w:t>62%</w:t>
      </w:r>
      <w:r w:rsidRPr="00FB2641">
        <w:rPr>
          <w:rFonts w:ascii="Times New Roman"/>
          <w:szCs w:val="21"/>
        </w:rPr>
        <w:t>。相比之下，犹太人口中的这一比例只有大约</w:t>
      </w:r>
      <w:r w:rsidRPr="00FB2641">
        <w:rPr>
          <w:rFonts w:ascii="Times New Roman"/>
          <w:szCs w:val="21"/>
        </w:rPr>
        <w:t>56%</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Abu-Basma</w:t>
      </w:r>
      <w:r w:rsidRPr="00FB2641">
        <w:rPr>
          <w:rFonts w:ascii="Times New Roman"/>
          <w:szCs w:val="21"/>
        </w:rPr>
        <w:t>地区委员会负责以色列南部贝都因人口的教育。委员会学校系统中有</w:t>
      </w:r>
      <w:r w:rsidRPr="00FB2641">
        <w:rPr>
          <w:rFonts w:ascii="Times New Roman"/>
          <w:szCs w:val="21"/>
        </w:rPr>
        <w:t>25</w:t>
      </w:r>
      <w:r w:rsidRPr="00FB2641">
        <w:rPr>
          <w:rFonts w:ascii="Times New Roman"/>
          <w:szCs w:val="21"/>
        </w:rPr>
        <w:t>所小学，平均每所小学有</w:t>
      </w:r>
      <w:r w:rsidRPr="00FB2641">
        <w:rPr>
          <w:rFonts w:ascii="Times New Roman"/>
          <w:szCs w:val="21"/>
        </w:rPr>
        <w:t xml:space="preserve">700 </w:t>
      </w:r>
      <w:r w:rsidRPr="00FB2641">
        <w:rPr>
          <w:rFonts w:ascii="Times New Roman"/>
          <w:szCs w:val="21"/>
        </w:rPr>
        <w:t>名学生；有三所中学，平均每所中学有</w:t>
      </w:r>
      <w:r w:rsidRPr="00FB2641">
        <w:rPr>
          <w:rFonts w:ascii="Times New Roman"/>
          <w:szCs w:val="21"/>
        </w:rPr>
        <w:t>100</w:t>
      </w:r>
      <w:r w:rsidRPr="00FB2641">
        <w:rPr>
          <w:rFonts w:ascii="Times New Roman"/>
          <w:szCs w:val="21"/>
        </w:rPr>
        <w:t>名学生。近期数字表明，委员会乡镇和村庄的地方学校建成后，学生从小学升入中学导致的辍学率以前一直保持在</w:t>
      </w:r>
      <w:r w:rsidRPr="00FB2641">
        <w:rPr>
          <w:rFonts w:ascii="Times New Roman"/>
          <w:szCs w:val="21"/>
        </w:rPr>
        <w:t>50%</w:t>
      </w:r>
      <w:r w:rsidRPr="00FB2641">
        <w:rPr>
          <w:rFonts w:ascii="Times New Roman"/>
          <w:szCs w:val="21"/>
        </w:rPr>
        <w:t>左右，辍学的学生中大部分是女生。</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此外，贝尔谢巴地区技术学院获得化学工程学学位的贝都因族毕业生中大约</w:t>
      </w:r>
      <w:r w:rsidRPr="00FB2641">
        <w:rPr>
          <w:rFonts w:ascii="Times New Roman"/>
          <w:szCs w:val="21"/>
        </w:rPr>
        <w:t>50%</w:t>
      </w:r>
      <w:r w:rsidRPr="00FB2641">
        <w:rPr>
          <w:rFonts w:ascii="Times New Roman"/>
          <w:szCs w:val="21"/>
        </w:rPr>
        <w:t>是女生。应当注意到，</w:t>
      </w:r>
      <w:r w:rsidRPr="00FB2641">
        <w:rPr>
          <w:rFonts w:ascii="Times New Roman"/>
          <w:szCs w:val="21"/>
        </w:rPr>
        <w:t>Abu-Basma</w:t>
      </w:r>
      <w:r w:rsidRPr="00FB2641">
        <w:rPr>
          <w:rFonts w:ascii="Times New Roman"/>
          <w:szCs w:val="21"/>
        </w:rPr>
        <w:t>地区委员会鼓励和资助专门为妇女设计的课程，比如：</w:t>
      </w:r>
      <w:r w:rsidRPr="00FB2641">
        <w:rPr>
          <w:rFonts w:ascii="Times New Roman"/>
          <w:szCs w:val="21"/>
        </w:rPr>
        <w:t>Darijat</w:t>
      </w:r>
      <w:r w:rsidRPr="00FB2641">
        <w:rPr>
          <w:rFonts w:ascii="Times New Roman"/>
          <w:szCs w:val="21"/>
        </w:rPr>
        <w:t>的金匠课程、</w:t>
      </w:r>
      <w:r w:rsidRPr="00FB2641">
        <w:rPr>
          <w:rFonts w:ascii="Times New Roman"/>
          <w:szCs w:val="21"/>
        </w:rPr>
        <w:t xml:space="preserve">Kaser-Alsar </w:t>
      </w:r>
      <w:r w:rsidRPr="00FB2641">
        <w:rPr>
          <w:rFonts w:ascii="Times New Roman"/>
          <w:szCs w:val="21"/>
        </w:rPr>
        <w:t>的缝纫课程等。</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 xml:space="preserve"> 23</w:t>
      </w:r>
      <w:r w:rsidRPr="00FB2641">
        <w:rPr>
          <w:rFonts w:ascii="Times New Roman"/>
          <w:szCs w:val="21"/>
        </w:rPr>
        <w:t>日，高等教育委员会任用委员会授予</w:t>
      </w:r>
      <w:r w:rsidRPr="00FB2641">
        <w:rPr>
          <w:rFonts w:ascii="Times New Roman"/>
          <w:szCs w:val="21"/>
        </w:rPr>
        <w:t>Haula Abu-Bakar</w:t>
      </w:r>
      <w:r w:rsidRPr="00FB2641">
        <w:rPr>
          <w:rFonts w:ascii="Times New Roman"/>
          <w:szCs w:val="21"/>
        </w:rPr>
        <w:t>（一名在以色列河谷学院任教的讲师）教授职称，使她成为以色列有史以来第一位阿拉伯籍女教授。</w:t>
      </w:r>
      <w:r w:rsidRPr="00FB2641">
        <w:rPr>
          <w:rFonts w:ascii="Times New Roman"/>
          <w:szCs w:val="21"/>
        </w:rPr>
        <w:t>Abu Bakar</w:t>
      </w:r>
      <w:r w:rsidRPr="00FB2641">
        <w:rPr>
          <w:rFonts w:ascii="Times New Roman"/>
          <w:szCs w:val="21"/>
        </w:rPr>
        <w:t>博士开创的阿拉伯人口心理健康研究项目，重点关注性别、心理健康和性暴力如何影响社会生活。</w:t>
      </w:r>
      <w:r w:rsidRPr="00FB2641">
        <w:rPr>
          <w:rFonts w:ascii="Times New Roman"/>
          <w:szCs w:val="21"/>
        </w:rPr>
        <w:t>Abu Bakar</w:t>
      </w:r>
      <w:r w:rsidRPr="00FB2641">
        <w:rPr>
          <w:rFonts w:ascii="Times New Roman"/>
          <w:szCs w:val="21"/>
        </w:rPr>
        <w:t>教授同时也是专门介绍阿拉伯妇女政治领袖的《走上一条充满荆棘之路》一书的作者</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zCs w:val="21"/>
        </w:rPr>
        <w:t>2008</w:t>
      </w:r>
      <w:r w:rsidRPr="00FB2641">
        <w:rPr>
          <w:rFonts w:ascii="Times New Roman"/>
          <w:szCs w:val="21"/>
        </w:rPr>
        <w:t>年，教育部宣布向每一名在以色列大学攻读工程学、技术和科学的贝都因学生发放</w:t>
      </w:r>
      <w:r w:rsidRPr="00FB2641">
        <w:rPr>
          <w:rFonts w:ascii="Times New Roman"/>
          <w:szCs w:val="21"/>
        </w:rPr>
        <w:t>2008-2009</w:t>
      </w:r>
      <w:r w:rsidRPr="00FB2641">
        <w:rPr>
          <w:rFonts w:ascii="Times New Roman"/>
          <w:szCs w:val="21"/>
        </w:rPr>
        <w:t>学年度助学金和奖学金，数额为</w:t>
      </w:r>
      <w:r w:rsidRPr="00FB2641">
        <w:rPr>
          <w:rFonts w:ascii="Times New Roman"/>
          <w:szCs w:val="21"/>
        </w:rPr>
        <w:t>5</w:t>
      </w:r>
      <w:r w:rsidR="00F32B5E"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w:t>
      </w:r>
      <w:r w:rsidR="00F32B5E" w:rsidRPr="00FB2641">
        <w:rPr>
          <w:rFonts w:ascii="Times New Roman" w:hint="eastAsia"/>
          <w:szCs w:val="21"/>
        </w:rPr>
        <w:t xml:space="preserve"> </w:t>
      </w:r>
      <w:r w:rsidRPr="00FB2641">
        <w:rPr>
          <w:rFonts w:ascii="Times New Roman"/>
          <w:szCs w:val="21"/>
        </w:rPr>
        <w:t>250</w:t>
      </w:r>
      <w:r w:rsidRPr="00FB2641">
        <w:rPr>
          <w:rFonts w:ascii="Times New Roman"/>
          <w:szCs w:val="21"/>
        </w:rPr>
        <w:t>美元）。这些奖学金旨在鼓励贝都因学生完成高等教育</w:t>
      </w:r>
      <w:r w:rsidR="00E45D4A" w:rsidRPr="00FB2641">
        <w:rPr>
          <w:rFonts w:ascii="Times New Roman"/>
          <w:szCs w:val="21"/>
        </w:rPr>
        <w:t>。</w:t>
      </w:r>
    </w:p>
    <w:p w:rsidR="00B719A0" w:rsidRPr="00FB2641" w:rsidRDefault="00B719A0" w:rsidP="00F32B5E">
      <w:pPr>
        <w:tabs>
          <w:tab w:val="num" w:pos="630"/>
        </w:tabs>
        <w:spacing w:line="360" w:lineRule="exact"/>
        <w:jc w:val="center"/>
        <w:rPr>
          <w:rFonts w:ascii="Times New Roman"/>
          <w:szCs w:val="21"/>
          <w:u w:val="single"/>
        </w:rPr>
      </w:pPr>
      <w:r w:rsidRPr="00FB2641">
        <w:rPr>
          <w:rFonts w:ascii="Times New Roman"/>
          <w:szCs w:val="21"/>
          <w:u w:val="single"/>
        </w:rPr>
        <w:t>表</w:t>
      </w:r>
      <w:r w:rsidRPr="00FB2641">
        <w:rPr>
          <w:rFonts w:ascii="Times New Roman"/>
          <w:szCs w:val="21"/>
          <w:u w:val="single"/>
        </w:rPr>
        <w:t>19</w:t>
      </w:r>
      <w:r w:rsidR="00C52C9F" w:rsidRPr="00FB2641">
        <w:rPr>
          <w:rFonts w:ascii="Times New Roman" w:hint="eastAsia"/>
          <w:szCs w:val="21"/>
          <w:u w:val="single"/>
        </w:rPr>
        <w:t>——</w:t>
      </w:r>
      <w:r w:rsidRPr="00FB2641">
        <w:rPr>
          <w:rFonts w:ascii="Times New Roman"/>
          <w:szCs w:val="21"/>
          <w:u w:val="single"/>
        </w:rPr>
        <w:t>2006</w:t>
      </w:r>
      <w:r w:rsidRPr="00FB2641">
        <w:rPr>
          <w:rFonts w:ascii="Times New Roman"/>
          <w:szCs w:val="21"/>
          <w:u w:val="single"/>
        </w:rPr>
        <w:t>年按人口群体、宗教信仰及学位分列的女生比例</w:t>
      </w:r>
    </w:p>
    <w:p w:rsidR="00B719A0" w:rsidRPr="00FB2641" w:rsidRDefault="00B719A0" w:rsidP="00B719A0">
      <w:pPr>
        <w:tabs>
          <w:tab w:val="num" w:pos="630"/>
        </w:tabs>
        <w:spacing w:after="240" w:line="360" w:lineRule="exact"/>
        <w:jc w:val="center"/>
        <w:rPr>
          <w:rFonts w:ascii="Times New Roman"/>
          <w:szCs w:val="21"/>
        </w:rPr>
      </w:pPr>
      <w:r w:rsidRPr="00FB2641">
        <w:rPr>
          <w:rFonts w:ascii="Times New Roman"/>
          <w:szCs w:val="21"/>
        </w:rPr>
        <w:t>（女生在各专业学生总数中所占的比例，仅为大学）</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97"/>
        <w:gridCol w:w="1498"/>
        <w:gridCol w:w="1498"/>
        <w:gridCol w:w="1498"/>
        <w:gridCol w:w="1498"/>
        <w:gridCol w:w="2577"/>
      </w:tblGrid>
      <w:tr w:rsidR="00B719A0" w:rsidRPr="00FB2641" w:rsidTr="00B719A0">
        <w:tblPrEx>
          <w:tblCellMar>
            <w:top w:w="0" w:type="dxa"/>
            <w:bottom w:w="0" w:type="dxa"/>
          </w:tblCellMar>
        </w:tblPrEx>
        <w:trPr>
          <w:jc w:val="center"/>
        </w:trPr>
        <w:tc>
          <w:tcPr>
            <w:tcW w:w="744" w:type="pct"/>
            <w:shd w:val="pct10" w:color="auto" w:fill="auto"/>
          </w:tcPr>
          <w:p w:rsidR="00B719A0" w:rsidRPr="00FB2641" w:rsidRDefault="00B719A0" w:rsidP="00F32B5E">
            <w:pPr>
              <w:tabs>
                <w:tab w:val="num" w:pos="630"/>
              </w:tabs>
              <w:spacing w:line="360" w:lineRule="exact"/>
              <w:jc w:val="center"/>
              <w:rPr>
                <w:rFonts w:ascii="SimHei" w:eastAsia="SimHei" w:hint="eastAsia"/>
                <w:szCs w:val="21"/>
              </w:rPr>
            </w:pPr>
            <w:r w:rsidRPr="00FB2641">
              <w:rPr>
                <w:rFonts w:ascii="SimHei" w:eastAsia="SimHei" w:hint="eastAsia"/>
                <w:szCs w:val="21"/>
              </w:rPr>
              <w:t>证书</w:t>
            </w:r>
          </w:p>
        </w:tc>
        <w:tc>
          <w:tcPr>
            <w:tcW w:w="744" w:type="pct"/>
            <w:shd w:val="pct10" w:color="auto" w:fill="auto"/>
          </w:tcPr>
          <w:p w:rsidR="00B719A0" w:rsidRPr="00FB2641" w:rsidRDefault="00B719A0" w:rsidP="00F32B5E">
            <w:pPr>
              <w:tabs>
                <w:tab w:val="num" w:pos="630"/>
              </w:tabs>
              <w:spacing w:line="360" w:lineRule="exact"/>
              <w:jc w:val="center"/>
              <w:rPr>
                <w:rFonts w:ascii="SimHei" w:eastAsia="SimHei" w:hint="eastAsia"/>
                <w:szCs w:val="21"/>
              </w:rPr>
            </w:pPr>
            <w:r w:rsidRPr="00FB2641">
              <w:rPr>
                <w:rFonts w:ascii="SimHei" w:eastAsia="SimHei" w:hint="eastAsia"/>
                <w:szCs w:val="21"/>
              </w:rPr>
              <w:t>第一学位</w:t>
            </w:r>
          </w:p>
        </w:tc>
        <w:tc>
          <w:tcPr>
            <w:tcW w:w="744" w:type="pct"/>
            <w:shd w:val="pct10" w:color="auto" w:fill="auto"/>
          </w:tcPr>
          <w:p w:rsidR="00B719A0" w:rsidRPr="00FB2641" w:rsidRDefault="00B719A0" w:rsidP="00F32B5E">
            <w:pPr>
              <w:tabs>
                <w:tab w:val="num" w:pos="630"/>
              </w:tabs>
              <w:spacing w:line="360" w:lineRule="exact"/>
              <w:jc w:val="center"/>
              <w:rPr>
                <w:rFonts w:ascii="SimHei" w:eastAsia="SimHei" w:hint="eastAsia"/>
                <w:szCs w:val="21"/>
              </w:rPr>
            </w:pPr>
            <w:r w:rsidRPr="00FB2641">
              <w:rPr>
                <w:rFonts w:ascii="SimHei" w:eastAsia="SimHei" w:hint="eastAsia"/>
                <w:szCs w:val="21"/>
              </w:rPr>
              <w:t>第二学位</w:t>
            </w:r>
          </w:p>
        </w:tc>
        <w:tc>
          <w:tcPr>
            <w:tcW w:w="744" w:type="pct"/>
            <w:shd w:val="pct10" w:color="auto" w:fill="auto"/>
          </w:tcPr>
          <w:p w:rsidR="00B719A0" w:rsidRPr="00FB2641" w:rsidRDefault="00B719A0" w:rsidP="00F32B5E">
            <w:pPr>
              <w:tabs>
                <w:tab w:val="num" w:pos="630"/>
              </w:tabs>
              <w:spacing w:line="360" w:lineRule="exact"/>
              <w:jc w:val="center"/>
              <w:rPr>
                <w:rFonts w:ascii="SimHei" w:eastAsia="SimHei" w:hint="eastAsia"/>
                <w:szCs w:val="21"/>
              </w:rPr>
            </w:pPr>
            <w:r w:rsidRPr="00FB2641">
              <w:rPr>
                <w:rFonts w:ascii="SimHei" w:eastAsia="SimHei" w:hint="eastAsia"/>
                <w:szCs w:val="21"/>
              </w:rPr>
              <w:t>第三学位</w:t>
            </w:r>
          </w:p>
        </w:tc>
        <w:tc>
          <w:tcPr>
            <w:tcW w:w="744" w:type="pct"/>
            <w:shd w:val="pct10" w:color="auto" w:fill="auto"/>
          </w:tcPr>
          <w:p w:rsidR="00B719A0" w:rsidRPr="00FB2641" w:rsidRDefault="00B719A0" w:rsidP="00F32B5E">
            <w:pPr>
              <w:tabs>
                <w:tab w:val="num" w:pos="630"/>
              </w:tabs>
              <w:spacing w:line="360" w:lineRule="exact"/>
              <w:jc w:val="center"/>
              <w:rPr>
                <w:rFonts w:ascii="SimHei" w:eastAsia="SimHei" w:hint="eastAsia"/>
                <w:szCs w:val="21"/>
              </w:rPr>
            </w:pPr>
            <w:r w:rsidRPr="00FB2641">
              <w:rPr>
                <w:rFonts w:ascii="SimHei" w:eastAsia="SimHei" w:hint="eastAsia"/>
                <w:szCs w:val="21"/>
              </w:rPr>
              <w:t>总数</w:t>
            </w:r>
          </w:p>
        </w:tc>
        <w:tc>
          <w:tcPr>
            <w:tcW w:w="1280" w:type="pct"/>
            <w:shd w:val="pct10" w:color="auto" w:fill="auto"/>
            <w:vAlign w:val="center"/>
          </w:tcPr>
          <w:p w:rsidR="00B719A0" w:rsidRPr="00FB2641" w:rsidRDefault="00B719A0" w:rsidP="00F32B5E">
            <w:pPr>
              <w:tabs>
                <w:tab w:val="num" w:pos="630"/>
              </w:tabs>
              <w:spacing w:line="360" w:lineRule="exact"/>
              <w:jc w:val="center"/>
              <w:rPr>
                <w:rFonts w:ascii="SimHei" w:eastAsia="SimHei" w:hint="eastAsia"/>
                <w:szCs w:val="21"/>
              </w:rPr>
            </w:pPr>
          </w:p>
        </w:tc>
      </w:tr>
      <w:tr w:rsidR="00B719A0" w:rsidRPr="00FB2641" w:rsidTr="00B719A0">
        <w:tblPrEx>
          <w:tblCellMar>
            <w:top w:w="0" w:type="dxa"/>
            <w:bottom w:w="0" w:type="dxa"/>
          </w:tblCellMar>
        </w:tblPrEx>
        <w:trPr>
          <w:jc w:val="center"/>
        </w:trPr>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77.1</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54.2</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56.8</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54.0</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55.1</w:t>
            </w:r>
          </w:p>
        </w:tc>
        <w:tc>
          <w:tcPr>
            <w:tcW w:w="1280"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犹太人及其他</w:t>
            </w:r>
          </w:p>
        </w:tc>
      </w:tr>
      <w:tr w:rsidR="00B719A0" w:rsidRPr="00FB2641" w:rsidTr="00B719A0">
        <w:tblPrEx>
          <w:tblCellMar>
            <w:top w:w="0" w:type="dxa"/>
            <w:bottom w:w="0" w:type="dxa"/>
          </w:tblCellMar>
        </w:tblPrEx>
        <w:trPr>
          <w:jc w:val="center"/>
        </w:trPr>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61.2</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34.0</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53.6</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60.6</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58.6</w:t>
            </w:r>
          </w:p>
        </w:tc>
        <w:tc>
          <w:tcPr>
            <w:tcW w:w="1280"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阿拉伯人</w:t>
            </w:r>
          </w:p>
        </w:tc>
      </w:tr>
      <w:tr w:rsidR="00B719A0" w:rsidRPr="00FB2641" w:rsidTr="00B719A0">
        <w:tblPrEx>
          <w:tblCellMar>
            <w:top w:w="0" w:type="dxa"/>
            <w:bottom w:w="0" w:type="dxa"/>
          </w:tblCellMar>
        </w:tblPrEx>
        <w:trPr>
          <w:jc w:val="center"/>
        </w:trPr>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55.3</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31.4</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51.6</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61.0</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58.2</w:t>
            </w:r>
          </w:p>
        </w:tc>
        <w:tc>
          <w:tcPr>
            <w:tcW w:w="1280"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 xml:space="preserve"> </w:t>
            </w:r>
            <w:r w:rsidRPr="00FB2641">
              <w:rPr>
                <w:rFonts w:ascii="Times New Roman"/>
                <w:szCs w:val="21"/>
              </w:rPr>
              <w:t>其中：穆斯林</w:t>
            </w:r>
          </w:p>
        </w:tc>
      </w:tr>
      <w:tr w:rsidR="00B719A0" w:rsidRPr="00FB2641" w:rsidTr="00B719A0">
        <w:tblPrEx>
          <w:tblCellMar>
            <w:top w:w="0" w:type="dxa"/>
            <w:bottom w:w="0" w:type="dxa"/>
          </w:tblCellMar>
        </w:tblPrEx>
        <w:trPr>
          <w:jc w:val="center"/>
        </w:trPr>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87.1</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45.1</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62.8</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62.6</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62.3</w:t>
            </w:r>
          </w:p>
        </w:tc>
        <w:tc>
          <w:tcPr>
            <w:tcW w:w="1280"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 xml:space="preserve">  </w:t>
            </w:r>
            <w:r w:rsidR="00F32B5E" w:rsidRPr="00FB2641">
              <w:rPr>
                <w:rFonts w:ascii="Times New Roman" w:hint="eastAsia"/>
                <w:szCs w:val="21"/>
              </w:rPr>
              <w:t xml:space="preserve">     </w:t>
            </w:r>
            <w:r w:rsidRPr="00FB2641">
              <w:rPr>
                <w:rFonts w:ascii="Times New Roman"/>
                <w:szCs w:val="21"/>
              </w:rPr>
              <w:t>基督教</w:t>
            </w:r>
          </w:p>
        </w:tc>
      </w:tr>
      <w:tr w:rsidR="00B719A0" w:rsidRPr="00FB2641" w:rsidTr="00B719A0">
        <w:tblPrEx>
          <w:tblCellMar>
            <w:top w:w="0" w:type="dxa"/>
            <w:bottom w:w="0" w:type="dxa"/>
          </w:tblCellMar>
        </w:tblPrEx>
        <w:trPr>
          <w:jc w:val="center"/>
        </w:trPr>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81.5</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16.7</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43.5</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56.1</w:t>
            </w:r>
          </w:p>
        </w:tc>
        <w:tc>
          <w:tcPr>
            <w:tcW w:w="744"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Pr>
              <w:t>54.1</w:t>
            </w:r>
          </w:p>
        </w:tc>
        <w:tc>
          <w:tcPr>
            <w:tcW w:w="1280"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 xml:space="preserve">  </w:t>
            </w:r>
            <w:r w:rsidR="00F32B5E" w:rsidRPr="00FB2641">
              <w:rPr>
                <w:rFonts w:ascii="Times New Roman" w:hint="eastAsia"/>
                <w:szCs w:val="21"/>
              </w:rPr>
              <w:t xml:space="preserve">     </w:t>
            </w:r>
            <w:r w:rsidRPr="00FB2641">
              <w:rPr>
                <w:rFonts w:ascii="Times New Roman"/>
                <w:szCs w:val="21"/>
              </w:rPr>
              <w:t>德鲁兹教徒</w:t>
            </w:r>
          </w:p>
        </w:tc>
      </w:tr>
    </w:tbl>
    <w:p w:rsidR="00B719A0" w:rsidRPr="00FB2641" w:rsidRDefault="00B719A0" w:rsidP="00B719A0">
      <w:pPr>
        <w:tabs>
          <w:tab w:val="num" w:pos="630"/>
        </w:tabs>
        <w:spacing w:after="240" w:line="360" w:lineRule="exact"/>
        <w:rPr>
          <w:rFonts w:ascii="Times New Roman"/>
          <w:iCs/>
          <w:snapToGrid w:val="0"/>
          <w:szCs w:val="21"/>
        </w:rPr>
      </w:pPr>
      <w:r w:rsidRPr="00FB2641">
        <w:rPr>
          <w:rFonts w:ascii="Times New Roman" w:eastAsia="KaiTi_GB2312"/>
          <w:szCs w:val="21"/>
        </w:rPr>
        <w:t>资料来源：</w:t>
      </w:r>
      <w:r w:rsidRPr="00FB2641">
        <w:rPr>
          <w:rFonts w:ascii="Times New Roman" w:hAnsi="SimSun"/>
          <w:szCs w:val="21"/>
        </w:rPr>
        <w:t>高等教育委员会，</w:t>
      </w:r>
      <w:r w:rsidRPr="00FB2641">
        <w:rPr>
          <w:rFonts w:ascii="Times New Roman"/>
          <w:szCs w:val="21"/>
        </w:rPr>
        <w:t>2008</w:t>
      </w:r>
      <w:r w:rsidRPr="00FB2641">
        <w:rPr>
          <w:rFonts w:ascii="Times New Roman" w:hAnsi="SimSun"/>
          <w:szCs w:val="21"/>
        </w:rPr>
        <w:t>年。</w:t>
      </w:r>
    </w:p>
    <w:p w:rsidR="00B719A0" w:rsidRPr="00FB2641" w:rsidRDefault="00B719A0" w:rsidP="00F32B5E">
      <w:pPr>
        <w:pStyle w:val="Heading4"/>
        <w:numPr>
          <w:ilvl w:val="0"/>
          <w:numId w:val="0"/>
        </w:numPr>
        <w:rPr>
          <w:rFonts w:ascii="Times New Roman"/>
          <w:iCs/>
          <w:sz w:val="21"/>
          <w:szCs w:val="21"/>
          <w:u w:val="none"/>
        </w:rPr>
      </w:pPr>
      <w:bookmarkStart w:id="288" w:name="_Toc108924723"/>
      <w:r w:rsidRPr="00FB2641">
        <w:rPr>
          <w:rFonts w:ascii="Times New Roman"/>
          <w:sz w:val="21"/>
          <w:szCs w:val="21"/>
          <w:u w:val="none"/>
        </w:rPr>
        <w:t>学术人员</w:t>
      </w:r>
      <w:bookmarkEnd w:id="288"/>
      <w:r w:rsidRPr="00FB2641">
        <w:rPr>
          <w:rFonts w:ascii="Times New Roman"/>
          <w:sz w:val="21"/>
          <w:szCs w:val="21"/>
          <w:u w:val="none"/>
        </w:rPr>
        <w:t>中的妇女</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年，大学高级学术人员中妇女所占比例为</w:t>
      </w:r>
      <w:r w:rsidRPr="00FB2641">
        <w:rPr>
          <w:rFonts w:ascii="Times New Roman"/>
          <w:szCs w:val="21"/>
        </w:rPr>
        <w:t>26%</w:t>
      </w:r>
      <w:r w:rsidRPr="00FB2641">
        <w:rPr>
          <w:rFonts w:ascii="Times New Roman"/>
          <w:szCs w:val="21"/>
        </w:rPr>
        <w:t>，与</w:t>
      </w:r>
      <w:r w:rsidRPr="00FB2641">
        <w:rPr>
          <w:rFonts w:ascii="Times New Roman"/>
          <w:szCs w:val="21"/>
        </w:rPr>
        <w:t>1990</w:t>
      </w:r>
      <w:r w:rsidRPr="00FB2641">
        <w:rPr>
          <w:rFonts w:ascii="Times New Roman"/>
          <w:szCs w:val="21"/>
        </w:rPr>
        <w:t>年代早期相比增加了</w:t>
      </w:r>
      <w:r w:rsidRPr="00FB2641">
        <w:rPr>
          <w:rFonts w:ascii="Times New Roman"/>
          <w:szCs w:val="21"/>
        </w:rPr>
        <w:t>30%</w:t>
      </w:r>
      <w:r w:rsidRPr="00FB2641">
        <w:rPr>
          <w:rFonts w:ascii="Times New Roman"/>
          <w:szCs w:val="21"/>
        </w:rPr>
        <w:t>。学术人员中担任正教授的妇女共有</w:t>
      </w:r>
      <w:r w:rsidRPr="00FB2641">
        <w:rPr>
          <w:rFonts w:ascii="Times New Roman"/>
          <w:szCs w:val="21"/>
        </w:rPr>
        <w:t>184</w:t>
      </w:r>
      <w:r w:rsidRPr="00FB2641">
        <w:rPr>
          <w:rFonts w:ascii="Times New Roman"/>
          <w:szCs w:val="21"/>
        </w:rPr>
        <w:t>名，男子共有</w:t>
      </w:r>
      <w:r w:rsidRPr="00FB2641">
        <w:rPr>
          <w:rFonts w:ascii="Times New Roman"/>
          <w:szCs w:val="21"/>
        </w:rPr>
        <w:t>1</w:t>
      </w:r>
      <w:r w:rsidR="00C52C9F" w:rsidRPr="00FB2641">
        <w:rPr>
          <w:rFonts w:ascii="Times New Roman" w:hint="eastAsia"/>
          <w:szCs w:val="21"/>
        </w:rPr>
        <w:t xml:space="preserve"> </w:t>
      </w:r>
      <w:r w:rsidRPr="00FB2641">
        <w:rPr>
          <w:rFonts w:ascii="Times New Roman"/>
          <w:szCs w:val="21"/>
        </w:rPr>
        <w:t>267</w:t>
      </w:r>
      <w:r w:rsidRPr="00FB2641">
        <w:rPr>
          <w:rFonts w:ascii="Times New Roman"/>
          <w:szCs w:val="21"/>
        </w:rPr>
        <w:t>名，</w:t>
      </w:r>
      <w:r w:rsidRPr="00FB2641">
        <w:rPr>
          <w:rFonts w:ascii="Times New Roman"/>
          <w:spacing w:val="-4"/>
          <w:szCs w:val="21"/>
        </w:rPr>
        <w:t>正教授职位不仅可得到高收入，而且在学术界具有重要的影响地位，在学术人员中仅占</w:t>
      </w:r>
      <w:r w:rsidRPr="00FB2641">
        <w:rPr>
          <w:rFonts w:ascii="Times New Roman"/>
          <w:szCs w:val="21"/>
        </w:rPr>
        <w:t>12.7%</w:t>
      </w:r>
      <w:r w:rsidRPr="00FB2641">
        <w:rPr>
          <w:rFonts w:ascii="Times New Roman"/>
          <w:spacing w:val="-4"/>
          <w:szCs w:val="21"/>
        </w:rPr>
        <w:t>。目前，高等学府共有</w:t>
      </w:r>
      <w:r w:rsidRPr="00FB2641">
        <w:rPr>
          <w:rFonts w:ascii="Times New Roman"/>
          <w:spacing w:val="-4"/>
          <w:szCs w:val="21"/>
        </w:rPr>
        <w:t>5</w:t>
      </w:r>
      <w:r w:rsidRPr="00FB2641">
        <w:rPr>
          <w:rFonts w:ascii="Times New Roman"/>
          <w:spacing w:val="-4"/>
          <w:szCs w:val="21"/>
        </w:rPr>
        <w:t>名女校长，而且至少有一人任校长。</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虽然</w:t>
      </w:r>
      <w:r w:rsidRPr="00FB2641">
        <w:rPr>
          <w:rFonts w:ascii="Times New Roman"/>
          <w:szCs w:val="21"/>
        </w:rPr>
        <w:t>2006</w:t>
      </w:r>
      <w:r w:rsidRPr="00FB2641">
        <w:rPr>
          <w:rFonts w:ascii="Times New Roman"/>
          <w:szCs w:val="21"/>
        </w:rPr>
        <w:t>年在各级高等教育机构学习的女生多于男生，但在教职员工中妇女仅占总人数的</w:t>
      </w:r>
      <w:r w:rsidRPr="00FB2641">
        <w:rPr>
          <w:rFonts w:ascii="Times New Roman"/>
          <w:szCs w:val="21"/>
        </w:rPr>
        <w:t>26%</w:t>
      </w:r>
      <w:r w:rsidRPr="00FB2641">
        <w:rPr>
          <w:rFonts w:ascii="Times New Roman"/>
          <w:szCs w:val="21"/>
        </w:rPr>
        <w:t>，比如攻读人文科学专业的学生中女生占</w:t>
      </w:r>
      <w:r w:rsidRPr="00FB2641">
        <w:rPr>
          <w:rFonts w:ascii="Times New Roman"/>
          <w:szCs w:val="21"/>
        </w:rPr>
        <w:t>66.1%</w:t>
      </w:r>
      <w:r w:rsidRPr="00FB2641">
        <w:rPr>
          <w:rFonts w:ascii="Times New Roman"/>
          <w:szCs w:val="21"/>
        </w:rPr>
        <w:t>，而从事人文学科教学工作的教师中女教师仅占</w:t>
      </w:r>
      <w:r w:rsidRPr="00FB2641">
        <w:rPr>
          <w:rFonts w:ascii="Times New Roman"/>
          <w:szCs w:val="21"/>
        </w:rPr>
        <w:t>39.4%</w:t>
      </w:r>
      <w:r w:rsidRPr="00FB2641">
        <w:rPr>
          <w:rFonts w:ascii="Times New Roman"/>
          <w:szCs w:val="21"/>
        </w:rPr>
        <w:t>；攻读社会科学专业的学生中女生占</w:t>
      </w:r>
      <w:r w:rsidRPr="00FB2641">
        <w:rPr>
          <w:rFonts w:ascii="Times New Roman"/>
          <w:szCs w:val="21"/>
        </w:rPr>
        <w:t>60.2%</w:t>
      </w:r>
      <w:r w:rsidRPr="00FB2641">
        <w:rPr>
          <w:rFonts w:ascii="Times New Roman"/>
          <w:szCs w:val="21"/>
        </w:rPr>
        <w:t>，而女教师仅占</w:t>
      </w:r>
      <w:r w:rsidRPr="00FB2641">
        <w:rPr>
          <w:rFonts w:ascii="Times New Roman"/>
          <w:szCs w:val="21"/>
        </w:rPr>
        <w:t>29%</w:t>
      </w:r>
      <w:r w:rsidRPr="00FB2641">
        <w:rPr>
          <w:rFonts w:ascii="Times New Roman"/>
          <w:szCs w:val="21"/>
        </w:rPr>
        <w:t>。</w:t>
      </w:r>
    </w:p>
    <w:p w:rsidR="00B719A0" w:rsidRPr="00FB2641" w:rsidRDefault="00B719A0" w:rsidP="00B719A0">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20</w:t>
      </w:r>
      <w:r w:rsidR="00F32B5E" w:rsidRPr="00FB2641">
        <w:rPr>
          <w:rFonts w:ascii="Times New Roman" w:hint="eastAsia"/>
          <w:snapToGrid w:val="0"/>
          <w:szCs w:val="21"/>
          <w:u w:val="single"/>
        </w:rPr>
        <w:t>——</w:t>
      </w:r>
      <w:r w:rsidRPr="00FB2641">
        <w:rPr>
          <w:rFonts w:ascii="Times New Roman"/>
          <w:snapToGrid w:val="0"/>
          <w:szCs w:val="21"/>
          <w:u w:val="single"/>
        </w:rPr>
        <w:t>2006</w:t>
      </w:r>
      <w:r w:rsidRPr="00FB2641">
        <w:rPr>
          <w:rFonts w:ascii="Times New Roman"/>
          <w:snapToGrid w:val="0"/>
          <w:szCs w:val="21"/>
          <w:u w:val="single"/>
        </w:rPr>
        <w:t>年按学术领域和职等分列的高等教育机构中的女性比例（仅为大学）</w:t>
      </w:r>
    </w:p>
    <w:tbl>
      <w:tblPr>
        <w:tblStyle w:val="TableGrid"/>
        <w:tblW w:w="5000" w:type="pct"/>
        <w:jc w:val="center"/>
        <w:tblLook w:val="01E0" w:firstRow="1" w:lastRow="1" w:firstColumn="1" w:lastColumn="1" w:noHBand="0" w:noVBand="0"/>
      </w:tblPr>
      <w:tblGrid>
        <w:gridCol w:w="3950"/>
        <w:gridCol w:w="1526"/>
        <w:gridCol w:w="920"/>
        <w:gridCol w:w="1224"/>
        <w:gridCol w:w="1526"/>
        <w:gridCol w:w="920"/>
      </w:tblGrid>
      <w:tr w:rsidR="00B719A0" w:rsidRPr="00FB2641" w:rsidTr="00B719A0">
        <w:trPr>
          <w:jc w:val="center"/>
        </w:trPr>
        <w:tc>
          <w:tcPr>
            <w:tcW w:w="1962" w:type="pct"/>
            <w:shd w:val="pct10" w:color="auto" w:fill="auto"/>
            <w:vAlign w:val="center"/>
          </w:tcPr>
          <w:p w:rsidR="00B719A0" w:rsidRPr="00FB2641" w:rsidRDefault="00B719A0" w:rsidP="00F32B5E">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研究领域</w:t>
            </w:r>
          </w:p>
        </w:tc>
        <w:tc>
          <w:tcPr>
            <w:tcW w:w="758" w:type="pct"/>
            <w:shd w:val="pct10" w:color="auto" w:fill="auto"/>
            <w:vAlign w:val="center"/>
          </w:tcPr>
          <w:p w:rsidR="00B719A0" w:rsidRPr="00FB2641" w:rsidRDefault="00B719A0" w:rsidP="00F32B5E">
            <w:pPr>
              <w:tabs>
                <w:tab w:val="num" w:pos="630"/>
              </w:tabs>
              <w:spacing w:line="360" w:lineRule="exact"/>
              <w:jc w:val="center"/>
              <w:rPr>
                <w:rFonts w:ascii="SimHei" w:eastAsia="SimHei" w:hint="eastAsia"/>
                <w:bCs/>
                <w:snapToGrid w:val="0"/>
                <w:szCs w:val="21"/>
              </w:rPr>
            </w:pPr>
            <w:r w:rsidRPr="00FB2641">
              <w:rPr>
                <w:rFonts w:ascii="SimHei" w:eastAsia="SimHei" w:hint="eastAsia"/>
                <w:bCs/>
                <w:snapToGrid w:val="0"/>
                <w:szCs w:val="21"/>
              </w:rPr>
              <w:t>总计</w:t>
            </w:r>
          </w:p>
        </w:tc>
        <w:tc>
          <w:tcPr>
            <w:tcW w:w="457" w:type="pct"/>
            <w:shd w:val="pct10" w:color="auto" w:fill="auto"/>
            <w:vAlign w:val="center"/>
          </w:tcPr>
          <w:p w:rsidR="00B719A0" w:rsidRPr="00FB2641" w:rsidRDefault="00B719A0" w:rsidP="00F32B5E">
            <w:pPr>
              <w:tabs>
                <w:tab w:val="num" w:pos="630"/>
              </w:tabs>
              <w:spacing w:line="360" w:lineRule="exact"/>
              <w:jc w:val="center"/>
              <w:rPr>
                <w:rFonts w:ascii="SimHei" w:eastAsia="SimHei" w:hint="eastAsia"/>
                <w:bCs/>
                <w:snapToGrid w:val="0"/>
                <w:szCs w:val="21"/>
              </w:rPr>
            </w:pPr>
            <w:r w:rsidRPr="00FB2641">
              <w:rPr>
                <w:rFonts w:ascii="SimHei" w:eastAsia="SimHei" w:hint="eastAsia"/>
                <w:bCs/>
                <w:snapToGrid w:val="0"/>
                <w:szCs w:val="21"/>
              </w:rPr>
              <w:t>教授</w:t>
            </w:r>
          </w:p>
        </w:tc>
        <w:tc>
          <w:tcPr>
            <w:tcW w:w="608" w:type="pct"/>
            <w:shd w:val="pct10" w:color="auto" w:fill="auto"/>
            <w:vAlign w:val="center"/>
          </w:tcPr>
          <w:p w:rsidR="00B719A0" w:rsidRPr="00FB2641" w:rsidRDefault="00B719A0" w:rsidP="00F32B5E">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副教授</w:t>
            </w:r>
          </w:p>
        </w:tc>
        <w:tc>
          <w:tcPr>
            <w:tcW w:w="758" w:type="pct"/>
            <w:shd w:val="pct10" w:color="auto" w:fill="auto"/>
            <w:vAlign w:val="center"/>
          </w:tcPr>
          <w:p w:rsidR="00B719A0" w:rsidRPr="00FB2641" w:rsidRDefault="00B719A0" w:rsidP="00F32B5E">
            <w:pPr>
              <w:tabs>
                <w:tab w:val="num" w:pos="630"/>
              </w:tabs>
              <w:spacing w:line="360" w:lineRule="exact"/>
              <w:jc w:val="center"/>
              <w:rPr>
                <w:rFonts w:ascii="SimHei" w:eastAsia="SimHei" w:hint="eastAsia"/>
                <w:bCs/>
                <w:snapToGrid w:val="0"/>
                <w:szCs w:val="21"/>
                <w:rtl/>
                <w:lang w:eastAsia="en-US"/>
              </w:rPr>
            </w:pPr>
            <w:r w:rsidRPr="00FB2641">
              <w:rPr>
                <w:rFonts w:ascii="SimHei" w:eastAsia="SimHei" w:hint="eastAsia"/>
                <w:bCs/>
                <w:snapToGrid w:val="0"/>
                <w:szCs w:val="21"/>
              </w:rPr>
              <w:t>高级讲师</w:t>
            </w:r>
          </w:p>
        </w:tc>
        <w:tc>
          <w:tcPr>
            <w:tcW w:w="457" w:type="pct"/>
            <w:shd w:val="pct10" w:color="auto" w:fill="auto"/>
            <w:vAlign w:val="center"/>
          </w:tcPr>
          <w:p w:rsidR="00B719A0" w:rsidRPr="00FB2641" w:rsidRDefault="00B719A0" w:rsidP="00F32B5E">
            <w:pPr>
              <w:tabs>
                <w:tab w:val="num" w:pos="630"/>
              </w:tabs>
              <w:spacing w:line="360" w:lineRule="exact"/>
              <w:jc w:val="center"/>
              <w:rPr>
                <w:rFonts w:ascii="SimHei" w:eastAsia="SimHei" w:hint="eastAsia"/>
                <w:bCs/>
                <w:snapToGrid w:val="0"/>
                <w:szCs w:val="21"/>
                <w:lang w:eastAsia="en-US"/>
              </w:rPr>
            </w:pPr>
            <w:r w:rsidRPr="00FB2641">
              <w:rPr>
                <w:rFonts w:ascii="SimHei" w:eastAsia="SimHei" w:hint="eastAsia"/>
                <w:bCs/>
                <w:snapToGrid w:val="0"/>
                <w:szCs w:val="21"/>
              </w:rPr>
              <w:t>讲师</w:t>
            </w:r>
          </w:p>
        </w:tc>
      </w:tr>
      <w:tr w:rsidR="00B719A0" w:rsidRPr="00FB2641" w:rsidTr="00B719A0">
        <w:trPr>
          <w:trHeight w:val="338"/>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人文学科</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36.8</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21.8</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27.9</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46.8</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51.2</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教育学</w:t>
            </w:r>
          </w:p>
        </w:tc>
        <w:tc>
          <w:tcPr>
            <w:tcW w:w="758" w:type="pct"/>
            <w:vAlign w:val="center"/>
          </w:tcPr>
          <w:p w:rsidR="00B719A0" w:rsidRPr="00FB2641" w:rsidRDefault="00B719A0" w:rsidP="00F32B5E">
            <w:pPr>
              <w:tabs>
                <w:tab w:val="num" w:pos="630"/>
              </w:tabs>
              <w:spacing w:line="360" w:lineRule="exact"/>
              <w:jc w:val="center"/>
              <w:rPr>
                <w:rFonts w:ascii="Times New Roman"/>
                <w:szCs w:val="21"/>
                <w:rtl/>
              </w:rPr>
            </w:pPr>
            <w:r w:rsidRPr="00FB2641">
              <w:rPr>
                <w:rFonts w:ascii="Times New Roman"/>
                <w:szCs w:val="21"/>
                <w:rtl/>
              </w:rPr>
              <w:t>52.1</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48.9</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41.2</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56.2</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59.9</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社会科学</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31.1</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12.5</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25.0</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38.3</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49.7</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工商管理</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17.0</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6.0</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15.6</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10.4</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41.9</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法学</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22.5</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26.5</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11.5</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28.1</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20.2</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医学</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32.7</w:t>
            </w:r>
          </w:p>
        </w:tc>
        <w:tc>
          <w:tcPr>
            <w:tcW w:w="457" w:type="pct"/>
            <w:vAlign w:val="center"/>
          </w:tcPr>
          <w:p w:rsidR="00B719A0" w:rsidRPr="00FB2641" w:rsidRDefault="00B719A0" w:rsidP="00F32B5E">
            <w:pPr>
              <w:tabs>
                <w:tab w:val="num" w:pos="630"/>
              </w:tabs>
              <w:spacing w:line="360" w:lineRule="exact"/>
              <w:jc w:val="center"/>
              <w:rPr>
                <w:rFonts w:ascii="Times New Roman"/>
                <w:szCs w:val="21"/>
                <w:rtl/>
              </w:rPr>
            </w:pPr>
            <w:r w:rsidRPr="00FB2641">
              <w:rPr>
                <w:rFonts w:ascii="Times New Roman"/>
                <w:szCs w:val="21"/>
                <w:rtl/>
              </w:rPr>
              <w:t>16.2</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34.0</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42.1</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62.6</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辅助医学</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57.8</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44.8</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44.3</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68.5</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60.4</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数学、统计学和计算机科学</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9.5</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5.4</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8.7</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11.2</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36.4</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物理学</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9.9</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3.6</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16.2</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16.1</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47.2</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生命科学</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25.1</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20.3</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19.1</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36.4</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42.9</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农学</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15.3</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6.5</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15.8</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18.3</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35.9</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工程学与建筑学</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13.9</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5.9</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13.2</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21.7</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23.4</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szCs w:val="21"/>
              </w:rPr>
            </w:pPr>
            <w:r w:rsidRPr="00FB2641">
              <w:rPr>
                <w:rFonts w:ascii="Times New Roman"/>
                <w:szCs w:val="21"/>
              </w:rPr>
              <w:t>其他</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17.3</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10.3</w:t>
            </w:r>
          </w:p>
        </w:tc>
        <w:tc>
          <w:tcPr>
            <w:tcW w:w="60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9.2</w:t>
            </w:r>
          </w:p>
        </w:tc>
        <w:tc>
          <w:tcPr>
            <w:tcW w:w="758"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17.3</w:t>
            </w:r>
          </w:p>
        </w:tc>
        <w:tc>
          <w:tcPr>
            <w:tcW w:w="457" w:type="pct"/>
            <w:vAlign w:val="center"/>
          </w:tcPr>
          <w:p w:rsidR="00B719A0" w:rsidRPr="00FB2641" w:rsidRDefault="00B719A0" w:rsidP="00F32B5E">
            <w:pPr>
              <w:tabs>
                <w:tab w:val="num" w:pos="630"/>
              </w:tabs>
              <w:spacing w:line="360" w:lineRule="exact"/>
              <w:jc w:val="center"/>
              <w:rPr>
                <w:rFonts w:ascii="Times New Roman"/>
                <w:szCs w:val="21"/>
              </w:rPr>
            </w:pPr>
            <w:r w:rsidRPr="00FB2641">
              <w:rPr>
                <w:rFonts w:ascii="Times New Roman"/>
                <w:szCs w:val="21"/>
                <w:rtl/>
              </w:rPr>
              <w:t>28.9</w:t>
            </w:r>
          </w:p>
        </w:tc>
      </w:tr>
      <w:tr w:rsidR="00B719A0" w:rsidRPr="00FB2641" w:rsidTr="00B719A0">
        <w:trPr>
          <w:jc w:val="center"/>
        </w:trPr>
        <w:tc>
          <w:tcPr>
            <w:tcW w:w="1962" w:type="pct"/>
            <w:vAlign w:val="center"/>
          </w:tcPr>
          <w:p w:rsidR="00B719A0" w:rsidRPr="00FB2641" w:rsidRDefault="00B719A0" w:rsidP="00F32B5E">
            <w:pPr>
              <w:tabs>
                <w:tab w:val="num" w:pos="630"/>
              </w:tabs>
              <w:spacing w:line="360" w:lineRule="exact"/>
              <w:rPr>
                <w:rFonts w:ascii="Times New Roman"/>
                <w:b/>
                <w:bCs/>
                <w:szCs w:val="21"/>
              </w:rPr>
            </w:pPr>
            <w:r w:rsidRPr="00FB2641">
              <w:rPr>
                <w:rFonts w:ascii="Times New Roman"/>
                <w:b/>
                <w:bCs/>
                <w:szCs w:val="21"/>
              </w:rPr>
              <w:t>合计</w:t>
            </w:r>
          </w:p>
        </w:tc>
        <w:tc>
          <w:tcPr>
            <w:tcW w:w="758" w:type="pct"/>
            <w:vAlign w:val="center"/>
          </w:tcPr>
          <w:p w:rsidR="00B719A0" w:rsidRPr="00FB2641" w:rsidRDefault="00B719A0" w:rsidP="00F32B5E">
            <w:pPr>
              <w:tabs>
                <w:tab w:val="num" w:pos="630"/>
              </w:tabs>
              <w:spacing w:line="360" w:lineRule="exact"/>
              <w:jc w:val="center"/>
              <w:rPr>
                <w:rFonts w:ascii="Times New Roman"/>
                <w:b/>
                <w:bCs/>
                <w:szCs w:val="21"/>
              </w:rPr>
            </w:pPr>
            <w:r w:rsidRPr="00FB2641">
              <w:rPr>
                <w:rFonts w:ascii="Times New Roman"/>
                <w:b/>
                <w:bCs/>
                <w:szCs w:val="21"/>
                <w:rtl/>
              </w:rPr>
              <w:t>25.9</w:t>
            </w:r>
          </w:p>
        </w:tc>
        <w:tc>
          <w:tcPr>
            <w:tcW w:w="457" w:type="pct"/>
            <w:vAlign w:val="center"/>
          </w:tcPr>
          <w:p w:rsidR="00B719A0" w:rsidRPr="00FB2641" w:rsidRDefault="00B719A0" w:rsidP="00F32B5E">
            <w:pPr>
              <w:tabs>
                <w:tab w:val="num" w:pos="630"/>
              </w:tabs>
              <w:spacing w:line="360" w:lineRule="exact"/>
              <w:jc w:val="center"/>
              <w:rPr>
                <w:rFonts w:ascii="Times New Roman"/>
                <w:b/>
                <w:bCs/>
                <w:szCs w:val="21"/>
              </w:rPr>
            </w:pPr>
            <w:r w:rsidRPr="00FB2641">
              <w:rPr>
                <w:rFonts w:ascii="Times New Roman"/>
                <w:b/>
                <w:bCs/>
                <w:szCs w:val="21"/>
                <w:rtl/>
              </w:rPr>
              <w:t>12.7</w:t>
            </w:r>
          </w:p>
        </w:tc>
        <w:tc>
          <w:tcPr>
            <w:tcW w:w="608" w:type="pct"/>
            <w:vAlign w:val="center"/>
          </w:tcPr>
          <w:p w:rsidR="00B719A0" w:rsidRPr="00FB2641" w:rsidRDefault="00B719A0" w:rsidP="00F32B5E">
            <w:pPr>
              <w:tabs>
                <w:tab w:val="num" w:pos="630"/>
              </w:tabs>
              <w:spacing w:line="360" w:lineRule="exact"/>
              <w:jc w:val="center"/>
              <w:rPr>
                <w:rFonts w:ascii="Times New Roman"/>
                <w:b/>
                <w:bCs/>
                <w:szCs w:val="21"/>
              </w:rPr>
            </w:pPr>
            <w:r w:rsidRPr="00FB2641">
              <w:rPr>
                <w:rFonts w:ascii="Times New Roman"/>
                <w:b/>
                <w:bCs/>
                <w:szCs w:val="21"/>
                <w:rtl/>
              </w:rPr>
              <w:t>21.8</w:t>
            </w:r>
          </w:p>
        </w:tc>
        <w:tc>
          <w:tcPr>
            <w:tcW w:w="758" w:type="pct"/>
            <w:vAlign w:val="center"/>
          </w:tcPr>
          <w:p w:rsidR="00B719A0" w:rsidRPr="00FB2641" w:rsidRDefault="00B719A0" w:rsidP="00F32B5E">
            <w:pPr>
              <w:tabs>
                <w:tab w:val="num" w:pos="630"/>
              </w:tabs>
              <w:spacing w:line="360" w:lineRule="exact"/>
              <w:jc w:val="center"/>
              <w:rPr>
                <w:rFonts w:ascii="Times New Roman"/>
                <w:b/>
                <w:bCs/>
                <w:szCs w:val="21"/>
              </w:rPr>
            </w:pPr>
            <w:r w:rsidRPr="00FB2641">
              <w:rPr>
                <w:rFonts w:ascii="Times New Roman"/>
                <w:b/>
                <w:bCs/>
                <w:szCs w:val="21"/>
                <w:rtl/>
              </w:rPr>
              <w:t>35.7</w:t>
            </w:r>
          </w:p>
        </w:tc>
        <w:tc>
          <w:tcPr>
            <w:tcW w:w="457" w:type="pct"/>
            <w:vAlign w:val="center"/>
          </w:tcPr>
          <w:p w:rsidR="00B719A0" w:rsidRPr="00FB2641" w:rsidRDefault="00B719A0" w:rsidP="00F32B5E">
            <w:pPr>
              <w:tabs>
                <w:tab w:val="num" w:pos="630"/>
              </w:tabs>
              <w:spacing w:line="360" w:lineRule="exact"/>
              <w:jc w:val="center"/>
              <w:rPr>
                <w:rFonts w:ascii="Times New Roman"/>
                <w:b/>
                <w:bCs/>
                <w:szCs w:val="21"/>
                <w:rtl/>
              </w:rPr>
            </w:pPr>
            <w:r w:rsidRPr="00FB2641">
              <w:rPr>
                <w:rFonts w:ascii="Times New Roman"/>
                <w:b/>
                <w:bCs/>
                <w:szCs w:val="21"/>
                <w:rtl/>
              </w:rPr>
              <w:t>45.7</w:t>
            </w:r>
          </w:p>
        </w:tc>
      </w:tr>
    </w:tbl>
    <w:p w:rsidR="00B719A0" w:rsidRPr="00FB2641" w:rsidRDefault="00B719A0" w:rsidP="00B719A0">
      <w:pPr>
        <w:tabs>
          <w:tab w:val="num" w:pos="630"/>
        </w:tabs>
        <w:spacing w:after="240" w:line="360" w:lineRule="exact"/>
        <w:rPr>
          <w:rFonts w:ascii="Times New Roman"/>
          <w:iCs/>
          <w:snapToGrid w:val="0"/>
          <w:szCs w:val="21"/>
        </w:rPr>
      </w:pPr>
      <w:r w:rsidRPr="00FB2641">
        <w:rPr>
          <w:rFonts w:ascii="KaiTi_GB2312" w:eastAsia="KaiTi_GB2312" w:hint="eastAsia"/>
          <w:iCs/>
          <w:snapToGrid w:val="0"/>
          <w:szCs w:val="21"/>
        </w:rPr>
        <w:t>资料来源</w:t>
      </w:r>
      <w:r w:rsidRPr="00FB2641">
        <w:rPr>
          <w:rFonts w:ascii="Times New Roman"/>
          <w:iCs/>
          <w:snapToGrid w:val="0"/>
          <w:szCs w:val="21"/>
        </w:rPr>
        <w:t>：高等教育委员会，</w:t>
      </w:r>
      <w:r w:rsidRPr="00FB2641">
        <w:rPr>
          <w:rFonts w:ascii="Times New Roman"/>
          <w:iCs/>
          <w:snapToGrid w:val="0"/>
          <w:szCs w:val="21"/>
        </w:rPr>
        <w:t>2008</w:t>
      </w:r>
      <w:r w:rsidRPr="00FB2641">
        <w:rPr>
          <w:rFonts w:ascii="Times New Roman"/>
          <w:iCs/>
          <w:snapToGrid w:val="0"/>
          <w:szCs w:val="21"/>
        </w:rPr>
        <w:t>年。</w:t>
      </w:r>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89" w:name="_Toc108924725"/>
      <w:bookmarkStart w:id="290" w:name="_Toc263440246"/>
      <w:r w:rsidRPr="00FB2641">
        <w:rPr>
          <w:rFonts w:ascii="Times New Roman" w:hAnsi="Times New Roman"/>
          <w:b w:val="0"/>
          <w:sz w:val="24"/>
          <w:szCs w:val="24"/>
        </w:rPr>
        <w:t>妇女的科学技术教育</w:t>
      </w:r>
      <w:bookmarkEnd w:id="289"/>
      <w:bookmarkEnd w:id="290"/>
    </w:p>
    <w:p w:rsidR="00B719A0" w:rsidRPr="00FB2641" w:rsidRDefault="00B719A0" w:rsidP="00F32B5E">
      <w:pPr>
        <w:pStyle w:val="Heading4"/>
        <w:numPr>
          <w:ilvl w:val="0"/>
          <w:numId w:val="0"/>
        </w:numPr>
        <w:rPr>
          <w:rFonts w:ascii="Times New Roman"/>
          <w:iCs/>
          <w:sz w:val="21"/>
          <w:szCs w:val="21"/>
          <w:u w:val="none"/>
        </w:rPr>
      </w:pPr>
      <w:bookmarkStart w:id="291" w:name="_Toc206992048"/>
      <w:bookmarkStart w:id="292" w:name="_Toc221362068"/>
      <w:bookmarkStart w:id="293" w:name="_Toc108924726"/>
      <w:r w:rsidRPr="00FB2641">
        <w:rPr>
          <w:rFonts w:ascii="Times New Roman"/>
          <w:sz w:val="21"/>
          <w:szCs w:val="21"/>
          <w:u w:val="none"/>
        </w:rPr>
        <w:t>旨在鼓励未成年女生进入科学技术领域的举措</w:t>
      </w:r>
      <w:bookmarkEnd w:id="293"/>
    </w:p>
    <w:bookmarkEnd w:id="291"/>
    <w:bookmarkEnd w:id="292"/>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年，教育部会同提高妇女地位局举办了十期关于鼓励女生进入数学和精密科学领域主题的研讨班，每班为期一天，共有</w:t>
      </w:r>
      <w:r w:rsidRPr="00FB2641">
        <w:rPr>
          <w:rFonts w:ascii="Times New Roman"/>
          <w:szCs w:val="21"/>
        </w:rPr>
        <w:t>1</w:t>
      </w:r>
      <w:r w:rsidR="00C52C9F" w:rsidRPr="00FB2641">
        <w:rPr>
          <w:rFonts w:ascii="Times New Roman" w:hint="eastAsia"/>
          <w:szCs w:val="21"/>
        </w:rPr>
        <w:t xml:space="preserve"> </w:t>
      </w:r>
      <w:r w:rsidRPr="00FB2641">
        <w:rPr>
          <w:rFonts w:ascii="Times New Roman"/>
          <w:szCs w:val="21"/>
        </w:rPr>
        <w:t>500</w:t>
      </w:r>
      <w:r w:rsidRPr="00FB2641">
        <w:rPr>
          <w:rFonts w:ascii="Times New Roman"/>
          <w:szCs w:val="21"/>
        </w:rPr>
        <w:t>多名校长参加。这些研讨班主要探讨下列问题：增强专业人士和管理小组对这一问题的认识，说明认识到哪些因素妨碍妇女进入数学和精密科学领域以及女生的实际能力和扫除这些障碍的办方法，制定一项旨在鼓励女孩尽早进入数学和精密科学领域的干预方案和其他相关问题。</w:t>
      </w:r>
    </w:p>
    <w:p w:rsidR="00B719A0" w:rsidRPr="00FB2641" w:rsidRDefault="00B719A0" w:rsidP="00F32B5E">
      <w:pPr>
        <w:pStyle w:val="Heading4"/>
        <w:numPr>
          <w:ilvl w:val="0"/>
          <w:numId w:val="0"/>
        </w:numPr>
        <w:rPr>
          <w:rFonts w:ascii="Times New Roman"/>
          <w:iCs/>
          <w:sz w:val="21"/>
          <w:szCs w:val="21"/>
          <w:u w:val="none"/>
        </w:rPr>
      </w:pPr>
      <w:r w:rsidRPr="00FB2641">
        <w:rPr>
          <w:rFonts w:ascii="Times New Roman"/>
          <w:sz w:val="21"/>
          <w:szCs w:val="21"/>
          <w:u w:val="none"/>
        </w:rPr>
        <w:t>鼓励未妇女科学研究和技术领域的举措</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年，科学、文化与体育部启动了一项</w:t>
      </w:r>
      <w:r w:rsidRPr="00FB2641">
        <w:rPr>
          <w:rFonts w:ascii="Times New Roman"/>
          <w:szCs w:val="21"/>
        </w:rPr>
        <w:t>2007</w:t>
      </w:r>
      <w:r w:rsidRPr="00FB2641">
        <w:rPr>
          <w:rFonts w:ascii="Times New Roman"/>
          <w:szCs w:val="21"/>
        </w:rPr>
        <w:t>年和</w:t>
      </w:r>
      <w:r w:rsidRPr="00FB2641">
        <w:rPr>
          <w:rFonts w:ascii="Times New Roman"/>
          <w:szCs w:val="21"/>
        </w:rPr>
        <w:t>2008</w:t>
      </w:r>
      <w:r w:rsidRPr="00FB2641">
        <w:rPr>
          <w:rFonts w:ascii="Times New Roman"/>
          <w:szCs w:val="21"/>
        </w:rPr>
        <w:t>年度妇女科技进步方案。这项方案预计将向女生发放</w:t>
      </w:r>
      <w:r w:rsidRPr="00FB2641">
        <w:rPr>
          <w:rFonts w:ascii="Times New Roman"/>
          <w:szCs w:val="21"/>
        </w:rPr>
        <w:t>30</w:t>
      </w:r>
      <w:r w:rsidR="00F32B5E"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7</w:t>
      </w:r>
      <w:r w:rsidR="00F32B5E" w:rsidRPr="00FB2641">
        <w:rPr>
          <w:rFonts w:ascii="Times New Roman" w:hint="eastAsia"/>
          <w:szCs w:val="21"/>
        </w:rPr>
        <w:t xml:space="preserve"> </w:t>
      </w:r>
      <w:r w:rsidRPr="00FB2641">
        <w:rPr>
          <w:rFonts w:ascii="Times New Roman"/>
          <w:szCs w:val="21"/>
        </w:rPr>
        <w:t>500</w:t>
      </w:r>
      <w:r w:rsidRPr="00FB2641">
        <w:rPr>
          <w:rFonts w:ascii="Times New Roman"/>
          <w:szCs w:val="21"/>
        </w:rPr>
        <w:t>美元），以增加科学技术领域尤其是妇女所占比例较低的精密科学与工程学领域的妇女人数。</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年，科学、文化和体育部向即将在</w:t>
      </w:r>
      <w:r w:rsidRPr="00FB2641">
        <w:rPr>
          <w:rFonts w:ascii="Times New Roman"/>
          <w:szCs w:val="21"/>
        </w:rPr>
        <w:t>2009</w:t>
      </w:r>
      <w:r w:rsidRPr="00FB2641">
        <w:rPr>
          <w:rFonts w:ascii="Times New Roman"/>
          <w:szCs w:val="21"/>
        </w:rPr>
        <w:t>年完成科学技术、精密科学和工程学领域第三学位的女生发放了</w:t>
      </w:r>
      <w:r w:rsidRPr="00FB2641">
        <w:rPr>
          <w:rFonts w:ascii="Times New Roman"/>
          <w:szCs w:val="21"/>
        </w:rPr>
        <w:t>11</w:t>
      </w:r>
      <w:r w:rsidRPr="00FB2641">
        <w:rPr>
          <w:rFonts w:ascii="Times New Roman"/>
          <w:szCs w:val="21"/>
        </w:rPr>
        <w:t>项奖学金。每项奖学金合计</w:t>
      </w:r>
      <w:r w:rsidRPr="00FB2641">
        <w:rPr>
          <w:rFonts w:ascii="Times New Roman"/>
          <w:szCs w:val="21"/>
        </w:rPr>
        <w:t>30</w:t>
      </w:r>
      <w:r w:rsidR="00F32B5E"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7</w:t>
      </w:r>
      <w:r w:rsidR="00F32B5E" w:rsidRPr="00FB2641">
        <w:rPr>
          <w:rFonts w:ascii="Times New Roman" w:hint="eastAsia"/>
          <w:szCs w:val="21"/>
        </w:rPr>
        <w:t xml:space="preserve"> </w:t>
      </w:r>
      <w:r w:rsidRPr="00FB2641">
        <w:rPr>
          <w:rFonts w:ascii="Times New Roman"/>
          <w:szCs w:val="21"/>
        </w:rPr>
        <w:t>500</w:t>
      </w:r>
      <w:r w:rsidRPr="00FB2641">
        <w:rPr>
          <w:rFonts w:ascii="Times New Roman"/>
          <w:szCs w:val="21"/>
        </w:rPr>
        <w:t>美元），主要向那些获得第三学位、在精密（化学、物理学、数学、计算机科学）科学院系或工程院系从事研究工作的女生发放。发放这些奖学金的目的在于增加科学技术领域妇女的人数</w:t>
      </w:r>
      <w:r w:rsidR="00E45D4A" w:rsidRPr="00FB2641">
        <w:rPr>
          <w:rFonts w:ascii="Times New Roman"/>
          <w:szCs w:val="21"/>
        </w:rPr>
        <w:t>。</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科学、文化和体育部高度重视让女科学家参加代表以色列国出席国内外各种国际会议的每一个代表团。</w:t>
      </w:r>
      <w:r w:rsidRPr="00FB2641">
        <w:rPr>
          <w:rFonts w:ascii="Times New Roman"/>
          <w:szCs w:val="21"/>
        </w:rPr>
        <w:t>2007</w:t>
      </w:r>
      <w:r w:rsidRPr="00FB2641">
        <w:rPr>
          <w:rFonts w:ascii="Times New Roman"/>
          <w:szCs w:val="21"/>
        </w:rPr>
        <w:t>年</w:t>
      </w:r>
      <w:r w:rsidRPr="00FB2641">
        <w:rPr>
          <w:rFonts w:ascii="Times New Roman"/>
          <w:szCs w:val="21"/>
        </w:rPr>
        <w:t>11</w:t>
      </w:r>
      <w:r w:rsidRPr="00FB2641">
        <w:rPr>
          <w:rFonts w:ascii="Times New Roman"/>
          <w:szCs w:val="21"/>
        </w:rPr>
        <w:t>月，参加主题为</w:t>
      </w:r>
      <w:r w:rsidRPr="00FB2641">
        <w:rPr>
          <w:rFonts w:hAnsi="SimSun"/>
          <w:szCs w:val="21"/>
        </w:rPr>
        <w:t>“生物分子自组合”的英</w:t>
      </w:r>
      <w:r w:rsidRPr="00FB2641">
        <w:rPr>
          <w:rFonts w:ascii="Times New Roman"/>
          <w:szCs w:val="21"/>
        </w:rPr>
        <w:t>国</w:t>
      </w:r>
      <w:r w:rsidRPr="00FB2641">
        <w:rPr>
          <w:rFonts w:ascii="Times New Roman"/>
          <w:szCs w:val="21"/>
        </w:rPr>
        <w:t>-</w:t>
      </w:r>
      <w:r w:rsidRPr="00FB2641">
        <w:rPr>
          <w:rFonts w:ascii="Times New Roman"/>
          <w:szCs w:val="21"/>
        </w:rPr>
        <w:t>以色列联席会议的五名以色列科学家中有两名是女科学家。</w:t>
      </w:r>
      <w:r w:rsidRPr="00FB2641">
        <w:rPr>
          <w:rFonts w:ascii="Times New Roman"/>
          <w:szCs w:val="21"/>
        </w:rPr>
        <w:t>2007</w:t>
      </w:r>
      <w:r w:rsidRPr="00FB2641">
        <w:rPr>
          <w:rFonts w:ascii="Times New Roman"/>
          <w:szCs w:val="21"/>
        </w:rPr>
        <w:t>年</w:t>
      </w:r>
      <w:r w:rsidRPr="00FB2641">
        <w:rPr>
          <w:rFonts w:ascii="Times New Roman"/>
          <w:szCs w:val="21"/>
        </w:rPr>
        <w:t>10</w:t>
      </w:r>
      <w:r w:rsidRPr="00FB2641">
        <w:rPr>
          <w:rFonts w:ascii="Times New Roman"/>
          <w:szCs w:val="21"/>
        </w:rPr>
        <w:t>月，参加主题</w:t>
      </w:r>
      <w:r w:rsidRPr="00FB2641">
        <w:rPr>
          <w:rFonts w:hAnsi="SimSun"/>
          <w:szCs w:val="21"/>
        </w:rPr>
        <w:t>为“软物质和微流体的变化趋势”的法</w:t>
      </w:r>
      <w:r w:rsidRPr="00FB2641">
        <w:rPr>
          <w:rFonts w:ascii="Times New Roman"/>
          <w:szCs w:val="21"/>
        </w:rPr>
        <w:t>国</w:t>
      </w:r>
      <w:r w:rsidRPr="00FB2641">
        <w:rPr>
          <w:rFonts w:ascii="Times New Roman"/>
          <w:szCs w:val="21"/>
        </w:rPr>
        <w:t>-</w:t>
      </w:r>
      <w:r w:rsidRPr="00FB2641">
        <w:rPr>
          <w:rFonts w:ascii="Times New Roman"/>
          <w:szCs w:val="21"/>
        </w:rPr>
        <w:t>以色列联席会议并由四名以色列科学组成的代表团中有两名女科学家。此外，科学、文化和体育部非常关注以色列妇女在各类国际组织中任职和参与国际项目的问题。</w:t>
      </w:r>
    </w:p>
    <w:p w:rsidR="00B719A0" w:rsidRPr="00FB2641" w:rsidRDefault="00B719A0" w:rsidP="00B719A0">
      <w:pPr>
        <w:pStyle w:val="Heading2"/>
        <w:tabs>
          <w:tab w:val="num" w:pos="630"/>
        </w:tabs>
        <w:spacing w:before="0" w:after="240" w:line="360" w:lineRule="exact"/>
        <w:rPr>
          <w:rFonts w:ascii="Times New Roman" w:hAnsi="Times New Roman"/>
          <w:b w:val="0"/>
          <w:sz w:val="24"/>
          <w:szCs w:val="24"/>
        </w:rPr>
      </w:pPr>
      <w:bookmarkStart w:id="294" w:name="_Toc108924728"/>
      <w:bookmarkStart w:id="295" w:name="_Toc263440247"/>
      <w:r w:rsidRPr="00FB2641">
        <w:rPr>
          <w:rFonts w:ascii="Times New Roman" w:hAnsi="Times New Roman"/>
          <w:b w:val="0"/>
          <w:sz w:val="24"/>
          <w:szCs w:val="24"/>
        </w:rPr>
        <w:t>体育和运动</w:t>
      </w:r>
      <w:bookmarkEnd w:id="294"/>
      <w:bookmarkEnd w:id="295"/>
    </w:p>
    <w:p w:rsidR="00B719A0" w:rsidRPr="00FB2641" w:rsidRDefault="00B719A0" w:rsidP="00F32B5E">
      <w:pPr>
        <w:pStyle w:val="Heading4"/>
        <w:numPr>
          <w:ilvl w:val="0"/>
          <w:numId w:val="0"/>
        </w:numPr>
        <w:rPr>
          <w:rFonts w:ascii="Times New Roman"/>
          <w:iCs/>
          <w:sz w:val="21"/>
          <w:szCs w:val="21"/>
          <w:u w:val="none"/>
        </w:rPr>
      </w:pPr>
      <w:bookmarkStart w:id="296" w:name="_Toc108924729"/>
      <w:r w:rsidRPr="00FB2641">
        <w:rPr>
          <w:rFonts w:ascii="Times New Roman"/>
          <w:sz w:val="21"/>
          <w:szCs w:val="21"/>
          <w:u w:val="none"/>
        </w:rPr>
        <w:t>法律发展</w:t>
      </w:r>
      <w:bookmarkEnd w:id="296"/>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自以色列上次报告提交以来在该问题上未发生任何明显变化。</w:t>
      </w:r>
    </w:p>
    <w:p w:rsidR="00B719A0" w:rsidRPr="00FB2641" w:rsidRDefault="00B719A0" w:rsidP="00F32B5E">
      <w:pPr>
        <w:pStyle w:val="Heading4"/>
        <w:numPr>
          <w:ilvl w:val="0"/>
          <w:numId w:val="0"/>
        </w:numPr>
        <w:rPr>
          <w:rFonts w:ascii="Times New Roman"/>
          <w:iCs/>
          <w:sz w:val="21"/>
          <w:szCs w:val="21"/>
          <w:u w:val="none"/>
        </w:rPr>
      </w:pPr>
      <w:bookmarkStart w:id="297" w:name="_Toc108924730"/>
      <w:r w:rsidRPr="00FB2641">
        <w:rPr>
          <w:rFonts w:ascii="Times New Roman"/>
          <w:sz w:val="21"/>
          <w:szCs w:val="21"/>
          <w:u w:val="none"/>
        </w:rPr>
        <w:t>促进妇女体育运动的政府机构</w:t>
      </w:r>
      <w:bookmarkEnd w:id="297"/>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w:t>
      </w:r>
      <w:r w:rsidRPr="00FB2641">
        <w:rPr>
          <w:rFonts w:ascii="Times New Roman"/>
          <w:szCs w:val="21"/>
        </w:rPr>
        <w:t>3</w:t>
      </w:r>
      <w:r w:rsidRPr="00FB2641">
        <w:rPr>
          <w:rFonts w:ascii="Times New Roman"/>
          <w:szCs w:val="21"/>
        </w:rPr>
        <w:t>月</w:t>
      </w:r>
      <w:r w:rsidRPr="00FB2641">
        <w:rPr>
          <w:rFonts w:ascii="Times New Roman"/>
          <w:szCs w:val="21"/>
        </w:rPr>
        <w:t xml:space="preserve"> 21</w:t>
      </w:r>
      <w:r w:rsidRPr="00FB2641">
        <w:rPr>
          <w:rFonts w:ascii="Times New Roman"/>
          <w:szCs w:val="21"/>
        </w:rPr>
        <w:t>日，政府决定成立</w:t>
      </w:r>
      <w:r w:rsidRPr="00FB2641">
        <w:rPr>
          <w:rFonts w:hAnsi="SimSun"/>
          <w:szCs w:val="21"/>
        </w:rPr>
        <w:t>“妇女体育运动公共理事会”</w:t>
      </w:r>
      <w:r w:rsidRPr="00FB2641">
        <w:rPr>
          <w:rFonts w:ascii="Times New Roman"/>
          <w:szCs w:val="21"/>
        </w:rPr>
        <w:t>（第</w:t>
      </w:r>
      <w:r w:rsidRPr="00FB2641">
        <w:rPr>
          <w:rFonts w:ascii="Times New Roman"/>
          <w:szCs w:val="21"/>
        </w:rPr>
        <w:t>3416</w:t>
      </w:r>
      <w:r w:rsidRPr="00FB2641">
        <w:rPr>
          <w:rFonts w:ascii="Times New Roman"/>
          <w:szCs w:val="21"/>
        </w:rPr>
        <w:t>号决议）。此外，体育管理局当年提交的全国妇女体育运动方案获得教育部的批准。体育博彩筹备委员会将拨付一笔预算总额达</w:t>
      </w:r>
      <w:r w:rsidRPr="00FB2641">
        <w:rPr>
          <w:rFonts w:ascii="Times New Roman"/>
          <w:szCs w:val="21"/>
        </w:rPr>
        <w:t>8</w:t>
      </w:r>
      <w:r w:rsidR="00F32B5E" w:rsidRPr="00FB2641">
        <w:rPr>
          <w:rFonts w:ascii="Times New Roman" w:hint="eastAsia"/>
          <w:szCs w:val="21"/>
        </w:rPr>
        <w:t xml:space="preserve"> </w:t>
      </w:r>
      <w:r w:rsidRPr="00FB2641">
        <w:rPr>
          <w:rFonts w:ascii="Times New Roman"/>
          <w:szCs w:val="21"/>
        </w:rPr>
        <w:t>000</w:t>
      </w:r>
      <w:r w:rsidRPr="00FB2641">
        <w:rPr>
          <w:rFonts w:ascii="Times New Roman"/>
          <w:szCs w:val="21"/>
        </w:rPr>
        <w:t>万新谢克尔（</w:t>
      </w:r>
      <w:r w:rsidRPr="00FB2641">
        <w:rPr>
          <w:rFonts w:ascii="Times New Roman"/>
          <w:szCs w:val="21"/>
        </w:rPr>
        <w:t>20</w:t>
      </w:r>
      <w:r w:rsidR="00F32B5E" w:rsidRPr="00FB2641">
        <w:rPr>
          <w:rFonts w:ascii="Times New Roman" w:hint="eastAsia"/>
          <w:szCs w:val="21"/>
        </w:rPr>
        <w:t xml:space="preserve"> </w:t>
      </w:r>
      <w:r w:rsidRPr="00FB2641">
        <w:rPr>
          <w:rFonts w:ascii="Times New Roman"/>
          <w:szCs w:val="21"/>
        </w:rPr>
        <w:t>000</w:t>
      </w:r>
      <w:r w:rsidR="00F32B5E" w:rsidRPr="00FB2641">
        <w:rPr>
          <w:rFonts w:ascii="Times New Roman" w:hint="eastAsia"/>
          <w:szCs w:val="21"/>
        </w:rPr>
        <w:t xml:space="preserve"> </w:t>
      </w:r>
      <w:r w:rsidRPr="00FB2641">
        <w:rPr>
          <w:rFonts w:ascii="Times New Roman"/>
          <w:szCs w:val="21"/>
        </w:rPr>
        <w:t>000</w:t>
      </w:r>
      <w:r w:rsidRPr="00FB2641">
        <w:rPr>
          <w:rFonts w:ascii="Times New Roman"/>
          <w:szCs w:val="21"/>
        </w:rPr>
        <w:t>美元）的资金用于方案的运作，为期八年；另外，科学、文化和体育部每年还将额外拨款</w:t>
      </w:r>
      <w:r w:rsidRPr="00FB2641">
        <w:rPr>
          <w:rFonts w:ascii="Times New Roman"/>
          <w:szCs w:val="21"/>
        </w:rPr>
        <w:t>180</w:t>
      </w:r>
      <w:r w:rsidRPr="00FB2641">
        <w:rPr>
          <w:rFonts w:ascii="Times New Roman"/>
          <w:szCs w:val="21"/>
        </w:rPr>
        <w:t>万新谢克尔（</w:t>
      </w:r>
      <w:r w:rsidRPr="00FB2641">
        <w:rPr>
          <w:rFonts w:ascii="Times New Roman"/>
          <w:szCs w:val="21"/>
        </w:rPr>
        <w:t>450</w:t>
      </w:r>
      <w:r w:rsidR="00F32B5E" w:rsidRPr="00FB2641">
        <w:rPr>
          <w:rFonts w:ascii="Times New Roman" w:hint="eastAsia"/>
          <w:szCs w:val="21"/>
        </w:rPr>
        <w:t xml:space="preserve"> </w:t>
      </w:r>
      <w:r w:rsidRPr="00FB2641">
        <w:rPr>
          <w:rFonts w:ascii="Times New Roman"/>
          <w:szCs w:val="21"/>
        </w:rPr>
        <w:t>000</w:t>
      </w:r>
      <w:r w:rsidRPr="00FB2641">
        <w:rPr>
          <w:rFonts w:ascii="Times New Roman"/>
          <w:szCs w:val="21"/>
        </w:rPr>
        <w:t>美元），为期八年。</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Pr="00FB2641">
        <w:rPr>
          <w:rFonts w:hAnsi="SimSun"/>
          <w:szCs w:val="21"/>
        </w:rPr>
        <w:t>“温盖特”体</w:t>
      </w:r>
      <w:r w:rsidRPr="00FB2641">
        <w:rPr>
          <w:rFonts w:ascii="Times New Roman"/>
          <w:szCs w:val="21"/>
        </w:rPr>
        <w:t>育学院成立了专门的</w:t>
      </w:r>
      <w:r w:rsidRPr="00FB2641">
        <w:rPr>
          <w:rFonts w:hAnsi="SimSun"/>
          <w:szCs w:val="21"/>
        </w:rPr>
        <w:t>“妇女体育运动系”，</w:t>
      </w:r>
      <w:r w:rsidRPr="00FB2641">
        <w:rPr>
          <w:rFonts w:ascii="Times New Roman"/>
          <w:szCs w:val="21"/>
        </w:rPr>
        <w:t>负责国家方案的运行和实施，其中包括方案的各项目标任务，比如：增加以色列女运动员的人数；培养妇女在不同体育项目上的特长以及在管理、教练和裁判等领域的领导能力。</w:t>
      </w:r>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提高妇女地位局将会同科学、文化和体育部设计了一门专门针对妇女的培训课程，教会她们如何成为以色列地方和中央提高妇女地位委员会和体育运动管理机构中能够起到重要作用并且忠于职守的成员。</w:t>
      </w:r>
    </w:p>
    <w:p w:rsidR="00B719A0" w:rsidRPr="00FB2641" w:rsidRDefault="00B719A0" w:rsidP="00F32B5E">
      <w:pPr>
        <w:pStyle w:val="Heading4"/>
        <w:numPr>
          <w:ilvl w:val="0"/>
          <w:numId w:val="0"/>
        </w:numPr>
        <w:rPr>
          <w:rFonts w:ascii="Times New Roman"/>
          <w:iCs/>
          <w:sz w:val="21"/>
          <w:szCs w:val="21"/>
          <w:u w:val="none"/>
        </w:rPr>
      </w:pPr>
      <w:bookmarkStart w:id="298" w:name="_Toc206992054"/>
      <w:bookmarkStart w:id="299" w:name="_Toc221362074"/>
      <w:bookmarkStart w:id="300" w:name="_Toc108924731"/>
      <w:r w:rsidRPr="00FB2641">
        <w:rPr>
          <w:rFonts w:ascii="Times New Roman"/>
          <w:sz w:val="21"/>
          <w:szCs w:val="21"/>
          <w:u w:val="none"/>
        </w:rPr>
        <w:t>学校系统中的未成年女子体育</w:t>
      </w:r>
      <w:bookmarkEnd w:id="300"/>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以色列以往的报告中都讨论了这一问题。自第四次定期报告提交以来，在这方面并未发生任何变化。</w:t>
      </w:r>
    </w:p>
    <w:p w:rsidR="00B719A0" w:rsidRPr="00FB2641" w:rsidRDefault="00B719A0" w:rsidP="00F32B5E">
      <w:pPr>
        <w:pStyle w:val="Heading4"/>
        <w:numPr>
          <w:ilvl w:val="0"/>
          <w:numId w:val="0"/>
        </w:numPr>
        <w:rPr>
          <w:rFonts w:ascii="Times New Roman"/>
          <w:iCs/>
          <w:sz w:val="21"/>
          <w:szCs w:val="21"/>
          <w:u w:val="none"/>
        </w:rPr>
      </w:pPr>
      <w:bookmarkStart w:id="301" w:name="_Toc108924732"/>
      <w:bookmarkEnd w:id="298"/>
      <w:bookmarkEnd w:id="299"/>
      <w:r w:rsidRPr="00FB2641">
        <w:rPr>
          <w:rFonts w:ascii="Times New Roman"/>
          <w:sz w:val="21"/>
          <w:szCs w:val="21"/>
          <w:u w:val="none"/>
        </w:rPr>
        <w:t>现有数据</w:t>
      </w:r>
      <w:r w:rsidRPr="00FB2641">
        <w:rPr>
          <w:rFonts w:ascii="Times New Roman"/>
          <w:sz w:val="21"/>
          <w:szCs w:val="21"/>
          <w:u w:val="none"/>
        </w:rPr>
        <w:t>——</w:t>
      </w:r>
      <w:r w:rsidRPr="00FB2641">
        <w:rPr>
          <w:rFonts w:ascii="Times New Roman"/>
          <w:sz w:val="21"/>
          <w:szCs w:val="21"/>
          <w:u w:val="none"/>
        </w:rPr>
        <w:t>女子参加体育运动的情况</w:t>
      </w:r>
      <w:bookmarkEnd w:id="301"/>
    </w:p>
    <w:p w:rsidR="00B719A0" w:rsidRPr="00FB2641" w:rsidRDefault="00B719A0" w:rsidP="00B719A0">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自</w:t>
      </w:r>
      <w:r w:rsidRPr="00FB2641">
        <w:rPr>
          <w:rFonts w:ascii="Times New Roman"/>
          <w:szCs w:val="21"/>
        </w:rPr>
        <w:t>1992</w:t>
      </w:r>
      <w:r w:rsidRPr="00FB2641">
        <w:rPr>
          <w:rFonts w:ascii="Times New Roman"/>
          <w:szCs w:val="21"/>
        </w:rPr>
        <w:t>年奥运会以来，参加奥运会的妇女人数急剧上升。虽然参加</w:t>
      </w:r>
      <w:r w:rsidRPr="00FB2641">
        <w:rPr>
          <w:rFonts w:ascii="Times New Roman"/>
          <w:szCs w:val="21"/>
        </w:rPr>
        <w:t>2008</w:t>
      </w:r>
      <w:r w:rsidRPr="00FB2641">
        <w:rPr>
          <w:rFonts w:ascii="Times New Roman"/>
          <w:szCs w:val="21"/>
        </w:rPr>
        <w:t>年北京奥运会的以色列男女运动员的人数与往届奥运会相比有所减少，但正如下图所示，男女运动员的人数日趋平衡</w:t>
      </w:r>
      <w:r w:rsidR="00E45D4A" w:rsidRPr="00FB2641">
        <w:rPr>
          <w:rFonts w:ascii="Times New Roman"/>
          <w:szCs w:val="21"/>
        </w:rPr>
        <w:t>。</w:t>
      </w:r>
    </w:p>
    <w:p w:rsidR="00B719A0" w:rsidRPr="00FB2641" w:rsidRDefault="00B719A0" w:rsidP="00B719A0">
      <w:pPr>
        <w:tabs>
          <w:tab w:val="num" w:pos="630"/>
        </w:tabs>
        <w:spacing w:after="240" w:line="360" w:lineRule="exact"/>
        <w:jc w:val="center"/>
        <w:rPr>
          <w:rFonts w:ascii="Times New Roman"/>
          <w:snapToGrid w:val="0"/>
          <w:szCs w:val="21"/>
          <w:u w:val="single"/>
          <w:rtl/>
        </w:rPr>
      </w:pPr>
      <w:r w:rsidRPr="00FB2641">
        <w:rPr>
          <w:rFonts w:ascii="Times New Roman"/>
          <w:noProof/>
          <w:szCs w:val="21"/>
          <w:u w:val="single"/>
        </w:rPr>
        <w:pict>
          <v:group id="_x0000_s1823" editas="canvas" style="position:absolute;left:0;text-align:left;margin-left:40.2pt;margin-top:27.2pt;width:341.55pt;height:203.25pt;z-index:6" coordorigin="1999,3846" coordsize="6831,4065">
            <o:lock v:ext="edit" aspectratio="t"/>
            <v:shape id="_x0000_s1824" type="#_x0000_t75" style="position:absolute;left:1999;top:3846;width:6831;height:4065" o:preferrelative="f">
              <v:fill o:detectmouseclick="t"/>
              <v:path o:extrusionok="t" o:connecttype="none"/>
              <o:lock v:ext="edit" text="t"/>
            </v:shape>
            <v:rect id="_x0000_s1825" style="position:absolute;left:2060;top:3903;width:6697;height:3714" strokeweight="0"/>
            <v:rect id="_x0000_s1826" style="position:absolute;left:3038;top:4146;width:5205;height:2998" filled="f" stroked="f"/>
            <v:line id="_x0000_s1827" style="position:absolute" from="3038,6845" to="8243,6845" strokecolor="white" strokeweight="0"/>
            <v:line id="_x0000_s1828" style="position:absolute" from="3038,6544" to="8243,6544" strokecolor="white" strokeweight="0"/>
            <v:line id="_x0000_s1829" style="position:absolute" from="3038,6245" to="8243,6245" strokecolor="white" strokeweight="0"/>
            <v:line id="_x0000_s1830" style="position:absolute" from="3038,5944" to="8243,5944" strokecolor="white" strokeweight="0"/>
            <v:line id="_x0000_s1831" style="position:absolute" from="3038,5645" to="8243,5645" strokecolor="white" strokeweight="0"/>
            <v:line id="_x0000_s1832" style="position:absolute" from="3038,5345" to="8243,5345" strokecolor="white" strokeweight="0"/>
            <v:line id="_x0000_s1833" style="position:absolute" from="3038,5045" to="8243,5045" strokecolor="white" strokeweight="0"/>
            <v:line id="_x0000_s1834" style="position:absolute" from="3038,4745" to="8243,4745" strokecolor="white" strokeweight="0"/>
            <v:line id="_x0000_s1835" style="position:absolute" from="3038,4446" to="8243,4446" strokecolor="white" strokeweight="0"/>
            <v:line id="_x0000_s1836" style="position:absolute" from="3038,4146" to="8243,4146" strokecolor="white" strokeweight="0"/>
            <v:rect id="_x0000_s1837" style="position:absolute;left:3038;top:4146;width:5205;height:2998" filled="f" strokeweight=".6pt"/>
            <v:rect id="_x0000_s1838" style="position:absolute;left:7718;top:6452;width:305;height:692" fillcolor="blue" strokeweight=".6pt"/>
            <v:rect id="_x0000_s1839" style="position:absolute;left:6679;top:5495;width:306;height:1649" fillcolor="blue" strokeweight=".6pt"/>
            <v:rect id="_x0000_s1840" style="position:absolute;left:5641;top:4895;width:305;height:2249" fillcolor="blue" strokeweight=".6pt"/>
            <v:rect id="_x0000_s1841" style="position:absolute;left:4590;top:4860;width:305;height:2284" fillcolor="blue" strokeweight=".6pt"/>
            <v:rect id="_x0000_s1842" style="position:absolute;left:3551;top:4538;width:305;height:2606" fillcolor="blue" strokeweight=".6pt"/>
            <v:rect id="_x0000_s1843" style="position:absolute;left:7425;top:6487;width:293;height:657" fillcolor="#fc9" strokeweight=".6pt"/>
            <v:rect id="_x0000_s1844" style="position:absolute;left:6386;top:5795;width:293;height:1349" fillcolor="#fc9" strokeweight=".6pt"/>
            <v:rect id="_x0000_s1845" style="position:absolute;left:5335;top:6395;width:306;height:749" fillcolor="#fc9" strokeweight=".6pt"/>
            <v:rect id="_x0000_s1846" style="position:absolute;left:4296;top:6429;width:294;height:715" fillcolor="#fc9" strokeweight=".6pt"/>
            <v:rect id="_x0000_s1847" style="position:absolute;left:3258;top:6753;width:293;height:391" fillcolor="#fc9" strokeweight=".6pt"/>
            <v:line id="_x0000_s1848" style="position:absolute" from="8243,4146" to="8243,7144" strokeweight="0"/>
            <v:line id="_x0000_s1849" style="position:absolute" from="8243,7144" to="8292,7144" strokeweight="0"/>
            <v:line id="_x0000_s1850" style="position:absolute" from="8243,6845" to="8292,6845" strokeweight="0"/>
            <v:line id="_x0000_s1851" style="position:absolute" from="8243,6544" to="8292,6544" strokeweight="0"/>
            <v:line id="_x0000_s1852" style="position:absolute" from="8243,6245" to="8292,6245" strokeweight="0"/>
            <v:line id="_x0000_s1853" style="position:absolute" from="8243,5944" to="8292,5944" strokeweight="0"/>
            <v:line id="_x0000_s1854" style="position:absolute" from="8243,5645" to="8292,5645" strokeweight="0"/>
            <v:line id="_x0000_s1855" style="position:absolute" from="8243,5345" to="8292,5345" strokeweight="0"/>
            <v:line id="_x0000_s1856" style="position:absolute" from="8243,5045" to="8292,5045" strokeweight="0"/>
            <v:line id="_x0000_s1857" style="position:absolute" from="8243,4745" to="8292,4745" strokeweight="0"/>
            <v:line id="_x0000_s1858" style="position:absolute" from="8243,4446" to="8292,4446" strokeweight="0"/>
            <v:line id="_x0000_s1859" style="position:absolute" from="8243,4146" to="8292,4146" strokeweight="0"/>
            <v:line id="_x0000_s1860" style="position:absolute" from="3038,7144" to="8243,7144" strokeweight="0"/>
            <v:line id="_x0000_s1861" style="position:absolute;flip:y" from="8243,7144" to="8243,7190" strokeweight="0"/>
            <v:line id="_x0000_s1862" style="position:absolute;flip:y" from="7205,7144" to="7205,7190" strokeweight="0"/>
            <v:line id="_x0000_s1863" style="position:absolute;flip:y" from="6166,7144" to="6166,7190" strokeweight="0"/>
            <v:line id="_x0000_s1864" style="position:absolute;flip:y" from="5115,7144" to="5115,7190" strokeweight="0"/>
            <v:line id="_x0000_s1865" style="position:absolute;flip:y" from="4076,7144" to="4076,7190" strokeweight="0"/>
            <v:line id="_x0000_s1866" style="position:absolute;flip:y" from="3038,7144" to="3038,7190" strokeweight="0"/>
            <v:rect id="_x0000_s1867" style="position:absolute;left:7779;top:6199;width:178;height:640;mso-wrap-style:none" filled="f" stroked="f">
              <v:textbox style="mso-next-textbox:#_x0000_s1867;mso-fit-shape-to-text:t" inset="0,0,0,0">
                <w:txbxContent>
                  <w:p w:rsidR="007A78FD" w:rsidRDefault="007A78FD" w:rsidP="00B719A0">
                    <w:r>
                      <w:rPr>
                        <w:rFonts w:ascii="Arial" w:hAnsi="Arial" w:cs="Arial"/>
                        <w:b/>
                        <w:bCs/>
                        <w:color w:val="000000"/>
                        <w:sz w:val="16"/>
                        <w:szCs w:val="16"/>
                      </w:rPr>
                      <w:t>23</w:t>
                    </w:r>
                  </w:p>
                </w:txbxContent>
              </v:textbox>
            </v:rect>
            <v:rect id="_x0000_s1868" style="position:absolute;left:6740;top:5242;width:178;height:640;mso-wrap-style:none" filled="f" stroked="f">
              <v:textbox style="mso-next-textbox:#_x0000_s1868;mso-fit-shape-to-text:t" inset="0,0,0,0">
                <w:txbxContent>
                  <w:p w:rsidR="007A78FD" w:rsidRDefault="007A78FD" w:rsidP="00B719A0">
                    <w:r>
                      <w:rPr>
                        <w:rFonts w:ascii="Arial" w:hAnsi="Arial" w:cs="Arial"/>
                        <w:b/>
                        <w:bCs/>
                        <w:color w:val="000000"/>
                        <w:sz w:val="16"/>
                        <w:szCs w:val="16"/>
                      </w:rPr>
                      <w:t>55</w:t>
                    </w:r>
                  </w:p>
                </w:txbxContent>
              </v:textbox>
            </v:rect>
            <v:rect id="_x0000_s1869" style="position:absolute;left:5702;top:4642;width:178;height:640;mso-wrap-style:none" filled="f" stroked="f">
              <v:textbox style="mso-next-textbox:#_x0000_s1869;mso-fit-shape-to-text:t" inset="0,0,0,0">
                <w:txbxContent>
                  <w:p w:rsidR="007A78FD" w:rsidRDefault="007A78FD" w:rsidP="00B719A0">
                    <w:r>
                      <w:rPr>
                        <w:rFonts w:ascii="Arial" w:hAnsi="Arial" w:cs="Arial"/>
                        <w:b/>
                        <w:bCs/>
                        <w:color w:val="000000"/>
                        <w:sz w:val="16"/>
                        <w:szCs w:val="16"/>
                      </w:rPr>
                      <w:t>75</w:t>
                    </w:r>
                  </w:p>
                </w:txbxContent>
              </v:textbox>
            </v:rect>
            <v:rect id="_x0000_s1870" style="position:absolute;left:4651;top:4607;width:178;height:640;mso-wrap-style:none" filled="f" stroked="f">
              <v:textbox style="mso-next-textbox:#_x0000_s1870;mso-fit-shape-to-text:t" inset="0,0,0,0">
                <w:txbxContent>
                  <w:p w:rsidR="007A78FD" w:rsidRDefault="007A78FD" w:rsidP="00B719A0">
                    <w:r>
                      <w:rPr>
                        <w:rFonts w:ascii="Arial" w:hAnsi="Arial" w:cs="Arial"/>
                        <w:b/>
                        <w:bCs/>
                        <w:color w:val="000000"/>
                        <w:sz w:val="16"/>
                        <w:szCs w:val="16"/>
                      </w:rPr>
                      <w:t>76</w:t>
                    </w:r>
                  </w:p>
                </w:txbxContent>
              </v:textbox>
            </v:rect>
            <v:rect id="_x0000_s1871" style="position:absolute;left:3612;top:4284;width:178;height:640;mso-wrap-style:none" filled="f" stroked="f">
              <v:textbox style="mso-next-textbox:#_x0000_s1871;mso-fit-shape-to-text:t" inset="0,0,0,0">
                <w:txbxContent>
                  <w:p w:rsidR="007A78FD" w:rsidRDefault="007A78FD" w:rsidP="00B719A0">
                    <w:r>
                      <w:rPr>
                        <w:rFonts w:ascii="Arial" w:hAnsi="Arial" w:cs="Arial"/>
                        <w:b/>
                        <w:bCs/>
                        <w:color w:val="000000"/>
                        <w:sz w:val="16"/>
                        <w:szCs w:val="16"/>
                      </w:rPr>
                      <w:t>87</w:t>
                    </w:r>
                  </w:p>
                </w:txbxContent>
              </v:textbox>
            </v:rect>
            <v:rect id="_x0000_s1872" style="position:absolute;left:7486;top:6234;width:178;height:640;mso-wrap-style:none" filled="f" stroked="f">
              <v:textbox style="mso-next-textbox:#_x0000_s1872;mso-fit-shape-to-text:t" inset="0,0,0,0">
                <w:txbxContent>
                  <w:p w:rsidR="007A78FD" w:rsidRDefault="007A78FD" w:rsidP="00B719A0">
                    <w:r>
                      <w:rPr>
                        <w:rFonts w:ascii="Arial" w:hAnsi="Arial" w:cs="Arial"/>
                        <w:b/>
                        <w:bCs/>
                        <w:color w:val="000000"/>
                        <w:sz w:val="16"/>
                        <w:szCs w:val="16"/>
                      </w:rPr>
                      <w:t>22</w:t>
                    </w:r>
                  </w:p>
                </w:txbxContent>
              </v:textbox>
            </v:rect>
            <v:rect id="_x0000_s1873" style="position:absolute;left:6447;top:5541;width:178;height:640;mso-wrap-style:none" filled="f" stroked="f">
              <v:textbox style="mso-next-textbox:#_x0000_s1873;mso-fit-shape-to-text:t" inset="0,0,0,0">
                <w:txbxContent>
                  <w:p w:rsidR="007A78FD" w:rsidRDefault="007A78FD" w:rsidP="00B719A0">
                    <w:r>
                      <w:rPr>
                        <w:rFonts w:ascii="Arial" w:hAnsi="Arial" w:cs="Arial"/>
                        <w:b/>
                        <w:bCs/>
                        <w:color w:val="000000"/>
                        <w:sz w:val="16"/>
                        <w:szCs w:val="16"/>
                      </w:rPr>
                      <w:t>45</w:t>
                    </w:r>
                  </w:p>
                </w:txbxContent>
              </v:textbox>
            </v:rect>
            <v:rect id="_x0000_s1874" style="position:absolute;left:5396;top:6141;width:178;height:640;mso-wrap-style:none" filled="f" stroked="f">
              <v:textbox style="mso-next-textbox:#_x0000_s1874;mso-fit-shape-to-text:t" inset="0,0,0,0">
                <w:txbxContent>
                  <w:p w:rsidR="007A78FD" w:rsidRDefault="007A78FD" w:rsidP="00B719A0">
                    <w:r>
                      <w:rPr>
                        <w:rFonts w:ascii="Arial" w:hAnsi="Arial" w:cs="Arial"/>
                        <w:b/>
                        <w:bCs/>
                        <w:color w:val="000000"/>
                        <w:sz w:val="16"/>
                        <w:szCs w:val="16"/>
                      </w:rPr>
                      <w:t>25</w:t>
                    </w:r>
                  </w:p>
                </w:txbxContent>
              </v:textbox>
            </v:rect>
            <v:rect id="_x0000_s1875" style="position:absolute;left:4357;top:6175;width:178;height:640;mso-wrap-style:none" filled="f" stroked="f">
              <v:textbox style="mso-next-textbox:#_x0000_s1875;mso-fit-shape-to-text:t" inset="0,0,0,0">
                <w:txbxContent>
                  <w:p w:rsidR="007A78FD" w:rsidRDefault="007A78FD" w:rsidP="00B719A0">
                    <w:r>
                      <w:rPr>
                        <w:rFonts w:ascii="Arial" w:hAnsi="Arial" w:cs="Arial"/>
                        <w:b/>
                        <w:bCs/>
                        <w:color w:val="000000"/>
                        <w:sz w:val="16"/>
                        <w:szCs w:val="16"/>
                      </w:rPr>
                      <w:t>24</w:t>
                    </w:r>
                  </w:p>
                </w:txbxContent>
              </v:textbox>
            </v:rect>
            <v:rect id="_x0000_s1876" style="position:absolute;left:3319;top:6498;width:178;height:640;mso-wrap-style:none" filled="f" stroked="f">
              <v:textbox style="mso-next-textbox:#_x0000_s1876;mso-fit-shape-to-text:t" inset="0,0,0,0">
                <w:txbxContent>
                  <w:p w:rsidR="007A78FD" w:rsidRDefault="007A78FD" w:rsidP="00B719A0">
                    <w:r>
                      <w:rPr>
                        <w:rFonts w:ascii="Arial" w:hAnsi="Arial" w:cs="Arial"/>
                        <w:b/>
                        <w:bCs/>
                        <w:color w:val="000000"/>
                        <w:sz w:val="16"/>
                        <w:szCs w:val="16"/>
                      </w:rPr>
                      <w:t>13</w:t>
                    </w:r>
                  </w:p>
                </w:txbxContent>
              </v:textbox>
            </v:rect>
            <v:rect id="_x0000_s1877" style="position:absolute;left:8366;top:7052;width:89;height:320;mso-wrap-style:none" filled="f" stroked="f">
              <v:textbox style="mso-next-textbox:#_x0000_s1877;mso-fit-shape-to-text:t" inset="0,0,0,0">
                <w:txbxContent>
                  <w:p w:rsidR="007A78FD" w:rsidRDefault="007A78FD" w:rsidP="00B719A0">
                    <w:r>
                      <w:rPr>
                        <w:rFonts w:ascii="Arial" w:hAnsi="Arial" w:cs="Arial"/>
                        <w:color w:val="000000"/>
                        <w:sz w:val="16"/>
                        <w:szCs w:val="16"/>
                      </w:rPr>
                      <w:t>0</w:t>
                    </w:r>
                  </w:p>
                </w:txbxContent>
              </v:textbox>
            </v:rect>
            <v:rect id="_x0000_s1878" style="position:absolute;left:8366;top:6753;width:178;height:640;mso-wrap-style:none" filled="f" stroked="f">
              <v:textbox style="mso-next-textbox:#_x0000_s1878;mso-fit-shape-to-text:t" inset="0,0,0,0">
                <w:txbxContent>
                  <w:p w:rsidR="007A78FD" w:rsidRDefault="007A78FD" w:rsidP="00B719A0">
                    <w:r>
                      <w:rPr>
                        <w:rFonts w:ascii="Arial" w:hAnsi="Arial" w:cs="Arial"/>
                        <w:color w:val="000000"/>
                        <w:sz w:val="16"/>
                        <w:szCs w:val="16"/>
                      </w:rPr>
                      <w:t>10</w:t>
                    </w:r>
                  </w:p>
                </w:txbxContent>
              </v:textbox>
            </v:rect>
            <v:rect id="_x0000_s1879" style="position:absolute;left:8366;top:6452;width:178;height:640;mso-wrap-style:none" filled="f" stroked="f">
              <v:textbox style="mso-next-textbox:#_x0000_s1879;mso-fit-shape-to-text:t" inset="0,0,0,0">
                <w:txbxContent>
                  <w:p w:rsidR="007A78FD" w:rsidRDefault="007A78FD" w:rsidP="00B719A0">
                    <w:r>
                      <w:rPr>
                        <w:rFonts w:ascii="Arial" w:hAnsi="Arial" w:cs="Arial"/>
                        <w:color w:val="000000"/>
                        <w:sz w:val="16"/>
                        <w:szCs w:val="16"/>
                      </w:rPr>
                      <w:t>20</w:t>
                    </w:r>
                  </w:p>
                </w:txbxContent>
              </v:textbox>
            </v:rect>
            <v:rect id="_x0000_s1880" style="position:absolute;left:8366;top:6153;width:178;height:640;mso-wrap-style:none" filled="f" stroked="f">
              <v:textbox style="mso-next-textbox:#_x0000_s1880;mso-fit-shape-to-text:t" inset="0,0,0,0">
                <w:txbxContent>
                  <w:p w:rsidR="007A78FD" w:rsidRDefault="007A78FD" w:rsidP="00B719A0">
                    <w:r>
                      <w:rPr>
                        <w:rFonts w:ascii="Arial" w:hAnsi="Arial" w:cs="Arial"/>
                        <w:color w:val="000000"/>
                        <w:sz w:val="16"/>
                        <w:szCs w:val="16"/>
                      </w:rPr>
                      <w:t>30</w:t>
                    </w:r>
                  </w:p>
                </w:txbxContent>
              </v:textbox>
            </v:rect>
            <v:rect id="_x0000_s1881" style="position:absolute;left:8366;top:5853;width:178;height:640;mso-wrap-style:none" filled="f" stroked="f">
              <v:textbox style="mso-next-textbox:#_x0000_s1881;mso-fit-shape-to-text:t" inset="0,0,0,0">
                <w:txbxContent>
                  <w:p w:rsidR="007A78FD" w:rsidRDefault="007A78FD" w:rsidP="00B719A0">
                    <w:r>
                      <w:rPr>
                        <w:rFonts w:ascii="Arial" w:hAnsi="Arial" w:cs="Arial"/>
                        <w:color w:val="000000"/>
                        <w:sz w:val="16"/>
                        <w:szCs w:val="16"/>
                      </w:rPr>
                      <w:t>40</w:t>
                    </w:r>
                  </w:p>
                </w:txbxContent>
              </v:textbox>
            </v:rect>
            <v:rect id="_x0000_s1882" style="position:absolute;left:8366;top:5553;width:178;height:640;mso-wrap-style:none" filled="f" stroked="f">
              <v:textbox style="mso-next-textbox:#_x0000_s1882;mso-fit-shape-to-text:t" inset="0,0,0,0">
                <w:txbxContent>
                  <w:p w:rsidR="007A78FD" w:rsidRDefault="007A78FD" w:rsidP="00B719A0">
                    <w:r>
                      <w:rPr>
                        <w:rFonts w:ascii="Arial" w:hAnsi="Arial" w:cs="Arial"/>
                        <w:color w:val="000000"/>
                        <w:sz w:val="16"/>
                        <w:szCs w:val="16"/>
                      </w:rPr>
                      <w:t>50</w:t>
                    </w:r>
                  </w:p>
                </w:txbxContent>
              </v:textbox>
            </v:rect>
            <v:rect id="_x0000_s1883" style="position:absolute;left:8366;top:5253;width:178;height:640;mso-wrap-style:none" filled="f" stroked="f">
              <v:textbox style="mso-next-textbox:#_x0000_s1883;mso-fit-shape-to-text:t" inset="0,0,0,0">
                <w:txbxContent>
                  <w:p w:rsidR="007A78FD" w:rsidRDefault="007A78FD" w:rsidP="00B719A0">
                    <w:r>
                      <w:rPr>
                        <w:rFonts w:ascii="Arial" w:hAnsi="Arial" w:cs="Arial"/>
                        <w:color w:val="000000"/>
                        <w:sz w:val="16"/>
                        <w:szCs w:val="16"/>
                      </w:rPr>
                      <w:t>60</w:t>
                    </w:r>
                  </w:p>
                </w:txbxContent>
              </v:textbox>
            </v:rect>
            <v:rect id="_x0000_s1884" style="position:absolute;left:8366;top:4953;width:178;height:640;mso-wrap-style:none" filled="f" stroked="f">
              <v:textbox style="mso-next-textbox:#_x0000_s1884;mso-fit-shape-to-text:t" inset="0,0,0,0">
                <w:txbxContent>
                  <w:p w:rsidR="007A78FD" w:rsidRDefault="007A78FD" w:rsidP="00B719A0">
                    <w:r>
                      <w:rPr>
                        <w:rFonts w:ascii="Arial" w:hAnsi="Arial" w:cs="Arial"/>
                        <w:color w:val="000000"/>
                        <w:sz w:val="16"/>
                        <w:szCs w:val="16"/>
                      </w:rPr>
                      <w:t>70</w:t>
                    </w:r>
                  </w:p>
                </w:txbxContent>
              </v:textbox>
            </v:rect>
            <v:rect id="_x0000_s1885" style="position:absolute;left:8366;top:4653;width:178;height:640;mso-wrap-style:none" filled="f" stroked="f">
              <v:textbox style="mso-next-textbox:#_x0000_s1885;mso-fit-shape-to-text:t" inset="0,0,0,0">
                <w:txbxContent>
                  <w:p w:rsidR="007A78FD" w:rsidRDefault="007A78FD" w:rsidP="00B719A0">
                    <w:r>
                      <w:rPr>
                        <w:rFonts w:ascii="Arial" w:hAnsi="Arial" w:cs="Arial"/>
                        <w:color w:val="000000"/>
                        <w:sz w:val="16"/>
                        <w:szCs w:val="16"/>
                      </w:rPr>
                      <w:t>80</w:t>
                    </w:r>
                  </w:p>
                </w:txbxContent>
              </v:textbox>
            </v:rect>
            <v:rect id="_x0000_s1886" style="position:absolute;left:8366;top:4354;width:178;height:640;mso-wrap-style:none" filled="f" stroked="f">
              <v:textbox style="mso-next-textbox:#_x0000_s1886;mso-fit-shape-to-text:t" inset="0,0,0,0">
                <w:txbxContent>
                  <w:p w:rsidR="007A78FD" w:rsidRDefault="007A78FD" w:rsidP="00B719A0">
                    <w:r>
                      <w:rPr>
                        <w:rFonts w:ascii="Arial" w:hAnsi="Arial" w:cs="Arial"/>
                        <w:color w:val="000000"/>
                        <w:sz w:val="16"/>
                        <w:szCs w:val="16"/>
                      </w:rPr>
                      <w:t>90</w:t>
                    </w:r>
                  </w:p>
                </w:txbxContent>
              </v:textbox>
            </v:rect>
            <v:rect id="_x0000_s1887" style="position:absolute;left:8366;top:4053;width:267;height:640;mso-wrap-style:none" filled="f" stroked="f">
              <v:textbox style="mso-next-textbox:#_x0000_s1887;mso-fit-shape-to-text:t" inset="0,0,0,0">
                <w:txbxContent>
                  <w:p w:rsidR="007A78FD" w:rsidRDefault="007A78FD" w:rsidP="00B719A0">
                    <w:r>
                      <w:rPr>
                        <w:rFonts w:ascii="Arial" w:hAnsi="Arial" w:cs="Arial"/>
                        <w:color w:val="000000"/>
                        <w:sz w:val="16"/>
                        <w:szCs w:val="16"/>
                      </w:rPr>
                      <w:t>100</w:t>
                    </w:r>
                  </w:p>
                </w:txbxContent>
              </v:textbox>
            </v:rect>
            <v:rect id="_x0000_s1888" style="position:absolute;left:7547;top:7271;width:356;height:640;mso-wrap-style:none" filled="f" stroked="f">
              <v:textbox style="mso-next-textbox:#_x0000_s1888;mso-fit-shape-to-text:t" inset="0,0,0,0">
                <w:txbxContent>
                  <w:p w:rsidR="007A78FD" w:rsidRDefault="007A78FD" w:rsidP="00B719A0">
                    <w:r>
                      <w:rPr>
                        <w:rFonts w:ascii="Arial" w:hAnsi="Arial" w:cs="Arial"/>
                        <w:color w:val="000000"/>
                        <w:sz w:val="16"/>
                        <w:szCs w:val="16"/>
                      </w:rPr>
                      <w:t>2008</w:t>
                    </w:r>
                  </w:p>
                </w:txbxContent>
              </v:textbox>
            </v:rect>
            <v:rect id="_x0000_s1889" style="position:absolute;left:6508;top:7271;width:356;height:635;mso-wrap-style:none" filled="f" stroked="f">
              <v:textbox style="mso-next-textbox:#_x0000_s1889;mso-fit-shape-to-text:t" inset="0,0,0,0">
                <w:txbxContent>
                  <w:p w:rsidR="007A78FD" w:rsidRDefault="007A78FD" w:rsidP="00B719A0">
                    <w:r>
                      <w:rPr>
                        <w:rFonts w:ascii="Arial" w:hAnsi="Arial" w:cs="Arial"/>
                        <w:color w:val="000000"/>
                        <w:sz w:val="16"/>
                        <w:szCs w:val="16"/>
                      </w:rPr>
                      <w:t>2004</w:t>
                    </w:r>
                  </w:p>
                </w:txbxContent>
              </v:textbox>
            </v:rect>
            <v:rect id="_x0000_s1890" style="position:absolute;left:5469;top:7271;width:356;height:639;mso-wrap-style:none" filled="f" stroked="f">
              <v:textbox style="mso-next-textbox:#_x0000_s1890;mso-fit-shape-to-text:t" inset="0,0,0,0">
                <w:txbxContent>
                  <w:p w:rsidR="007A78FD" w:rsidRDefault="007A78FD" w:rsidP="00B719A0">
                    <w:r>
                      <w:rPr>
                        <w:rFonts w:ascii="Arial" w:hAnsi="Arial" w:cs="Arial"/>
                        <w:color w:val="000000"/>
                        <w:sz w:val="16"/>
                        <w:szCs w:val="16"/>
                      </w:rPr>
                      <w:t>2000</w:t>
                    </w:r>
                  </w:p>
                </w:txbxContent>
              </v:textbox>
            </v:rect>
            <v:rect id="_x0000_s1891" style="position:absolute;left:4431;top:7271;width:356;height:640;mso-wrap-style:none" filled="f" stroked="f">
              <v:textbox style="mso-next-textbox:#_x0000_s1891;mso-fit-shape-to-text:t" inset="0,0,0,0">
                <w:txbxContent>
                  <w:p w:rsidR="007A78FD" w:rsidRDefault="007A78FD" w:rsidP="00B719A0">
                    <w:r>
                      <w:rPr>
                        <w:rFonts w:ascii="Arial" w:hAnsi="Arial" w:cs="Arial"/>
                        <w:color w:val="000000"/>
                        <w:sz w:val="16"/>
                        <w:szCs w:val="16"/>
                      </w:rPr>
                      <w:t>1996</w:t>
                    </w:r>
                  </w:p>
                </w:txbxContent>
              </v:textbox>
            </v:rect>
            <v:rect id="_x0000_s1892" style="position:absolute;left:3392;top:7271;width:356;height:640;mso-wrap-style:none" filled="f" stroked="f">
              <v:textbox style="mso-next-textbox:#_x0000_s1892;mso-fit-shape-to-text:t" inset="0,0,0,0">
                <w:txbxContent>
                  <w:p w:rsidR="007A78FD" w:rsidRDefault="007A78FD" w:rsidP="00B719A0">
                    <w:r>
                      <w:rPr>
                        <w:rFonts w:ascii="Arial" w:hAnsi="Arial" w:cs="Arial"/>
                        <w:color w:val="000000"/>
                        <w:sz w:val="16"/>
                        <w:szCs w:val="16"/>
                      </w:rPr>
                      <w:t>1992</w:t>
                    </w:r>
                  </w:p>
                </w:txbxContent>
              </v:textbox>
            </v:rect>
            <v:rect id="_x0000_s1893" style="position:absolute;left:2097;top:5403;width:782;height:484" strokeweight="0"/>
            <v:rect id="_x0000_s1894" style="position:absolute;left:2158;top:5495;width:85;height:81" fillcolor="blue" strokeweight=".6pt"/>
            <v:rect id="_x0000_s1895" style="position:absolute;left:2292;top:5358;width:321;height:320;mso-wrap-style:none" filled="f" stroked="f">
              <v:textbox style="mso-next-textbox:#_x0000_s1895;mso-fit-shape-to-text:t" inset="0,0,0,0">
                <w:txbxContent>
                  <w:p w:rsidR="007A78FD" w:rsidRDefault="007A78FD" w:rsidP="00B719A0">
                    <w:r>
                      <w:rPr>
                        <w:rFonts w:ascii="Arial" w:hAnsi="Arial" w:cs="Arial" w:hint="eastAsia"/>
                        <w:color w:val="000000"/>
                        <w:sz w:val="16"/>
                        <w:szCs w:val="16"/>
                      </w:rPr>
                      <w:t>男子</w:t>
                    </w:r>
                  </w:p>
                </w:txbxContent>
              </v:textbox>
            </v:rect>
            <v:rect id="_x0000_s1896" style="position:absolute;left:2158;top:5737;width:85;height:81" fillcolor="#fc9" strokeweight=".6pt"/>
            <v:rect id="_x0000_s1897" style="position:absolute;left:2292;top:5570;width:321;height:320;mso-wrap-style:none" filled="f" stroked="f">
              <v:textbox style="mso-next-textbox:#_x0000_s1897;mso-fit-shape-to-text:t" inset="0,0,0,0">
                <w:txbxContent>
                  <w:p w:rsidR="007A78FD" w:rsidRDefault="007A78FD" w:rsidP="00B719A0">
                    <w:r>
                      <w:rPr>
                        <w:rFonts w:ascii="Arial" w:hAnsi="Arial" w:cs="Arial" w:hint="eastAsia"/>
                        <w:color w:val="000000"/>
                        <w:sz w:val="16"/>
                        <w:szCs w:val="16"/>
                      </w:rPr>
                      <w:t>妇女</w:t>
                    </w:r>
                  </w:p>
                </w:txbxContent>
              </v:textbox>
            </v:rect>
            <v:rect id="_x0000_s1898" style="position:absolute;left:2060;top:3903;width:6697;height:3714" filled="f" strokeweight="0"/>
          </v:group>
        </w:pict>
      </w:r>
      <w:r w:rsidRPr="00FB2641">
        <w:rPr>
          <w:rFonts w:ascii="Times New Roman"/>
          <w:szCs w:val="21"/>
          <w:u w:val="single"/>
        </w:rPr>
        <w:t>图</w:t>
      </w:r>
      <w:r w:rsidRPr="00FB2641">
        <w:rPr>
          <w:rFonts w:ascii="Times New Roman"/>
          <w:szCs w:val="21"/>
          <w:u w:val="single"/>
        </w:rPr>
        <w:t>6</w:t>
      </w:r>
      <w:r w:rsidR="00F32B5E" w:rsidRPr="00FB2641">
        <w:rPr>
          <w:rFonts w:ascii="Times New Roman" w:hint="eastAsia"/>
          <w:szCs w:val="21"/>
          <w:u w:val="single"/>
        </w:rPr>
        <w:t>——</w:t>
      </w:r>
      <w:r w:rsidRPr="00FB2641">
        <w:rPr>
          <w:rFonts w:ascii="Times New Roman"/>
          <w:szCs w:val="21"/>
          <w:u w:val="single"/>
        </w:rPr>
        <w:t>参加</w:t>
      </w:r>
      <w:r w:rsidRPr="00FB2641">
        <w:rPr>
          <w:rFonts w:ascii="Times New Roman"/>
          <w:szCs w:val="21"/>
          <w:u w:val="single"/>
        </w:rPr>
        <w:t>1992</w:t>
      </w:r>
      <w:r w:rsidRPr="00FB2641">
        <w:rPr>
          <w:rFonts w:ascii="Times New Roman"/>
          <w:szCs w:val="21"/>
          <w:u w:val="single"/>
        </w:rPr>
        <w:t>年、</w:t>
      </w:r>
      <w:r w:rsidRPr="00FB2641">
        <w:rPr>
          <w:rFonts w:ascii="Times New Roman"/>
          <w:szCs w:val="21"/>
          <w:u w:val="single"/>
        </w:rPr>
        <w:t>1996</w:t>
      </w:r>
      <w:r w:rsidRPr="00FB2641">
        <w:rPr>
          <w:rFonts w:ascii="Times New Roman"/>
          <w:szCs w:val="21"/>
          <w:u w:val="single"/>
        </w:rPr>
        <w:t>年、</w:t>
      </w:r>
      <w:r w:rsidRPr="00FB2641">
        <w:rPr>
          <w:rFonts w:ascii="Times New Roman"/>
          <w:szCs w:val="21"/>
          <w:u w:val="single"/>
        </w:rPr>
        <w:t>2000</w:t>
      </w:r>
      <w:r w:rsidRPr="00FB2641">
        <w:rPr>
          <w:rFonts w:ascii="Times New Roman"/>
          <w:szCs w:val="21"/>
          <w:u w:val="single"/>
        </w:rPr>
        <w:t>年</w:t>
      </w:r>
      <w:r w:rsidR="00C52C9F" w:rsidRPr="00FB2641">
        <w:rPr>
          <w:rFonts w:ascii="Times New Roman" w:hint="eastAsia"/>
          <w:szCs w:val="21"/>
          <w:u w:val="single"/>
        </w:rPr>
        <w:t>、</w:t>
      </w:r>
      <w:r w:rsidRPr="00FB2641">
        <w:rPr>
          <w:rFonts w:ascii="Times New Roman"/>
          <w:szCs w:val="21"/>
          <w:u w:val="single"/>
        </w:rPr>
        <w:t>2004</w:t>
      </w:r>
      <w:r w:rsidRPr="00FB2641">
        <w:rPr>
          <w:rFonts w:ascii="Times New Roman"/>
          <w:szCs w:val="21"/>
          <w:u w:val="single"/>
        </w:rPr>
        <w:t>年</w:t>
      </w:r>
      <w:r w:rsidR="00C52C9F" w:rsidRPr="00FB2641">
        <w:rPr>
          <w:rFonts w:ascii="Times New Roman"/>
          <w:szCs w:val="21"/>
          <w:u w:val="single"/>
        </w:rPr>
        <w:t>和</w:t>
      </w:r>
      <w:r w:rsidR="00C52C9F" w:rsidRPr="00FB2641">
        <w:rPr>
          <w:rFonts w:ascii="Times New Roman" w:hint="eastAsia"/>
          <w:szCs w:val="21"/>
          <w:u w:val="single"/>
        </w:rPr>
        <w:t>2008</w:t>
      </w:r>
      <w:r w:rsidR="00C52C9F" w:rsidRPr="00FB2641">
        <w:rPr>
          <w:rFonts w:ascii="Times New Roman" w:hint="eastAsia"/>
          <w:szCs w:val="21"/>
          <w:u w:val="single"/>
        </w:rPr>
        <w:t>年</w:t>
      </w:r>
      <w:r w:rsidRPr="00FB2641">
        <w:rPr>
          <w:rFonts w:ascii="Times New Roman"/>
          <w:szCs w:val="21"/>
          <w:u w:val="single"/>
        </w:rPr>
        <w:t>奥运会的运动员人数</w:t>
      </w:r>
    </w:p>
    <w:p w:rsidR="00B719A0" w:rsidRPr="00FB2641" w:rsidRDefault="00B719A0" w:rsidP="00B719A0">
      <w:pPr>
        <w:tabs>
          <w:tab w:val="num" w:pos="630"/>
        </w:tabs>
        <w:spacing w:after="240" w:line="360" w:lineRule="exact"/>
        <w:rPr>
          <w:rFonts w:ascii="Times New Roman"/>
          <w:szCs w:val="21"/>
          <w:rtl/>
        </w:rPr>
      </w:pPr>
    </w:p>
    <w:p w:rsidR="00B719A0" w:rsidRPr="00FB2641" w:rsidRDefault="00B719A0" w:rsidP="00B719A0">
      <w:pPr>
        <w:tabs>
          <w:tab w:val="num" w:pos="630"/>
        </w:tabs>
        <w:spacing w:after="240" w:line="360" w:lineRule="exact"/>
        <w:rPr>
          <w:rFonts w:ascii="Times New Roman"/>
          <w:szCs w:val="21"/>
        </w:rPr>
      </w:pPr>
    </w:p>
    <w:p w:rsidR="00B719A0" w:rsidRPr="00FB2641" w:rsidRDefault="00B719A0" w:rsidP="00B719A0">
      <w:pPr>
        <w:tabs>
          <w:tab w:val="num" w:pos="630"/>
        </w:tabs>
        <w:spacing w:after="240" w:line="360" w:lineRule="exact"/>
        <w:rPr>
          <w:rFonts w:ascii="Times New Roman"/>
          <w:iCs/>
          <w:szCs w:val="21"/>
        </w:rPr>
      </w:pPr>
    </w:p>
    <w:p w:rsidR="00B719A0" w:rsidRPr="00FB2641" w:rsidRDefault="00B719A0" w:rsidP="00B719A0">
      <w:pPr>
        <w:tabs>
          <w:tab w:val="num" w:pos="630"/>
        </w:tabs>
        <w:spacing w:after="240" w:line="360" w:lineRule="exact"/>
        <w:rPr>
          <w:rFonts w:ascii="Times New Roman"/>
          <w:iCs/>
          <w:szCs w:val="21"/>
        </w:rPr>
      </w:pPr>
    </w:p>
    <w:p w:rsidR="00B719A0" w:rsidRPr="00FB2641" w:rsidRDefault="00B719A0" w:rsidP="00B719A0">
      <w:pPr>
        <w:tabs>
          <w:tab w:val="num" w:pos="630"/>
        </w:tabs>
        <w:spacing w:after="240" w:line="360" w:lineRule="exact"/>
        <w:rPr>
          <w:rFonts w:ascii="Times New Roman"/>
          <w:iCs/>
          <w:szCs w:val="21"/>
        </w:rPr>
      </w:pPr>
    </w:p>
    <w:p w:rsidR="00B719A0" w:rsidRPr="00FB2641" w:rsidRDefault="00B719A0" w:rsidP="00B719A0">
      <w:pPr>
        <w:tabs>
          <w:tab w:val="num" w:pos="630"/>
        </w:tabs>
        <w:spacing w:after="240" w:line="360" w:lineRule="exact"/>
        <w:rPr>
          <w:rFonts w:ascii="Times New Roman" w:hint="eastAsia"/>
          <w:iCs/>
          <w:szCs w:val="21"/>
        </w:rPr>
      </w:pPr>
    </w:p>
    <w:p w:rsidR="00F32B5E" w:rsidRPr="00FB2641" w:rsidRDefault="00F32B5E" w:rsidP="00B719A0">
      <w:pPr>
        <w:tabs>
          <w:tab w:val="num" w:pos="630"/>
        </w:tabs>
        <w:spacing w:after="240" w:line="360" w:lineRule="exact"/>
        <w:rPr>
          <w:rFonts w:ascii="Times New Roman" w:hint="eastAsia"/>
          <w:iCs/>
          <w:szCs w:val="21"/>
        </w:rPr>
      </w:pPr>
    </w:p>
    <w:p w:rsidR="00C3323F" w:rsidRPr="00FB2641" w:rsidRDefault="00B719A0" w:rsidP="00B719A0">
      <w:pPr>
        <w:tabs>
          <w:tab w:val="num" w:pos="630"/>
          <w:tab w:val="num" w:pos="945"/>
        </w:tabs>
        <w:spacing w:after="240" w:line="360" w:lineRule="exact"/>
        <w:jc w:val="left"/>
        <w:rPr>
          <w:rFonts w:ascii="Times New Roman" w:hint="eastAsia"/>
          <w:snapToGrid w:val="0"/>
          <w:szCs w:val="21"/>
        </w:rPr>
      </w:pPr>
      <w:r w:rsidRPr="00FB2641">
        <w:rPr>
          <w:rFonts w:ascii="KaiTi_GB2312" w:eastAsia="KaiTi_GB2312" w:hint="eastAsia"/>
          <w:snapToGrid w:val="0"/>
          <w:szCs w:val="21"/>
        </w:rPr>
        <w:t>资料来源</w:t>
      </w:r>
      <w:r w:rsidRPr="00FB2641">
        <w:rPr>
          <w:rFonts w:ascii="Times New Roman"/>
          <w:snapToGrid w:val="0"/>
          <w:szCs w:val="21"/>
        </w:rPr>
        <w:t>：以色列奥林匹克委员会，</w:t>
      </w:r>
      <w:r w:rsidRPr="00FB2641">
        <w:rPr>
          <w:rFonts w:ascii="Times New Roman"/>
          <w:snapToGrid w:val="0"/>
          <w:szCs w:val="21"/>
        </w:rPr>
        <w:t>2008</w:t>
      </w:r>
      <w:r w:rsidRPr="00FB2641">
        <w:rPr>
          <w:rFonts w:ascii="Times New Roman"/>
          <w:snapToGrid w:val="0"/>
          <w:szCs w:val="21"/>
        </w:rPr>
        <w:t>年。</w:t>
      </w:r>
    </w:p>
    <w:p w:rsidR="0083478E" w:rsidRPr="00FB2641" w:rsidRDefault="0083478E" w:rsidP="00CD292E">
      <w:pPr>
        <w:pStyle w:val="Heading1"/>
        <w:numPr>
          <w:ilvl w:val="0"/>
          <w:numId w:val="0"/>
        </w:numPr>
        <w:spacing w:beforeLines="0" w:before="0" w:line="360" w:lineRule="exact"/>
        <w:jc w:val="center"/>
        <w:rPr>
          <w:sz w:val="24"/>
          <w:szCs w:val="24"/>
        </w:rPr>
      </w:pPr>
      <w:bookmarkStart w:id="302" w:name="_Toc108924733"/>
      <w:bookmarkStart w:id="303" w:name="_Toc261781975"/>
      <w:bookmarkStart w:id="304" w:name="_Toc263440248"/>
      <w:r w:rsidRPr="00FB2641">
        <w:rPr>
          <w:sz w:val="24"/>
          <w:szCs w:val="24"/>
        </w:rPr>
        <w:t>第</w:t>
      </w:r>
      <w:r w:rsidR="0060095D" w:rsidRPr="00FB2641">
        <w:rPr>
          <w:rFonts w:hint="eastAsia"/>
          <w:sz w:val="24"/>
          <w:szCs w:val="24"/>
        </w:rPr>
        <w:t>11</w:t>
      </w:r>
      <w:r w:rsidRPr="00FB2641">
        <w:rPr>
          <w:sz w:val="24"/>
          <w:szCs w:val="24"/>
        </w:rPr>
        <w:t>条</w:t>
      </w:r>
      <w:r w:rsidR="000F5CDF" w:rsidRPr="00FB2641">
        <w:rPr>
          <w:sz w:val="24"/>
          <w:szCs w:val="24"/>
        </w:rPr>
        <w:t>——</w:t>
      </w:r>
      <w:r w:rsidRPr="00FB2641">
        <w:rPr>
          <w:sz w:val="24"/>
          <w:szCs w:val="24"/>
        </w:rPr>
        <w:t>就业</w:t>
      </w:r>
      <w:bookmarkEnd w:id="302"/>
      <w:bookmarkEnd w:id="303"/>
      <w:bookmarkEnd w:id="304"/>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05" w:name="_Toc108924734"/>
      <w:bookmarkStart w:id="306" w:name="_Toc261781976"/>
      <w:bookmarkStart w:id="307" w:name="_Toc263440249"/>
      <w:r w:rsidRPr="00FB2641">
        <w:rPr>
          <w:rFonts w:ascii="Times New Roman"/>
          <w:b w:val="0"/>
          <w:sz w:val="21"/>
          <w:szCs w:val="21"/>
        </w:rPr>
        <w:t>法律禁止工作场所实行歧视</w:t>
      </w:r>
      <w:bookmarkEnd w:id="305"/>
      <w:r w:rsidRPr="00FB2641">
        <w:rPr>
          <w:rFonts w:ascii="Times New Roman"/>
          <w:b w:val="0"/>
          <w:sz w:val="21"/>
          <w:szCs w:val="21"/>
        </w:rPr>
        <w:t>行为</w:t>
      </w:r>
      <w:bookmarkEnd w:id="306"/>
      <w:bookmarkEnd w:id="307"/>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根据</w:t>
      </w:r>
      <w:r w:rsidRPr="00FB2641">
        <w:rPr>
          <w:rFonts w:ascii="Times New Roman"/>
          <w:szCs w:val="21"/>
        </w:rPr>
        <w:t>2006</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 xml:space="preserve"> 3</w:t>
      </w:r>
      <w:r w:rsidRPr="00FB2641">
        <w:rPr>
          <w:rFonts w:ascii="Times New Roman"/>
          <w:szCs w:val="21"/>
        </w:rPr>
        <w:t>日通过的</w:t>
      </w:r>
      <w:r w:rsidRPr="00FB2641">
        <w:rPr>
          <w:rFonts w:ascii="Times New Roman"/>
          <w:iCs/>
          <w:szCs w:val="21"/>
        </w:rPr>
        <w:t>《平等就业机会法》修正案，</w:t>
      </w:r>
      <w:r w:rsidRPr="00FB2641">
        <w:rPr>
          <w:rFonts w:ascii="Times New Roman"/>
          <w:szCs w:val="21"/>
        </w:rPr>
        <w:t>工业、贸易和劳工部（工贸和劳工部）组建的平等就业机会委员会主要负责下列法律法规的宣传、实施和民事强制执行：</w:t>
      </w:r>
      <w:r w:rsidRPr="00FB2641">
        <w:rPr>
          <w:rFonts w:ascii="Times New Roman"/>
          <w:iCs/>
          <w:szCs w:val="21"/>
        </w:rPr>
        <w:t>第</w:t>
      </w:r>
      <w:r w:rsidRPr="00FB2641">
        <w:rPr>
          <w:rFonts w:ascii="Times New Roman"/>
          <w:szCs w:val="21"/>
        </w:rPr>
        <w:t>5748-1988</w:t>
      </w:r>
      <w:r w:rsidRPr="00FB2641">
        <w:rPr>
          <w:rFonts w:ascii="Times New Roman"/>
          <w:szCs w:val="21"/>
        </w:rPr>
        <w:t>号</w:t>
      </w:r>
      <w:r w:rsidRPr="00FB2641">
        <w:rPr>
          <w:rFonts w:ascii="Times New Roman"/>
          <w:iCs/>
          <w:szCs w:val="21"/>
        </w:rPr>
        <w:t>《平等就业机会法》</w:t>
      </w:r>
      <w:r w:rsidRPr="00FB2641">
        <w:rPr>
          <w:rFonts w:ascii="Times New Roman"/>
          <w:szCs w:val="21"/>
        </w:rPr>
        <w:t>、</w:t>
      </w:r>
      <w:bookmarkStart w:id="308" w:name="OLE_LINK8"/>
      <w:bookmarkStart w:id="309" w:name="OLE_LINK9"/>
      <w:r w:rsidRPr="00FB2641">
        <w:rPr>
          <w:rFonts w:ascii="Times New Roman"/>
          <w:szCs w:val="21"/>
        </w:rPr>
        <w:t>第</w:t>
      </w:r>
      <w:r w:rsidRPr="00FB2641">
        <w:rPr>
          <w:rFonts w:ascii="Times New Roman"/>
          <w:szCs w:val="21"/>
        </w:rPr>
        <w:t>5756-1996</w:t>
      </w:r>
      <w:r w:rsidRPr="00FB2641">
        <w:rPr>
          <w:rFonts w:ascii="Times New Roman"/>
          <w:szCs w:val="21"/>
        </w:rPr>
        <w:t>号《男女同工同酬法》</w:t>
      </w:r>
      <w:bookmarkEnd w:id="308"/>
      <w:bookmarkEnd w:id="309"/>
      <w:r w:rsidRPr="00FB2641">
        <w:rPr>
          <w:rFonts w:ascii="Times New Roman"/>
          <w:szCs w:val="21"/>
        </w:rPr>
        <w:t>（《男女同工（同酬）法》）、《</w:t>
      </w:r>
      <w:r w:rsidRPr="00FB2641">
        <w:rPr>
          <w:rFonts w:ascii="Times New Roman"/>
          <w:iCs/>
          <w:szCs w:val="21"/>
        </w:rPr>
        <w:t>妇女就业法》、《（与就业相关的）预防性骚扰法》及涉及以下方面的其他法规：基于宗教信仰和军队预备役的歧视，公共和私营机构的歧视，在公共部门任职的妇女、残疾人、</w:t>
      </w:r>
      <w:r w:rsidRPr="00FB2641">
        <w:rPr>
          <w:rFonts w:ascii="Times New Roman"/>
          <w:szCs w:val="21"/>
        </w:rPr>
        <w:t>以色列籍阿拉伯人和埃塞俄比裔的平等权利行动，以及旨在保护举报那些违反上述法规的工人的法律。</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除其他外，平等就业机会委员会还将履行下列各项职责：通过教育、培训和宣传来提高公众意识；鼓励实施各种方案和开展相关活动；与相关人员和机构合作；开展相关研究并收集相关信息；在征得法院同意后对正在开展的法律诉讼活动实施干预；处理与违反平等就业法相关的投诉；提交相关通令申请；责成雇主对其部分或全体员工或求职人员采取一般性措施，以确保履行就业平等法规定的职责，或防止违反此类职责。</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u w:val="single"/>
        </w:rPr>
        <w:t>委员会的结构</w:t>
      </w:r>
      <w:r w:rsidR="00B92E2D" w:rsidRPr="00FB2641">
        <w:rPr>
          <w:rFonts w:ascii="Times New Roman" w:hint="eastAsia"/>
          <w:szCs w:val="21"/>
        </w:rPr>
        <w:t>——</w:t>
      </w:r>
      <w:r w:rsidRPr="00FB2641">
        <w:rPr>
          <w:rFonts w:ascii="Times New Roman"/>
          <w:szCs w:val="21"/>
        </w:rPr>
        <w:t>委员会主任由政府根据工贸和劳工部的建议并与司法部长协商后任命的国家专员担任。国家专员任期四年，而且只可连任一届，必须具备法学学位，而且至少有七年与委员会业务相关的任职经验</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平等就业机会委员会自</w:t>
      </w:r>
      <w:r w:rsidRPr="00FB2641">
        <w:rPr>
          <w:rFonts w:ascii="Times New Roman"/>
          <w:szCs w:val="21"/>
        </w:rPr>
        <w:t>2008</w:t>
      </w:r>
      <w:r w:rsidRPr="00FB2641">
        <w:rPr>
          <w:rFonts w:ascii="Times New Roman"/>
          <w:szCs w:val="21"/>
        </w:rPr>
        <w:t>年初开始运行，根据</w:t>
      </w:r>
      <w:r w:rsidRPr="00FB2641">
        <w:rPr>
          <w:rFonts w:ascii="Times New Roman"/>
          <w:szCs w:val="21"/>
        </w:rPr>
        <w:t>2007</w:t>
      </w:r>
      <w:r w:rsidRPr="00FB2641">
        <w:rPr>
          <w:rFonts w:ascii="Times New Roman"/>
          <w:szCs w:val="21"/>
        </w:rPr>
        <w:t>年</w:t>
      </w:r>
      <w:r w:rsidRPr="00FB2641">
        <w:rPr>
          <w:rFonts w:ascii="Times New Roman"/>
          <w:szCs w:val="21"/>
        </w:rPr>
        <w:t>11</w:t>
      </w:r>
      <w:r w:rsidRPr="00FB2641">
        <w:rPr>
          <w:rFonts w:ascii="Times New Roman"/>
          <w:szCs w:val="21"/>
        </w:rPr>
        <w:t>月的政府决议任命</w:t>
      </w:r>
      <w:r w:rsidRPr="00FB2641">
        <w:rPr>
          <w:rFonts w:ascii="Times New Roman"/>
          <w:szCs w:val="21"/>
        </w:rPr>
        <w:t>Adv. Tziona Koenig-Yair</w:t>
      </w:r>
      <w:r w:rsidRPr="00FB2641">
        <w:rPr>
          <w:rFonts w:ascii="Times New Roman"/>
          <w:szCs w:val="21"/>
        </w:rPr>
        <w:t>为首任国家专员（第</w:t>
      </w:r>
      <w:r w:rsidRPr="00FB2641">
        <w:rPr>
          <w:rFonts w:ascii="Times New Roman"/>
          <w:szCs w:val="21"/>
        </w:rPr>
        <w:t>2578</w:t>
      </w:r>
      <w:r w:rsidRPr="00FB2641">
        <w:rPr>
          <w:rFonts w:ascii="Times New Roman"/>
          <w:szCs w:val="21"/>
        </w:rPr>
        <w:t>号政府决议）。国家专员是以色列首次确定的此类职位。专员负责收集相关信息并听取员工关于性骚扰和</w:t>
      </w:r>
      <w:r w:rsidRPr="00FB2641">
        <w:rPr>
          <w:rFonts w:ascii="Times New Roman"/>
          <w:szCs w:val="21"/>
        </w:rPr>
        <w:t>/</w:t>
      </w:r>
      <w:r w:rsidRPr="00FB2641">
        <w:rPr>
          <w:rFonts w:ascii="Times New Roman"/>
          <w:szCs w:val="21"/>
        </w:rPr>
        <w:t>或基于性别、性取向、亲子关系、父母身份、宗教信仰和种族的歧视案件相关的投诉。如有必要，专员还将代表受到不利影响的员工提起法律诉讼。此外，专员还有权要求法院签特别命令禁止工作场所的性骚扰。违反法院特别命令的行为应属于刑事犯罪。同时，专员也将鼓励与平等就业相关的特别方案和工作场所其他教育宣传活动</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每年年底，专员必须向工业、贸易和劳工部提交年度报告，而该部则应当将年度报告及其评论意见转交以色列议会提高妇女地位委员会和以色列议会劳动、福利和医疗卫生委员会</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国家专员获得任命后，同时兼任其他三个职务，出版了一份与就业权利相关的宣传册，向</w:t>
      </w:r>
      <w:r w:rsidRPr="00FB2641">
        <w:rPr>
          <w:rFonts w:ascii="Times New Roman"/>
          <w:szCs w:val="21"/>
        </w:rPr>
        <w:t>300,000</w:t>
      </w:r>
      <w:r w:rsidRPr="00FB2641">
        <w:rPr>
          <w:rFonts w:ascii="Times New Roman"/>
          <w:szCs w:val="21"/>
        </w:rPr>
        <w:t>名雇主发放，目前这本宣传册已翻译成阿拉伯语</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年晚些时候，委员会指定了专门的咨询委员会。依照</w:t>
      </w:r>
      <w:r w:rsidRPr="00FB2641">
        <w:rPr>
          <w:rFonts w:ascii="Times New Roman"/>
          <w:iCs/>
          <w:szCs w:val="21"/>
        </w:rPr>
        <w:t>《平等就业机会法》修正案，这个有</w:t>
      </w:r>
      <w:r w:rsidRPr="00FB2641">
        <w:rPr>
          <w:rFonts w:ascii="Times New Roman"/>
          <w:iCs/>
          <w:szCs w:val="21"/>
        </w:rPr>
        <w:t>21</w:t>
      </w:r>
      <w:r w:rsidRPr="00FB2641">
        <w:rPr>
          <w:rFonts w:ascii="Times New Roman"/>
          <w:iCs/>
          <w:szCs w:val="21"/>
        </w:rPr>
        <w:t>名委员的咨询委员会由来自</w:t>
      </w:r>
      <w:r w:rsidRPr="00FB2641">
        <w:rPr>
          <w:rFonts w:ascii="Times New Roman"/>
          <w:szCs w:val="21"/>
        </w:rPr>
        <w:t>提高妇女地位局、残疾人平等权利委员会、政府部门、非政府组织、工会和雇主协会的代表组成。委员会将尽可能为适当数量的妇女、以色列籍阿拉伯人和残疾人提供任职机会。</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自</w:t>
      </w:r>
      <w:r w:rsidRPr="00FB2641">
        <w:rPr>
          <w:rFonts w:ascii="Times New Roman"/>
          <w:szCs w:val="21"/>
        </w:rPr>
        <w:t>2008</w:t>
      </w:r>
      <w:r w:rsidRPr="00FB2641">
        <w:rPr>
          <w:rFonts w:ascii="Times New Roman"/>
          <w:szCs w:val="21"/>
        </w:rPr>
        <w:t>年</w:t>
      </w:r>
      <w:r w:rsidRPr="00FB2641">
        <w:rPr>
          <w:rFonts w:ascii="Times New Roman"/>
          <w:szCs w:val="21"/>
        </w:rPr>
        <w:t>9</w:t>
      </w:r>
      <w:r w:rsidRPr="00FB2641">
        <w:rPr>
          <w:rFonts w:ascii="Times New Roman"/>
          <w:szCs w:val="21"/>
        </w:rPr>
        <w:t>月以来，委员会提供的服务包括受理了</w:t>
      </w:r>
      <w:r w:rsidRPr="00FB2641">
        <w:rPr>
          <w:rFonts w:ascii="Times New Roman"/>
          <w:szCs w:val="21"/>
        </w:rPr>
        <w:t>150</w:t>
      </w:r>
      <w:r w:rsidRPr="00FB2641">
        <w:rPr>
          <w:rFonts w:ascii="Times New Roman"/>
          <w:szCs w:val="21"/>
        </w:rPr>
        <w:t>份特殊申请，目前正在准备</w:t>
      </w:r>
      <w:r w:rsidRPr="00FB2641">
        <w:rPr>
          <w:rFonts w:ascii="Times New Roman"/>
          <w:szCs w:val="21"/>
        </w:rPr>
        <w:t>3</w:t>
      </w:r>
      <w:r w:rsidRPr="00FB2641">
        <w:rPr>
          <w:rFonts w:ascii="Times New Roman"/>
          <w:szCs w:val="21"/>
        </w:rPr>
        <w:t>起诉讼，同时雇主也采取了许多反对歧视的初步措施。</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近年来，平等就业机会委员会提出了其第一次对</w:t>
      </w:r>
      <w:r w:rsidRPr="00FB2641">
        <w:rPr>
          <w:rFonts w:hAnsi="SimSun"/>
          <w:szCs w:val="21"/>
        </w:rPr>
        <w:t>“</w:t>
      </w:r>
      <w:r w:rsidRPr="00FB2641">
        <w:rPr>
          <w:rFonts w:ascii="Times New Roman"/>
          <w:szCs w:val="21"/>
        </w:rPr>
        <w:t>Rami-Lee</w:t>
      </w:r>
      <w:r w:rsidRPr="00FB2641">
        <w:rPr>
          <w:rFonts w:hAnsi="SimSun"/>
          <w:szCs w:val="21"/>
        </w:rPr>
        <w:t>”</w:t>
      </w:r>
      <w:r w:rsidRPr="00FB2641">
        <w:rPr>
          <w:rFonts w:ascii="Times New Roman"/>
          <w:szCs w:val="21"/>
        </w:rPr>
        <w:t>（一家专门生产孕妇服装的公司）的诉讼，起诉原因在于这家公司拒绝录用一名妇女到它的一家店铺工作。会委员会请求法院向原告赔偿</w:t>
      </w:r>
      <w:r w:rsidRPr="00FB2641">
        <w:rPr>
          <w:rFonts w:ascii="Times New Roman"/>
          <w:szCs w:val="21"/>
        </w:rPr>
        <w:t>87</w:t>
      </w:r>
      <w:r w:rsidR="008F4894" w:rsidRPr="00FB2641">
        <w:rPr>
          <w:rFonts w:ascii="Times New Roman" w:hint="eastAsia"/>
          <w:szCs w:val="21"/>
        </w:rPr>
        <w:t xml:space="preserve"> </w:t>
      </w:r>
      <w:r w:rsidRPr="00FB2641">
        <w:rPr>
          <w:rFonts w:ascii="Times New Roman"/>
          <w:szCs w:val="21"/>
        </w:rPr>
        <w:t xml:space="preserve">425 </w:t>
      </w:r>
      <w:r w:rsidRPr="00FB2641">
        <w:rPr>
          <w:rFonts w:ascii="Times New Roman"/>
          <w:szCs w:val="21"/>
        </w:rPr>
        <w:t>新谢克尔（</w:t>
      </w:r>
      <w:r w:rsidRPr="00FB2641">
        <w:rPr>
          <w:rFonts w:ascii="Times New Roman"/>
          <w:szCs w:val="21"/>
        </w:rPr>
        <w:t>21</w:t>
      </w:r>
      <w:r w:rsidR="008F4894" w:rsidRPr="00FB2641">
        <w:rPr>
          <w:rFonts w:ascii="Times New Roman" w:hint="eastAsia"/>
          <w:szCs w:val="21"/>
        </w:rPr>
        <w:t xml:space="preserve"> </w:t>
      </w:r>
      <w:r w:rsidRPr="00FB2641">
        <w:rPr>
          <w:rFonts w:ascii="Times New Roman"/>
          <w:szCs w:val="21"/>
        </w:rPr>
        <w:t>856</w:t>
      </w:r>
      <w:r w:rsidRPr="00FB2641">
        <w:rPr>
          <w:rFonts w:ascii="Times New Roman"/>
          <w:szCs w:val="21"/>
        </w:rPr>
        <w:t>美元），作为对收入损失、没有预先通知以及精神损害的补偿。</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此外，由于</w:t>
      </w:r>
      <w:r w:rsidRPr="00FB2641">
        <w:rPr>
          <w:rFonts w:ascii="Times New Roman"/>
          <w:szCs w:val="21"/>
        </w:rPr>
        <w:t>Rami-Lee</w:t>
      </w:r>
      <w:r w:rsidRPr="00FB2641">
        <w:rPr>
          <w:rFonts w:ascii="Times New Roman"/>
          <w:szCs w:val="21"/>
        </w:rPr>
        <w:t>公司在以孕妇为其目标顾客赚取利润的同时又在公司就业岗位用人方面歧视孕妇，因此，委员会请求法院勒令</w:t>
      </w:r>
      <w:r w:rsidRPr="00FB2641">
        <w:rPr>
          <w:rFonts w:ascii="Times New Roman"/>
          <w:szCs w:val="21"/>
        </w:rPr>
        <w:t>Rami-Lee</w:t>
      </w:r>
      <w:r w:rsidRPr="00FB2641">
        <w:rPr>
          <w:rFonts w:ascii="Times New Roman"/>
          <w:szCs w:val="21"/>
        </w:rPr>
        <w:t>公司实施对孕妇有利的优待政策</w:t>
      </w:r>
      <w:r w:rsidR="00E45D4A" w:rsidRPr="00FB2641">
        <w:rPr>
          <w:rFonts w:ascii="Times New Roman"/>
          <w:szCs w:val="21"/>
        </w:rPr>
        <w:t>。</w:t>
      </w:r>
      <w:r w:rsidRPr="00FB2641">
        <w:rPr>
          <w:rFonts w:ascii="Times New Roman"/>
          <w:szCs w:val="21"/>
        </w:rPr>
        <w:t>目前此案仍待法院裁决</w:t>
      </w:r>
      <w:r w:rsidR="00E45D4A"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10" w:name="_Toc261781977"/>
      <w:bookmarkStart w:id="311" w:name="_Toc263440250"/>
      <w:r w:rsidRPr="00FB2641">
        <w:rPr>
          <w:rFonts w:ascii="Times New Roman"/>
          <w:b w:val="0"/>
          <w:sz w:val="21"/>
          <w:szCs w:val="21"/>
        </w:rPr>
        <w:t>立法方面的新进展</w:t>
      </w:r>
      <w:bookmarkEnd w:id="310"/>
      <w:bookmarkEnd w:id="311"/>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如前所述，</w:t>
      </w:r>
      <w:r w:rsidRPr="00FB2641">
        <w:rPr>
          <w:rFonts w:ascii="Times New Roman"/>
          <w:szCs w:val="21"/>
        </w:rPr>
        <w:t>2008</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 xml:space="preserve"> 10</w:t>
      </w:r>
      <w:r w:rsidRPr="00FB2641">
        <w:rPr>
          <w:rFonts w:ascii="Times New Roman"/>
          <w:szCs w:val="21"/>
        </w:rPr>
        <w:t>日，以色列议会通过了《鼓励提高妇女地位和妇女融入劳动力队伍和工作场所以满足妇女需要法》。制定这部新法的目的在于在以色列发动企业文化变革和增强公公意识，以鼓励雇主提高工作场所妇女地位、帮助妇女更好地融入工作场所。依照这部新法，工贸和劳工部每年将向长期致力于帮助妇女融入各自企业、提高妇女地位并为此目的启动各种方案的私营部门雇主，以及为适应妇女和育儿的需要改变工作场所和工作条件的雇主发放大笔补助金，以资鼓励。这些雇主必须向委员会证明他们确实在促进妇女融入各自企业、提高妇女地位、制定并启动方案使其工作环境适应妇女需要。工贸和劳工部目前正在制定评选这类企业的具体标准。</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依照本法，工贸和劳工部应成立一个促进妇女融入工作场所和提高妇女地位的公共委员会，充当部长关于工作场所妇女问题的顾问，其中包括实施本法各项规定的措施。公共委员会将由</w:t>
      </w:r>
      <w:r w:rsidRPr="00FB2641">
        <w:rPr>
          <w:rFonts w:ascii="Times New Roman"/>
          <w:szCs w:val="21"/>
        </w:rPr>
        <w:t>11</w:t>
      </w:r>
      <w:r w:rsidRPr="00FB2641">
        <w:rPr>
          <w:rFonts w:ascii="Times New Roman"/>
          <w:szCs w:val="21"/>
        </w:rPr>
        <w:t>名委员组成，分别来自相关政府各部门，有性别学专家、妇女非政府组织代表、提高妇女地位局代表、平等就业机会委员会代表、雇主联合会代表、工会代表。公共委员会主任由一名退休女法官担任。</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工贸和劳工部必须向以色列议会妇女地位委员会及劳动福利和健康委员会提交关于本法实施情况的年度报告。</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本法可以作为一种激励机制，旨在激励雇主录用更多的妇女，使妇女晋升至职场高级岗位、改变工作条件使其适应妇女特殊需要，这项机制将不断扩大妇女在经济上的独立性。</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bookmarkStart w:id="312" w:name="_Toc206992058"/>
      <w:r w:rsidRPr="00FB2641">
        <w:rPr>
          <w:rFonts w:ascii="Times New Roman"/>
          <w:szCs w:val="21"/>
        </w:rPr>
        <w:t>劳工法院最近作出的几项裁决进一步加强了法律规定对工作场所妇女给予的保护。</w:t>
      </w:r>
      <w:r w:rsidRPr="00FB2641">
        <w:rPr>
          <w:rFonts w:ascii="Times New Roman"/>
          <w:szCs w:val="21"/>
        </w:rPr>
        <w:t>2007</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 xml:space="preserve"> 26</w:t>
      </w:r>
      <w:r w:rsidRPr="00FB2641">
        <w:rPr>
          <w:rFonts w:ascii="Times New Roman"/>
          <w:szCs w:val="21"/>
        </w:rPr>
        <w:t>日，国家劳工法院驳回了以色列议会前女雇员提出的上诉，这名雇员声称，与同等岗位男同事相比，她在工资和退休福利上受到歧视（</w:t>
      </w:r>
      <w:r w:rsidRPr="00FB2641">
        <w:rPr>
          <w:rFonts w:ascii="Times New Roman" w:eastAsia="KaiTi_GB2312"/>
          <w:szCs w:val="21"/>
        </w:rPr>
        <w:t>第</w:t>
      </w:r>
      <w:r w:rsidRPr="00FB2641">
        <w:rPr>
          <w:rFonts w:ascii="Times New Roman" w:eastAsia="KaiTi_GB2312"/>
          <w:iCs/>
          <w:szCs w:val="21"/>
        </w:rPr>
        <w:t>La.A. 222/06</w:t>
      </w:r>
      <w:r w:rsidRPr="00FB2641">
        <w:rPr>
          <w:rFonts w:ascii="Times New Roman" w:eastAsia="KaiTi_GB2312"/>
          <w:iCs/>
          <w:szCs w:val="21"/>
        </w:rPr>
        <w:t>号</w:t>
      </w:r>
      <w:r w:rsidRPr="00FB2641">
        <w:rPr>
          <w:rFonts w:ascii="Times New Roman" w:eastAsia="KaiTi_GB2312"/>
          <w:iCs/>
          <w:szCs w:val="21"/>
        </w:rPr>
        <w:t xml:space="preserve">Shoshana </w:t>
      </w:r>
      <w:r w:rsidRPr="00FB2641">
        <w:rPr>
          <w:rFonts w:ascii="Times New Roman" w:eastAsia="KaiTi_GB2312"/>
          <w:szCs w:val="21"/>
        </w:rPr>
        <w:t>Kerem</w:t>
      </w:r>
      <w:r w:rsidRPr="00FB2641">
        <w:rPr>
          <w:rFonts w:ascii="Times New Roman" w:eastAsia="KaiTi_GB2312"/>
          <w:szCs w:val="21"/>
        </w:rPr>
        <w:t>诉</w:t>
      </w:r>
      <w:r w:rsidRPr="00FB2641">
        <w:rPr>
          <w:rFonts w:ascii="Times New Roman" w:eastAsia="KaiTi_GB2312"/>
          <w:iCs/>
          <w:szCs w:val="21"/>
        </w:rPr>
        <w:t>以色列国案</w:t>
      </w:r>
      <w:r w:rsidRPr="00FB2641">
        <w:rPr>
          <w:rFonts w:ascii="Times New Roman"/>
          <w:szCs w:val="21"/>
        </w:rPr>
        <w:t>）。法院认为，上诉人未能证明与男同事相比受到歧视，既不能以</w:t>
      </w:r>
      <w:r w:rsidRPr="00FB2641">
        <w:rPr>
          <w:rFonts w:ascii="Times New Roman"/>
          <w:iCs/>
          <w:szCs w:val="21"/>
        </w:rPr>
        <w:t>《男女同工（同酬）法》</w:t>
      </w:r>
      <w:r w:rsidRPr="00FB2641">
        <w:rPr>
          <w:rFonts w:ascii="Times New Roman"/>
          <w:szCs w:val="21"/>
        </w:rPr>
        <w:t>为依据，也不能以</w:t>
      </w:r>
      <w:r w:rsidRPr="00FB2641">
        <w:rPr>
          <w:rFonts w:ascii="Times New Roman"/>
          <w:iCs/>
          <w:szCs w:val="21"/>
        </w:rPr>
        <w:t>《平等就业机会法》为依据。</w:t>
      </w:r>
    </w:p>
    <w:p w:rsidR="0083478E" w:rsidRPr="00FB2641" w:rsidRDefault="0083478E" w:rsidP="004841D4">
      <w:pPr>
        <w:tabs>
          <w:tab w:val="num" w:pos="630"/>
        </w:tabs>
        <w:spacing w:after="240" w:line="360" w:lineRule="exact"/>
        <w:ind w:leftChars="300" w:left="31680"/>
        <w:rPr>
          <w:rFonts w:ascii="Times New Roman"/>
          <w:iCs/>
          <w:szCs w:val="21"/>
        </w:rPr>
      </w:pPr>
      <w:r w:rsidRPr="00FB2641">
        <w:rPr>
          <w:rFonts w:ascii="Times New Roman"/>
          <w:szCs w:val="21"/>
        </w:rPr>
        <w:t>法院在其裁决中认为：</w:t>
      </w:r>
      <w:r w:rsidRPr="00FB2641">
        <w:rPr>
          <w:rFonts w:hAnsi="SimSun"/>
          <w:szCs w:val="21"/>
        </w:rPr>
        <w:t>“平等原则是所有民主国家的基本原则之一，也是我国司法体制的柱石。平等原则产生于每一个人的基本权利和人类和谐相处、团结友爱、追求和平的本能愿望”。</w:t>
      </w:r>
      <w:r w:rsidRPr="00FB2641">
        <w:rPr>
          <w:rFonts w:ascii="Times New Roman"/>
          <w:szCs w:val="21"/>
        </w:rPr>
        <w:t>法院最终裁定，禁止歧视是平等原则的体现，而且</w:t>
      </w:r>
      <w:r w:rsidRPr="00FB2641">
        <w:rPr>
          <w:rFonts w:ascii="Times New Roman"/>
          <w:iCs/>
          <w:szCs w:val="21"/>
        </w:rPr>
        <w:t>《男女同工（同酬）法》和《平等就业机会法》对</w:t>
      </w:r>
      <w:r w:rsidRPr="00FB2641">
        <w:rPr>
          <w:rFonts w:ascii="Times New Roman"/>
          <w:szCs w:val="21"/>
        </w:rPr>
        <w:t>禁止歧视做出了明确规定。然而，在此情况下，法院认为，这名前以色列议会雇员没有证明其所声称的歧视与其作为一名妇女之间存在任何联系。</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 xml:space="preserve"> 22</w:t>
      </w:r>
      <w:r w:rsidRPr="00FB2641">
        <w:rPr>
          <w:rFonts w:ascii="Times New Roman"/>
          <w:szCs w:val="21"/>
        </w:rPr>
        <w:t>日，特拉维夫地区劳工法院向一名妇女赔偿</w:t>
      </w:r>
      <w:r w:rsidRPr="00FB2641">
        <w:rPr>
          <w:rFonts w:ascii="Times New Roman"/>
          <w:szCs w:val="21"/>
        </w:rPr>
        <w:t>85</w:t>
      </w:r>
      <w:r w:rsidR="008F4894" w:rsidRPr="00FB2641">
        <w:rPr>
          <w:rFonts w:ascii="Times New Roman" w:hint="eastAsia"/>
          <w:szCs w:val="21"/>
        </w:rPr>
        <w:t xml:space="preserve"> </w:t>
      </w:r>
      <w:r w:rsidRPr="00FB2641">
        <w:rPr>
          <w:rFonts w:ascii="Times New Roman"/>
          <w:szCs w:val="21"/>
        </w:rPr>
        <w:t xml:space="preserve">690 </w:t>
      </w:r>
      <w:r w:rsidRPr="00FB2641">
        <w:rPr>
          <w:rFonts w:ascii="Times New Roman"/>
          <w:szCs w:val="21"/>
        </w:rPr>
        <w:t>新谢克尔（</w:t>
      </w:r>
      <w:r w:rsidRPr="00FB2641">
        <w:rPr>
          <w:rFonts w:ascii="Times New Roman"/>
          <w:szCs w:val="21"/>
        </w:rPr>
        <w:t>21</w:t>
      </w:r>
      <w:r w:rsidR="008F4894" w:rsidRPr="00FB2641">
        <w:rPr>
          <w:rFonts w:ascii="Times New Roman" w:hint="eastAsia"/>
          <w:szCs w:val="21"/>
        </w:rPr>
        <w:t xml:space="preserve"> </w:t>
      </w:r>
      <w:r w:rsidRPr="00FB2641">
        <w:rPr>
          <w:rFonts w:ascii="Times New Roman"/>
          <w:szCs w:val="21"/>
        </w:rPr>
        <w:t>422</w:t>
      </w:r>
      <w:r w:rsidRPr="00FB2641">
        <w:rPr>
          <w:rFonts w:ascii="Times New Roman"/>
          <w:szCs w:val="21"/>
        </w:rPr>
        <w:t>美元），以补偿其被非法解雇和多项宪法规定的权利受到侵犯所造成的金钱损失（</w:t>
      </w:r>
      <w:r w:rsidRPr="00FB2641">
        <w:rPr>
          <w:rFonts w:ascii="Times New Roman" w:eastAsia="KaiTi_GB2312"/>
          <w:szCs w:val="21"/>
        </w:rPr>
        <w:t>第</w:t>
      </w:r>
      <w:r w:rsidRPr="00FB2641">
        <w:rPr>
          <w:rFonts w:ascii="Times New Roman" w:eastAsia="KaiTi_GB2312"/>
          <w:szCs w:val="21"/>
        </w:rPr>
        <w:t>La.C</w:t>
      </w:r>
      <w:r w:rsidRPr="00FB2641">
        <w:rPr>
          <w:rFonts w:ascii="Times New Roman" w:eastAsia="KaiTi_GB2312"/>
          <w:szCs w:val="21"/>
        </w:rPr>
        <w:t>（特拉维夫）</w:t>
      </w:r>
      <w:r w:rsidRPr="00FB2641">
        <w:rPr>
          <w:rFonts w:ascii="Times New Roman" w:eastAsia="KaiTi_GB2312"/>
          <w:szCs w:val="21"/>
        </w:rPr>
        <w:t xml:space="preserve"> 5043/04</w:t>
      </w:r>
      <w:r w:rsidRPr="00FB2641">
        <w:rPr>
          <w:rFonts w:ascii="Times New Roman" w:eastAsia="KaiTi_GB2312"/>
          <w:szCs w:val="21"/>
        </w:rPr>
        <w:t>号</w:t>
      </w:r>
      <w:r w:rsidRPr="00FB2641">
        <w:rPr>
          <w:rFonts w:ascii="Times New Roman" w:eastAsia="KaiTi_GB2312"/>
          <w:szCs w:val="21"/>
        </w:rPr>
        <w:t>Ronit Shmuel</w:t>
      </w:r>
      <w:r w:rsidRPr="00FB2641">
        <w:rPr>
          <w:rFonts w:ascii="Times New Roman" w:eastAsia="KaiTi_GB2312"/>
          <w:szCs w:val="21"/>
        </w:rPr>
        <w:t>诉</w:t>
      </w:r>
      <w:r w:rsidRPr="00FB2641">
        <w:rPr>
          <w:rFonts w:ascii="Times New Roman" w:eastAsia="KaiTi_GB2312"/>
          <w:szCs w:val="21"/>
        </w:rPr>
        <w:t>Bravo</w:t>
      </w:r>
      <w:r w:rsidRPr="00FB2641">
        <w:rPr>
          <w:rFonts w:ascii="Times New Roman" w:eastAsia="KaiTi_GB2312"/>
          <w:szCs w:val="21"/>
        </w:rPr>
        <w:t>工程有限公司案</w:t>
      </w:r>
      <w:r w:rsidRPr="00FB2641">
        <w:rPr>
          <w:rFonts w:ascii="Times New Roman"/>
          <w:szCs w:val="21"/>
        </w:rPr>
        <w:t>（</w:t>
      </w:r>
      <w:r w:rsidRPr="00FB2641">
        <w:rPr>
          <w:rFonts w:ascii="Times New Roman"/>
          <w:iCs/>
          <w:szCs w:val="21"/>
        </w:rPr>
        <w:t>2008</w:t>
      </w:r>
      <w:r w:rsidRPr="00FB2641">
        <w:rPr>
          <w:rFonts w:ascii="Times New Roman"/>
          <w:iCs/>
          <w:szCs w:val="21"/>
        </w:rPr>
        <w:t>年</w:t>
      </w:r>
      <w:r w:rsidRPr="00FB2641">
        <w:rPr>
          <w:rFonts w:ascii="Times New Roman"/>
          <w:iCs/>
          <w:szCs w:val="21"/>
        </w:rPr>
        <w:t>6</w:t>
      </w:r>
      <w:r w:rsidRPr="00FB2641">
        <w:rPr>
          <w:rFonts w:ascii="Times New Roman"/>
          <w:iCs/>
          <w:szCs w:val="21"/>
        </w:rPr>
        <w:t>月</w:t>
      </w:r>
      <w:r w:rsidRPr="00FB2641">
        <w:rPr>
          <w:rFonts w:ascii="Times New Roman"/>
          <w:iCs/>
          <w:szCs w:val="21"/>
        </w:rPr>
        <w:t>22</w:t>
      </w:r>
      <w:r w:rsidRPr="00FB2641">
        <w:rPr>
          <w:rFonts w:ascii="Times New Roman"/>
          <w:iCs/>
          <w:szCs w:val="21"/>
        </w:rPr>
        <w:t>日</w:t>
      </w:r>
      <w:r w:rsidRPr="00FB2641">
        <w:rPr>
          <w:rFonts w:ascii="Times New Roman"/>
          <w:szCs w:val="21"/>
        </w:rPr>
        <w:t>））。法院裁定，解雇一名正在接受生育治疗的妇女，这种行为已违反《</w:t>
      </w:r>
      <w:r w:rsidRPr="00FB2641">
        <w:rPr>
          <w:rFonts w:ascii="Times New Roman"/>
          <w:iCs/>
          <w:szCs w:val="21"/>
        </w:rPr>
        <w:t>妇女就业法》，这名妇女如果是因生育治疗而离岗，而且能够向其雇主提交一份由负责治疗的医师出具的书面确认信证明必须离岗治疗、并且在今后离岗之前能够及时通知其雇主，应当受到</w:t>
      </w:r>
      <w:r w:rsidRPr="00FB2641">
        <w:rPr>
          <w:rFonts w:ascii="Times New Roman"/>
          <w:szCs w:val="21"/>
        </w:rPr>
        <w:t>《</w:t>
      </w:r>
      <w:r w:rsidRPr="00FB2641">
        <w:rPr>
          <w:rFonts w:ascii="Times New Roman"/>
          <w:iCs/>
          <w:szCs w:val="21"/>
        </w:rPr>
        <w:t>妇女就业法》的保护。在本案中，</w:t>
      </w:r>
      <w:r w:rsidRPr="00FB2641">
        <w:rPr>
          <w:rFonts w:ascii="Times New Roman"/>
          <w:szCs w:val="21"/>
        </w:rPr>
        <w:t>法院裁定，由于这名妇女未能在其被解雇之前提交上述书面确认信，因此不能得到《</w:t>
      </w:r>
      <w:r w:rsidRPr="00FB2641">
        <w:rPr>
          <w:rFonts w:ascii="Times New Roman"/>
          <w:iCs/>
          <w:szCs w:val="21"/>
        </w:rPr>
        <w:t>妇女就业法》的保护。</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尽管如此，法院仍然认为，解雇这名妇女的行为违反了</w:t>
      </w:r>
      <w:r w:rsidRPr="00FB2641">
        <w:rPr>
          <w:rFonts w:ascii="Times New Roman"/>
          <w:iCs/>
          <w:szCs w:val="21"/>
        </w:rPr>
        <w:t>《平等就业机会法》，因为这种行为属于依法禁止的歧视行为。解雇这名妇女前，还没有颁布关于新增禁止因生育治疗和体外受精治疗解雇员工的本法</w:t>
      </w:r>
      <w:r w:rsidRPr="00FB2641">
        <w:rPr>
          <w:rFonts w:ascii="Times New Roman"/>
          <w:szCs w:val="21"/>
        </w:rPr>
        <w:t>第</w:t>
      </w:r>
      <w:r w:rsidRPr="00FB2641">
        <w:rPr>
          <w:rFonts w:ascii="Times New Roman"/>
          <w:szCs w:val="21"/>
        </w:rPr>
        <w:t>11</w:t>
      </w:r>
      <w:r w:rsidRPr="00FB2641">
        <w:rPr>
          <w:rFonts w:ascii="Times New Roman"/>
          <w:szCs w:val="21"/>
        </w:rPr>
        <w:t>号修正案。尽管如此，法院仍然认为，在平等就业机会法草案原件的注释中，立法机构希望扩大对员工生育相关权利的保护，因此，这种解雇行为属于依法禁止的歧视行为，必须依照本法对原告给予赔偿。</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 xml:space="preserve"> 5</w:t>
      </w:r>
      <w:r w:rsidRPr="00FB2641">
        <w:rPr>
          <w:rFonts w:ascii="Times New Roman"/>
          <w:szCs w:val="21"/>
        </w:rPr>
        <w:t>日，特拉维夫地区劳工法院勒令对一名被迫辞职的妇女给予赔偿，这名妇女在告知雇主其已怀孕后，雇主单位对她设置了各种障碍使得她不得不辞职。法院裁定，这名妇女有权得到</w:t>
      </w:r>
      <w:r w:rsidRPr="00FB2641">
        <w:rPr>
          <w:rFonts w:ascii="Times New Roman"/>
          <w:szCs w:val="21"/>
        </w:rPr>
        <w:t>50</w:t>
      </w:r>
      <w:r w:rsidR="008F4894"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12</w:t>
      </w:r>
      <w:r w:rsidR="008F4894" w:rsidRPr="00FB2641">
        <w:rPr>
          <w:rFonts w:ascii="Times New Roman" w:hint="eastAsia"/>
          <w:szCs w:val="21"/>
        </w:rPr>
        <w:t xml:space="preserve"> </w:t>
      </w:r>
      <w:r w:rsidRPr="00FB2641">
        <w:rPr>
          <w:rFonts w:ascii="Times New Roman"/>
          <w:szCs w:val="21"/>
        </w:rPr>
        <w:t>500</w:t>
      </w:r>
      <w:r w:rsidRPr="00FB2641">
        <w:rPr>
          <w:rFonts w:ascii="Times New Roman"/>
          <w:szCs w:val="21"/>
        </w:rPr>
        <w:t>美元）非金钱补偿，原因是雇主违反</w:t>
      </w:r>
      <w:r w:rsidRPr="00FB2641">
        <w:rPr>
          <w:rFonts w:ascii="Times New Roman"/>
          <w:iCs/>
          <w:szCs w:val="21"/>
        </w:rPr>
        <w:t>《平等就业机会法》</w:t>
      </w:r>
      <w:r w:rsidRPr="00FB2641">
        <w:rPr>
          <w:rFonts w:ascii="Times New Roman"/>
          <w:szCs w:val="21"/>
        </w:rPr>
        <w:t>；同时也有权得到</w:t>
      </w:r>
      <w:r w:rsidRPr="00FB2641">
        <w:rPr>
          <w:rFonts w:ascii="Times New Roman"/>
          <w:szCs w:val="21"/>
        </w:rPr>
        <w:t>32</w:t>
      </w:r>
      <w:r w:rsidR="008F4894" w:rsidRPr="00FB2641">
        <w:rPr>
          <w:rFonts w:ascii="Times New Roman" w:hint="eastAsia"/>
          <w:szCs w:val="21"/>
        </w:rPr>
        <w:t xml:space="preserve"> </w:t>
      </w:r>
      <w:r w:rsidRPr="00FB2641">
        <w:rPr>
          <w:rFonts w:ascii="Times New Roman"/>
          <w:szCs w:val="21"/>
        </w:rPr>
        <w:t>000</w:t>
      </w:r>
      <w:r w:rsidRPr="00FB2641">
        <w:rPr>
          <w:rFonts w:ascii="Times New Roman"/>
          <w:szCs w:val="21"/>
        </w:rPr>
        <w:t>新谢克尔（</w:t>
      </w:r>
      <w:r w:rsidRPr="00FB2641">
        <w:rPr>
          <w:rFonts w:ascii="Times New Roman"/>
          <w:szCs w:val="21"/>
        </w:rPr>
        <w:t>8</w:t>
      </w:r>
      <w:r w:rsidR="008F4894" w:rsidRPr="00FB2641">
        <w:rPr>
          <w:rFonts w:ascii="Times New Roman" w:hint="eastAsia"/>
          <w:szCs w:val="21"/>
        </w:rPr>
        <w:t xml:space="preserve"> </w:t>
      </w:r>
      <w:r w:rsidRPr="00FB2641">
        <w:rPr>
          <w:rFonts w:ascii="Times New Roman"/>
          <w:szCs w:val="21"/>
        </w:rPr>
        <w:t>000</w:t>
      </w:r>
      <w:r w:rsidRPr="00FB2641">
        <w:rPr>
          <w:rFonts w:ascii="Times New Roman"/>
          <w:szCs w:val="21"/>
        </w:rPr>
        <w:t>美元）金钱补偿，以补偿其失业、非法克扣、累积权利丧失等损失。雇主强制要求这名妇女向其报告去向、取消了她从事本职工作所需的计算机密码、不允许她用移动电话拨打电话等，这名女工实在无法忍受雇主设置的这些障碍，被迫辞职。由于这些障碍是公司经理和主要股东设置的，因此法院责令揭穿这家公司的面纱，勒令该公司及其经理共同支付赔偿金（</w:t>
      </w:r>
      <w:r w:rsidRPr="00FB2641">
        <w:rPr>
          <w:rFonts w:ascii="Times New Roman" w:eastAsia="KaiTi_GB2312"/>
          <w:szCs w:val="21"/>
        </w:rPr>
        <w:t>第</w:t>
      </w:r>
      <w:r w:rsidRPr="00FB2641">
        <w:rPr>
          <w:rFonts w:ascii="Times New Roman" w:eastAsia="KaiTi_GB2312"/>
          <w:szCs w:val="21"/>
        </w:rPr>
        <w:t>La.C. 5524/03</w:t>
      </w:r>
      <w:r w:rsidRPr="00FB2641">
        <w:rPr>
          <w:rFonts w:ascii="Times New Roman" w:eastAsia="KaiTi_GB2312"/>
          <w:szCs w:val="21"/>
        </w:rPr>
        <w:t>号</w:t>
      </w:r>
      <w:r w:rsidRPr="00FB2641">
        <w:rPr>
          <w:rFonts w:ascii="Times New Roman" w:eastAsia="KaiTi_GB2312"/>
          <w:szCs w:val="21"/>
        </w:rPr>
        <w:t xml:space="preserve"> Annette Kirsch </w:t>
      </w:r>
      <w:r w:rsidRPr="00FB2641">
        <w:rPr>
          <w:rFonts w:ascii="Times New Roman" w:eastAsia="KaiTi_GB2312"/>
          <w:szCs w:val="21"/>
        </w:rPr>
        <w:t>诉</w:t>
      </w:r>
      <w:r w:rsidRPr="00FB2641">
        <w:rPr>
          <w:rFonts w:ascii="Times New Roman" w:eastAsia="KaiTi_GB2312"/>
          <w:szCs w:val="21"/>
        </w:rPr>
        <w:t>Zehohit Bidodit</w:t>
      </w:r>
      <w:r w:rsidRPr="00FB2641">
        <w:rPr>
          <w:rFonts w:ascii="Times New Roman" w:eastAsia="KaiTi_GB2312"/>
          <w:szCs w:val="21"/>
        </w:rPr>
        <w:t>有限公司等案</w:t>
      </w:r>
      <w:r w:rsidRPr="00FB2641">
        <w:rPr>
          <w:rFonts w:ascii="Times New Roman"/>
          <w:iCs/>
          <w:szCs w:val="21"/>
        </w:rPr>
        <w:t>（</w:t>
      </w:r>
      <w:r w:rsidRPr="00FB2641">
        <w:rPr>
          <w:rFonts w:ascii="Times New Roman"/>
          <w:iCs/>
          <w:szCs w:val="21"/>
        </w:rPr>
        <w:t>2008</w:t>
      </w:r>
      <w:r w:rsidRPr="00FB2641">
        <w:rPr>
          <w:rFonts w:ascii="Times New Roman"/>
          <w:iCs/>
          <w:szCs w:val="21"/>
        </w:rPr>
        <w:t>年</w:t>
      </w:r>
      <w:r w:rsidRPr="00FB2641">
        <w:rPr>
          <w:rFonts w:ascii="Times New Roman"/>
          <w:iCs/>
          <w:szCs w:val="21"/>
        </w:rPr>
        <w:t>11</w:t>
      </w:r>
      <w:r w:rsidRPr="00FB2641">
        <w:rPr>
          <w:rFonts w:ascii="Times New Roman"/>
          <w:iCs/>
          <w:szCs w:val="21"/>
        </w:rPr>
        <w:t>月</w:t>
      </w:r>
      <w:r w:rsidRPr="00FB2641">
        <w:rPr>
          <w:rFonts w:ascii="Times New Roman"/>
          <w:iCs/>
          <w:szCs w:val="21"/>
        </w:rPr>
        <w:t>5</w:t>
      </w:r>
      <w:r w:rsidRPr="00FB2641">
        <w:rPr>
          <w:rFonts w:ascii="Times New Roman"/>
          <w:iCs/>
          <w:szCs w:val="21"/>
        </w:rPr>
        <w:t>日）</w:t>
      </w:r>
      <w:r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3</w:t>
      </w:r>
      <w:r w:rsidRPr="00FB2641">
        <w:rPr>
          <w:rFonts w:ascii="Times New Roman"/>
          <w:szCs w:val="21"/>
        </w:rPr>
        <w:t>月</w:t>
      </w:r>
      <w:r w:rsidRPr="00FB2641">
        <w:rPr>
          <w:rFonts w:ascii="Times New Roman"/>
          <w:szCs w:val="21"/>
        </w:rPr>
        <w:t xml:space="preserve"> 16</w:t>
      </w:r>
      <w:r w:rsidRPr="00FB2641">
        <w:rPr>
          <w:rFonts w:ascii="Times New Roman"/>
          <w:szCs w:val="21"/>
        </w:rPr>
        <w:t>日，国家劳工法院裁定，雇主不同意一名孕妇在休完产假后重返工作岗位的做法违反了《</w:t>
      </w:r>
      <w:r w:rsidRPr="00FB2641">
        <w:rPr>
          <w:rFonts w:ascii="Times New Roman"/>
          <w:iCs/>
          <w:szCs w:val="21"/>
        </w:rPr>
        <w:t>妇女就业法》和《平等就业机会法》</w:t>
      </w:r>
      <w:r w:rsidRPr="00FB2641">
        <w:rPr>
          <w:rFonts w:ascii="Times New Roman"/>
          <w:szCs w:val="21"/>
        </w:rPr>
        <w:t>（</w:t>
      </w:r>
      <w:r w:rsidRPr="00FB2641">
        <w:rPr>
          <w:rFonts w:ascii="Times New Roman" w:eastAsia="KaiTi_GB2312"/>
          <w:szCs w:val="21"/>
        </w:rPr>
        <w:t>第</w:t>
      </w:r>
      <w:r w:rsidRPr="00FB2641">
        <w:rPr>
          <w:rFonts w:ascii="Times New Roman" w:eastAsia="KaiTi_GB2312"/>
          <w:szCs w:val="21"/>
        </w:rPr>
        <w:t>La.A</w:t>
      </w:r>
      <w:r w:rsidRPr="00FB2641">
        <w:rPr>
          <w:rFonts w:ascii="Times New Roman" w:eastAsia="KaiTi_GB2312"/>
          <w:szCs w:val="21"/>
        </w:rPr>
        <w:t>（国家）</w:t>
      </w:r>
      <w:r w:rsidRPr="00FB2641">
        <w:rPr>
          <w:rFonts w:ascii="Times New Roman" w:eastAsia="KaiTi_GB2312"/>
          <w:szCs w:val="21"/>
        </w:rPr>
        <w:t>627/06</w:t>
      </w:r>
      <w:r w:rsidRPr="00FB2641">
        <w:rPr>
          <w:rFonts w:ascii="Times New Roman" w:eastAsia="KaiTi_GB2312"/>
          <w:szCs w:val="21"/>
        </w:rPr>
        <w:t>号</w:t>
      </w:r>
      <w:r w:rsidRPr="00FB2641">
        <w:rPr>
          <w:rFonts w:ascii="Times New Roman" w:eastAsia="KaiTi_GB2312"/>
          <w:szCs w:val="21"/>
        </w:rPr>
        <w:t>Orly Morey</w:t>
      </w:r>
      <w:r w:rsidRPr="00FB2641">
        <w:rPr>
          <w:rFonts w:ascii="Times New Roman" w:eastAsia="KaiTi_GB2312"/>
          <w:szCs w:val="21"/>
        </w:rPr>
        <w:t>诉</w:t>
      </w:r>
      <w:r w:rsidRPr="00FB2641">
        <w:rPr>
          <w:rFonts w:ascii="Times New Roman" w:eastAsia="KaiTi_GB2312"/>
          <w:szCs w:val="21"/>
        </w:rPr>
        <w:t>M.D.P Yellow</w:t>
      </w:r>
      <w:r w:rsidRPr="00FB2641">
        <w:rPr>
          <w:rFonts w:ascii="Times New Roman" w:eastAsia="KaiTi_GB2312"/>
          <w:szCs w:val="21"/>
        </w:rPr>
        <w:t>有限公司等</w:t>
      </w:r>
      <w:r w:rsidRPr="00FB2641">
        <w:rPr>
          <w:rFonts w:ascii="Times New Roman"/>
          <w:iCs/>
          <w:szCs w:val="21"/>
        </w:rPr>
        <w:t xml:space="preserve"> </w:t>
      </w:r>
      <w:r w:rsidRPr="00FB2641">
        <w:rPr>
          <w:rFonts w:ascii="Times New Roman"/>
          <w:iCs/>
          <w:szCs w:val="21"/>
        </w:rPr>
        <w:t>（</w:t>
      </w:r>
      <w:r w:rsidRPr="00FB2641">
        <w:rPr>
          <w:rFonts w:ascii="Times New Roman"/>
          <w:iCs/>
          <w:szCs w:val="21"/>
        </w:rPr>
        <w:t>2008</w:t>
      </w:r>
      <w:r w:rsidRPr="00FB2641">
        <w:rPr>
          <w:rFonts w:ascii="Times New Roman"/>
          <w:iCs/>
          <w:szCs w:val="21"/>
        </w:rPr>
        <w:t>年</w:t>
      </w:r>
      <w:r w:rsidRPr="00FB2641">
        <w:rPr>
          <w:rFonts w:ascii="Times New Roman"/>
          <w:iCs/>
          <w:szCs w:val="21"/>
        </w:rPr>
        <w:t>3</w:t>
      </w:r>
      <w:r w:rsidRPr="00FB2641">
        <w:rPr>
          <w:rFonts w:ascii="Times New Roman"/>
          <w:iCs/>
          <w:szCs w:val="21"/>
        </w:rPr>
        <w:t>月</w:t>
      </w:r>
      <w:r w:rsidRPr="00FB2641">
        <w:rPr>
          <w:rFonts w:ascii="Times New Roman"/>
          <w:iCs/>
          <w:szCs w:val="21"/>
        </w:rPr>
        <w:t>16</w:t>
      </w:r>
      <w:r w:rsidRPr="00FB2641">
        <w:rPr>
          <w:rFonts w:ascii="Times New Roman"/>
          <w:iCs/>
          <w:szCs w:val="21"/>
        </w:rPr>
        <w:t>日）</w:t>
      </w:r>
      <w:r w:rsidRPr="00FB2641">
        <w:rPr>
          <w:rFonts w:ascii="Times New Roman"/>
          <w:szCs w:val="21"/>
        </w:rPr>
        <w:t>）。《</w:t>
      </w:r>
      <w:r w:rsidRPr="00FB2641">
        <w:rPr>
          <w:rFonts w:ascii="Times New Roman"/>
          <w:iCs/>
          <w:szCs w:val="21"/>
        </w:rPr>
        <w:t>妇女就业法》禁止雇主在女雇员休产假期间以及在休完产假后</w:t>
      </w:r>
      <w:r w:rsidRPr="00FB2641">
        <w:rPr>
          <w:rFonts w:ascii="Times New Roman"/>
          <w:iCs/>
          <w:szCs w:val="21"/>
        </w:rPr>
        <w:t>45</w:t>
      </w:r>
      <w:r w:rsidRPr="00FB2641">
        <w:rPr>
          <w:rFonts w:ascii="Times New Roman"/>
          <w:iCs/>
          <w:szCs w:val="21"/>
        </w:rPr>
        <w:t>天</w:t>
      </w:r>
      <w:r w:rsidRPr="00FB2641">
        <w:rPr>
          <w:rFonts w:ascii="Times New Roman"/>
          <w:szCs w:val="21"/>
        </w:rPr>
        <w:t>（目前是</w:t>
      </w:r>
      <w:r w:rsidRPr="00FB2641">
        <w:rPr>
          <w:rFonts w:ascii="Times New Roman"/>
          <w:szCs w:val="21"/>
        </w:rPr>
        <w:t>60</w:t>
      </w:r>
      <w:r w:rsidRPr="00FB2641">
        <w:rPr>
          <w:rFonts w:ascii="Times New Roman"/>
          <w:szCs w:val="21"/>
        </w:rPr>
        <w:t>天）内将其解雇，以保证女雇员在孕产后能够重返工作岗位，证明自己的能力，继续就业。本法</w:t>
      </w:r>
      <w:r w:rsidRPr="00FB2641">
        <w:rPr>
          <w:rFonts w:ascii="Times New Roman"/>
          <w:iCs/>
          <w:szCs w:val="21"/>
        </w:rPr>
        <w:t>规定，在没有征得</w:t>
      </w:r>
      <w:r w:rsidRPr="00FB2641">
        <w:rPr>
          <w:rFonts w:ascii="Times New Roman"/>
          <w:szCs w:val="21"/>
        </w:rPr>
        <w:t>工贸和劳工部事先同意的情况下，不得终止上述雇用关系，雇主要解雇上述女雇员必须使工贸和劳工部确信其解聘行为与女雇员怀孕无关，或雇主宣布破产或其工作场所停止运行</w:t>
      </w:r>
      <w:r w:rsidR="00E45D4A" w:rsidRPr="00FB2641">
        <w:rPr>
          <w:rFonts w:ascii="Times New Roman"/>
          <w:szCs w:val="21"/>
        </w:rPr>
        <w:t>。</w:t>
      </w:r>
    </w:p>
    <w:p w:rsidR="0083478E" w:rsidRPr="00FB2641" w:rsidRDefault="0083478E" w:rsidP="004841D4">
      <w:pPr>
        <w:tabs>
          <w:tab w:val="num" w:pos="630"/>
        </w:tabs>
        <w:spacing w:after="240" w:line="360" w:lineRule="exact"/>
        <w:ind w:leftChars="300" w:left="31680"/>
        <w:rPr>
          <w:rFonts w:ascii="Times New Roman"/>
          <w:szCs w:val="21"/>
          <w:rtl/>
        </w:rPr>
      </w:pPr>
      <w:r w:rsidRPr="00FB2641">
        <w:rPr>
          <w:rFonts w:ascii="Times New Roman"/>
          <w:szCs w:val="21"/>
        </w:rPr>
        <w:t>在此情况下，应召集这名正在休产假的女雇员开会，告知她将在产假结束时被解雇，而且这种解聘行为没有依法征得相关部门的同意。这名女雇员将被告知在其休完产假后不必重返工作岗位，而是到雇主那里领取与</w:t>
      </w:r>
      <w:r w:rsidRPr="00FB2641">
        <w:rPr>
          <w:rFonts w:ascii="Times New Roman"/>
          <w:szCs w:val="21"/>
        </w:rPr>
        <w:t>45</w:t>
      </w:r>
      <w:r w:rsidRPr="00FB2641">
        <w:rPr>
          <w:rFonts w:ascii="Times New Roman"/>
          <w:szCs w:val="21"/>
        </w:rPr>
        <w:t>天的禁止解聘期对应的工资补偿。应当注意到，如果这名雇员有意重返工作岗位，即使给予禁止解聘期的补偿也是违反了《</w:t>
      </w:r>
      <w:r w:rsidRPr="00FB2641">
        <w:rPr>
          <w:rFonts w:ascii="Times New Roman"/>
          <w:iCs/>
          <w:szCs w:val="21"/>
        </w:rPr>
        <w:t>妇女就业法》，应予赔偿</w:t>
      </w:r>
      <w:r w:rsidRPr="00FB2641">
        <w:rPr>
          <w:rFonts w:ascii="Times New Roman"/>
          <w:szCs w:val="21"/>
        </w:rPr>
        <w:t>，同时这种解聘行为也违反了</w:t>
      </w:r>
      <w:r w:rsidRPr="00FB2641">
        <w:rPr>
          <w:rFonts w:ascii="Times New Roman"/>
          <w:iCs/>
          <w:szCs w:val="21"/>
        </w:rPr>
        <w:t>《平等就业机会法》，因为该法禁止以怀孕或育儿为由采取的任何歧视做法。鉴于雇主违反了上述两部法律，</w:t>
      </w:r>
      <w:r w:rsidRPr="00FB2641">
        <w:rPr>
          <w:rFonts w:ascii="Times New Roman"/>
          <w:szCs w:val="21"/>
        </w:rPr>
        <w:t>法院裁定雇主向这名雇员支付总金额为</w:t>
      </w:r>
      <w:r w:rsidRPr="00FB2641">
        <w:rPr>
          <w:rFonts w:ascii="Times New Roman"/>
          <w:szCs w:val="21"/>
        </w:rPr>
        <w:t>50</w:t>
      </w:r>
      <w:r w:rsidR="00052DCE"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12</w:t>
      </w:r>
      <w:r w:rsidR="00052DCE" w:rsidRPr="00FB2641">
        <w:rPr>
          <w:rFonts w:ascii="Times New Roman" w:hint="eastAsia"/>
          <w:szCs w:val="21"/>
        </w:rPr>
        <w:t xml:space="preserve"> </w:t>
      </w:r>
      <w:r w:rsidRPr="00FB2641">
        <w:rPr>
          <w:rFonts w:ascii="Times New Roman"/>
          <w:szCs w:val="21"/>
        </w:rPr>
        <w:t>500</w:t>
      </w:r>
      <w:r w:rsidRPr="00FB2641">
        <w:rPr>
          <w:rFonts w:ascii="Times New Roman"/>
          <w:szCs w:val="21"/>
        </w:rPr>
        <w:t>美元）的赔偿金。国家劳工法院院长、大法官</w:t>
      </w:r>
      <w:r w:rsidRPr="00FB2641">
        <w:rPr>
          <w:rFonts w:ascii="Times New Roman"/>
          <w:szCs w:val="21"/>
        </w:rPr>
        <w:t>Steve Adler</w:t>
      </w:r>
      <w:r w:rsidRPr="00FB2641">
        <w:rPr>
          <w:rFonts w:ascii="Times New Roman"/>
          <w:szCs w:val="21"/>
        </w:rPr>
        <w:t>建议，今后对于任何在平等方面出现原则问题的案件，劳工法院都应提请工业、贸易和劳工部平等机会委员会注意这些问题。</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w:t>
      </w:r>
      <w:r w:rsidRPr="00FB2641">
        <w:rPr>
          <w:rFonts w:ascii="Times New Roman" w:eastAsia="KaiTi_GB2312"/>
          <w:szCs w:val="21"/>
        </w:rPr>
        <w:t>第</w:t>
      </w:r>
      <w:r w:rsidRPr="00FB2641">
        <w:rPr>
          <w:rFonts w:ascii="Times New Roman" w:eastAsia="KaiTi_GB2312"/>
          <w:iCs/>
          <w:szCs w:val="21"/>
        </w:rPr>
        <w:t xml:space="preserve">La.C. </w:t>
      </w:r>
      <w:r w:rsidR="000F397A" w:rsidRPr="00FB2641">
        <w:rPr>
          <w:rFonts w:ascii="Times New Roman" w:eastAsia="KaiTi_GB2312"/>
          <w:iCs/>
          <w:szCs w:val="21"/>
        </w:rPr>
        <w:t>（耶路撒冷）</w:t>
      </w:r>
      <w:r w:rsidRPr="00FB2641">
        <w:rPr>
          <w:rFonts w:ascii="Times New Roman" w:eastAsia="KaiTi_GB2312"/>
          <w:iCs/>
          <w:szCs w:val="21"/>
        </w:rPr>
        <w:t>2260/06</w:t>
      </w:r>
      <w:r w:rsidRPr="00FB2641">
        <w:rPr>
          <w:rFonts w:ascii="Times New Roman" w:eastAsia="KaiTi_GB2312"/>
          <w:iCs/>
          <w:szCs w:val="21"/>
        </w:rPr>
        <w:t>号</w:t>
      </w:r>
      <w:r w:rsidRPr="00FB2641">
        <w:rPr>
          <w:rFonts w:ascii="Times New Roman" w:eastAsia="KaiTi_GB2312"/>
          <w:iCs/>
          <w:szCs w:val="21"/>
        </w:rPr>
        <w:t>Biazy Mali</w:t>
      </w:r>
      <w:r w:rsidRPr="00FB2641">
        <w:rPr>
          <w:rFonts w:ascii="Times New Roman" w:eastAsia="KaiTi_GB2312"/>
          <w:iCs/>
          <w:szCs w:val="21"/>
        </w:rPr>
        <w:t>诉伙伴通信有限公司案</w:t>
      </w:r>
      <w:r w:rsidRPr="00FB2641">
        <w:rPr>
          <w:rFonts w:ascii="Times New Roman"/>
          <w:szCs w:val="21"/>
        </w:rPr>
        <w:t>中（</w:t>
      </w:r>
      <w:r w:rsidRPr="00FB2641">
        <w:rPr>
          <w:rFonts w:ascii="Times New Roman"/>
          <w:szCs w:val="21"/>
        </w:rPr>
        <w:t>2008</w:t>
      </w:r>
      <w:r w:rsidRPr="00FB2641">
        <w:rPr>
          <w:rFonts w:ascii="Times New Roman"/>
          <w:szCs w:val="21"/>
        </w:rPr>
        <w:t>年</w:t>
      </w:r>
      <w:r w:rsidRPr="00FB2641">
        <w:rPr>
          <w:rFonts w:ascii="Times New Roman"/>
          <w:szCs w:val="21"/>
        </w:rPr>
        <w:t>9</w:t>
      </w:r>
      <w:r w:rsidRPr="00FB2641">
        <w:rPr>
          <w:rFonts w:ascii="Times New Roman"/>
          <w:szCs w:val="21"/>
        </w:rPr>
        <w:t>月</w:t>
      </w:r>
      <w:r w:rsidRPr="00FB2641">
        <w:rPr>
          <w:rFonts w:ascii="Times New Roman"/>
          <w:szCs w:val="21"/>
        </w:rPr>
        <w:t>18</w:t>
      </w:r>
      <w:r w:rsidRPr="00FB2641">
        <w:rPr>
          <w:rFonts w:ascii="Times New Roman"/>
          <w:szCs w:val="21"/>
        </w:rPr>
        <w:t>日），一名非常敬业的雇员，为伙伴通信公司工作了</w:t>
      </w:r>
      <w:r w:rsidRPr="00FB2641">
        <w:rPr>
          <w:rFonts w:ascii="Times New Roman"/>
          <w:szCs w:val="21"/>
        </w:rPr>
        <w:t>6</w:t>
      </w:r>
      <w:r w:rsidRPr="00FB2641">
        <w:rPr>
          <w:rFonts w:ascii="Times New Roman"/>
          <w:szCs w:val="21"/>
        </w:rPr>
        <w:t>年而且受到公司上下一致好评，却在休完产假后被迫再休近</w:t>
      </w:r>
      <w:r w:rsidRPr="00FB2641">
        <w:rPr>
          <w:rFonts w:ascii="Times New Roman"/>
          <w:szCs w:val="21"/>
        </w:rPr>
        <w:t>5</w:t>
      </w:r>
      <w:r w:rsidRPr="00FB2641">
        <w:rPr>
          <w:rFonts w:ascii="Times New Roman"/>
          <w:szCs w:val="21"/>
        </w:rPr>
        <w:t>个月的无薪假，而此时雇主必须依照相关法律的规定让这名休完产假的女雇员重返工作岗位。此外，这名女雇员在休完产假重返工作岗位后，雇主向她提供的工作条件远不如她在休假前的工作条件好，而且工作性质只是临时的。这名女雇员在这家公司找不到合适的岗位，在别无选择的情况下只好辞职。她声称自己因为怀孕而受到歧视，而被调离原来的工作岗位，而且在休完产假后又因为养育子女而被雇主非法解雇</w:t>
      </w:r>
      <w:r w:rsidR="00E45D4A" w:rsidRPr="00FB2641">
        <w:rPr>
          <w:rFonts w:ascii="Times New Roman"/>
          <w:szCs w:val="21"/>
        </w:rPr>
        <w:t>。</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法院裁定，雇主以雇员怀孕和养育子女为由迫使雇员到与以往相比较差的工作条件下工作并将其解雇，这种行为违反了</w:t>
      </w:r>
      <w:r w:rsidRPr="00FB2641">
        <w:rPr>
          <w:rFonts w:ascii="Times New Roman"/>
          <w:iCs/>
          <w:szCs w:val="21"/>
        </w:rPr>
        <w:t>《平等就业机会法》。</w:t>
      </w:r>
      <w:r w:rsidRPr="00FB2641">
        <w:rPr>
          <w:rFonts w:ascii="Times New Roman"/>
          <w:szCs w:val="21"/>
        </w:rPr>
        <w:t>法院依照</w:t>
      </w:r>
      <w:r w:rsidRPr="00FB2641">
        <w:rPr>
          <w:rFonts w:ascii="Times New Roman"/>
          <w:iCs/>
          <w:szCs w:val="21"/>
        </w:rPr>
        <w:t>《平等就业机会法》</w:t>
      </w:r>
      <w:r w:rsidRPr="00FB2641">
        <w:rPr>
          <w:rFonts w:ascii="Times New Roman"/>
          <w:szCs w:val="21"/>
        </w:rPr>
        <w:t>责令伙伴通信公司向这名雇员支付</w:t>
      </w:r>
      <w:r w:rsidRPr="00FB2641">
        <w:rPr>
          <w:rFonts w:ascii="Times New Roman"/>
          <w:szCs w:val="21"/>
        </w:rPr>
        <w:t>40</w:t>
      </w:r>
      <w:r w:rsidR="00052DCE"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10</w:t>
      </w:r>
      <w:r w:rsidR="00052DCE" w:rsidRPr="00FB2641">
        <w:rPr>
          <w:rFonts w:ascii="Times New Roman" w:hint="eastAsia"/>
          <w:szCs w:val="21"/>
        </w:rPr>
        <w:t xml:space="preserve"> </w:t>
      </w:r>
      <w:r w:rsidRPr="00FB2641">
        <w:rPr>
          <w:rFonts w:ascii="Times New Roman"/>
          <w:szCs w:val="21"/>
        </w:rPr>
        <w:t>000</w:t>
      </w:r>
      <w:r w:rsidRPr="00FB2641">
        <w:rPr>
          <w:rFonts w:ascii="Times New Roman"/>
          <w:szCs w:val="21"/>
        </w:rPr>
        <w:t>美元）的非金钱赔偿。此外，法院认为该公司在这名雇员休完产假后的法定期限内没有继续雇用她，违反了《</w:t>
      </w:r>
      <w:r w:rsidRPr="00FB2641">
        <w:rPr>
          <w:rFonts w:ascii="Times New Roman"/>
          <w:iCs/>
          <w:szCs w:val="21"/>
        </w:rPr>
        <w:t>妇女就业法》</w:t>
      </w:r>
      <w:r w:rsidRPr="00FB2641">
        <w:rPr>
          <w:rFonts w:ascii="Times New Roman"/>
          <w:szCs w:val="21"/>
        </w:rPr>
        <w:t>，因此该公司应当向她支付赔偿金，以补偿她在公司强迫休无薪假期间蒙受的损失，并赔偿公司没有根据《</w:t>
      </w:r>
      <w:r w:rsidRPr="00FB2641">
        <w:rPr>
          <w:rFonts w:ascii="Times New Roman"/>
          <w:iCs/>
          <w:szCs w:val="21"/>
        </w:rPr>
        <w:t>妇女就业法》适时通知解雇她而造成的损失。</w:t>
      </w:r>
      <w:r w:rsidRPr="00FB2641">
        <w:rPr>
          <w:rFonts w:ascii="Times New Roman"/>
          <w:szCs w:val="21"/>
        </w:rPr>
        <w:t>另外，法院责令雇主就解雇行为本身支付赔偿，因此，这名雇员可得到的赔偿合计已达</w:t>
      </w:r>
      <w:r w:rsidRPr="00FB2641">
        <w:rPr>
          <w:rFonts w:ascii="Times New Roman"/>
          <w:szCs w:val="21"/>
        </w:rPr>
        <w:t>110</w:t>
      </w:r>
      <w:r w:rsidR="00052DCE" w:rsidRPr="00FB2641">
        <w:rPr>
          <w:rFonts w:ascii="Times New Roman" w:hint="eastAsia"/>
          <w:szCs w:val="21"/>
        </w:rPr>
        <w:t xml:space="preserve"> </w:t>
      </w:r>
      <w:r w:rsidRPr="00FB2641">
        <w:rPr>
          <w:rFonts w:ascii="Times New Roman"/>
          <w:szCs w:val="21"/>
        </w:rPr>
        <w:t xml:space="preserve">800 </w:t>
      </w:r>
      <w:r w:rsidRPr="00FB2641">
        <w:rPr>
          <w:rFonts w:ascii="Times New Roman"/>
          <w:szCs w:val="21"/>
        </w:rPr>
        <w:t>新谢克尔（</w:t>
      </w:r>
      <w:r w:rsidRPr="00FB2641">
        <w:rPr>
          <w:rFonts w:ascii="Times New Roman"/>
          <w:szCs w:val="21"/>
        </w:rPr>
        <w:t>27</w:t>
      </w:r>
      <w:r w:rsidR="00052DCE" w:rsidRPr="00FB2641">
        <w:rPr>
          <w:rFonts w:ascii="Times New Roman" w:hint="eastAsia"/>
          <w:szCs w:val="21"/>
        </w:rPr>
        <w:t xml:space="preserve"> </w:t>
      </w:r>
      <w:r w:rsidRPr="00FB2641">
        <w:rPr>
          <w:rFonts w:ascii="Times New Roman"/>
          <w:szCs w:val="21"/>
        </w:rPr>
        <w:t>700</w:t>
      </w:r>
      <w:r w:rsidRPr="00FB2641">
        <w:rPr>
          <w:rFonts w:ascii="Times New Roman"/>
          <w:szCs w:val="21"/>
        </w:rPr>
        <w:t>美元）</w:t>
      </w:r>
      <w:r w:rsidR="00E45D4A" w:rsidRPr="00FB2641">
        <w:rPr>
          <w:rFonts w:ascii="Times New Roman"/>
          <w:szCs w:val="21"/>
        </w:rPr>
        <w:t>。</w:t>
      </w:r>
    </w:p>
    <w:p w:rsidR="0083478E" w:rsidRPr="00FB2641" w:rsidRDefault="0083478E" w:rsidP="00CD292E">
      <w:pPr>
        <w:pStyle w:val="Heading4"/>
        <w:numPr>
          <w:ilvl w:val="0"/>
          <w:numId w:val="0"/>
        </w:numPr>
        <w:rPr>
          <w:rFonts w:ascii="Times New Roman"/>
          <w:iCs/>
          <w:sz w:val="21"/>
          <w:szCs w:val="21"/>
          <w:u w:val="none"/>
        </w:rPr>
      </w:pPr>
      <w:bookmarkStart w:id="313" w:name="_Toc221362078"/>
      <w:r w:rsidRPr="00FB2641">
        <w:rPr>
          <w:rFonts w:ascii="Times New Roman"/>
          <w:iCs/>
          <w:sz w:val="21"/>
          <w:szCs w:val="21"/>
          <w:u w:val="none"/>
        </w:rPr>
        <w:t>工作场所性骚扰</w:t>
      </w:r>
      <w:bookmarkEnd w:id="312"/>
      <w:bookmarkEnd w:id="313"/>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依照</w:t>
      </w:r>
      <w:r w:rsidRPr="00FB2641">
        <w:rPr>
          <w:rFonts w:ascii="Times New Roman"/>
          <w:iCs/>
          <w:szCs w:val="21"/>
        </w:rPr>
        <w:t>《预防性骚扰法》的规定，雇用员工人数在</w:t>
      </w:r>
      <w:r w:rsidRPr="00FB2641">
        <w:rPr>
          <w:rFonts w:ascii="Times New Roman"/>
          <w:iCs/>
          <w:szCs w:val="21"/>
        </w:rPr>
        <w:t>25</w:t>
      </w:r>
      <w:r w:rsidRPr="00FB2641">
        <w:rPr>
          <w:rFonts w:ascii="Times New Roman"/>
          <w:iCs/>
          <w:szCs w:val="21"/>
        </w:rPr>
        <w:t>人以上的雇主，有责任制定业务守则，详细说明本法在劳资关系方面的性骚扰和不公正待遇的原则规定，以及提出与性骚扰和不公正待遇相关的投诉和雇主处理上述投诉的程序。雇主必须向其员工公布这部业务守则。本法还责成雇主任命一名性骚扰问题监督员，专门负责处理性骚扰和不公正待遇方面的投诉，同时采取旨在增强其员工对性骚扰等相关问题的认识的措施。此外，本法即适用公共部门的雇主，也适用私营部门的雇主</w:t>
      </w:r>
      <w:r w:rsidR="00E45D4A" w:rsidRPr="00FB2641">
        <w:rPr>
          <w:rFonts w:ascii="Times New Roman"/>
          <w:iCs/>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年，提高妇女地位局还向私营部门</w:t>
      </w:r>
      <w:r w:rsidRPr="00FB2641">
        <w:rPr>
          <w:rFonts w:ascii="Times New Roman"/>
          <w:szCs w:val="21"/>
        </w:rPr>
        <w:t>500</w:t>
      </w:r>
      <w:r w:rsidRPr="00FB2641">
        <w:rPr>
          <w:rFonts w:ascii="Times New Roman"/>
          <w:szCs w:val="21"/>
        </w:rPr>
        <w:t>多位雇主邮寄了附有上述业务守则范本的信函。同时，提高妇女地位局还收到了数百份索要业务守则不同语种范本的申请，而且都以散发业务守则范本的形式对所有申请全部予以回复。提高妇女地位局目前可提供不同语种（希伯来语、阿拉伯语、俄语、阿姆哈拉语、英语）的业务守则范本，有需要的雇主可以很方便地从提高妇女地位局网站上下载。</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提高妇女地位局与工贸和劳工部执行与监督管理局合作开展的联合执法宣传活动于</w:t>
      </w:r>
      <w:r w:rsidRPr="00FB2641">
        <w:rPr>
          <w:rFonts w:ascii="Times New Roman"/>
          <w:szCs w:val="21"/>
        </w:rPr>
        <w:t>2007</w:t>
      </w:r>
      <w:r w:rsidRPr="00FB2641">
        <w:rPr>
          <w:rFonts w:ascii="Times New Roman"/>
          <w:szCs w:val="21"/>
        </w:rPr>
        <w:t>年</w:t>
      </w:r>
      <w:r w:rsidRPr="00FB2641">
        <w:rPr>
          <w:rFonts w:ascii="Times New Roman"/>
          <w:szCs w:val="21"/>
        </w:rPr>
        <w:t>10</w:t>
      </w:r>
      <w:r w:rsidRPr="00FB2641">
        <w:rPr>
          <w:rFonts w:ascii="Times New Roman"/>
          <w:szCs w:val="21"/>
        </w:rPr>
        <w:t>月正式启动。活动期间，它们在全国各地的工作场所散发了大量的业务守则范本，并收集了有关本法各项规定执行情况的信息。它们对</w:t>
      </w:r>
      <w:r w:rsidRPr="00FB2641">
        <w:rPr>
          <w:rFonts w:ascii="Times New Roman"/>
          <w:szCs w:val="21"/>
        </w:rPr>
        <w:t>163</w:t>
      </w:r>
      <w:r w:rsidRPr="00FB2641">
        <w:rPr>
          <w:rFonts w:ascii="Times New Roman"/>
          <w:szCs w:val="21"/>
        </w:rPr>
        <w:t>个工作场所进行了检查，而这些工作场所总共雇用了</w:t>
      </w:r>
      <w:r w:rsidRPr="00FB2641">
        <w:rPr>
          <w:rFonts w:ascii="Times New Roman"/>
          <w:szCs w:val="21"/>
        </w:rPr>
        <w:t>15</w:t>
      </w:r>
      <w:r w:rsidR="00052DCE" w:rsidRPr="00FB2641">
        <w:rPr>
          <w:rFonts w:ascii="Times New Roman" w:hint="eastAsia"/>
          <w:szCs w:val="21"/>
        </w:rPr>
        <w:t xml:space="preserve"> </w:t>
      </w:r>
      <w:r w:rsidRPr="00FB2641">
        <w:rPr>
          <w:rFonts w:ascii="Times New Roman"/>
          <w:szCs w:val="21"/>
        </w:rPr>
        <w:t>000</w:t>
      </w:r>
      <w:r w:rsidRPr="00FB2641">
        <w:rPr>
          <w:rFonts w:ascii="Times New Roman"/>
          <w:szCs w:val="21"/>
        </w:rPr>
        <w:t>名工人。检查结果显示，大部分雇主履行自身义务，颁布了业务守则，但仍有</w:t>
      </w:r>
      <w:r w:rsidRPr="00FB2641">
        <w:rPr>
          <w:rFonts w:ascii="Times New Roman"/>
          <w:szCs w:val="21"/>
        </w:rPr>
        <w:t>34%</w:t>
      </w:r>
      <w:r w:rsidRPr="00FB2641">
        <w:rPr>
          <w:rFonts w:ascii="Times New Roman"/>
          <w:szCs w:val="21"/>
        </w:rPr>
        <w:t>的雇主违反本法规定，没有颁布业务守则。</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iCs/>
          <w:szCs w:val="21"/>
        </w:rPr>
      </w:pPr>
      <w:r w:rsidRPr="00FB2641">
        <w:rPr>
          <w:rFonts w:ascii="Times New Roman"/>
          <w:szCs w:val="21"/>
        </w:rPr>
        <w:t>2007</w:t>
      </w:r>
      <w:r w:rsidRPr="00FB2641">
        <w:rPr>
          <w:rFonts w:ascii="Times New Roman"/>
          <w:szCs w:val="21"/>
        </w:rPr>
        <w:t>年，提高妇女地位局开始收集有关地方市区政府当局和政府公营公司任命性骚扰问题监督员的职责履行情况的信息。截至</w:t>
      </w:r>
      <w:r w:rsidRPr="00FB2641">
        <w:rPr>
          <w:rFonts w:ascii="Times New Roman"/>
          <w:szCs w:val="21"/>
        </w:rPr>
        <w:t>2008</w:t>
      </w:r>
      <w:r w:rsidRPr="00FB2641">
        <w:rPr>
          <w:rFonts w:ascii="Times New Roman"/>
          <w:szCs w:val="21"/>
        </w:rPr>
        <w:t>年底，共对</w:t>
      </w:r>
      <w:r w:rsidRPr="00FB2641">
        <w:rPr>
          <w:rFonts w:ascii="Times New Roman"/>
          <w:szCs w:val="21"/>
        </w:rPr>
        <w:t>2</w:t>
      </w:r>
      <w:r w:rsidR="00052DCE" w:rsidRPr="00FB2641">
        <w:rPr>
          <w:rFonts w:ascii="Times New Roman" w:hint="eastAsia"/>
          <w:szCs w:val="21"/>
        </w:rPr>
        <w:t xml:space="preserve"> </w:t>
      </w:r>
      <w:r w:rsidRPr="00FB2641">
        <w:rPr>
          <w:rFonts w:ascii="Times New Roman"/>
          <w:szCs w:val="21"/>
        </w:rPr>
        <w:t>600</w:t>
      </w:r>
      <w:r w:rsidRPr="00FB2641">
        <w:rPr>
          <w:rFonts w:ascii="Times New Roman"/>
          <w:szCs w:val="21"/>
        </w:rPr>
        <w:t>家私营部门雇主中的</w:t>
      </w:r>
      <w:r w:rsidRPr="00FB2641">
        <w:rPr>
          <w:rFonts w:ascii="Times New Roman"/>
          <w:szCs w:val="21"/>
        </w:rPr>
        <w:t>900</w:t>
      </w:r>
      <w:r w:rsidRPr="00FB2641">
        <w:rPr>
          <w:rFonts w:ascii="Times New Roman"/>
          <w:szCs w:val="21"/>
        </w:rPr>
        <w:t>家进行了检查；</w:t>
      </w:r>
      <w:r w:rsidRPr="00FB2641">
        <w:rPr>
          <w:rFonts w:ascii="Times New Roman"/>
          <w:szCs w:val="21"/>
        </w:rPr>
        <w:t>250</w:t>
      </w:r>
      <w:r w:rsidRPr="00FB2641">
        <w:rPr>
          <w:rFonts w:ascii="Times New Roman"/>
          <w:szCs w:val="21"/>
        </w:rPr>
        <w:t>家地方市区政府部门中有</w:t>
      </w:r>
      <w:r w:rsidRPr="00FB2641">
        <w:rPr>
          <w:rFonts w:ascii="Times New Roman"/>
          <w:szCs w:val="21"/>
        </w:rPr>
        <w:t>172</w:t>
      </w:r>
      <w:r w:rsidRPr="00FB2641">
        <w:rPr>
          <w:rFonts w:ascii="Times New Roman"/>
          <w:szCs w:val="21"/>
        </w:rPr>
        <w:t>家任命了性骚扰问题监督员，</w:t>
      </w:r>
      <w:r w:rsidRPr="00FB2641">
        <w:rPr>
          <w:rFonts w:ascii="Times New Roman"/>
          <w:szCs w:val="21"/>
        </w:rPr>
        <w:t>65</w:t>
      </w:r>
      <w:r w:rsidRPr="00FB2641">
        <w:rPr>
          <w:rFonts w:ascii="Times New Roman"/>
          <w:szCs w:val="21"/>
        </w:rPr>
        <w:t>家政府公营公司中有</w:t>
      </w:r>
      <w:r w:rsidRPr="00FB2641">
        <w:rPr>
          <w:rFonts w:ascii="Times New Roman"/>
          <w:szCs w:val="21"/>
        </w:rPr>
        <w:t>48</w:t>
      </w:r>
      <w:r w:rsidRPr="00FB2641">
        <w:rPr>
          <w:rFonts w:ascii="Times New Roman"/>
          <w:szCs w:val="21"/>
        </w:rPr>
        <w:t>家任命了性骚扰问题监督员。基布兹共同体共有</w:t>
      </w:r>
      <w:r w:rsidRPr="00FB2641">
        <w:rPr>
          <w:rFonts w:ascii="Times New Roman"/>
          <w:szCs w:val="21"/>
        </w:rPr>
        <w:t>140</w:t>
      </w:r>
      <w:r w:rsidRPr="00FB2641">
        <w:rPr>
          <w:rFonts w:ascii="Times New Roman"/>
          <w:szCs w:val="21"/>
        </w:rPr>
        <w:t>名性骚扰问题监督员，政府各部委及其附属单位任命了</w:t>
      </w:r>
      <w:r w:rsidRPr="00FB2641">
        <w:rPr>
          <w:rFonts w:ascii="Times New Roman"/>
          <w:szCs w:val="21"/>
        </w:rPr>
        <w:t>70</w:t>
      </w:r>
      <w:r w:rsidRPr="00FB2641">
        <w:rPr>
          <w:rFonts w:ascii="Times New Roman"/>
          <w:szCs w:val="21"/>
        </w:rPr>
        <w:t>名监督员（</w:t>
      </w:r>
      <w:r w:rsidRPr="00FB2641">
        <w:rPr>
          <w:rFonts w:ascii="Times New Roman"/>
          <w:szCs w:val="21"/>
        </w:rPr>
        <w:t>100%</w:t>
      </w:r>
      <w:r w:rsidRPr="00FB2641">
        <w:rPr>
          <w:rFonts w:ascii="Times New Roman"/>
          <w:szCs w:val="21"/>
        </w:rPr>
        <w:t>）。</w:t>
      </w:r>
      <w:r w:rsidRPr="00FB2641">
        <w:rPr>
          <w:rFonts w:ascii="Times New Roman"/>
          <w:szCs w:val="21"/>
        </w:rPr>
        <w:t>2007</w:t>
      </w:r>
      <w:r w:rsidRPr="00FB2641">
        <w:rPr>
          <w:rFonts w:ascii="Times New Roman"/>
          <w:szCs w:val="21"/>
        </w:rPr>
        <w:t>年底，提高妇女地位局与以色列地方当局联盟合作开设了第一期监督员培训班</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年，提高妇女地位局开始编制并发放专门为雇主和工作场所设计的相关培训教材，其中包括有关性骚扰的解释说明、统计信息和相关法规等。设计这套教材的目的在于增强人们对打击性骚扰这一重要问题的认识。</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以色列是国际劳工组织（劳工组织）关于平等与禁止性别歧视的下列公约的缔约国之一：</w:t>
      </w:r>
      <w:r w:rsidRPr="00FB2641">
        <w:rPr>
          <w:rFonts w:ascii="Times New Roman"/>
          <w:szCs w:val="21"/>
        </w:rPr>
        <w:t>1951</w:t>
      </w:r>
      <w:r w:rsidRPr="00FB2641">
        <w:rPr>
          <w:rFonts w:ascii="Times New Roman"/>
          <w:szCs w:val="21"/>
        </w:rPr>
        <w:t>年的《同工同酬公约》（第</w:t>
      </w:r>
      <w:r w:rsidRPr="00FB2641">
        <w:rPr>
          <w:rFonts w:ascii="Times New Roman"/>
          <w:szCs w:val="21"/>
        </w:rPr>
        <w:t>100</w:t>
      </w:r>
      <w:r w:rsidRPr="00FB2641">
        <w:rPr>
          <w:rFonts w:ascii="Times New Roman"/>
          <w:szCs w:val="21"/>
        </w:rPr>
        <w:t>号，自</w:t>
      </w:r>
      <w:r w:rsidRPr="00FB2641">
        <w:rPr>
          <w:rFonts w:ascii="Times New Roman"/>
          <w:szCs w:val="21"/>
        </w:rPr>
        <w:t>1965</w:t>
      </w:r>
      <w:r w:rsidRPr="00FB2641">
        <w:rPr>
          <w:rFonts w:ascii="Times New Roman"/>
          <w:szCs w:val="21"/>
        </w:rPr>
        <w:t>年开始实施）、</w:t>
      </w:r>
      <w:r w:rsidRPr="00FB2641">
        <w:rPr>
          <w:rFonts w:ascii="Times New Roman"/>
          <w:iCs/>
          <w:szCs w:val="21"/>
        </w:rPr>
        <w:t>1958</w:t>
      </w:r>
      <w:r w:rsidRPr="00FB2641">
        <w:rPr>
          <w:rFonts w:ascii="Times New Roman"/>
          <w:iCs/>
          <w:szCs w:val="21"/>
        </w:rPr>
        <w:t>年</w:t>
      </w:r>
      <w:r w:rsidRPr="00FB2641">
        <w:rPr>
          <w:rFonts w:ascii="Times New Roman"/>
          <w:szCs w:val="21"/>
        </w:rPr>
        <w:t>《</w:t>
      </w:r>
      <w:r w:rsidRPr="00FB2641">
        <w:rPr>
          <w:rFonts w:ascii="Times New Roman"/>
          <w:szCs w:val="21"/>
        </w:rPr>
        <w:t>(</w:t>
      </w:r>
      <w:r w:rsidRPr="00FB2641">
        <w:rPr>
          <w:rFonts w:ascii="Times New Roman"/>
          <w:szCs w:val="21"/>
        </w:rPr>
        <w:t>就业和职业</w:t>
      </w:r>
      <w:r w:rsidRPr="00FB2641">
        <w:rPr>
          <w:rFonts w:ascii="Times New Roman"/>
          <w:szCs w:val="21"/>
        </w:rPr>
        <w:t>)</w:t>
      </w:r>
      <w:r w:rsidRPr="00FB2641">
        <w:rPr>
          <w:rFonts w:ascii="Times New Roman"/>
          <w:szCs w:val="21"/>
        </w:rPr>
        <w:t>歧视公约》（第</w:t>
      </w:r>
      <w:r w:rsidRPr="00FB2641">
        <w:rPr>
          <w:rFonts w:ascii="Times New Roman"/>
          <w:szCs w:val="21"/>
        </w:rPr>
        <w:t>111</w:t>
      </w:r>
      <w:r w:rsidRPr="00FB2641">
        <w:rPr>
          <w:rFonts w:ascii="Times New Roman"/>
          <w:szCs w:val="21"/>
        </w:rPr>
        <w:t>号，自</w:t>
      </w:r>
      <w:r w:rsidRPr="00FB2641">
        <w:rPr>
          <w:rFonts w:ascii="Times New Roman"/>
          <w:szCs w:val="21"/>
        </w:rPr>
        <w:t>1959</w:t>
      </w:r>
      <w:r w:rsidRPr="00FB2641">
        <w:rPr>
          <w:rFonts w:ascii="Times New Roman"/>
          <w:szCs w:val="21"/>
        </w:rPr>
        <w:t>年开始实施）。自上次报告提交以来，以色列提交了关于上述劳工组织公约的下列报告：</w:t>
      </w:r>
    </w:p>
    <w:p w:rsidR="0083478E" w:rsidRPr="00FB2641" w:rsidRDefault="0083478E" w:rsidP="004841D4">
      <w:pPr>
        <w:pStyle w:val="ParaNo"/>
        <w:numPr>
          <w:ilvl w:val="0"/>
          <w:numId w:val="26"/>
        </w:numPr>
        <w:tabs>
          <w:tab w:val="clear" w:pos="737"/>
          <w:tab w:val="num" w:pos="630"/>
        </w:tabs>
        <w:spacing w:line="360" w:lineRule="exact"/>
        <w:ind w:left="0" w:firstLineChars="300" w:firstLine="31680"/>
        <w:jc w:val="both"/>
        <w:rPr>
          <w:iCs/>
          <w:sz w:val="21"/>
          <w:szCs w:val="21"/>
          <w:lang w:val="en-US" w:eastAsia="zh-CN" w:bidi="he-IL"/>
        </w:rPr>
      </w:pPr>
      <w:r w:rsidRPr="00FB2641">
        <w:rPr>
          <w:sz w:val="21"/>
          <w:szCs w:val="21"/>
          <w:lang w:val="en-US" w:eastAsia="zh-CN"/>
        </w:rPr>
        <w:t>1951</w:t>
      </w:r>
      <w:r w:rsidRPr="00FB2641">
        <w:rPr>
          <w:sz w:val="21"/>
          <w:szCs w:val="21"/>
          <w:lang w:val="en-US" w:eastAsia="zh-CN"/>
        </w:rPr>
        <w:t>年《同工同酬公约》（第</w:t>
      </w:r>
      <w:r w:rsidR="000F397A" w:rsidRPr="00FB2641">
        <w:rPr>
          <w:sz w:val="21"/>
          <w:szCs w:val="21"/>
          <w:lang w:val="en-US" w:eastAsia="zh-CN"/>
        </w:rPr>
        <w:t>100</w:t>
      </w:r>
      <w:r w:rsidRPr="00FB2641">
        <w:rPr>
          <w:sz w:val="21"/>
          <w:szCs w:val="21"/>
          <w:lang w:val="en-US" w:eastAsia="zh-CN"/>
        </w:rPr>
        <w:t>号）</w:t>
      </w:r>
      <w:r w:rsidR="00052DCE" w:rsidRPr="00FB2641">
        <w:rPr>
          <w:rFonts w:hint="eastAsia"/>
          <w:sz w:val="21"/>
          <w:szCs w:val="21"/>
          <w:lang w:val="en-US" w:eastAsia="zh-CN"/>
        </w:rPr>
        <w:t>——</w:t>
      </w:r>
      <w:r w:rsidRPr="00FB2641">
        <w:rPr>
          <w:sz w:val="21"/>
          <w:szCs w:val="21"/>
          <w:lang w:val="en-US" w:eastAsia="zh-CN"/>
        </w:rPr>
        <w:t>与</w:t>
      </w:r>
      <w:r w:rsidRPr="00FB2641">
        <w:rPr>
          <w:sz w:val="21"/>
          <w:szCs w:val="21"/>
          <w:lang w:val="en-US" w:eastAsia="zh-CN" w:bidi="he-IL"/>
        </w:rPr>
        <w:t>2005-2006</w:t>
      </w:r>
      <w:r w:rsidRPr="00FB2641">
        <w:rPr>
          <w:sz w:val="21"/>
          <w:szCs w:val="21"/>
          <w:lang w:val="en-US" w:eastAsia="zh-CN" w:bidi="he-IL"/>
        </w:rPr>
        <w:t>年度相关。</w:t>
      </w:r>
    </w:p>
    <w:p w:rsidR="0083478E" w:rsidRPr="00FB2641" w:rsidRDefault="0083478E" w:rsidP="004841D4">
      <w:pPr>
        <w:pStyle w:val="ParaNo"/>
        <w:numPr>
          <w:ilvl w:val="0"/>
          <w:numId w:val="26"/>
        </w:numPr>
        <w:tabs>
          <w:tab w:val="clear" w:pos="737"/>
          <w:tab w:val="num" w:pos="630"/>
        </w:tabs>
        <w:spacing w:line="360" w:lineRule="exact"/>
        <w:ind w:left="0" w:firstLineChars="300" w:firstLine="31680"/>
        <w:jc w:val="both"/>
        <w:rPr>
          <w:sz w:val="21"/>
          <w:szCs w:val="21"/>
          <w:lang w:val="en-US" w:eastAsia="zh-CN" w:bidi="he-IL"/>
        </w:rPr>
      </w:pPr>
      <w:r w:rsidRPr="00FB2641">
        <w:rPr>
          <w:sz w:val="21"/>
          <w:szCs w:val="21"/>
          <w:lang w:val="en-US" w:eastAsia="zh-CN"/>
        </w:rPr>
        <w:t>1958</w:t>
      </w:r>
      <w:r w:rsidRPr="00FB2641">
        <w:rPr>
          <w:sz w:val="21"/>
          <w:szCs w:val="21"/>
          <w:lang w:val="en-US" w:eastAsia="zh-CN"/>
        </w:rPr>
        <w:t>年《</w:t>
      </w:r>
      <w:r w:rsidRPr="00FB2641">
        <w:rPr>
          <w:sz w:val="21"/>
          <w:szCs w:val="21"/>
          <w:lang w:val="en-US" w:eastAsia="zh-CN"/>
        </w:rPr>
        <w:t>(</w:t>
      </w:r>
      <w:r w:rsidRPr="00FB2641">
        <w:rPr>
          <w:sz w:val="21"/>
          <w:szCs w:val="21"/>
          <w:lang w:val="en-US" w:eastAsia="zh-CN"/>
        </w:rPr>
        <w:t>就业和职业</w:t>
      </w:r>
      <w:r w:rsidRPr="00FB2641">
        <w:rPr>
          <w:sz w:val="21"/>
          <w:szCs w:val="21"/>
          <w:lang w:val="en-US" w:eastAsia="zh-CN"/>
        </w:rPr>
        <w:t>)</w:t>
      </w:r>
      <w:r w:rsidRPr="00FB2641">
        <w:rPr>
          <w:sz w:val="21"/>
          <w:szCs w:val="21"/>
          <w:lang w:val="en-US" w:eastAsia="zh-CN"/>
        </w:rPr>
        <w:t>歧视公约》（第</w:t>
      </w:r>
      <w:r w:rsidRPr="00FB2641">
        <w:rPr>
          <w:sz w:val="21"/>
          <w:szCs w:val="21"/>
          <w:lang w:val="en-US" w:eastAsia="zh-CN"/>
        </w:rPr>
        <w:t>111</w:t>
      </w:r>
      <w:r w:rsidRPr="00FB2641">
        <w:rPr>
          <w:sz w:val="21"/>
          <w:szCs w:val="21"/>
          <w:lang w:val="en-US" w:eastAsia="zh-CN"/>
        </w:rPr>
        <w:t>号）</w:t>
      </w:r>
      <w:r w:rsidR="00052DCE" w:rsidRPr="00FB2641">
        <w:rPr>
          <w:rFonts w:hint="eastAsia"/>
          <w:sz w:val="21"/>
          <w:szCs w:val="21"/>
          <w:lang w:val="en-US" w:eastAsia="zh-CN"/>
        </w:rPr>
        <w:t>——</w:t>
      </w:r>
      <w:r w:rsidRPr="00FB2641">
        <w:rPr>
          <w:sz w:val="21"/>
          <w:szCs w:val="21"/>
          <w:lang w:val="en-US" w:eastAsia="zh-CN"/>
        </w:rPr>
        <w:t>与</w:t>
      </w:r>
      <w:r w:rsidRPr="00FB2641">
        <w:rPr>
          <w:sz w:val="21"/>
          <w:szCs w:val="21"/>
          <w:lang w:val="en-US" w:eastAsia="zh-CN" w:bidi="he-IL"/>
        </w:rPr>
        <w:t>2005-2006</w:t>
      </w:r>
      <w:r w:rsidRPr="00FB2641">
        <w:rPr>
          <w:sz w:val="21"/>
          <w:szCs w:val="21"/>
          <w:lang w:val="en-US" w:eastAsia="zh-CN" w:bidi="he-IL"/>
        </w:rPr>
        <w:t>年度相关。</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 xml:space="preserve"> 13</w:t>
      </w:r>
      <w:r w:rsidRPr="00FB2641">
        <w:rPr>
          <w:rFonts w:ascii="Times New Roman"/>
          <w:szCs w:val="21"/>
        </w:rPr>
        <w:t>日，特拉维夫地区劳工法院以雇主未能妥善解决一名女雇员关于工作场所性骚扰问题的投诉为由，勒令雇主向这名雇员赔偿</w:t>
      </w:r>
      <w:r w:rsidRPr="00FB2641">
        <w:rPr>
          <w:rFonts w:ascii="Times New Roman"/>
          <w:szCs w:val="21"/>
        </w:rPr>
        <w:t>50</w:t>
      </w:r>
      <w:r w:rsidR="00052DCE" w:rsidRPr="00FB2641">
        <w:rPr>
          <w:rFonts w:ascii="Times New Roman" w:hint="eastAsia"/>
          <w:szCs w:val="21"/>
        </w:rPr>
        <w:t xml:space="preserve"> </w:t>
      </w:r>
      <w:r w:rsidRPr="00FB2641">
        <w:rPr>
          <w:rFonts w:ascii="Times New Roman"/>
          <w:szCs w:val="21"/>
        </w:rPr>
        <w:t>000</w:t>
      </w:r>
      <w:r w:rsidRPr="00FB2641">
        <w:rPr>
          <w:rFonts w:ascii="Times New Roman"/>
          <w:szCs w:val="21"/>
        </w:rPr>
        <w:t>新谢克尔（</w:t>
      </w:r>
      <w:r w:rsidRPr="00FB2641">
        <w:rPr>
          <w:rFonts w:ascii="Times New Roman"/>
          <w:szCs w:val="21"/>
        </w:rPr>
        <w:t>12</w:t>
      </w:r>
      <w:r w:rsidR="00052DCE" w:rsidRPr="00FB2641">
        <w:rPr>
          <w:rFonts w:ascii="Times New Roman" w:hint="eastAsia"/>
          <w:szCs w:val="21"/>
        </w:rPr>
        <w:t xml:space="preserve"> </w:t>
      </w:r>
      <w:r w:rsidRPr="00FB2641">
        <w:rPr>
          <w:rFonts w:ascii="Times New Roman"/>
          <w:szCs w:val="21"/>
        </w:rPr>
        <w:t>500</w:t>
      </w:r>
      <w:r w:rsidRPr="00FB2641">
        <w:rPr>
          <w:rFonts w:ascii="Times New Roman"/>
          <w:szCs w:val="21"/>
        </w:rPr>
        <w:t>美元）。尽管雇主业已根据</w:t>
      </w:r>
      <w:r w:rsidRPr="00FB2641">
        <w:rPr>
          <w:rFonts w:ascii="Times New Roman"/>
          <w:iCs/>
          <w:szCs w:val="21"/>
        </w:rPr>
        <w:t>《预防性骚扰法》</w:t>
      </w:r>
      <w:r w:rsidRPr="00FB2641">
        <w:rPr>
          <w:rFonts w:ascii="Times New Roman"/>
          <w:szCs w:val="21"/>
        </w:rPr>
        <w:t>的规定，指定专门人员负责受理性骚扰问题的投诉，但这名雇员的投诉仍未得到妥善解决，而是被雇主调往异地工作，雇主的这种做法看上去似乎是这名雇员因为投诉而受到处分。此外，在这名雇员缺席的工人集会上，她投诉的具体细节也被公开披露。这种骚扰不仅涉及性评论和性挑逗，而且还涉及用性暗示的语言逐字逐句帮助她纠正发音以及与她和丈夫性关系的问题，更有甚的是骚扰时间竟然长达近一年，尽管雇主在座位安排上做了些调整，但这名雇员最终还是被解雇了</w:t>
      </w:r>
      <w:r w:rsidR="00E45D4A" w:rsidRPr="00FB2641">
        <w:rPr>
          <w:rFonts w:ascii="Times New Roman"/>
          <w:szCs w:val="21"/>
        </w:rPr>
        <w:t>。</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法院认为，雇主终止雇用合同的原因不是预先根据资历计划的裁员行动。法院认定，这名雇员只是因为自己提出的性骚扰投诉才被雇主解雇的，因此这家公司同时也违反了</w:t>
      </w:r>
      <w:r w:rsidRPr="00FB2641">
        <w:rPr>
          <w:rFonts w:ascii="Times New Roman"/>
          <w:iCs/>
          <w:szCs w:val="21"/>
        </w:rPr>
        <w:t>《平等就业机会法》。</w:t>
      </w:r>
      <w:r w:rsidRPr="00FB2641">
        <w:rPr>
          <w:rFonts w:ascii="Times New Roman"/>
          <w:szCs w:val="21"/>
        </w:rPr>
        <w:t>法院勒令雇主根据员工的工龄、精神上受到的伤害程度以及找到其他工作的机会对员工给予补偿（</w:t>
      </w:r>
      <w:r w:rsidRPr="00FB2641">
        <w:rPr>
          <w:rFonts w:ascii="Times New Roman" w:eastAsia="KaiTi_GB2312"/>
          <w:szCs w:val="21"/>
        </w:rPr>
        <w:t>第</w:t>
      </w:r>
      <w:r w:rsidRPr="00FB2641">
        <w:rPr>
          <w:rFonts w:ascii="Times New Roman" w:eastAsia="KaiTi_GB2312"/>
          <w:iCs/>
          <w:szCs w:val="21"/>
        </w:rPr>
        <w:t>La.C 2271/04</w:t>
      </w:r>
      <w:r w:rsidRPr="00FB2641">
        <w:rPr>
          <w:rFonts w:ascii="Times New Roman" w:eastAsia="KaiTi_GB2312"/>
          <w:iCs/>
          <w:szCs w:val="21"/>
        </w:rPr>
        <w:t>号</w:t>
      </w:r>
      <w:r w:rsidRPr="00FB2641">
        <w:rPr>
          <w:rFonts w:ascii="Times New Roman" w:eastAsia="KaiTi_GB2312"/>
          <w:iCs/>
          <w:szCs w:val="21"/>
        </w:rPr>
        <w:t>Bella Krezner</w:t>
      </w:r>
      <w:r w:rsidRPr="00FB2641">
        <w:rPr>
          <w:rFonts w:ascii="Times New Roman" w:eastAsia="KaiTi_GB2312"/>
          <w:iCs/>
          <w:szCs w:val="21"/>
        </w:rPr>
        <w:t>诉</w:t>
      </w:r>
      <w:r w:rsidRPr="00FB2641">
        <w:rPr>
          <w:rFonts w:ascii="Times New Roman" w:eastAsia="KaiTi_GB2312"/>
          <w:iCs/>
          <w:szCs w:val="21"/>
        </w:rPr>
        <w:t xml:space="preserve"> Ort</w:t>
      </w:r>
      <w:r w:rsidR="000F397A" w:rsidRPr="00FB2641">
        <w:rPr>
          <w:rFonts w:ascii="Times New Roman" w:eastAsia="KaiTi_GB2312"/>
          <w:iCs/>
          <w:szCs w:val="21"/>
        </w:rPr>
        <w:t xml:space="preserve"> I</w:t>
      </w:r>
      <w:r w:rsidRPr="00FB2641">
        <w:rPr>
          <w:rFonts w:ascii="Times New Roman" w:eastAsia="KaiTi_GB2312"/>
          <w:iCs/>
          <w:szCs w:val="21"/>
        </w:rPr>
        <w:t>srael</w:t>
      </w:r>
      <w:r w:rsidRPr="00FB2641">
        <w:rPr>
          <w:rFonts w:ascii="Times New Roman" w:eastAsia="KaiTi_GB2312"/>
          <w:iCs/>
          <w:szCs w:val="21"/>
        </w:rPr>
        <w:t>案</w:t>
      </w:r>
      <w:r w:rsidRPr="00FB2641">
        <w:rPr>
          <w:rFonts w:ascii="Times New Roman"/>
          <w:szCs w:val="21"/>
        </w:rPr>
        <w:t>（</w:t>
      </w:r>
      <w:r w:rsidRPr="00FB2641">
        <w:rPr>
          <w:rFonts w:ascii="Times New Roman"/>
          <w:iCs/>
          <w:szCs w:val="21"/>
        </w:rPr>
        <w:t>2008</w:t>
      </w:r>
      <w:r w:rsidRPr="00FB2641">
        <w:rPr>
          <w:rFonts w:ascii="Times New Roman"/>
          <w:iCs/>
          <w:szCs w:val="21"/>
        </w:rPr>
        <w:t>年</w:t>
      </w:r>
      <w:r w:rsidRPr="00FB2641">
        <w:rPr>
          <w:rFonts w:ascii="Times New Roman"/>
          <w:iCs/>
          <w:szCs w:val="21"/>
        </w:rPr>
        <w:t>11</w:t>
      </w:r>
      <w:r w:rsidRPr="00FB2641">
        <w:rPr>
          <w:rFonts w:ascii="Times New Roman"/>
          <w:iCs/>
          <w:szCs w:val="21"/>
        </w:rPr>
        <w:t>月</w:t>
      </w:r>
      <w:r w:rsidRPr="00FB2641">
        <w:rPr>
          <w:rFonts w:ascii="Times New Roman"/>
          <w:iCs/>
          <w:szCs w:val="21"/>
        </w:rPr>
        <w:t>13</w:t>
      </w:r>
      <w:r w:rsidRPr="00FB2641">
        <w:rPr>
          <w:rFonts w:ascii="Times New Roman"/>
          <w:iCs/>
          <w:szCs w:val="21"/>
        </w:rPr>
        <w:t>日</w:t>
      </w:r>
      <w:r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 xml:space="preserve"> 16</w:t>
      </w:r>
      <w:r w:rsidRPr="00FB2641">
        <w:rPr>
          <w:rFonts w:ascii="Times New Roman"/>
          <w:szCs w:val="21"/>
        </w:rPr>
        <w:t>日，拿撒勒地区劳工法院裁定，利用方便雇主更好地尽到对员工的照顾义务的工作关系和职务之便没完没了地要求与女员工</w:t>
      </w:r>
      <w:r w:rsidRPr="00FB2641">
        <w:rPr>
          <w:rFonts w:hAnsi="SimSun"/>
          <w:szCs w:val="21"/>
        </w:rPr>
        <w:t>“做朋友”</w:t>
      </w:r>
      <w:r w:rsidRPr="00FB2641">
        <w:rPr>
          <w:rFonts w:ascii="Times New Roman"/>
          <w:szCs w:val="21"/>
        </w:rPr>
        <w:t>的行为已构成性骚扰，因此，法院勒令赔偿原告</w:t>
      </w:r>
      <w:r w:rsidRPr="00FB2641">
        <w:rPr>
          <w:rFonts w:ascii="Times New Roman"/>
          <w:szCs w:val="21"/>
        </w:rPr>
        <w:t>15</w:t>
      </w:r>
      <w:r w:rsidR="00052DCE"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3</w:t>
      </w:r>
      <w:r w:rsidR="00052DCE" w:rsidRPr="00FB2641">
        <w:rPr>
          <w:rFonts w:ascii="Times New Roman" w:hint="eastAsia"/>
          <w:szCs w:val="21"/>
        </w:rPr>
        <w:t xml:space="preserve"> </w:t>
      </w:r>
      <w:r w:rsidRPr="00FB2641">
        <w:rPr>
          <w:rFonts w:ascii="Times New Roman"/>
          <w:szCs w:val="21"/>
        </w:rPr>
        <w:t>750</w:t>
      </w:r>
      <w:r w:rsidRPr="00FB2641">
        <w:rPr>
          <w:rFonts w:ascii="Times New Roman"/>
          <w:szCs w:val="21"/>
        </w:rPr>
        <w:t>美元）。在本案中，以色列文物考古局的一名女员工被解雇，其声称之所以被解雇，是因为她没有顺从上司没完没了地提出与她</w:t>
      </w:r>
      <w:r w:rsidRPr="00FB2641">
        <w:rPr>
          <w:rFonts w:hAnsi="SimSun"/>
          <w:szCs w:val="21"/>
        </w:rPr>
        <w:t>“成为朋友”</w:t>
      </w:r>
      <w:r w:rsidRPr="00FB2641">
        <w:rPr>
          <w:rFonts w:ascii="Times New Roman"/>
          <w:szCs w:val="21"/>
        </w:rPr>
        <w:t>的要求。由于这名员工和她的上司都是传统的阿拉伯背景，因此这名员工认为上司提出这种要求欠妥，这种要求纵然没有发展成明确的性要求，但仍然让她感觉在上司身边工作非常不自在。在多次请求遭到拒绝后，这位上司改变了对她的态度，甚至放弃对她的管理和指导，不接听她就与工作相关的问题打来的电话，最后，因工作令人不满意而被雇主解雇。这名员工认为她被解雇的原因在于她投诉上司对她实施性骚扰</w:t>
      </w:r>
      <w:r w:rsidR="00E45D4A" w:rsidRPr="00FB2641">
        <w:rPr>
          <w:rFonts w:ascii="Times New Roman"/>
          <w:szCs w:val="21"/>
        </w:rPr>
        <w:t>。</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法院认为，雇主没完没了地提出要求本身可能有多种解释。然而，由于雇主利用更好地对员工尽到照顾义务的职务关系这一事实客观存在，其行为已经构成性骚扰。法院没有判定以色列文物考古局提起的诉讼中有任何不当之处，考古局在受理员工投诉后，同意将其调到不与这位上司发生直接联系的其他地区工作，直至相关部门就投诉问题得出最终结论的做法是合适的（</w:t>
      </w:r>
      <w:r w:rsidRPr="00FB2641">
        <w:rPr>
          <w:rFonts w:ascii="Times New Roman" w:eastAsia="KaiTi_GB2312"/>
          <w:szCs w:val="21"/>
        </w:rPr>
        <w:t>第</w:t>
      </w:r>
      <w:r w:rsidRPr="00FB2641">
        <w:rPr>
          <w:rFonts w:ascii="Times New Roman" w:eastAsia="KaiTi_GB2312"/>
          <w:iCs/>
          <w:szCs w:val="21"/>
        </w:rPr>
        <w:t>La.C</w:t>
      </w:r>
      <w:r w:rsidR="000F397A" w:rsidRPr="00FB2641">
        <w:rPr>
          <w:rFonts w:ascii="Times New Roman" w:eastAsia="KaiTi_GB2312"/>
          <w:iCs/>
          <w:szCs w:val="21"/>
        </w:rPr>
        <w:t>.</w:t>
      </w:r>
      <w:r w:rsidRPr="00FB2641">
        <w:rPr>
          <w:rFonts w:ascii="Times New Roman" w:eastAsia="KaiTi_GB2312"/>
          <w:iCs/>
          <w:szCs w:val="21"/>
        </w:rPr>
        <w:t xml:space="preserve"> 1452/04</w:t>
      </w:r>
      <w:r w:rsidRPr="00FB2641">
        <w:rPr>
          <w:rFonts w:ascii="Times New Roman" w:eastAsia="KaiTi_GB2312"/>
          <w:iCs/>
          <w:szCs w:val="21"/>
        </w:rPr>
        <w:t>号</w:t>
      </w:r>
      <w:r w:rsidRPr="00FB2641">
        <w:rPr>
          <w:rFonts w:ascii="Times New Roman" w:eastAsia="KaiTi_GB2312"/>
          <w:iCs/>
          <w:szCs w:val="21"/>
        </w:rPr>
        <w:t>Janet Abas</w:t>
      </w:r>
      <w:r w:rsidRPr="00FB2641">
        <w:rPr>
          <w:rFonts w:ascii="Times New Roman" w:eastAsia="KaiTi_GB2312"/>
          <w:iCs/>
          <w:szCs w:val="21"/>
        </w:rPr>
        <w:t>诉以色列文物管理局等</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ascii="Times New Roman"/>
          <w:szCs w:val="21"/>
        </w:rPr>
        <w:t>6</w:t>
      </w:r>
      <w:r w:rsidRPr="00FB2641">
        <w:rPr>
          <w:rFonts w:ascii="Times New Roman"/>
          <w:szCs w:val="21"/>
        </w:rPr>
        <w:t>月</w:t>
      </w:r>
      <w:r w:rsidRPr="00FB2641">
        <w:rPr>
          <w:rFonts w:ascii="Times New Roman"/>
          <w:iCs/>
          <w:szCs w:val="21"/>
        </w:rPr>
        <w:t>16</w:t>
      </w:r>
      <w:r w:rsidRPr="00FB2641">
        <w:rPr>
          <w:rFonts w:ascii="Times New Roman"/>
          <w:iCs/>
          <w:szCs w:val="21"/>
        </w:rPr>
        <w:t>日</w:t>
      </w:r>
      <w:r w:rsidRPr="00FB2641">
        <w:rPr>
          <w:rFonts w:ascii="Times New Roman"/>
          <w:szCs w:val="21"/>
        </w:rPr>
        <w:t>））</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在判决另外一起工作场所性骚扰案件时，最高法院驳回了被指控在开设相关培训班期间骚扰女护士的比尔谢瓦精神病治疗中心护理部副主任的上诉（</w:t>
      </w:r>
      <w:r w:rsidRPr="00FB2641">
        <w:rPr>
          <w:rFonts w:ascii="Times New Roman" w:eastAsia="KaiTi_GB2312"/>
          <w:szCs w:val="21"/>
        </w:rPr>
        <w:t>第</w:t>
      </w:r>
      <w:r w:rsidRPr="00FB2641">
        <w:rPr>
          <w:rFonts w:ascii="Times New Roman" w:eastAsia="KaiTi_GB2312"/>
          <w:szCs w:val="21"/>
        </w:rPr>
        <w:t>C.S.A. 11976/05</w:t>
      </w:r>
      <w:r w:rsidRPr="00FB2641">
        <w:rPr>
          <w:rFonts w:ascii="Times New Roman" w:eastAsia="KaiTi_GB2312"/>
          <w:szCs w:val="21"/>
        </w:rPr>
        <w:t>号</w:t>
      </w:r>
      <w:r w:rsidRPr="00FB2641">
        <w:rPr>
          <w:rFonts w:ascii="Times New Roman" w:eastAsia="KaiTi_GB2312"/>
          <w:szCs w:val="21"/>
        </w:rPr>
        <w:t xml:space="preserve"> Ruchi Halil</w:t>
      </w:r>
      <w:r w:rsidRPr="00FB2641">
        <w:rPr>
          <w:rFonts w:ascii="Times New Roman" w:eastAsia="KaiTi_GB2312"/>
          <w:szCs w:val="21"/>
        </w:rPr>
        <w:t>诉公务员委员会</w:t>
      </w:r>
      <w:r w:rsidRPr="00FB2641">
        <w:rPr>
          <w:rFonts w:ascii="Times New Roman"/>
          <w:szCs w:val="21"/>
        </w:rPr>
        <w:t>（</w:t>
      </w:r>
      <w:r w:rsidRPr="00FB2641">
        <w:rPr>
          <w:rFonts w:ascii="Times New Roman"/>
          <w:szCs w:val="21"/>
        </w:rPr>
        <w:t>2007</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11</w:t>
      </w:r>
      <w:r w:rsidRPr="00FB2641">
        <w:rPr>
          <w:rFonts w:ascii="Times New Roman"/>
          <w:szCs w:val="21"/>
        </w:rPr>
        <w:t>日））。法院认为，上诉人多次以一种涵盖性内容的方式和下属说话，依照相关法律的规定，这种行为已构成性骚扰。纪律法庭判决对上诉人予以严厉谴责，降职一级（两年内不得晋升），调入其他政府公立医院，三年内不得从事护士培训工作</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在一起公务员上诉案件即</w:t>
      </w:r>
      <w:r w:rsidRPr="00FB2641">
        <w:rPr>
          <w:rFonts w:ascii="Times New Roman" w:eastAsia="KaiTi_GB2312"/>
          <w:szCs w:val="21"/>
        </w:rPr>
        <w:t>第</w:t>
      </w:r>
      <w:r w:rsidRPr="00FB2641">
        <w:rPr>
          <w:rFonts w:ascii="Times New Roman" w:eastAsia="KaiTi_GB2312"/>
          <w:szCs w:val="21"/>
        </w:rPr>
        <w:t>2192/06</w:t>
      </w:r>
      <w:r w:rsidRPr="00FB2641">
        <w:rPr>
          <w:rFonts w:ascii="Times New Roman" w:eastAsia="KaiTi_GB2312"/>
          <w:szCs w:val="21"/>
        </w:rPr>
        <w:t>号</w:t>
      </w:r>
      <w:r w:rsidRPr="00FB2641">
        <w:rPr>
          <w:rFonts w:ascii="Times New Roman" w:eastAsia="KaiTi_GB2312"/>
          <w:szCs w:val="21"/>
        </w:rPr>
        <w:t>Moshe Rahmani</w:t>
      </w:r>
      <w:r w:rsidRPr="00FB2641">
        <w:rPr>
          <w:rFonts w:ascii="Times New Roman" w:eastAsia="KaiTi_GB2312"/>
          <w:szCs w:val="21"/>
        </w:rPr>
        <w:t>诉公务员委员会</w:t>
      </w:r>
      <w:r w:rsidRPr="00FB2641">
        <w:rPr>
          <w:rFonts w:ascii="Times New Roman"/>
          <w:iCs/>
          <w:szCs w:val="21"/>
        </w:rPr>
        <w:t>一案（</w:t>
      </w:r>
      <w:r w:rsidRPr="00FB2641">
        <w:rPr>
          <w:rFonts w:ascii="Times New Roman"/>
          <w:iCs/>
          <w:szCs w:val="21"/>
        </w:rPr>
        <w:t>2007</w:t>
      </w:r>
      <w:r w:rsidRPr="00FB2641">
        <w:rPr>
          <w:rFonts w:ascii="Times New Roman"/>
          <w:iCs/>
          <w:szCs w:val="21"/>
        </w:rPr>
        <w:t>年</w:t>
      </w:r>
      <w:r w:rsidRPr="00FB2641">
        <w:rPr>
          <w:rFonts w:ascii="Times New Roman"/>
          <w:iCs/>
          <w:szCs w:val="21"/>
        </w:rPr>
        <w:t>4</w:t>
      </w:r>
      <w:r w:rsidRPr="00FB2641">
        <w:rPr>
          <w:rFonts w:ascii="Times New Roman"/>
          <w:iCs/>
          <w:szCs w:val="21"/>
        </w:rPr>
        <w:t>月</w:t>
      </w:r>
      <w:r w:rsidRPr="00FB2641">
        <w:rPr>
          <w:rFonts w:ascii="Times New Roman"/>
          <w:iCs/>
          <w:szCs w:val="21"/>
        </w:rPr>
        <w:t>5</w:t>
      </w:r>
      <w:r w:rsidRPr="00FB2641">
        <w:rPr>
          <w:rFonts w:ascii="Times New Roman"/>
          <w:iCs/>
          <w:szCs w:val="21"/>
        </w:rPr>
        <w:t>日）中，</w:t>
      </w:r>
      <w:r w:rsidRPr="00FB2641">
        <w:rPr>
          <w:rFonts w:ascii="Times New Roman"/>
          <w:szCs w:val="21"/>
        </w:rPr>
        <w:t>最高法院驳回了财政部一名公务员的上诉。这名公务员被认定对一名</w:t>
      </w:r>
      <w:r w:rsidRPr="00FB2641">
        <w:rPr>
          <w:rFonts w:ascii="Times New Roman"/>
          <w:szCs w:val="21"/>
        </w:rPr>
        <w:t>18.5</w:t>
      </w:r>
      <w:r w:rsidRPr="00FB2641">
        <w:rPr>
          <w:rFonts w:ascii="Times New Roman"/>
          <w:szCs w:val="21"/>
        </w:rPr>
        <w:t>岁的工人实施（口头）性骚扰，因而被判决革职并且五年内不得在公务员系统任职。法院认为，上诉人多次向原告发出具有性特征的要约，而且原告再三明确表示拒绝，因此上诉人的行为应当视为已构成相关法律条款项下的性骚扰。</w:t>
      </w:r>
    </w:p>
    <w:p w:rsidR="0083478E" w:rsidRPr="00FB2641" w:rsidRDefault="0083478E" w:rsidP="00CD292E">
      <w:pPr>
        <w:pStyle w:val="Heading4"/>
        <w:numPr>
          <w:ilvl w:val="0"/>
          <w:numId w:val="0"/>
        </w:numPr>
        <w:rPr>
          <w:rFonts w:ascii="Times New Roman"/>
          <w:iCs/>
          <w:sz w:val="21"/>
          <w:szCs w:val="21"/>
          <w:u w:val="none"/>
        </w:rPr>
      </w:pPr>
      <w:bookmarkStart w:id="314" w:name="_Toc206992059"/>
      <w:bookmarkStart w:id="315" w:name="_Toc221362079"/>
      <w:r w:rsidRPr="00FB2641">
        <w:rPr>
          <w:rFonts w:ascii="Times New Roman"/>
          <w:iCs/>
          <w:sz w:val="21"/>
          <w:szCs w:val="21"/>
          <w:u w:val="none"/>
        </w:rPr>
        <w:t>儿童保育服务支出</w:t>
      </w:r>
      <w:bookmarkEnd w:id="314"/>
      <w:bookmarkEnd w:id="315"/>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 xml:space="preserve"> 3</w:t>
      </w:r>
      <w:r w:rsidRPr="00FB2641">
        <w:rPr>
          <w:rFonts w:ascii="Times New Roman"/>
          <w:szCs w:val="21"/>
        </w:rPr>
        <w:t>日</w:t>
      </w:r>
      <w:r w:rsidR="000F397A" w:rsidRPr="00FB2641">
        <w:rPr>
          <w:rFonts w:ascii="Times New Roman" w:hint="eastAsia"/>
          <w:szCs w:val="21"/>
        </w:rPr>
        <w:t>，</w:t>
      </w:r>
      <w:r w:rsidRPr="00FB2641">
        <w:rPr>
          <w:rFonts w:ascii="Times New Roman"/>
          <w:szCs w:val="21"/>
        </w:rPr>
        <w:t>特拉维夫地方法院裁定，为儿童保育服务（比如托儿所及课外活动等）支付的费用均属为创收目的支付的费用，因此可从各纳税年度母亲的应税收入中扣除。法院同时认为，这些费用对于确保低龄儿童的母亲融入劳动力市场而言是必不可少的</w:t>
      </w:r>
      <w:r w:rsidR="00E45D4A" w:rsidRPr="00FB2641">
        <w:rPr>
          <w:rFonts w:ascii="Times New Roman"/>
          <w:szCs w:val="21"/>
        </w:rPr>
        <w:t>。</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在本案中，法院认为，一名有两个孩子的母亲，作为一名私人执业的律师，为了在职业上取得成功必须长时间加班工作，因此必须寻求一种在其工作时间照顾和监护其子女的方案。然而，税务部门不同意从应税收入中扣除为儿童保育服务支付的费用。法院则主张，必须将照顾和监护的成分（包括经营一家儿童保育机构所需的一定数额的资金）与儿童在这些保育机构得到教育和培养成分区别开来。</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法院强调了夫妻双方都有实现自身职业理想的权利，都有权从事理想的职业，为自己和家庭成员创造良好生活条件的客观事实和基本前提。将那些需要成人监护的子女安置在儿童保育机构的目的在于让父母有机会工作。因此，法院勒令税务部门扣除每年支付的上述争议费用的三分之二（</w:t>
      </w:r>
      <w:r w:rsidRPr="00FB2641">
        <w:rPr>
          <w:rFonts w:ascii="Times New Roman" w:eastAsia="KaiTi_GB2312"/>
          <w:szCs w:val="21"/>
        </w:rPr>
        <w:t>第</w:t>
      </w:r>
      <w:r w:rsidRPr="00FB2641">
        <w:rPr>
          <w:rFonts w:ascii="Times New Roman" w:eastAsia="KaiTi_GB2312"/>
          <w:szCs w:val="21"/>
        </w:rPr>
        <w:t>I.T.A</w:t>
      </w:r>
      <w:r w:rsidRPr="00FB2641">
        <w:rPr>
          <w:rFonts w:ascii="Times New Roman" w:eastAsia="KaiTi_GB2312"/>
          <w:szCs w:val="21"/>
        </w:rPr>
        <w:t>（特拉维夫）</w:t>
      </w:r>
      <w:r w:rsidRPr="00FB2641">
        <w:rPr>
          <w:rFonts w:ascii="Times New Roman" w:eastAsia="KaiTi_GB2312"/>
          <w:szCs w:val="21"/>
        </w:rPr>
        <w:t>1213/04</w:t>
      </w:r>
      <w:r w:rsidRPr="00FB2641">
        <w:rPr>
          <w:rFonts w:ascii="Times New Roman" w:eastAsia="KaiTi_GB2312"/>
          <w:szCs w:val="21"/>
        </w:rPr>
        <w:t>号</w:t>
      </w:r>
      <w:r w:rsidRPr="00FB2641">
        <w:rPr>
          <w:rFonts w:ascii="Times New Roman" w:eastAsia="KaiTi_GB2312"/>
          <w:szCs w:val="21"/>
        </w:rPr>
        <w:t>Vered Peri</w:t>
      </w:r>
      <w:r w:rsidRPr="00FB2641">
        <w:rPr>
          <w:rFonts w:ascii="Times New Roman" w:eastAsia="KaiTi_GB2312"/>
          <w:szCs w:val="21"/>
        </w:rPr>
        <w:t>诉</w:t>
      </w:r>
      <w:r w:rsidRPr="00FB2641">
        <w:rPr>
          <w:rFonts w:ascii="Times New Roman" w:eastAsia="KaiTi_GB2312"/>
          <w:szCs w:val="21"/>
        </w:rPr>
        <w:t>DAN</w:t>
      </w:r>
      <w:r w:rsidRPr="00FB2641">
        <w:rPr>
          <w:rFonts w:ascii="Times New Roman" w:eastAsia="KaiTi_GB2312"/>
          <w:szCs w:val="21"/>
        </w:rPr>
        <w:t>城市中心区所得税评估师案</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3</w:t>
      </w:r>
      <w:r w:rsidRPr="00FB2641">
        <w:rPr>
          <w:rFonts w:ascii="Times New Roman"/>
          <w:szCs w:val="21"/>
        </w:rPr>
        <w:t>日））</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5</w:t>
      </w:r>
      <w:r w:rsidRPr="00FB2641">
        <w:rPr>
          <w:rFonts w:ascii="Times New Roman"/>
          <w:szCs w:val="21"/>
        </w:rPr>
        <w:t>月</w:t>
      </w:r>
      <w:r w:rsidRPr="00FB2641">
        <w:rPr>
          <w:rFonts w:ascii="Times New Roman"/>
          <w:szCs w:val="21"/>
        </w:rPr>
        <w:t>12</w:t>
      </w:r>
      <w:r w:rsidRPr="00FB2641">
        <w:rPr>
          <w:rFonts w:ascii="Times New Roman"/>
          <w:szCs w:val="21"/>
        </w:rPr>
        <w:t>日，以色列国向最高法院提出上诉，目前案件正在等待法院裁决（第</w:t>
      </w:r>
      <w:r w:rsidRPr="00FB2641">
        <w:rPr>
          <w:rFonts w:ascii="Times New Roman"/>
          <w:iCs/>
          <w:szCs w:val="21"/>
        </w:rPr>
        <w:t>C.A. 4248/08</w:t>
      </w:r>
      <w:r w:rsidRPr="00FB2641">
        <w:rPr>
          <w:rFonts w:ascii="Times New Roman"/>
          <w:iCs/>
          <w:szCs w:val="21"/>
        </w:rPr>
        <w:t>号</w:t>
      </w:r>
      <w:r w:rsidRPr="00FB2641">
        <w:rPr>
          <w:rFonts w:ascii="Times New Roman"/>
          <w:iCs/>
          <w:szCs w:val="21"/>
        </w:rPr>
        <w:t>DAN</w:t>
      </w:r>
      <w:r w:rsidRPr="00FB2641">
        <w:rPr>
          <w:rFonts w:ascii="Times New Roman"/>
          <w:iCs/>
          <w:szCs w:val="21"/>
        </w:rPr>
        <w:t>城市中心区所得税评估师案诉</w:t>
      </w:r>
      <w:r w:rsidRPr="00FB2641">
        <w:rPr>
          <w:rFonts w:ascii="Times New Roman"/>
          <w:iCs/>
          <w:szCs w:val="21"/>
        </w:rPr>
        <w:t>Vered Peri</w:t>
      </w:r>
      <w:r w:rsidRPr="00FB2641">
        <w:rPr>
          <w:rFonts w:ascii="Times New Roman"/>
          <w:iCs/>
          <w:szCs w:val="21"/>
        </w:rPr>
        <w:t>案</w:t>
      </w:r>
      <w:r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tl/>
        </w:rPr>
      </w:pPr>
      <w:bookmarkStart w:id="316" w:name="_Toc206992060"/>
      <w:bookmarkStart w:id="317" w:name="_Toc206992888"/>
      <w:bookmarkStart w:id="318" w:name="_Toc221362080"/>
      <w:bookmarkStart w:id="319" w:name="_Toc223690989"/>
      <w:bookmarkStart w:id="320" w:name="_Toc261781978"/>
      <w:bookmarkStart w:id="321" w:name="_Toc263440251"/>
      <w:r w:rsidRPr="00FB2641">
        <w:rPr>
          <w:rFonts w:ascii="Times New Roman"/>
          <w:b w:val="0"/>
          <w:sz w:val="21"/>
          <w:szCs w:val="21"/>
        </w:rPr>
        <w:t>对孕产妇的保护</w:t>
      </w:r>
      <w:bookmarkEnd w:id="316"/>
      <w:bookmarkEnd w:id="317"/>
      <w:bookmarkEnd w:id="318"/>
      <w:bookmarkEnd w:id="319"/>
      <w:bookmarkEnd w:id="320"/>
      <w:bookmarkEnd w:id="321"/>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从</w:t>
      </w:r>
      <w:r w:rsidRPr="00FB2641">
        <w:rPr>
          <w:rFonts w:ascii="Times New Roman"/>
          <w:szCs w:val="21"/>
        </w:rPr>
        <w:t>2006</w:t>
      </w:r>
      <w:r w:rsidRPr="00FB2641">
        <w:rPr>
          <w:rFonts w:ascii="Times New Roman"/>
          <w:szCs w:val="21"/>
        </w:rPr>
        <w:t>年到</w:t>
      </w:r>
      <w:r w:rsidRPr="00FB2641">
        <w:rPr>
          <w:rFonts w:ascii="Times New Roman"/>
          <w:szCs w:val="21"/>
        </w:rPr>
        <w:t>2008</w:t>
      </w:r>
      <w:r w:rsidRPr="00FB2641">
        <w:rPr>
          <w:rFonts w:ascii="Times New Roman"/>
          <w:szCs w:val="21"/>
        </w:rPr>
        <w:t>年，以色列对《</w:t>
      </w:r>
      <w:r w:rsidRPr="00FB2641">
        <w:rPr>
          <w:rFonts w:ascii="Times New Roman"/>
          <w:iCs/>
          <w:szCs w:val="21"/>
        </w:rPr>
        <w:t>妇女就业法》</w:t>
      </w:r>
      <w:r w:rsidRPr="00FB2641">
        <w:rPr>
          <w:rFonts w:ascii="Times New Roman"/>
          <w:szCs w:val="21"/>
        </w:rPr>
        <w:t xml:space="preserve"> </w:t>
      </w:r>
      <w:r w:rsidRPr="00FB2641">
        <w:rPr>
          <w:rFonts w:ascii="Times New Roman"/>
          <w:szCs w:val="21"/>
        </w:rPr>
        <w:t>进行了一系列重大修订，进一步详细规定并强调了妇女生育保障的重要意义</w:t>
      </w:r>
      <w:r w:rsidR="00E45D4A" w:rsidRPr="00FB2641">
        <w:rPr>
          <w:rFonts w:ascii="Times New Roman"/>
          <w:szCs w:val="21"/>
        </w:rPr>
        <w:t>：</w:t>
      </w:r>
    </w:p>
    <w:p w:rsidR="0083478E" w:rsidRPr="00FB2641" w:rsidRDefault="0083478E" w:rsidP="004841D4">
      <w:pPr>
        <w:numPr>
          <w:ilvl w:val="1"/>
          <w:numId w:val="13"/>
        </w:numPr>
        <w:tabs>
          <w:tab w:val="clear" w:pos="792"/>
          <w:tab w:val="num" w:pos="630"/>
          <w:tab w:val="num" w:pos="1365"/>
        </w:tabs>
        <w:spacing w:after="240" w:line="360" w:lineRule="exact"/>
        <w:ind w:leftChars="300" w:left="31680" w:hangingChars="350" w:firstLine="3168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2</w:t>
      </w:r>
      <w:r w:rsidRPr="00FB2641">
        <w:rPr>
          <w:rFonts w:ascii="Times New Roman"/>
          <w:szCs w:val="21"/>
        </w:rPr>
        <w:t>月第</w:t>
      </w:r>
      <w:r w:rsidRPr="00FB2641">
        <w:rPr>
          <w:rFonts w:ascii="Times New Roman"/>
          <w:szCs w:val="21"/>
        </w:rPr>
        <w:t>33</w:t>
      </w:r>
      <w:r w:rsidRPr="00FB2641">
        <w:rPr>
          <w:rFonts w:ascii="Times New Roman"/>
          <w:szCs w:val="21"/>
        </w:rPr>
        <w:t>号修正案</w:t>
      </w:r>
      <w:r w:rsidR="000F397A" w:rsidRPr="00FB2641">
        <w:rPr>
          <w:rFonts w:ascii="Times New Roman" w:hint="eastAsia"/>
          <w:szCs w:val="21"/>
        </w:rPr>
        <w:t>——</w:t>
      </w:r>
      <w:r w:rsidRPr="00FB2641">
        <w:rPr>
          <w:rFonts w:ascii="Times New Roman"/>
          <w:szCs w:val="21"/>
        </w:rPr>
        <w:t>规定将禁止解雇休完产假后重返工作岗位的妇女的保护期限从</w:t>
      </w:r>
      <w:r w:rsidRPr="00FB2641">
        <w:rPr>
          <w:rFonts w:ascii="Times New Roman"/>
          <w:szCs w:val="21"/>
        </w:rPr>
        <w:t>45</w:t>
      </w:r>
      <w:r w:rsidRPr="00FB2641">
        <w:rPr>
          <w:rFonts w:ascii="Times New Roman"/>
          <w:szCs w:val="21"/>
        </w:rPr>
        <w:t>天延长至</w:t>
      </w:r>
      <w:r w:rsidRPr="00FB2641">
        <w:rPr>
          <w:rFonts w:ascii="Times New Roman"/>
          <w:szCs w:val="21"/>
        </w:rPr>
        <w:t>60</w:t>
      </w:r>
      <w:r w:rsidRPr="00FB2641">
        <w:rPr>
          <w:rFonts w:ascii="Times New Roman"/>
          <w:szCs w:val="21"/>
        </w:rPr>
        <w:t>天</w:t>
      </w:r>
      <w:r w:rsidR="00E45D4A" w:rsidRPr="00FB2641">
        <w:rPr>
          <w:rFonts w:ascii="Times New Roman"/>
          <w:szCs w:val="21"/>
        </w:rPr>
        <w:t>。</w:t>
      </w:r>
    </w:p>
    <w:p w:rsidR="0083478E" w:rsidRPr="00FB2641" w:rsidRDefault="0083478E" w:rsidP="004841D4">
      <w:pPr>
        <w:numPr>
          <w:ilvl w:val="1"/>
          <w:numId w:val="13"/>
        </w:numPr>
        <w:tabs>
          <w:tab w:val="clear" w:pos="792"/>
          <w:tab w:val="num" w:pos="630"/>
          <w:tab w:val="num" w:pos="1365"/>
        </w:tabs>
        <w:spacing w:after="240" w:line="360" w:lineRule="exact"/>
        <w:ind w:leftChars="300" w:left="31680" w:hangingChars="350" w:firstLine="3168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3</w:t>
      </w:r>
      <w:r w:rsidRPr="00FB2641">
        <w:rPr>
          <w:rFonts w:ascii="Times New Roman"/>
          <w:szCs w:val="21"/>
        </w:rPr>
        <w:t>月第</w:t>
      </w:r>
      <w:r w:rsidRPr="00FB2641">
        <w:rPr>
          <w:rFonts w:ascii="Times New Roman"/>
          <w:szCs w:val="21"/>
        </w:rPr>
        <w:t>34</w:t>
      </w:r>
      <w:r w:rsidRPr="00FB2641">
        <w:rPr>
          <w:rFonts w:ascii="Times New Roman"/>
          <w:szCs w:val="21"/>
        </w:rPr>
        <w:t>号修正案</w:t>
      </w:r>
      <w:r w:rsidR="000F397A" w:rsidRPr="00FB2641">
        <w:rPr>
          <w:rFonts w:ascii="Times New Roman" w:hint="eastAsia"/>
          <w:szCs w:val="21"/>
        </w:rPr>
        <w:t>——</w:t>
      </w:r>
      <w:r w:rsidRPr="00FB2641">
        <w:rPr>
          <w:rFonts w:ascii="Times New Roman"/>
          <w:szCs w:val="21"/>
        </w:rPr>
        <w:t>在本次修订之前，在母亲休产假期间住院治疗的时间至少为连续两周的妇女（或其子女），有权将其产假延长至四周，使其包含住院治疗期。而本修正案规定，即使住院治疗期不连续，也可延长产假。</w:t>
      </w:r>
    </w:p>
    <w:p w:rsidR="0083478E" w:rsidRPr="00FB2641" w:rsidRDefault="0083478E" w:rsidP="004841D4">
      <w:pPr>
        <w:numPr>
          <w:ilvl w:val="1"/>
          <w:numId w:val="13"/>
        </w:numPr>
        <w:tabs>
          <w:tab w:val="clear" w:pos="792"/>
          <w:tab w:val="num" w:pos="630"/>
          <w:tab w:val="num" w:pos="1365"/>
        </w:tabs>
        <w:spacing w:after="240" w:line="360" w:lineRule="exact"/>
        <w:ind w:leftChars="300" w:left="31680" w:hangingChars="350" w:firstLine="3168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3</w:t>
      </w:r>
      <w:r w:rsidRPr="00FB2641">
        <w:rPr>
          <w:rFonts w:ascii="Times New Roman"/>
          <w:szCs w:val="21"/>
        </w:rPr>
        <w:t>月第</w:t>
      </w:r>
      <w:r w:rsidRPr="00FB2641">
        <w:rPr>
          <w:rFonts w:ascii="Times New Roman"/>
          <w:szCs w:val="21"/>
        </w:rPr>
        <w:t>35</w:t>
      </w:r>
      <w:r w:rsidRPr="00FB2641">
        <w:rPr>
          <w:rFonts w:ascii="Times New Roman"/>
          <w:szCs w:val="21"/>
        </w:rPr>
        <w:t>号修正案</w:t>
      </w:r>
      <w:r w:rsidR="000F397A" w:rsidRPr="00FB2641">
        <w:rPr>
          <w:rFonts w:ascii="Times New Roman" w:hint="eastAsia"/>
          <w:szCs w:val="21"/>
        </w:rPr>
        <w:t>——</w:t>
      </w:r>
      <w:r w:rsidRPr="00FB2641">
        <w:rPr>
          <w:rFonts w:ascii="Times New Roman"/>
          <w:szCs w:val="21"/>
        </w:rPr>
        <w:t>在本次修订之前，对未经核可解雇孕妇、休产假的妇女、受到家庭暴力侵害而不得不留在庇护所里的妇女或正在接受生育治疗的雇员的行为，惩罚标准为一个月监禁或罚款</w:t>
      </w:r>
      <w:r w:rsidRPr="00FB2641">
        <w:rPr>
          <w:rFonts w:ascii="Times New Roman"/>
          <w:szCs w:val="21"/>
        </w:rPr>
        <w:t>67</w:t>
      </w:r>
      <w:r w:rsidR="000F397A" w:rsidRPr="00FB2641">
        <w:rPr>
          <w:rFonts w:ascii="Times New Roman" w:hint="eastAsia"/>
          <w:szCs w:val="21"/>
        </w:rPr>
        <w:t xml:space="preserve"> </w:t>
      </w:r>
      <w:r w:rsidRPr="00FB2641">
        <w:rPr>
          <w:rFonts w:ascii="Times New Roman"/>
          <w:szCs w:val="21"/>
        </w:rPr>
        <w:t>300</w:t>
      </w:r>
      <w:r w:rsidRPr="00FB2641">
        <w:rPr>
          <w:rFonts w:ascii="Times New Roman"/>
          <w:szCs w:val="21"/>
        </w:rPr>
        <w:t>新谢克尔（</w:t>
      </w:r>
      <w:r w:rsidRPr="00FB2641">
        <w:rPr>
          <w:rFonts w:ascii="Times New Roman"/>
          <w:szCs w:val="21"/>
        </w:rPr>
        <w:t>16</w:t>
      </w:r>
      <w:r w:rsidR="000F397A" w:rsidRPr="00FB2641">
        <w:rPr>
          <w:rFonts w:ascii="Times New Roman" w:hint="eastAsia"/>
          <w:szCs w:val="21"/>
        </w:rPr>
        <w:t xml:space="preserve"> </w:t>
      </w:r>
      <w:r w:rsidRPr="00FB2641">
        <w:rPr>
          <w:rFonts w:ascii="Times New Roman"/>
          <w:szCs w:val="21"/>
        </w:rPr>
        <w:t>825</w:t>
      </w:r>
      <w:r w:rsidRPr="00FB2641">
        <w:rPr>
          <w:rFonts w:ascii="Times New Roman"/>
          <w:szCs w:val="21"/>
        </w:rPr>
        <w:t>美元），或并处监禁与罚款，而这种违法行为的诉讼时效期仅为一年。如此短的诉讼时效期大大削弱了执行本法的能力</w:t>
      </w:r>
      <w:r w:rsidR="00E45D4A" w:rsidRPr="00FB2641">
        <w:rPr>
          <w:rFonts w:ascii="Times New Roman"/>
          <w:szCs w:val="21"/>
        </w:rPr>
        <w:t>。</w:t>
      </w:r>
      <w:r w:rsidRPr="00FB2641">
        <w:rPr>
          <w:rFonts w:ascii="Times New Roman"/>
          <w:szCs w:val="21"/>
        </w:rPr>
        <w:t>本修正案将对这种违法行为的最高惩罚定为六个月监禁，现有罚款额度加倍。由于判罚不断加重，诉讼时效期也自动延长为自犯罪行为实施之日起五年。</w:t>
      </w:r>
    </w:p>
    <w:p w:rsidR="0083478E" w:rsidRPr="00FB2641" w:rsidRDefault="0083478E" w:rsidP="004841D4">
      <w:pPr>
        <w:numPr>
          <w:ilvl w:val="1"/>
          <w:numId w:val="13"/>
        </w:numPr>
        <w:tabs>
          <w:tab w:val="clear" w:pos="792"/>
          <w:tab w:val="num" w:pos="630"/>
          <w:tab w:val="num" w:pos="1365"/>
        </w:tabs>
        <w:spacing w:after="240" w:line="360" w:lineRule="exact"/>
        <w:ind w:leftChars="300" w:left="31680" w:hangingChars="350" w:firstLine="3168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3</w:t>
      </w:r>
      <w:r w:rsidRPr="00FB2641">
        <w:rPr>
          <w:rFonts w:ascii="Times New Roman"/>
          <w:szCs w:val="21"/>
        </w:rPr>
        <w:t>月第</w:t>
      </w:r>
      <w:r w:rsidRPr="00FB2641">
        <w:rPr>
          <w:rFonts w:ascii="Times New Roman"/>
          <w:szCs w:val="21"/>
        </w:rPr>
        <w:t>36</w:t>
      </w:r>
      <w:r w:rsidRPr="00FB2641">
        <w:rPr>
          <w:rFonts w:ascii="Times New Roman"/>
          <w:szCs w:val="21"/>
        </w:rPr>
        <w:t>号修正案</w:t>
      </w:r>
      <w:r w:rsidR="000F397A" w:rsidRPr="00FB2641">
        <w:rPr>
          <w:rFonts w:ascii="Times New Roman" w:hint="eastAsia"/>
          <w:szCs w:val="21"/>
        </w:rPr>
        <w:t>——</w:t>
      </w:r>
      <w:r w:rsidRPr="00FB2641">
        <w:rPr>
          <w:rFonts w:ascii="Times New Roman"/>
          <w:szCs w:val="21"/>
        </w:rPr>
        <w:t>妇女因遭到殴打呆在庇护所而旷工的，重返工作岗位后不得被解雇的期限从</w:t>
      </w:r>
      <w:r w:rsidRPr="00FB2641">
        <w:rPr>
          <w:rFonts w:ascii="Times New Roman"/>
          <w:szCs w:val="21"/>
        </w:rPr>
        <w:t>60</w:t>
      </w:r>
      <w:r w:rsidRPr="00FB2641">
        <w:rPr>
          <w:rFonts w:ascii="Times New Roman"/>
          <w:szCs w:val="21"/>
        </w:rPr>
        <w:t>天延长至</w:t>
      </w:r>
      <w:r w:rsidRPr="00FB2641">
        <w:rPr>
          <w:rFonts w:ascii="Times New Roman"/>
          <w:szCs w:val="21"/>
        </w:rPr>
        <w:t>90</w:t>
      </w:r>
      <w:r w:rsidRPr="00FB2641">
        <w:rPr>
          <w:rFonts w:ascii="Times New Roman"/>
          <w:szCs w:val="21"/>
        </w:rPr>
        <w:t>天。实施这些规定的目的在于确保因留在庇护所而旷工的雇员在缺勤后能够重返工作场所，并且以此种方式赋予她们在其工作场所再一次证明自身实力的真正机会。同时，采取这种保护手段也是为了鼓励受到暴力侵害的妇女独立自强，同时也将作为一种负诱因，阻止受害妇女继续依附于伤害者。</w:t>
      </w:r>
    </w:p>
    <w:p w:rsidR="0083478E" w:rsidRPr="00FB2641" w:rsidRDefault="0083478E" w:rsidP="004841D4">
      <w:pPr>
        <w:numPr>
          <w:ilvl w:val="1"/>
          <w:numId w:val="13"/>
        </w:numPr>
        <w:tabs>
          <w:tab w:val="clear" w:pos="792"/>
          <w:tab w:val="num" w:pos="630"/>
          <w:tab w:val="num" w:pos="1365"/>
        </w:tabs>
        <w:spacing w:after="240" w:line="360" w:lineRule="exact"/>
        <w:ind w:leftChars="300" w:left="31680" w:hangingChars="350" w:firstLine="3168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5</w:t>
      </w:r>
      <w:r w:rsidRPr="00FB2641">
        <w:rPr>
          <w:rFonts w:ascii="Times New Roman"/>
          <w:szCs w:val="21"/>
        </w:rPr>
        <w:t>月第</w:t>
      </w:r>
      <w:r w:rsidRPr="00FB2641">
        <w:rPr>
          <w:rFonts w:ascii="Times New Roman"/>
          <w:szCs w:val="21"/>
        </w:rPr>
        <w:t>37</w:t>
      </w:r>
      <w:r w:rsidRPr="00FB2641">
        <w:rPr>
          <w:rFonts w:ascii="Times New Roman"/>
          <w:szCs w:val="21"/>
        </w:rPr>
        <w:t>号修正案</w:t>
      </w:r>
      <w:r w:rsidR="000F397A" w:rsidRPr="00FB2641">
        <w:rPr>
          <w:rFonts w:ascii="Times New Roman" w:hint="eastAsia"/>
          <w:szCs w:val="21"/>
        </w:rPr>
        <w:t>——</w:t>
      </w:r>
      <w:r w:rsidRPr="00FB2641">
        <w:rPr>
          <w:rFonts w:ascii="Times New Roman"/>
          <w:szCs w:val="21"/>
        </w:rPr>
        <w:t>规定产假从</w:t>
      </w:r>
      <w:r w:rsidRPr="00FB2641">
        <w:rPr>
          <w:rFonts w:ascii="Times New Roman"/>
          <w:szCs w:val="21"/>
        </w:rPr>
        <w:t>12</w:t>
      </w:r>
      <w:r w:rsidRPr="00FB2641">
        <w:rPr>
          <w:rFonts w:ascii="Times New Roman"/>
          <w:szCs w:val="21"/>
        </w:rPr>
        <w:t>周延长至</w:t>
      </w:r>
      <w:r w:rsidRPr="00FB2641">
        <w:rPr>
          <w:rFonts w:ascii="Times New Roman"/>
          <w:szCs w:val="21"/>
        </w:rPr>
        <w:t>14</w:t>
      </w:r>
      <w:r w:rsidRPr="00FB2641">
        <w:rPr>
          <w:rFonts w:ascii="Times New Roman"/>
          <w:szCs w:val="21"/>
        </w:rPr>
        <w:t>周，从而使以色列在这方面与欧洲联盟成员国的最低要求一致。</w:t>
      </w:r>
    </w:p>
    <w:p w:rsidR="0083478E" w:rsidRPr="00FB2641" w:rsidRDefault="0083478E" w:rsidP="004841D4">
      <w:pPr>
        <w:numPr>
          <w:ilvl w:val="1"/>
          <w:numId w:val="13"/>
        </w:numPr>
        <w:tabs>
          <w:tab w:val="clear" w:pos="792"/>
          <w:tab w:val="num" w:pos="630"/>
          <w:tab w:val="num" w:pos="1365"/>
        </w:tabs>
        <w:spacing w:after="240" w:line="360" w:lineRule="exact"/>
        <w:ind w:leftChars="300" w:left="31680" w:hangingChars="350" w:firstLine="3168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6</w:t>
      </w:r>
      <w:r w:rsidRPr="00FB2641">
        <w:rPr>
          <w:rFonts w:ascii="Times New Roman"/>
          <w:szCs w:val="21"/>
        </w:rPr>
        <w:t>月第</w:t>
      </w:r>
      <w:r w:rsidRPr="00FB2641">
        <w:rPr>
          <w:rFonts w:ascii="Times New Roman"/>
          <w:szCs w:val="21"/>
        </w:rPr>
        <w:t>38</w:t>
      </w:r>
      <w:r w:rsidRPr="00FB2641">
        <w:rPr>
          <w:rFonts w:ascii="Times New Roman"/>
          <w:szCs w:val="21"/>
        </w:rPr>
        <w:t>号修正案</w:t>
      </w:r>
      <w:r w:rsidR="000F397A" w:rsidRPr="00FB2641">
        <w:rPr>
          <w:rFonts w:ascii="Times New Roman" w:hint="eastAsia"/>
          <w:szCs w:val="21"/>
        </w:rPr>
        <w:t>——</w:t>
      </w:r>
      <w:r w:rsidRPr="00FB2641">
        <w:rPr>
          <w:rFonts w:ascii="Times New Roman"/>
          <w:szCs w:val="21"/>
        </w:rPr>
        <w:t>其中的临时规定成为最终规定，允许在妇女将其休假权让与配偶的情况下休陪产假</w:t>
      </w:r>
      <w:r w:rsidR="00E45D4A" w:rsidRPr="00FB2641">
        <w:rPr>
          <w:rFonts w:ascii="Times New Roman"/>
          <w:szCs w:val="21"/>
        </w:rPr>
        <w:t>。</w:t>
      </w:r>
    </w:p>
    <w:p w:rsidR="0083478E" w:rsidRPr="00FB2641" w:rsidRDefault="0083478E" w:rsidP="004841D4">
      <w:pPr>
        <w:numPr>
          <w:ilvl w:val="1"/>
          <w:numId w:val="13"/>
        </w:numPr>
        <w:tabs>
          <w:tab w:val="clear" w:pos="792"/>
          <w:tab w:val="num" w:pos="630"/>
          <w:tab w:val="num" w:pos="1365"/>
        </w:tabs>
        <w:spacing w:after="240" w:line="360" w:lineRule="exact"/>
        <w:ind w:leftChars="300" w:left="31680" w:hangingChars="350" w:firstLine="3168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8</w:t>
      </w:r>
      <w:r w:rsidRPr="00FB2641">
        <w:rPr>
          <w:rFonts w:ascii="Times New Roman"/>
          <w:szCs w:val="21"/>
        </w:rPr>
        <w:t>月第</w:t>
      </w:r>
      <w:r w:rsidRPr="00FB2641">
        <w:rPr>
          <w:rFonts w:ascii="Times New Roman"/>
          <w:szCs w:val="21"/>
        </w:rPr>
        <w:t>39</w:t>
      </w:r>
      <w:r w:rsidRPr="00FB2641">
        <w:rPr>
          <w:rFonts w:ascii="Times New Roman"/>
          <w:szCs w:val="21"/>
        </w:rPr>
        <w:t>号修正案</w:t>
      </w:r>
      <w:r w:rsidR="000F397A" w:rsidRPr="00FB2641">
        <w:rPr>
          <w:rFonts w:ascii="Times New Roman" w:hint="eastAsia"/>
          <w:szCs w:val="21"/>
        </w:rPr>
        <w:t>——</w:t>
      </w:r>
      <w:r w:rsidRPr="00FB2641">
        <w:rPr>
          <w:rFonts w:ascii="Times New Roman"/>
          <w:szCs w:val="21"/>
        </w:rPr>
        <w:t>主要解决下列若干问题：</w:t>
      </w:r>
    </w:p>
    <w:p w:rsidR="0083478E" w:rsidRPr="00FB2641" w:rsidRDefault="0083478E" w:rsidP="004841D4">
      <w:pPr>
        <w:numPr>
          <w:ilvl w:val="2"/>
          <w:numId w:val="13"/>
        </w:numPr>
        <w:tabs>
          <w:tab w:val="clear" w:pos="1224"/>
          <w:tab w:val="num" w:pos="2310"/>
        </w:tabs>
        <w:spacing w:after="240" w:line="360" w:lineRule="exact"/>
        <w:ind w:leftChars="650" w:left="31680" w:hangingChars="450" w:firstLine="31680"/>
        <w:rPr>
          <w:rFonts w:ascii="Times New Roman"/>
          <w:szCs w:val="21"/>
        </w:rPr>
      </w:pPr>
      <w:r w:rsidRPr="00FB2641">
        <w:rPr>
          <w:rFonts w:ascii="Times New Roman"/>
          <w:szCs w:val="21"/>
        </w:rPr>
        <w:t>允许放弃生育而收养子女的妇女或代孕母亲缩短其产假。</w:t>
      </w:r>
    </w:p>
    <w:p w:rsidR="0083478E" w:rsidRPr="00FB2641" w:rsidRDefault="0083478E" w:rsidP="004841D4">
      <w:pPr>
        <w:numPr>
          <w:ilvl w:val="2"/>
          <w:numId w:val="13"/>
        </w:numPr>
        <w:tabs>
          <w:tab w:val="clear" w:pos="1224"/>
          <w:tab w:val="num" w:pos="2310"/>
        </w:tabs>
        <w:spacing w:after="240" w:line="360" w:lineRule="exact"/>
        <w:ind w:leftChars="650" w:left="31680" w:hangingChars="450" w:firstLine="31680"/>
        <w:rPr>
          <w:rFonts w:ascii="Times New Roman"/>
          <w:szCs w:val="21"/>
        </w:rPr>
      </w:pPr>
      <w:r w:rsidRPr="00FB2641">
        <w:rPr>
          <w:rFonts w:ascii="Times New Roman"/>
          <w:szCs w:val="21"/>
        </w:rPr>
        <w:t>同时允许配偶分娩后因生理或智力残疾或疾病等原因无法照顾婴儿的男子在其配偶不能全时照顾婴儿期间请假照顾婴儿。有关这一问题的详细阐述，请参见与下文亲子关系相关的章节的规定</w:t>
      </w:r>
      <w:r w:rsidR="00E45D4A" w:rsidRPr="00FB2641">
        <w:rPr>
          <w:rFonts w:ascii="Times New Roman"/>
          <w:szCs w:val="21"/>
        </w:rPr>
        <w:t>。</w:t>
      </w:r>
    </w:p>
    <w:p w:rsidR="0083478E" w:rsidRPr="00FB2641" w:rsidRDefault="0083478E" w:rsidP="004841D4">
      <w:pPr>
        <w:numPr>
          <w:ilvl w:val="2"/>
          <w:numId w:val="13"/>
        </w:numPr>
        <w:tabs>
          <w:tab w:val="clear" w:pos="1224"/>
          <w:tab w:val="num" w:pos="2310"/>
        </w:tabs>
        <w:spacing w:after="240" w:line="360" w:lineRule="exact"/>
        <w:ind w:leftChars="650" w:left="31680" w:hangingChars="450" w:firstLine="31680"/>
        <w:rPr>
          <w:rFonts w:ascii="Times New Roman"/>
          <w:szCs w:val="21"/>
        </w:rPr>
      </w:pPr>
      <w:r w:rsidRPr="00FB2641">
        <w:rPr>
          <w:rFonts w:ascii="Times New Roman"/>
          <w:szCs w:val="21"/>
        </w:rPr>
        <w:t>妇女在得到医生的批准后可以怀孕为由离开工作岗位。如果她在此期间没有资格领取医疗保险机构支付的保险金，也没有资格领到雇主支付的工资，则其离岗应视为病假。</w:t>
      </w:r>
    </w:p>
    <w:p w:rsidR="0083478E" w:rsidRPr="00FB2641" w:rsidRDefault="0083478E" w:rsidP="004841D4">
      <w:pPr>
        <w:numPr>
          <w:ilvl w:val="2"/>
          <w:numId w:val="13"/>
        </w:numPr>
        <w:tabs>
          <w:tab w:val="clear" w:pos="1224"/>
          <w:tab w:val="num" w:pos="2310"/>
        </w:tabs>
        <w:spacing w:after="240" w:line="360" w:lineRule="exact"/>
        <w:ind w:leftChars="650" w:left="31680" w:hangingChars="450" w:firstLine="31680"/>
        <w:rPr>
          <w:rFonts w:ascii="Times New Roman"/>
          <w:szCs w:val="21"/>
        </w:rPr>
      </w:pPr>
      <w:r w:rsidRPr="00FB2641">
        <w:rPr>
          <w:rFonts w:ascii="Times New Roman"/>
          <w:szCs w:val="21"/>
        </w:rPr>
        <w:t>如果孕妇因其工作或工作场所的性质或条件特殊而无法继续工作，则可在征得医生批准后离岗。只有在雇主无法为其找到一个适当的替代岗位的情况下，才允许其不带薪离岗。其工龄不因其离岗而受到影响。</w:t>
      </w:r>
    </w:p>
    <w:p w:rsidR="0083478E" w:rsidRPr="00FB2641" w:rsidRDefault="0083478E" w:rsidP="004841D4">
      <w:pPr>
        <w:numPr>
          <w:ilvl w:val="2"/>
          <w:numId w:val="13"/>
        </w:numPr>
        <w:tabs>
          <w:tab w:val="clear" w:pos="1224"/>
          <w:tab w:val="num" w:pos="2310"/>
        </w:tabs>
        <w:spacing w:after="240" w:line="360" w:lineRule="exact"/>
        <w:ind w:leftChars="650" w:left="31680" w:hangingChars="450" w:firstLine="31680"/>
        <w:rPr>
          <w:rFonts w:ascii="Times New Roman"/>
          <w:szCs w:val="21"/>
        </w:rPr>
      </w:pPr>
      <w:r w:rsidRPr="00FB2641">
        <w:rPr>
          <w:rFonts w:ascii="Times New Roman"/>
          <w:szCs w:val="21"/>
        </w:rPr>
        <w:t>本法规定因哺乳而不能在某些岗位工作并且没有资格在休完产假后请假的哺乳妇女可离开工作岗位。其离岗应视为无薪休假，其工龄将不受影响</w:t>
      </w:r>
      <w:r w:rsidR="00E45D4A" w:rsidRPr="00FB2641">
        <w:rPr>
          <w:rFonts w:ascii="Times New Roman"/>
          <w:szCs w:val="21"/>
        </w:rPr>
        <w:t>。</w:t>
      </w:r>
    </w:p>
    <w:p w:rsidR="0083478E" w:rsidRPr="00FB2641" w:rsidRDefault="0083478E" w:rsidP="004841D4">
      <w:pPr>
        <w:numPr>
          <w:ilvl w:val="2"/>
          <w:numId w:val="13"/>
        </w:numPr>
        <w:tabs>
          <w:tab w:val="clear" w:pos="1224"/>
          <w:tab w:val="num" w:pos="2310"/>
        </w:tabs>
        <w:spacing w:after="240" w:line="360" w:lineRule="exact"/>
        <w:ind w:leftChars="650" w:left="31680" w:hangingChars="450" w:firstLine="31680"/>
        <w:rPr>
          <w:rFonts w:ascii="Times New Roman"/>
          <w:szCs w:val="21"/>
        </w:rPr>
      </w:pPr>
      <w:r w:rsidRPr="00FB2641">
        <w:rPr>
          <w:rFonts w:ascii="Times New Roman"/>
          <w:szCs w:val="21"/>
        </w:rPr>
        <w:t>在本法规定的特定条件得到满足后，与怀孕、产假、生育假等相关时，解除有限期合同的行为应视为非法解聘员工。</w:t>
      </w:r>
    </w:p>
    <w:p w:rsidR="0083478E" w:rsidRPr="00FB2641" w:rsidRDefault="0083478E" w:rsidP="004841D4">
      <w:pPr>
        <w:numPr>
          <w:ilvl w:val="2"/>
          <w:numId w:val="13"/>
        </w:numPr>
        <w:tabs>
          <w:tab w:val="clear" w:pos="1224"/>
          <w:tab w:val="num" w:pos="2310"/>
        </w:tabs>
        <w:spacing w:after="240" w:line="360" w:lineRule="exact"/>
        <w:ind w:leftChars="650" w:left="31680" w:hangingChars="450" w:firstLine="31680"/>
        <w:rPr>
          <w:rFonts w:ascii="Times New Roman"/>
          <w:szCs w:val="21"/>
        </w:rPr>
      </w:pPr>
      <w:r w:rsidRPr="00FB2641">
        <w:rPr>
          <w:rFonts w:ascii="Times New Roman"/>
          <w:szCs w:val="21"/>
        </w:rPr>
        <w:t xml:space="preserve"> </w:t>
      </w:r>
      <w:r w:rsidRPr="00FB2641">
        <w:rPr>
          <w:rFonts w:ascii="Times New Roman"/>
          <w:szCs w:val="21"/>
        </w:rPr>
        <w:t>已赋予员工就政府官员允许雇主在她怀孕期间将其解雇或裁撤其工作岗位的决定直接提出上诉的权利。</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8</w:t>
      </w:r>
      <w:r w:rsidRPr="00FB2641">
        <w:rPr>
          <w:rFonts w:ascii="Times New Roman"/>
          <w:szCs w:val="21"/>
        </w:rPr>
        <w:t>月第</w:t>
      </w:r>
      <w:r w:rsidRPr="00FB2641">
        <w:rPr>
          <w:rFonts w:ascii="Times New Roman"/>
          <w:szCs w:val="21"/>
        </w:rPr>
        <w:t>40</w:t>
      </w:r>
      <w:r w:rsidRPr="00FB2641">
        <w:rPr>
          <w:rFonts w:ascii="Times New Roman"/>
          <w:szCs w:val="21"/>
        </w:rPr>
        <w:t>号修正案</w:t>
      </w:r>
      <w:r w:rsidR="00052DCE" w:rsidRPr="00FB2641">
        <w:rPr>
          <w:rFonts w:ascii="Times New Roman" w:hint="eastAsia"/>
          <w:szCs w:val="21"/>
        </w:rPr>
        <w:t>——</w:t>
      </w:r>
      <w:r w:rsidRPr="00FB2641">
        <w:rPr>
          <w:rFonts w:ascii="Times New Roman"/>
          <w:szCs w:val="21"/>
        </w:rPr>
        <w:t>规定追究那些非法解雇一名作为合同工受雇的孕妇的雇主的责任。</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10</w:t>
      </w:r>
      <w:r w:rsidRPr="00FB2641">
        <w:rPr>
          <w:rFonts w:ascii="Times New Roman"/>
          <w:szCs w:val="21"/>
        </w:rPr>
        <w:t>月第</w:t>
      </w:r>
      <w:r w:rsidRPr="00FB2641">
        <w:rPr>
          <w:rFonts w:ascii="Times New Roman"/>
          <w:szCs w:val="21"/>
        </w:rPr>
        <w:t>41</w:t>
      </w:r>
      <w:r w:rsidRPr="00FB2641">
        <w:rPr>
          <w:rFonts w:ascii="Times New Roman"/>
          <w:szCs w:val="21"/>
        </w:rPr>
        <w:t>号修正案</w:t>
      </w:r>
      <w:r w:rsidR="00052DCE" w:rsidRPr="00FB2641">
        <w:rPr>
          <w:rFonts w:ascii="Times New Roman" w:hint="eastAsia"/>
          <w:szCs w:val="21"/>
        </w:rPr>
        <w:t>——</w:t>
      </w:r>
      <w:r w:rsidRPr="00FB2641">
        <w:rPr>
          <w:rFonts w:ascii="Times New Roman"/>
          <w:szCs w:val="21"/>
        </w:rPr>
        <w:t>本修正案认为，关于禁止解雇正在为生育第一个或第二个孩子而进行生育治疗的员工的规定，也应适用于与前任伴侣或配偶有一个或多个子女并且正在为生育与现任伴侣或配偶的第一个或第二个孩子而进行生育治疗的员工</w:t>
      </w:r>
      <w:r w:rsidR="00E45D4A" w:rsidRPr="00FB2641">
        <w:rPr>
          <w:rFonts w:ascii="Times New Roman"/>
          <w:szCs w:val="21"/>
        </w:rPr>
        <w:t>。</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2</w:t>
      </w:r>
      <w:r w:rsidRPr="00FB2641">
        <w:rPr>
          <w:rFonts w:ascii="Times New Roman"/>
          <w:szCs w:val="21"/>
        </w:rPr>
        <w:t>月第</w:t>
      </w:r>
      <w:r w:rsidRPr="00FB2641">
        <w:rPr>
          <w:rFonts w:ascii="Times New Roman"/>
          <w:szCs w:val="21"/>
        </w:rPr>
        <w:t>42</w:t>
      </w:r>
      <w:r w:rsidRPr="00FB2641">
        <w:rPr>
          <w:rFonts w:ascii="Times New Roman"/>
          <w:szCs w:val="21"/>
        </w:rPr>
        <w:t>号修正案</w:t>
      </w:r>
      <w:r w:rsidR="000F397A" w:rsidRPr="00FB2641">
        <w:rPr>
          <w:rFonts w:ascii="Times New Roman" w:hint="eastAsia"/>
          <w:szCs w:val="21"/>
        </w:rPr>
        <w:t>——</w:t>
      </w:r>
      <w:r w:rsidRPr="00FB2641">
        <w:rPr>
          <w:rFonts w:ascii="Times New Roman"/>
          <w:szCs w:val="21"/>
        </w:rPr>
        <w:t>禁止雇主在一名女员工休完产假后四个月内要求其上夜班（至少两小时，在</w:t>
      </w:r>
      <w:r w:rsidRPr="00FB2641">
        <w:rPr>
          <w:rFonts w:ascii="Times New Roman"/>
          <w:szCs w:val="21"/>
        </w:rPr>
        <w:t>22:00</w:t>
      </w:r>
      <w:r w:rsidRPr="00FB2641">
        <w:rPr>
          <w:rFonts w:ascii="Times New Roman"/>
          <w:szCs w:val="21"/>
        </w:rPr>
        <w:t>到</w:t>
      </w:r>
      <w:r w:rsidRPr="00FB2641">
        <w:rPr>
          <w:rFonts w:ascii="Times New Roman"/>
          <w:szCs w:val="21"/>
        </w:rPr>
        <w:t>06:00</w:t>
      </w:r>
      <w:r w:rsidRPr="00FB2641">
        <w:rPr>
          <w:rFonts w:ascii="Times New Roman"/>
          <w:szCs w:val="21"/>
        </w:rPr>
        <w:t>之间）或要求其在每周休息日工作，即使是在《工作和休息时间法》（第</w:t>
      </w:r>
      <w:r w:rsidRPr="00FB2641">
        <w:rPr>
          <w:rFonts w:ascii="Times New Roman"/>
          <w:szCs w:val="21"/>
        </w:rPr>
        <w:t>5711-1951</w:t>
      </w:r>
      <w:r w:rsidRPr="00FB2641">
        <w:rPr>
          <w:rFonts w:ascii="Times New Roman"/>
          <w:szCs w:val="21"/>
        </w:rPr>
        <w:t>号）允许的情况也不例外，但如果员工以书面形式表示同意的除外（其中不包括某些岗位，比如医院的工作岗位等）。</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2</w:t>
      </w:r>
      <w:r w:rsidRPr="00FB2641">
        <w:rPr>
          <w:rFonts w:ascii="Times New Roman"/>
          <w:szCs w:val="21"/>
        </w:rPr>
        <w:t>月第</w:t>
      </w:r>
      <w:r w:rsidRPr="00FB2641">
        <w:rPr>
          <w:rFonts w:ascii="Times New Roman"/>
          <w:szCs w:val="21"/>
        </w:rPr>
        <w:t>43</w:t>
      </w:r>
      <w:r w:rsidRPr="00FB2641">
        <w:rPr>
          <w:rFonts w:ascii="Times New Roman"/>
          <w:szCs w:val="21"/>
        </w:rPr>
        <w:t>号修正案</w:t>
      </w:r>
      <w:r w:rsidR="000F397A" w:rsidRPr="00FB2641">
        <w:rPr>
          <w:rFonts w:ascii="Times New Roman" w:hint="eastAsia"/>
          <w:szCs w:val="21"/>
        </w:rPr>
        <w:t>——</w:t>
      </w:r>
      <w:r w:rsidRPr="00FB2641">
        <w:rPr>
          <w:rFonts w:ascii="Times New Roman"/>
          <w:szCs w:val="21"/>
        </w:rPr>
        <w:t>在本次修订之前，本法禁止解雇正在休产假的女员工、禁止在女员工休完产假后</w:t>
      </w:r>
      <w:r w:rsidRPr="00FB2641">
        <w:rPr>
          <w:rFonts w:ascii="Times New Roman"/>
          <w:szCs w:val="21"/>
        </w:rPr>
        <w:t>60</w:t>
      </w:r>
      <w:r w:rsidRPr="00FB2641">
        <w:rPr>
          <w:rFonts w:ascii="Times New Roman"/>
          <w:szCs w:val="21"/>
        </w:rPr>
        <w:t>天内将其解雇，同时不允许将解雇通知期与禁止解雇期重合。虽然法律禁止雇主在女员工休完产假后的</w:t>
      </w:r>
      <w:r w:rsidRPr="00FB2641">
        <w:rPr>
          <w:rFonts w:ascii="Times New Roman"/>
          <w:szCs w:val="21"/>
        </w:rPr>
        <w:t>60</w:t>
      </w:r>
      <w:r w:rsidRPr="00FB2641">
        <w:rPr>
          <w:rFonts w:ascii="Times New Roman"/>
          <w:szCs w:val="21"/>
        </w:rPr>
        <w:t>天无薪假期内将其解雇，但并未明令禁止将解雇通知期与无薪假期及其随后的六十天重合。本修正案旨在防止出现解雇通知期与解雇休完产假后停薪准假员工或解雇因哺乳而不得不离开接触危险物品的岗位的女员工的禁止期重合的可能，而这种重合实际上抹杀了对在此期间发生的非法解雇行为做出规定的真正意图</w:t>
      </w:r>
      <w:r w:rsidR="00E45D4A" w:rsidRPr="00FB2641">
        <w:rPr>
          <w:rFonts w:ascii="Times New Roman"/>
          <w:szCs w:val="21"/>
        </w:rPr>
        <w:t>。</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3</w:t>
      </w:r>
      <w:r w:rsidRPr="00FB2641">
        <w:rPr>
          <w:rFonts w:ascii="Times New Roman"/>
          <w:szCs w:val="21"/>
        </w:rPr>
        <w:t>月第</w:t>
      </w:r>
      <w:r w:rsidRPr="00FB2641">
        <w:rPr>
          <w:rFonts w:ascii="Times New Roman"/>
          <w:szCs w:val="21"/>
        </w:rPr>
        <w:t>44</w:t>
      </w:r>
      <w:r w:rsidRPr="00FB2641">
        <w:rPr>
          <w:rFonts w:ascii="Times New Roman"/>
          <w:szCs w:val="21"/>
        </w:rPr>
        <w:t>号修正案</w:t>
      </w:r>
      <w:r w:rsidR="000F397A" w:rsidRPr="00FB2641">
        <w:rPr>
          <w:rFonts w:ascii="Times New Roman" w:hint="eastAsia"/>
          <w:szCs w:val="21"/>
        </w:rPr>
        <w:t>——</w:t>
      </w:r>
      <w:r w:rsidRPr="00FB2641">
        <w:rPr>
          <w:rFonts w:ascii="Times New Roman"/>
          <w:szCs w:val="21"/>
        </w:rPr>
        <w:t>在本次修订之前，本法规定，女员工只要在其分娩之前至少工作</w:t>
      </w:r>
      <w:r w:rsidRPr="00FB2641">
        <w:rPr>
          <w:rFonts w:ascii="Times New Roman"/>
          <w:szCs w:val="21"/>
        </w:rPr>
        <w:t>24</w:t>
      </w:r>
      <w:r w:rsidRPr="00FB2641">
        <w:rPr>
          <w:rFonts w:ascii="Times New Roman"/>
          <w:szCs w:val="21"/>
        </w:rPr>
        <w:t>个月，便可在休完产假后得到自分娩之日起为期至多一年的无薪假。而本修正案规定，只要女员工在分娩前工作</w:t>
      </w:r>
      <w:r w:rsidRPr="00FB2641">
        <w:rPr>
          <w:rFonts w:ascii="Times New Roman"/>
          <w:szCs w:val="21"/>
        </w:rPr>
        <w:t>12</w:t>
      </w:r>
      <w:r w:rsidRPr="00FB2641">
        <w:rPr>
          <w:rFonts w:ascii="Times New Roman"/>
          <w:szCs w:val="21"/>
        </w:rPr>
        <w:t>月，便可享有这项权利。</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年还对</w:t>
      </w:r>
      <w:r w:rsidRPr="00FB2641">
        <w:rPr>
          <w:rFonts w:ascii="Times New Roman"/>
          <w:iCs/>
          <w:szCs w:val="21"/>
        </w:rPr>
        <w:t>《平等就业机会法》做出了相应修订。《平等就业机会法》禁止在录用、工作条件等方面歧视女员工；禁止以怀孕和养育子女等为由解雇女员工。本法</w:t>
      </w:r>
      <w:r w:rsidRPr="00FB2641">
        <w:rPr>
          <w:rFonts w:ascii="Times New Roman"/>
          <w:szCs w:val="21"/>
        </w:rPr>
        <w:t>第</w:t>
      </w:r>
      <w:r w:rsidRPr="00FB2641">
        <w:rPr>
          <w:rFonts w:ascii="Times New Roman"/>
          <w:szCs w:val="21"/>
        </w:rPr>
        <w:t>11</w:t>
      </w:r>
      <w:r w:rsidRPr="00FB2641">
        <w:rPr>
          <w:rFonts w:ascii="Times New Roman"/>
          <w:szCs w:val="21"/>
        </w:rPr>
        <w:t>号修正案新增的规定禁止以生育</w:t>
      </w:r>
      <w:r w:rsidRPr="00FB2641">
        <w:rPr>
          <w:rFonts w:ascii="Times New Roman"/>
          <w:iCs/>
          <w:szCs w:val="21"/>
        </w:rPr>
        <w:t>，包括生养前的状况、比如生育治疗或体外受精治疗等为由实施歧视。</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22" w:name="_Toc263440252"/>
      <w:r w:rsidRPr="00FB2641">
        <w:rPr>
          <w:rFonts w:ascii="Times New Roman"/>
          <w:b w:val="0"/>
          <w:sz w:val="21"/>
          <w:szCs w:val="21"/>
        </w:rPr>
        <w:t>生育</w:t>
      </w:r>
      <w:bookmarkEnd w:id="322"/>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eastAsia="SimHei"/>
          <w:bCs/>
          <w:szCs w:val="21"/>
        </w:rPr>
      </w:pPr>
      <w:r w:rsidRPr="00FB2641">
        <w:rPr>
          <w:rFonts w:ascii="Times New Roman"/>
          <w:szCs w:val="21"/>
        </w:rPr>
        <w:t>2007</w:t>
      </w:r>
      <w:r w:rsidRPr="00FB2641">
        <w:rPr>
          <w:rFonts w:ascii="Times New Roman"/>
          <w:szCs w:val="21"/>
        </w:rPr>
        <w:t>年</w:t>
      </w:r>
      <w:r w:rsidRPr="00FB2641">
        <w:rPr>
          <w:rFonts w:ascii="Times New Roman"/>
          <w:szCs w:val="21"/>
        </w:rPr>
        <w:t>8</w:t>
      </w:r>
      <w:r w:rsidRPr="00FB2641">
        <w:rPr>
          <w:rFonts w:ascii="Times New Roman"/>
          <w:szCs w:val="21"/>
        </w:rPr>
        <w:t>月第</w:t>
      </w:r>
      <w:r w:rsidRPr="00FB2641">
        <w:rPr>
          <w:rFonts w:ascii="Times New Roman"/>
          <w:szCs w:val="21"/>
        </w:rPr>
        <w:t>39</w:t>
      </w:r>
      <w:r w:rsidRPr="00FB2641">
        <w:rPr>
          <w:rFonts w:ascii="Times New Roman"/>
          <w:szCs w:val="21"/>
        </w:rPr>
        <w:t>号修正案允许配偶分娩后因生理或智力残疾或疾病等原因无法照顾婴儿的男子在其配偶不能照顾婴儿的情况下在整个育儿期休假。然而，在本次修订之前，在此情况下，父亲是不能休这种假的。依照相关修正案，父亲的育儿假并不等于可以废除母亲的请假权。对</w:t>
      </w:r>
      <w:r w:rsidRPr="00FB2641">
        <w:rPr>
          <w:rFonts w:ascii="Times New Roman"/>
          <w:iCs/>
          <w:szCs w:val="21"/>
        </w:rPr>
        <w:t>《国家保险法》做出的相应修订除要求向母亲发放育儿补贴外，还允许请假的父亲领取生育补贴。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eastAsia="SimHei"/>
          <w:bCs/>
          <w:szCs w:val="21"/>
        </w:rPr>
      </w:pPr>
      <w:r w:rsidRPr="00FB2641">
        <w:rPr>
          <w:rFonts w:ascii="Times New Roman"/>
          <w:szCs w:val="21"/>
        </w:rPr>
        <w:t>从</w:t>
      </w:r>
      <w:r w:rsidRPr="00FB2641">
        <w:rPr>
          <w:rFonts w:ascii="Times New Roman"/>
          <w:szCs w:val="21"/>
        </w:rPr>
        <w:t>2007</w:t>
      </w:r>
      <w:r w:rsidRPr="00FB2641">
        <w:rPr>
          <w:rFonts w:ascii="Times New Roman"/>
          <w:szCs w:val="21"/>
        </w:rPr>
        <w:t>年</w:t>
      </w:r>
      <w:r w:rsidRPr="00FB2641">
        <w:rPr>
          <w:rFonts w:ascii="Times New Roman"/>
          <w:szCs w:val="21"/>
        </w:rPr>
        <w:t>9</w:t>
      </w:r>
      <w:r w:rsidRPr="00FB2641">
        <w:rPr>
          <w:rFonts w:ascii="Times New Roman"/>
          <w:szCs w:val="21"/>
        </w:rPr>
        <w:t>月开始，如果妻子由于身体状况不好而无法照顾新生儿，即便通常分娩要求的六周时间还没过，只要婴儿是由其父亲监护而且由父亲独自照顾，丈夫都可以代替休产假的妻子照顾婴儿。父亲的这</w:t>
      </w:r>
      <w:r w:rsidRPr="00FB2641">
        <w:rPr>
          <w:rFonts w:hAnsi="SimSun"/>
          <w:szCs w:val="21"/>
        </w:rPr>
        <w:t>种“产假”也包</w:t>
      </w:r>
      <w:r w:rsidRPr="00FB2641">
        <w:rPr>
          <w:rFonts w:ascii="Times New Roman"/>
          <w:szCs w:val="21"/>
        </w:rPr>
        <w:t>含因多胎分娩或婴儿住院治疗而申请的延长假。</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第</w:t>
      </w:r>
      <w:r w:rsidRPr="00FB2641">
        <w:rPr>
          <w:rFonts w:ascii="Times New Roman"/>
          <w:szCs w:val="21"/>
        </w:rPr>
        <w:t>5753-1993</w:t>
      </w:r>
      <w:r w:rsidRPr="00FB2641">
        <w:rPr>
          <w:rFonts w:ascii="Times New Roman"/>
          <w:szCs w:val="21"/>
        </w:rPr>
        <w:t>号《病假薪酬法（因子女生病而缺勤）》（《病假薪酬法（因子女生病而缺勤）》）</w:t>
      </w:r>
      <w:r w:rsidRPr="00FB2641">
        <w:rPr>
          <w:rFonts w:ascii="Times New Roman"/>
          <w:szCs w:val="21"/>
        </w:rPr>
        <w:t xml:space="preserve"> 2008</w:t>
      </w:r>
      <w:r w:rsidRPr="00FB2641">
        <w:rPr>
          <w:rFonts w:ascii="Times New Roman"/>
          <w:szCs w:val="21"/>
        </w:rPr>
        <w:t>年第</w:t>
      </w:r>
      <w:r w:rsidRPr="00FB2641">
        <w:rPr>
          <w:rFonts w:ascii="Times New Roman"/>
          <w:szCs w:val="21"/>
        </w:rPr>
        <w:t>8</w:t>
      </w:r>
      <w:r w:rsidRPr="00FB2641">
        <w:rPr>
          <w:rFonts w:ascii="Times New Roman"/>
          <w:szCs w:val="21"/>
        </w:rPr>
        <w:t>号修正案延长了单身父亲或单身母亲或独自照顾子女的父亲或母亲可用于照顾子女的天数，准许其请</w:t>
      </w:r>
      <w:r w:rsidRPr="00FB2641">
        <w:rPr>
          <w:rFonts w:ascii="Times New Roman"/>
          <w:szCs w:val="21"/>
        </w:rPr>
        <w:t>16</w:t>
      </w:r>
      <w:r w:rsidRPr="00FB2641">
        <w:rPr>
          <w:rFonts w:ascii="Times New Roman"/>
          <w:szCs w:val="21"/>
        </w:rPr>
        <w:t>天假照顾生病的子女（标准规定为</w:t>
      </w:r>
      <w:r w:rsidRPr="00FB2641">
        <w:rPr>
          <w:rFonts w:ascii="Times New Roman"/>
          <w:szCs w:val="21"/>
        </w:rPr>
        <w:t>12</w:t>
      </w:r>
      <w:r w:rsidRPr="00FB2641">
        <w:rPr>
          <w:rFonts w:ascii="Times New Roman"/>
          <w:szCs w:val="21"/>
        </w:rPr>
        <w:t>天）。</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9</w:t>
      </w:r>
      <w:r w:rsidRPr="00FB2641">
        <w:rPr>
          <w:rFonts w:ascii="Times New Roman"/>
          <w:szCs w:val="21"/>
        </w:rPr>
        <w:t>月</w:t>
      </w:r>
      <w:r w:rsidRPr="00FB2641">
        <w:rPr>
          <w:rFonts w:ascii="Times New Roman"/>
          <w:szCs w:val="21"/>
        </w:rPr>
        <w:t xml:space="preserve"> 1</w:t>
      </w:r>
      <w:r w:rsidRPr="00FB2641">
        <w:rPr>
          <w:rFonts w:ascii="Times New Roman"/>
          <w:szCs w:val="21"/>
        </w:rPr>
        <w:t>日，</w:t>
      </w:r>
      <w:r w:rsidRPr="00FB2641">
        <w:rPr>
          <w:rFonts w:ascii="Times New Roman"/>
          <w:iCs/>
          <w:szCs w:val="21"/>
        </w:rPr>
        <w:t>第</w:t>
      </w:r>
      <w:r w:rsidRPr="00FB2641">
        <w:rPr>
          <w:rFonts w:ascii="Times New Roman"/>
          <w:szCs w:val="21"/>
        </w:rPr>
        <w:t>5768-2008</w:t>
      </w:r>
      <w:r w:rsidRPr="00FB2641">
        <w:rPr>
          <w:rFonts w:ascii="Times New Roman"/>
          <w:szCs w:val="21"/>
        </w:rPr>
        <w:t>号《妇女就业条例</w:t>
      </w:r>
      <w:r w:rsidRPr="00FB2641">
        <w:rPr>
          <w:rFonts w:ascii="Times New Roman"/>
          <w:iCs/>
          <w:szCs w:val="21"/>
        </w:rPr>
        <w:t>（养老金缴纳的时间和规则）</w:t>
      </w:r>
      <w:r w:rsidRPr="00FB2641">
        <w:rPr>
          <w:rFonts w:ascii="Times New Roman"/>
          <w:szCs w:val="21"/>
        </w:rPr>
        <w:t>》正式生效，以往相关条例宣布无效</w:t>
      </w:r>
      <w:r w:rsidR="00E45D4A" w:rsidRPr="00FB2641">
        <w:rPr>
          <w:rFonts w:ascii="Times New Roman"/>
          <w:szCs w:val="21"/>
        </w:rPr>
        <w:t>。</w:t>
      </w:r>
      <w:r w:rsidRPr="00FB2641">
        <w:rPr>
          <w:rFonts w:ascii="Times New Roman"/>
          <w:szCs w:val="21"/>
        </w:rPr>
        <w:t>本条例规定，在男女员工休产假期间，雇主必须为其代缴养老金，缴费额度与休假前相同。员工必须缴纳部分费用，从其休假前的最后一笔工资或重返工作岗位后的第一笔工资中代扣。如果雇主和员工分别缴纳各自部分的费用，则在员工有资格领取怀孕保障补助金期间，雇主应在员工向其划转员工本人应当缴纳的部分费用后</w:t>
      </w:r>
      <w:r w:rsidRPr="00FB2641">
        <w:rPr>
          <w:rFonts w:ascii="Times New Roman"/>
          <w:szCs w:val="21"/>
        </w:rPr>
        <w:t>7</w:t>
      </w:r>
      <w:r w:rsidRPr="00FB2641">
        <w:rPr>
          <w:rFonts w:ascii="Times New Roman"/>
          <w:szCs w:val="21"/>
        </w:rPr>
        <w:t>天内缴纳适用于其自身的费用。雇主必须在得知女员工怀孕的消息后或得知男员工打算请产假的消息后的合理时间内，将本条例告知该员工。此外，本条例只能增加而不得减少员工依照相关法规、劳资双方达成的集体协议、工作合同或相关规范应当享有的权利</w:t>
      </w:r>
      <w:r w:rsidR="00E45D4A"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23" w:name="_Toc108924737"/>
      <w:bookmarkStart w:id="324" w:name="_Toc261781980"/>
      <w:bookmarkStart w:id="325" w:name="_Toc263440253"/>
      <w:r w:rsidRPr="00FB2641">
        <w:rPr>
          <w:rFonts w:ascii="Times New Roman"/>
          <w:b w:val="0"/>
          <w:sz w:val="21"/>
          <w:szCs w:val="21"/>
        </w:rPr>
        <w:t>就业方面的平等权利行动</w:t>
      </w:r>
      <w:bookmarkEnd w:id="323"/>
      <w:bookmarkEnd w:id="324"/>
      <w:bookmarkEnd w:id="325"/>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见上文第</w:t>
      </w:r>
      <w:r w:rsidRPr="00FB2641">
        <w:rPr>
          <w:rFonts w:ascii="Times New Roman"/>
          <w:szCs w:val="21"/>
        </w:rPr>
        <w:t>4</w:t>
      </w:r>
      <w:r w:rsidRPr="00FB2641">
        <w:rPr>
          <w:rFonts w:ascii="Times New Roman"/>
          <w:szCs w:val="21"/>
        </w:rPr>
        <w:t>条中的讨论。</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26" w:name="_Toc108924738"/>
      <w:bookmarkStart w:id="327" w:name="_Toc261781981"/>
      <w:bookmarkStart w:id="328" w:name="_Toc263440254"/>
      <w:r w:rsidRPr="00FB2641">
        <w:rPr>
          <w:rFonts w:ascii="Times New Roman"/>
          <w:b w:val="0"/>
          <w:sz w:val="21"/>
          <w:szCs w:val="21"/>
        </w:rPr>
        <w:t>社会保障福利</w:t>
      </w:r>
      <w:bookmarkEnd w:id="326"/>
      <w:bookmarkEnd w:id="327"/>
      <w:bookmarkEnd w:id="328"/>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见下文第</w:t>
      </w:r>
      <w:r w:rsidRPr="00FB2641">
        <w:rPr>
          <w:rFonts w:ascii="Times New Roman"/>
          <w:szCs w:val="21"/>
        </w:rPr>
        <w:t>13</w:t>
      </w:r>
      <w:r w:rsidRPr="00FB2641">
        <w:rPr>
          <w:rFonts w:ascii="Times New Roman"/>
          <w:szCs w:val="21"/>
        </w:rPr>
        <w:t>条的讨论。</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29" w:name="_Toc108924739"/>
      <w:bookmarkStart w:id="330" w:name="_Toc261781982"/>
      <w:bookmarkStart w:id="331" w:name="_Toc263440255"/>
      <w:r w:rsidRPr="00FB2641">
        <w:rPr>
          <w:rFonts w:ascii="Times New Roman"/>
          <w:b w:val="0"/>
          <w:sz w:val="21"/>
          <w:szCs w:val="21"/>
        </w:rPr>
        <w:t>妇女就业</w:t>
      </w:r>
      <w:r w:rsidR="00CD292E" w:rsidRPr="00FB2641">
        <w:rPr>
          <w:rFonts w:ascii="Times New Roman" w:hAnsi="Times New Roman"/>
          <w:b w:val="0"/>
          <w:sz w:val="21"/>
          <w:szCs w:val="21"/>
        </w:rPr>
        <w:t>——</w:t>
      </w:r>
      <w:r w:rsidRPr="00FB2641">
        <w:rPr>
          <w:rFonts w:ascii="Times New Roman"/>
          <w:b w:val="0"/>
          <w:sz w:val="21"/>
          <w:szCs w:val="21"/>
        </w:rPr>
        <w:t>数据和分析</w:t>
      </w:r>
      <w:bookmarkEnd w:id="329"/>
      <w:bookmarkEnd w:id="330"/>
      <w:bookmarkEnd w:id="331"/>
    </w:p>
    <w:p w:rsidR="0083478E" w:rsidRPr="00FB2641" w:rsidRDefault="0083478E" w:rsidP="00CD292E">
      <w:pPr>
        <w:pStyle w:val="Heading4"/>
        <w:numPr>
          <w:ilvl w:val="0"/>
          <w:numId w:val="0"/>
        </w:numPr>
        <w:rPr>
          <w:rFonts w:ascii="Times New Roman"/>
          <w:iCs/>
          <w:sz w:val="21"/>
          <w:szCs w:val="21"/>
          <w:u w:val="none"/>
        </w:rPr>
      </w:pPr>
      <w:bookmarkStart w:id="332" w:name="_Toc108924740"/>
      <w:r w:rsidRPr="00FB2641">
        <w:rPr>
          <w:rFonts w:ascii="Times New Roman"/>
          <w:sz w:val="21"/>
          <w:szCs w:val="21"/>
          <w:u w:val="none"/>
        </w:rPr>
        <w:t>妇女进入劳动力市场</w:t>
      </w:r>
      <w:bookmarkEnd w:id="332"/>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年，在以色列民间劳动力中，男性劳动力的总数为</w:t>
      </w:r>
      <w:r w:rsidRPr="00FB2641">
        <w:rPr>
          <w:rFonts w:ascii="Times New Roman"/>
          <w:szCs w:val="21"/>
        </w:rPr>
        <w:t>154.6</w:t>
      </w:r>
      <w:r w:rsidRPr="00FB2641">
        <w:rPr>
          <w:rFonts w:ascii="Times New Roman"/>
          <w:szCs w:val="21"/>
        </w:rPr>
        <w:t>万人，女性劳动力的总数为</w:t>
      </w:r>
      <w:r w:rsidRPr="00FB2641">
        <w:rPr>
          <w:rFonts w:ascii="Times New Roman"/>
          <w:szCs w:val="21"/>
        </w:rPr>
        <w:t>134.7</w:t>
      </w:r>
      <w:r w:rsidRPr="00FB2641">
        <w:rPr>
          <w:rFonts w:ascii="Times New Roman"/>
          <w:szCs w:val="21"/>
        </w:rPr>
        <w:t>万人。与</w:t>
      </w:r>
      <w:r w:rsidRPr="00FB2641">
        <w:rPr>
          <w:rFonts w:ascii="Times New Roman"/>
          <w:szCs w:val="21"/>
        </w:rPr>
        <w:t>2003</w:t>
      </w:r>
      <w:r w:rsidRPr="00FB2641">
        <w:rPr>
          <w:rFonts w:ascii="Times New Roman"/>
          <w:szCs w:val="21"/>
        </w:rPr>
        <w:t>年相比，男性劳动力增加</w:t>
      </w:r>
      <w:r w:rsidRPr="00FB2641">
        <w:rPr>
          <w:rFonts w:ascii="Times New Roman"/>
          <w:szCs w:val="21"/>
        </w:rPr>
        <w:t>146</w:t>
      </w:r>
      <w:r w:rsidR="00CD292E" w:rsidRPr="00FB2641">
        <w:rPr>
          <w:rFonts w:ascii="Times New Roman" w:hint="eastAsia"/>
          <w:szCs w:val="21"/>
        </w:rPr>
        <w:t xml:space="preserve"> </w:t>
      </w:r>
      <w:r w:rsidRPr="00FB2641">
        <w:rPr>
          <w:rFonts w:ascii="Times New Roman"/>
          <w:szCs w:val="21"/>
        </w:rPr>
        <w:t>400</w:t>
      </w:r>
      <w:r w:rsidRPr="00FB2641">
        <w:rPr>
          <w:rFonts w:ascii="Times New Roman"/>
          <w:szCs w:val="21"/>
        </w:rPr>
        <w:t>了人，女性劳动力增加了</w:t>
      </w:r>
      <w:r w:rsidRPr="00FB2641">
        <w:rPr>
          <w:rFonts w:ascii="Times New Roman"/>
          <w:szCs w:val="21"/>
        </w:rPr>
        <w:t>137</w:t>
      </w:r>
      <w:r w:rsidR="00CD292E" w:rsidRPr="00FB2641">
        <w:rPr>
          <w:rFonts w:ascii="Times New Roman" w:hint="eastAsia"/>
          <w:szCs w:val="21"/>
        </w:rPr>
        <w:t xml:space="preserve"> </w:t>
      </w:r>
      <w:r w:rsidRPr="00FB2641">
        <w:rPr>
          <w:rFonts w:ascii="Times New Roman"/>
          <w:szCs w:val="21"/>
        </w:rPr>
        <w:t>400</w:t>
      </w:r>
      <w:r w:rsidRPr="00FB2641">
        <w:rPr>
          <w:rFonts w:ascii="Times New Roman"/>
          <w:szCs w:val="21"/>
        </w:rPr>
        <w:t>人，因此，在劳动力增长中，女性约占</w:t>
      </w:r>
      <w:r w:rsidRPr="00FB2641">
        <w:rPr>
          <w:rFonts w:ascii="Times New Roman"/>
          <w:szCs w:val="21"/>
        </w:rPr>
        <w:t>49%</w:t>
      </w:r>
      <w:r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年，民间女劳动力在</w:t>
      </w:r>
      <w:r w:rsidRPr="00FB2641">
        <w:rPr>
          <w:rFonts w:ascii="Times New Roman"/>
          <w:szCs w:val="21"/>
        </w:rPr>
        <w:t>15</w:t>
      </w:r>
      <w:r w:rsidRPr="00FB2641">
        <w:rPr>
          <w:rFonts w:ascii="Times New Roman"/>
          <w:szCs w:val="21"/>
        </w:rPr>
        <w:t>岁以上人口中所占的比例上升至</w:t>
      </w:r>
      <w:r w:rsidRPr="00FB2641">
        <w:rPr>
          <w:rFonts w:ascii="Times New Roman"/>
          <w:szCs w:val="21"/>
        </w:rPr>
        <w:t>51.1%</w:t>
      </w:r>
      <w:r w:rsidRPr="00FB2641">
        <w:rPr>
          <w:rFonts w:ascii="Times New Roman"/>
          <w:szCs w:val="21"/>
        </w:rPr>
        <w:t>，相比之下，</w:t>
      </w:r>
      <w:r w:rsidRPr="00FB2641">
        <w:rPr>
          <w:rFonts w:ascii="Times New Roman"/>
          <w:szCs w:val="21"/>
        </w:rPr>
        <w:t>2003</w:t>
      </w:r>
      <w:r w:rsidRPr="00FB2641">
        <w:rPr>
          <w:rFonts w:ascii="Times New Roman"/>
          <w:szCs w:val="21"/>
        </w:rPr>
        <w:t>年的比例为</w:t>
      </w:r>
      <w:r w:rsidRPr="00FB2641">
        <w:rPr>
          <w:rFonts w:ascii="Times New Roman"/>
          <w:szCs w:val="21"/>
        </w:rPr>
        <w:t>49.1%</w:t>
      </w:r>
      <w:r w:rsidRPr="00FB2641">
        <w:rPr>
          <w:rFonts w:ascii="Times New Roman"/>
          <w:szCs w:val="21"/>
        </w:rPr>
        <w:t>，</w:t>
      </w:r>
      <w:r w:rsidRPr="00FB2641">
        <w:rPr>
          <w:rFonts w:ascii="Times New Roman"/>
          <w:szCs w:val="21"/>
        </w:rPr>
        <w:t>2001</w:t>
      </w:r>
      <w:r w:rsidRPr="00FB2641">
        <w:rPr>
          <w:rFonts w:ascii="Times New Roman"/>
          <w:szCs w:val="21"/>
        </w:rPr>
        <w:t>年为</w:t>
      </w:r>
      <w:r w:rsidRPr="00FB2641">
        <w:rPr>
          <w:rFonts w:ascii="Times New Roman"/>
          <w:szCs w:val="21"/>
        </w:rPr>
        <w:t>48.2%</w:t>
      </w:r>
      <w:r w:rsidRPr="00FB2641">
        <w:rPr>
          <w:rFonts w:ascii="Times New Roman"/>
          <w:szCs w:val="21"/>
        </w:rPr>
        <w:t>。</w:t>
      </w:r>
      <w:r w:rsidRPr="00FB2641">
        <w:rPr>
          <w:rFonts w:ascii="Times New Roman"/>
          <w:szCs w:val="21"/>
        </w:rPr>
        <w:t>2003</w:t>
      </w:r>
      <w:r w:rsidRPr="00FB2641">
        <w:rPr>
          <w:rFonts w:ascii="Times New Roman"/>
          <w:szCs w:val="21"/>
        </w:rPr>
        <w:t>年，男劳动力所占的比例则从</w:t>
      </w:r>
      <w:r w:rsidRPr="00FB2641">
        <w:rPr>
          <w:rFonts w:ascii="Times New Roman"/>
          <w:szCs w:val="21"/>
        </w:rPr>
        <w:t>60.1%</w:t>
      </w:r>
      <w:r w:rsidRPr="00FB2641">
        <w:rPr>
          <w:rFonts w:ascii="Times New Roman"/>
          <w:szCs w:val="21"/>
        </w:rPr>
        <w:t>上升至</w:t>
      </w:r>
      <w:r w:rsidRPr="00FB2641">
        <w:rPr>
          <w:rFonts w:ascii="Times New Roman"/>
          <w:szCs w:val="21"/>
        </w:rPr>
        <w:t>61.8%</w:t>
      </w:r>
      <w:r w:rsidRPr="00FB2641">
        <w:rPr>
          <w:rFonts w:ascii="Times New Roman"/>
          <w:szCs w:val="21"/>
        </w:rPr>
        <w:t>，</w:t>
      </w:r>
      <w:r w:rsidRPr="00FB2641">
        <w:rPr>
          <w:rFonts w:ascii="Times New Roman"/>
          <w:szCs w:val="21"/>
        </w:rPr>
        <w:t>2001</w:t>
      </w:r>
      <w:r w:rsidRPr="00FB2641">
        <w:rPr>
          <w:rFonts w:ascii="Times New Roman"/>
          <w:szCs w:val="21"/>
        </w:rPr>
        <w:t>年为</w:t>
      </w:r>
      <w:r w:rsidRPr="00FB2641">
        <w:rPr>
          <w:rFonts w:ascii="Times New Roman"/>
          <w:szCs w:val="21"/>
        </w:rPr>
        <w:t>60.7%</w:t>
      </w:r>
      <w:r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年，全国女劳动力中</w:t>
      </w:r>
      <w:r w:rsidRPr="00FB2641">
        <w:rPr>
          <w:rFonts w:ascii="Times New Roman"/>
          <w:szCs w:val="21"/>
        </w:rPr>
        <w:t>31.0%</w:t>
      </w:r>
      <w:r w:rsidRPr="00FB2641">
        <w:rPr>
          <w:rFonts w:ascii="Times New Roman"/>
          <w:szCs w:val="21"/>
        </w:rPr>
        <w:t>的妇女受过</w:t>
      </w:r>
      <w:r w:rsidRPr="00FB2641">
        <w:rPr>
          <w:rFonts w:ascii="Times New Roman"/>
          <w:szCs w:val="21"/>
        </w:rPr>
        <w:t>16</w:t>
      </w:r>
      <w:r w:rsidRPr="00FB2641">
        <w:rPr>
          <w:rFonts w:ascii="Times New Roman"/>
          <w:szCs w:val="21"/>
        </w:rPr>
        <w:t>年或</w:t>
      </w:r>
      <w:r w:rsidRPr="00FB2641">
        <w:rPr>
          <w:rFonts w:ascii="Times New Roman"/>
          <w:szCs w:val="21"/>
        </w:rPr>
        <w:t>16</w:t>
      </w:r>
      <w:r w:rsidRPr="00FB2641">
        <w:rPr>
          <w:rFonts w:ascii="Times New Roman"/>
          <w:szCs w:val="21"/>
        </w:rPr>
        <w:t>年以上的学校教育，相比之下，男劳动力中这一比例只有</w:t>
      </w:r>
      <w:r w:rsidRPr="00FB2641">
        <w:rPr>
          <w:rFonts w:ascii="Times New Roman"/>
          <w:szCs w:val="21"/>
        </w:rPr>
        <w:t>24.5%</w:t>
      </w:r>
      <w:r w:rsidRPr="00FB2641">
        <w:rPr>
          <w:rFonts w:ascii="Times New Roman"/>
          <w:szCs w:val="21"/>
        </w:rPr>
        <w:t>。教育水平是女性进入劳动力市场比例的决定性因素，而这一比例随着教育水平的增加逐步提高。劳动力中女性的总体教育水平高于男性。</w:t>
      </w:r>
    </w:p>
    <w:p w:rsidR="0083478E" w:rsidRPr="00FB2641" w:rsidRDefault="0083478E" w:rsidP="00CD292E">
      <w:pPr>
        <w:pStyle w:val="Heading4"/>
        <w:numPr>
          <w:ilvl w:val="0"/>
          <w:numId w:val="0"/>
        </w:numPr>
        <w:rPr>
          <w:rFonts w:ascii="Times New Roman"/>
          <w:iCs/>
          <w:sz w:val="21"/>
          <w:szCs w:val="21"/>
          <w:u w:val="none"/>
        </w:rPr>
      </w:pPr>
      <w:r w:rsidRPr="00FB2641">
        <w:rPr>
          <w:rFonts w:ascii="Times New Roman"/>
          <w:sz w:val="21"/>
          <w:szCs w:val="21"/>
          <w:u w:val="none"/>
        </w:rPr>
        <w:t>就业布局</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88.2%</w:t>
      </w:r>
      <w:r w:rsidRPr="00FB2641">
        <w:rPr>
          <w:rFonts w:ascii="Times New Roman"/>
          <w:szCs w:val="21"/>
        </w:rPr>
        <w:t>的男工和</w:t>
      </w:r>
      <w:r w:rsidRPr="00FB2641">
        <w:rPr>
          <w:rFonts w:ascii="Times New Roman"/>
          <w:szCs w:val="21"/>
        </w:rPr>
        <w:t>66.3%</w:t>
      </w:r>
      <w:r w:rsidRPr="00FB2641">
        <w:rPr>
          <w:rFonts w:ascii="Times New Roman"/>
          <w:szCs w:val="21"/>
        </w:rPr>
        <w:t>的女工从事全职工作。通常在劳动力市场中从事非全职工作的大部分是妇女（女工人数为</w:t>
      </w:r>
      <w:r w:rsidRPr="00FB2641">
        <w:rPr>
          <w:rFonts w:ascii="Times New Roman"/>
          <w:szCs w:val="21"/>
        </w:rPr>
        <w:t>453</w:t>
      </w:r>
      <w:r w:rsidR="00CD292E" w:rsidRPr="00FB2641">
        <w:rPr>
          <w:rFonts w:ascii="Times New Roman" w:hint="eastAsia"/>
          <w:szCs w:val="21"/>
        </w:rPr>
        <w:t xml:space="preserve"> </w:t>
      </w:r>
      <w:r w:rsidRPr="00FB2641">
        <w:rPr>
          <w:rFonts w:ascii="Times New Roman"/>
          <w:szCs w:val="21"/>
        </w:rPr>
        <w:t>400</w:t>
      </w:r>
      <w:r w:rsidRPr="00FB2641">
        <w:rPr>
          <w:rFonts w:ascii="Times New Roman"/>
          <w:szCs w:val="21"/>
        </w:rPr>
        <w:t>人，而男工人数为</w:t>
      </w:r>
      <w:r w:rsidRPr="00FB2641">
        <w:rPr>
          <w:rFonts w:ascii="Times New Roman"/>
          <w:szCs w:val="21"/>
        </w:rPr>
        <w:t>181</w:t>
      </w:r>
      <w:r w:rsidR="00CD292E" w:rsidRPr="00FB2641">
        <w:rPr>
          <w:rFonts w:ascii="Times New Roman" w:hint="eastAsia"/>
          <w:szCs w:val="21"/>
        </w:rPr>
        <w:t xml:space="preserve"> </w:t>
      </w:r>
      <w:r w:rsidRPr="00FB2641">
        <w:rPr>
          <w:rFonts w:ascii="Times New Roman"/>
          <w:szCs w:val="21"/>
        </w:rPr>
        <w:t>300</w:t>
      </w:r>
      <w:r w:rsidRPr="00FB2641">
        <w:rPr>
          <w:rFonts w:ascii="Times New Roman"/>
          <w:szCs w:val="21"/>
        </w:rPr>
        <w:t>人）。</w:t>
      </w:r>
      <w:r w:rsidRPr="00FB2641">
        <w:rPr>
          <w:rFonts w:ascii="Times New Roman"/>
          <w:szCs w:val="21"/>
        </w:rPr>
        <w:t>15.9%</w:t>
      </w:r>
      <w:r w:rsidRPr="00FB2641">
        <w:rPr>
          <w:rFonts w:ascii="Times New Roman"/>
          <w:szCs w:val="21"/>
        </w:rPr>
        <w:t>的女工声称其从事非全职工作的原因是为了照顾子女和</w:t>
      </w:r>
      <w:r w:rsidRPr="00FB2641">
        <w:rPr>
          <w:rFonts w:ascii="Times New Roman"/>
          <w:szCs w:val="21"/>
        </w:rPr>
        <w:t>/</w:t>
      </w:r>
      <w:r w:rsidRPr="00FB2641">
        <w:rPr>
          <w:rFonts w:ascii="Times New Roman"/>
          <w:szCs w:val="21"/>
        </w:rPr>
        <w:t>或家庭。</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正如以色列上次报告所述，女工临时缺勤比例高于男工。</w:t>
      </w:r>
      <w:r w:rsidRPr="00FB2641">
        <w:rPr>
          <w:rFonts w:ascii="Times New Roman"/>
          <w:szCs w:val="21"/>
        </w:rPr>
        <w:t>2007</w:t>
      </w:r>
      <w:r w:rsidRPr="00FB2641">
        <w:rPr>
          <w:rFonts w:ascii="Times New Roman"/>
          <w:szCs w:val="21"/>
        </w:rPr>
        <w:t>年，全国共有</w:t>
      </w:r>
      <w:r w:rsidRPr="00FB2641">
        <w:rPr>
          <w:rFonts w:ascii="Times New Roman"/>
          <w:szCs w:val="21"/>
        </w:rPr>
        <w:t>115</w:t>
      </w:r>
      <w:r w:rsidR="00CD292E" w:rsidRPr="00FB2641">
        <w:rPr>
          <w:rFonts w:ascii="Times New Roman" w:hint="eastAsia"/>
          <w:szCs w:val="21"/>
        </w:rPr>
        <w:t xml:space="preserve"> </w:t>
      </w:r>
      <w:r w:rsidRPr="00FB2641">
        <w:rPr>
          <w:rFonts w:ascii="Times New Roman"/>
          <w:szCs w:val="21"/>
        </w:rPr>
        <w:t>900</w:t>
      </w:r>
      <w:r w:rsidRPr="00FB2641">
        <w:rPr>
          <w:rFonts w:ascii="Times New Roman"/>
          <w:szCs w:val="21"/>
        </w:rPr>
        <w:t>名女工缺勤，相比之下只有</w:t>
      </w:r>
      <w:r w:rsidRPr="00FB2641">
        <w:rPr>
          <w:rFonts w:ascii="Times New Roman"/>
          <w:szCs w:val="21"/>
        </w:rPr>
        <w:t>70</w:t>
      </w:r>
      <w:r w:rsidR="00CD292E" w:rsidRPr="00FB2641">
        <w:rPr>
          <w:rFonts w:ascii="Times New Roman" w:hint="eastAsia"/>
          <w:szCs w:val="21"/>
        </w:rPr>
        <w:t xml:space="preserve"> </w:t>
      </w:r>
      <w:r w:rsidRPr="00FB2641">
        <w:rPr>
          <w:rFonts w:ascii="Times New Roman"/>
          <w:szCs w:val="21"/>
        </w:rPr>
        <w:t>100</w:t>
      </w:r>
      <w:r w:rsidRPr="00FB2641">
        <w:rPr>
          <w:rFonts w:ascii="Times New Roman"/>
          <w:szCs w:val="21"/>
        </w:rPr>
        <w:t>名男子缺勤，其中有</w:t>
      </w:r>
      <w:r w:rsidRPr="00FB2641">
        <w:rPr>
          <w:rFonts w:ascii="Times New Roman"/>
          <w:szCs w:val="21"/>
        </w:rPr>
        <w:t>20</w:t>
      </w:r>
      <w:r w:rsidR="00CD292E" w:rsidRPr="00FB2641">
        <w:rPr>
          <w:rFonts w:ascii="Times New Roman" w:hint="eastAsia"/>
          <w:szCs w:val="21"/>
        </w:rPr>
        <w:t xml:space="preserve"> </w:t>
      </w:r>
      <w:r w:rsidRPr="00FB2641">
        <w:rPr>
          <w:rFonts w:ascii="Times New Roman"/>
          <w:szCs w:val="21"/>
        </w:rPr>
        <w:t>900</w:t>
      </w:r>
      <w:r w:rsidRPr="00FB2641">
        <w:rPr>
          <w:rFonts w:ascii="Times New Roman"/>
          <w:szCs w:val="21"/>
        </w:rPr>
        <w:t>名女工因产假而缺勤，而在同一时期，男工由于服预备役而无法就业的人只有</w:t>
      </w:r>
      <w:r w:rsidRPr="00FB2641">
        <w:rPr>
          <w:rFonts w:ascii="Times New Roman"/>
          <w:szCs w:val="21"/>
        </w:rPr>
        <w:t>4</w:t>
      </w:r>
      <w:r w:rsidR="00CD292E" w:rsidRPr="00FB2641">
        <w:rPr>
          <w:rFonts w:ascii="Times New Roman" w:hint="eastAsia"/>
          <w:szCs w:val="21"/>
        </w:rPr>
        <w:t xml:space="preserve"> </w:t>
      </w:r>
      <w:r w:rsidRPr="00FB2641">
        <w:rPr>
          <w:rFonts w:ascii="Times New Roman"/>
          <w:szCs w:val="21"/>
        </w:rPr>
        <w:t>600</w:t>
      </w:r>
      <w:r w:rsidRPr="00FB2641">
        <w:rPr>
          <w:rFonts w:ascii="Times New Roman"/>
          <w:szCs w:val="21"/>
        </w:rPr>
        <w:t>人。</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年，共有</w:t>
      </w:r>
      <w:r w:rsidRPr="00FB2641">
        <w:rPr>
          <w:rFonts w:ascii="Times New Roman"/>
          <w:szCs w:val="21"/>
        </w:rPr>
        <w:t>1</w:t>
      </w:r>
      <w:r w:rsidR="00CD292E" w:rsidRPr="00FB2641">
        <w:rPr>
          <w:rFonts w:ascii="Times New Roman" w:hint="eastAsia"/>
          <w:szCs w:val="21"/>
        </w:rPr>
        <w:t xml:space="preserve"> </w:t>
      </w:r>
      <w:r w:rsidRPr="00FB2641">
        <w:rPr>
          <w:rFonts w:ascii="Times New Roman"/>
          <w:szCs w:val="21"/>
        </w:rPr>
        <w:t>240</w:t>
      </w:r>
      <w:r w:rsidR="00CD292E" w:rsidRPr="00FB2641">
        <w:rPr>
          <w:rFonts w:ascii="Times New Roman" w:hint="eastAsia"/>
          <w:szCs w:val="21"/>
        </w:rPr>
        <w:t xml:space="preserve"> </w:t>
      </w:r>
      <w:r w:rsidRPr="00FB2641">
        <w:rPr>
          <w:rFonts w:ascii="Times New Roman"/>
          <w:szCs w:val="21"/>
        </w:rPr>
        <w:t>100</w:t>
      </w:r>
      <w:r w:rsidRPr="00FB2641">
        <w:rPr>
          <w:rFonts w:ascii="Times New Roman"/>
          <w:szCs w:val="21"/>
        </w:rPr>
        <w:t>名妇女受到雇用（而相比之下男子受雇人数为</w:t>
      </w:r>
      <w:r w:rsidRPr="00FB2641">
        <w:rPr>
          <w:rFonts w:ascii="Times New Roman"/>
          <w:szCs w:val="21"/>
        </w:rPr>
        <w:t>1</w:t>
      </w:r>
      <w:r w:rsidR="00CD292E" w:rsidRPr="00FB2641">
        <w:rPr>
          <w:rFonts w:ascii="Times New Roman" w:hint="eastAsia"/>
          <w:szCs w:val="21"/>
        </w:rPr>
        <w:t xml:space="preserve"> </w:t>
      </w:r>
      <w:r w:rsidRPr="00FB2641">
        <w:rPr>
          <w:rFonts w:ascii="Times New Roman"/>
          <w:szCs w:val="21"/>
        </w:rPr>
        <w:t>441</w:t>
      </w:r>
      <w:r w:rsidR="00CD292E" w:rsidRPr="00FB2641">
        <w:rPr>
          <w:rFonts w:ascii="Times New Roman" w:hint="eastAsia"/>
          <w:szCs w:val="21"/>
        </w:rPr>
        <w:t xml:space="preserve"> </w:t>
      </w:r>
      <w:r w:rsidRPr="00FB2641">
        <w:rPr>
          <w:rFonts w:ascii="Times New Roman"/>
          <w:szCs w:val="21"/>
        </w:rPr>
        <w:t>900</w:t>
      </w:r>
      <w:r w:rsidRPr="00FB2641">
        <w:rPr>
          <w:rFonts w:ascii="Times New Roman"/>
          <w:szCs w:val="21"/>
        </w:rPr>
        <w:t>人），</w:t>
      </w:r>
      <w:r w:rsidRPr="00FB2641">
        <w:rPr>
          <w:rFonts w:ascii="Times New Roman"/>
          <w:szCs w:val="21"/>
        </w:rPr>
        <w:t>1</w:t>
      </w:r>
      <w:r w:rsidR="00CD292E" w:rsidRPr="00FB2641">
        <w:rPr>
          <w:rFonts w:ascii="Times New Roman" w:hint="eastAsia"/>
          <w:szCs w:val="21"/>
        </w:rPr>
        <w:t xml:space="preserve"> </w:t>
      </w:r>
      <w:r w:rsidRPr="00FB2641">
        <w:rPr>
          <w:rFonts w:ascii="Times New Roman"/>
          <w:szCs w:val="21"/>
        </w:rPr>
        <w:t>138</w:t>
      </w:r>
      <w:r w:rsidR="00CD292E" w:rsidRPr="00FB2641">
        <w:rPr>
          <w:rFonts w:ascii="Times New Roman" w:hint="eastAsia"/>
          <w:szCs w:val="21"/>
        </w:rPr>
        <w:t xml:space="preserve"> </w:t>
      </w:r>
      <w:r w:rsidRPr="00FB2641">
        <w:rPr>
          <w:rFonts w:ascii="Times New Roman"/>
          <w:szCs w:val="21"/>
        </w:rPr>
        <w:t>400</w:t>
      </w:r>
      <w:r w:rsidRPr="00FB2641">
        <w:rPr>
          <w:rFonts w:ascii="Times New Roman"/>
          <w:szCs w:val="21"/>
        </w:rPr>
        <w:t>名人为领薪雇员（占受雇妇女总人数的</w:t>
      </w:r>
      <w:r w:rsidRPr="00FB2641">
        <w:rPr>
          <w:rFonts w:ascii="Times New Roman"/>
          <w:szCs w:val="21"/>
        </w:rPr>
        <w:t>91.8%</w:t>
      </w:r>
      <w:r w:rsidRPr="00FB2641">
        <w:rPr>
          <w:rFonts w:ascii="Times New Roman"/>
          <w:szCs w:val="21"/>
        </w:rPr>
        <w:t>），其中只有</w:t>
      </w:r>
      <w:r w:rsidRPr="00FB2641">
        <w:rPr>
          <w:rFonts w:ascii="Times New Roman"/>
          <w:szCs w:val="21"/>
        </w:rPr>
        <w:t>5.1%</w:t>
      </w:r>
      <w:r w:rsidRPr="00FB2641">
        <w:rPr>
          <w:rFonts w:ascii="Times New Roman"/>
          <w:szCs w:val="21"/>
        </w:rPr>
        <w:t>的妇女从事个体劳动。同时，大多数受雇男子为</w:t>
      </w:r>
      <w:r w:rsidRPr="00FF5C54">
        <w:rPr>
          <w:rFonts w:ascii="Times New (W1)"/>
          <w:spacing w:val="-4"/>
          <w:szCs w:val="21"/>
        </w:rPr>
        <w:t>领薪雇员（占受雇男子总人数的</w:t>
      </w:r>
      <w:r w:rsidRPr="00FF5C54">
        <w:rPr>
          <w:rFonts w:ascii="Times New (W1)" w:hAnsi="Times New (W1)"/>
          <w:spacing w:val="-4"/>
          <w:szCs w:val="21"/>
        </w:rPr>
        <w:t>83.5%</w:t>
      </w:r>
      <w:r w:rsidRPr="00FF5C54">
        <w:rPr>
          <w:rFonts w:ascii="Times New (W1)"/>
          <w:spacing w:val="-4"/>
          <w:szCs w:val="21"/>
        </w:rPr>
        <w:t>），其中只有</w:t>
      </w:r>
      <w:r w:rsidRPr="00FF5C54">
        <w:rPr>
          <w:rFonts w:ascii="Times New (W1)" w:hAnsi="Times New (W1)"/>
          <w:spacing w:val="-4"/>
          <w:szCs w:val="21"/>
        </w:rPr>
        <w:t>9%</w:t>
      </w:r>
      <w:r w:rsidRPr="00FF5C54">
        <w:rPr>
          <w:rFonts w:ascii="Times New (W1)"/>
          <w:spacing w:val="-4"/>
          <w:szCs w:val="21"/>
        </w:rPr>
        <w:t>的男子从事个体劳动。在所有就业人员中，共有</w:t>
      </w:r>
      <w:r w:rsidRPr="00FF5C54">
        <w:rPr>
          <w:rFonts w:ascii="Times New (W1)" w:hAnsi="Times New (W1)"/>
          <w:spacing w:val="-4"/>
          <w:szCs w:val="21"/>
        </w:rPr>
        <w:t>1</w:t>
      </w:r>
      <w:r w:rsidR="00CD292E" w:rsidRPr="00FF5C54">
        <w:rPr>
          <w:rFonts w:ascii="Times New (W1)" w:hAnsi="Times New (W1)" w:hint="eastAsia"/>
          <w:spacing w:val="-4"/>
          <w:szCs w:val="21"/>
        </w:rPr>
        <w:t xml:space="preserve"> </w:t>
      </w:r>
      <w:r w:rsidRPr="00FF5C54">
        <w:rPr>
          <w:rFonts w:ascii="Times New (W1)" w:hAnsi="Times New (W1)"/>
          <w:spacing w:val="-4"/>
          <w:szCs w:val="21"/>
        </w:rPr>
        <w:t>129</w:t>
      </w:r>
      <w:r w:rsidR="00CD292E" w:rsidRPr="00FB2641">
        <w:rPr>
          <w:rFonts w:ascii="Times New Roman" w:hint="eastAsia"/>
          <w:szCs w:val="21"/>
        </w:rPr>
        <w:t xml:space="preserve"> </w:t>
      </w:r>
      <w:r w:rsidRPr="00FB2641">
        <w:rPr>
          <w:rFonts w:ascii="Times New Roman"/>
          <w:szCs w:val="21"/>
        </w:rPr>
        <w:t>200</w:t>
      </w:r>
      <w:r w:rsidRPr="00FB2641">
        <w:rPr>
          <w:rFonts w:ascii="Times New Roman"/>
          <w:szCs w:val="21"/>
        </w:rPr>
        <w:t>名犹太妇女、</w:t>
      </w:r>
      <w:r w:rsidRPr="00FB2641">
        <w:rPr>
          <w:rFonts w:ascii="Times New Roman"/>
          <w:szCs w:val="21"/>
        </w:rPr>
        <w:t>74</w:t>
      </w:r>
      <w:r w:rsidR="00CD292E" w:rsidRPr="00FB2641">
        <w:rPr>
          <w:rFonts w:ascii="Times New Roman" w:hint="eastAsia"/>
          <w:szCs w:val="21"/>
        </w:rPr>
        <w:t xml:space="preserve"> </w:t>
      </w:r>
      <w:r w:rsidRPr="00FB2641">
        <w:rPr>
          <w:rFonts w:ascii="Times New Roman"/>
          <w:szCs w:val="21"/>
        </w:rPr>
        <w:t>100</w:t>
      </w:r>
      <w:r w:rsidRPr="00FB2641">
        <w:rPr>
          <w:rFonts w:ascii="Times New Roman"/>
          <w:szCs w:val="21"/>
        </w:rPr>
        <w:t>名阿拉伯妇女，而在这些犹太妇女中，有</w:t>
      </w:r>
      <w:r w:rsidRPr="00FB2641">
        <w:rPr>
          <w:rFonts w:ascii="Times New Roman"/>
          <w:szCs w:val="21"/>
        </w:rPr>
        <w:t>1</w:t>
      </w:r>
      <w:r w:rsidR="00CD292E" w:rsidRPr="00FB2641">
        <w:rPr>
          <w:rFonts w:ascii="Times New Roman" w:hint="eastAsia"/>
          <w:szCs w:val="21"/>
        </w:rPr>
        <w:t xml:space="preserve"> </w:t>
      </w:r>
      <w:r w:rsidRPr="00FB2641">
        <w:rPr>
          <w:rFonts w:ascii="Times New Roman"/>
          <w:szCs w:val="21"/>
        </w:rPr>
        <w:t>033</w:t>
      </w:r>
      <w:r w:rsidR="00CD292E" w:rsidRPr="00FB2641">
        <w:rPr>
          <w:rFonts w:ascii="Times New Roman" w:hint="eastAsia"/>
          <w:szCs w:val="21"/>
        </w:rPr>
        <w:t xml:space="preserve"> </w:t>
      </w:r>
      <w:r w:rsidRPr="00FB2641">
        <w:rPr>
          <w:rFonts w:ascii="Times New Roman"/>
          <w:szCs w:val="21"/>
        </w:rPr>
        <w:t>900</w:t>
      </w:r>
      <w:r w:rsidRPr="00FB2641">
        <w:rPr>
          <w:rFonts w:ascii="Times New Roman"/>
          <w:szCs w:val="21"/>
        </w:rPr>
        <w:t>人是领薪雇员。</w:t>
      </w:r>
    </w:p>
    <w:p w:rsidR="0083478E" w:rsidRPr="00FB2641" w:rsidRDefault="0083478E" w:rsidP="00CD292E">
      <w:pPr>
        <w:pStyle w:val="Heading4"/>
        <w:numPr>
          <w:ilvl w:val="0"/>
          <w:numId w:val="0"/>
        </w:numPr>
        <w:rPr>
          <w:rFonts w:ascii="Times New Roman"/>
          <w:iCs/>
          <w:sz w:val="21"/>
          <w:szCs w:val="21"/>
          <w:u w:val="none"/>
        </w:rPr>
      </w:pPr>
      <w:bookmarkStart w:id="333" w:name="_Toc108924742"/>
      <w:r w:rsidRPr="00FB2641">
        <w:rPr>
          <w:rFonts w:ascii="Times New Roman"/>
          <w:sz w:val="21"/>
          <w:szCs w:val="21"/>
          <w:u w:val="none"/>
        </w:rPr>
        <w:t>失业</w:t>
      </w:r>
      <w:bookmarkEnd w:id="333"/>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从</w:t>
      </w:r>
      <w:r w:rsidRPr="00FB2641">
        <w:rPr>
          <w:rFonts w:ascii="Times New Roman"/>
          <w:szCs w:val="21"/>
        </w:rPr>
        <w:t>2003</w:t>
      </w:r>
      <w:r w:rsidRPr="00FB2641">
        <w:rPr>
          <w:rFonts w:ascii="Times New Roman"/>
          <w:szCs w:val="21"/>
        </w:rPr>
        <w:t>年到</w:t>
      </w:r>
      <w:r w:rsidRPr="00FB2641">
        <w:rPr>
          <w:rFonts w:ascii="Times New Roman"/>
          <w:szCs w:val="21"/>
        </w:rPr>
        <w:t>2006</w:t>
      </w:r>
      <w:r w:rsidRPr="00FB2641">
        <w:rPr>
          <w:rFonts w:ascii="Times New Roman"/>
          <w:szCs w:val="21"/>
        </w:rPr>
        <w:t>年，失业妇女（即完全没有工作、在调查开始之前一直在积极找工作的妇女，以及在调查期间得到一份工作目前可能已经上班的妇女）人数有所减少。失业率从</w:t>
      </w:r>
      <w:r w:rsidRPr="00FB2641">
        <w:rPr>
          <w:rFonts w:ascii="Times New Roman"/>
          <w:szCs w:val="21"/>
        </w:rPr>
        <w:t>2003</w:t>
      </w:r>
      <w:r w:rsidRPr="00FB2641">
        <w:rPr>
          <w:rFonts w:ascii="Times New Roman"/>
          <w:szCs w:val="21"/>
        </w:rPr>
        <w:t>年的</w:t>
      </w:r>
      <w:r w:rsidRPr="00FB2641">
        <w:rPr>
          <w:rFonts w:ascii="Times New Roman"/>
          <w:szCs w:val="21"/>
        </w:rPr>
        <w:t>13.25%</w:t>
      </w:r>
      <w:r w:rsidRPr="00FB2641">
        <w:rPr>
          <w:rFonts w:ascii="Times New Roman"/>
          <w:szCs w:val="21"/>
        </w:rPr>
        <w:t>降至</w:t>
      </w:r>
      <w:r w:rsidRPr="00FB2641">
        <w:rPr>
          <w:rFonts w:ascii="Times New Roman"/>
          <w:szCs w:val="21"/>
        </w:rPr>
        <w:t>2006</w:t>
      </w:r>
      <w:r w:rsidRPr="00FB2641">
        <w:rPr>
          <w:rFonts w:ascii="Times New Roman"/>
          <w:szCs w:val="21"/>
        </w:rPr>
        <w:t>年的</w:t>
      </w:r>
      <w:r w:rsidRPr="00FB2641">
        <w:rPr>
          <w:rFonts w:ascii="Times New Roman"/>
          <w:szCs w:val="21"/>
        </w:rPr>
        <w:t>11.29%</w:t>
      </w:r>
      <w:r w:rsidRPr="00FB2641">
        <w:rPr>
          <w:rFonts w:ascii="Times New Roman"/>
          <w:szCs w:val="21"/>
        </w:rPr>
        <w:t>。妇女的失业率则从</w:t>
      </w:r>
      <w:r w:rsidRPr="00FB2641">
        <w:rPr>
          <w:rFonts w:ascii="Times New Roman"/>
          <w:szCs w:val="21"/>
        </w:rPr>
        <w:t>2003</w:t>
      </w:r>
      <w:r w:rsidRPr="00FB2641">
        <w:rPr>
          <w:rFonts w:ascii="Times New Roman"/>
          <w:szCs w:val="21"/>
        </w:rPr>
        <w:t>年的</w:t>
      </w:r>
      <w:r w:rsidRPr="00FB2641">
        <w:rPr>
          <w:rFonts w:ascii="Times New Roman"/>
          <w:szCs w:val="21"/>
        </w:rPr>
        <w:t>11.2%</w:t>
      </w:r>
      <w:r w:rsidRPr="00FB2641">
        <w:rPr>
          <w:rFonts w:ascii="Times New Roman"/>
          <w:szCs w:val="21"/>
        </w:rPr>
        <w:t>降至</w:t>
      </w:r>
      <w:r w:rsidRPr="00FB2641">
        <w:rPr>
          <w:rFonts w:ascii="Times New Roman"/>
          <w:szCs w:val="21"/>
        </w:rPr>
        <w:t>2006</w:t>
      </w:r>
      <w:r w:rsidRPr="00FB2641">
        <w:rPr>
          <w:rFonts w:ascii="Times New Roman"/>
          <w:szCs w:val="21"/>
        </w:rPr>
        <w:t>年的</w:t>
      </w:r>
      <w:r w:rsidRPr="00FB2641">
        <w:rPr>
          <w:rFonts w:ascii="Times New Roman"/>
          <w:szCs w:val="21"/>
        </w:rPr>
        <w:t>8.8%</w:t>
      </w:r>
      <w:r w:rsidRPr="00FB2641">
        <w:rPr>
          <w:rFonts w:ascii="Times New Roman"/>
          <w:szCs w:val="21"/>
        </w:rPr>
        <w:t>（相比之下，男子的失业率从</w:t>
      </w:r>
      <w:r w:rsidRPr="00FB2641">
        <w:rPr>
          <w:rFonts w:ascii="Times New Roman"/>
          <w:szCs w:val="21"/>
        </w:rPr>
        <w:t>2003</w:t>
      </w:r>
      <w:r w:rsidRPr="00FB2641">
        <w:rPr>
          <w:rFonts w:ascii="Times New Roman"/>
          <w:szCs w:val="21"/>
        </w:rPr>
        <w:t>年的</w:t>
      </w:r>
      <w:r w:rsidRPr="00FB2641">
        <w:rPr>
          <w:rFonts w:ascii="Times New Roman"/>
          <w:szCs w:val="21"/>
        </w:rPr>
        <w:t>10.1%</w:t>
      </w:r>
      <w:r w:rsidRPr="00FB2641">
        <w:rPr>
          <w:rFonts w:ascii="Times New Roman"/>
          <w:szCs w:val="21"/>
        </w:rPr>
        <w:t>降至</w:t>
      </w:r>
      <w:r w:rsidRPr="00FB2641">
        <w:rPr>
          <w:rFonts w:ascii="Times New Roman"/>
          <w:szCs w:val="21"/>
        </w:rPr>
        <w:t>2006</w:t>
      </w:r>
      <w:r w:rsidRPr="00FB2641">
        <w:rPr>
          <w:rFonts w:ascii="Times New Roman"/>
          <w:szCs w:val="21"/>
        </w:rPr>
        <w:t>年的</w:t>
      </w:r>
      <w:r w:rsidRPr="00FB2641">
        <w:rPr>
          <w:rFonts w:ascii="Times New Roman"/>
          <w:szCs w:val="21"/>
        </w:rPr>
        <w:t>7.8%</w:t>
      </w:r>
      <w:r w:rsidRPr="00FB2641">
        <w:rPr>
          <w:rFonts w:ascii="Times New Roman"/>
          <w:szCs w:val="21"/>
        </w:rPr>
        <w:t>）。这些统计数字是针对</w:t>
      </w:r>
      <w:r w:rsidRPr="00FB2641">
        <w:rPr>
          <w:rFonts w:ascii="Times New Roman"/>
          <w:szCs w:val="21"/>
        </w:rPr>
        <w:t>18</w:t>
      </w:r>
      <w:r w:rsidRPr="00FB2641">
        <w:rPr>
          <w:rFonts w:ascii="Times New Roman"/>
          <w:szCs w:val="21"/>
        </w:rPr>
        <w:t>岁至</w:t>
      </w:r>
      <w:r w:rsidRPr="00FB2641">
        <w:rPr>
          <w:rFonts w:ascii="Times New Roman"/>
          <w:szCs w:val="21"/>
        </w:rPr>
        <w:t>67</w:t>
      </w:r>
      <w:r w:rsidRPr="00FB2641">
        <w:rPr>
          <w:rFonts w:ascii="Times New Roman"/>
          <w:szCs w:val="21"/>
        </w:rPr>
        <w:t>岁处于劳动年龄的群体。</w:t>
      </w:r>
      <w:r w:rsidRPr="00FB2641">
        <w:rPr>
          <w:rFonts w:ascii="Times New Roman"/>
          <w:szCs w:val="21"/>
        </w:rPr>
        <w:t>2003</w:t>
      </w:r>
      <w:r w:rsidRPr="00FB2641">
        <w:rPr>
          <w:rFonts w:ascii="Times New Roman"/>
          <w:szCs w:val="21"/>
        </w:rPr>
        <w:t>年，年龄在</w:t>
      </w:r>
      <w:r w:rsidRPr="00FB2641">
        <w:rPr>
          <w:rFonts w:ascii="Times New Roman"/>
          <w:szCs w:val="21"/>
        </w:rPr>
        <w:t>18</w:t>
      </w:r>
      <w:r w:rsidRPr="00FB2641">
        <w:rPr>
          <w:rFonts w:ascii="Times New Roman"/>
          <w:szCs w:val="21"/>
        </w:rPr>
        <w:t>岁至</w:t>
      </w:r>
      <w:r w:rsidRPr="00FB2641">
        <w:rPr>
          <w:rFonts w:ascii="Times New Roman"/>
          <w:szCs w:val="21"/>
        </w:rPr>
        <w:t>67</w:t>
      </w:r>
      <w:r w:rsidRPr="00FB2641">
        <w:rPr>
          <w:rFonts w:ascii="Times New Roman"/>
          <w:szCs w:val="21"/>
        </w:rPr>
        <w:t>岁的妇女劳动力参与率为</w:t>
      </w:r>
      <w:r w:rsidRPr="00FB2641">
        <w:rPr>
          <w:rFonts w:ascii="Times New Roman"/>
          <w:szCs w:val="21"/>
        </w:rPr>
        <w:t>59.7%</w:t>
      </w:r>
      <w:r w:rsidRPr="00FB2641">
        <w:rPr>
          <w:rFonts w:ascii="Times New Roman"/>
          <w:szCs w:val="21"/>
        </w:rPr>
        <w:t>，</w:t>
      </w:r>
      <w:r w:rsidRPr="00FB2641">
        <w:rPr>
          <w:rFonts w:ascii="Times New Roman"/>
          <w:szCs w:val="21"/>
        </w:rPr>
        <w:t>2006</w:t>
      </w:r>
      <w:r w:rsidRPr="00FB2641">
        <w:rPr>
          <w:rFonts w:ascii="Times New Roman"/>
          <w:szCs w:val="21"/>
        </w:rPr>
        <w:t>年升至</w:t>
      </w:r>
      <w:r w:rsidRPr="00FB2641">
        <w:rPr>
          <w:rFonts w:ascii="Times New Roman"/>
          <w:szCs w:val="21"/>
        </w:rPr>
        <w:t>61.4%</w:t>
      </w:r>
      <w:r w:rsidRPr="00FB2641">
        <w:rPr>
          <w:rFonts w:ascii="Times New Roman"/>
          <w:szCs w:val="21"/>
        </w:rPr>
        <w:t>。</w:t>
      </w:r>
      <w:r w:rsidRPr="00FB2641">
        <w:rPr>
          <w:rFonts w:ascii="Times New Roman"/>
          <w:szCs w:val="21"/>
        </w:rPr>
        <w:t>2003</w:t>
      </w:r>
      <w:r w:rsidRPr="00FB2641">
        <w:rPr>
          <w:rFonts w:ascii="Times New Roman"/>
          <w:szCs w:val="21"/>
        </w:rPr>
        <w:t>年，男子进入劳动力队伍的比例从</w:t>
      </w:r>
      <w:r w:rsidRPr="00FB2641">
        <w:rPr>
          <w:rFonts w:ascii="Times New Roman"/>
          <w:szCs w:val="21"/>
        </w:rPr>
        <w:t>2003</w:t>
      </w:r>
      <w:r w:rsidRPr="00FB2641">
        <w:rPr>
          <w:rFonts w:ascii="Times New Roman"/>
          <w:szCs w:val="21"/>
        </w:rPr>
        <w:t>年的</w:t>
      </w:r>
      <w:r w:rsidRPr="00FB2641">
        <w:rPr>
          <w:rFonts w:ascii="Times New Roman"/>
          <w:szCs w:val="21"/>
        </w:rPr>
        <w:t>70.2%</w:t>
      </w:r>
      <w:r w:rsidRPr="00FB2641">
        <w:rPr>
          <w:rFonts w:ascii="Times New Roman"/>
          <w:szCs w:val="21"/>
        </w:rPr>
        <w:t>略增至</w:t>
      </w:r>
      <w:r w:rsidRPr="00FB2641">
        <w:rPr>
          <w:rFonts w:ascii="Times New Roman"/>
          <w:szCs w:val="21"/>
        </w:rPr>
        <w:t>2006</w:t>
      </w:r>
      <w:r w:rsidRPr="00FB2641">
        <w:rPr>
          <w:rFonts w:ascii="Times New Roman"/>
          <w:szCs w:val="21"/>
        </w:rPr>
        <w:t>的</w:t>
      </w:r>
      <w:r w:rsidRPr="00FB2641">
        <w:rPr>
          <w:rFonts w:ascii="Times New Roman"/>
          <w:szCs w:val="21"/>
        </w:rPr>
        <w:t>71.3%</w:t>
      </w:r>
      <w:r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年，共有</w:t>
      </w:r>
      <w:r w:rsidRPr="00FB2641">
        <w:rPr>
          <w:rFonts w:ascii="Times New Roman"/>
          <w:szCs w:val="21"/>
        </w:rPr>
        <w:t>199</w:t>
      </w:r>
      <w:r w:rsidR="00CD292E" w:rsidRPr="00FB2641">
        <w:rPr>
          <w:rFonts w:ascii="Times New Roman" w:hint="eastAsia"/>
          <w:szCs w:val="21"/>
        </w:rPr>
        <w:t xml:space="preserve"> </w:t>
      </w:r>
      <w:r w:rsidRPr="00FB2641">
        <w:rPr>
          <w:rFonts w:ascii="Times New Roman"/>
          <w:szCs w:val="21"/>
        </w:rPr>
        <w:t>236</w:t>
      </w:r>
      <w:r w:rsidRPr="00FB2641">
        <w:rPr>
          <w:rFonts w:ascii="Times New Roman"/>
          <w:szCs w:val="21"/>
        </w:rPr>
        <w:t>人向劳动就业服务局提出工作申请。其中包括</w:t>
      </w:r>
      <w:r w:rsidRPr="00FB2641">
        <w:rPr>
          <w:rFonts w:ascii="Times New Roman"/>
          <w:szCs w:val="21"/>
        </w:rPr>
        <w:t>116</w:t>
      </w:r>
      <w:r w:rsidR="00CD292E" w:rsidRPr="00FB2641">
        <w:rPr>
          <w:rFonts w:ascii="Times New Roman" w:hint="eastAsia"/>
          <w:szCs w:val="21"/>
        </w:rPr>
        <w:t xml:space="preserve"> </w:t>
      </w:r>
      <w:r w:rsidRPr="00FB2641">
        <w:rPr>
          <w:rFonts w:ascii="Times New Roman"/>
          <w:szCs w:val="21"/>
        </w:rPr>
        <w:t>882</w:t>
      </w:r>
      <w:r w:rsidRPr="00FB2641">
        <w:rPr>
          <w:rFonts w:ascii="Times New Roman"/>
          <w:szCs w:val="21"/>
        </w:rPr>
        <w:t>名妇女（</w:t>
      </w:r>
      <w:r w:rsidRPr="00FB2641">
        <w:rPr>
          <w:rFonts w:ascii="Times New Roman"/>
          <w:szCs w:val="21"/>
        </w:rPr>
        <w:t>2001</w:t>
      </w:r>
      <w:r w:rsidRPr="00FB2641">
        <w:rPr>
          <w:rFonts w:ascii="Times New Roman"/>
          <w:szCs w:val="21"/>
        </w:rPr>
        <w:t>年共有</w:t>
      </w:r>
      <w:r w:rsidR="00CD292E" w:rsidRPr="00FB2641">
        <w:rPr>
          <w:rFonts w:ascii="Times New Roman" w:hint="eastAsia"/>
          <w:szCs w:val="21"/>
        </w:rPr>
        <w:t xml:space="preserve">    </w:t>
      </w:r>
      <w:r w:rsidRPr="00FB2641">
        <w:rPr>
          <w:rFonts w:ascii="Times New Roman"/>
          <w:szCs w:val="21"/>
        </w:rPr>
        <w:t>127</w:t>
      </w:r>
      <w:r w:rsidR="00CD292E" w:rsidRPr="00FB2641">
        <w:rPr>
          <w:rFonts w:ascii="Times New Roman" w:hint="eastAsia"/>
          <w:szCs w:val="21"/>
        </w:rPr>
        <w:t xml:space="preserve"> </w:t>
      </w:r>
      <w:r w:rsidRPr="00FB2641">
        <w:rPr>
          <w:rFonts w:ascii="Times New Roman"/>
          <w:szCs w:val="21"/>
        </w:rPr>
        <w:t>979</w:t>
      </w:r>
      <w:r w:rsidRPr="00FB2641">
        <w:rPr>
          <w:rFonts w:ascii="Times New Roman"/>
          <w:szCs w:val="21"/>
        </w:rPr>
        <w:t>名妇女），其余</w:t>
      </w:r>
      <w:r w:rsidRPr="00FB2641">
        <w:rPr>
          <w:rFonts w:ascii="Times New Roman"/>
          <w:szCs w:val="21"/>
        </w:rPr>
        <w:t>82</w:t>
      </w:r>
      <w:r w:rsidR="00CD292E" w:rsidRPr="00FB2641">
        <w:rPr>
          <w:rFonts w:ascii="Times New Roman" w:hint="eastAsia"/>
          <w:szCs w:val="21"/>
        </w:rPr>
        <w:t xml:space="preserve"> </w:t>
      </w:r>
      <w:r w:rsidRPr="00FB2641">
        <w:rPr>
          <w:rFonts w:ascii="Times New Roman"/>
          <w:szCs w:val="21"/>
        </w:rPr>
        <w:t>353</w:t>
      </w:r>
      <w:r w:rsidRPr="00FB2641">
        <w:rPr>
          <w:rFonts w:ascii="Times New Roman"/>
          <w:szCs w:val="21"/>
        </w:rPr>
        <w:t>人是男性（</w:t>
      </w:r>
      <w:r w:rsidRPr="00FB2641">
        <w:rPr>
          <w:rFonts w:ascii="Times New Roman"/>
          <w:szCs w:val="21"/>
        </w:rPr>
        <w:t>2004</w:t>
      </w:r>
      <w:r w:rsidRPr="00FB2641">
        <w:rPr>
          <w:rFonts w:ascii="Times New Roman"/>
          <w:szCs w:val="21"/>
        </w:rPr>
        <w:t>年的男性人数为</w:t>
      </w:r>
      <w:r w:rsidRPr="00FB2641">
        <w:rPr>
          <w:rFonts w:ascii="Times New Roman"/>
          <w:szCs w:val="21"/>
        </w:rPr>
        <w:t>102</w:t>
      </w:r>
      <w:r w:rsidR="00CD292E" w:rsidRPr="00FB2641">
        <w:rPr>
          <w:rFonts w:ascii="Times New Roman" w:hint="eastAsia"/>
          <w:szCs w:val="21"/>
        </w:rPr>
        <w:t xml:space="preserve"> </w:t>
      </w:r>
      <w:r w:rsidRPr="00FB2641">
        <w:rPr>
          <w:rFonts w:ascii="Times New Roman"/>
          <w:szCs w:val="21"/>
        </w:rPr>
        <w:t>391</w:t>
      </w:r>
      <w:r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失业妇女求职的途径细分如下：就业局的职业介绍所</w:t>
      </w:r>
      <w:r w:rsidRPr="00FB2641">
        <w:rPr>
          <w:rFonts w:ascii="Times New Roman"/>
          <w:szCs w:val="21"/>
        </w:rPr>
        <w:t xml:space="preserve"> - 48.6%</w:t>
      </w:r>
      <w:r w:rsidRPr="00FB2641">
        <w:rPr>
          <w:rFonts w:ascii="Times New Roman"/>
          <w:szCs w:val="21"/>
        </w:rPr>
        <w:t>；人才代理机构</w:t>
      </w:r>
      <w:r w:rsidRPr="00FB2641">
        <w:rPr>
          <w:rFonts w:ascii="Times New Roman"/>
          <w:szCs w:val="21"/>
        </w:rPr>
        <w:t xml:space="preserve"> - 48%</w:t>
      </w:r>
      <w:r w:rsidRPr="00FB2641">
        <w:rPr>
          <w:rFonts w:ascii="Times New Roman"/>
          <w:szCs w:val="21"/>
        </w:rPr>
        <w:t>；报纸广告</w:t>
      </w:r>
      <w:r w:rsidRPr="00FB2641">
        <w:rPr>
          <w:rFonts w:ascii="Times New Roman"/>
          <w:szCs w:val="21"/>
        </w:rPr>
        <w:t xml:space="preserve"> - 71.8%</w:t>
      </w:r>
      <w:r w:rsidRPr="00FB2641">
        <w:rPr>
          <w:rFonts w:ascii="Times New Roman"/>
          <w:szCs w:val="21"/>
        </w:rPr>
        <w:t>；个人向潜在雇主提交求职申请</w:t>
      </w:r>
      <w:r w:rsidRPr="00FB2641">
        <w:rPr>
          <w:rFonts w:ascii="Times New Roman"/>
          <w:szCs w:val="21"/>
        </w:rPr>
        <w:t xml:space="preserve"> - 57.8%</w:t>
      </w:r>
      <w:r w:rsidRPr="00FB2641">
        <w:rPr>
          <w:rFonts w:ascii="Times New Roman"/>
          <w:szCs w:val="21"/>
        </w:rPr>
        <w:t>；亲友介绍</w:t>
      </w:r>
      <w:r w:rsidRPr="00FB2641">
        <w:rPr>
          <w:rFonts w:ascii="Times New Roman"/>
          <w:szCs w:val="21"/>
        </w:rPr>
        <w:t xml:space="preserve"> - 71%</w:t>
      </w:r>
      <w:r w:rsidRPr="00FB2641">
        <w:rPr>
          <w:rFonts w:ascii="Times New Roman"/>
          <w:szCs w:val="21"/>
        </w:rPr>
        <w:t>；自主创业</w:t>
      </w:r>
      <w:r w:rsidRPr="00FB2641">
        <w:rPr>
          <w:rFonts w:ascii="Times New Roman"/>
          <w:szCs w:val="21"/>
        </w:rPr>
        <w:t xml:space="preserve"> - 3.6%</w:t>
      </w:r>
      <w:r w:rsidRPr="00FB2641">
        <w:rPr>
          <w:rFonts w:ascii="Times New Roman"/>
          <w:szCs w:val="21"/>
        </w:rPr>
        <w:t>。失业男子求职的途径细分可能基本类似（说明：由于同一个人可能会通过不同渠道求职，因此上述比例的总和并不等于</w:t>
      </w:r>
      <w:r w:rsidRPr="00FB2641">
        <w:rPr>
          <w:rFonts w:ascii="Times New Roman"/>
          <w:szCs w:val="21"/>
        </w:rPr>
        <w:t>100%</w:t>
      </w:r>
      <w:r w:rsidRPr="00FB2641">
        <w:rPr>
          <w:rFonts w:ascii="Times New Roman"/>
          <w:szCs w:val="21"/>
        </w:rPr>
        <w:t>）</w:t>
      </w:r>
      <w:r w:rsidR="00E45D4A"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34" w:name="_Toc108924743"/>
      <w:bookmarkStart w:id="335" w:name="_Toc261781983"/>
      <w:bookmarkStart w:id="336" w:name="_Toc263440256"/>
      <w:r w:rsidRPr="00FB2641">
        <w:rPr>
          <w:rFonts w:ascii="Times New Roman"/>
          <w:b w:val="0"/>
          <w:sz w:val="21"/>
          <w:szCs w:val="21"/>
        </w:rPr>
        <w:t>妇女职业生涯：层级</w:t>
      </w:r>
      <w:bookmarkEnd w:id="334"/>
      <w:r w:rsidRPr="00FB2641">
        <w:rPr>
          <w:rFonts w:ascii="Times New Roman"/>
          <w:b w:val="0"/>
          <w:sz w:val="21"/>
          <w:szCs w:val="21"/>
        </w:rPr>
        <w:t>与薪酬</w:t>
      </w:r>
      <w:bookmarkEnd w:id="335"/>
      <w:bookmarkEnd w:id="336"/>
    </w:p>
    <w:p w:rsidR="0083478E" w:rsidRPr="00FB2641" w:rsidRDefault="0083478E" w:rsidP="00CD292E">
      <w:pPr>
        <w:pStyle w:val="Heading4"/>
        <w:numPr>
          <w:ilvl w:val="0"/>
          <w:numId w:val="0"/>
        </w:numPr>
        <w:rPr>
          <w:rFonts w:ascii="Times New Roman"/>
          <w:iCs/>
          <w:sz w:val="21"/>
          <w:szCs w:val="21"/>
          <w:u w:val="none"/>
        </w:rPr>
      </w:pPr>
      <w:bookmarkStart w:id="337" w:name="_Toc108924744"/>
      <w:r w:rsidRPr="00FB2641">
        <w:rPr>
          <w:rFonts w:ascii="Times New Roman"/>
          <w:sz w:val="21"/>
          <w:szCs w:val="21"/>
          <w:u w:val="none"/>
        </w:rPr>
        <w:t>妇女的职业分布和性别隔离</w:t>
      </w:r>
      <w:bookmarkEnd w:id="337"/>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正如以色列上次报告所述，妇女仍然主要从事</w:t>
      </w:r>
      <w:r w:rsidRPr="00FB2641">
        <w:rPr>
          <w:rFonts w:hAnsi="SimSun"/>
          <w:szCs w:val="21"/>
        </w:rPr>
        <w:t>“只适合女子的职业”</w:t>
      </w:r>
      <w:r w:rsidRPr="00FB2641">
        <w:rPr>
          <w:rFonts w:ascii="Times New Roman"/>
          <w:szCs w:val="21"/>
        </w:rPr>
        <w:t>，教育、公共医疗卫生服务、福利和社会工作等部门女职工所占的比例最高。然而，正如上文第</w:t>
      </w:r>
      <w:r w:rsidRPr="00FB2641">
        <w:rPr>
          <w:rFonts w:ascii="Times New Roman"/>
          <w:szCs w:val="21"/>
        </w:rPr>
        <w:t>7</w:t>
      </w:r>
      <w:r w:rsidRPr="00FB2641">
        <w:rPr>
          <w:rFonts w:ascii="Times New Roman"/>
          <w:szCs w:val="21"/>
        </w:rPr>
        <w:t>条所述，从事法律职业的妇女比例一直在上升。</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eastAsia="SimHei"/>
          <w:bCs/>
          <w:szCs w:val="21"/>
          <w:u w:val="single"/>
        </w:rPr>
        <w:t>表</w:t>
      </w:r>
      <w:r w:rsidRPr="00FB2641">
        <w:rPr>
          <w:rFonts w:ascii="Times New Roman" w:eastAsia="SimHei"/>
          <w:bCs/>
          <w:szCs w:val="21"/>
          <w:u w:val="single"/>
        </w:rPr>
        <w:t>21 —— 2007</w:t>
      </w:r>
      <w:r w:rsidRPr="00FB2641">
        <w:rPr>
          <w:rFonts w:ascii="Times New Roman" w:eastAsia="SimHei"/>
          <w:bCs/>
          <w:szCs w:val="21"/>
          <w:u w:val="single"/>
        </w:rPr>
        <w:t>年按行业和性别划分的就业情况</w:t>
      </w:r>
    </w:p>
    <w:tbl>
      <w:tblPr>
        <w:tblStyle w:val="CommentText"/>
        <w:tblW w:w="5057" w:type="pct"/>
        <w:jc w:val="center"/>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7"/>
        <w:gridCol w:w="1857"/>
        <w:gridCol w:w="1861"/>
        <w:gridCol w:w="1857"/>
        <w:gridCol w:w="1859"/>
      </w:tblGrid>
      <w:tr w:rsidR="0083478E" w:rsidRPr="00FB2641" w:rsidTr="00FA1D79">
        <w:trPr>
          <w:trHeight w:val="20"/>
          <w:jc w:val="center"/>
        </w:trPr>
        <w:tc>
          <w:tcPr>
            <w:tcW w:w="1349" w:type="pct"/>
            <w:vMerge w:val="restart"/>
            <w:shd w:val="clear" w:color="auto" w:fill="D9D9D9"/>
            <w:vAlign w:val="center"/>
          </w:tcPr>
          <w:p w:rsidR="0083478E" w:rsidRPr="00FB2641" w:rsidRDefault="0083478E" w:rsidP="00CD292E">
            <w:pPr>
              <w:tabs>
                <w:tab w:val="num" w:pos="630"/>
              </w:tabs>
              <w:spacing w:line="360" w:lineRule="exact"/>
              <w:jc w:val="center"/>
              <w:rPr>
                <w:rFonts w:ascii="Times New Roman"/>
                <w:bCs/>
                <w:szCs w:val="21"/>
              </w:rPr>
            </w:pPr>
            <w:r w:rsidRPr="00FB2641">
              <w:rPr>
                <w:rFonts w:ascii="Times New Roman"/>
                <w:bCs/>
                <w:szCs w:val="21"/>
              </w:rPr>
              <w:t>经济部门</w:t>
            </w:r>
          </w:p>
        </w:tc>
        <w:tc>
          <w:tcPr>
            <w:tcW w:w="1826" w:type="pct"/>
            <w:gridSpan w:val="2"/>
            <w:shd w:val="clear" w:color="auto" w:fill="D9D9D9"/>
            <w:vAlign w:val="center"/>
          </w:tcPr>
          <w:p w:rsidR="0083478E" w:rsidRPr="00FB2641" w:rsidRDefault="0083478E" w:rsidP="00CD292E">
            <w:pPr>
              <w:tabs>
                <w:tab w:val="num" w:pos="630"/>
              </w:tabs>
              <w:spacing w:line="360" w:lineRule="exact"/>
              <w:jc w:val="center"/>
              <w:rPr>
                <w:rFonts w:ascii="Times New Roman"/>
                <w:bCs/>
                <w:szCs w:val="21"/>
              </w:rPr>
            </w:pPr>
            <w:r w:rsidRPr="00FB2641">
              <w:rPr>
                <w:rFonts w:ascii="Times New Roman"/>
                <w:bCs/>
                <w:szCs w:val="21"/>
              </w:rPr>
              <w:t>男子</w:t>
            </w:r>
          </w:p>
        </w:tc>
        <w:tc>
          <w:tcPr>
            <w:tcW w:w="1825" w:type="pct"/>
            <w:gridSpan w:val="2"/>
            <w:shd w:val="clear" w:color="auto" w:fill="D9D9D9"/>
            <w:vAlign w:val="center"/>
          </w:tcPr>
          <w:p w:rsidR="0083478E" w:rsidRPr="00FB2641" w:rsidRDefault="0083478E" w:rsidP="00CD292E">
            <w:pPr>
              <w:tabs>
                <w:tab w:val="num" w:pos="630"/>
              </w:tabs>
              <w:spacing w:line="360" w:lineRule="exact"/>
              <w:jc w:val="center"/>
              <w:rPr>
                <w:rFonts w:ascii="Times New Roman"/>
                <w:bCs/>
                <w:szCs w:val="21"/>
              </w:rPr>
            </w:pPr>
            <w:r w:rsidRPr="00FB2641">
              <w:rPr>
                <w:rFonts w:ascii="Times New Roman"/>
                <w:bCs/>
                <w:szCs w:val="21"/>
              </w:rPr>
              <w:t>妇女</w:t>
            </w:r>
          </w:p>
        </w:tc>
      </w:tr>
      <w:tr w:rsidR="0083478E" w:rsidRPr="00FB2641" w:rsidTr="00FA1D79">
        <w:trPr>
          <w:trHeight w:val="20"/>
          <w:jc w:val="center"/>
        </w:trPr>
        <w:tc>
          <w:tcPr>
            <w:tcW w:w="1349" w:type="pct"/>
            <w:vMerge/>
            <w:shd w:val="clear" w:color="auto" w:fill="D9D9D9"/>
            <w:vAlign w:val="center"/>
          </w:tcPr>
          <w:p w:rsidR="0083478E" w:rsidRPr="00FB2641" w:rsidRDefault="0083478E" w:rsidP="00CD292E">
            <w:pPr>
              <w:tabs>
                <w:tab w:val="num" w:pos="630"/>
              </w:tabs>
              <w:jc w:val="center"/>
              <w:rPr>
                <w:rFonts w:ascii="Times New Roman"/>
                <w:bCs/>
                <w:szCs w:val="21"/>
              </w:rPr>
            </w:pPr>
          </w:p>
        </w:tc>
        <w:tc>
          <w:tcPr>
            <w:tcW w:w="912" w:type="pct"/>
            <w:shd w:val="clear" w:color="auto" w:fill="D9D9D9"/>
            <w:vAlign w:val="center"/>
          </w:tcPr>
          <w:p w:rsidR="0083478E" w:rsidRPr="00FB2641" w:rsidRDefault="0083478E" w:rsidP="00CD292E">
            <w:pPr>
              <w:tabs>
                <w:tab w:val="num" w:pos="630"/>
              </w:tabs>
              <w:spacing w:line="360" w:lineRule="exact"/>
              <w:jc w:val="center"/>
              <w:rPr>
                <w:rFonts w:ascii="Times New Roman"/>
                <w:bCs/>
                <w:szCs w:val="21"/>
              </w:rPr>
            </w:pPr>
            <w:r w:rsidRPr="00FB2641">
              <w:rPr>
                <w:rFonts w:ascii="Times New Roman"/>
                <w:bCs/>
                <w:szCs w:val="21"/>
              </w:rPr>
              <w:t>就业比例</w:t>
            </w:r>
          </w:p>
        </w:tc>
        <w:tc>
          <w:tcPr>
            <w:tcW w:w="914" w:type="pct"/>
            <w:shd w:val="clear" w:color="auto" w:fill="D9D9D9"/>
            <w:vAlign w:val="center"/>
          </w:tcPr>
          <w:p w:rsidR="0083478E" w:rsidRPr="00FB2641" w:rsidRDefault="0083478E" w:rsidP="00CD292E">
            <w:pPr>
              <w:tabs>
                <w:tab w:val="num" w:pos="630"/>
              </w:tabs>
              <w:spacing w:line="360" w:lineRule="exact"/>
              <w:jc w:val="center"/>
              <w:rPr>
                <w:rFonts w:ascii="Times New Roman"/>
                <w:bCs/>
                <w:szCs w:val="21"/>
              </w:rPr>
            </w:pPr>
            <w:r w:rsidRPr="00FB2641">
              <w:rPr>
                <w:rFonts w:ascii="Times New Roman"/>
                <w:bCs/>
                <w:szCs w:val="21"/>
              </w:rPr>
              <w:t>雇员比例</w:t>
            </w:r>
          </w:p>
        </w:tc>
        <w:tc>
          <w:tcPr>
            <w:tcW w:w="912" w:type="pct"/>
            <w:shd w:val="clear" w:color="auto" w:fill="D9D9D9"/>
          </w:tcPr>
          <w:p w:rsidR="0083478E" w:rsidRPr="00FB2641" w:rsidRDefault="0083478E" w:rsidP="00CD292E">
            <w:pPr>
              <w:tabs>
                <w:tab w:val="num" w:pos="630"/>
              </w:tabs>
              <w:spacing w:line="360" w:lineRule="exact"/>
              <w:rPr>
                <w:rFonts w:ascii="Times New Roman"/>
                <w:szCs w:val="21"/>
              </w:rPr>
            </w:pPr>
            <w:r w:rsidRPr="00FB2641">
              <w:rPr>
                <w:rFonts w:ascii="Times New Roman"/>
                <w:szCs w:val="21"/>
              </w:rPr>
              <w:t>就业比例</w:t>
            </w:r>
          </w:p>
        </w:tc>
        <w:tc>
          <w:tcPr>
            <w:tcW w:w="912" w:type="pct"/>
            <w:shd w:val="clear" w:color="auto" w:fill="D9D9D9"/>
          </w:tcPr>
          <w:p w:rsidR="0083478E" w:rsidRPr="00FB2641" w:rsidRDefault="0083478E" w:rsidP="00CD292E">
            <w:pPr>
              <w:tabs>
                <w:tab w:val="num" w:pos="630"/>
              </w:tabs>
              <w:spacing w:line="360" w:lineRule="exact"/>
              <w:rPr>
                <w:rFonts w:ascii="Times New Roman"/>
                <w:szCs w:val="21"/>
              </w:rPr>
            </w:pPr>
            <w:r w:rsidRPr="00FB2641">
              <w:rPr>
                <w:rFonts w:ascii="Times New Roman"/>
                <w:szCs w:val="21"/>
              </w:rPr>
              <w:t>雇员比例</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农业</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2.5</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1.9</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0.6</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1.9</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制造业</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21.1</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23.4</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9.7</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23.4</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水电供应</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0.9</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1.1</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0.3</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1.1</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建筑</w:t>
            </w:r>
            <w:r w:rsidRPr="00FB2641">
              <w:rPr>
                <w:rFonts w:ascii="Times New Roman"/>
                <w:szCs w:val="21"/>
              </w:rPr>
              <w:t>（房屋建筑与土木工程）</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9.9</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9.6</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0.7</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9.6</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批发和零售贸易及修理</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14.8</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13.6</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12.0</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13.6</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旅店和餐饮</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5.1</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5.2</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4.0</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5.2</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交通运输、仓储和通信</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8.4</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7.9</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4.1</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7.9</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银行、保险和金融</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2.6</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2.6</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4.7</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2.6</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商业活动</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15.1</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14.3</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12.9</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14.3</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公共管理</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4.7</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5.6</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4.3</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5.6</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教育</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5.6</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6.3</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21.4</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6.3</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卫生、福利和社会服务</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4.4</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4.5</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16.6</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4.5</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社区、社会和个人服务</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4.4</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3.7</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4.9</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3.7</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kern w:val="2"/>
                <w:szCs w:val="21"/>
              </w:rPr>
              <w:t>家政服务</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0.3</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0.3</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3.6</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0.3</w:t>
            </w:r>
          </w:p>
        </w:tc>
      </w:tr>
      <w:tr w:rsidR="0083478E" w:rsidRPr="00FB2641" w:rsidTr="00FA1D79">
        <w:trPr>
          <w:trHeight w:val="20"/>
          <w:jc w:val="center"/>
        </w:trPr>
        <w:tc>
          <w:tcPr>
            <w:tcW w:w="1349" w:type="pct"/>
            <w:vAlign w:val="center"/>
          </w:tcPr>
          <w:p w:rsidR="0083478E" w:rsidRPr="00FB2641" w:rsidRDefault="0083478E" w:rsidP="00CD292E">
            <w:pPr>
              <w:tabs>
                <w:tab w:val="num" w:pos="630"/>
              </w:tabs>
              <w:spacing w:line="360" w:lineRule="exact"/>
              <w:rPr>
                <w:rFonts w:ascii="Times New Roman"/>
                <w:szCs w:val="21"/>
              </w:rPr>
            </w:pPr>
            <w:r w:rsidRPr="00FB2641">
              <w:rPr>
                <w:rFonts w:ascii="Times New Roman"/>
                <w:szCs w:val="21"/>
              </w:rPr>
              <w:t>合计</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100</w:t>
            </w:r>
          </w:p>
        </w:tc>
        <w:tc>
          <w:tcPr>
            <w:tcW w:w="914"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100</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100</w:t>
            </w:r>
          </w:p>
        </w:tc>
        <w:tc>
          <w:tcPr>
            <w:tcW w:w="912" w:type="pct"/>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100</w:t>
            </w:r>
          </w:p>
        </w:tc>
      </w:tr>
    </w:tbl>
    <w:p w:rsidR="0083478E" w:rsidRPr="00FB2641" w:rsidRDefault="0083478E" w:rsidP="00CD292E">
      <w:pPr>
        <w:tabs>
          <w:tab w:val="num" w:pos="630"/>
        </w:tabs>
        <w:spacing w:after="240" w:line="360" w:lineRule="exact"/>
        <w:rPr>
          <w:rFonts w:ascii="Times New Roman"/>
          <w:iCs/>
          <w:snapToGrid w:val="0"/>
          <w:szCs w:val="21"/>
          <w:rtl/>
          <w:lang w:eastAsia="en-US"/>
        </w:rPr>
      </w:pPr>
      <w:r w:rsidRPr="00FB2641">
        <w:rPr>
          <w:rFonts w:ascii="KaiTi_GB2312" w:eastAsia="KaiTi_GB2312" w:hint="eastAsia"/>
          <w:iCs/>
          <w:snapToGrid w:val="0"/>
          <w:szCs w:val="21"/>
        </w:rPr>
        <w:t>资料来源</w:t>
      </w:r>
      <w:r w:rsidRPr="00FB2641">
        <w:rPr>
          <w:rFonts w:ascii="Times New Roman"/>
          <w:iCs/>
          <w:snapToGrid w:val="0"/>
          <w:szCs w:val="21"/>
        </w:rPr>
        <w:t>：中央统计局，《</w:t>
      </w:r>
      <w:r w:rsidRPr="00FB2641">
        <w:rPr>
          <w:rFonts w:ascii="Times New Roman"/>
          <w:iCs/>
          <w:snapToGrid w:val="0"/>
          <w:szCs w:val="21"/>
        </w:rPr>
        <w:t>2008</w:t>
      </w:r>
      <w:r w:rsidRPr="00FB2641">
        <w:rPr>
          <w:rFonts w:ascii="Times New Roman"/>
          <w:iCs/>
          <w:snapToGrid w:val="0"/>
          <w:szCs w:val="21"/>
        </w:rPr>
        <w:t>年以色列统计摘要》。</w:t>
      </w:r>
    </w:p>
    <w:p w:rsidR="0083478E" w:rsidRPr="00FB2641" w:rsidRDefault="0083478E" w:rsidP="00CD292E">
      <w:pPr>
        <w:pStyle w:val="Heading4"/>
        <w:numPr>
          <w:ilvl w:val="0"/>
          <w:numId w:val="0"/>
        </w:numPr>
        <w:rPr>
          <w:rFonts w:ascii="Times New Roman"/>
          <w:iCs/>
          <w:sz w:val="21"/>
          <w:szCs w:val="21"/>
          <w:u w:val="none"/>
        </w:rPr>
      </w:pPr>
      <w:bookmarkStart w:id="338" w:name="_Toc108924745"/>
      <w:r w:rsidRPr="00FB2641">
        <w:rPr>
          <w:rFonts w:ascii="Times New Roman"/>
          <w:sz w:val="21"/>
          <w:szCs w:val="21"/>
          <w:u w:val="none"/>
        </w:rPr>
        <w:t>薪酬和收入差距</w:t>
      </w:r>
      <w:bookmarkEnd w:id="338"/>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男女职工之间的工资差别仍然存在。最新数据（</w:t>
      </w:r>
      <w:r w:rsidRPr="00FB2641">
        <w:rPr>
          <w:rFonts w:ascii="Times New Roman"/>
          <w:szCs w:val="21"/>
        </w:rPr>
        <w:t>2006</w:t>
      </w:r>
      <w:r w:rsidRPr="00FB2641">
        <w:rPr>
          <w:rFonts w:ascii="Times New Roman"/>
          <w:szCs w:val="21"/>
        </w:rPr>
        <w:t>年度）表明，男子的平均收入比妇女高出</w:t>
      </w:r>
      <w:r w:rsidRPr="00FB2641">
        <w:rPr>
          <w:rFonts w:ascii="Times New Roman"/>
          <w:szCs w:val="21"/>
        </w:rPr>
        <w:t>57%</w:t>
      </w:r>
      <w:r w:rsidRPr="00FB2641">
        <w:rPr>
          <w:rFonts w:ascii="Times New Roman"/>
          <w:szCs w:val="21"/>
        </w:rPr>
        <w:t>。存在这种差距的原因之一是妇女的工作时间短（或工作机会少）</w:t>
      </w:r>
      <w:r w:rsidRPr="00FB2641">
        <w:rPr>
          <w:rFonts w:ascii="Times New Roman"/>
          <w:szCs w:val="21"/>
        </w:rPr>
        <w:t>——</w:t>
      </w:r>
      <w:r w:rsidRPr="00FB2641">
        <w:rPr>
          <w:rFonts w:ascii="Times New Roman"/>
          <w:szCs w:val="21"/>
        </w:rPr>
        <w:t>（</w:t>
      </w:r>
      <w:r w:rsidRPr="00FB2641">
        <w:rPr>
          <w:rFonts w:ascii="Times New Roman"/>
          <w:szCs w:val="21"/>
        </w:rPr>
        <w:t>2006</w:t>
      </w:r>
      <w:r w:rsidRPr="00FB2641">
        <w:rPr>
          <w:rFonts w:ascii="Times New Roman"/>
          <w:szCs w:val="21"/>
        </w:rPr>
        <w:t>年，男雇员每周平均工作</w:t>
      </w:r>
      <w:r w:rsidRPr="00FB2641">
        <w:rPr>
          <w:rFonts w:ascii="Times New Roman"/>
          <w:szCs w:val="21"/>
        </w:rPr>
        <w:t>45.5</w:t>
      </w:r>
      <w:r w:rsidRPr="00FB2641">
        <w:rPr>
          <w:rFonts w:ascii="Times New Roman"/>
          <w:szCs w:val="21"/>
        </w:rPr>
        <w:t>小时，而女雇员每周只能工作</w:t>
      </w:r>
      <w:r w:rsidRPr="00FB2641">
        <w:rPr>
          <w:rFonts w:ascii="Times New Roman"/>
          <w:szCs w:val="21"/>
        </w:rPr>
        <w:t>34.8</w:t>
      </w:r>
      <w:r w:rsidRPr="00FB2641">
        <w:rPr>
          <w:rFonts w:ascii="Times New Roman"/>
          <w:szCs w:val="21"/>
        </w:rPr>
        <w:t>小时，差距高达</w:t>
      </w:r>
      <w:r w:rsidRPr="00FB2641">
        <w:rPr>
          <w:rFonts w:ascii="Times New Roman"/>
          <w:szCs w:val="21"/>
        </w:rPr>
        <w:t>30.7%</w:t>
      </w:r>
      <w:r w:rsidRPr="00FB2641">
        <w:rPr>
          <w:rFonts w:ascii="Times New Roman"/>
          <w:szCs w:val="21"/>
        </w:rPr>
        <w:t>）。然而</w:t>
      </w:r>
      <w:r w:rsidRPr="00FB2641">
        <w:rPr>
          <w:rFonts w:ascii="Times New Roman"/>
          <w:szCs w:val="21"/>
        </w:rPr>
        <w:t>2006</w:t>
      </w:r>
      <w:r w:rsidRPr="00FB2641">
        <w:rPr>
          <w:rFonts w:ascii="Times New Roman"/>
          <w:szCs w:val="21"/>
        </w:rPr>
        <w:t>年妇女每小时平均收入为</w:t>
      </w:r>
      <w:r w:rsidRPr="00FB2641">
        <w:rPr>
          <w:rFonts w:ascii="Times New Roman"/>
          <w:szCs w:val="21"/>
        </w:rPr>
        <w:t>38.3</w:t>
      </w:r>
      <w:r w:rsidRPr="00FB2641">
        <w:rPr>
          <w:rFonts w:ascii="Times New Roman"/>
          <w:szCs w:val="21"/>
        </w:rPr>
        <w:t>新谢克尔（</w:t>
      </w:r>
      <w:r w:rsidRPr="00FB2641">
        <w:rPr>
          <w:rFonts w:ascii="Times New Roman"/>
          <w:szCs w:val="21"/>
        </w:rPr>
        <w:t>9.575</w:t>
      </w:r>
      <w:r w:rsidRPr="00FB2641">
        <w:rPr>
          <w:rFonts w:ascii="Times New Roman"/>
          <w:szCs w:val="21"/>
        </w:rPr>
        <w:t>美元），而男子每小时的平均收入为</w:t>
      </w:r>
      <w:r w:rsidRPr="00FB2641">
        <w:rPr>
          <w:rFonts w:ascii="Times New Roman"/>
          <w:szCs w:val="21"/>
        </w:rPr>
        <w:t>45.8</w:t>
      </w:r>
      <w:r w:rsidRPr="00FB2641">
        <w:rPr>
          <w:rFonts w:ascii="Times New Roman"/>
          <w:szCs w:val="21"/>
        </w:rPr>
        <w:t>新谢克尔（</w:t>
      </w:r>
      <w:r w:rsidRPr="00FB2641">
        <w:rPr>
          <w:rFonts w:ascii="Times New Roman"/>
          <w:szCs w:val="21"/>
        </w:rPr>
        <w:t>11.45</w:t>
      </w:r>
      <w:r w:rsidRPr="00FB2641">
        <w:rPr>
          <w:rFonts w:ascii="Times New Roman"/>
          <w:szCs w:val="21"/>
        </w:rPr>
        <w:t>美元），差距高达</w:t>
      </w:r>
      <w:r w:rsidRPr="00FB2641">
        <w:rPr>
          <w:rFonts w:ascii="Times New Roman"/>
          <w:szCs w:val="21"/>
        </w:rPr>
        <w:t>19.5%</w:t>
      </w:r>
      <w:r w:rsidRPr="00FB2641">
        <w:rPr>
          <w:rFonts w:ascii="Times New Roman"/>
          <w:szCs w:val="21"/>
        </w:rPr>
        <w:t>，这表明男女收入差距不不仅仅是因为工作时间上存在差距</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年，妇女的小时平均工资只有男子的</w:t>
      </w:r>
      <w:r w:rsidRPr="00FB2641">
        <w:rPr>
          <w:rFonts w:ascii="Times New Roman"/>
          <w:szCs w:val="21"/>
        </w:rPr>
        <w:t>80.5%</w:t>
      </w:r>
      <w:r w:rsidRPr="00FB2641">
        <w:rPr>
          <w:rFonts w:ascii="Times New Roman"/>
          <w:szCs w:val="21"/>
        </w:rPr>
        <w:t>。按职业划分，</w:t>
      </w:r>
      <w:r w:rsidRPr="00FB2641">
        <w:rPr>
          <w:rFonts w:hAnsi="SimSun"/>
          <w:szCs w:val="21"/>
        </w:rPr>
        <w:t>“其他职业和技术员”职</w:t>
      </w:r>
      <w:r w:rsidRPr="00FB2641">
        <w:rPr>
          <w:rFonts w:ascii="Times New Roman"/>
          <w:szCs w:val="21"/>
        </w:rPr>
        <w:t>业类别女职员的小时工资比男子高（</w:t>
      </w:r>
      <w:r w:rsidRPr="00FB2641">
        <w:rPr>
          <w:rFonts w:ascii="Times New Roman"/>
          <w:szCs w:val="21"/>
        </w:rPr>
        <w:t>86.5 %</w:t>
      </w:r>
      <w:r w:rsidRPr="00FB2641">
        <w:rPr>
          <w:rFonts w:ascii="Times New Roman"/>
          <w:szCs w:val="21"/>
        </w:rPr>
        <w:t>）。而在熟练的产业工人和建筑工人中妇女的收入比男子少，但相关比例已从</w:t>
      </w:r>
      <w:r w:rsidRPr="00FB2641">
        <w:rPr>
          <w:rFonts w:ascii="Times New Roman"/>
          <w:szCs w:val="21"/>
        </w:rPr>
        <w:t>1998</w:t>
      </w:r>
      <w:r w:rsidRPr="00FB2641">
        <w:rPr>
          <w:rFonts w:ascii="Times New Roman"/>
          <w:szCs w:val="21"/>
        </w:rPr>
        <w:t>年的</w:t>
      </w:r>
      <w:r w:rsidRPr="00FB2641">
        <w:rPr>
          <w:rFonts w:ascii="Times New Roman"/>
          <w:szCs w:val="21"/>
        </w:rPr>
        <w:t>63%</w:t>
      </w:r>
      <w:r w:rsidRPr="00FB2641">
        <w:rPr>
          <w:rFonts w:ascii="Times New Roman"/>
          <w:szCs w:val="21"/>
        </w:rPr>
        <w:t>上升至</w:t>
      </w:r>
      <w:r w:rsidRPr="00FB2641">
        <w:rPr>
          <w:rFonts w:ascii="Times New Roman"/>
          <w:szCs w:val="21"/>
        </w:rPr>
        <w:t>2006</w:t>
      </w:r>
      <w:r w:rsidRPr="00FB2641">
        <w:rPr>
          <w:rFonts w:ascii="Times New Roman"/>
          <w:szCs w:val="21"/>
        </w:rPr>
        <w:t>年的</w:t>
      </w:r>
      <w:r w:rsidRPr="00FB2641">
        <w:rPr>
          <w:rFonts w:ascii="Times New Roman"/>
          <w:szCs w:val="21"/>
        </w:rPr>
        <w:t>92.3%</w:t>
      </w:r>
      <w:r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hAnsi="SimSun"/>
          <w:bCs/>
          <w:szCs w:val="21"/>
          <w:u w:val="single"/>
        </w:rPr>
        <w:t>表</w:t>
      </w:r>
      <w:r w:rsidRPr="00FB2641">
        <w:rPr>
          <w:rFonts w:ascii="Times New Roman"/>
          <w:bCs/>
          <w:szCs w:val="21"/>
          <w:u w:val="single"/>
        </w:rPr>
        <w:t>22 —— 1995</w:t>
      </w:r>
      <w:r w:rsidRPr="00FB2641">
        <w:rPr>
          <w:rFonts w:ascii="Times New Roman" w:hAnsi="SimSun"/>
          <w:bCs/>
          <w:szCs w:val="21"/>
          <w:u w:val="single"/>
        </w:rPr>
        <w:t>年、</w:t>
      </w:r>
      <w:r w:rsidRPr="00FB2641">
        <w:rPr>
          <w:rFonts w:ascii="Times New Roman"/>
          <w:bCs/>
          <w:szCs w:val="21"/>
          <w:u w:val="single"/>
        </w:rPr>
        <w:t>1998</w:t>
      </w:r>
      <w:r w:rsidRPr="00FB2641">
        <w:rPr>
          <w:rFonts w:ascii="Times New Roman" w:hAnsi="SimSun"/>
          <w:bCs/>
          <w:szCs w:val="21"/>
          <w:u w:val="single"/>
        </w:rPr>
        <w:t>年、</w:t>
      </w:r>
      <w:r w:rsidRPr="00FB2641">
        <w:rPr>
          <w:rFonts w:ascii="Times New Roman"/>
          <w:bCs/>
          <w:szCs w:val="21"/>
          <w:u w:val="single"/>
        </w:rPr>
        <w:t>2006</w:t>
      </w:r>
      <w:r w:rsidRPr="00FB2641">
        <w:rPr>
          <w:rFonts w:ascii="Times New Roman" w:hAnsi="SimSun"/>
          <w:bCs/>
          <w:szCs w:val="21"/>
          <w:u w:val="single"/>
        </w:rPr>
        <w:t>年城市领薪工人：女工的小时工资占男工小时工资的比例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2"/>
        <w:gridCol w:w="1478"/>
        <w:gridCol w:w="1478"/>
        <w:gridCol w:w="1478"/>
      </w:tblGrid>
      <w:tr w:rsidR="0083478E" w:rsidRPr="00FB2641" w:rsidTr="0083478E">
        <w:tblPrEx>
          <w:tblCellMar>
            <w:top w:w="0" w:type="dxa"/>
            <w:bottom w:w="0" w:type="dxa"/>
          </w:tblCellMar>
        </w:tblPrEx>
        <w:trPr>
          <w:cantSplit/>
          <w:trHeight w:val="272"/>
        </w:trPr>
        <w:tc>
          <w:tcPr>
            <w:tcW w:w="2798" w:type="pct"/>
            <w:vMerge w:val="restart"/>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Pr>
            </w:pPr>
            <w:r w:rsidRPr="00FB2641">
              <w:rPr>
                <w:rFonts w:ascii="Times New Roman" w:eastAsia="SimHei"/>
                <w:bCs/>
                <w:szCs w:val="21"/>
              </w:rPr>
              <w:t>职业</w:t>
            </w:r>
          </w:p>
        </w:tc>
        <w:tc>
          <w:tcPr>
            <w:tcW w:w="2202" w:type="pct"/>
            <w:gridSpan w:val="3"/>
            <w:shd w:val="clear" w:color="auto" w:fill="D9D9D9"/>
            <w:vAlign w:val="center"/>
          </w:tcPr>
          <w:p w:rsidR="0083478E" w:rsidRPr="00FB2641" w:rsidRDefault="0083478E" w:rsidP="00CD292E">
            <w:pPr>
              <w:keepNext/>
              <w:keepLines/>
              <w:pageBreakBefore/>
              <w:tabs>
                <w:tab w:val="num" w:pos="630"/>
              </w:tabs>
              <w:spacing w:line="360" w:lineRule="exact"/>
              <w:jc w:val="center"/>
              <w:rPr>
                <w:rFonts w:ascii="Times New Roman" w:eastAsia="SimHei"/>
                <w:bCs/>
                <w:szCs w:val="21"/>
              </w:rPr>
            </w:pPr>
            <w:r w:rsidRPr="00FB2641">
              <w:rPr>
                <w:rFonts w:ascii="Times New Roman" w:eastAsia="SimHei"/>
                <w:bCs/>
                <w:szCs w:val="21"/>
              </w:rPr>
              <w:t>比例</w:t>
            </w:r>
          </w:p>
        </w:tc>
      </w:tr>
      <w:tr w:rsidR="0083478E" w:rsidRPr="00FB2641" w:rsidTr="0083478E">
        <w:tblPrEx>
          <w:tblCellMar>
            <w:top w:w="0" w:type="dxa"/>
            <w:bottom w:w="0" w:type="dxa"/>
          </w:tblCellMar>
        </w:tblPrEx>
        <w:trPr>
          <w:cantSplit/>
        </w:trPr>
        <w:tc>
          <w:tcPr>
            <w:tcW w:w="2798" w:type="pct"/>
            <w:vMerge/>
            <w:tcBorders>
              <w:bottom w:val="single" w:sz="4" w:space="0" w:color="auto"/>
            </w:tcBorders>
            <w:shd w:val="clear" w:color="auto" w:fill="D9D9D9"/>
            <w:vAlign w:val="center"/>
          </w:tcPr>
          <w:p w:rsidR="0083478E" w:rsidRPr="00FB2641" w:rsidRDefault="0083478E" w:rsidP="000F5CDF">
            <w:pPr>
              <w:tabs>
                <w:tab w:val="num" w:pos="630"/>
              </w:tabs>
              <w:rPr>
                <w:rFonts w:ascii="Times New Roman"/>
                <w:b/>
                <w:bCs/>
                <w:szCs w:val="21"/>
              </w:rPr>
            </w:pPr>
          </w:p>
        </w:tc>
        <w:tc>
          <w:tcPr>
            <w:tcW w:w="734" w:type="pct"/>
            <w:tcBorders>
              <w:bottom w:val="single" w:sz="4" w:space="0" w:color="auto"/>
            </w:tcBorders>
            <w:shd w:val="clear" w:color="auto" w:fill="D9D9D9"/>
            <w:vAlign w:val="center"/>
          </w:tcPr>
          <w:p w:rsidR="0083478E" w:rsidRPr="00FB2641" w:rsidRDefault="0083478E" w:rsidP="00CD292E">
            <w:pPr>
              <w:tabs>
                <w:tab w:val="num" w:pos="630"/>
              </w:tabs>
              <w:spacing w:line="360" w:lineRule="exact"/>
              <w:jc w:val="center"/>
              <w:rPr>
                <w:rFonts w:ascii="Times New Roman"/>
                <w:b/>
                <w:bCs/>
                <w:szCs w:val="21"/>
              </w:rPr>
            </w:pPr>
            <w:r w:rsidRPr="00FB2641">
              <w:rPr>
                <w:rFonts w:ascii="Times New Roman" w:eastAsia="SimHei"/>
                <w:bCs/>
                <w:szCs w:val="21"/>
              </w:rPr>
              <w:t>1995</w:t>
            </w:r>
            <w:r w:rsidRPr="00FB2641">
              <w:rPr>
                <w:rFonts w:ascii="Times New Roman" w:eastAsia="SimHei"/>
                <w:bCs/>
                <w:szCs w:val="21"/>
              </w:rPr>
              <w:t>年</w:t>
            </w:r>
          </w:p>
        </w:tc>
        <w:tc>
          <w:tcPr>
            <w:tcW w:w="734" w:type="pct"/>
            <w:tcBorders>
              <w:bottom w:val="single" w:sz="4" w:space="0" w:color="auto"/>
            </w:tcBorders>
            <w:shd w:val="clear" w:color="auto" w:fill="D9D9D9"/>
            <w:vAlign w:val="center"/>
          </w:tcPr>
          <w:p w:rsidR="0083478E" w:rsidRPr="00FB2641" w:rsidRDefault="0083478E" w:rsidP="00CD292E">
            <w:pPr>
              <w:tabs>
                <w:tab w:val="num" w:pos="630"/>
              </w:tabs>
              <w:spacing w:line="360" w:lineRule="exact"/>
              <w:jc w:val="center"/>
              <w:rPr>
                <w:rFonts w:ascii="Times New Roman"/>
                <w:b/>
                <w:bCs/>
                <w:szCs w:val="21"/>
              </w:rPr>
            </w:pPr>
            <w:r w:rsidRPr="00FB2641">
              <w:rPr>
                <w:rFonts w:ascii="Times New Roman" w:eastAsia="SimHei"/>
                <w:bCs/>
                <w:szCs w:val="21"/>
              </w:rPr>
              <w:t>1998</w:t>
            </w:r>
            <w:r w:rsidR="00CD292E" w:rsidRPr="00FB2641">
              <w:rPr>
                <w:rFonts w:ascii="Times New Roman" w:eastAsia="SimHei"/>
                <w:bCs/>
                <w:szCs w:val="21"/>
              </w:rPr>
              <w:t>年</w:t>
            </w:r>
          </w:p>
        </w:tc>
        <w:tc>
          <w:tcPr>
            <w:tcW w:w="734" w:type="pct"/>
            <w:tcBorders>
              <w:bottom w:val="single" w:sz="4" w:space="0" w:color="auto"/>
            </w:tcBorders>
            <w:shd w:val="clear" w:color="auto" w:fill="D9D9D9"/>
            <w:vAlign w:val="center"/>
          </w:tcPr>
          <w:p w:rsidR="0083478E" w:rsidRPr="00FB2641" w:rsidRDefault="0083478E" w:rsidP="00CD292E">
            <w:pPr>
              <w:tabs>
                <w:tab w:val="num" w:pos="630"/>
              </w:tabs>
              <w:spacing w:line="360" w:lineRule="exact"/>
              <w:jc w:val="center"/>
              <w:rPr>
                <w:rFonts w:ascii="Times New Roman" w:eastAsia="SimHei"/>
                <w:bCs/>
                <w:szCs w:val="21"/>
              </w:rPr>
            </w:pPr>
            <w:r w:rsidRPr="00FB2641">
              <w:rPr>
                <w:rFonts w:ascii="Times New Roman" w:eastAsia="SimHei"/>
                <w:bCs/>
                <w:szCs w:val="21"/>
              </w:rPr>
              <w:t>2006</w:t>
            </w:r>
            <w:r w:rsidRPr="00FB2641">
              <w:rPr>
                <w:rFonts w:ascii="Times New Roman" w:eastAsia="SimHei"/>
                <w:bCs/>
                <w:szCs w:val="21"/>
              </w:rPr>
              <w:t>年</w:t>
            </w:r>
          </w:p>
        </w:tc>
      </w:tr>
      <w:tr w:rsidR="0083478E" w:rsidRPr="00FB2641" w:rsidTr="0083478E">
        <w:tblPrEx>
          <w:tblCellMar>
            <w:top w:w="0" w:type="dxa"/>
            <w:bottom w:w="0" w:type="dxa"/>
          </w:tblCellMar>
        </w:tblPrEx>
        <w:trPr>
          <w:cantSplit/>
        </w:trPr>
        <w:tc>
          <w:tcPr>
            <w:tcW w:w="2798" w:type="pct"/>
            <w:tcBorders>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合计</w:t>
            </w:r>
          </w:p>
        </w:tc>
        <w:tc>
          <w:tcPr>
            <w:tcW w:w="734" w:type="pct"/>
            <w:tcBorders>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80.7</w:t>
            </w:r>
          </w:p>
        </w:tc>
        <w:tc>
          <w:tcPr>
            <w:tcW w:w="734" w:type="pct"/>
            <w:tcBorders>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82.9</w:t>
            </w:r>
          </w:p>
        </w:tc>
        <w:tc>
          <w:tcPr>
            <w:tcW w:w="734" w:type="pct"/>
            <w:tcBorders>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80.5</w:t>
            </w:r>
          </w:p>
        </w:tc>
      </w:tr>
      <w:tr w:rsidR="0083478E" w:rsidRPr="00FB2641" w:rsidTr="0083478E">
        <w:tblPrEx>
          <w:tblCellMar>
            <w:top w:w="0" w:type="dxa"/>
            <w:bottom w:w="0" w:type="dxa"/>
          </w:tblCellMar>
        </w:tblPrEx>
        <w:trPr>
          <w:cantSplit/>
        </w:trPr>
        <w:tc>
          <w:tcPr>
            <w:tcW w:w="27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学术专业人员</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tl/>
              </w:rPr>
            </w:pPr>
            <w:r w:rsidRPr="00FB2641">
              <w:rPr>
                <w:rFonts w:ascii="Times New Roman"/>
                <w:szCs w:val="21"/>
              </w:rPr>
              <w:t>79.4</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85.7</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74.9</w:t>
            </w:r>
          </w:p>
        </w:tc>
      </w:tr>
      <w:tr w:rsidR="0083478E" w:rsidRPr="00FB2641" w:rsidTr="0083478E">
        <w:tblPrEx>
          <w:tblCellMar>
            <w:top w:w="0" w:type="dxa"/>
            <w:bottom w:w="0" w:type="dxa"/>
          </w:tblCellMar>
        </w:tblPrEx>
        <w:trPr>
          <w:cantSplit/>
        </w:trPr>
        <w:tc>
          <w:tcPr>
            <w:tcW w:w="27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其他专业人员和技术人员</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tl/>
              </w:rPr>
            </w:pPr>
            <w:r w:rsidRPr="00FB2641">
              <w:rPr>
                <w:rFonts w:ascii="Times New Roman"/>
                <w:szCs w:val="21"/>
              </w:rPr>
              <w:t>89.5</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tl/>
              </w:rPr>
            </w:pPr>
            <w:r w:rsidRPr="00FB2641">
              <w:rPr>
                <w:rFonts w:ascii="Times New Roman"/>
                <w:szCs w:val="21"/>
              </w:rPr>
              <w:t>89.1</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tl/>
              </w:rPr>
            </w:pPr>
            <w:r w:rsidRPr="00FB2641">
              <w:rPr>
                <w:rFonts w:ascii="Times New Roman"/>
                <w:szCs w:val="21"/>
              </w:rPr>
              <w:t>86.5</w:t>
            </w:r>
          </w:p>
        </w:tc>
      </w:tr>
      <w:tr w:rsidR="0083478E" w:rsidRPr="00FB2641" w:rsidTr="0083478E">
        <w:tblPrEx>
          <w:tblCellMar>
            <w:top w:w="0" w:type="dxa"/>
            <w:bottom w:w="0" w:type="dxa"/>
          </w:tblCellMar>
        </w:tblPrEx>
        <w:trPr>
          <w:cantSplit/>
        </w:trPr>
        <w:tc>
          <w:tcPr>
            <w:tcW w:w="27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经理</w:t>
            </w:r>
          </w:p>
          <w:p w:rsidR="0083478E" w:rsidRPr="00FB2641" w:rsidRDefault="0083478E" w:rsidP="000F5CDF">
            <w:pPr>
              <w:widowControl w:val="0"/>
              <w:tabs>
                <w:tab w:val="num" w:pos="630"/>
              </w:tabs>
              <w:adjustRightInd w:val="0"/>
              <w:spacing w:line="360" w:lineRule="exact"/>
              <w:rPr>
                <w:rFonts w:ascii="Times New Roman"/>
                <w:szCs w:val="21"/>
              </w:rPr>
            </w:pPr>
            <w:r w:rsidRPr="00FB2641">
              <w:rPr>
                <w:rFonts w:ascii="Times New Roman"/>
                <w:szCs w:val="21"/>
              </w:rPr>
              <w:t>管理人员</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tl/>
              </w:rPr>
            </w:pPr>
            <w:r w:rsidRPr="00FB2641">
              <w:rPr>
                <w:rFonts w:ascii="Times New Roman"/>
                <w:szCs w:val="21"/>
              </w:rPr>
              <w:t>75.3</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tl/>
              </w:rPr>
            </w:pPr>
            <w:r w:rsidRPr="00FB2641">
              <w:rPr>
                <w:rFonts w:ascii="Times New Roman"/>
                <w:szCs w:val="21"/>
              </w:rPr>
              <w:t>75.4</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89.9</w:t>
            </w:r>
          </w:p>
        </w:tc>
      </w:tr>
      <w:tr w:rsidR="0083478E" w:rsidRPr="00FB2641" w:rsidTr="0083478E">
        <w:tblPrEx>
          <w:tblCellMar>
            <w:top w:w="0" w:type="dxa"/>
            <w:bottom w:w="0" w:type="dxa"/>
          </w:tblCellMar>
        </w:tblPrEx>
        <w:trPr>
          <w:cantSplit/>
        </w:trPr>
        <w:tc>
          <w:tcPr>
            <w:tcW w:w="27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文员</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75.8</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70.3</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79.9</w:t>
            </w:r>
          </w:p>
        </w:tc>
      </w:tr>
      <w:tr w:rsidR="0083478E" w:rsidRPr="00FB2641" w:rsidTr="0083478E">
        <w:tblPrEx>
          <w:tblCellMar>
            <w:top w:w="0" w:type="dxa"/>
            <w:bottom w:w="0" w:type="dxa"/>
          </w:tblCellMar>
        </w:tblPrEx>
        <w:trPr>
          <w:cantSplit/>
        </w:trPr>
        <w:tc>
          <w:tcPr>
            <w:tcW w:w="27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销售人员和服务人员</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64.2</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71.0</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73.7</w:t>
            </w:r>
          </w:p>
        </w:tc>
      </w:tr>
      <w:tr w:rsidR="0083478E" w:rsidRPr="00FB2641" w:rsidTr="0083478E">
        <w:tblPrEx>
          <w:tblCellMar>
            <w:top w:w="0" w:type="dxa"/>
            <w:bottom w:w="0" w:type="dxa"/>
          </w:tblCellMar>
        </w:tblPrEx>
        <w:trPr>
          <w:cantSplit/>
        </w:trPr>
        <w:tc>
          <w:tcPr>
            <w:tcW w:w="27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工业和建筑业熟练工人</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56.9</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63.0</w:t>
            </w:r>
          </w:p>
        </w:tc>
        <w:tc>
          <w:tcPr>
            <w:tcW w:w="734" w:type="pct"/>
            <w:tcBorders>
              <w:top w:val="single" w:sz="4" w:space="0" w:color="auto"/>
              <w:bottom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92.3</w:t>
            </w:r>
          </w:p>
        </w:tc>
      </w:tr>
      <w:tr w:rsidR="0083478E" w:rsidRPr="00FB2641" w:rsidTr="0083478E">
        <w:tblPrEx>
          <w:tblCellMar>
            <w:top w:w="0" w:type="dxa"/>
            <w:bottom w:w="0" w:type="dxa"/>
          </w:tblCellMar>
        </w:tblPrEx>
        <w:trPr>
          <w:cantSplit/>
        </w:trPr>
        <w:tc>
          <w:tcPr>
            <w:tcW w:w="2798" w:type="pct"/>
            <w:tcBorders>
              <w:top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非熟练工人</w:t>
            </w:r>
          </w:p>
        </w:tc>
        <w:tc>
          <w:tcPr>
            <w:tcW w:w="734" w:type="pct"/>
            <w:tcBorders>
              <w:top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78.3</w:t>
            </w:r>
          </w:p>
        </w:tc>
        <w:tc>
          <w:tcPr>
            <w:tcW w:w="734" w:type="pct"/>
            <w:tcBorders>
              <w:top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77.9</w:t>
            </w:r>
          </w:p>
        </w:tc>
        <w:tc>
          <w:tcPr>
            <w:tcW w:w="734" w:type="pct"/>
            <w:tcBorders>
              <w:top w:val="single" w:sz="4" w:space="0" w:color="auto"/>
            </w:tcBorders>
            <w:vAlign w:val="center"/>
          </w:tcPr>
          <w:p w:rsidR="0083478E" w:rsidRPr="00FB2641" w:rsidRDefault="0083478E" w:rsidP="00CD292E">
            <w:pPr>
              <w:tabs>
                <w:tab w:val="num" w:pos="630"/>
              </w:tabs>
              <w:spacing w:line="360" w:lineRule="exact"/>
              <w:jc w:val="center"/>
              <w:rPr>
                <w:rFonts w:ascii="Times New Roman"/>
                <w:szCs w:val="21"/>
              </w:rPr>
            </w:pPr>
            <w:r w:rsidRPr="00FB2641">
              <w:rPr>
                <w:rFonts w:ascii="Times New Roman"/>
                <w:szCs w:val="21"/>
              </w:rPr>
              <w:t>73.2</w:t>
            </w:r>
          </w:p>
        </w:tc>
      </w:tr>
    </w:tbl>
    <w:p w:rsidR="0083478E" w:rsidRPr="00FB2641" w:rsidRDefault="000F5CDF" w:rsidP="00CD292E">
      <w:pPr>
        <w:tabs>
          <w:tab w:val="num" w:pos="630"/>
        </w:tabs>
        <w:spacing w:after="240" w:line="360" w:lineRule="exact"/>
        <w:rPr>
          <w:rFonts w:ascii="Times New Roman"/>
          <w:iCs/>
          <w:snapToGrid w:val="0"/>
          <w:szCs w:val="21"/>
          <w:rtl/>
          <w:lang w:eastAsia="en-US"/>
        </w:rPr>
      </w:pPr>
      <w:r w:rsidRPr="00FB2641">
        <w:rPr>
          <w:rFonts w:ascii="Times New Roman" w:eastAsia="KaiTi_GB2312"/>
          <w:iCs/>
          <w:snapToGrid w:val="0"/>
          <w:szCs w:val="21"/>
        </w:rPr>
        <w:t>资料来源</w:t>
      </w:r>
      <w:r w:rsidR="0083478E" w:rsidRPr="00FB2641">
        <w:rPr>
          <w:rFonts w:ascii="Times New Roman"/>
          <w:iCs/>
          <w:snapToGrid w:val="0"/>
          <w:szCs w:val="21"/>
        </w:rPr>
        <w:t>：</w:t>
      </w:r>
      <w:r w:rsidR="0083478E" w:rsidRPr="00FB2641">
        <w:rPr>
          <w:rFonts w:ascii="Times New Roman"/>
          <w:iCs/>
          <w:szCs w:val="21"/>
        </w:rPr>
        <w:t>以色列中央统计局，《</w:t>
      </w:r>
      <w:r w:rsidR="0083478E" w:rsidRPr="00FB2641">
        <w:rPr>
          <w:rFonts w:ascii="Times New Roman"/>
          <w:iCs/>
          <w:snapToGrid w:val="0"/>
          <w:szCs w:val="21"/>
        </w:rPr>
        <w:t>1995</w:t>
      </w:r>
      <w:r w:rsidR="0083478E" w:rsidRPr="00FB2641">
        <w:rPr>
          <w:rFonts w:ascii="Times New Roman"/>
          <w:iCs/>
          <w:snapToGrid w:val="0"/>
          <w:szCs w:val="21"/>
        </w:rPr>
        <w:t>年、</w:t>
      </w:r>
      <w:r w:rsidR="0083478E" w:rsidRPr="00FB2641">
        <w:rPr>
          <w:rFonts w:ascii="Times New Roman"/>
          <w:iCs/>
          <w:snapToGrid w:val="0"/>
          <w:szCs w:val="21"/>
        </w:rPr>
        <w:t>1998</w:t>
      </w:r>
      <w:r w:rsidR="0083478E" w:rsidRPr="00FB2641">
        <w:rPr>
          <w:rFonts w:ascii="Times New Roman"/>
          <w:iCs/>
          <w:snapToGrid w:val="0"/>
          <w:szCs w:val="21"/>
        </w:rPr>
        <w:t>年和</w:t>
      </w:r>
      <w:r w:rsidR="0083478E" w:rsidRPr="00FB2641">
        <w:rPr>
          <w:rFonts w:ascii="Times New Roman"/>
          <w:iCs/>
          <w:snapToGrid w:val="0"/>
          <w:szCs w:val="21"/>
        </w:rPr>
        <w:t>2006</w:t>
      </w:r>
      <w:r w:rsidR="0083478E" w:rsidRPr="00FB2641">
        <w:rPr>
          <w:rFonts w:ascii="Times New Roman"/>
          <w:iCs/>
          <w:szCs w:val="21"/>
        </w:rPr>
        <w:t>年度收入调查》</w:t>
      </w:r>
      <w:r w:rsidR="00E45D4A" w:rsidRPr="00FB2641">
        <w:rPr>
          <w:rFonts w:ascii="Times New Roman"/>
          <w:iCs/>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阿拉伯裔女雇员每小时的收入比男雇员高</w:t>
      </w:r>
      <w:r w:rsidRPr="00FB2641">
        <w:rPr>
          <w:rFonts w:ascii="Times New Roman"/>
          <w:szCs w:val="21"/>
        </w:rPr>
        <w:t>8%</w:t>
      </w:r>
      <w:r w:rsidRPr="00FB2641">
        <w:rPr>
          <w:rFonts w:ascii="Times New Roman"/>
          <w:szCs w:val="21"/>
        </w:rPr>
        <w:t>。在月工资总额方面，阿拉伯男子的工资比阿拉伯妇女高出</w:t>
      </w:r>
      <w:r w:rsidRPr="00FB2641">
        <w:rPr>
          <w:rFonts w:ascii="Times New Roman"/>
          <w:szCs w:val="21"/>
        </w:rPr>
        <w:t>35%</w:t>
      </w:r>
      <w:r w:rsidRPr="00FB2641">
        <w:rPr>
          <w:rFonts w:ascii="Times New Roman"/>
          <w:szCs w:val="21"/>
        </w:rPr>
        <w:t>。妇女和男子之所以在月均工资方面存在差异，主要是因为他们在工作时间上存在很大差别</w:t>
      </w:r>
      <w:r w:rsidR="00C322E2" w:rsidRPr="00FB2641">
        <w:rPr>
          <w:rFonts w:ascii="Times New Roman" w:hint="eastAsia"/>
          <w:szCs w:val="21"/>
        </w:rPr>
        <w:t>——</w:t>
      </w:r>
      <w:r w:rsidRPr="00FB2641">
        <w:rPr>
          <w:rFonts w:ascii="Times New Roman"/>
          <w:szCs w:val="21"/>
        </w:rPr>
        <w:t>妇女和男子每月工作时间平均相差</w:t>
      </w:r>
      <w:r w:rsidRPr="00FB2641">
        <w:rPr>
          <w:rFonts w:ascii="Times New Roman"/>
          <w:szCs w:val="21"/>
        </w:rPr>
        <w:t>15</w:t>
      </w:r>
      <w:r w:rsidRPr="00FB2641">
        <w:rPr>
          <w:rFonts w:ascii="Times New Roman"/>
          <w:szCs w:val="21"/>
        </w:rPr>
        <w:t>个小时</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35%</w:t>
      </w:r>
      <w:r w:rsidRPr="00FB2641">
        <w:rPr>
          <w:rFonts w:ascii="Times New Roman"/>
          <w:szCs w:val="21"/>
        </w:rPr>
        <w:t>的阿拉伯裔就业妇女是在独立的学术和技术岗位就业、</w:t>
      </w:r>
      <w:r w:rsidRPr="00FB2641">
        <w:rPr>
          <w:rFonts w:ascii="Times New Roman"/>
          <w:szCs w:val="21"/>
        </w:rPr>
        <w:t>27%</w:t>
      </w:r>
      <w:r w:rsidRPr="00FB2641">
        <w:rPr>
          <w:rFonts w:ascii="Times New Roman"/>
          <w:szCs w:val="21"/>
        </w:rPr>
        <w:t>在文职工作岗位就业、不到</w:t>
      </w:r>
      <w:r w:rsidRPr="00FB2641">
        <w:rPr>
          <w:rFonts w:ascii="Times New Roman"/>
          <w:szCs w:val="21"/>
        </w:rPr>
        <w:t>25%</w:t>
      </w:r>
      <w:r w:rsidRPr="00FB2641">
        <w:rPr>
          <w:rFonts w:ascii="Times New Roman"/>
          <w:szCs w:val="21"/>
        </w:rPr>
        <w:t>的妇女在销售和代理机构任职，而相比之下，只有</w:t>
      </w:r>
      <w:r w:rsidRPr="00FB2641">
        <w:rPr>
          <w:rFonts w:ascii="Times New Roman"/>
          <w:szCs w:val="21"/>
        </w:rPr>
        <w:t>27%</w:t>
      </w:r>
      <w:r w:rsidRPr="00FB2641">
        <w:rPr>
          <w:rFonts w:ascii="Times New Roman"/>
          <w:szCs w:val="21"/>
        </w:rPr>
        <w:t>的阿拉伯裔男子在独立的学术和技术岗位，专业岗位和非专业岗位各占</w:t>
      </w:r>
      <w:r w:rsidRPr="00FB2641">
        <w:rPr>
          <w:rFonts w:ascii="Times New Roman"/>
          <w:szCs w:val="21"/>
        </w:rPr>
        <w:t>35%</w:t>
      </w:r>
      <w:r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23</w:t>
      </w:r>
      <w:r w:rsidR="00C322E2" w:rsidRPr="00FB2641">
        <w:rPr>
          <w:rFonts w:ascii="Times New Roman" w:hint="eastAsia"/>
          <w:snapToGrid w:val="0"/>
          <w:szCs w:val="21"/>
          <w:u w:val="single"/>
        </w:rPr>
        <w:t>——</w:t>
      </w:r>
      <w:r w:rsidRPr="00FB2641">
        <w:rPr>
          <w:rFonts w:ascii="Times New Roman"/>
          <w:snapToGrid w:val="0"/>
          <w:szCs w:val="21"/>
          <w:u w:val="single"/>
        </w:rPr>
        <w:t>200</w:t>
      </w:r>
      <w:r w:rsidRPr="00FB2641">
        <w:rPr>
          <w:rFonts w:ascii="Times New Roman"/>
          <w:snapToGrid w:val="0"/>
          <w:szCs w:val="21"/>
          <w:u w:val="single"/>
          <w:rtl/>
          <w:lang w:eastAsia="en-US"/>
        </w:rPr>
        <w:t>7</w:t>
      </w:r>
      <w:r w:rsidRPr="00FB2641">
        <w:rPr>
          <w:rFonts w:ascii="Times New Roman"/>
          <w:snapToGrid w:val="0"/>
          <w:szCs w:val="21"/>
          <w:u w:val="single"/>
        </w:rPr>
        <w:t>年不同行业、性别和人群的就业情况</w:t>
      </w:r>
      <w:r w:rsidRPr="00FB2641">
        <w:rPr>
          <w:rFonts w:ascii="Times New Roman"/>
          <w:snapToGrid w:val="0"/>
          <w:szCs w:val="21"/>
          <w:u w:val="single"/>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18"/>
        <w:gridCol w:w="1003"/>
        <w:gridCol w:w="1003"/>
        <w:gridCol w:w="1003"/>
        <w:gridCol w:w="813"/>
        <w:gridCol w:w="813"/>
        <w:gridCol w:w="813"/>
      </w:tblGrid>
      <w:tr w:rsidR="0083478E" w:rsidRPr="00FB2641" w:rsidTr="0083478E">
        <w:tblPrEx>
          <w:tblCellMar>
            <w:top w:w="0" w:type="dxa"/>
            <w:bottom w:w="0" w:type="dxa"/>
          </w:tblCellMar>
        </w:tblPrEx>
        <w:trPr>
          <w:cantSplit/>
          <w:tblHeader/>
          <w:jc w:val="center"/>
        </w:trPr>
        <w:tc>
          <w:tcPr>
            <w:tcW w:w="2294" w:type="pct"/>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Pr>
            </w:pPr>
            <w:r w:rsidRPr="00FB2641">
              <w:rPr>
                <w:rFonts w:ascii="Times New Roman" w:eastAsia="SimHei"/>
                <w:bCs/>
                <w:szCs w:val="21"/>
              </w:rPr>
              <w:t>职业</w:t>
            </w:r>
          </w:p>
        </w:tc>
        <w:tc>
          <w:tcPr>
            <w:tcW w:w="1494" w:type="pct"/>
            <w:gridSpan w:val="3"/>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Pr>
            </w:pPr>
            <w:r w:rsidRPr="00FB2641">
              <w:rPr>
                <w:rFonts w:ascii="Times New Roman" w:eastAsia="SimHei"/>
                <w:bCs/>
                <w:szCs w:val="21"/>
              </w:rPr>
              <w:t>千人</w:t>
            </w:r>
          </w:p>
        </w:tc>
        <w:tc>
          <w:tcPr>
            <w:tcW w:w="1212" w:type="pct"/>
            <w:gridSpan w:val="3"/>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Pr>
            </w:pPr>
            <w:r w:rsidRPr="00FB2641">
              <w:rPr>
                <w:rFonts w:ascii="Times New Roman" w:eastAsia="SimHei"/>
                <w:bCs/>
                <w:szCs w:val="21"/>
              </w:rPr>
              <w:t>比例</w:t>
            </w:r>
          </w:p>
        </w:tc>
      </w:tr>
      <w:tr w:rsidR="0083478E" w:rsidRPr="00FB2641" w:rsidTr="0083478E">
        <w:tblPrEx>
          <w:tblCellMar>
            <w:top w:w="0" w:type="dxa"/>
            <w:bottom w:w="0" w:type="dxa"/>
          </w:tblCellMar>
        </w:tblPrEx>
        <w:trPr>
          <w:tblHeader/>
          <w:jc w:val="center"/>
        </w:trPr>
        <w:tc>
          <w:tcPr>
            <w:tcW w:w="2294" w:type="pct"/>
            <w:tcBorders>
              <w:bottom w:val="single" w:sz="4" w:space="0" w:color="auto"/>
            </w:tcBorders>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Pr>
            </w:pPr>
            <w:r w:rsidRPr="00FB2641">
              <w:rPr>
                <w:rFonts w:ascii="Times New Roman" w:eastAsia="SimHei"/>
                <w:bCs/>
                <w:szCs w:val="21"/>
              </w:rPr>
              <w:t>就业人员总数</w:t>
            </w:r>
          </w:p>
        </w:tc>
        <w:tc>
          <w:tcPr>
            <w:tcW w:w="498" w:type="pct"/>
            <w:tcBorders>
              <w:bottom w:val="single" w:sz="4" w:space="0" w:color="auto"/>
            </w:tcBorders>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Pr>
            </w:pPr>
            <w:r w:rsidRPr="00FB2641">
              <w:rPr>
                <w:rFonts w:ascii="Times New Roman" w:eastAsia="SimHei"/>
                <w:bCs/>
                <w:szCs w:val="21"/>
              </w:rPr>
              <w:t>合计</w:t>
            </w:r>
          </w:p>
        </w:tc>
        <w:tc>
          <w:tcPr>
            <w:tcW w:w="498" w:type="pct"/>
            <w:tcBorders>
              <w:bottom w:val="single" w:sz="4" w:space="0" w:color="auto"/>
            </w:tcBorders>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Pr>
            </w:pPr>
            <w:r w:rsidRPr="00FB2641">
              <w:rPr>
                <w:rFonts w:ascii="Times New Roman" w:eastAsia="SimHei"/>
                <w:bCs/>
                <w:szCs w:val="21"/>
              </w:rPr>
              <w:t>男子</w:t>
            </w:r>
          </w:p>
        </w:tc>
        <w:tc>
          <w:tcPr>
            <w:tcW w:w="498" w:type="pct"/>
            <w:tcBorders>
              <w:bottom w:val="single" w:sz="4" w:space="0" w:color="auto"/>
            </w:tcBorders>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Pr>
            </w:pPr>
            <w:r w:rsidRPr="00FB2641">
              <w:rPr>
                <w:rFonts w:ascii="Times New Roman" w:eastAsia="SimHei"/>
                <w:bCs/>
                <w:szCs w:val="21"/>
              </w:rPr>
              <w:t>妇女</w:t>
            </w:r>
          </w:p>
        </w:tc>
        <w:tc>
          <w:tcPr>
            <w:tcW w:w="404" w:type="pct"/>
            <w:tcBorders>
              <w:bottom w:val="single" w:sz="4" w:space="0" w:color="auto"/>
            </w:tcBorders>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Pr>
            </w:pPr>
            <w:r w:rsidRPr="00FB2641">
              <w:rPr>
                <w:rFonts w:ascii="Times New Roman" w:eastAsia="SimHei"/>
                <w:bCs/>
                <w:szCs w:val="21"/>
              </w:rPr>
              <w:t>合计</w:t>
            </w:r>
          </w:p>
        </w:tc>
        <w:tc>
          <w:tcPr>
            <w:tcW w:w="404" w:type="pct"/>
            <w:tcBorders>
              <w:bottom w:val="single" w:sz="4" w:space="0" w:color="auto"/>
            </w:tcBorders>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Pr>
            </w:pPr>
            <w:r w:rsidRPr="00FB2641">
              <w:rPr>
                <w:rFonts w:ascii="Times New Roman" w:eastAsia="SimHei"/>
                <w:bCs/>
                <w:szCs w:val="21"/>
              </w:rPr>
              <w:t>男子</w:t>
            </w:r>
          </w:p>
        </w:tc>
        <w:tc>
          <w:tcPr>
            <w:tcW w:w="404" w:type="pct"/>
            <w:tcBorders>
              <w:bottom w:val="single" w:sz="4" w:space="0" w:color="auto"/>
            </w:tcBorders>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Pr>
            </w:pPr>
            <w:r w:rsidRPr="00FB2641">
              <w:rPr>
                <w:rFonts w:ascii="Times New Roman" w:eastAsia="SimHei"/>
                <w:bCs/>
                <w:szCs w:val="21"/>
              </w:rPr>
              <w:t>妇女</w:t>
            </w:r>
          </w:p>
        </w:tc>
      </w:tr>
      <w:tr w:rsidR="0083478E" w:rsidRPr="00FB2641" w:rsidTr="0083478E">
        <w:tblPrEx>
          <w:tblCellMar>
            <w:top w:w="0" w:type="dxa"/>
            <w:bottom w:w="0" w:type="dxa"/>
          </w:tblCellMar>
        </w:tblPrEx>
        <w:trPr>
          <w:tblHeader/>
          <w:jc w:val="center"/>
        </w:trPr>
        <w:tc>
          <w:tcPr>
            <w:tcW w:w="2294" w:type="pct"/>
            <w:tcBorders>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合计</w:t>
            </w:r>
          </w:p>
        </w:tc>
        <w:tc>
          <w:tcPr>
            <w:tcW w:w="498" w:type="pct"/>
            <w:tcBorders>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w:t>
            </w:r>
            <w:r w:rsidR="000F5CDF" w:rsidRPr="00FB2641">
              <w:rPr>
                <w:rFonts w:ascii="Times New Roman" w:hint="eastAsia"/>
                <w:szCs w:val="21"/>
              </w:rPr>
              <w:t xml:space="preserve"> </w:t>
            </w:r>
            <w:r w:rsidRPr="00FB2641">
              <w:rPr>
                <w:rFonts w:ascii="Times New Roman"/>
                <w:szCs w:val="21"/>
              </w:rPr>
              <w:t>682.0</w:t>
            </w:r>
          </w:p>
        </w:tc>
        <w:tc>
          <w:tcPr>
            <w:tcW w:w="498" w:type="pct"/>
            <w:tcBorders>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w:t>
            </w:r>
            <w:r w:rsidR="000F5CDF" w:rsidRPr="00FB2641">
              <w:rPr>
                <w:rFonts w:ascii="Times New Roman" w:hint="eastAsia"/>
                <w:szCs w:val="21"/>
              </w:rPr>
              <w:t xml:space="preserve"> </w:t>
            </w:r>
            <w:r w:rsidRPr="00FB2641">
              <w:rPr>
                <w:rFonts w:ascii="Times New Roman"/>
                <w:szCs w:val="21"/>
              </w:rPr>
              <w:t>441.9</w:t>
            </w:r>
          </w:p>
        </w:tc>
        <w:tc>
          <w:tcPr>
            <w:tcW w:w="498" w:type="pct"/>
            <w:tcBorders>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w:t>
            </w:r>
            <w:r w:rsidR="000F5CDF" w:rsidRPr="00FB2641">
              <w:rPr>
                <w:rFonts w:ascii="Times New Roman" w:hint="eastAsia"/>
                <w:szCs w:val="21"/>
              </w:rPr>
              <w:t xml:space="preserve"> </w:t>
            </w:r>
            <w:r w:rsidRPr="00FB2641">
              <w:rPr>
                <w:rFonts w:ascii="Times New Roman"/>
                <w:szCs w:val="21"/>
              </w:rPr>
              <w:t>240.1</w:t>
            </w:r>
          </w:p>
        </w:tc>
        <w:tc>
          <w:tcPr>
            <w:tcW w:w="404" w:type="pct"/>
            <w:tcBorders>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100</w:t>
            </w:r>
          </w:p>
        </w:tc>
        <w:tc>
          <w:tcPr>
            <w:tcW w:w="404" w:type="pct"/>
            <w:tcBorders>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100</w:t>
            </w:r>
          </w:p>
        </w:tc>
        <w:tc>
          <w:tcPr>
            <w:tcW w:w="404" w:type="pct"/>
            <w:tcBorders>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100</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学术行业</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378.1</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196.0</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182.2</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14.1</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13.6</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14.7</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其他专业技术人员</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426.4</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174.4</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251.7</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15.9</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12.1</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20.3</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经理</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177.0</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124.0</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49.6</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6.6</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8.6</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4.0</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文员</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431.8</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111.0</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314.9</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16.1</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7.7</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25.4</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代理商、销售人员和服务人员</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547.1</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248.0</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297.6</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20.4</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17.2</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24.0</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熟练农业工人</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32.1</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28.8</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3.7</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1.2</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0.3</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制造业、建筑行业和其他行业熟练工人</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488.1</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439.7</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50.8</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18.2</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30.5</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4.1</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非熟练工人</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201.1</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113.9</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88.0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7.5</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7.9</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7.1</w:t>
            </w:r>
          </w:p>
        </w:tc>
      </w:tr>
      <w:tr w:rsidR="0083478E" w:rsidRPr="00FB2641" w:rsidTr="0083478E">
        <w:tblPrEx>
          <w:tblCellMar>
            <w:top w:w="0" w:type="dxa"/>
            <w:bottom w:w="0" w:type="dxa"/>
          </w:tblCellMar>
        </w:tblPrEx>
        <w:trPr>
          <w:tblHeader/>
          <w:jc w:val="center"/>
        </w:trPr>
        <w:tc>
          <w:tcPr>
            <w:tcW w:w="2294" w:type="pct"/>
            <w:tcBorders>
              <w:top w:val="single" w:sz="4" w:space="0" w:color="auto"/>
              <w:left w:val="single" w:sz="4" w:space="0" w:color="auto"/>
              <w:bottom w:val="single" w:sz="4" w:space="0" w:color="auto"/>
              <w:right w:val="nil"/>
            </w:tcBorders>
            <w:vAlign w:val="center"/>
          </w:tcPr>
          <w:p w:rsidR="0083478E" w:rsidRPr="00FB2641" w:rsidRDefault="0083478E" w:rsidP="000F5CDF">
            <w:pPr>
              <w:tabs>
                <w:tab w:val="num" w:pos="630"/>
              </w:tabs>
              <w:jc w:val="center"/>
              <w:rPr>
                <w:rFonts w:ascii="Times New Roman"/>
                <w:szCs w:val="21"/>
              </w:rPr>
            </w:pPr>
          </w:p>
        </w:tc>
        <w:tc>
          <w:tcPr>
            <w:tcW w:w="498" w:type="pct"/>
            <w:tcBorders>
              <w:top w:val="single" w:sz="4" w:space="0" w:color="auto"/>
              <w:left w:val="nil"/>
              <w:bottom w:val="single" w:sz="4" w:space="0" w:color="auto"/>
              <w:right w:val="nil"/>
            </w:tcBorders>
            <w:vAlign w:val="center"/>
          </w:tcPr>
          <w:p w:rsidR="0083478E" w:rsidRPr="00FB2641" w:rsidRDefault="0083478E" w:rsidP="000F5CDF">
            <w:pPr>
              <w:tabs>
                <w:tab w:val="num" w:pos="630"/>
              </w:tabs>
              <w:jc w:val="center"/>
              <w:rPr>
                <w:rFonts w:ascii="Times New Roman"/>
                <w:szCs w:val="21"/>
              </w:rPr>
            </w:pPr>
          </w:p>
        </w:tc>
        <w:tc>
          <w:tcPr>
            <w:tcW w:w="498" w:type="pct"/>
            <w:tcBorders>
              <w:top w:val="single" w:sz="4" w:space="0" w:color="auto"/>
              <w:left w:val="nil"/>
              <w:bottom w:val="single" w:sz="4" w:space="0" w:color="auto"/>
              <w:right w:val="nil"/>
            </w:tcBorders>
            <w:vAlign w:val="center"/>
          </w:tcPr>
          <w:p w:rsidR="0083478E" w:rsidRPr="00FB2641" w:rsidRDefault="0083478E" w:rsidP="000F5CDF">
            <w:pPr>
              <w:tabs>
                <w:tab w:val="decimal" w:pos="459"/>
                <w:tab w:val="num" w:pos="630"/>
              </w:tabs>
              <w:jc w:val="center"/>
              <w:rPr>
                <w:rFonts w:ascii="Times New Roman"/>
                <w:szCs w:val="21"/>
              </w:rPr>
            </w:pPr>
          </w:p>
        </w:tc>
        <w:tc>
          <w:tcPr>
            <w:tcW w:w="498" w:type="pct"/>
            <w:tcBorders>
              <w:top w:val="single" w:sz="4" w:space="0" w:color="auto"/>
              <w:left w:val="nil"/>
              <w:bottom w:val="single" w:sz="4" w:space="0" w:color="auto"/>
              <w:right w:val="nil"/>
            </w:tcBorders>
            <w:vAlign w:val="center"/>
          </w:tcPr>
          <w:p w:rsidR="0083478E" w:rsidRPr="00FB2641" w:rsidRDefault="0083478E" w:rsidP="000F5CDF">
            <w:pPr>
              <w:tabs>
                <w:tab w:val="num" w:pos="630"/>
              </w:tabs>
              <w:jc w:val="center"/>
              <w:rPr>
                <w:rFonts w:ascii="Times New Roman"/>
                <w:szCs w:val="21"/>
              </w:rPr>
            </w:pPr>
          </w:p>
        </w:tc>
        <w:tc>
          <w:tcPr>
            <w:tcW w:w="404" w:type="pct"/>
            <w:tcBorders>
              <w:top w:val="single" w:sz="4" w:space="0" w:color="auto"/>
              <w:left w:val="nil"/>
              <w:bottom w:val="single" w:sz="4" w:space="0" w:color="auto"/>
              <w:right w:val="nil"/>
            </w:tcBorders>
            <w:vAlign w:val="center"/>
          </w:tcPr>
          <w:p w:rsidR="0083478E" w:rsidRPr="00FB2641" w:rsidRDefault="0083478E" w:rsidP="000F5CDF">
            <w:pPr>
              <w:tabs>
                <w:tab w:val="num" w:pos="630"/>
              </w:tabs>
              <w:jc w:val="center"/>
              <w:rPr>
                <w:rFonts w:ascii="Times New Roman"/>
                <w:szCs w:val="21"/>
              </w:rPr>
            </w:pPr>
          </w:p>
        </w:tc>
        <w:tc>
          <w:tcPr>
            <w:tcW w:w="404" w:type="pct"/>
            <w:tcBorders>
              <w:top w:val="single" w:sz="4" w:space="0" w:color="auto"/>
              <w:left w:val="nil"/>
              <w:bottom w:val="single" w:sz="4" w:space="0" w:color="auto"/>
              <w:right w:val="nil"/>
            </w:tcBorders>
            <w:vAlign w:val="center"/>
          </w:tcPr>
          <w:p w:rsidR="0083478E" w:rsidRPr="00FB2641" w:rsidRDefault="0083478E" w:rsidP="000F5CDF">
            <w:pPr>
              <w:tabs>
                <w:tab w:val="num" w:pos="630"/>
              </w:tabs>
              <w:jc w:val="center"/>
              <w:rPr>
                <w:rFonts w:ascii="Times New Roman"/>
                <w:szCs w:val="21"/>
              </w:rPr>
            </w:pPr>
          </w:p>
        </w:tc>
        <w:tc>
          <w:tcPr>
            <w:tcW w:w="404" w:type="pct"/>
            <w:tcBorders>
              <w:top w:val="single" w:sz="4" w:space="0" w:color="auto"/>
              <w:left w:val="nil"/>
              <w:bottom w:val="single" w:sz="4" w:space="0" w:color="auto"/>
              <w:right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shd w:val="clear" w:color="auto" w:fill="D9D9D9"/>
            <w:vAlign w:val="center"/>
          </w:tcPr>
          <w:p w:rsidR="0083478E" w:rsidRPr="00FB2641" w:rsidRDefault="0083478E" w:rsidP="000F5CDF">
            <w:pPr>
              <w:tabs>
                <w:tab w:val="num" w:pos="630"/>
              </w:tabs>
              <w:spacing w:line="360" w:lineRule="exact"/>
              <w:jc w:val="center"/>
              <w:rPr>
                <w:rFonts w:ascii="Times New Roman" w:eastAsia="SimHei"/>
                <w:bCs/>
                <w:szCs w:val="21"/>
              </w:rPr>
            </w:pPr>
            <w:r w:rsidRPr="00FB2641">
              <w:rPr>
                <w:rFonts w:ascii="Times New Roman" w:eastAsia="SimHei"/>
                <w:bCs/>
                <w:szCs w:val="21"/>
              </w:rPr>
              <w:t>犹太人</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jc w:val="center"/>
              <w:rPr>
                <w:rFonts w:ascii="Times New Roman"/>
                <w:szCs w:val="21"/>
              </w:rPr>
            </w:pPr>
          </w:p>
        </w:tc>
        <w:tc>
          <w:tcPr>
            <w:tcW w:w="498" w:type="pct"/>
            <w:tcBorders>
              <w:top w:val="single" w:sz="4" w:space="0" w:color="auto"/>
              <w:bottom w:val="single" w:sz="4" w:space="0" w:color="auto"/>
            </w:tcBorders>
            <w:vAlign w:val="center"/>
          </w:tcPr>
          <w:p w:rsidR="0083478E" w:rsidRPr="00FB2641" w:rsidRDefault="0083478E" w:rsidP="000F5CDF">
            <w:pPr>
              <w:tabs>
                <w:tab w:val="decimal" w:pos="459"/>
                <w:tab w:val="num" w:pos="630"/>
              </w:tabs>
              <w:jc w:val="center"/>
              <w:rPr>
                <w:rFonts w:ascii="Times New Roman"/>
                <w:szCs w:val="21"/>
              </w:rPr>
            </w:pP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jc w:val="center"/>
              <w:rPr>
                <w:rFonts w:ascii="Times New Roman"/>
                <w:szCs w:val="21"/>
              </w:rPr>
            </w:pP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jc w:val="center"/>
              <w:rPr>
                <w:rFonts w:ascii="Times New Roman"/>
                <w:szCs w:val="21"/>
              </w:rPr>
            </w:pP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jc w:val="center"/>
              <w:rPr>
                <w:rFonts w:ascii="Times New Roman"/>
                <w:szCs w:val="21"/>
              </w:rPr>
            </w:pP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合计</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w:t>
            </w:r>
            <w:r w:rsidR="000F5CDF" w:rsidRPr="00FB2641">
              <w:rPr>
                <w:rFonts w:ascii="Times New Roman" w:hint="eastAsia"/>
                <w:szCs w:val="21"/>
              </w:rPr>
              <w:t xml:space="preserve"> </w:t>
            </w:r>
            <w:r w:rsidRPr="00FB2641">
              <w:rPr>
                <w:rFonts w:ascii="Times New Roman"/>
                <w:szCs w:val="21"/>
              </w:rPr>
              <w:t>291.6</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w:t>
            </w:r>
            <w:r w:rsidR="000F5CDF" w:rsidRPr="00FB2641">
              <w:rPr>
                <w:rFonts w:ascii="Times New Roman" w:hint="eastAsia"/>
                <w:szCs w:val="21"/>
              </w:rPr>
              <w:t xml:space="preserve"> </w:t>
            </w:r>
            <w:r w:rsidRPr="00FB2641">
              <w:rPr>
                <w:rFonts w:ascii="Times New Roman"/>
                <w:szCs w:val="21"/>
              </w:rPr>
              <w:t>162.4</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w:t>
            </w:r>
            <w:r w:rsidR="000F5CDF" w:rsidRPr="00FB2641">
              <w:rPr>
                <w:rFonts w:ascii="Times New Roman" w:hint="eastAsia"/>
                <w:szCs w:val="21"/>
              </w:rPr>
              <w:t xml:space="preserve"> </w:t>
            </w:r>
            <w:r w:rsidRPr="00FB2641">
              <w:rPr>
                <w:rFonts w:ascii="Times New Roman"/>
                <w:szCs w:val="21"/>
              </w:rPr>
              <w:t>129.2</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100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100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100</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学术行业</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350.6</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179.0</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171.6</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15.3</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15.4</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15.2</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其他专业技术人员</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380.4</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156.9</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230.1</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16.6</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13.5</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19.8</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经理</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167.2</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119.7</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49.9</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7.3</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10.1</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4.3</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文员</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401.0</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101.1</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308.0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17.5</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8.6</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26.3</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代理商、销售人员和服务人员</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478.9</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210.3</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276.6</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20.9</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18.1</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23.8</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熟练农业工人</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25.2</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23.2</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3.4</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1.1</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0.3</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制造业、建筑行业和其他行业熟练工人</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336.8</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295.2</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44.1</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14.7</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25.4</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3.8</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非熟练工人</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146.6</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75.5</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73.2</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6.3</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6.5</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6.3</w:t>
            </w:r>
          </w:p>
        </w:tc>
      </w:tr>
      <w:tr w:rsidR="0083478E" w:rsidRPr="00FB2641" w:rsidTr="0083478E">
        <w:tblPrEx>
          <w:tblCellMar>
            <w:top w:w="0" w:type="dxa"/>
            <w:bottom w:w="0" w:type="dxa"/>
          </w:tblCellMar>
        </w:tblPrEx>
        <w:trPr>
          <w:tblHeader/>
          <w:jc w:val="center"/>
        </w:trPr>
        <w:tc>
          <w:tcPr>
            <w:tcW w:w="2294" w:type="pct"/>
            <w:tcBorders>
              <w:top w:val="nil"/>
              <w:bottom w:val="single" w:sz="4" w:space="0" w:color="auto"/>
              <w:right w:val="nil"/>
            </w:tcBorders>
            <w:vAlign w:val="center"/>
          </w:tcPr>
          <w:p w:rsidR="0083478E" w:rsidRPr="00FB2641" w:rsidRDefault="0083478E" w:rsidP="000F5CDF">
            <w:pPr>
              <w:tabs>
                <w:tab w:val="num" w:pos="630"/>
              </w:tabs>
              <w:jc w:val="center"/>
              <w:rPr>
                <w:rFonts w:ascii="Times New Roman" w:eastAsia="SimHei"/>
                <w:bCs/>
                <w:szCs w:val="21"/>
              </w:rPr>
            </w:pPr>
          </w:p>
        </w:tc>
        <w:tc>
          <w:tcPr>
            <w:tcW w:w="498" w:type="pct"/>
            <w:tcBorders>
              <w:top w:val="single" w:sz="4" w:space="0" w:color="auto"/>
              <w:left w:val="nil"/>
              <w:bottom w:val="single" w:sz="4" w:space="0" w:color="auto"/>
              <w:right w:val="nil"/>
            </w:tcBorders>
            <w:vAlign w:val="center"/>
          </w:tcPr>
          <w:p w:rsidR="0083478E" w:rsidRPr="00FB2641" w:rsidRDefault="0083478E" w:rsidP="000F5CDF">
            <w:pPr>
              <w:tabs>
                <w:tab w:val="num" w:pos="630"/>
              </w:tabs>
              <w:jc w:val="center"/>
              <w:rPr>
                <w:rFonts w:ascii="Times New Roman"/>
                <w:szCs w:val="21"/>
              </w:rPr>
            </w:pPr>
          </w:p>
        </w:tc>
        <w:tc>
          <w:tcPr>
            <w:tcW w:w="498" w:type="pct"/>
            <w:tcBorders>
              <w:top w:val="single" w:sz="4" w:space="0" w:color="auto"/>
              <w:left w:val="nil"/>
              <w:bottom w:val="single" w:sz="4" w:space="0" w:color="auto"/>
              <w:right w:val="nil"/>
            </w:tcBorders>
            <w:vAlign w:val="center"/>
          </w:tcPr>
          <w:p w:rsidR="0083478E" w:rsidRPr="00FB2641" w:rsidRDefault="0083478E" w:rsidP="000F5CDF">
            <w:pPr>
              <w:tabs>
                <w:tab w:val="decimal" w:pos="459"/>
                <w:tab w:val="num" w:pos="630"/>
              </w:tabs>
              <w:jc w:val="center"/>
              <w:rPr>
                <w:rFonts w:ascii="Times New Roman"/>
                <w:szCs w:val="21"/>
              </w:rPr>
            </w:pPr>
          </w:p>
        </w:tc>
        <w:tc>
          <w:tcPr>
            <w:tcW w:w="498" w:type="pct"/>
            <w:tcBorders>
              <w:top w:val="single" w:sz="4" w:space="0" w:color="auto"/>
              <w:left w:val="nil"/>
              <w:bottom w:val="single" w:sz="4" w:space="0" w:color="auto"/>
              <w:right w:val="nil"/>
            </w:tcBorders>
            <w:vAlign w:val="center"/>
          </w:tcPr>
          <w:p w:rsidR="0083478E" w:rsidRPr="00FB2641" w:rsidRDefault="0083478E" w:rsidP="000F5CDF">
            <w:pPr>
              <w:tabs>
                <w:tab w:val="num" w:pos="630"/>
              </w:tabs>
              <w:jc w:val="center"/>
              <w:rPr>
                <w:rFonts w:ascii="Times New Roman"/>
                <w:szCs w:val="21"/>
              </w:rPr>
            </w:pPr>
          </w:p>
        </w:tc>
        <w:tc>
          <w:tcPr>
            <w:tcW w:w="404" w:type="pct"/>
            <w:tcBorders>
              <w:top w:val="single" w:sz="4" w:space="0" w:color="auto"/>
              <w:left w:val="nil"/>
              <w:bottom w:val="single" w:sz="4" w:space="0" w:color="auto"/>
              <w:right w:val="nil"/>
            </w:tcBorders>
            <w:vAlign w:val="center"/>
          </w:tcPr>
          <w:p w:rsidR="0083478E" w:rsidRPr="00FB2641" w:rsidRDefault="0083478E" w:rsidP="000F5CDF">
            <w:pPr>
              <w:tabs>
                <w:tab w:val="num" w:pos="630"/>
              </w:tabs>
              <w:jc w:val="center"/>
              <w:rPr>
                <w:rFonts w:ascii="Times New Roman"/>
                <w:szCs w:val="21"/>
              </w:rPr>
            </w:pPr>
          </w:p>
        </w:tc>
        <w:tc>
          <w:tcPr>
            <w:tcW w:w="404" w:type="pct"/>
            <w:tcBorders>
              <w:top w:val="single" w:sz="4" w:space="0" w:color="auto"/>
              <w:left w:val="nil"/>
              <w:bottom w:val="single" w:sz="4" w:space="0" w:color="auto"/>
              <w:right w:val="nil"/>
            </w:tcBorders>
            <w:vAlign w:val="center"/>
          </w:tcPr>
          <w:p w:rsidR="0083478E" w:rsidRPr="00FB2641" w:rsidRDefault="0083478E" w:rsidP="000F5CDF">
            <w:pPr>
              <w:tabs>
                <w:tab w:val="num" w:pos="630"/>
              </w:tabs>
              <w:jc w:val="center"/>
              <w:rPr>
                <w:rFonts w:ascii="Times New Roman"/>
                <w:szCs w:val="21"/>
              </w:rPr>
            </w:pPr>
          </w:p>
        </w:tc>
        <w:tc>
          <w:tcPr>
            <w:tcW w:w="404" w:type="pct"/>
            <w:tcBorders>
              <w:top w:val="single" w:sz="4" w:space="0" w:color="auto"/>
              <w:left w:val="nil"/>
              <w:bottom w:val="single" w:sz="4" w:space="0" w:color="auto"/>
              <w:right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p>
        </w:tc>
      </w:tr>
      <w:tr w:rsidR="0083478E" w:rsidRPr="00FB2641" w:rsidTr="0083478E">
        <w:tblPrEx>
          <w:tblCellMar>
            <w:top w:w="0" w:type="dxa"/>
            <w:bottom w:w="0" w:type="dxa"/>
          </w:tblCellMar>
        </w:tblPrEx>
        <w:trPr>
          <w:tblHeader/>
          <w:jc w:val="center"/>
        </w:trPr>
        <w:tc>
          <w:tcPr>
            <w:tcW w:w="2294" w:type="pct"/>
            <w:tcBorders>
              <w:top w:val="nil"/>
              <w:bottom w:val="single" w:sz="4" w:space="0" w:color="auto"/>
            </w:tcBorders>
            <w:shd w:val="clear" w:color="auto" w:fill="D9D9D9"/>
            <w:vAlign w:val="center"/>
          </w:tcPr>
          <w:p w:rsidR="0083478E" w:rsidRPr="00FB2641" w:rsidRDefault="0083478E" w:rsidP="000F5CDF">
            <w:pPr>
              <w:tabs>
                <w:tab w:val="num" w:pos="630"/>
              </w:tabs>
              <w:spacing w:line="360" w:lineRule="exact"/>
              <w:jc w:val="center"/>
              <w:rPr>
                <w:rFonts w:ascii="Times New Roman" w:eastAsia="SimHei"/>
                <w:bCs/>
                <w:szCs w:val="21"/>
              </w:rPr>
            </w:pPr>
            <w:r w:rsidRPr="00FB2641">
              <w:rPr>
                <w:rFonts w:ascii="Times New Roman" w:eastAsia="SimHei"/>
                <w:bCs/>
                <w:szCs w:val="21"/>
              </w:rPr>
              <w:t>阿拉伯</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jc w:val="center"/>
              <w:rPr>
                <w:rFonts w:ascii="Times New Roman"/>
                <w:szCs w:val="21"/>
              </w:rPr>
            </w:pPr>
          </w:p>
        </w:tc>
        <w:tc>
          <w:tcPr>
            <w:tcW w:w="498" w:type="pct"/>
            <w:tcBorders>
              <w:top w:val="single" w:sz="4" w:space="0" w:color="auto"/>
              <w:bottom w:val="single" w:sz="4" w:space="0" w:color="auto"/>
            </w:tcBorders>
            <w:vAlign w:val="center"/>
          </w:tcPr>
          <w:p w:rsidR="0083478E" w:rsidRPr="00FB2641" w:rsidRDefault="0083478E" w:rsidP="000F5CDF">
            <w:pPr>
              <w:tabs>
                <w:tab w:val="decimal" w:pos="459"/>
                <w:tab w:val="num" w:pos="630"/>
              </w:tabs>
              <w:jc w:val="center"/>
              <w:rPr>
                <w:rFonts w:ascii="Times New Roman"/>
                <w:szCs w:val="21"/>
              </w:rPr>
            </w:pP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jc w:val="center"/>
              <w:rPr>
                <w:rFonts w:ascii="Times New Roman"/>
                <w:szCs w:val="21"/>
              </w:rPr>
            </w:pP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jc w:val="center"/>
              <w:rPr>
                <w:rFonts w:ascii="Times New Roman"/>
                <w:szCs w:val="21"/>
              </w:rPr>
            </w:pP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jc w:val="center"/>
              <w:rPr>
                <w:rFonts w:ascii="Times New Roman"/>
                <w:szCs w:val="21"/>
              </w:rPr>
            </w:pP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合计</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317.9</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243.8</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74.1</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100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100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100</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学术行业</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23.8</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14.8</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8.8</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7.5</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6.1</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11.9</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其他专业技术人员</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37.1</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14.1</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22.8</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11.7</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5.8</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30.9</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经理</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7.3</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6.0</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0.9</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2.3</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2.5</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1.3</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文员</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23.2</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9.7</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13.1</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7.3</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17.8</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代理商、销售人员和服务人员</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52.1</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35.3</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16.5</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16.4</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14.5</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22.3</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熟练农业工人</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6.0</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5.8</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0.3</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1.9</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2.4</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0.5</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制造业、建筑行业和其他行业熟练工人</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127.1</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124.3</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40.0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51.0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4.1</w:t>
            </w:r>
          </w:p>
        </w:tc>
      </w:tr>
      <w:tr w:rsidR="0083478E" w:rsidRPr="00FB2641" w:rsidTr="0083478E">
        <w:tblPrEx>
          <w:tblCellMar>
            <w:top w:w="0" w:type="dxa"/>
            <w:bottom w:w="0" w:type="dxa"/>
          </w:tblCellMar>
        </w:tblPrEx>
        <w:trPr>
          <w:tblHeader/>
          <w:jc w:val="center"/>
        </w:trPr>
        <w:tc>
          <w:tcPr>
            <w:tcW w:w="229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非熟练工人</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41.3</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32.9</w:t>
            </w:r>
          </w:p>
        </w:tc>
        <w:tc>
          <w:tcPr>
            <w:tcW w:w="498"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8.2</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13.0</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13.5</w:t>
            </w:r>
          </w:p>
        </w:tc>
        <w:tc>
          <w:tcPr>
            <w:tcW w:w="404" w:type="pct"/>
            <w:tcBorders>
              <w:top w:val="single" w:sz="4" w:space="0" w:color="auto"/>
              <w:bottom w:val="single" w:sz="4" w:space="0" w:color="auto"/>
            </w:tcBorders>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11.2</w:t>
            </w:r>
          </w:p>
        </w:tc>
      </w:tr>
    </w:tbl>
    <w:p w:rsidR="0083478E" w:rsidRPr="00FB2641" w:rsidRDefault="000F5CDF" w:rsidP="00CD292E">
      <w:pPr>
        <w:tabs>
          <w:tab w:val="num" w:pos="630"/>
        </w:tabs>
        <w:spacing w:after="240" w:line="360" w:lineRule="exact"/>
        <w:rPr>
          <w:rFonts w:ascii="Times New Roman"/>
          <w:szCs w:val="21"/>
          <w:rtl/>
        </w:rPr>
      </w:pPr>
      <w:r w:rsidRPr="00FB2641">
        <w:rPr>
          <w:rFonts w:ascii="Times New Roman" w:eastAsia="KaiTi_GB2312"/>
          <w:iCs/>
          <w:szCs w:val="21"/>
        </w:rPr>
        <w:t>资料来源</w:t>
      </w:r>
      <w:r w:rsidR="0083478E" w:rsidRPr="00FB2641">
        <w:rPr>
          <w:rFonts w:ascii="Times New Roman"/>
          <w:iCs/>
          <w:szCs w:val="21"/>
        </w:rPr>
        <w:t>：以色列中央统计局，《</w:t>
      </w:r>
      <w:r w:rsidR="0083478E" w:rsidRPr="00FB2641">
        <w:rPr>
          <w:rFonts w:ascii="Times New Roman"/>
          <w:iCs/>
          <w:szCs w:val="21"/>
        </w:rPr>
        <w:t>2008</w:t>
      </w:r>
      <w:r w:rsidR="0083478E" w:rsidRPr="00FB2641">
        <w:rPr>
          <w:rFonts w:ascii="Times New Roman"/>
          <w:iCs/>
          <w:szCs w:val="21"/>
        </w:rPr>
        <w:t>年以色列统计摘要》。</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 xml:space="preserve">24 </w:t>
      </w:r>
      <w:r w:rsidR="00C322E2" w:rsidRPr="00FB2641">
        <w:rPr>
          <w:rFonts w:ascii="Times New Roman" w:hint="eastAsia"/>
          <w:snapToGrid w:val="0"/>
          <w:szCs w:val="21"/>
          <w:u w:val="single"/>
        </w:rPr>
        <w:t>——</w:t>
      </w:r>
      <w:r w:rsidRPr="00FB2641">
        <w:rPr>
          <w:rFonts w:ascii="Times New Roman"/>
          <w:snapToGrid w:val="0"/>
          <w:szCs w:val="21"/>
          <w:u w:val="single"/>
        </w:rPr>
        <w:t>2006</w:t>
      </w:r>
      <w:r w:rsidRPr="00FB2641">
        <w:rPr>
          <w:rFonts w:ascii="Times New Roman"/>
          <w:snapToGrid w:val="0"/>
          <w:szCs w:val="21"/>
          <w:u w:val="single"/>
        </w:rPr>
        <w:t>年不同职业和性别职工每月毛收入和每小时收入情况</w:t>
      </w:r>
      <w:r w:rsidRPr="00FB2641">
        <w:rPr>
          <w:rFonts w:ascii="Times New Roman"/>
          <w:snapToGrid w:val="0"/>
          <w:szCs w:val="21"/>
          <w:u w:val="single"/>
        </w:rPr>
        <w:t xml:space="preserve"> </w:t>
      </w:r>
    </w:p>
    <w:tbl>
      <w:tblPr>
        <w:tblStyle w:val="TableGrid"/>
        <w:tblpPr w:leftFromText="180" w:rightFromText="180" w:vertAnchor="text" w:horzAnchor="margin" w:tblpXSpec="center" w:tblpY="88"/>
        <w:bidiVisual/>
        <w:tblW w:w="5000" w:type="pct"/>
        <w:tblLook w:val="01E0" w:firstRow="1" w:lastRow="1" w:firstColumn="1" w:lastColumn="1" w:noHBand="0" w:noVBand="0"/>
      </w:tblPr>
      <w:tblGrid>
        <w:gridCol w:w="1788"/>
        <w:gridCol w:w="1367"/>
        <w:gridCol w:w="1466"/>
        <w:gridCol w:w="1270"/>
        <w:gridCol w:w="1369"/>
        <w:gridCol w:w="2806"/>
      </w:tblGrid>
      <w:tr w:rsidR="0083478E" w:rsidRPr="00FB2641" w:rsidTr="0083478E">
        <w:tc>
          <w:tcPr>
            <w:tcW w:w="2295" w:type="pct"/>
            <w:gridSpan w:val="3"/>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tl/>
              </w:rPr>
            </w:pPr>
            <w:r w:rsidRPr="00FB2641">
              <w:rPr>
                <w:rFonts w:ascii="Times New Roman" w:eastAsia="SimHei"/>
                <w:bCs/>
                <w:szCs w:val="21"/>
              </w:rPr>
              <w:t>每小时</w:t>
            </w:r>
          </w:p>
        </w:tc>
        <w:tc>
          <w:tcPr>
            <w:tcW w:w="1311" w:type="pct"/>
            <w:gridSpan w:val="2"/>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tl/>
              </w:rPr>
            </w:pPr>
            <w:r w:rsidRPr="00FB2641">
              <w:rPr>
                <w:rFonts w:ascii="Times New Roman" w:eastAsia="SimHei"/>
                <w:bCs/>
                <w:szCs w:val="21"/>
              </w:rPr>
              <w:t>每月</w:t>
            </w:r>
          </w:p>
        </w:tc>
        <w:tc>
          <w:tcPr>
            <w:tcW w:w="1394" w:type="pct"/>
            <w:vMerge w:val="restart"/>
            <w:shd w:val="clear" w:color="auto" w:fill="D9D9D9"/>
            <w:vAlign w:val="center"/>
          </w:tcPr>
          <w:p w:rsidR="0083478E" w:rsidRPr="00FB2641" w:rsidRDefault="0083478E" w:rsidP="000F5CDF">
            <w:pPr>
              <w:tabs>
                <w:tab w:val="num" w:pos="630"/>
              </w:tabs>
              <w:spacing w:line="360" w:lineRule="exact"/>
              <w:jc w:val="center"/>
              <w:rPr>
                <w:rFonts w:ascii="Times New Roman" w:eastAsia="SimHei"/>
                <w:bCs/>
                <w:szCs w:val="21"/>
                <w:rtl/>
              </w:rPr>
            </w:pPr>
            <w:r w:rsidRPr="00FB2641">
              <w:rPr>
                <w:rFonts w:ascii="Times New Roman" w:eastAsia="SimHei"/>
                <w:bCs/>
                <w:szCs w:val="21"/>
              </w:rPr>
              <w:t>职业</w:t>
            </w:r>
          </w:p>
        </w:tc>
      </w:tr>
      <w:tr w:rsidR="0083478E" w:rsidRPr="00FB2641" w:rsidTr="0083478E">
        <w:tc>
          <w:tcPr>
            <w:tcW w:w="888" w:type="pct"/>
            <w:shd w:val="clear" w:color="auto" w:fill="D9D9D9"/>
            <w:vAlign w:val="center"/>
          </w:tcPr>
          <w:p w:rsidR="0083478E" w:rsidRPr="00FB2641" w:rsidRDefault="0083478E" w:rsidP="000F5CDF">
            <w:pPr>
              <w:tabs>
                <w:tab w:val="num" w:pos="630"/>
              </w:tabs>
              <w:spacing w:line="360" w:lineRule="exact"/>
              <w:jc w:val="center"/>
              <w:rPr>
                <w:rFonts w:ascii="Times New Roman" w:eastAsia="SimHei"/>
                <w:bCs/>
                <w:szCs w:val="21"/>
              </w:rPr>
            </w:pPr>
            <w:r w:rsidRPr="00FB2641">
              <w:rPr>
                <w:rFonts w:ascii="Times New Roman" w:eastAsia="SimHei"/>
                <w:bCs/>
                <w:szCs w:val="21"/>
              </w:rPr>
              <w:t>收入差距</w:t>
            </w:r>
            <w:r w:rsidRPr="00FB2641">
              <w:rPr>
                <w:rFonts w:ascii="Times New Roman" w:eastAsia="SimHei"/>
                <w:bCs/>
                <w:szCs w:val="21"/>
              </w:rPr>
              <w:t xml:space="preserve"> </w:t>
            </w:r>
            <w:r w:rsidRPr="00FB2641">
              <w:rPr>
                <w:rFonts w:ascii="Times New Roman" w:eastAsia="SimHei"/>
                <w:bCs/>
                <w:szCs w:val="21"/>
              </w:rPr>
              <w:t>（</w:t>
            </w:r>
            <w:r w:rsidRPr="00FB2641">
              <w:rPr>
                <w:rFonts w:ascii="Times New Roman" w:eastAsia="SimHei"/>
                <w:bCs/>
                <w:szCs w:val="21"/>
              </w:rPr>
              <w:t>%</w:t>
            </w:r>
            <w:r w:rsidRPr="00FB2641">
              <w:rPr>
                <w:rFonts w:ascii="Times New Roman" w:eastAsia="SimHei"/>
                <w:bCs/>
                <w:szCs w:val="21"/>
              </w:rPr>
              <w:t>）</w:t>
            </w:r>
          </w:p>
        </w:tc>
        <w:tc>
          <w:tcPr>
            <w:tcW w:w="679" w:type="pct"/>
            <w:shd w:val="clear" w:color="auto" w:fill="D9D9D9"/>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妇女</w:t>
            </w:r>
          </w:p>
        </w:tc>
        <w:tc>
          <w:tcPr>
            <w:tcW w:w="728" w:type="pct"/>
            <w:shd w:val="clear" w:color="auto" w:fill="D9D9D9"/>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男子</w:t>
            </w:r>
          </w:p>
        </w:tc>
        <w:tc>
          <w:tcPr>
            <w:tcW w:w="631" w:type="pct"/>
            <w:shd w:val="clear" w:color="auto" w:fill="D9D9D9"/>
            <w:vAlign w:val="center"/>
          </w:tcPr>
          <w:p w:rsidR="0083478E" w:rsidRPr="00FB2641" w:rsidRDefault="0083478E" w:rsidP="000F5CDF">
            <w:pPr>
              <w:tabs>
                <w:tab w:val="num" w:pos="630"/>
              </w:tabs>
              <w:spacing w:line="360" w:lineRule="exact"/>
              <w:jc w:val="center"/>
              <w:rPr>
                <w:rFonts w:ascii="Times New Roman"/>
                <w:b/>
                <w:bCs/>
                <w:szCs w:val="21"/>
              </w:rPr>
            </w:pPr>
            <w:r w:rsidRPr="00FB2641">
              <w:rPr>
                <w:rFonts w:ascii="Times New Roman" w:eastAsia="SimHei"/>
                <w:bCs/>
                <w:szCs w:val="21"/>
              </w:rPr>
              <w:t>妇女</w:t>
            </w:r>
          </w:p>
        </w:tc>
        <w:tc>
          <w:tcPr>
            <w:tcW w:w="680" w:type="pct"/>
            <w:shd w:val="clear" w:color="auto" w:fill="D9D9D9"/>
            <w:vAlign w:val="center"/>
          </w:tcPr>
          <w:p w:rsidR="0083478E" w:rsidRPr="00FB2641" w:rsidRDefault="0083478E" w:rsidP="000F5CDF">
            <w:pPr>
              <w:tabs>
                <w:tab w:val="num" w:pos="630"/>
              </w:tabs>
              <w:spacing w:line="360" w:lineRule="exact"/>
              <w:jc w:val="center"/>
              <w:rPr>
                <w:rFonts w:ascii="Times New Roman" w:eastAsia="SimHei"/>
                <w:bCs/>
                <w:szCs w:val="21"/>
              </w:rPr>
            </w:pPr>
            <w:r w:rsidRPr="00FB2641">
              <w:rPr>
                <w:rFonts w:ascii="Times New Roman" w:eastAsia="SimHei"/>
                <w:bCs/>
                <w:szCs w:val="21"/>
              </w:rPr>
              <w:t>男子</w:t>
            </w:r>
          </w:p>
        </w:tc>
        <w:tc>
          <w:tcPr>
            <w:tcW w:w="1394" w:type="pct"/>
            <w:vMerge/>
            <w:shd w:val="clear" w:color="auto" w:fill="D9D9D9"/>
          </w:tcPr>
          <w:p w:rsidR="0083478E" w:rsidRPr="00FB2641" w:rsidRDefault="0083478E" w:rsidP="000F5CDF">
            <w:pPr>
              <w:tabs>
                <w:tab w:val="num" w:pos="630"/>
              </w:tabs>
              <w:spacing w:line="360" w:lineRule="exact"/>
              <w:rPr>
                <w:rFonts w:ascii="Times New Roman"/>
                <w:szCs w:val="21"/>
              </w:rPr>
            </w:pPr>
          </w:p>
        </w:tc>
      </w:tr>
      <w:tr w:rsidR="0083478E" w:rsidRPr="00FB2641" w:rsidTr="0083478E">
        <w:tc>
          <w:tcPr>
            <w:tcW w:w="88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32.3</w:t>
            </w:r>
          </w:p>
        </w:tc>
        <w:tc>
          <w:tcPr>
            <w:tcW w:w="679"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57.5</w:t>
            </w:r>
          </w:p>
        </w:tc>
        <w:tc>
          <w:tcPr>
            <w:tcW w:w="72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76.1</w:t>
            </w:r>
          </w:p>
        </w:tc>
        <w:tc>
          <w:tcPr>
            <w:tcW w:w="631"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8</w:t>
            </w:r>
            <w:r w:rsidR="000F5CDF" w:rsidRPr="00FB2641">
              <w:rPr>
                <w:rFonts w:ascii="Times New Roman"/>
                <w:szCs w:val="21"/>
              </w:rPr>
              <w:t xml:space="preserve"> </w:t>
            </w:r>
            <w:r w:rsidRPr="00FB2641">
              <w:rPr>
                <w:rFonts w:ascii="Times New Roman"/>
                <w:szCs w:val="21"/>
              </w:rPr>
              <w:t>245</w:t>
            </w:r>
          </w:p>
        </w:tc>
        <w:tc>
          <w:tcPr>
            <w:tcW w:w="680"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14</w:t>
            </w:r>
            <w:r w:rsidR="000F5CDF" w:rsidRPr="00FB2641">
              <w:rPr>
                <w:rFonts w:ascii="Times New Roman"/>
                <w:szCs w:val="21"/>
              </w:rPr>
              <w:t xml:space="preserve"> </w:t>
            </w:r>
            <w:r w:rsidRPr="00FB2641">
              <w:rPr>
                <w:rFonts w:ascii="Times New Roman"/>
                <w:szCs w:val="21"/>
              </w:rPr>
              <w:t>766</w:t>
            </w:r>
          </w:p>
        </w:tc>
        <w:tc>
          <w:tcPr>
            <w:tcW w:w="1394" w:type="pct"/>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学术行业</w:t>
            </w:r>
          </w:p>
        </w:tc>
      </w:tr>
      <w:tr w:rsidR="0083478E" w:rsidRPr="00FB2641" w:rsidTr="0083478E">
        <w:tc>
          <w:tcPr>
            <w:tcW w:w="88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18.1</w:t>
            </w:r>
          </w:p>
        </w:tc>
        <w:tc>
          <w:tcPr>
            <w:tcW w:w="679"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45.7</w:t>
            </w:r>
          </w:p>
        </w:tc>
        <w:tc>
          <w:tcPr>
            <w:tcW w:w="72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54.0</w:t>
            </w:r>
          </w:p>
        </w:tc>
        <w:tc>
          <w:tcPr>
            <w:tcW w:w="631"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6</w:t>
            </w:r>
            <w:r w:rsidR="000F5CDF" w:rsidRPr="00FB2641">
              <w:rPr>
                <w:rFonts w:ascii="Times New Roman"/>
                <w:szCs w:val="21"/>
              </w:rPr>
              <w:t xml:space="preserve"> </w:t>
            </w:r>
            <w:r w:rsidRPr="00FB2641">
              <w:rPr>
                <w:rFonts w:ascii="Times New Roman"/>
                <w:szCs w:val="21"/>
              </w:rPr>
              <w:t>135</w:t>
            </w:r>
          </w:p>
        </w:tc>
        <w:tc>
          <w:tcPr>
            <w:tcW w:w="680"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9</w:t>
            </w:r>
            <w:r w:rsidR="000F5CDF" w:rsidRPr="00FB2641">
              <w:rPr>
                <w:rFonts w:ascii="Times New Roman"/>
                <w:szCs w:val="21"/>
              </w:rPr>
              <w:t xml:space="preserve"> </w:t>
            </w:r>
            <w:r w:rsidRPr="00FB2641">
              <w:rPr>
                <w:rFonts w:ascii="Times New Roman"/>
                <w:szCs w:val="21"/>
              </w:rPr>
              <w:t>453</w:t>
            </w:r>
          </w:p>
        </w:tc>
        <w:tc>
          <w:tcPr>
            <w:tcW w:w="1394" w:type="pct"/>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副教授和技术员</w:t>
            </w:r>
          </w:p>
        </w:tc>
      </w:tr>
      <w:tr w:rsidR="0083478E" w:rsidRPr="00FB2641" w:rsidTr="0083478E">
        <w:tc>
          <w:tcPr>
            <w:tcW w:w="88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22.6</w:t>
            </w:r>
          </w:p>
        </w:tc>
        <w:tc>
          <w:tcPr>
            <w:tcW w:w="679"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66.6</w:t>
            </w:r>
          </w:p>
        </w:tc>
        <w:tc>
          <w:tcPr>
            <w:tcW w:w="72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81.7</w:t>
            </w:r>
          </w:p>
        </w:tc>
        <w:tc>
          <w:tcPr>
            <w:tcW w:w="631"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12</w:t>
            </w:r>
            <w:r w:rsidR="000F5CDF" w:rsidRPr="00FB2641">
              <w:rPr>
                <w:rFonts w:ascii="Times New Roman"/>
                <w:szCs w:val="21"/>
              </w:rPr>
              <w:t xml:space="preserve"> </w:t>
            </w:r>
            <w:r w:rsidRPr="00FB2641">
              <w:rPr>
                <w:rFonts w:ascii="Times New Roman"/>
                <w:szCs w:val="21"/>
              </w:rPr>
              <w:t>355</w:t>
            </w:r>
          </w:p>
        </w:tc>
        <w:tc>
          <w:tcPr>
            <w:tcW w:w="680"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18</w:t>
            </w:r>
            <w:r w:rsidR="000F5CDF" w:rsidRPr="00FB2641">
              <w:rPr>
                <w:rFonts w:ascii="Times New Roman"/>
                <w:szCs w:val="21"/>
              </w:rPr>
              <w:t xml:space="preserve"> </w:t>
            </w:r>
            <w:r w:rsidRPr="00FB2641">
              <w:rPr>
                <w:rFonts w:ascii="Times New Roman"/>
                <w:szCs w:val="21"/>
              </w:rPr>
              <w:t>120</w:t>
            </w:r>
          </w:p>
        </w:tc>
        <w:tc>
          <w:tcPr>
            <w:tcW w:w="1394" w:type="pct"/>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经理</w:t>
            </w:r>
          </w:p>
        </w:tc>
      </w:tr>
      <w:tr w:rsidR="0083478E" w:rsidRPr="00FB2641" w:rsidTr="0083478E">
        <w:tc>
          <w:tcPr>
            <w:tcW w:w="88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22.1</w:t>
            </w:r>
          </w:p>
        </w:tc>
        <w:tc>
          <w:tcPr>
            <w:tcW w:w="679"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36.6</w:t>
            </w:r>
          </w:p>
        </w:tc>
        <w:tc>
          <w:tcPr>
            <w:tcW w:w="72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44.7</w:t>
            </w:r>
          </w:p>
        </w:tc>
        <w:tc>
          <w:tcPr>
            <w:tcW w:w="631"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5</w:t>
            </w:r>
            <w:r w:rsidR="000F5CDF" w:rsidRPr="00FB2641">
              <w:rPr>
                <w:rFonts w:ascii="Times New Roman"/>
                <w:szCs w:val="21"/>
              </w:rPr>
              <w:t xml:space="preserve"> </w:t>
            </w:r>
            <w:r w:rsidRPr="00FB2641">
              <w:rPr>
                <w:rFonts w:ascii="Times New Roman"/>
                <w:szCs w:val="21"/>
              </w:rPr>
              <w:t>691</w:t>
            </w:r>
          </w:p>
        </w:tc>
        <w:tc>
          <w:tcPr>
            <w:tcW w:w="680"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8</w:t>
            </w:r>
            <w:r w:rsidR="000F5CDF" w:rsidRPr="00FB2641">
              <w:rPr>
                <w:rFonts w:ascii="Times New Roman"/>
                <w:szCs w:val="21"/>
              </w:rPr>
              <w:t xml:space="preserve"> </w:t>
            </w:r>
            <w:r w:rsidRPr="00FB2641">
              <w:rPr>
                <w:rFonts w:ascii="Times New Roman"/>
                <w:szCs w:val="21"/>
              </w:rPr>
              <w:t>088</w:t>
            </w:r>
          </w:p>
        </w:tc>
        <w:tc>
          <w:tcPr>
            <w:tcW w:w="1394" w:type="pct"/>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文员</w:t>
            </w:r>
          </w:p>
        </w:tc>
      </w:tr>
      <w:tr w:rsidR="0083478E" w:rsidRPr="00FB2641" w:rsidTr="0083478E">
        <w:tc>
          <w:tcPr>
            <w:tcW w:w="88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34.7</w:t>
            </w:r>
          </w:p>
        </w:tc>
        <w:tc>
          <w:tcPr>
            <w:tcW w:w="679"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26.2</w:t>
            </w:r>
          </w:p>
        </w:tc>
        <w:tc>
          <w:tcPr>
            <w:tcW w:w="72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35.3</w:t>
            </w:r>
          </w:p>
        </w:tc>
        <w:tc>
          <w:tcPr>
            <w:tcW w:w="631"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w:t>
            </w:r>
            <w:r w:rsidR="000F5CDF" w:rsidRPr="00FB2641">
              <w:rPr>
                <w:rFonts w:ascii="Times New Roman"/>
                <w:szCs w:val="21"/>
              </w:rPr>
              <w:t xml:space="preserve"> </w:t>
            </w:r>
            <w:r w:rsidRPr="00FB2641">
              <w:rPr>
                <w:rFonts w:ascii="Times New Roman"/>
                <w:szCs w:val="21"/>
              </w:rPr>
              <w:t>494</w:t>
            </w:r>
          </w:p>
        </w:tc>
        <w:tc>
          <w:tcPr>
            <w:tcW w:w="680"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6</w:t>
            </w:r>
            <w:r w:rsidR="000F5CDF" w:rsidRPr="00FB2641">
              <w:rPr>
                <w:rFonts w:ascii="Times New Roman"/>
                <w:szCs w:val="21"/>
              </w:rPr>
              <w:t xml:space="preserve"> </w:t>
            </w:r>
            <w:r w:rsidRPr="00FB2641">
              <w:rPr>
                <w:rFonts w:ascii="Times New Roman"/>
                <w:szCs w:val="21"/>
              </w:rPr>
              <w:t>502</w:t>
            </w:r>
          </w:p>
        </w:tc>
        <w:tc>
          <w:tcPr>
            <w:tcW w:w="1394" w:type="pct"/>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代理商、销售人员和服务人员</w:t>
            </w:r>
          </w:p>
        </w:tc>
      </w:tr>
      <w:tr w:rsidR="0083478E" w:rsidRPr="00FB2641" w:rsidTr="0083478E">
        <w:tc>
          <w:tcPr>
            <w:tcW w:w="88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30.9</w:t>
            </w:r>
          </w:p>
        </w:tc>
        <w:tc>
          <w:tcPr>
            <w:tcW w:w="679"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24.2</w:t>
            </w:r>
          </w:p>
        </w:tc>
        <w:tc>
          <w:tcPr>
            <w:tcW w:w="72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31.7</w:t>
            </w:r>
          </w:p>
        </w:tc>
        <w:tc>
          <w:tcPr>
            <w:tcW w:w="631"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w:t>
            </w:r>
            <w:r w:rsidR="000F5CDF" w:rsidRPr="00FB2641">
              <w:rPr>
                <w:rFonts w:ascii="Times New Roman"/>
                <w:szCs w:val="21"/>
              </w:rPr>
              <w:t xml:space="preserve"> </w:t>
            </w:r>
            <w:r w:rsidRPr="00FB2641">
              <w:rPr>
                <w:rFonts w:ascii="Times New Roman"/>
                <w:szCs w:val="21"/>
              </w:rPr>
              <w:t>213</w:t>
            </w:r>
          </w:p>
        </w:tc>
        <w:tc>
          <w:tcPr>
            <w:tcW w:w="680"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6</w:t>
            </w:r>
            <w:r w:rsidR="000F5CDF" w:rsidRPr="00FB2641">
              <w:rPr>
                <w:rFonts w:ascii="Times New Roman"/>
                <w:szCs w:val="21"/>
              </w:rPr>
              <w:t xml:space="preserve"> </w:t>
            </w:r>
            <w:r w:rsidRPr="00FB2641">
              <w:rPr>
                <w:rFonts w:ascii="Times New Roman"/>
                <w:szCs w:val="21"/>
              </w:rPr>
              <w:t>276</w:t>
            </w:r>
          </w:p>
        </w:tc>
        <w:tc>
          <w:tcPr>
            <w:tcW w:w="1394" w:type="pct"/>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熟练工人</w:t>
            </w:r>
          </w:p>
        </w:tc>
      </w:tr>
      <w:tr w:rsidR="0083478E" w:rsidRPr="00FB2641" w:rsidTr="0083478E">
        <w:tc>
          <w:tcPr>
            <w:tcW w:w="88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16.6</w:t>
            </w:r>
          </w:p>
        </w:tc>
        <w:tc>
          <w:tcPr>
            <w:tcW w:w="679"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22.2</w:t>
            </w:r>
          </w:p>
        </w:tc>
        <w:tc>
          <w:tcPr>
            <w:tcW w:w="728"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25.9</w:t>
            </w:r>
          </w:p>
        </w:tc>
        <w:tc>
          <w:tcPr>
            <w:tcW w:w="631"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2</w:t>
            </w:r>
            <w:r w:rsidR="000F5CDF" w:rsidRPr="00FB2641">
              <w:rPr>
                <w:rFonts w:ascii="Times New Roman"/>
                <w:szCs w:val="21"/>
              </w:rPr>
              <w:t xml:space="preserve"> </w:t>
            </w:r>
            <w:r w:rsidRPr="00FB2641">
              <w:rPr>
                <w:rFonts w:ascii="Times New Roman"/>
                <w:szCs w:val="21"/>
              </w:rPr>
              <w:t>773</w:t>
            </w:r>
          </w:p>
        </w:tc>
        <w:tc>
          <w:tcPr>
            <w:tcW w:w="680" w:type="pct"/>
            <w:vAlign w:val="center"/>
          </w:tcPr>
          <w:p w:rsidR="0083478E" w:rsidRPr="00FB2641" w:rsidRDefault="0083478E" w:rsidP="000F5CDF">
            <w:pPr>
              <w:tabs>
                <w:tab w:val="num" w:pos="630"/>
              </w:tabs>
              <w:spacing w:line="360" w:lineRule="exact"/>
              <w:jc w:val="center"/>
              <w:rPr>
                <w:rFonts w:ascii="Times New Roman"/>
                <w:szCs w:val="21"/>
              </w:rPr>
            </w:pPr>
            <w:r w:rsidRPr="00FB2641">
              <w:rPr>
                <w:rFonts w:ascii="Times New Roman"/>
                <w:szCs w:val="21"/>
              </w:rPr>
              <w:t>4</w:t>
            </w:r>
            <w:r w:rsidR="000F5CDF" w:rsidRPr="00FB2641">
              <w:rPr>
                <w:rFonts w:ascii="Times New Roman"/>
                <w:szCs w:val="21"/>
              </w:rPr>
              <w:t xml:space="preserve"> </w:t>
            </w:r>
            <w:r w:rsidRPr="00FB2641">
              <w:rPr>
                <w:rFonts w:ascii="Times New Roman"/>
                <w:szCs w:val="21"/>
              </w:rPr>
              <w:t>299</w:t>
            </w:r>
          </w:p>
        </w:tc>
        <w:tc>
          <w:tcPr>
            <w:tcW w:w="1394" w:type="pct"/>
            <w:vAlign w:val="center"/>
          </w:tcPr>
          <w:p w:rsidR="0083478E" w:rsidRPr="00FB2641" w:rsidRDefault="0083478E" w:rsidP="000F5CDF">
            <w:pPr>
              <w:tabs>
                <w:tab w:val="num" w:pos="630"/>
              </w:tabs>
              <w:spacing w:line="360" w:lineRule="exact"/>
              <w:rPr>
                <w:rFonts w:ascii="Times New Roman"/>
                <w:szCs w:val="21"/>
              </w:rPr>
            </w:pPr>
            <w:r w:rsidRPr="00FB2641">
              <w:rPr>
                <w:rFonts w:ascii="Times New Roman"/>
                <w:szCs w:val="21"/>
              </w:rPr>
              <w:t>非熟练工人</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：中央统计局，《</w:t>
      </w:r>
      <w:r w:rsidR="0083478E" w:rsidRPr="00FB2641">
        <w:rPr>
          <w:rFonts w:ascii="Times New Roman"/>
          <w:iCs/>
          <w:snapToGrid w:val="0"/>
          <w:szCs w:val="21"/>
        </w:rPr>
        <w:t>2008</w:t>
      </w:r>
      <w:r w:rsidR="0083478E" w:rsidRPr="00FB2641">
        <w:rPr>
          <w:rFonts w:ascii="Times New Roman"/>
          <w:iCs/>
          <w:snapToGrid w:val="0"/>
          <w:szCs w:val="21"/>
        </w:rPr>
        <w:t>年以色列统计摘要》。</w:t>
      </w:r>
    </w:p>
    <w:p w:rsidR="0083478E" w:rsidRPr="00FB2641" w:rsidRDefault="0083478E" w:rsidP="000F5CDF">
      <w:pPr>
        <w:pStyle w:val="Heading4"/>
        <w:numPr>
          <w:ilvl w:val="0"/>
          <w:numId w:val="0"/>
        </w:numPr>
        <w:rPr>
          <w:rFonts w:ascii="Times New Roman"/>
          <w:iCs/>
          <w:sz w:val="21"/>
          <w:szCs w:val="21"/>
          <w:u w:val="none"/>
        </w:rPr>
      </w:pPr>
      <w:bookmarkStart w:id="339" w:name="_Toc108924746"/>
      <w:r w:rsidRPr="00FB2641">
        <w:rPr>
          <w:rFonts w:ascii="Times New Roman"/>
          <w:sz w:val="21"/>
          <w:szCs w:val="21"/>
          <w:u w:val="none"/>
        </w:rPr>
        <w:t>妇女创业</w:t>
      </w:r>
      <w:bookmarkEnd w:id="339"/>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年的一项调查表明，在自营职业者中，妇女占</w:t>
      </w:r>
      <w:r w:rsidRPr="00FB2641">
        <w:rPr>
          <w:rFonts w:ascii="Times New Roman"/>
          <w:szCs w:val="21"/>
        </w:rPr>
        <w:t>33.7%</w:t>
      </w:r>
      <w:r w:rsidRPr="00FB2641">
        <w:rPr>
          <w:rFonts w:ascii="Times New Roman"/>
          <w:szCs w:val="21"/>
        </w:rPr>
        <w:t>，而男子则占</w:t>
      </w:r>
      <w:r w:rsidRPr="00FB2641">
        <w:rPr>
          <w:rFonts w:ascii="Times New Roman"/>
          <w:szCs w:val="21"/>
        </w:rPr>
        <w:t>66.3%</w:t>
      </w:r>
      <w:r w:rsidRPr="00FB2641">
        <w:rPr>
          <w:rFonts w:ascii="Times New Roman"/>
          <w:szCs w:val="21"/>
        </w:rPr>
        <w:t>。女企业家遇到行政管理能力不足、融资困难和自信心差等内在障碍。因此，由工业、贸易和劳工部通过以色列中小企业管理局制定了几项方案，并在包括阿拉伯、德鲁兹教、贝都因、新移民、极端东正教妇女在内的促进妇女创业中心制订了这些方案。这些方案包括向小企业提供资金、举办提高女性能力培训班、创办</w:t>
      </w:r>
      <w:r w:rsidRPr="00FB2641">
        <w:rPr>
          <w:rFonts w:hAnsi="SimSun"/>
          <w:szCs w:val="21"/>
        </w:rPr>
        <w:t>“只限女性”</w:t>
      </w:r>
      <w:r w:rsidRPr="00FB2641">
        <w:rPr>
          <w:rFonts w:ascii="Times New Roman"/>
          <w:szCs w:val="21"/>
        </w:rPr>
        <w:t>的企业俱乐部和其他活动及向单身母亲提供特殊帮助。</w:t>
      </w:r>
      <w:r w:rsidRPr="00FB2641">
        <w:rPr>
          <w:rFonts w:ascii="Times New Roman"/>
          <w:szCs w:val="21"/>
        </w:rPr>
        <w:t>2007</w:t>
      </w:r>
      <w:r w:rsidRPr="00FB2641">
        <w:rPr>
          <w:rFonts w:ascii="Times New Roman"/>
          <w:szCs w:val="21"/>
        </w:rPr>
        <w:t>年，以色列中小企业局通过其促进创业中心受理了妇女提出的</w:t>
      </w:r>
      <w:r w:rsidRPr="00FB2641">
        <w:rPr>
          <w:rFonts w:ascii="Times New Roman"/>
          <w:szCs w:val="21"/>
        </w:rPr>
        <w:t>6</w:t>
      </w:r>
      <w:r w:rsidR="000F5CDF" w:rsidRPr="00FB2641">
        <w:rPr>
          <w:rFonts w:ascii="Times New Roman"/>
          <w:szCs w:val="21"/>
        </w:rPr>
        <w:t xml:space="preserve"> </w:t>
      </w:r>
      <w:r w:rsidRPr="00FB2641">
        <w:rPr>
          <w:rFonts w:ascii="Times New Roman"/>
          <w:szCs w:val="21"/>
        </w:rPr>
        <w:t>909</w:t>
      </w:r>
      <w:r w:rsidRPr="00FB2641">
        <w:rPr>
          <w:rFonts w:ascii="Times New Roman"/>
          <w:szCs w:val="21"/>
        </w:rPr>
        <w:t>份申请、男子提出的</w:t>
      </w:r>
      <w:r w:rsidRPr="00FB2641">
        <w:rPr>
          <w:rFonts w:ascii="Times New Roman"/>
          <w:szCs w:val="21"/>
        </w:rPr>
        <w:t>10</w:t>
      </w:r>
      <w:r w:rsidR="000F5CDF" w:rsidRPr="00FB2641">
        <w:rPr>
          <w:rFonts w:ascii="Times New Roman"/>
          <w:szCs w:val="21"/>
        </w:rPr>
        <w:t xml:space="preserve"> </w:t>
      </w:r>
      <w:r w:rsidRPr="00FB2641">
        <w:rPr>
          <w:rFonts w:ascii="Times New Roman"/>
          <w:szCs w:val="21"/>
        </w:rPr>
        <w:t>276</w:t>
      </w:r>
      <w:r w:rsidRPr="00FB2641">
        <w:rPr>
          <w:rFonts w:ascii="Times New Roman"/>
          <w:szCs w:val="21"/>
        </w:rPr>
        <w:t>份申请（相比之下，</w:t>
      </w:r>
      <w:r w:rsidRPr="00FB2641">
        <w:rPr>
          <w:rFonts w:ascii="Times New Roman"/>
          <w:szCs w:val="21"/>
        </w:rPr>
        <w:t>2006</w:t>
      </w:r>
      <w:r w:rsidRPr="00FB2641">
        <w:rPr>
          <w:rFonts w:ascii="Times New Roman"/>
          <w:szCs w:val="21"/>
        </w:rPr>
        <w:t>年妇女提出的申请有</w:t>
      </w:r>
      <w:r w:rsidRPr="00FB2641">
        <w:rPr>
          <w:rFonts w:ascii="Times New Roman"/>
          <w:szCs w:val="21"/>
        </w:rPr>
        <w:t>6</w:t>
      </w:r>
      <w:r w:rsidR="000F5CDF" w:rsidRPr="00FB2641">
        <w:rPr>
          <w:rFonts w:ascii="Times New Roman"/>
          <w:szCs w:val="21"/>
        </w:rPr>
        <w:t xml:space="preserve"> </w:t>
      </w:r>
      <w:r w:rsidRPr="00FB2641">
        <w:rPr>
          <w:rFonts w:ascii="Times New Roman"/>
          <w:szCs w:val="21"/>
        </w:rPr>
        <w:t>689</w:t>
      </w:r>
      <w:r w:rsidRPr="00FB2641">
        <w:rPr>
          <w:rFonts w:ascii="Times New Roman"/>
          <w:szCs w:val="21"/>
        </w:rPr>
        <w:t>份，男子提出的申请</w:t>
      </w:r>
      <w:r w:rsidRPr="00FB2641">
        <w:rPr>
          <w:rFonts w:ascii="Times New Roman"/>
          <w:szCs w:val="21"/>
        </w:rPr>
        <w:t>11</w:t>
      </w:r>
      <w:r w:rsidR="000F5CDF" w:rsidRPr="00FB2641">
        <w:rPr>
          <w:rFonts w:ascii="Times New Roman"/>
          <w:szCs w:val="21"/>
        </w:rPr>
        <w:t xml:space="preserve"> </w:t>
      </w:r>
      <w:r w:rsidRPr="00FB2641">
        <w:rPr>
          <w:rFonts w:ascii="Times New Roman"/>
          <w:szCs w:val="21"/>
        </w:rPr>
        <w:t>119</w:t>
      </w:r>
      <w:r w:rsidRPr="00FB2641">
        <w:rPr>
          <w:rFonts w:ascii="Times New Roman"/>
          <w:szCs w:val="21"/>
        </w:rPr>
        <w:t>份）。</w:t>
      </w:r>
      <w:r w:rsidRPr="00FB2641">
        <w:rPr>
          <w:rFonts w:ascii="Times New Roman"/>
          <w:szCs w:val="21"/>
        </w:rPr>
        <w:t>2007</w:t>
      </w:r>
      <w:r w:rsidRPr="00FB2641">
        <w:rPr>
          <w:rFonts w:ascii="Times New Roman"/>
          <w:szCs w:val="21"/>
        </w:rPr>
        <w:t>年，</w:t>
      </w:r>
      <w:r w:rsidRPr="00FB2641">
        <w:rPr>
          <w:rFonts w:ascii="Times New Roman"/>
          <w:szCs w:val="21"/>
        </w:rPr>
        <w:t>96.5%</w:t>
      </w:r>
      <w:r w:rsidRPr="00FB2641">
        <w:rPr>
          <w:rFonts w:ascii="Times New Roman"/>
          <w:szCs w:val="21"/>
        </w:rPr>
        <w:t>的女申请人参加了由促进创业中心开设的辅导课程的学习。</w:t>
      </w:r>
      <w:r w:rsidRPr="00FB2641">
        <w:rPr>
          <w:rFonts w:ascii="Times New Roman"/>
          <w:szCs w:val="21"/>
        </w:rPr>
        <w:t>25%</w:t>
      </w:r>
      <w:r w:rsidRPr="00FB2641">
        <w:rPr>
          <w:rFonts w:ascii="Times New Roman"/>
          <w:szCs w:val="21"/>
        </w:rPr>
        <w:t>的妇女得到了创业培训师的辅导和帮助。作为工贸和劳工部培养弱势群体创业能力政策的重要组成部分，中小企业局实施的多项计划（如下所述）将重点关注妇女群体。</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创业计划</w:t>
      </w:r>
      <w:r w:rsidR="00BF7FAB" w:rsidRPr="00FB2641">
        <w:rPr>
          <w:rFonts w:ascii="Times New Roman" w:hint="eastAsia"/>
          <w:szCs w:val="21"/>
        </w:rPr>
        <w:t>——</w:t>
      </w:r>
      <w:r w:rsidRPr="00FB2641">
        <w:rPr>
          <w:rFonts w:ascii="Times New Roman"/>
          <w:szCs w:val="21"/>
        </w:rPr>
        <w:t>与以色列就业局、联合配送委员会、移民归化部合作实施的这项计划旨在帮助全国各地失业人员培养创业能力，参与这项计划的妇女可得到相应的企业开办期创业辅导。今年启动的这项计划已有</w:t>
      </w:r>
      <w:r w:rsidRPr="00FB2641">
        <w:rPr>
          <w:rFonts w:ascii="Times New Roman"/>
          <w:szCs w:val="21"/>
        </w:rPr>
        <w:t>79</w:t>
      </w:r>
      <w:r w:rsidRPr="00FB2641">
        <w:rPr>
          <w:rFonts w:ascii="Times New Roman"/>
          <w:szCs w:val="21"/>
        </w:rPr>
        <w:t>名女学员</w:t>
      </w:r>
      <w:r w:rsidR="00BF7FAB" w:rsidRPr="00FB2641">
        <w:rPr>
          <w:rFonts w:ascii="Times New Roman" w:hint="eastAsia"/>
          <w:szCs w:val="21"/>
        </w:rPr>
        <w:t>——</w:t>
      </w:r>
      <w:r w:rsidRPr="00FB2641">
        <w:rPr>
          <w:rFonts w:ascii="Times New Roman"/>
          <w:szCs w:val="21"/>
        </w:rPr>
        <w:t>占学员总数的</w:t>
      </w:r>
      <w:r w:rsidRPr="00FB2641">
        <w:rPr>
          <w:rFonts w:ascii="Times New Roman"/>
          <w:szCs w:val="21"/>
        </w:rPr>
        <w:t>85%</w:t>
      </w:r>
      <w:r w:rsidRPr="00FB2641">
        <w:rPr>
          <w:rFonts w:ascii="Times New Roman"/>
          <w:szCs w:val="21"/>
        </w:rPr>
        <w:t>。</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Ramla-Lod</w:t>
      </w:r>
      <w:r w:rsidRPr="00FB2641">
        <w:rPr>
          <w:rFonts w:ascii="Times New Roman"/>
          <w:szCs w:val="21"/>
        </w:rPr>
        <w:t>单身母亲行动计划</w:t>
      </w:r>
      <w:r w:rsidR="00BF7FAB" w:rsidRPr="00FB2641">
        <w:rPr>
          <w:rFonts w:ascii="Times New Roman" w:hint="eastAsia"/>
          <w:szCs w:val="21"/>
        </w:rPr>
        <w:t>——</w:t>
      </w:r>
      <w:r w:rsidRPr="00FB2641">
        <w:rPr>
          <w:rFonts w:ascii="Times New Roman"/>
          <w:szCs w:val="21"/>
        </w:rPr>
        <w:t>这是一项专门为单身母亲制定的计划，这项计划将通过创业辅导为单身母亲提供开办企业所需的工具，同时为她们的企业确定适当的融资工具。目前已有</w:t>
      </w:r>
      <w:r w:rsidRPr="00FB2641">
        <w:rPr>
          <w:rFonts w:ascii="Times New Roman"/>
          <w:szCs w:val="21"/>
        </w:rPr>
        <w:t>20</w:t>
      </w:r>
      <w:r w:rsidRPr="00FB2641">
        <w:rPr>
          <w:rFonts w:ascii="Times New Roman"/>
          <w:szCs w:val="21"/>
        </w:rPr>
        <w:t>名妇女参与其中</w:t>
      </w:r>
      <w:r w:rsidR="00E45D4A" w:rsidRPr="00FB2641">
        <w:rPr>
          <w:rFonts w:ascii="Times New Roman"/>
          <w:szCs w:val="21"/>
        </w:rPr>
        <w:t>。</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Kseife</w:t>
      </w:r>
      <w:r w:rsidRPr="00FB2641">
        <w:rPr>
          <w:rFonts w:ascii="Times New Roman"/>
          <w:szCs w:val="21"/>
        </w:rPr>
        <w:t>妇女经济倡议</w:t>
      </w:r>
      <w:r w:rsidR="00BF7FAB" w:rsidRPr="00FB2641">
        <w:rPr>
          <w:rFonts w:ascii="Times New Roman" w:hint="eastAsia"/>
          <w:szCs w:val="21"/>
        </w:rPr>
        <w:t>——</w:t>
      </w:r>
      <w:r w:rsidRPr="00FB2641">
        <w:rPr>
          <w:rFonts w:ascii="Times New Roman"/>
          <w:szCs w:val="21"/>
        </w:rPr>
        <w:t>一项与</w:t>
      </w:r>
      <w:r w:rsidRPr="00FB2641">
        <w:rPr>
          <w:rFonts w:hAnsi="SimSun"/>
          <w:szCs w:val="21"/>
        </w:rPr>
        <w:t>“共同的以色列”组</w:t>
      </w:r>
      <w:r w:rsidRPr="00FB2641">
        <w:rPr>
          <w:rFonts w:ascii="Times New Roman"/>
          <w:szCs w:val="21"/>
        </w:rPr>
        <w:t>织合作制定的为期三年的计划，旨在通过它们自身核心机构销售妇女生产的优质产品。这项计划将帮助广大妇女成为免缴增值税的企业主。</w:t>
      </w:r>
      <w:r w:rsidRPr="00FB2641">
        <w:rPr>
          <w:rFonts w:ascii="Times New Roman"/>
          <w:szCs w:val="21"/>
        </w:rPr>
        <w:t>2007</w:t>
      </w:r>
      <w:r w:rsidRPr="00FB2641">
        <w:rPr>
          <w:rFonts w:ascii="Times New Roman"/>
          <w:szCs w:val="21"/>
        </w:rPr>
        <w:t>年共有</w:t>
      </w:r>
      <w:r w:rsidRPr="00FB2641">
        <w:rPr>
          <w:rFonts w:ascii="Times New Roman"/>
          <w:szCs w:val="21"/>
        </w:rPr>
        <w:t>20</w:t>
      </w:r>
      <w:r w:rsidRPr="00FB2641">
        <w:rPr>
          <w:rFonts w:ascii="Times New Roman"/>
          <w:szCs w:val="21"/>
        </w:rPr>
        <w:t>名妇女参与其中。这项为期三年的计划结束时，共有</w:t>
      </w:r>
      <w:r w:rsidRPr="00FB2641">
        <w:rPr>
          <w:rFonts w:ascii="Times New Roman"/>
          <w:szCs w:val="21"/>
        </w:rPr>
        <w:t>100</w:t>
      </w:r>
      <w:r w:rsidRPr="00FB2641">
        <w:rPr>
          <w:rFonts w:ascii="Times New Roman"/>
          <w:szCs w:val="21"/>
        </w:rPr>
        <w:t>名贝都因妇女参与这项计划。</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妇女视界项目</w:t>
      </w:r>
      <w:r w:rsidR="00BF7FAB" w:rsidRPr="00FB2641">
        <w:rPr>
          <w:rFonts w:ascii="Times New Roman" w:hint="eastAsia"/>
          <w:szCs w:val="21"/>
        </w:rPr>
        <w:t>——</w:t>
      </w:r>
      <w:r w:rsidRPr="00FB2641">
        <w:rPr>
          <w:rFonts w:ascii="Times New Roman"/>
          <w:szCs w:val="21"/>
        </w:rPr>
        <w:t>这是一个与</w:t>
      </w:r>
      <w:r w:rsidRPr="00FB2641">
        <w:rPr>
          <w:rFonts w:hAnsi="SimSun"/>
          <w:szCs w:val="21"/>
        </w:rPr>
        <w:t>“民间契约论坛”和“共同的以色列”</w:t>
      </w:r>
      <w:r w:rsidRPr="00FB2641">
        <w:rPr>
          <w:rFonts w:ascii="Times New Roman"/>
          <w:szCs w:val="21"/>
        </w:rPr>
        <w:t>组织针对阿拉伯群体制定的项目，其目标在于开发并扶持</w:t>
      </w:r>
      <w:r w:rsidRPr="00FB2641">
        <w:rPr>
          <w:rFonts w:ascii="Times New Roman"/>
          <w:szCs w:val="21"/>
        </w:rPr>
        <w:t>60</w:t>
      </w:r>
      <w:r w:rsidRPr="00FB2641">
        <w:rPr>
          <w:rFonts w:ascii="Times New Roman"/>
          <w:szCs w:val="21"/>
        </w:rPr>
        <w:t>位企业家，其中包括由妇女编制自身独立的企业发展计划。</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创新联合会计划</w:t>
      </w:r>
      <w:r w:rsidR="00C322E2" w:rsidRPr="00FB2641">
        <w:rPr>
          <w:rFonts w:ascii="Times New Roman" w:hint="eastAsia"/>
          <w:szCs w:val="21"/>
        </w:rPr>
        <w:t>——</w:t>
      </w:r>
      <w:r w:rsidRPr="00FB2641">
        <w:rPr>
          <w:rFonts w:ascii="Times New Roman"/>
          <w:szCs w:val="21"/>
        </w:rPr>
        <w:t>向符合资质条件的妇女开设有关如何举办商业活动（生日和其他聚会）的培训课程。每年有</w:t>
      </w:r>
      <w:r w:rsidRPr="00FB2641">
        <w:rPr>
          <w:rFonts w:ascii="Times New Roman"/>
          <w:szCs w:val="21"/>
        </w:rPr>
        <w:t>70</w:t>
      </w:r>
      <w:r w:rsidRPr="00FB2641">
        <w:rPr>
          <w:rFonts w:ascii="Times New Roman"/>
          <w:szCs w:val="21"/>
        </w:rPr>
        <w:t>名妇女参与这项计划。</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与奥包姆学院合作在西加利利地区开展的针对阿拉伯妇女的（不同于现代西方医学的）替代药品课程培训项目。参与这个项目的</w:t>
      </w:r>
      <w:r w:rsidRPr="00FB2641">
        <w:rPr>
          <w:rFonts w:ascii="Times New Roman"/>
          <w:szCs w:val="21"/>
        </w:rPr>
        <w:t>25</w:t>
      </w:r>
      <w:r w:rsidRPr="00FB2641">
        <w:rPr>
          <w:rFonts w:ascii="Times New Roman"/>
          <w:szCs w:val="21"/>
        </w:rPr>
        <w:t>名妇女都参加了替代药品和企业管理培训</w:t>
      </w:r>
      <w:r w:rsidR="00E45D4A" w:rsidRPr="00FB2641">
        <w:rPr>
          <w:rFonts w:ascii="Times New Roman"/>
          <w:szCs w:val="21"/>
        </w:rPr>
        <w:t>。</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另外一个项目是为加利利地区的贝都因村庄（</w:t>
      </w:r>
      <w:r w:rsidRPr="00FB2641">
        <w:rPr>
          <w:rFonts w:ascii="Times New Roman"/>
          <w:szCs w:val="21"/>
        </w:rPr>
        <w:t>Hussniya</w:t>
      </w:r>
      <w:r w:rsidRPr="00FB2641">
        <w:rPr>
          <w:rFonts w:ascii="Times New Roman"/>
          <w:szCs w:val="21"/>
        </w:rPr>
        <w:t>）妇女创办的企业建立一个共同的营销机构。目前，共有</w:t>
      </w:r>
      <w:r w:rsidRPr="00FB2641">
        <w:rPr>
          <w:rFonts w:ascii="Times New Roman"/>
          <w:szCs w:val="21"/>
        </w:rPr>
        <w:t>20</w:t>
      </w:r>
      <w:r w:rsidRPr="00FB2641">
        <w:rPr>
          <w:rFonts w:ascii="Times New Roman"/>
          <w:szCs w:val="21"/>
        </w:rPr>
        <w:t>名妇女参与这个项目。</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40" w:name="_Toc108924747"/>
      <w:bookmarkStart w:id="341" w:name="_Toc261781984"/>
      <w:bookmarkStart w:id="342" w:name="_Toc263440257"/>
      <w:r w:rsidRPr="00FB2641">
        <w:rPr>
          <w:rFonts w:ascii="Times New Roman"/>
          <w:b w:val="0"/>
          <w:sz w:val="21"/>
          <w:szCs w:val="21"/>
        </w:rPr>
        <w:t>妇女的职业和专业培训</w:t>
      </w:r>
      <w:bookmarkEnd w:id="340"/>
      <w:bookmarkEnd w:id="341"/>
      <w:bookmarkEnd w:id="342"/>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正如以色列上次报告所述，关于妇女劳动力参与率的问题，两大群体</w:t>
      </w:r>
      <w:r w:rsidR="00C322E2" w:rsidRPr="00FB2641">
        <w:rPr>
          <w:rFonts w:ascii="Times New Roman" w:hint="eastAsia"/>
          <w:szCs w:val="21"/>
        </w:rPr>
        <w:t>——</w:t>
      </w:r>
      <w:r w:rsidRPr="00FB2641">
        <w:rPr>
          <w:rFonts w:ascii="Times New Roman"/>
          <w:szCs w:val="21"/>
        </w:rPr>
        <w:t>极端东正教犹太妇女和阿拉伯妇女</w:t>
      </w:r>
      <w:r w:rsidR="00C322E2" w:rsidRPr="00FB2641">
        <w:rPr>
          <w:rFonts w:ascii="Times New Roman" w:hint="eastAsia"/>
          <w:szCs w:val="21"/>
        </w:rPr>
        <w:t>——</w:t>
      </w:r>
      <w:r w:rsidRPr="00FB2641">
        <w:rPr>
          <w:rFonts w:ascii="Times New Roman"/>
          <w:szCs w:val="21"/>
        </w:rPr>
        <w:t>需要制定专门的计划和措施，这是因为她们进入劳动力市场可能会受到诸多宗教和文化因素的影响</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在职业培训方面，为妇女职业培训投入专项预算资金的政策仍将继续。部分专项计划是专门为全体妇女制定的，而其他一些则是专门针对妇女中的弱势群体的</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工贸和劳工部提高妇女地位司一直在努力增强妇女的就业能力，进而帮助妇女实现经济独立。提高妇女地位司为此采取的专项行动如下：</w:t>
      </w:r>
    </w:p>
    <w:p w:rsidR="0083478E" w:rsidRPr="00FB2641" w:rsidRDefault="0083478E" w:rsidP="004841D4">
      <w:pPr>
        <w:numPr>
          <w:ilvl w:val="1"/>
          <w:numId w:val="13"/>
        </w:numPr>
        <w:tabs>
          <w:tab w:val="num" w:pos="1365"/>
        </w:tabs>
        <w:spacing w:after="240" w:line="360" w:lineRule="exact"/>
        <w:ind w:leftChars="300" w:left="31680" w:hangingChars="350" w:firstLine="31680"/>
        <w:rPr>
          <w:rFonts w:ascii="Times New Roman"/>
          <w:szCs w:val="21"/>
        </w:rPr>
      </w:pPr>
      <w:r w:rsidRPr="00FB2641">
        <w:rPr>
          <w:rFonts w:ascii="Times New Roman"/>
          <w:szCs w:val="21"/>
        </w:rPr>
        <w:t>新移民、阿拉伯妇女、极端东正教妇女参与的自我能力增强讲习班和企业家创业讲习班。这些讲习班主要开设职业技能培训课程和其他再培训课程</w:t>
      </w:r>
      <w:r w:rsidR="00E45D4A" w:rsidRPr="00FB2641">
        <w:rPr>
          <w:rFonts w:ascii="Times New Roman"/>
          <w:szCs w:val="21"/>
        </w:rPr>
        <w:t>。</w:t>
      </w:r>
    </w:p>
    <w:p w:rsidR="0083478E" w:rsidRPr="00FB2641" w:rsidRDefault="0083478E" w:rsidP="004841D4">
      <w:pPr>
        <w:tabs>
          <w:tab w:val="num" w:pos="630"/>
        </w:tabs>
        <w:spacing w:after="240" w:line="360" w:lineRule="exact"/>
        <w:ind w:leftChars="650" w:left="31680"/>
        <w:rPr>
          <w:rFonts w:ascii="Times New Roman"/>
          <w:szCs w:val="21"/>
        </w:rPr>
      </w:pPr>
      <w:r w:rsidRPr="00FB2641">
        <w:rPr>
          <w:rFonts w:ascii="Times New Roman"/>
          <w:szCs w:val="21"/>
        </w:rPr>
        <w:t>从</w:t>
      </w:r>
      <w:r w:rsidRPr="00FB2641">
        <w:rPr>
          <w:rFonts w:ascii="Times New Roman"/>
          <w:szCs w:val="21"/>
        </w:rPr>
        <w:t>2002</w:t>
      </w:r>
      <w:r w:rsidRPr="00FB2641">
        <w:rPr>
          <w:rFonts w:ascii="Times New Roman"/>
          <w:szCs w:val="21"/>
        </w:rPr>
        <w:t>年到</w:t>
      </w:r>
      <w:r w:rsidRPr="00FB2641">
        <w:rPr>
          <w:rFonts w:ascii="Times New Roman"/>
          <w:szCs w:val="21"/>
        </w:rPr>
        <w:t>2007</w:t>
      </w:r>
      <w:r w:rsidRPr="00FB2641">
        <w:rPr>
          <w:rFonts w:ascii="Times New Roman"/>
          <w:szCs w:val="21"/>
        </w:rPr>
        <w:t>年，全国共向</w:t>
      </w:r>
      <w:r w:rsidRPr="00FB2641">
        <w:rPr>
          <w:rFonts w:ascii="Times New Roman"/>
          <w:szCs w:val="21"/>
        </w:rPr>
        <w:t>6,500</w:t>
      </w:r>
      <w:r w:rsidRPr="00FB2641">
        <w:rPr>
          <w:rFonts w:ascii="Times New Roman"/>
          <w:szCs w:val="21"/>
        </w:rPr>
        <w:t>名学员开设了</w:t>
      </w:r>
      <w:r w:rsidRPr="00FB2641">
        <w:rPr>
          <w:rFonts w:ascii="Times New Roman"/>
          <w:szCs w:val="21"/>
        </w:rPr>
        <w:t>370</w:t>
      </w:r>
      <w:r w:rsidRPr="00FB2641">
        <w:rPr>
          <w:rFonts w:ascii="Times New Roman"/>
          <w:szCs w:val="21"/>
        </w:rPr>
        <w:t>个专题讲习班。参与学员普遍反映，通过学习，自身形象大为提升、沟通能力和职业技能得以增强，而且在就业市场也得到了更好的评价。参加企业家创业讲习班学习的学员报告称，通过学习她们对创办小型企业各个方面问题的理解和认识更加深刻。讲习班的学员通常都得到后续更多的专业援助。这些学员在讲习班结束时开展了各种活动，比如继续深造、参加希伯来语班、职业培训、就业或从事一些形式的志愿活动。</w:t>
      </w:r>
    </w:p>
    <w:p w:rsidR="0083478E" w:rsidRPr="00FB2641" w:rsidRDefault="0083478E" w:rsidP="004841D4">
      <w:pPr>
        <w:numPr>
          <w:ilvl w:val="1"/>
          <w:numId w:val="13"/>
        </w:numPr>
        <w:tabs>
          <w:tab w:val="num" w:pos="1365"/>
        </w:tabs>
        <w:spacing w:after="240" w:line="360" w:lineRule="exact"/>
        <w:ind w:leftChars="300" w:left="31680" w:hangingChars="350" w:firstLine="31680"/>
        <w:rPr>
          <w:rFonts w:ascii="Times New Roman"/>
          <w:szCs w:val="21"/>
        </w:rPr>
      </w:pPr>
      <w:r w:rsidRPr="00FB2641">
        <w:rPr>
          <w:rFonts w:ascii="Times New Roman"/>
          <w:szCs w:val="21"/>
        </w:rPr>
        <w:t>帮助单身母亲或单身父亲融入劳动力市场的方案：为了帮助单身父亲或单身母亲融入劳动力市场，工贸和劳工部从</w:t>
      </w:r>
      <w:r w:rsidRPr="00FB2641">
        <w:rPr>
          <w:rFonts w:ascii="Times New Roman"/>
          <w:szCs w:val="21"/>
        </w:rPr>
        <w:t>2003</w:t>
      </w:r>
      <w:r w:rsidRPr="00FB2641">
        <w:rPr>
          <w:rFonts w:ascii="Times New Roman"/>
          <w:szCs w:val="21"/>
        </w:rPr>
        <w:t>年到</w:t>
      </w:r>
      <w:r w:rsidRPr="00FB2641">
        <w:rPr>
          <w:rFonts w:ascii="Times New Roman"/>
          <w:szCs w:val="21"/>
        </w:rPr>
        <w:t>2005</w:t>
      </w:r>
      <w:r w:rsidRPr="00FB2641">
        <w:rPr>
          <w:rFonts w:ascii="Times New Roman"/>
          <w:szCs w:val="21"/>
        </w:rPr>
        <w:t>年一直在实施一项旨在确保单身父亲或单身母亲都能领到国家保险协会发放的补助金或生活费的方案。这项方案先是作为试点启动，然后纳入该部长期性定期方案。方案内容是以发放课外活动和日托中心费用补贴的形式，提供育儿资助。而且这项资助主要针对那些在非常规工作时间和暑假为了能够外出工作临时雇人照顾子女的父母。除此以外，这项方案还将解决职业培训问题，主要通过一种凭单制度，开设得到人力资源培训与发展股认可的课程。</w:t>
      </w:r>
    </w:p>
    <w:p w:rsidR="0083478E" w:rsidRPr="00FB2641" w:rsidRDefault="0083478E" w:rsidP="004841D4">
      <w:pPr>
        <w:tabs>
          <w:tab w:val="num" w:pos="630"/>
        </w:tabs>
        <w:spacing w:after="240" w:line="360" w:lineRule="exact"/>
        <w:ind w:leftChars="650" w:left="31680"/>
        <w:rPr>
          <w:rFonts w:ascii="Times New Roman"/>
          <w:szCs w:val="21"/>
        </w:rPr>
      </w:pPr>
      <w:r w:rsidRPr="00FB2641">
        <w:rPr>
          <w:rFonts w:ascii="Times New Roman"/>
          <w:szCs w:val="21"/>
        </w:rPr>
        <w:t>人力资源培训与发展股从</w:t>
      </w:r>
      <w:r w:rsidRPr="00FB2641">
        <w:rPr>
          <w:rFonts w:ascii="Times New Roman"/>
          <w:szCs w:val="21"/>
        </w:rPr>
        <w:t>2008</w:t>
      </w:r>
      <w:r w:rsidRPr="00FB2641">
        <w:rPr>
          <w:rFonts w:ascii="Times New Roman"/>
          <w:szCs w:val="21"/>
        </w:rPr>
        <w:t>年</w:t>
      </w:r>
      <w:r w:rsidRPr="00FB2641">
        <w:rPr>
          <w:rFonts w:ascii="Times New Roman"/>
          <w:szCs w:val="21"/>
        </w:rPr>
        <w:t>8</w:t>
      </w:r>
      <w:r w:rsidRPr="00FB2641">
        <w:rPr>
          <w:rFonts w:ascii="Times New Roman"/>
          <w:szCs w:val="21"/>
        </w:rPr>
        <w:t>月开始安排职业咨询专家针对参与本方案的学员的个人需要和资质条件帮助其确定合适的培训课程与就业安置方案。</w:t>
      </w:r>
      <w:r w:rsidRPr="00FB2641">
        <w:rPr>
          <w:rFonts w:ascii="Times New Roman"/>
          <w:szCs w:val="21"/>
        </w:rPr>
        <w:t>2008</w:t>
      </w:r>
      <w:r w:rsidRPr="00FB2641">
        <w:rPr>
          <w:rFonts w:ascii="Times New Roman"/>
          <w:szCs w:val="21"/>
        </w:rPr>
        <w:t>年启动了一项补充方案，目的是鼓励单身家长参与培养创业能力的方案，从而培养创办小型企业的能力</w:t>
      </w:r>
      <w:r w:rsidR="00E45D4A" w:rsidRPr="00FB2641">
        <w:rPr>
          <w:rFonts w:ascii="Times New Roman"/>
          <w:szCs w:val="21"/>
        </w:rPr>
        <w:t>。</w:t>
      </w:r>
    </w:p>
    <w:p w:rsidR="0083478E" w:rsidRPr="00FB2641" w:rsidRDefault="0083478E" w:rsidP="004841D4">
      <w:pPr>
        <w:tabs>
          <w:tab w:val="num" w:pos="630"/>
        </w:tabs>
        <w:spacing w:after="240" w:line="360" w:lineRule="exact"/>
        <w:ind w:leftChars="650" w:left="31680"/>
        <w:rPr>
          <w:rFonts w:ascii="Times New Roman"/>
          <w:szCs w:val="21"/>
        </w:rPr>
      </w:pPr>
      <w:r w:rsidRPr="00FB2641">
        <w:rPr>
          <w:rFonts w:ascii="Times New Roman"/>
          <w:szCs w:val="21"/>
        </w:rPr>
        <w:t>工贸和劳工部确定的另外一项试点方案也于</w:t>
      </w:r>
      <w:r w:rsidRPr="00FB2641">
        <w:rPr>
          <w:rFonts w:ascii="Times New Roman"/>
          <w:szCs w:val="21"/>
        </w:rPr>
        <w:t>2008</w:t>
      </w:r>
      <w:r w:rsidRPr="00FB2641">
        <w:rPr>
          <w:rFonts w:ascii="Times New Roman"/>
          <w:szCs w:val="21"/>
        </w:rPr>
        <w:t>年</w:t>
      </w:r>
      <w:r w:rsidRPr="00FB2641">
        <w:rPr>
          <w:rFonts w:ascii="Times New Roman"/>
          <w:szCs w:val="21"/>
        </w:rPr>
        <w:t>9</w:t>
      </w:r>
      <w:r w:rsidRPr="00FB2641">
        <w:rPr>
          <w:rFonts w:ascii="Times New Roman"/>
          <w:szCs w:val="21"/>
        </w:rPr>
        <w:t>月</w:t>
      </w:r>
      <w:r w:rsidRPr="00FB2641">
        <w:rPr>
          <w:rFonts w:ascii="Times New Roman"/>
          <w:szCs w:val="21"/>
        </w:rPr>
        <w:t xml:space="preserve"> 1</w:t>
      </w:r>
      <w:r w:rsidRPr="00FB2641">
        <w:rPr>
          <w:rFonts w:ascii="Times New Roman"/>
          <w:szCs w:val="21"/>
        </w:rPr>
        <w:t>日正式启动。作为新方案的一部分，专门为领取补助金或生活费的单身家长开办的培训中心正式成立。通过学习这些培训中心开设的课程，学员将获得就业或再就业所需的各种技能。在完成一门为期两个月的课程学习后，培训中心将引导学员继续参加适合他们自身条件的具体培训课程的学习或从事相关工作。</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创业能力和小型企业创业课程：专门为那些具备企业家精神和</w:t>
      </w:r>
      <w:r w:rsidRPr="00FB2641">
        <w:rPr>
          <w:rFonts w:ascii="Times New Roman"/>
          <w:szCs w:val="21"/>
        </w:rPr>
        <w:t>/</w:t>
      </w:r>
      <w:r w:rsidRPr="00FB2641">
        <w:rPr>
          <w:rFonts w:ascii="Times New Roman"/>
          <w:szCs w:val="21"/>
        </w:rPr>
        <w:t>或创业计划但因经济、地理或文化障碍没有机会参加培训的妇女开始的一系列课程。这项培训有助于增强她们创办有生存能力的企业、改善自身经济状况的前景和信心。这些课程主要由工业、贸易和劳工部与以色列中小企业局联手通</w:t>
      </w:r>
      <w:r w:rsidRPr="00FB2641">
        <w:rPr>
          <w:rFonts w:hAnsi="SimSun"/>
          <w:szCs w:val="21"/>
        </w:rPr>
        <w:t>过“促进创业能力中心”</w:t>
      </w:r>
      <w:r w:rsidRPr="00FB2641">
        <w:rPr>
          <w:rFonts w:ascii="Times New Roman"/>
          <w:szCs w:val="21"/>
        </w:rPr>
        <w:t>提供</w:t>
      </w:r>
      <w:r w:rsidR="00E45D4A" w:rsidRPr="00FB2641">
        <w:rPr>
          <w:rFonts w:ascii="Times New Roman"/>
          <w:szCs w:val="21"/>
        </w:rPr>
        <w:t>。</w:t>
      </w:r>
      <w:r w:rsidRPr="00FB2641">
        <w:rPr>
          <w:rFonts w:ascii="Times New Roman"/>
          <w:szCs w:val="21"/>
        </w:rPr>
        <w:t>目前，全国共有了</w:t>
      </w:r>
      <w:r w:rsidRPr="00FB2641">
        <w:rPr>
          <w:rFonts w:ascii="Times New Roman"/>
          <w:szCs w:val="21"/>
        </w:rPr>
        <w:t>24</w:t>
      </w:r>
      <w:r w:rsidRPr="00FB2641">
        <w:rPr>
          <w:rFonts w:ascii="Times New Roman"/>
          <w:szCs w:val="21"/>
        </w:rPr>
        <w:t>家这类中心。除培训外，这些中心还将为学员创办小型企业提供援助和咨询服务</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工贸和劳工部训练和发展司面向全体以色列公民开设职业培训课程。为了让更多妇女参与这些课程的学习，训练和发展司采取了一系列具体措施，其中包括为极端东正教和阿拉伯妇女开设专门的课程，并指示相关验收委员会尽职尽责，最大限度的实现男女平等，帮助女学员参与所有课程的学习，尤其是参加那些以前被认为只</w:t>
      </w:r>
      <w:r w:rsidRPr="00FB2641">
        <w:rPr>
          <w:rFonts w:hAnsi="SimSun"/>
          <w:szCs w:val="21"/>
        </w:rPr>
        <w:t>有“男性”才能</w:t>
      </w:r>
      <w:r w:rsidRPr="00FB2641">
        <w:rPr>
          <w:rFonts w:ascii="Times New Roman"/>
          <w:szCs w:val="21"/>
        </w:rPr>
        <w:t>学习的课程。</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下表所列为</w:t>
      </w:r>
      <w:r w:rsidRPr="00FB2641">
        <w:rPr>
          <w:rFonts w:ascii="Times New Roman"/>
          <w:szCs w:val="21"/>
        </w:rPr>
        <w:t>2007</w:t>
      </w:r>
      <w:r w:rsidRPr="00FB2641">
        <w:rPr>
          <w:rFonts w:ascii="Times New Roman"/>
          <w:szCs w:val="21"/>
        </w:rPr>
        <w:t>年度开办的各类培训班中男女学员的分布情况：</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hAnsi="SimSun"/>
          <w:szCs w:val="21"/>
          <w:u w:val="single"/>
        </w:rPr>
        <w:t>表</w:t>
      </w:r>
      <w:r w:rsidRPr="00FB2641">
        <w:rPr>
          <w:rFonts w:ascii="Times New Roman"/>
          <w:szCs w:val="21"/>
          <w:u w:val="single"/>
        </w:rPr>
        <w:t>25 —— 2007</w:t>
      </w:r>
      <w:r w:rsidRPr="00FB2641">
        <w:rPr>
          <w:rFonts w:ascii="Times New Roman" w:hAnsi="SimSun"/>
          <w:szCs w:val="21"/>
          <w:u w:val="single"/>
        </w:rPr>
        <w:t>年按课程分列的参加职业培训的情况</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8"/>
        <w:gridCol w:w="2193"/>
        <w:gridCol w:w="1887"/>
        <w:gridCol w:w="2468"/>
      </w:tblGrid>
      <w:tr w:rsidR="0083478E" w:rsidRPr="00FB2641" w:rsidTr="0083478E">
        <w:tblPrEx>
          <w:tblCellMar>
            <w:top w:w="0" w:type="dxa"/>
            <w:bottom w:w="0" w:type="dxa"/>
          </w:tblCellMar>
        </w:tblPrEx>
        <w:trPr>
          <w:trHeight w:val="595"/>
          <w:jc w:val="center"/>
        </w:trPr>
        <w:tc>
          <w:tcPr>
            <w:tcW w:w="1747" w:type="pct"/>
            <w:tcBorders>
              <w:top w:val="single" w:sz="4" w:space="0" w:color="auto"/>
              <w:left w:val="single" w:sz="4" w:space="0" w:color="auto"/>
              <w:bottom w:val="single" w:sz="4" w:space="0" w:color="auto"/>
              <w:right w:val="single" w:sz="4" w:space="0" w:color="auto"/>
            </w:tcBorders>
            <w:shd w:val="pct10" w:color="auto" w:fill="auto"/>
            <w:vAlign w:val="center"/>
          </w:tcPr>
          <w:p w:rsidR="0083478E" w:rsidRPr="00FB2641" w:rsidRDefault="0083478E" w:rsidP="00FA1D79">
            <w:pPr>
              <w:tabs>
                <w:tab w:val="num" w:pos="630"/>
              </w:tabs>
              <w:spacing w:line="360" w:lineRule="exact"/>
              <w:jc w:val="center"/>
              <w:rPr>
                <w:rFonts w:ascii="Times New Roman" w:eastAsia="SimHei"/>
                <w:bCs/>
                <w:szCs w:val="21"/>
              </w:rPr>
            </w:pPr>
            <w:r w:rsidRPr="00FB2641">
              <w:rPr>
                <w:rFonts w:ascii="Times New Roman" w:eastAsia="SimHei"/>
                <w:bCs/>
                <w:szCs w:val="21"/>
              </w:rPr>
              <w:t>途径</w:t>
            </w:r>
          </w:p>
        </w:tc>
        <w:tc>
          <w:tcPr>
            <w:tcW w:w="1089" w:type="pct"/>
            <w:tcBorders>
              <w:top w:val="single" w:sz="4" w:space="0" w:color="auto"/>
              <w:left w:val="single" w:sz="4" w:space="0" w:color="auto"/>
              <w:bottom w:val="single" w:sz="4" w:space="0" w:color="auto"/>
              <w:right w:val="single" w:sz="4" w:space="0" w:color="auto"/>
            </w:tcBorders>
            <w:shd w:val="pct10" w:color="auto" w:fill="auto"/>
            <w:vAlign w:val="center"/>
          </w:tcPr>
          <w:p w:rsidR="0083478E" w:rsidRPr="00FB2641" w:rsidRDefault="0083478E" w:rsidP="00FA1D79">
            <w:pPr>
              <w:tabs>
                <w:tab w:val="num" w:pos="630"/>
              </w:tabs>
              <w:spacing w:line="360" w:lineRule="exact"/>
              <w:jc w:val="center"/>
              <w:rPr>
                <w:rFonts w:ascii="Times New Roman" w:eastAsia="SimHei"/>
                <w:bCs/>
                <w:szCs w:val="21"/>
              </w:rPr>
            </w:pPr>
            <w:r w:rsidRPr="00FB2641">
              <w:rPr>
                <w:rFonts w:ascii="Times New Roman" w:eastAsia="SimHei"/>
                <w:bCs/>
                <w:szCs w:val="21"/>
              </w:rPr>
              <w:t>学员人数合计</w:t>
            </w:r>
            <w:r w:rsidRPr="00FB2641">
              <w:rPr>
                <w:rFonts w:ascii="Times New Roman" w:eastAsia="SimHei"/>
                <w:bCs/>
                <w:szCs w:val="21"/>
              </w:rPr>
              <w:t xml:space="preserve"> </w:t>
            </w:r>
          </w:p>
        </w:tc>
        <w:tc>
          <w:tcPr>
            <w:tcW w:w="937" w:type="pct"/>
            <w:tcBorders>
              <w:top w:val="single" w:sz="4" w:space="0" w:color="auto"/>
              <w:left w:val="single" w:sz="4" w:space="0" w:color="auto"/>
              <w:bottom w:val="single" w:sz="4" w:space="0" w:color="auto"/>
              <w:right w:val="single" w:sz="4" w:space="0" w:color="auto"/>
            </w:tcBorders>
            <w:shd w:val="pct10" w:color="auto" w:fill="auto"/>
            <w:vAlign w:val="center"/>
          </w:tcPr>
          <w:p w:rsidR="0083478E" w:rsidRPr="00FB2641" w:rsidRDefault="0083478E" w:rsidP="00FA1D79">
            <w:pPr>
              <w:tabs>
                <w:tab w:val="num" w:pos="630"/>
              </w:tabs>
              <w:spacing w:line="360" w:lineRule="exact"/>
              <w:jc w:val="center"/>
              <w:rPr>
                <w:rFonts w:ascii="Times New Roman" w:eastAsia="SimHei"/>
                <w:bCs/>
                <w:szCs w:val="21"/>
              </w:rPr>
            </w:pPr>
            <w:r w:rsidRPr="00FB2641">
              <w:rPr>
                <w:rFonts w:ascii="Times New Roman" w:eastAsia="SimHei"/>
                <w:bCs/>
                <w:szCs w:val="21"/>
              </w:rPr>
              <w:t>女学员人数</w:t>
            </w:r>
          </w:p>
        </w:tc>
        <w:tc>
          <w:tcPr>
            <w:tcW w:w="1226" w:type="pct"/>
            <w:tcBorders>
              <w:top w:val="single" w:sz="4" w:space="0" w:color="auto"/>
              <w:left w:val="single" w:sz="4" w:space="0" w:color="auto"/>
              <w:bottom w:val="single" w:sz="4" w:space="0" w:color="auto"/>
              <w:right w:val="single" w:sz="4" w:space="0" w:color="auto"/>
            </w:tcBorders>
            <w:shd w:val="pct10" w:color="auto" w:fill="auto"/>
            <w:vAlign w:val="center"/>
          </w:tcPr>
          <w:p w:rsidR="0083478E" w:rsidRPr="00FB2641" w:rsidRDefault="0083478E" w:rsidP="00FA1D79">
            <w:pPr>
              <w:tabs>
                <w:tab w:val="num" w:pos="630"/>
              </w:tabs>
              <w:spacing w:line="360" w:lineRule="exact"/>
              <w:jc w:val="center"/>
              <w:rPr>
                <w:rFonts w:ascii="Times New Roman" w:eastAsia="SimHei"/>
                <w:bCs/>
                <w:szCs w:val="21"/>
              </w:rPr>
            </w:pPr>
            <w:r w:rsidRPr="00FB2641">
              <w:rPr>
                <w:rFonts w:ascii="Times New Roman" w:eastAsia="SimHei"/>
                <w:bCs/>
                <w:szCs w:val="21"/>
              </w:rPr>
              <w:t>女学员所占比例</w:t>
            </w:r>
          </w:p>
        </w:tc>
      </w:tr>
      <w:tr w:rsidR="0083478E" w:rsidRPr="00FB2641" w:rsidTr="0083478E">
        <w:tblPrEx>
          <w:tblCellMar>
            <w:top w:w="0" w:type="dxa"/>
            <w:bottom w:w="0" w:type="dxa"/>
          </w:tblCellMar>
        </w:tblPrEx>
        <w:trPr>
          <w:jc w:val="center"/>
        </w:trPr>
        <w:tc>
          <w:tcPr>
            <w:tcW w:w="174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日常培训</w:t>
            </w:r>
          </w:p>
        </w:tc>
        <w:tc>
          <w:tcPr>
            <w:tcW w:w="1089"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5</w:t>
            </w:r>
            <w:r w:rsidR="00FA1D79" w:rsidRPr="00FB2641">
              <w:rPr>
                <w:rFonts w:ascii="Times New Roman"/>
                <w:szCs w:val="21"/>
              </w:rPr>
              <w:t xml:space="preserve"> </w:t>
            </w:r>
            <w:r w:rsidRPr="00FB2641">
              <w:rPr>
                <w:rFonts w:ascii="Times New Roman"/>
                <w:szCs w:val="21"/>
              </w:rPr>
              <w:t>352</w:t>
            </w:r>
          </w:p>
        </w:tc>
        <w:tc>
          <w:tcPr>
            <w:tcW w:w="93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w:t>
            </w:r>
            <w:r w:rsidR="00FA1D79" w:rsidRPr="00FB2641">
              <w:rPr>
                <w:rFonts w:ascii="Times New Roman"/>
                <w:szCs w:val="21"/>
              </w:rPr>
              <w:t xml:space="preserve"> </w:t>
            </w:r>
            <w:r w:rsidRPr="00FB2641">
              <w:rPr>
                <w:rFonts w:ascii="Times New Roman"/>
                <w:szCs w:val="21"/>
              </w:rPr>
              <w:t>663</w:t>
            </w:r>
          </w:p>
        </w:tc>
        <w:tc>
          <w:tcPr>
            <w:tcW w:w="1226"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49%</w:t>
            </w:r>
          </w:p>
        </w:tc>
      </w:tr>
      <w:tr w:rsidR="0083478E" w:rsidRPr="00FB2641" w:rsidTr="0083478E">
        <w:tblPrEx>
          <w:tblCellMar>
            <w:top w:w="0" w:type="dxa"/>
            <w:bottom w:w="0" w:type="dxa"/>
          </w:tblCellMar>
        </w:tblPrEx>
        <w:trPr>
          <w:jc w:val="center"/>
        </w:trPr>
        <w:tc>
          <w:tcPr>
            <w:tcW w:w="174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学术再培训</w:t>
            </w:r>
          </w:p>
        </w:tc>
        <w:tc>
          <w:tcPr>
            <w:tcW w:w="1089"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335</w:t>
            </w:r>
          </w:p>
        </w:tc>
        <w:tc>
          <w:tcPr>
            <w:tcW w:w="93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180</w:t>
            </w:r>
          </w:p>
        </w:tc>
        <w:tc>
          <w:tcPr>
            <w:tcW w:w="1226"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53%</w:t>
            </w:r>
          </w:p>
        </w:tc>
      </w:tr>
      <w:tr w:rsidR="0083478E" w:rsidRPr="00FB2641" w:rsidTr="0083478E">
        <w:tblPrEx>
          <w:tblCellMar>
            <w:top w:w="0" w:type="dxa"/>
            <w:bottom w:w="0" w:type="dxa"/>
          </w:tblCellMar>
        </w:tblPrEx>
        <w:trPr>
          <w:jc w:val="center"/>
        </w:trPr>
        <w:tc>
          <w:tcPr>
            <w:tcW w:w="174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夜校</w:t>
            </w:r>
            <w:r w:rsidRPr="00FB2641">
              <w:rPr>
                <w:rFonts w:ascii="Times New Roman"/>
                <w:szCs w:val="21"/>
              </w:rPr>
              <w:t xml:space="preserve"> – </w:t>
            </w:r>
            <w:r w:rsidRPr="00FB2641">
              <w:rPr>
                <w:rFonts w:ascii="Times New Roman"/>
                <w:szCs w:val="21"/>
              </w:rPr>
              <w:t>交通运输课程</w:t>
            </w:r>
          </w:p>
        </w:tc>
        <w:tc>
          <w:tcPr>
            <w:tcW w:w="1089"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6</w:t>
            </w:r>
            <w:r w:rsidR="00FA1D79" w:rsidRPr="00FB2641">
              <w:rPr>
                <w:rFonts w:ascii="Times New Roman"/>
                <w:szCs w:val="21"/>
              </w:rPr>
              <w:t xml:space="preserve"> </w:t>
            </w:r>
            <w:r w:rsidRPr="00FB2641">
              <w:rPr>
                <w:rFonts w:ascii="Times New Roman"/>
                <w:szCs w:val="21"/>
              </w:rPr>
              <w:t>385</w:t>
            </w:r>
          </w:p>
        </w:tc>
        <w:tc>
          <w:tcPr>
            <w:tcW w:w="93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166</w:t>
            </w:r>
          </w:p>
        </w:tc>
        <w:tc>
          <w:tcPr>
            <w:tcW w:w="1226"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3%</w:t>
            </w:r>
          </w:p>
        </w:tc>
      </w:tr>
      <w:tr w:rsidR="0083478E" w:rsidRPr="00FB2641" w:rsidTr="0083478E">
        <w:tblPrEx>
          <w:tblCellMar>
            <w:top w:w="0" w:type="dxa"/>
            <w:bottom w:w="0" w:type="dxa"/>
          </w:tblCellMar>
        </w:tblPrEx>
        <w:trPr>
          <w:jc w:val="center"/>
        </w:trPr>
        <w:tc>
          <w:tcPr>
            <w:tcW w:w="174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夜校</w:t>
            </w:r>
            <w:r w:rsidRPr="00FB2641">
              <w:rPr>
                <w:rFonts w:ascii="Times New Roman"/>
                <w:szCs w:val="21"/>
              </w:rPr>
              <w:t xml:space="preserve"> –  </w:t>
            </w:r>
            <w:r w:rsidRPr="00FB2641">
              <w:rPr>
                <w:rFonts w:ascii="Times New Roman"/>
                <w:szCs w:val="21"/>
              </w:rPr>
              <w:t>商业课程</w:t>
            </w:r>
          </w:p>
        </w:tc>
        <w:tc>
          <w:tcPr>
            <w:tcW w:w="1089"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31</w:t>
            </w:r>
            <w:r w:rsidR="00FA1D79" w:rsidRPr="00FB2641">
              <w:rPr>
                <w:rFonts w:ascii="Times New Roman"/>
                <w:szCs w:val="21"/>
              </w:rPr>
              <w:t xml:space="preserve"> </w:t>
            </w:r>
            <w:r w:rsidRPr="00FB2641">
              <w:rPr>
                <w:rFonts w:ascii="Times New Roman"/>
                <w:szCs w:val="21"/>
              </w:rPr>
              <w:t>761</w:t>
            </w:r>
          </w:p>
        </w:tc>
        <w:tc>
          <w:tcPr>
            <w:tcW w:w="93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20</w:t>
            </w:r>
            <w:r w:rsidR="00FA1D79" w:rsidRPr="00FB2641">
              <w:rPr>
                <w:rFonts w:ascii="Times New Roman"/>
                <w:szCs w:val="21"/>
              </w:rPr>
              <w:t xml:space="preserve"> </w:t>
            </w:r>
            <w:r w:rsidRPr="00FB2641">
              <w:rPr>
                <w:rFonts w:ascii="Times New Roman"/>
                <w:szCs w:val="21"/>
              </w:rPr>
              <w:t>777</w:t>
            </w:r>
          </w:p>
        </w:tc>
        <w:tc>
          <w:tcPr>
            <w:tcW w:w="1226"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65%</w:t>
            </w:r>
          </w:p>
        </w:tc>
      </w:tr>
      <w:tr w:rsidR="0083478E" w:rsidRPr="00FB2641" w:rsidTr="0083478E">
        <w:tblPrEx>
          <w:tblCellMar>
            <w:top w:w="0" w:type="dxa"/>
            <w:bottom w:w="0" w:type="dxa"/>
          </w:tblCellMar>
        </w:tblPrEx>
        <w:trPr>
          <w:jc w:val="center"/>
        </w:trPr>
        <w:tc>
          <w:tcPr>
            <w:tcW w:w="174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技术人员</w:t>
            </w:r>
            <w:r w:rsidRPr="00FB2641">
              <w:rPr>
                <w:rFonts w:ascii="Times New Roman"/>
                <w:szCs w:val="21"/>
              </w:rPr>
              <w:t xml:space="preserve"> - </w:t>
            </w:r>
            <w:r w:rsidRPr="00FB2641">
              <w:rPr>
                <w:rFonts w:ascii="Times New Roman"/>
                <w:szCs w:val="21"/>
              </w:rPr>
              <w:t>实习工程师</w:t>
            </w:r>
          </w:p>
        </w:tc>
        <w:tc>
          <w:tcPr>
            <w:tcW w:w="1089"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21</w:t>
            </w:r>
            <w:r w:rsidR="00FA1D79" w:rsidRPr="00FB2641">
              <w:rPr>
                <w:rFonts w:ascii="Times New Roman"/>
                <w:szCs w:val="21"/>
              </w:rPr>
              <w:t xml:space="preserve"> </w:t>
            </w:r>
            <w:r w:rsidRPr="00FB2641">
              <w:rPr>
                <w:rFonts w:ascii="Times New Roman"/>
                <w:szCs w:val="21"/>
              </w:rPr>
              <w:t>655</w:t>
            </w:r>
          </w:p>
        </w:tc>
        <w:tc>
          <w:tcPr>
            <w:tcW w:w="93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7</w:t>
            </w:r>
            <w:r w:rsidR="00FA1D79" w:rsidRPr="00FB2641">
              <w:rPr>
                <w:rFonts w:ascii="Times New Roman"/>
                <w:szCs w:val="21"/>
              </w:rPr>
              <w:t xml:space="preserve"> </w:t>
            </w:r>
            <w:r w:rsidRPr="00FB2641">
              <w:rPr>
                <w:rFonts w:ascii="Times New Roman"/>
                <w:szCs w:val="21"/>
              </w:rPr>
              <w:t>394</w:t>
            </w:r>
          </w:p>
        </w:tc>
        <w:tc>
          <w:tcPr>
            <w:tcW w:w="1226"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34%</w:t>
            </w:r>
          </w:p>
        </w:tc>
      </w:tr>
      <w:tr w:rsidR="0083478E" w:rsidRPr="00FB2641" w:rsidTr="0083478E">
        <w:tblPrEx>
          <w:tblCellMar>
            <w:top w:w="0" w:type="dxa"/>
            <w:bottom w:w="0" w:type="dxa"/>
          </w:tblCellMar>
        </w:tblPrEx>
        <w:trPr>
          <w:jc w:val="center"/>
        </w:trPr>
        <w:tc>
          <w:tcPr>
            <w:tcW w:w="174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青年培训</w:t>
            </w:r>
          </w:p>
        </w:tc>
        <w:tc>
          <w:tcPr>
            <w:tcW w:w="1089"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11</w:t>
            </w:r>
            <w:r w:rsidR="00FA1D79" w:rsidRPr="00FB2641">
              <w:rPr>
                <w:rFonts w:ascii="Times New Roman"/>
                <w:szCs w:val="21"/>
              </w:rPr>
              <w:t xml:space="preserve"> </w:t>
            </w:r>
            <w:r w:rsidRPr="00FB2641">
              <w:rPr>
                <w:rFonts w:ascii="Times New Roman"/>
                <w:szCs w:val="21"/>
              </w:rPr>
              <w:t>718</w:t>
            </w:r>
          </w:p>
        </w:tc>
        <w:tc>
          <w:tcPr>
            <w:tcW w:w="93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w:t>
            </w:r>
            <w:r w:rsidR="00FA1D79" w:rsidRPr="00FB2641">
              <w:rPr>
                <w:rFonts w:ascii="Times New Roman"/>
                <w:szCs w:val="21"/>
              </w:rPr>
              <w:t xml:space="preserve"> </w:t>
            </w:r>
            <w:r w:rsidRPr="00FB2641">
              <w:rPr>
                <w:rFonts w:ascii="Times New Roman"/>
                <w:szCs w:val="21"/>
              </w:rPr>
              <w:t>086</w:t>
            </w:r>
          </w:p>
        </w:tc>
        <w:tc>
          <w:tcPr>
            <w:tcW w:w="1226"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18%</w:t>
            </w:r>
          </w:p>
        </w:tc>
      </w:tr>
      <w:tr w:rsidR="0083478E" w:rsidRPr="00FB2641" w:rsidTr="0083478E">
        <w:tblPrEx>
          <w:tblCellMar>
            <w:top w:w="0" w:type="dxa"/>
            <w:bottom w:w="0" w:type="dxa"/>
          </w:tblCellMar>
        </w:tblPrEx>
        <w:trPr>
          <w:jc w:val="center"/>
        </w:trPr>
        <w:tc>
          <w:tcPr>
            <w:tcW w:w="1747" w:type="pct"/>
            <w:tcBorders>
              <w:top w:val="single" w:sz="4" w:space="0" w:color="auto"/>
              <w:left w:val="single" w:sz="4" w:space="0" w:color="auto"/>
              <w:bottom w:val="single" w:sz="4" w:space="0" w:color="auto"/>
              <w:right w:val="single" w:sz="4" w:space="0" w:color="auto"/>
            </w:tcBorders>
            <w:shd w:val="clear" w:color="auto" w:fill="auto"/>
          </w:tcPr>
          <w:p w:rsidR="0083478E" w:rsidRPr="00FB2641" w:rsidRDefault="0083478E" w:rsidP="00FA1D79">
            <w:pPr>
              <w:tabs>
                <w:tab w:val="num" w:pos="630"/>
              </w:tabs>
              <w:spacing w:line="360" w:lineRule="exact"/>
              <w:rPr>
                <w:rFonts w:ascii="Times New Roman" w:eastAsia="SimHei"/>
                <w:bCs/>
                <w:szCs w:val="21"/>
              </w:rPr>
            </w:pPr>
            <w:r w:rsidRPr="00FB2641">
              <w:rPr>
                <w:rFonts w:ascii="Times New Roman" w:eastAsia="SimHei"/>
                <w:bCs/>
                <w:szCs w:val="21"/>
              </w:rPr>
              <w:t>合计</w:t>
            </w: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77</w:t>
            </w:r>
            <w:r w:rsidR="00FA1D79" w:rsidRPr="00FB2641">
              <w:rPr>
                <w:rFonts w:ascii="Times New Roman"/>
                <w:szCs w:val="21"/>
              </w:rPr>
              <w:t xml:space="preserve"> </w:t>
            </w:r>
            <w:r w:rsidRPr="00FB2641">
              <w:rPr>
                <w:rFonts w:ascii="Times New Roman"/>
                <w:szCs w:val="21"/>
              </w:rPr>
              <w:t>206</w:t>
            </w:r>
          </w:p>
        </w:tc>
        <w:tc>
          <w:tcPr>
            <w:tcW w:w="937" w:type="pct"/>
            <w:tcBorders>
              <w:top w:val="single" w:sz="4" w:space="0" w:color="auto"/>
              <w:left w:val="single" w:sz="4" w:space="0" w:color="auto"/>
              <w:bottom w:val="single" w:sz="4" w:space="0" w:color="auto"/>
              <w:right w:val="single" w:sz="4" w:space="0" w:color="auto"/>
            </w:tcBorders>
            <w:shd w:val="clear" w:color="auto" w:fill="auto"/>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33</w:t>
            </w:r>
            <w:r w:rsidR="00FA1D79" w:rsidRPr="00FB2641">
              <w:rPr>
                <w:rFonts w:ascii="Times New Roman"/>
                <w:szCs w:val="21"/>
              </w:rPr>
              <w:t xml:space="preserve"> </w:t>
            </w:r>
            <w:r w:rsidRPr="00FB2641">
              <w:rPr>
                <w:rFonts w:ascii="Times New Roman"/>
                <w:szCs w:val="21"/>
              </w:rPr>
              <w:t>266</w:t>
            </w:r>
          </w:p>
        </w:tc>
        <w:tc>
          <w:tcPr>
            <w:tcW w:w="1226" w:type="pct"/>
            <w:tcBorders>
              <w:top w:val="single" w:sz="4" w:space="0" w:color="auto"/>
              <w:left w:val="single" w:sz="4" w:space="0" w:color="auto"/>
              <w:bottom w:val="single" w:sz="4" w:space="0" w:color="auto"/>
              <w:right w:val="single" w:sz="4" w:space="0" w:color="auto"/>
            </w:tcBorders>
            <w:shd w:val="clear" w:color="auto" w:fill="auto"/>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43%</w:t>
            </w:r>
          </w:p>
        </w:tc>
      </w:tr>
    </w:tbl>
    <w:p w:rsidR="0083478E" w:rsidRPr="00FB2641" w:rsidRDefault="0083478E" w:rsidP="00CD292E">
      <w:pPr>
        <w:tabs>
          <w:tab w:val="num" w:pos="630"/>
        </w:tabs>
        <w:spacing w:after="240" w:line="360" w:lineRule="exact"/>
        <w:rPr>
          <w:rFonts w:ascii="Times New Roman"/>
          <w:iCs/>
          <w:snapToGrid w:val="0"/>
          <w:szCs w:val="21"/>
        </w:rPr>
      </w:pPr>
      <w:r w:rsidRPr="00FB2641">
        <w:rPr>
          <w:rFonts w:ascii="Times New Roman" w:eastAsia="KaiTi_GB2312"/>
          <w:szCs w:val="21"/>
        </w:rPr>
        <w:t>资料来源：</w:t>
      </w:r>
      <w:r w:rsidRPr="00FB2641">
        <w:rPr>
          <w:rFonts w:ascii="Times New Roman" w:hAnsi="SimSun"/>
          <w:szCs w:val="21"/>
        </w:rPr>
        <w:t>工业、贸易和劳工部，</w:t>
      </w:r>
      <w:r w:rsidRPr="00FB2641">
        <w:rPr>
          <w:rFonts w:ascii="Times New Roman"/>
          <w:szCs w:val="21"/>
        </w:rPr>
        <w:t>2007</w:t>
      </w:r>
      <w:r w:rsidRPr="00FB2641">
        <w:rPr>
          <w:rFonts w:ascii="Times New Roman" w:hAnsi="SimSun"/>
          <w:szCs w:val="21"/>
        </w:rPr>
        <w:t>年。</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43" w:name="_Toc206992073"/>
      <w:bookmarkStart w:id="344" w:name="_Toc206992895"/>
      <w:bookmarkStart w:id="345" w:name="_Toc221362093"/>
      <w:bookmarkStart w:id="346" w:name="_Toc223690996"/>
      <w:bookmarkStart w:id="347" w:name="_Toc261781985"/>
      <w:bookmarkStart w:id="348" w:name="_Toc263440258"/>
      <w:r w:rsidRPr="00FB2641">
        <w:rPr>
          <w:rFonts w:ascii="Times New Roman"/>
          <w:b w:val="0"/>
          <w:sz w:val="21"/>
          <w:szCs w:val="21"/>
        </w:rPr>
        <w:t>职业安全</w:t>
      </w:r>
      <w:bookmarkEnd w:id="345"/>
      <w:bookmarkEnd w:id="346"/>
      <w:bookmarkEnd w:id="347"/>
      <w:bookmarkEnd w:id="348"/>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napToGrid w:val="0"/>
          <w:szCs w:val="21"/>
        </w:rPr>
        <w:t>2007-2008</w:t>
      </w:r>
      <w:r w:rsidRPr="00FB2641">
        <w:rPr>
          <w:rFonts w:ascii="Times New Roman"/>
          <w:snapToGrid w:val="0"/>
          <w:szCs w:val="21"/>
        </w:rPr>
        <w:t>年，</w:t>
      </w:r>
      <w:r w:rsidRPr="00FB2641">
        <w:rPr>
          <w:rFonts w:ascii="Times New Roman"/>
          <w:szCs w:val="21"/>
        </w:rPr>
        <w:t>工贸和劳工部对与妇女就业相关的工作场所的职业安全与卫生防疫问题进行了</w:t>
      </w:r>
      <w:r w:rsidRPr="00FB2641">
        <w:rPr>
          <w:rFonts w:ascii="Times New Roman"/>
          <w:szCs w:val="21"/>
        </w:rPr>
        <w:t>58</w:t>
      </w:r>
      <w:r w:rsidRPr="00FB2641">
        <w:rPr>
          <w:rFonts w:ascii="Times New Roman"/>
          <w:szCs w:val="21"/>
        </w:rPr>
        <w:t>次大检查。检查期间并未发现任何重大问题。下表所列为部分检查项目和其他职业安全相关信息。</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26</w:t>
      </w:r>
      <w:r w:rsidR="0092498D" w:rsidRPr="00FB2641">
        <w:rPr>
          <w:rFonts w:ascii="Times New Roman" w:hint="eastAsia"/>
          <w:snapToGrid w:val="0"/>
          <w:szCs w:val="21"/>
          <w:u w:val="single"/>
        </w:rPr>
        <w:t>——</w:t>
      </w:r>
      <w:r w:rsidRPr="00FB2641">
        <w:rPr>
          <w:rFonts w:ascii="Times New Roman"/>
          <w:snapToGrid w:val="0"/>
          <w:szCs w:val="21"/>
          <w:u w:val="single"/>
        </w:rPr>
        <w:t>妇女就业</w:t>
      </w:r>
      <w:r w:rsidR="0092498D" w:rsidRPr="00FB2641">
        <w:rPr>
          <w:rFonts w:ascii="Times New Roman" w:hint="eastAsia"/>
          <w:snapToGrid w:val="0"/>
          <w:szCs w:val="21"/>
          <w:u w:val="single"/>
        </w:rPr>
        <w:t>——</w:t>
      </w:r>
      <w:r w:rsidRPr="00FB2641">
        <w:rPr>
          <w:rFonts w:ascii="Times New Roman"/>
          <w:snapToGrid w:val="0"/>
          <w:szCs w:val="21"/>
          <w:u w:val="single"/>
        </w:rPr>
        <w:t>2007-2008</w:t>
      </w:r>
      <w:r w:rsidRPr="00FB2641">
        <w:rPr>
          <w:rFonts w:ascii="Times New Roman"/>
          <w:snapToGrid w:val="0"/>
          <w:szCs w:val="21"/>
          <w:u w:val="single"/>
        </w:rPr>
        <w:t>年度工业、贸易和劳工部检查情况</w:t>
      </w:r>
      <w:r w:rsidRPr="00FB2641">
        <w:rPr>
          <w:rFonts w:ascii="Times New Roman"/>
          <w:snapToGrid w:val="0"/>
          <w:szCs w:val="21"/>
          <w:u w:val="single"/>
        </w:rPr>
        <w:t xml:space="preserve"> </w:t>
      </w:r>
    </w:p>
    <w:tbl>
      <w:tblPr>
        <w:tblStyle w:val="TableGrid"/>
        <w:tblW w:w="5000" w:type="pct"/>
        <w:jc w:val="center"/>
        <w:tblLook w:val="01E0" w:firstRow="1" w:lastRow="1" w:firstColumn="1" w:lastColumn="1" w:noHBand="0" w:noVBand="0"/>
      </w:tblPr>
      <w:tblGrid>
        <w:gridCol w:w="3509"/>
        <w:gridCol w:w="5061"/>
        <w:gridCol w:w="1496"/>
      </w:tblGrid>
      <w:tr w:rsidR="0083478E" w:rsidRPr="00FB2641" w:rsidTr="0083478E">
        <w:trPr>
          <w:jc w:val="center"/>
        </w:trPr>
        <w:tc>
          <w:tcPr>
            <w:tcW w:w="4256" w:type="pct"/>
            <w:gridSpan w:val="2"/>
            <w:shd w:val="clear" w:color="auto" w:fill="D9D9D9"/>
            <w:vAlign w:val="center"/>
          </w:tcPr>
          <w:p w:rsidR="0083478E" w:rsidRPr="00FB2641" w:rsidRDefault="0083478E" w:rsidP="00FA1D79">
            <w:pPr>
              <w:tabs>
                <w:tab w:val="num" w:pos="630"/>
              </w:tabs>
              <w:spacing w:line="360" w:lineRule="exact"/>
              <w:jc w:val="center"/>
              <w:rPr>
                <w:rFonts w:ascii="Times New Roman"/>
                <w:b/>
                <w:bCs/>
                <w:szCs w:val="21"/>
              </w:rPr>
            </w:pPr>
            <w:r w:rsidRPr="00FB2641">
              <w:rPr>
                <w:rFonts w:ascii="Times New Roman" w:eastAsia="SimHei"/>
                <w:bCs/>
                <w:szCs w:val="21"/>
              </w:rPr>
              <w:t>检查项目</w:t>
            </w:r>
          </w:p>
        </w:tc>
        <w:tc>
          <w:tcPr>
            <w:tcW w:w="744" w:type="pct"/>
            <w:shd w:val="clear" w:color="auto" w:fill="D9D9D9"/>
            <w:vAlign w:val="center"/>
          </w:tcPr>
          <w:p w:rsidR="0083478E" w:rsidRPr="00FB2641" w:rsidRDefault="0083478E" w:rsidP="00FA1D79">
            <w:pPr>
              <w:tabs>
                <w:tab w:val="num" w:pos="630"/>
              </w:tabs>
              <w:spacing w:line="360" w:lineRule="exact"/>
              <w:jc w:val="center"/>
              <w:rPr>
                <w:rFonts w:ascii="Times New Roman" w:eastAsia="SimHei"/>
                <w:bCs/>
                <w:szCs w:val="21"/>
              </w:rPr>
            </w:pPr>
            <w:r w:rsidRPr="00FB2641">
              <w:rPr>
                <w:rFonts w:ascii="Times New Roman" w:eastAsia="SimHei"/>
                <w:bCs/>
                <w:szCs w:val="21"/>
              </w:rPr>
              <w:t>检查次数</w:t>
            </w:r>
          </w:p>
        </w:tc>
      </w:tr>
      <w:tr w:rsidR="0083478E" w:rsidRPr="00FB2641" w:rsidTr="0083478E">
        <w:trPr>
          <w:jc w:val="center"/>
        </w:trPr>
        <w:tc>
          <w:tcPr>
            <w:tcW w:w="1743" w:type="pct"/>
            <w:vMerge w:val="restar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文件管理</w:t>
            </w:r>
          </w:p>
        </w:tc>
        <w:tc>
          <w:tcPr>
            <w:tcW w:w="2514"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规章展示和告知义务</w:t>
            </w:r>
          </w:p>
        </w:tc>
        <w:tc>
          <w:tcPr>
            <w:tcW w:w="74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3</w:t>
            </w:r>
          </w:p>
        </w:tc>
      </w:tr>
      <w:tr w:rsidR="0083478E" w:rsidRPr="00FB2641" w:rsidTr="0083478E">
        <w:trPr>
          <w:jc w:val="center"/>
        </w:trPr>
        <w:tc>
          <w:tcPr>
            <w:tcW w:w="1743" w:type="pct"/>
            <w:vMerge/>
            <w:vAlign w:val="center"/>
          </w:tcPr>
          <w:p w:rsidR="0083478E" w:rsidRPr="00FB2641" w:rsidRDefault="0083478E" w:rsidP="00FA1D79">
            <w:pPr>
              <w:tabs>
                <w:tab w:val="num" w:pos="630"/>
              </w:tabs>
              <w:rPr>
                <w:rFonts w:ascii="Times New Roman"/>
                <w:szCs w:val="21"/>
              </w:rPr>
            </w:pPr>
          </w:p>
        </w:tc>
        <w:tc>
          <w:tcPr>
            <w:tcW w:w="2514"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在明显位置张贴相关的规章和告知义务</w:t>
            </w:r>
          </w:p>
        </w:tc>
        <w:tc>
          <w:tcPr>
            <w:tcW w:w="74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w:t>
            </w:r>
          </w:p>
        </w:tc>
      </w:tr>
      <w:tr w:rsidR="0083478E" w:rsidRPr="00FB2641" w:rsidTr="0083478E">
        <w:trPr>
          <w:jc w:val="center"/>
        </w:trPr>
        <w:tc>
          <w:tcPr>
            <w:tcW w:w="1743" w:type="pct"/>
            <w:vMerge w:val="restar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禁止育龄妇女从事的职业</w:t>
            </w:r>
          </w:p>
        </w:tc>
        <w:tc>
          <w:tcPr>
            <w:tcW w:w="2514"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物理环境因素</w:t>
            </w:r>
          </w:p>
        </w:tc>
        <w:tc>
          <w:tcPr>
            <w:tcW w:w="74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7</w:t>
            </w:r>
          </w:p>
        </w:tc>
      </w:tr>
      <w:tr w:rsidR="0083478E" w:rsidRPr="00FB2641" w:rsidTr="0083478E">
        <w:trPr>
          <w:jc w:val="center"/>
        </w:trPr>
        <w:tc>
          <w:tcPr>
            <w:tcW w:w="1743" w:type="pct"/>
            <w:vMerge/>
            <w:vAlign w:val="center"/>
          </w:tcPr>
          <w:p w:rsidR="0083478E" w:rsidRPr="00FB2641" w:rsidRDefault="0083478E" w:rsidP="00FA1D79">
            <w:pPr>
              <w:tabs>
                <w:tab w:val="num" w:pos="630"/>
              </w:tabs>
              <w:rPr>
                <w:rFonts w:ascii="Times New Roman"/>
                <w:szCs w:val="21"/>
              </w:rPr>
            </w:pPr>
          </w:p>
        </w:tc>
        <w:tc>
          <w:tcPr>
            <w:tcW w:w="2514"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接触化学物质</w:t>
            </w:r>
          </w:p>
        </w:tc>
        <w:tc>
          <w:tcPr>
            <w:tcW w:w="74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12</w:t>
            </w:r>
          </w:p>
        </w:tc>
      </w:tr>
      <w:tr w:rsidR="0083478E" w:rsidRPr="00FB2641" w:rsidTr="0083478E">
        <w:trPr>
          <w:jc w:val="center"/>
        </w:trPr>
        <w:tc>
          <w:tcPr>
            <w:tcW w:w="1743" w:type="pct"/>
            <w:vMerge/>
            <w:vAlign w:val="center"/>
          </w:tcPr>
          <w:p w:rsidR="0083478E" w:rsidRPr="00FB2641" w:rsidRDefault="0083478E" w:rsidP="00FA1D79">
            <w:pPr>
              <w:tabs>
                <w:tab w:val="num" w:pos="630"/>
              </w:tabs>
              <w:rPr>
                <w:rFonts w:ascii="Times New Roman"/>
                <w:szCs w:val="21"/>
              </w:rPr>
            </w:pPr>
          </w:p>
        </w:tc>
        <w:tc>
          <w:tcPr>
            <w:tcW w:w="2514"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接触抗癌细胞毒素</w:t>
            </w:r>
          </w:p>
        </w:tc>
        <w:tc>
          <w:tcPr>
            <w:tcW w:w="74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7</w:t>
            </w:r>
          </w:p>
        </w:tc>
      </w:tr>
      <w:tr w:rsidR="0083478E" w:rsidRPr="00FB2641" w:rsidTr="0083478E">
        <w:trPr>
          <w:jc w:val="center"/>
        </w:trPr>
        <w:tc>
          <w:tcPr>
            <w:tcW w:w="1743" w:type="pct"/>
            <w:vMerge/>
            <w:vAlign w:val="center"/>
          </w:tcPr>
          <w:p w:rsidR="0083478E" w:rsidRPr="00FB2641" w:rsidRDefault="0083478E" w:rsidP="00FA1D79">
            <w:pPr>
              <w:tabs>
                <w:tab w:val="num" w:pos="630"/>
              </w:tabs>
              <w:rPr>
                <w:rFonts w:ascii="Times New Roman"/>
                <w:szCs w:val="21"/>
              </w:rPr>
            </w:pPr>
          </w:p>
        </w:tc>
        <w:tc>
          <w:tcPr>
            <w:tcW w:w="2514"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接触致癌细胞毒素（液体）</w:t>
            </w:r>
          </w:p>
        </w:tc>
        <w:tc>
          <w:tcPr>
            <w:tcW w:w="74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4</w:t>
            </w:r>
          </w:p>
        </w:tc>
      </w:tr>
      <w:tr w:rsidR="0083478E" w:rsidRPr="00FB2641" w:rsidTr="0083478E">
        <w:trPr>
          <w:jc w:val="center"/>
        </w:trPr>
        <w:tc>
          <w:tcPr>
            <w:tcW w:w="1743" w:type="pct"/>
            <w:vMerge/>
            <w:vAlign w:val="center"/>
          </w:tcPr>
          <w:p w:rsidR="0083478E" w:rsidRPr="00FB2641" w:rsidRDefault="0083478E" w:rsidP="00FA1D79">
            <w:pPr>
              <w:tabs>
                <w:tab w:val="num" w:pos="630"/>
              </w:tabs>
              <w:rPr>
                <w:rFonts w:ascii="Times New Roman"/>
                <w:szCs w:val="21"/>
              </w:rPr>
            </w:pPr>
          </w:p>
        </w:tc>
        <w:tc>
          <w:tcPr>
            <w:tcW w:w="2514"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搬运化学物质</w:t>
            </w:r>
          </w:p>
        </w:tc>
        <w:tc>
          <w:tcPr>
            <w:tcW w:w="74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7</w:t>
            </w:r>
          </w:p>
        </w:tc>
      </w:tr>
      <w:tr w:rsidR="0083478E" w:rsidRPr="00FB2641" w:rsidTr="0083478E">
        <w:trPr>
          <w:jc w:val="center"/>
        </w:trPr>
        <w:tc>
          <w:tcPr>
            <w:tcW w:w="1743"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禁止哺乳妇女从事的职业</w:t>
            </w:r>
          </w:p>
        </w:tc>
        <w:tc>
          <w:tcPr>
            <w:tcW w:w="2514"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接触化学物质</w:t>
            </w:r>
          </w:p>
        </w:tc>
        <w:tc>
          <w:tcPr>
            <w:tcW w:w="74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9</w:t>
            </w:r>
          </w:p>
        </w:tc>
      </w:tr>
      <w:tr w:rsidR="0083478E" w:rsidRPr="00FB2641" w:rsidTr="0083478E">
        <w:trPr>
          <w:jc w:val="center"/>
        </w:trPr>
        <w:tc>
          <w:tcPr>
            <w:tcW w:w="1743"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育龄妇女从事的危险职业</w:t>
            </w:r>
          </w:p>
        </w:tc>
        <w:tc>
          <w:tcPr>
            <w:tcW w:w="2514"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患风疹的风险增加</w:t>
            </w:r>
          </w:p>
        </w:tc>
        <w:tc>
          <w:tcPr>
            <w:tcW w:w="74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7</w:t>
            </w:r>
          </w:p>
        </w:tc>
      </w:tr>
    </w:tbl>
    <w:p w:rsidR="0083478E" w:rsidRPr="00FB2641" w:rsidRDefault="000F5CDF" w:rsidP="00CD292E">
      <w:pPr>
        <w:tabs>
          <w:tab w:val="num" w:pos="630"/>
        </w:tabs>
        <w:spacing w:after="240" w:line="360" w:lineRule="exact"/>
        <w:rPr>
          <w:rFonts w:ascii="Times New Roman"/>
          <w:iCs/>
          <w:snapToGrid w:val="0"/>
          <w:szCs w:val="21"/>
        </w:rPr>
      </w:pPr>
      <w:bookmarkStart w:id="349" w:name="OLE_LINK5"/>
      <w:bookmarkStart w:id="350" w:name="OLE_LINK6"/>
      <w:r w:rsidRPr="00FB2641">
        <w:rPr>
          <w:rFonts w:ascii="Times New Roman" w:eastAsia="KaiTi_GB2312"/>
          <w:iCs/>
          <w:snapToGrid w:val="0"/>
          <w:szCs w:val="21"/>
        </w:rPr>
        <w:t>资料来源</w:t>
      </w:r>
      <w:r w:rsidR="0083478E" w:rsidRPr="00FB2641">
        <w:rPr>
          <w:rFonts w:ascii="Times New Roman"/>
          <w:iCs/>
          <w:snapToGrid w:val="0"/>
          <w:szCs w:val="21"/>
        </w:rPr>
        <w:t>：工业、贸易和劳工部，</w:t>
      </w:r>
      <w:r w:rsidR="0083478E" w:rsidRPr="00FB2641">
        <w:rPr>
          <w:rFonts w:ascii="Times New Roman"/>
          <w:iCs/>
          <w:snapToGrid w:val="0"/>
          <w:szCs w:val="21"/>
        </w:rPr>
        <w:t>2008</w:t>
      </w:r>
      <w:r w:rsidR="0083478E" w:rsidRPr="00FB2641">
        <w:rPr>
          <w:rFonts w:ascii="Times New Roman"/>
          <w:iCs/>
          <w:snapToGrid w:val="0"/>
          <w:szCs w:val="21"/>
        </w:rPr>
        <w:t>年。</w:t>
      </w:r>
    </w:p>
    <w:bookmarkEnd w:id="349"/>
    <w:bookmarkEnd w:id="350"/>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27</w:t>
      </w:r>
      <w:r w:rsidR="00F5738F" w:rsidRPr="00FB2641">
        <w:rPr>
          <w:rFonts w:ascii="Times New Roman" w:hint="eastAsia"/>
          <w:snapToGrid w:val="0"/>
          <w:szCs w:val="21"/>
          <w:u w:val="single"/>
        </w:rPr>
        <w:t>——</w:t>
      </w:r>
      <w:r w:rsidRPr="00FB2641">
        <w:rPr>
          <w:rFonts w:ascii="Times New Roman"/>
          <w:snapToGrid w:val="0"/>
          <w:szCs w:val="21"/>
          <w:u w:val="single"/>
        </w:rPr>
        <w:t>2007-2008</w:t>
      </w:r>
      <w:r w:rsidRPr="00FB2641">
        <w:rPr>
          <w:rFonts w:ascii="Times New Roman"/>
          <w:snapToGrid w:val="0"/>
          <w:szCs w:val="21"/>
          <w:u w:val="single"/>
        </w:rPr>
        <w:t>年导致妇女受伤的十种频发工伤事故（按类型划分）</w:t>
      </w:r>
      <w:r w:rsidRPr="00FB2641">
        <w:rPr>
          <w:rFonts w:ascii="Times New Roman"/>
          <w:snapToGrid w:val="0"/>
          <w:szCs w:val="21"/>
          <w:u w:val="single"/>
        </w:rPr>
        <w:t xml:space="preserve"> </w:t>
      </w:r>
    </w:p>
    <w:tbl>
      <w:tblPr>
        <w:tblStyle w:val="TableGrid"/>
        <w:tblW w:w="5000" w:type="pct"/>
        <w:jc w:val="center"/>
        <w:tblLook w:val="01E0" w:firstRow="1" w:lastRow="1" w:firstColumn="1" w:lastColumn="1" w:noHBand="0" w:noVBand="0"/>
      </w:tblPr>
      <w:tblGrid>
        <w:gridCol w:w="3469"/>
        <w:gridCol w:w="1395"/>
        <w:gridCol w:w="5202"/>
      </w:tblGrid>
      <w:tr w:rsidR="0083478E" w:rsidRPr="00FB2641" w:rsidTr="0083478E">
        <w:trPr>
          <w:jc w:val="center"/>
        </w:trPr>
        <w:tc>
          <w:tcPr>
            <w:tcW w:w="1723" w:type="pct"/>
            <w:shd w:val="clear" w:color="auto" w:fill="D9D9D9"/>
            <w:vAlign w:val="center"/>
          </w:tcPr>
          <w:p w:rsidR="0083478E" w:rsidRPr="00FB2641" w:rsidRDefault="0083478E" w:rsidP="00FA1D79">
            <w:pPr>
              <w:tabs>
                <w:tab w:val="num" w:pos="630"/>
              </w:tabs>
              <w:spacing w:line="360" w:lineRule="exact"/>
              <w:jc w:val="center"/>
              <w:rPr>
                <w:rFonts w:ascii="Times New Roman"/>
                <w:b/>
                <w:bCs/>
                <w:szCs w:val="21"/>
              </w:rPr>
            </w:pPr>
            <w:r w:rsidRPr="00FB2641">
              <w:rPr>
                <w:rFonts w:ascii="Times New Roman" w:eastAsia="SimHei"/>
                <w:bCs/>
                <w:szCs w:val="21"/>
              </w:rPr>
              <w:t>事故类型</w:t>
            </w:r>
          </w:p>
        </w:tc>
        <w:tc>
          <w:tcPr>
            <w:tcW w:w="693" w:type="pct"/>
            <w:shd w:val="clear" w:color="auto" w:fill="D9D9D9"/>
            <w:vAlign w:val="center"/>
          </w:tcPr>
          <w:p w:rsidR="0083478E" w:rsidRPr="00FB2641" w:rsidRDefault="0083478E" w:rsidP="00FA1D79">
            <w:pPr>
              <w:tabs>
                <w:tab w:val="num" w:pos="630"/>
              </w:tabs>
              <w:spacing w:line="360" w:lineRule="exact"/>
              <w:jc w:val="center"/>
              <w:rPr>
                <w:rFonts w:ascii="Times New Roman"/>
                <w:b/>
                <w:bCs/>
                <w:szCs w:val="21"/>
              </w:rPr>
            </w:pPr>
            <w:r w:rsidRPr="00FB2641">
              <w:rPr>
                <w:rFonts w:ascii="Times New Roman" w:eastAsia="SimHei"/>
                <w:bCs/>
                <w:szCs w:val="21"/>
              </w:rPr>
              <w:t>案件数</w:t>
            </w:r>
          </w:p>
        </w:tc>
        <w:tc>
          <w:tcPr>
            <w:tcW w:w="2584" w:type="pct"/>
            <w:shd w:val="clear" w:color="auto" w:fill="D9D9D9"/>
            <w:vAlign w:val="center"/>
          </w:tcPr>
          <w:p w:rsidR="0083478E" w:rsidRPr="00FB2641" w:rsidRDefault="0083478E" w:rsidP="00FA1D79">
            <w:pPr>
              <w:tabs>
                <w:tab w:val="num" w:pos="630"/>
              </w:tabs>
              <w:spacing w:line="360" w:lineRule="exact"/>
              <w:jc w:val="center"/>
              <w:rPr>
                <w:rFonts w:ascii="Times New Roman" w:eastAsia="SimHei"/>
                <w:bCs/>
                <w:szCs w:val="21"/>
              </w:rPr>
            </w:pPr>
            <w:r w:rsidRPr="00FB2641">
              <w:rPr>
                <w:rFonts w:ascii="Times New Roman" w:eastAsia="SimHei"/>
                <w:bCs/>
                <w:szCs w:val="21"/>
              </w:rPr>
              <w:t>导致妇女受伤的事故所占的比例</w:t>
            </w:r>
          </w:p>
        </w:tc>
      </w:tr>
      <w:tr w:rsidR="0083478E" w:rsidRPr="00FB2641" w:rsidTr="0083478E">
        <w:trPr>
          <w:jc w:val="center"/>
        </w:trPr>
        <w:tc>
          <w:tcPr>
            <w:tcW w:w="1723"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高空坠落</w:t>
            </w:r>
          </w:p>
        </w:tc>
        <w:tc>
          <w:tcPr>
            <w:tcW w:w="693"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w:t>
            </w:r>
            <w:r w:rsidR="00D71097" w:rsidRPr="00FB2641">
              <w:rPr>
                <w:rFonts w:ascii="Times New Roman" w:hint="eastAsia"/>
                <w:szCs w:val="21"/>
              </w:rPr>
              <w:t xml:space="preserve"> </w:t>
            </w:r>
            <w:r w:rsidRPr="00FB2641">
              <w:rPr>
                <w:rFonts w:ascii="Times New Roman"/>
                <w:szCs w:val="21"/>
              </w:rPr>
              <w:t>855</w:t>
            </w:r>
          </w:p>
        </w:tc>
        <w:tc>
          <w:tcPr>
            <w:tcW w:w="258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22.81</w:t>
            </w:r>
          </w:p>
        </w:tc>
      </w:tr>
      <w:tr w:rsidR="0083478E" w:rsidRPr="00FB2641" w:rsidTr="0083478E">
        <w:trPr>
          <w:jc w:val="center"/>
        </w:trPr>
        <w:tc>
          <w:tcPr>
            <w:tcW w:w="1723"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其他</w:t>
            </w:r>
            <w:r w:rsidRPr="00FB2641">
              <w:rPr>
                <w:rFonts w:ascii="Times New Roman"/>
                <w:szCs w:val="21"/>
              </w:rPr>
              <w:t>/</w:t>
            </w:r>
            <w:r w:rsidRPr="00FB2641">
              <w:rPr>
                <w:rFonts w:ascii="Times New Roman"/>
                <w:szCs w:val="21"/>
              </w:rPr>
              <w:t>未知事故</w:t>
            </w:r>
          </w:p>
        </w:tc>
        <w:tc>
          <w:tcPr>
            <w:tcW w:w="693"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786</w:t>
            </w:r>
          </w:p>
        </w:tc>
        <w:tc>
          <w:tcPr>
            <w:tcW w:w="258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9.66</w:t>
            </w:r>
          </w:p>
        </w:tc>
      </w:tr>
      <w:tr w:rsidR="0083478E" w:rsidRPr="00FB2641" w:rsidTr="0083478E">
        <w:trPr>
          <w:jc w:val="center"/>
        </w:trPr>
        <w:tc>
          <w:tcPr>
            <w:tcW w:w="1723"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从楼梯上跌落</w:t>
            </w:r>
          </w:p>
        </w:tc>
        <w:tc>
          <w:tcPr>
            <w:tcW w:w="693"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645</w:t>
            </w:r>
          </w:p>
        </w:tc>
        <w:tc>
          <w:tcPr>
            <w:tcW w:w="258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7.93</w:t>
            </w:r>
          </w:p>
        </w:tc>
      </w:tr>
      <w:tr w:rsidR="0083478E" w:rsidRPr="00FB2641" w:rsidTr="0083478E">
        <w:trPr>
          <w:jc w:val="center"/>
        </w:trPr>
        <w:tc>
          <w:tcPr>
            <w:tcW w:w="1723"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切割</w:t>
            </w:r>
          </w:p>
        </w:tc>
        <w:tc>
          <w:tcPr>
            <w:tcW w:w="693"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609</w:t>
            </w:r>
          </w:p>
        </w:tc>
        <w:tc>
          <w:tcPr>
            <w:tcW w:w="258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7.49</w:t>
            </w:r>
          </w:p>
        </w:tc>
      </w:tr>
      <w:tr w:rsidR="0083478E" w:rsidRPr="00FB2641" w:rsidTr="0083478E">
        <w:trPr>
          <w:jc w:val="center"/>
        </w:trPr>
        <w:tc>
          <w:tcPr>
            <w:tcW w:w="1723"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碎片碰撞</w:t>
            </w:r>
            <w:r w:rsidRPr="00FB2641">
              <w:rPr>
                <w:rFonts w:ascii="Times New Roman"/>
                <w:szCs w:val="21"/>
              </w:rPr>
              <w:t xml:space="preserve"> </w:t>
            </w:r>
          </w:p>
        </w:tc>
        <w:tc>
          <w:tcPr>
            <w:tcW w:w="693"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535</w:t>
            </w:r>
          </w:p>
        </w:tc>
        <w:tc>
          <w:tcPr>
            <w:tcW w:w="258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6.58</w:t>
            </w:r>
          </w:p>
        </w:tc>
      </w:tr>
      <w:tr w:rsidR="0083478E" w:rsidRPr="00FB2641" w:rsidTr="0083478E">
        <w:trPr>
          <w:jc w:val="center"/>
        </w:trPr>
        <w:tc>
          <w:tcPr>
            <w:tcW w:w="1723"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跌到低位</w:t>
            </w:r>
          </w:p>
        </w:tc>
        <w:tc>
          <w:tcPr>
            <w:tcW w:w="693"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458</w:t>
            </w:r>
          </w:p>
        </w:tc>
        <w:tc>
          <w:tcPr>
            <w:tcW w:w="258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5.63</w:t>
            </w:r>
          </w:p>
        </w:tc>
      </w:tr>
      <w:tr w:rsidR="0083478E" w:rsidRPr="00FB2641" w:rsidTr="0083478E">
        <w:trPr>
          <w:jc w:val="center"/>
        </w:trPr>
        <w:tc>
          <w:tcPr>
            <w:tcW w:w="1723"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物体高举拉伤</w:t>
            </w:r>
          </w:p>
        </w:tc>
        <w:tc>
          <w:tcPr>
            <w:tcW w:w="693"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326</w:t>
            </w:r>
          </w:p>
        </w:tc>
        <w:tc>
          <w:tcPr>
            <w:tcW w:w="258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4.01</w:t>
            </w:r>
          </w:p>
        </w:tc>
      </w:tr>
      <w:tr w:rsidR="0083478E" w:rsidRPr="00FB2641" w:rsidTr="0083478E">
        <w:trPr>
          <w:jc w:val="center"/>
        </w:trPr>
        <w:tc>
          <w:tcPr>
            <w:tcW w:w="1723"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碰触固着物体</w:t>
            </w:r>
          </w:p>
        </w:tc>
        <w:tc>
          <w:tcPr>
            <w:tcW w:w="693"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318</w:t>
            </w:r>
          </w:p>
        </w:tc>
        <w:tc>
          <w:tcPr>
            <w:tcW w:w="258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3.19</w:t>
            </w:r>
          </w:p>
        </w:tc>
      </w:tr>
      <w:tr w:rsidR="0083478E" w:rsidRPr="00FB2641" w:rsidTr="0083478E">
        <w:trPr>
          <w:jc w:val="center"/>
        </w:trPr>
        <w:tc>
          <w:tcPr>
            <w:tcW w:w="1723"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搬运物体导致的拉伤</w:t>
            </w:r>
          </w:p>
        </w:tc>
        <w:tc>
          <w:tcPr>
            <w:tcW w:w="693"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176</w:t>
            </w:r>
          </w:p>
        </w:tc>
        <w:tc>
          <w:tcPr>
            <w:tcW w:w="258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2.16</w:t>
            </w:r>
          </w:p>
        </w:tc>
      </w:tr>
      <w:tr w:rsidR="0083478E" w:rsidRPr="00FB2641" w:rsidTr="0083478E">
        <w:trPr>
          <w:jc w:val="center"/>
        </w:trPr>
        <w:tc>
          <w:tcPr>
            <w:tcW w:w="1723" w:type="pct"/>
            <w:vAlign w:val="center"/>
          </w:tcPr>
          <w:p w:rsidR="0083478E" w:rsidRPr="00FB2641" w:rsidRDefault="0083478E" w:rsidP="00FA1D79">
            <w:pPr>
              <w:tabs>
                <w:tab w:val="num" w:pos="630"/>
              </w:tabs>
              <w:spacing w:line="360" w:lineRule="exact"/>
              <w:rPr>
                <w:rFonts w:ascii="Times New Roman"/>
                <w:szCs w:val="21"/>
              </w:rPr>
            </w:pPr>
            <w:r w:rsidRPr="00FB2641">
              <w:rPr>
                <w:rFonts w:ascii="Times New Roman"/>
                <w:szCs w:val="21"/>
              </w:rPr>
              <w:t>高温物体烫伤</w:t>
            </w:r>
          </w:p>
        </w:tc>
        <w:tc>
          <w:tcPr>
            <w:tcW w:w="693"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160</w:t>
            </w:r>
          </w:p>
        </w:tc>
        <w:tc>
          <w:tcPr>
            <w:tcW w:w="2584" w:type="pct"/>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1.97</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：工业、贸易和劳工部，</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tl/>
        </w:rPr>
      </w:pPr>
      <w:bookmarkStart w:id="351" w:name="_Toc108924748"/>
      <w:bookmarkStart w:id="352" w:name="_Toc261781986"/>
      <w:bookmarkStart w:id="353" w:name="_Toc263440259"/>
      <w:bookmarkEnd w:id="343"/>
      <w:bookmarkEnd w:id="344"/>
      <w:r w:rsidRPr="00FB2641">
        <w:rPr>
          <w:rFonts w:ascii="Times New Roman"/>
          <w:b w:val="0"/>
          <w:sz w:val="21"/>
          <w:szCs w:val="21"/>
        </w:rPr>
        <w:t>儿童保育</w:t>
      </w:r>
      <w:bookmarkEnd w:id="351"/>
      <w:bookmarkEnd w:id="352"/>
      <w:bookmarkEnd w:id="353"/>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tl/>
        </w:rPr>
      </w:pPr>
      <w:r w:rsidRPr="00FB2641">
        <w:rPr>
          <w:rFonts w:ascii="Times New Roman"/>
          <w:szCs w:val="21"/>
        </w:rPr>
        <w:t>作为儿童教育机构的日托中心是帮助妇女在劳动力市场就业最重要的因素之一。除了那些由工贸和劳工部负责监管的（为</w:t>
      </w:r>
      <w:r w:rsidRPr="00FB2641">
        <w:rPr>
          <w:rFonts w:ascii="Times New Roman"/>
          <w:szCs w:val="21"/>
        </w:rPr>
        <w:t>0-3</w:t>
      </w:r>
      <w:r w:rsidRPr="00FB2641">
        <w:rPr>
          <w:rFonts w:ascii="Times New Roman"/>
          <w:szCs w:val="21"/>
        </w:rPr>
        <w:t>岁儿童开设）日托中心和由教育部监管的（为</w:t>
      </w:r>
      <w:r w:rsidRPr="00FB2641">
        <w:rPr>
          <w:rFonts w:ascii="Times New Roman"/>
          <w:szCs w:val="21"/>
        </w:rPr>
        <w:t>3</w:t>
      </w:r>
      <w:r w:rsidRPr="00FB2641">
        <w:rPr>
          <w:rFonts w:ascii="Times New Roman"/>
          <w:szCs w:val="21"/>
        </w:rPr>
        <w:t>岁及</w:t>
      </w:r>
      <w:r w:rsidRPr="00FB2641">
        <w:rPr>
          <w:rFonts w:ascii="Times New Roman"/>
          <w:szCs w:val="21"/>
        </w:rPr>
        <w:t>3</w:t>
      </w:r>
      <w:r w:rsidRPr="00FB2641">
        <w:rPr>
          <w:rFonts w:ascii="Times New Roman"/>
          <w:szCs w:val="21"/>
        </w:rPr>
        <w:t>岁以上儿童开设）日托中心外，还有许多私人开办的儿童保育中心和由育婴女佣提供家庭保育服务。</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近期统计数字表明，以色列全国大约有</w:t>
      </w:r>
      <w:r w:rsidRPr="00FB2641">
        <w:rPr>
          <w:rFonts w:ascii="Times New Roman"/>
          <w:szCs w:val="21"/>
        </w:rPr>
        <w:t>542</w:t>
      </w:r>
      <w:r w:rsidR="00FA1D79" w:rsidRPr="00FB2641">
        <w:rPr>
          <w:rFonts w:ascii="Times New Roman" w:hint="eastAsia"/>
          <w:szCs w:val="21"/>
        </w:rPr>
        <w:t xml:space="preserve"> </w:t>
      </w:r>
      <w:r w:rsidRPr="00FB2641">
        <w:rPr>
          <w:rFonts w:ascii="Times New Roman"/>
          <w:szCs w:val="21"/>
        </w:rPr>
        <w:t>000</w:t>
      </w:r>
      <w:r w:rsidRPr="00FB2641">
        <w:rPr>
          <w:rFonts w:ascii="Times New Roman"/>
          <w:szCs w:val="21"/>
        </w:rPr>
        <w:t>名</w:t>
      </w:r>
      <w:r w:rsidRPr="00FB2641">
        <w:rPr>
          <w:rFonts w:ascii="Times New Roman"/>
          <w:szCs w:val="21"/>
        </w:rPr>
        <w:t>0-3</w:t>
      </w:r>
      <w:r w:rsidRPr="00FB2641">
        <w:rPr>
          <w:rFonts w:ascii="Times New Roman"/>
          <w:szCs w:val="21"/>
        </w:rPr>
        <w:t>岁的儿童，其中共有</w:t>
      </w:r>
      <w:r w:rsidRPr="00FB2641">
        <w:rPr>
          <w:rFonts w:ascii="Times New Roman"/>
          <w:szCs w:val="21"/>
        </w:rPr>
        <w:t>246,400</w:t>
      </w:r>
      <w:r w:rsidRPr="00FB2641">
        <w:rPr>
          <w:rFonts w:ascii="Times New Roman"/>
          <w:szCs w:val="21"/>
        </w:rPr>
        <w:t>名儿童（占总数的</w:t>
      </w:r>
      <w:r w:rsidRPr="00FB2641">
        <w:rPr>
          <w:rFonts w:ascii="Times New Roman"/>
          <w:szCs w:val="21"/>
        </w:rPr>
        <w:t>45.8%</w:t>
      </w:r>
      <w:r w:rsidRPr="00FB2641">
        <w:rPr>
          <w:rFonts w:ascii="Times New Roman"/>
          <w:szCs w:val="21"/>
        </w:rPr>
        <w:t>）在付费的团体机构入托；</w:t>
      </w:r>
      <w:r w:rsidRPr="00FB2641">
        <w:rPr>
          <w:rFonts w:ascii="Times New Roman"/>
          <w:szCs w:val="21"/>
        </w:rPr>
        <w:t>294</w:t>
      </w:r>
      <w:r w:rsidR="00FA1D79" w:rsidRPr="00FB2641">
        <w:rPr>
          <w:rFonts w:ascii="Times New Roman" w:hint="eastAsia"/>
          <w:szCs w:val="21"/>
        </w:rPr>
        <w:t xml:space="preserve"> </w:t>
      </w:r>
      <w:r w:rsidRPr="00FB2641">
        <w:rPr>
          <w:rFonts w:ascii="Times New Roman"/>
          <w:szCs w:val="21"/>
        </w:rPr>
        <w:t>000</w:t>
      </w:r>
      <w:r w:rsidRPr="00FB2641">
        <w:rPr>
          <w:rFonts w:ascii="Times New Roman"/>
          <w:szCs w:val="21"/>
        </w:rPr>
        <w:t>名儿童（占</w:t>
      </w:r>
      <w:r w:rsidRPr="00FB2641">
        <w:rPr>
          <w:rFonts w:ascii="Times New Roman"/>
          <w:szCs w:val="21"/>
        </w:rPr>
        <w:t>54.2%</w:t>
      </w:r>
      <w:r w:rsidRPr="00FB2641">
        <w:rPr>
          <w:rFonts w:ascii="Times New Roman"/>
          <w:szCs w:val="21"/>
        </w:rPr>
        <w:t>）在免费的团体机构入托，而在付费的团体机构入托的儿童中，</w:t>
      </w:r>
      <w:r w:rsidRPr="00FB2641">
        <w:rPr>
          <w:rFonts w:ascii="Times New Roman"/>
          <w:szCs w:val="21"/>
        </w:rPr>
        <w:t>28.3%</w:t>
      </w:r>
      <w:r w:rsidRPr="00FB2641">
        <w:rPr>
          <w:rFonts w:ascii="Times New Roman"/>
          <w:szCs w:val="21"/>
        </w:rPr>
        <w:t>由日托中心照顾、</w:t>
      </w:r>
      <w:r w:rsidRPr="00FB2641">
        <w:rPr>
          <w:rFonts w:ascii="Times New Roman"/>
          <w:szCs w:val="21"/>
        </w:rPr>
        <w:t>26.2%</w:t>
      </w:r>
      <w:r w:rsidRPr="00FB2641">
        <w:rPr>
          <w:rFonts w:ascii="Times New Roman"/>
          <w:szCs w:val="21"/>
        </w:rPr>
        <w:t>由幼儿园照顾</w:t>
      </w:r>
      <w:r w:rsidR="00E45D4A" w:rsidRPr="00FB2641">
        <w:rPr>
          <w:rFonts w:ascii="Times New Roman"/>
          <w:szCs w:val="21"/>
        </w:rPr>
        <w:t>、</w:t>
      </w:r>
      <w:r w:rsidRPr="00FB2641">
        <w:rPr>
          <w:rFonts w:ascii="Times New Roman"/>
          <w:szCs w:val="21"/>
        </w:rPr>
        <w:t>24.6%</w:t>
      </w:r>
      <w:r w:rsidRPr="00FB2641">
        <w:rPr>
          <w:rFonts w:ascii="Times New Roman"/>
          <w:szCs w:val="21"/>
        </w:rPr>
        <w:t>由保育学校照顾、</w:t>
      </w:r>
      <w:r w:rsidRPr="00FB2641">
        <w:rPr>
          <w:rFonts w:ascii="Times New Roman"/>
          <w:szCs w:val="21"/>
        </w:rPr>
        <w:t>17.4%</w:t>
      </w:r>
      <w:r w:rsidRPr="00FB2641">
        <w:rPr>
          <w:rFonts w:ascii="Times New Roman"/>
          <w:szCs w:val="21"/>
        </w:rPr>
        <w:t>由保姆或照顾人照顾、</w:t>
      </w:r>
      <w:r w:rsidRPr="00FB2641">
        <w:rPr>
          <w:rFonts w:ascii="Times New Roman"/>
          <w:szCs w:val="21"/>
        </w:rPr>
        <w:t>1.9%</w:t>
      </w:r>
      <w:r w:rsidRPr="00FB2641">
        <w:rPr>
          <w:rFonts w:ascii="Times New Roman"/>
          <w:szCs w:val="21"/>
        </w:rPr>
        <w:t>由宗教律法学校照顾；在免费的团体机构入托的儿童中，</w:t>
      </w:r>
      <w:r w:rsidRPr="00FB2641">
        <w:rPr>
          <w:rFonts w:ascii="Times New Roman"/>
          <w:szCs w:val="21"/>
        </w:rPr>
        <w:t>83.8%</w:t>
      </w:r>
      <w:r w:rsidRPr="00FB2641">
        <w:rPr>
          <w:rFonts w:ascii="Times New Roman"/>
          <w:szCs w:val="21"/>
        </w:rPr>
        <w:t>由父母一方照顾、</w:t>
      </w:r>
      <w:r w:rsidRPr="00FB2641">
        <w:rPr>
          <w:rFonts w:ascii="Times New Roman"/>
          <w:szCs w:val="21"/>
        </w:rPr>
        <w:t>16.2%</w:t>
      </w:r>
      <w:r w:rsidRPr="00FB2641">
        <w:rPr>
          <w:rFonts w:ascii="Times New Roman"/>
          <w:szCs w:val="21"/>
        </w:rPr>
        <w:t>由保姆、照顾人或亲属照顾。</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据工贸和劳工部日托司统计，全国目前有</w:t>
      </w:r>
      <w:r w:rsidRPr="00FB2641">
        <w:rPr>
          <w:rFonts w:ascii="Times New Roman"/>
          <w:szCs w:val="21"/>
        </w:rPr>
        <w:t>1</w:t>
      </w:r>
      <w:r w:rsidR="00FA1D79" w:rsidRPr="00FB2641">
        <w:rPr>
          <w:rFonts w:ascii="Times New Roman" w:hint="eastAsia"/>
          <w:szCs w:val="21"/>
        </w:rPr>
        <w:t xml:space="preserve"> </w:t>
      </w:r>
      <w:r w:rsidRPr="00FB2641">
        <w:rPr>
          <w:rFonts w:ascii="Times New Roman"/>
          <w:szCs w:val="21"/>
        </w:rPr>
        <w:t>600</w:t>
      </w:r>
      <w:r w:rsidRPr="00FB2641">
        <w:rPr>
          <w:rFonts w:ascii="Times New Roman"/>
          <w:szCs w:val="21"/>
        </w:rPr>
        <w:t>家日托中心、</w:t>
      </w:r>
      <w:r w:rsidRPr="00FB2641">
        <w:rPr>
          <w:rFonts w:ascii="Times New Roman"/>
          <w:szCs w:val="21"/>
        </w:rPr>
        <w:t>2</w:t>
      </w:r>
      <w:r w:rsidR="00FA1D79" w:rsidRPr="00FB2641">
        <w:rPr>
          <w:rFonts w:ascii="Times New Roman" w:hint="eastAsia"/>
          <w:szCs w:val="21"/>
        </w:rPr>
        <w:t xml:space="preserve"> </w:t>
      </w:r>
      <w:r w:rsidRPr="00FB2641">
        <w:rPr>
          <w:rFonts w:ascii="Times New Roman"/>
          <w:szCs w:val="21"/>
        </w:rPr>
        <w:t>600</w:t>
      </w:r>
      <w:r w:rsidRPr="00FB2641">
        <w:rPr>
          <w:rFonts w:ascii="Times New Roman"/>
          <w:szCs w:val="21"/>
        </w:rPr>
        <w:t>所保育学校，共有</w:t>
      </w:r>
      <w:r w:rsidRPr="00FB2641">
        <w:rPr>
          <w:rFonts w:ascii="Times New Roman"/>
          <w:szCs w:val="21"/>
        </w:rPr>
        <w:t xml:space="preserve"> 76</w:t>
      </w:r>
      <w:r w:rsidR="00FA1D79" w:rsidRPr="00FB2641">
        <w:rPr>
          <w:rFonts w:ascii="Times New Roman" w:hint="eastAsia"/>
          <w:szCs w:val="21"/>
        </w:rPr>
        <w:t xml:space="preserve"> </w:t>
      </w:r>
      <w:r w:rsidRPr="00FB2641">
        <w:rPr>
          <w:rFonts w:ascii="Times New Roman"/>
          <w:szCs w:val="21"/>
        </w:rPr>
        <w:t>000</w:t>
      </w:r>
      <w:r w:rsidRPr="00FB2641">
        <w:rPr>
          <w:rFonts w:ascii="Times New Roman"/>
          <w:szCs w:val="21"/>
        </w:rPr>
        <w:t>名职场母亲的子女（</w:t>
      </w:r>
      <w:r w:rsidRPr="00FB2641">
        <w:rPr>
          <w:rFonts w:ascii="Times New Roman"/>
          <w:szCs w:val="21"/>
        </w:rPr>
        <w:t>0-4</w:t>
      </w:r>
      <w:r w:rsidRPr="00FB2641">
        <w:rPr>
          <w:rFonts w:ascii="Times New Roman"/>
          <w:szCs w:val="21"/>
        </w:rPr>
        <w:t>岁）和</w:t>
      </w:r>
      <w:r w:rsidRPr="00FB2641">
        <w:rPr>
          <w:rFonts w:ascii="Times New Roman"/>
          <w:szCs w:val="21"/>
        </w:rPr>
        <w:t>15</w:t>
      </w:r>
      <w:r w:rsidR="00FA1D79" w:rsidRPr="00FB2641">
        <w:rPr>
          <w:rFonts w:ascii="Times New Roman" w:hint="eastAsia"/>
          <w:szCs w:val="21"/>
        </w:rPr>
        <w:t xml:space="preserve"> </w:t>
      </w:r>
      <w:r w:rsidRPr="00FB2641">
        <w:rPr>
          <w:rFonts w:ascii="Times New Roman"/>
          <w:szCs w:val="21"/>
        </w:rPr>
        <w:t>000</w:t>
      </w:r>
      <w:r w:rsidRPr="00FB2641">
        <w:rPr>
          <w:rFonts w:ascii="Times New Roman"/>
          <w:szCs w:val="21"/>
        </w:rPr>
        <w:t>名由福利机构安排的贫困母亲的子女入托或入学。</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依照</w:t>
      </w:r>
      <w:r w:rsidRPr="00FB2641">
        <w:rPr>
          <w:rFonts w:ascii="Times New Roman"/>
          <w:szCs w:val="21"/>
        </w:rPr>
        <w:t>2005</w:t>
      </w:r>
      <w:r w:rsidRPr="00FB2641">
        <w:rPr>
          <w:rFonts w:ascii="Times New Roman"/>
          <w:szCs w:val="21"/>
        </w:rPr>
        <w:t>年</w:t>
      </w:r>
      <w:r w:rsidRPr="00FB2641">
        <w:rPr>
          <w:rFonts w:ascii="Times New Roman"/>
          <w:szCs w:val="21"/>
        </w:rPr>
        <w:t>6</w:t>
      </w:r>
      <w:r w:rsidRPr="00FB2641">
        <w:rPr>
          <w:rFonts w:ascii="Times New Roman"/>
          <w:szCs w:val="21"/>
        </w:rPr>
        <w:t>月通过的一项政府决议，政府共向工贸和劳工部日托司拨款</w:t>
      </w:r>
      <w:r w:rsidRPr="00FB2641">
        <w:rPr>
          <w:rFonts w:ascii="Times New Roman"/>
          <w:szCs w:val="21"/>
        </w:rPr>
        <w:t>15</w:t>
      </w:r>
      <w:r w:rsidR="00FA1D79" w:rsidRPr="00FB2641">
        <w:rPr>
          <w:rFonts w:ascii="Times New Roman" w:hint="eastAsia"/>
          <w:szCs w:val="21"/>
        </w:rPr>
        <w:t xml:space="preserve"> </w:t>
      </w:r>
      <w:r w:rsidRPr="00FB2641">
        <w:rPr>
          <w:rFonts w:ascii="Times New Roman"/>
          <w:szCs w:val="21"/>
        </w:rPr>
        <w:t>000</w:t>
      </w:r>
      <w:r w:rsidRPr="00FB2641">
        <w:rPr>
          <w:rFonts w:ascii="Times New Roman"/>
          <w:szCs w:val="21"/>
        </w:rPr>
        <w:t>万新谢克尔</w:t>
      </w:r>
      <w:r w:rsidR="00FA1D79" w:rsidRPr="00FB2641">
        <w:rPr>
          <w:rFonts w:ascii="Times New Roman" w:hint="eastAsia"/>
          <w:szCs w:val="21"/>
        </w:rPr>
        <w:t xml:space="preserve">      </w:t>
      </w:r>
      <w:r w:rsidRPr="00FB2641">
        <w:rPr>
          <w:rFonts w:ascii="Times New Roman"/>
          <w:szCs w:val="21"/>
        </w:rPr>
        <w:t>（</w:t>
      </w:r>
      <w:r w:rsidRPr="00FB2641">
        <w:rPr>
          <w:rFonts w:ascii="Times New Roman"/>
          <w:szCs w:val="21"/>
        </w:rPr>
        <w:t>37</w:t>
      </w:r>
      <w:r w:rsidR="00FA1D79" w:rsidRPr="00FB2641">
        <w:rPr>
          <w:rFonts w:ascii="Times New Roman" w:hint="eastAsia"/>
          <w:szCs w:val="21"/>
        </w:rPr>
        <w:t xml:space="preserve"> </w:t>
      </w:r>
      <w:r w:rsidRPr="00FB2641">
        <w:rPr>
          <w:rFonts w:ascii="Times New Roman"/>
          <w:szCs w:val="21"/>
        </w:rPr>
        <w:t>500</w:t>
      </w:r>
      <w:r w:rsidR="00FA1D79" w:rsidRPr="00FB2641">
        <w:rPr>
          <w:rFonts w:ascii="Times New Roman" w:hint="eastAsia"/>
          <w:szCs w:val="21"/>
        </w:rPr>
        <w:t xml:space="preserve"> </w:t>
      </w:r>
      <w:r w:rsidRPr="00FB2641">
        <w:rPr>
          <w:rFonts w:ascii="Times New Roman"/>
          <w:szCs w:val="21"/>
        </w:rPr>
        <w:t>000</w:t>
      </w:r>
      <w:r w:rsidRPr="00FB2641">
        <w:rPr>
          <w:rFonts w:ascii="Times New Roman"/>
          <w:szCs w:val="21"/>
        </w:rPr>
        <w:t>美元）；该部利用这笔资金启动了一项旨在鼓励广大母亲进入就业市场的计划。这项计划的主要目标是</w:t>
      </w:r>
      <w:r w:rsidR="00E45D4A" w:rsidRPr="00FB2641">
        <w:rPr>
          <w:rFonts w:ascii="Times New Roman"/>
          <w:szCs w:val="21"/>
        </w:rPr>
        <w:t>：</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向低收入的职场母亲发放更多日托中心和保育学校每月入托费补贴，向在得到政府补助的日托中心入托和在保育学校就学的儿童提供更多的入托费或学费补助</w:t>
      </w:r>
      <w:r w:rsidR="00E45D4A" w:rsidRPr="00FB2641">
        <w:rPr>
          <w:rFonts w:ascii="Times New Roman"/>
          <w:szCs w:val="21"/>
        </w:rPr>
        <w:t>。</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新的儿童保育机构</w:t>
      </w:r>
      <w:r w:rsidRPr="00FB2641">
        <w:rPr>
          <w:rFonts w:ascii="Times New Roman"/>
          <w:szCs w:val="21"/>
        </w:rPr>
        <w:t xml:space="preserve"> – </w:t>
      </w:r>
      <w:r w:rsidRPr="00FB2641">
        <w:rPr>
          <w:rFonts w:ascii="Times New Roman"/>
          <w:szCs w:val="21"/>
        </w:rPr>
        <w:t>课后儿童保育机构首次得到工贸和劳工部的认可，而在这些机构入学的儿童也将（根据父母的收入情况）得到政府的补助。此外，还将设置</w:t>
      </w:r>
      <w:r w:rsidRPr="00FB2641">
        <w:rPr>
          <w:rFonts w:ascii="Times New Roman"/>
          <w:szCs w:val="21"/>
        </w:rPr>
        <w:t>1</w:t>
      </w:r>
      <w:r w:rsidR="00D71097" w:rsidRPr="00FB2641">
        <w:rPr>
          <w:rFonts w:ascii="Times New Roman" w:hint="eastAsia"/>
          <w:szCs w:val="21"/>
        </w:rPr>
        <w:t xml:space="preserve"> </w:t>
      </w:r>
      <w:r w:rsidRPr="00FB2641">
        <w:rPr>
          <w:rFonts w:ascii="Times New Roman"/>
          <w:szCs w:val="21"/>
        </w:rPr>
        <w:t>000</w:t>
      </w:r>
      <w:r w:rsidRPr="00FB2641">
        <w:rPr>
          <w:rFonts w:ascii="Times New Roman"/>
          <w:szCs w:val="21"/>
        </w:rPr>
        <w:t>个新的岗位，为</w:t>
      </w:r>
      <w:r w:rsidRPr="00FB2641">
        <w:rPr>
          <w:rFonts w:ascii="Times New Roman"/>
          <w:szCs w:val="21"/>
        </w:rPr>
        <w:t>5</w:t>
      </w:r>
      <w:r w:rsidR="00D71097" w:rsidRPr="00FB2641">
        <w:rPr>
          <w:rFonts w:ascii="Times New Roman" w:hint="eastAsia"/>
          <w:szCs w:val="21"/>
        </w:rPr>
        <w:t xml:space="preserve"> </w:t>
      </w:r>
      <w:r w:rsidRPr="00FB2641">
        <w:rPr>
          <w:rFonts w:ascii="Times New Roman"/>
          <w:szCs w:val="21"/>
        </w:rPr>
        <w:t>000</w:t>
      </w:r>
      <w:r w:rsidRPr="00FB2641">
        <w:rPr>
          <w:rFonts w:ascii="Times New Roman"/>
          <w:szCs w:val="21"/>
        </w:rPr>
        <w:t>名儿童开设新的保育机构。</w:t>
      </w:r>
    </w:p>
    <w:p w:rsidR="0083478E" w:rsidRPr="00FB2641" w:rsidRDefault="0083478E" w:rsidP="004841D4">
      <w:pPr>
        <w:numPr>
          <w:ilvl w:val="1"/>
          <w:numId w:val="13"/>
        </w:numPr>
        <w:tabs>
          <w:tab w:val="clear" w:pos="792"/>
          <w:tab w:val="num" w:pos="1365"/>
        </w:tabs>
        <w:spacing w:after="240" w:line="360" w:lineRule="exact"/>
        <w:ind w:leftChars="300" w:left="31680" w:hangingChars="350" w:firstLine="31680"/>
        <w:rPr>
          <w:rFonts w:ascii="Times New Roman"/>
          <w:szCs w:val="21"/>
        </w:rPr>
      </w:pPr>
      <w:r w:rsidRPr="00FB2641">
        <w:rPr>
          <w:rFonts w:ascii="Times New Roman"/>
          <w:szCs w:val="21"/>
        </w:rPr>
        <w:t>改进服务质量</w:t>
      </w:r>
      <w:r w:rsidRPr="00FB2641">
        <w:rPr>
          <w:rFonts w:ascii="Times New Roman"/>
          <w:szCs w:val="21"/>
        </w:rPr>
        <w:t xml:space="preserve"> – </w:t>
      </w:r>
      <w:r w:rsidRPr="00FB2641">
        <w:rPr>
          <w:rFonts w:ascii="Times New Roman"/>
          <w:szCs w:val="21"/>
        </w:rPr>
        <w:t>通过根据市场需要和职场父母的需要，延长儿童保育机构的活动时间来改进服务质量。</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依照第</w:t>
      </w:r>
      <w:r w:rsidRPr="00FB2641">
        <w:rPr>
          <w:rFonts w:ascii="Times New Roman"/>
          <w:szCs w:val="21"/>
        </w:rPr>
        <w:t>1134</w:t>
      </w:r>
      <w:r w:rsidRPr="00FB2641">
        <w:rPr>
          <w:rFonts w:ascii="Times New Roman"/>
          <w:szCs w:val="21"/>
        </w:rPr>
        <w:t>号题为</w:t>
      </w:r>
      <w:r w:rsidRPr="00FB2641">
        <w:rPr>
          <w:rFonts w:hAnsi="SimSun"/>
          <w:szCs w:val="21"/>
        </w:rPr>
        <w:t>“缩小社会差距和提高劳动力参与率的措施”</w:t>
      </w:r>
      <w:r w:rsidRPr="00FB2641">
        <w:rPr>
          <w:rFonts w:ascii="Times New Roman"/>
          <w:szCs w:val="21"/>
        </w:rPr>
        <w:t>的政府决议（</w:t>
      </w:r>
      <w:r w:rsidRPr="00FB2641">
        <w:rPr>
          <w:rFonts w:ascii="Times New Roman"/>
          <w:szCs w:val="21"/>
        </w:rPr>
        <w:t>2007</w:t>
      </w:r>
      <w:r w:rsidRPr="00FB2641">
        <w:rPr>
          <w:rFonts w:ascii="Times New Roman"/>
          <w:szCs w:val="21"/>
        </w:rPr>
        <w:t>年</w:t>
      </w:r>
      <w:r w:rsidRPr="00FB2641">
        <w:rPr>
          <w:rFonts w:ascii="Times New Roman"/>
          <w:szCs w:val="21"/>
        </w:rPr>
        <w:t>2</w:t>
      </w:r>
      <w:r w:rsidRPr="00FB2641">
        <w:rPr>
          <w:rFonts w:ascii="Times New Roman"/>
          <w:szCs w:val="21"/>
        </w:rPr>
        <w:t>月</w:t>
      </w:r>
      <w:r w:rsidRPr="00FB2641">
        <w:rPr>
          <w:rFonts w:ascii="Times New Roman"/>
          <w:szCs w:val="21"/>
        </w:rPr>
        <w:t xml:space="preserve"> 4</w:t>
      </w:r>
      <w:r w:rsidRPr="00FB2641">
        <w:rPr>
          <w:rFonts w:ascii="Times New Roman"/>
          <w:szCs w:val="21"/>
        </w:rPr>
        <w:t>日通过），政府除其他外决心帮助广大妇女重返劳动力市场。政府决定将今后每个学年工贸和劳工部日托部门的预算增加</w:t>
      </w:r>
      <w:r w:rsidRPr="00FB2641">
        <w:rPr>
          <w:rFonts w:ascii="Times New Roman"/>
          <w:szCs w:val="21"/>
        </w:rPr>
        <w:t>6</w:t>
      </w:r>
      <w:r w:rsidR="00FA1D79" w:rsidRPr="00FB2641">
        <w:rPr>
          <w:rFonts w:ascii="Times New Roman" w:hint="eastAsia"/>
          <w:szCs w:val="21"/>
        </w:rPr>
        <w:t xml:space="preserve"> </w:t>
      </w:r>
      <w:r w:rsidRPr="00FB2641">
        <w:rPr>
          <w:rFonts w:ascii="Times New Roman"/>
          <w:szCs w:val="21"/>
        </w:rPr>
        <w:t>700</w:t>
      </w:r>
      <w:r w:rsidRPr="00FB2641">
        <w:rPr>
          <w:rFonts w:ascii="Times New Roman"/>
          <w:szCs w:val="21"/>
        </w:rPr>
        <w:t>万新谢克尔（</w:t>
      </w:r>
      <w:r w:rsidRPr="00FB2641">
        <w:rPr>
          <w:rFonts w:ascii="Times New Roman"/>
          <w:szCs w:val="21"/>
        </w:rPr>
        <w:t>16</w:t>
      </w:r>
      <w:r w:rsidR="00FA1D79" w:rsidRPr="00FB2641">
        <w:rPr>
          <w:rFonts w:ascii="Times New Roman" w:hint="eastAsia"/>
          <w:szCs w:val="21"/>
        </w:rPr>
        <w:t xml:space="preserve"> </w:t>
      </w:r>
      <w:r w:rsidRPr="00FB2641">
        <w:rPr>
          <w:rFonts w:ascii="Times New Roman"/>
          <w:szCs w:val="21"/>
        </w:rPr>
        <w:t>750</w:t>
      </w:r>
      <w:r w:rsidR="00FA1D79" w:rsidRPr="00FB2641">
        <w:rPr>
          <w:rFonts w:ascii="Times New Roman" w:hint="eastAsia"/>
          <w:szCs w:val="21"/>
        </w:rPr>
        <w:t xml:space="preserve"> </w:t>
      </w:r>
      <w:r w:rsidRPr="00FB2641">
        <w:rPr>
          <w:rFonts w:ascii="Times New Roman"/>
          <w:szCs w:val="21"/>
        </w:rPr>
        <w:t>000</w:t>
      </w:r>
      <w:r w:rsidRPr="00FB2641">
        <w:rPr>
          <w:rFonts w:ascii="Times New Roman"/>
          <w:szCs w:val="21"/>
        </w:rPr>
        <w:t>美元）（即</w:t>
      </w:r>
      <w:r w:rsidRPr="00FB2641">
        <w:rPr>
          <w:rFonts w:ascii="Times New Roman"/>
          <w:szCs w:val="21"/>
        </w:rPr>
        <w:t>2008</w:t>
      </w:r>
      <w:r w:rsidRPr="00FB2641">
        <w:rPr>
          <w:rFonts w:ascii="Times New Roman"/>
          <w:szCs w:val="21"/>
        </w:rPr>
        <w:t>学年：</w:t>
      </w:r>
      <w:r w:rsidRPr="00FB2641">
        <w:rPr>
          <w:rFonts w:ascii="Times New Roman"/>
          <w:szCs w:val="21"/>
        </w:rPr>
        <w:t>6</w:t>
      </w:r>
      <w:r w:rsidR="00FA1D79" w:rsidRPr="00FB2641">
        <w:rPr>
          <w:rFonts w:ascii="Times New Roman" w:hint="eastAsia"/>
          <w:szCs w:val="21"/>
        </w:rPr>
        <w:t xml:space="preserve"> </w:t>
      </w:r>
      <w:r w:rsidRPr="00FB2641">
        <w:rPr>
          <w:rFonts w:ascii="Times New Roman"/>
          <w:szCs w:val="21"/>
        </w:rPr>
        <w:t>700</w:t>
      </w:r>
      <w:r w:rsidRPr="00FB2641">
        <w:rPr>
          <w:rFonts w:ascii="Times New Roman"/>
          <w:szCs w:val="21"/>
        </w:rPr>
        <w:t>万新谢克尔（</w:t>
      </w:r>
      <w:r w:rsidRPr="00FB2641">
        <w:rPr>
          <w:rFonts w:ascii="Times New Roman"/>
          <w:szCs w:val="21"/>
        </w:rPr>
        <w:t>16</w:t>
      </w:r>
      <w:r w:rsidR="00FA1D79" w:rsidRPr="00FB2641">
        <w:rPr>
          <w:rFonts w:ascii="Times New Roman" w:hint="eastAsia"/>
          <w:szCs w:val="21"/>
        </w:rPr>
        <w:t xml:space="preserve"> </w:t>
      </w:r>
      <w:r w:rsidRPr="00FB2641">
        <w:rPr>
          <w:rFonts w:ascii="Times New Roman"/>
          <w:szCs w:val="21"/>
        </w:rPr>
        <w:t>750</w:t>
      </w:r>
      <w:r w:rsidR="00FA1D79" w:rsidRPr="00FB2641">
        <w:rPr>
          <w:rFonts w:ascii="Times New Roman" w:hint="eastAsia"/>
          <w:szCs w:val="21"/>
        </w:rPr>
        <w:t xml:space="preserve"> </w:t>
      </w:r>
      <w:r w:rsidRPr="00FB2641">
        <w:rPr>
          <w:rFonts w:ascii="Times New Roman"/>
          <w:szCs w:val="21"/>
        </w:rPr>
        <w:t>000</w:t>
      </w:r>
      <w:r w:rsidRPr="00FB2641">
        <w:rPr>
          <w:rFonts w:ascii="Times New Roman"/>
          <w:szCs w:val="21"/>
        </w:rPr>
        <w:t>美元），</w:t>
      </w:r>
      <w:r w:rsidRPr="00FB2641">
        <w:rPr>
          <w:rFonts w:ascii="Times New Roman"/>
          <w:szCs w:val="21"/>
        </w:rPr>
        <w:t>2009</w:t>
      </w:r>
      <w:r w:rsidRPr="00FB2641">
        <w:rPr>
          <w:rFonts w:ascii="Times New Roman"/>
          <w:szCs w:val="21"/>
        </w:rPr>
        <w:t>学年：</w:t>
      </w:r>
      <w:r w:rsidRPr="00FB2641">
        <w:rPr>
          <w:rFonts w:ascii="Times New Roman"/>
          <w:szCs w:val="21"/>
        </w:rPr>
        <w:t>1.34</w:t>
      </w:r>
      <w:r w:rsidRPr="00FB2641">
        <w:rPr>
          <w:rFonts w:ascii="Times New Roman"/>
          <w:szCs w:val="21"/>
        </w:rPr>
        <w:t>亿新谢克尔（</w:t>
      </w:r>
      <w:r w:rsidRPr="00FB2641">
        <w:rPr>
          <w:rFonts w:ascii="Times New Roman"/>
          <w:szCs w:val="21"/>
        </w:rPr>
        <w:t>33</w:t>
      </w:r>
      <w:r w:rsidR="00FA1D79" w:rsidRPr="00FB2641">
        <w:rPr>
          <w:rFonts w:ascii="Times New Roman" w:hint="eastAsia"/>
          <w:szCs w:val="21"/>
        </w:rPr>
        <w:t xml:space="preserve"> </w:t>
      </w:r>
      <w:r w:rsidRPr="00FB2641">
        <w:rPr>
          <w:rFonts w:ascii="Times New Roman"/>
          <w:szCs w:val="21"/>
        </w:rPr>
        <w:t>500</w:t>
      </w:r>
      <w:r w:rsidR="00FA1D79" w:rsidRPr="00FB2641">
        <w:rPr>
          <w:rFonts w:ascii="Times New Roman" w:hint="eastAsia"/>
          <w:szCs w:val="21"/>
        </w:rPr>
        <w:t xml:space="preserve"> </w:t>
      </w:r>
      <w:r w:rsidRPr="00FB2641">
        <w:rPr>
          <w:rFonts w:ascii="Times New Roman"/>
          <w:szCs w:val="21"/>
        </w:rPr>
        <w:t>000</w:t>
      </w:r>
      <w:r w:rsidRPr="00FB2641">
        <w:rPr>
          <w:rFonts w:ascii="Times New Roman"/>
          <w:szCs w:val="21"/>
        </w:rPr>
        <w:t>美元），</w:t>
      </w:r>
      <w:r w:rsidRPr="00FB2641">
        <w:rPr>
          <w:rFonts w:ascii="Times New Roman"/>
          <w:szCs w:val="21"/>
        </w:rPr>
        <w:t>2010</w:t>
      </w:r>
      <w:r w:rsidRPr="00FB2641">
        <w:rPr>
          <w:rFonts w:ascii="Times New Roman"/>
          <w:szCs w:val="21"/>
        </w:rPr>
        <w:t>学年：</w:t>
      </w:r>
      <w:r w:rsidR="00D71097" w:rsidRPr="00FB2641">
        <w:rPr>
          <w:rFonts w:ascii="Times New Roman" w:hint="eastAsia"/>
          <w:szCs w:val="21"/>
        </w:rPr>
        <w:t>2</w:t>
      </w:r>
      <w:r w:rsidRPr="00FB2641">
        <w:rPr>
          <w:rFonts w:ascii="Times New Roman"/>
          <w:szCs w:val="21"/>
        </w:rPr>
        <w:t>亿新谢克尔（</w:t>
      </w:r>
      <w:r w:rsidRPr="00FB2641">
        <w:rPr>
          <w:rFonts w:ascii="Times New Roman"/>
          <w:szCs w:val="21"/>
        </w:rPr>
        <w:t>50</w:t>
      </w:r>
      <w:r w:rsidR="00FA1D79" w:rsidRPr="00FB2641">
        <w:rPr>
          <w:rFonts w:ascii="Times New Roman" w:hint="eastAsia"/>
          <w:szCs w:val="21"/>
        </w:rPr>
        <w:t xml:space="preserve"> </w:t>
      </w:r>
      <w:r w:rsidRPr="00FB2641">
        <w:rPr>
          <w:rFonts w:ascii="Times New Roman"/>
          <w:szCs w:val="21"/>
        </w:rPr>
        <w:t>000</w:t>
      </w:r>
      <w:r w:rsidR="00FA1D79" w:rsidRPr="00FB2641">
        <w:rPr>
          <w:rFonts w:ascii="Times New Roman" w:hint="eastAsia"/>
          <w:szCs w:val="21"/>
        </w:rPr>
        <w:t xml:space="preserve"> </w:t>
      </w:r>
      <w:r w:rsidRPr="00FB2641">
        <w:rPr>
          <w:rFonts w:ascii="Times New Roman"/>
          <w:szCs w:val="21"/>
        </w:rPr>
        <w:t>000</w:t>
      </w:r>
      <w:r w:rsidRPr="00FB2641">
        <w:rPr>
          <w:rFonts w:ascii="Times New Roman"/>
          <w:szCs w:val="21"/>
        </w:rPr>
        <w:t>美元）），为下列服务筹集资金：为职场母亲的</w:t>
      </w:r>
      <w:r w:rsidRPr="00FB2641">
        <w:rPr>
          <w:rFonts w:ascii="Times New Roman"/>
          <w:szCs w:val="21"/>
        </w:rPr>
        <w:t>6</w:t>
      </w:r>
      <w:r w:rsidRPr="00FB2641">
        <w:rPr>
          <w:rFonts w:ascii="Times New Roman"/>
          <w:szCs w:val="21"/>
        </w:rPr>
        <w:t>岁以下子女供应儿童膳食和资助那些专门为职场母亲</w:t>
      </w:r>
      <w:r w:rsidRPr="00FB2641">
        <w:rPr>
          <w:rFonts w:ascii="Times New Roman"/>
          <w:szCs w:val="21"/>
        </w:rPr>
        <w:t>3</w:t>
      </w:r>
      <w:r w:rsidRPr="00FB2641">
        <w:rPr>
          <w:rFonts w:ascii="Times New Roman"/>
          <w:szCs w:val="21"/>
        </w:rPr>
        <w:t>岁以下子女开设的儿童日托中心。资金分配所依据的优惠券制度将在检查本方案运行效率的试点活动结束后，在即将领到特殊许可证的日托中心和保育学校实施</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在犹太人口中，</w:t>
      </w:r>
      <w:r w:rsidRPr="00FB2641">
        <w:rPr>
          <w:rFonts w:ascii="Times New Roman"/>
          <w:szCs w:val="21"/>
        </w:rPr>
        <w:t>59.2%</w:t>
      </w:r>
      <w:r w:rsidRPr="00FB2641">
        <w:rPr>
          <w:rFonts w:ascii="Times New Roman"/>
          <w:szCs w:val="21"/>
        </w:rPr>
        <w:t>的母亲将孩子送入日托中心。</w:t>
      </w:r>
      <w:r w:rsidRPr="00FB2641">
        <w:rPr>
          <w:rFonts w:ascii="Times New Roman"/>
          <w:szCs w:val="21"/>
        </w:rPr>
        <w:t>8.3%</w:t>
      </w:r>
      <w:r w:rsidRPr="00FB2641">
        <w:rPr>
          <w:rFonts w:ascii="Times New Roman"/>
          <w:szCs w:val="21"/>
        </w:rPr>
        <w:t>的妇儿得到家庭成员、朋友的帮助或不需要任何帮助，</w:t>
      </w:r>
      <w:r w:rsidRPr="00FB2641">
        <w:rPr>
          <w:rFonts w:ascii="Times New Roman"/>
          <w:szCs w:val="21"/>
        </w:rPr>
        <w:t>32.5%</w:t>
      </w:r>
      <w:r w:rsidRPr="00FB2641">
        <w:rPr>
          <w:rFonts w:ascii="Times New Roman"/>
          <w:szCs w:val="21"/>
        </w:rPr>
        <w:t>的情况是由父母一方全职照顾孩子。在通常被认为比较传统的阿拉伯人口中，</w:t>
      </w:r>
      <w:r w:rsidRPr="00FB2641">
        <w:rPr>
          <w:rFonts w:ascii="Times New Roman"/>
          <w:szCs w:val="21"/>
        </w:rPr>
        <w:t>76.3%</w:t>
      </w:r>
      <w:r w:rsidRPr="00FB2641">
        <w:rPr>
          <w:rFonts w:ascii="Times New Roman"/>
          <w:szCs w:val="21"/>
        </w:rPr>
        <w:t>的妇女仍然呆在家里，只有</w:t>
      </w:r>
      <w:r w:rsidRPr="00FB2641">
        <w:rPr>
          <w:rFonts w:ascii="Times New Roman"/>
          <w:szCs w:val="21"/>
        </w:rPr>
        <w:t>14%</w:t>
      </w:r>
      <w:r w:rsidRPr="00FB2641">
        <w:rPr>
          <w:rFonts w:ascii="Times New Roman"/>
          <w:szCs w:val="21"/>
        </w:rPr>
        <w:t>的妇女将孩子送入日托中心，</w:t>
      </w:r>
      <w:r w:rsidRPr="00FB2641">
        <w:rPr>
          <w:rFonts w:ascii="Times New Roman"/>
          <w:szCs w:val="21"/>
        </w:rPr>
        <w:t>9.7%</w:t>
      </w:r>
      <w:r w:rsidRPr="00FB2641">
        <w:rPr>
          <w:rFonts w:ascii="Times New Roman"/>
          <w:szCs w:val="21"/>
        </w:rPr>
        <w:t>的妇女使用其他免费托儿服务安排。</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54" w:name="_Toc108924749"/>
      <w:bookmarkStart w:id="355" w:name="_Toc261781987"/>
      <w:bookmarkStart w:id="356" w:name="_Toc263440260"/>
      <w:r w:rsidRPr="00FB2641">
        <w:rPr>
          <w:rFonts w:ascii="Times New Roman"/>
          <w:b w:val="0"/>
          <w:sz w:val="21"/>
          <w:szCs w:val="21"/>
        </w:rPr>
        <w:t>就业立法的执行</w:t>
      </w:r>
      <w:bookmarkEnd w:id="354"/>
      <w:bookmarkEnd w:id="355"/>
      <w:bookmarkEnd w:id="356"/>
    </w:p>
    <w:p w:rsidR="0083478E" w:rsidRPr="00FB2641" w:rsidRDefault="0083478E" w:rsidP="00CD292E">
      <w:pPr>
        <w:pStyle w:val="Heading3"/>
        <w:tabs>
          <w:tab w:val="clear" w:pos="360"/>
          <w:tab w:val="num" w:pos="630"/>
        </w:tabs>
        <w:spacing w:before="0"/>
        <w:ind w:left="0" w:firstLine="0"/>
        <w:rPr>
          <w:rFonts w:ascii="Times New Roman"/>
          <w:sz w:val="21"/>
          <w:szCs w:val="21"/>
          <w:u w:val="none"/>
        </w:rPr>
      </w:pPr>
      <w:bookmarkStart w:id="357" w:name="_Toc261781988"/>
      <w:bookmarkStart w:id="358" w:name="_Toc108924750"/>
      <w:r w:rsidRPr="00FB2641">
        <w:rPr>
          <w:rFonts w:ascii="Times New Roman"/>
          <w:sz w:val="21"/>
          <w:szCs w:val="21"/>
          <w:u w:val="none"/>
        </w:rPr>
        <w:t>工业、贸易和劳工部工业、贸易和劳工部</w:t>
      </w:r>
      <w:bookmarkEnd w:id="357"/>
      <w:bookmarkEnd w:id="358"/>
      <w:r w:rsidRPr="00FB2641">
        <w:rPr>
          <w:rFonts w:ascii="Times New Roman"/>
          <w:sz w:val="21"/>
          <w:szCs w:val="21"/>
          <w:u w:val="none"/>
        </w:rPr>
        <w:t>劳动法执行司</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实施《</w:t>
      </w:r>
      <w:r w:rsidRPr="00FB2641">
        <w:rPr>
          <w:rFonts w:ascii="Times New Roman"/>
          <w:iCs/>
          <w:szCs w:val="21"/>
        </w:rPr>
        <w:t>妇女就业法</w:t>
      </w:r>
      <w:r w:rsidRPr="00FB2641">
        <w:rPr>
          <w:rFonts w:ascii="Times New Roman"/>
          <w:szCs w:val="21"/>
        </w:rPr>
        <w:t>》的责任主要由工业、贸易和劳工部承担。</w:t>
      </w:r>
      <w:r w:rsidRPr="00FB2641">
        <w:rPr>
          <w:rFonts w:ascii="Times New Roman"/>
          <w:szCs w:val="21"/>
        </w:rPr>
        <w:t>2004</w:t>
      </w:r>
      <w:r w:rsidRPr="00FB2641">
        <w:rPr>
          <w:rFonts w:ascii="Times New Roman"/>
          <w:szCs w:val="21"/>
        </w:rPr>
        <w:t>年，该部成立了一个新的部门</w:t>
      </w:r>
      <w:r w:rsidRPr="00FB2641">
        <w:rPr>
          <w:rFonts w:ascii="Times New Roman"/>
          <w:szCs w:val="21"/>
        </w:rPr>
        <w:t xml:space="preserve"> – </w:t>
      </w:r>
      <w:r w:rsidRPr="00FB2641">
        <w:rPr>
          <w:rFonts w:ascii="Times New Roman"/>
          <w:szCs w:val="21"/>
        </w:rPr>
        <w:t>行政执法与许可管理司。该司管理局的职能主要分为两个部分：一是依法根据申请向雇主签发相关许可证（比如在雇主解雇怀孕的员工或正在进行生育治疗的员工或解雇因受到家庭暴力侵害而住在庇护所里的女工的情况下），二是执法问题，其中包括依法开展刑事调查。</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管理局主要负责实施和管理旨在保护以色列工人的</w:t>
      </w:r>
      <w:r w:rsidRPr="00FB2641">
        <w:rPr>
          <w:rFonts w:ascii="Times New Roman"/>
          <w:szCs w:val="21"/>
        </w:rPr>
        <w:t>17</w:t>
      </w:r>
      <w:r w:rsidRPr="00FB2641">
        <w:rPr>
          <w:rFonts w:ascii="Times New Roman"/>
          <w:szCs w:val="21"/>
        </w:rPr>
        <w:t>部劳动法，其中包括</w:t>
      </w:r>
      <w:r w:rsidRPr="00FB2641">
        <w:rPr>
          <w:rFonts w:ascii="Times New Roman"/>
          <w:iCs/>
          <w:szCs w:val="21"/>
        </w:rPr>
        <w:t>《平等就业机会法》</w:t>
      </w:r>
      <w:r w:rsidRPr="00FB2641">
        <w:rPr>
          <w:rFonts w:ascii="Times New Roman"/>
          <w:szCs w:val="21"/>
        </w:rPr>
        <w:t>。因此，下述数据主要涉及</w:t>
      </w:r>
      <w:r w:rsidRPr="00FB2641">
        <w:rPr>
          <w:rFonts w:ascii="Times New Roman"/>
          <w:szCs w:val="21"/>
        </w:rPr>
        <w:t>2004</w:t>
      </w:r>
      <w:r w:rsidRPr="00FB2641">
        <w:rPr>
          <w:rFonts w:ascii="Times New Roman"/>
          <w:szCs w:val="21"/>
        </w:rPr>
        <w:t>年至</w:t>
      </w:r>
      <w:r w:rsidRPr="00FB2641">
        <w:rPr>
          <w:rFonts w:ascii="Times New Roman"/>
          <w:szCs w:val="21"/>
        </w:rPr>
        <w:t>2007</w:t>
      </w:r>
      <w:r w:rsidRPr="00FB2641">
        <w:rPr>
          <w:rFonts w:ascii="Times New Roman"/>
          <w:szCs w:val="21"/>
        </w:rPr>
        <w:t>年这一期间。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刑事调查的入手点下文详述的投诉，而许可程序的入手点则是提出要求解雇女员工的申请或申请缩短其工作时间或降低其工资，因为</w:t>
      </w:r>
      <w:r w:rsidRPr="00FB2641">
        <w:rPr>
          <w:rFonts w:ascii="Times New Roman"/>
          <w:iCs/>
          <w:szCs w:val="21"/>
        </w:rPr>
        <w:t>《平等就业机会法》禁止雇主在未经相关部门许可的情况下采取上述措施</w:t>
      </w:r>
      <w:r w:rsidR="00E45D4A" w:rsidRPr="00FB2641">
        <w:rPr>
          <w:rFonts w:ascii="Times New Roman"/>
          <w:iCs/>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w:t>
      </w:r>
      <w:r w:rsidRPr="00FB2641">
        <w:rPr>
          <w:rFonts w:ascii="Times New Roman"/>
          <w:iCs/>
          <w:szCs w:val="21"/>
        </w:rPr>
        <w:t>妇女就业法</w:t>
      </w:r>
      <w:r w:rsidRPr="00FB2641">
        <w:rPr>
          <w:rFonts w:ascii="Times New Roman"/>
          <w:szCs w:val="21"/>
        </w:rPr>
        <w:t>》规定的刑事犯罪仅适用于雇主解雇受雇时间在六个月以上的孕妇的情况。相关监督员在受理一名妇女关于在怀孕期被雇主解雇的投诉后，必须首先核实雇主是否依照本法申领相关的许可证明。如果所签发的许可证明允许解雇这名雇主，则不得启动相关刑事调查。如果仅仅是在雇主向这名员工发出解雇通知后，她才将自己已怀孕的情况告知雇主，也不会立案开展刑事调查。相关部门主要依照</w:t>
      </w:r>
      <w:r w:rsidRPr="00FB2641">
        <w:rPr>
          <w:rFonts w:ascii="Times New Roman"/>
          <w:iCs/>
          <w:szCs w:val="21"/>
        </w:rPr>
        <w:t>第</w:t>
      </w:r>
      <w:r w:rsidRPr="00FB2641">
        <w:rPr>
          <w:rFonts w:ascii="Times New Roman"/>
          <w:szCs w:val="21"/>
        </w:rPr>
        <w:t>5742-1982</w:t>
      </w:r>
      <w:r w:rsidRPr="00FB2641">
        <w:rPr>
          <w:rFonts w:ascii="Times New Roman"/>
          <w:szCs w:val="21"/>
        </w:rPr>
        <w:t>号</w:t>
      </w:r>
      <w:r w:rsidRPr="00FB2641">
        <w:rPr>
          <w:rFonts w:ascii="Times New Roman"/>
          <w:iCs/>
          <w:szCs w:val="21"/>
        </w:rPr>
        <w:t>《刑事诉讼法》</w:t>
      </w:r>
      <w:r w:rsidRPr="00FB2641">
        <w:rPr>
          <w:rFonts w:ascii="Times New Roman"/>
          <w:szCs w:val="21"/>
        </w:rPr>
        <w:t>（</w:t>
      </w:r>
      <w:r w:rsidRPr="00FB2641">
        <w:rPr>
          <w:rFonts w:ascii="Times New Roman"/>
          <w:iCs/>
          <w:szCs w:val="21"/>
        </w:rPr>
        <w:t>《刑事诉讼法》</w:t>
      </w:r>
      <w:r w:rsidRPr="00FB2641">
        <w:rPr>
          <w:rFonts w:ascii="Times New Roman"/>
          <w:szCs w:val="21"/>
        </w:rPr>
        <w:t>）的规定开展上述调查。</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行政执法与许可管理司提供的统计数字表明，</w:t>
      </w:r>
      <w:r w:rsidRPr="00FB2641">
        <w:rPr>
          <w:rFonts w:ascii="Times New Roman"/>
          <w:szCs w:val="21"/>
        </w:rPr>
        <w:t>2006</w:t>
      </w:r>
      <w:r w:rsidRPr="00FB2641">
        <w:rPr>
          <w:rFonts w:ascii="Times New Roman"/>
          <w:szCs w:val="21"/>
        </w:rPr>
        <w:t>年共受理</w:t>
      </w:r>
      <w:r w:rsidRPr="00FB2641">
        <w:rPr>
          <w:rFonts w:ascii="Times New Roman"/>
          <w:szCs w:val="21"/>
        </w:rPr>
        <w:t>200</w:t>
      </w:r>
      <w:r w:rsidRPr="00FB2641">
        <w:rPr>
          <w:rFonts w:ascii="Times New Roman"/>
          <w:szCs w:val="21"/>
        </w:rPr>
        <w:t>起由因怀孕和</w:t>
      </w:r>
      <w:r w:rsidRPr="00FB2641">
        <w:rPr>
          <w:rFonts w:ascii="Times New Roman"/>
          <w:szCs w:val="21"/>
        </w:rPr>
        <w:t>/</w:t>
      </w:r>
      <w:r w:rsidRPr="00FB2641">
        <w:rPr>
          <w:rFonts w:ascii="Times New Roman"/>
          <w:szCs w:val="21"/>
        </w:rPr>
        <w:t>或生育治疗而被雇主在未经相关部门许可的情况下解雇的妇女提交的投诉，其中立案调查的投诉有</w:t>
      </w:r>
      <w:r w:rsidRPr="00FB2641">
        <w:rPr>
          <w:rFonts w:ascii="Times New Roman"/>
          <w:szCs w:val="21"/>
        </w:rPr>
        <w:t>100</w:t>
      </w:r>
      <w:r w:rsidRPr="00FB2641">
        <w:rPr>
          <w:rFonts w:ascii="Times New Roman"/>
          <w:szCs w:val="21"/>
        </w:rPr>
        <w:t>起，只有一起案件被提起公诉。</w:t>
      </w:r>
      <w:r w:rsidRPr="00FB2641">
        <w:rPr>
          <w:rFonts w:ascii="Times New Roman"/>
          <w:szCs w:val="21"/>
        </w:rPr>
        <w:t>2007</w:t>
      </w:r>
      <w:r w:rsidRPr="00FB2641">
        <w:rPr>
          <w:rFonts w:ascii="Times New Roman"/>
          <w:szCs w:val="21"/>
        </w:rPr>
        <w:t>年共受理</w:t>
      </w:r>
      <w:r w:rsidRPr="00FB2641">
        <w:rPr>
          <w:rFonts w:ascii="Times New Roman"/>
          <w:szCs w:val="21"/>
        </w:rPr>
        <w:t>300</w:t>
      </w:r>
      <w:r w:rsidRPr="00FB2641">
        <w:rPr>
          <w:rFonts w:ascii="Times New Roman"/>
          <w:szCs w:val="21"/>
        </w:rPr>
        <w:t>起此类投诉，其中立案调查的投诉有</w:t>
      </w:r>
      <w:r w:rsidRPr="00FB2641">
        <w:rPr>
          <w:rFonts w:ascii="Times New Roman"/>
          <w:szCs w:val="21"/>
        </w:rPr>
        <w:t>120</w:t>
      </w:r>
      <w:r w:rsidRPr="00FB2641">
        <w:rPr>
          <w:rFonts w:ascii="Times New Roman"/>
          <w:szCs w:val="21"/>
        </w:rPr>
        <w:t>起，只有</w:t>
      </w:r>
      <w:r w:rsidRPr="00FB2641">
        <w:rPr>
          <w:rFonts w:ascii="Times New Roman"/>
          <w:szCs w:val="21"/>
        </w:rPr>
        <w:t>3</w:t>
      </w:r>
      <w:r w:rsidRPr="00FB2641">
        <w:rPr>
          <w:rFonts w:ascii="Times New Roman"/>
          <w:szCs w:val="21"/>
        </w:rPr>
        <w:t>起案件被提起公诉。</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下表所列为</w:t>
      </w:r>
      <w:r w:rsidRPr="00FB2641">
        <w:rPr>
          <w:rFonts w:ascii="Times New Roman"/>
          <w:szCs w:val="21"/>
        </w:rPr>
        <w:t>2004-2008</w:t>
      </w:r>
      <w:r w:rsidRPr="00FB2641">
        <w:rPr>
          <w:rFonts w:ascii="Times New Roman"/>
          <w:szCs w:val="21"/>
        </w:rPr>
        <w:t>年（</w:t>
      </w:r>
      <w:r w:rsidRPr="00FB2641">
        <w:rPr>
          <w:rFonts w:ascii="Times New Roman"/>
          <w:szCs w:val="21"/>
        </w:rPr>
        <w:t>6</w:t>
      </w:r>
      <w:r w:rsidRPr="00FB2641">
        <w:rPr>
          <w:rFonts w:ascii="Times New Roman"/>
          <w:szCs w:val="21"/>
        </w:rPr>
        <w:t>月）与申请解雇孕妇相关的数字。</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28</w:t>
      </w:r>
      <w:r w:rsidR="00D71097" w:rsidRPr="00FB2641">
        <w:rPr>
          <w:rFonts w:ascii="Times New Roman" w:hint="eastAsia"/>
          <w:snapToGrid w:val="0"/>
          <w:szCs w:val="21"/>
          <w:u w:val="single"/>
        </w:rPr>
        <w:t>——</w:t>
      </w:r>
      <w:r w:rsidRPr="00FB2641">
        <w:rPr>
          <w:rFonts w:ascii="Times New Roman"/>
          <w:szCs w:val="21"/>
          <w:u w:val="single"/>
        </w:rPr>
        <w:t>2004-2008</w:t>
      </w:r>
      <w:r w:rsidRPr="00FB2641">
        <w:rPr>
          <w:rFonts w:ascii="Times New Roman"/>
          <w:szCs w:val="21"/>
          <w:u w:val="single"/>
        </w:rPr>
        <w:t>年（</w:t>
      </w:r>
      <w:r w:rsidRPr="00FB2641">
        <w:rPr>
          <w:rFonts w:ascii="Times New Roman"/>
          <w:szCs w:val="21"/>
          <w:u w:val="single"/>
        </w:rPr>
        <w:t>6</w:t>
      </w:r>
      <w:r w:rsidRPr="00FB2641">
        <w:rPr>
          <w:rFonts w:ascii="Times New Roman"/>
          <w:szCs w:val="21"/>
          <w:u w:val="single"/>
        </w:rPr>
        <w:t>月）申请解雇孕妇的数量</w:t>
      </w:r>
    </w:p>
    <w:tbl>
      <w:tblPr>
        <w:tblW w:w="850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
        <w:gridCol w:w="2268"/>
        <w:gridCol w:w="1748"/>
        <w:gridCol w:w="1748"/>
        <w:gridCol w:w="1749"/>
      </w:tblGrid>
      <w:tr w:rsidR="0083478E" w:rsidRPr="00FB2641" w:rsidTr="0083478E">
        <w:tblPrEx>
          <w:tblCellMar>
            <w:top w:w="0" w:type="dxa"/>
            <w:bottom w:w="0" w:type="dxa"/>
          </w:tblCellMar>
        </w:tblPrEx>
        <w:trPr>
          <w:trHeight w:val="285"/>
        </w:trPr>
        <w:tc>
          <w:tcPr>
            <w:tcW w:w="992" w:type="dxa"/>
            <w:vMerge w:val="restart"/>
            <w:tcBorders>
              <w:top w:val="single" w:sz="4" w:space="0" w:color="auto"/>
              <w:left w:val="single" w:sz="4" w:space="0" w:color="auto"/>
              <w:right w:val="single" w:sz="4" w:space="0" w:color="auto"/>
            </w:tcBorders>
            <w:shd w:val="clear" w:color="auto" w:fill="D9D9D9"/>
            <w:vAlign w:val="center"/>
          </w:tcPr>
          <w:p w:rsidR="0083478E" w:rsidRPr="00FB2641" w:rsidRDefault="0083478E" w:rsidP="00FA1D79">
            <w:pPr>
              <w:tabs>
                <w:tab w:val="num" w:pos="630"/>
              </w:tabs>
              <w:spacing w:line="360" w:lineRule="exact"/>
              <w:jc w:val="center"/>
              <w:rPr>
                <w:rFonts w:ascii="Times New Roman"/>
                <w:b/>
                <w:bCs/>
                <w:szCs w:val="21"/>
              </w:rPr>
            </w:pPr>
            <w:r w:rsidRPr="00FB2641">
              <w:rPr>
                <w:rFonts w:ascii="Times New Roman" w:eastAsia="SimHei"/>
                <w:bCs/>
                <w:szCs w:val="21"/>
              </w:rPr>
              <w:t>年份</w:t>
            </w:r>
          </w:p>
        </w:tc>
        <w:tc>
          <w:tcPr>
            <w:tcW w:w="2268" w:type="dxa"/>
            <w:vMerge w:val="restart"/>
            <w:tcBorders>
              <w:top w:val="single" w:sz="4" w:space="0" w:color="auto"/>
              <w:left w:val="single" w:sz="4" w:space="0" w:color="auto"/>
              <w:right w:val="single" w:sz="4" w:space="0" w:color="auto"/>
            </w:tcBorders>
            <w:shd w:val="clear" w:color="auto" w:fill="D9D9D9"/>
            <w:vAlign w:val="center"/>
          </w:tcPr>
          <w:p w:rsidR="0083478E" w:rsidRPr="00FB2641" w:rsidRDefault="0083478E" w:rsidP="00FA1D79">
            <w:pPr>
              <w:tabs>
                <w:tab w:val="num" w:pos="630"/>
              </w:tabs>
              <w:spacing w:line="360" w:lineRule="exact"/>
              <w:jc w:val="center"/>
              <w:rPr>
                <w:rFonts w:ascii="Times New Roman"/>
                <w:b/>
                <w:bCs/>
                <w:szCs w:val="21"/>
              </w:rPr>
            </w:pPr>
            <w:r w:rsidRPr="00FB2641">
              <w:rPr>
                <w:rFonts w:ascii="Times New Roman" w:eastAsia="SimHei"/>
                <w:bCs/>
                <w:szCs w:val="21"/>
              </w:rPr>
              <w:t>受理申请数量</w:t>
            </w:r>
          </w:p>
        </w:tc>
        <w:tc>
          <w:tcPr>
            <w:tcW w:w="5245"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83478E" w:rsidRPr="00FB2641" w:rsidRDefault="0083478E" w:rsidP="00FA1D79">
            <w:pPr>
              <w:tabs>
                <w:tab w:val="num" w:pos="630"/>
              </w:tabs>
              <w:spacing w:line="360" w:lineRule="exact"/>
              <w:jc w:val="center"/>
              <w:rPr>
                <w:rFonts w:ascii="Times New Roman" w:eastAsia="SimHei"/>
                <w:bCs/>
                <w:szCs w:val="21"/>
              </w:rPr>
            </w:pPr>
            <w:r w:rsidRPr="00FB2641">
              <w:rPr>
                <w:rFonts w:ascii="Times New Roman" w:eastAsia="SimHei"/>
                <w:bCs/>
                <w:szCs w:val="21"/>
              </w:rPr>
              <w:t>其中：</w:t>
            </w:r>
          </w:p>
        </w:tc>
      </w:tr>
      <w:tr w:rsidR="0083478E" w:rsidRPr="00FB2641" w:rsidTr="0083478E">
        <w:tblPrEx>
          <w:tblCellMar>
            <w:top w:w="0" w:type="dxa"/>
            <w:bottom w:w="0" w:type="dxa"/>
          </w:tblCellMar>
        </w:tblPrEx>
        <w:trPr>
          <w:trHeight w:val="300"/>
        </w:trPr>
        <w:tc>
          <w:tcPr>
            <w:tcW w:w="992" w:type="dxa"/>
            <w:vMerge/>
            <w:tcBorders>
              <w:left w:val="single" w:sz="4" w:space="0" w:color="auto"/>
              <w:bottom w:val="single" w:sz="4" w:space="0" w:color="auto"/>
              <w:right w:val="single" w:sz="4" w:space="0" w:color="auto"/>
            </w:tcBorders>
            <w:shd w:val="clear" w:color="auto" w:fill="D9D9D9"/>
            <w:vAlign w:val="center"/>
          </w:tcPr>
          <w:p w:rsidR="0083478E" w:rsidRPr="00FB2641" w:rsidRDefault="0083478E" w:rsidP="00FA1D79">
            <w:pPr>
              <w:tabs>
                <w:tab w:val="num" w:pos="630"/>
              </w:tabs>
              <w:jc w:val="center"/>
              <w:rPr>
                <w:rFonts w:ascii="Times New Roman"/>
                <w:b/>
                <w:bCs/>
                <w:szCs w:val="21"/>
              </w:rPr>
            </w:pPr>
          </w:p>
        </w:tc>
        <w:tc>
          <w:tcPr>
            <w:tcW w:w="2268" w:type="dxa"/>
            <w:vMerge/>
            <w:tcBorders>
              <w:left w:val="single" w:sz="4" w:space="0" w:color="auto"/>
              <w:bottom w:val="single" w:sz="4" w:space="0" w:color="auto"/>
              <w:right w:val="single" w:sz="4" w:space="0" w:color="auto"/>
            </w:tcBorders>
            <w:shd w:val="clear" w:color="auto" w:fill="D9D9D9"/>
            <w:vAlign w:val="center"/>
          </w:tcPr>
          <w:p w:rsidR="0083478E" w:rsidRPr="00FB2641" w:rsidRDefault="0083478E" w:rsidP="00FA1D79">
            <w:pPr>
              <w:tabs>
                <w:tab w:val="num" w:pos="630"/>
              </w:tabs>
              <w:jc w:val="center"/>
              <w:rPr>
                <w:rFonts w:ascii="Times New Roman"/>
                <w:b/>
                <w:bCs/>
                <w:szCs w:val="21"/>
              </w:rPr>
            </w:pPr>
          </w:p>
        </w:tc>
        <w:tc>
          <w:tcPr>
            <w:tcW w:w="1748" w:type="dxa"/>
            <w:tcBorders>
              <w:top w:val="single" w:sz="4" w:space="0" w:color="auto"/>
              <w:left w:val="single" w:sz="4" w:space="0" w:color="auto"/>
              <w:bottom w:val="single" w:sz="4" w:space="0" w:color="auto"/>
              <w:right w:val="single" w:sz="4" w:space="0" w:color="auto"/>
            </w:tcBorders>
            <w:shd w:val="clear" w:color="auto" w:fill="D9D9D9"/>
            <w:vAlign w:val="center"/>
          </w:tcPr>
          <w:p w:rsidR="0083478E" w:rsidRPr="00FB2641" w:rsidRDefault="0083478E" w:rsidP="00FA1D79">
            <w:pPr>
              <w:tabs>
                <w:tab w:val="num" w:pos="630"/>
              </w:tabs>
              <w:spacing w:line="360" w:lineRule="exact"/>
              <w:jc w:val="center"/>
              <w:rPr>
                <w:rFonts w:ascii="Times New Roman"/>
                <w:b/>
                <w:bCs/>
                <w:szCs w:val="21"/>
              </w:rPr>
            </w:pPr>
            <w:r w:rsidRPr="00FB2641">
              <w:rPr>
                <w:rFonts w:ascii="Times New Roman" w:eastAsia="SimHei"/>
                <w:bCs/>
                <w:szCs w:val="21"/>
              </w:rPr>
              <w:t>批准数</w:t>
            </w:r>
          </w:p>
        </w:tc>
        <w:tc>
          <w:tcPr>
            <w:tcW w:w="1748" w:type="dxa"/>
            <w:tcBorders>
              <w:top w:val="single" w:sz="4" w:space="0" w:color="auto"/>
              <w:left w:val="single" w:sz="4" w:space="0" w:color="auto"/>
              <w:bottom w:val="single" w:sz="4" w:space="0" w:color="auto"/>
              <w:right w:val="single" w:sz="4" w:space="0" w:color="auto"/>
            </w:tcBorders>
            <w:shd w:val="clear" w:color="auto" w:fill="D9D9D9"/>
            <w:vAlign w:val="center"/>
          </w:tcPr>
          <w:p w:rsidR="0083478E" w:rsidRPr="00FB2641" w:rsidRDefault="0083478E" w:rsidP="00FA1D79">
            <w:pPr>
              <w:tabs>
                <w:tab w:val="num" w:pos="630"/>
              </w:tabs>
              <w:spacing w:line="360" w:lineRule="exact"/>
              <w:jc w:val="center"/>
              <w:rPr>
                <w:rFonts w:ascii="Times New Roman"/>
                <w:b/>
                <w:bCs/>
                <w:szCs w:val="21"/>
              </w:rPr>
            </w:pPr>
            <w:r w:rsidRPr="00FB2641">
              <w:rPr>
                <w:rFonts w:ascii="Times New Roman" w:eastAsia="SimHei"/>
                <w:bCs/>
                <w:szCs w:val="21"/>
              </w:rPr>
              <w:t>驳回数</w:t>
            </w:r>
          </w:p>
        </w:tc>
        <w:tc>
          <w:tcPr>
            <w:tcW w:w="1749" w:type="dxa"/>
            <w:tcBorders>
              <w:left w:val="single" w:sz="4" w:space="0" w:color="auto"/>
              <w:bottom w:val="single" w:sz="4" w:space="0" w:color="auto"/>
              <w:right w:val="single" w:sz="4" w:space="0" w:color="auto"/>
            </w:tcBorders>
            <w:shd w:val="clear" w:color="auto" w:fill="D9D9D9"/>
            <w:vAlign w:val="center"/>
          </w:tcPr>
          <w:p w:rsidR="0083478E" w:rsidRPr="00FB2641" w:rsidRDefault="0083478E" w:rsidP="00FA1D79">
            <w:pPr>
              <w:tabs>
                <w:tab w:val="num" w:pos="630"/>
              </w:tabs>
              <w:spacing w:line="360" w:lineRule="exact"/>
              <w:jc w:val="center"/>
              <w:rPr>
                <w:rFonts w:ascii="Times New Roman" w:eastAsia="SimHei"/>
                <w:bCs/>
                <w:szCs w:val="21"/>
              </w:rPr>
            </w:pPr>
            <w:r w:rsidRPr="00FB2641">
              <w:rPr>
                <w:rFonts w:ascii="Times New Roman" w:eastAsia="SimHei"/>
                <w:bCs/>
                <w:szCs w:val="21"/>
              </w:rPr>
              <w:t>结案数</w:t>
            </w:r>
            <w:r w:rsidRPr="00FB2641">
              <w:rPr>
                <w:rFonts w:ascii="Times New Roman" w:eastAsia="SimHei"/>
                <w:bCs/>
                <w:szCs w:val="21"/>
              </w:rPr>
              <w:t>*</w:t>
            </w:r>
          </w:p>
        </w:tc>
      </w:tr>
      <w:tr w:rsidR="0083478E" w:rsidRPr="00FB2641" w:rsidTr="0083478E">
        <w:tblPrEx>
          <w:tblCellMar>
            <w:top w:w="0" w:type="dxa"/>
            <w:bottom w:w="0" w:type="dxa"/>
          </w:tblCellMar>
        </w:tblPrEx>
        <w:tc>
          <w:tcPr>
            <w:tcW w:w="992"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2004</w:t>
            </w:r>
          </w:p>
        </w:tc>
        <w:tc>
          <w:tcPr>
            <w:tcW w:w="226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w:t>
            </w:r>
            <w:r w:rsidR="00FA1D79" w:rsidRPr="00FB2641">
              <w:rPr>
                <w:rFonts w:ascii="Times New Roman"/>
                <w:szCs w:val="21"/>
              </w:rPr>
              <w:t xml:space="preserve"> </w:t>
            </w:r>
            <w:r w:rsidRPr="00FB2641">
              <w:rPr>
                <w:rFonts w:ascii="Times New Roman"/>
                <w:szCs w:val="21"/>
              </w:rPr>
              <w:t>482</w:t>
            </w:r>
          </w:p>
        </w:tc>
        <w:tc>
          <w:tcPr>
            <w:tcW w:w="174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654</w:t>
            </w:r>
          </w:p>
        </w:tc>
        <w:tc>
          <w:tcPr>
            <w:tcW w:w="174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271</w:t>
            </w:r>
          </w:p>
        </w:tc>
        <w:tc>
          <w:tcPr>
            <w:tcW w:w="1749"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517</w:t>
            </w:r>
          </w:p>
        </w:tc>
      </w:tr>
      <w:tr w:rsidR="0083478E" w:rsidRPr="00FB2641" w:rsidTr="0083478E">
        <w:tblPrEx>
          <w:tblCellMar>
            <w:top w:w="0" w:type="dxa"/>
            <w:bottom w:w="0" w:type="dxa"/>
          </w:tblCellMar>
        </w:tblPrEx>
        <w:tc>
          <w:tcPr>
            <w:tcW w:w="992"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2005</w:t>
            </w:r>
          </w:p>
        </w:tc>
        <w:tc>
          <w:tcPr>
            <w:tcW w:w="226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w:t>
            </w:r>
            <w:r w:rsidR="00FA1D79" w:rsidRPr="00FB2641">
              <w:rPr>
                <w:rFonts w:ascii="Times New Roman"/>
                <w:szCs w:val="21"/>
              </w:rPr>
              <w:t xml:space="preserve"> </w:t>
            </w:r>
            <w:r w:rsidRPr="00FB2641">
              <w:rPr>
                <w:rFonts w:ascii="Times New Roman"/>
                <w:szCs w:val="21"/>
              </w:rPr>
              <w:t>280</w:t>
            </w:r>
          </w:p>
        </w:tc>
        <w:tc>
          <w:tcPr>
            <w:tcW w:w="174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571</w:t>
            </w:r>
          </w:p>
        </w:tc>
        <w:tc>
          <w:tcPr>
            <w:tcW w:w="174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246</w:t>
            </w:r>
          </w:p>
        </w:tc>
        <w:tc>
          <w:tcPr>
            <w:tcW w:w="1749"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463</w:t>
            </w:r>
          </w:p>
        </w:tc>
      </w:tr>
      <w:tr w:rsidR="0083478E" w:rsidRPr="00FB2641" w:rsidTr="0083478E">
        <w:tblPrEx>
          <w:tblCellMar>
            <w:top w:w="0" w:type="dxa"/>
            <w:bottom w:w="0" w:type="dxa"/>
          </w:tblCellMar>
        </w:tblPrEx>
        <w:tc>
          <w:tcPr>
            <w:tcW w:w="992"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2006</w:t>
            </w:r>
          </w:p>
        </w:tc>
        <w:tc>
          <w:tcPr>
            <w:tcW w:w="226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w:t>
            </w:r>
            <w:r w:rsidR="00FA1D79" w:rsidRPr="00FB2641">
              <w:rPr>
                <w:rFonts w:ascii="Times New Roman"/>
                <w:szCs w:val="21"/>
              </w:rPr>
              <w:t xml:space="preserve"> </w:t>
            </w:r>
            <w:r w:rsidRPr="00FB2641">
              <w:rPr>
                <w:rFonts w:ascii="Times New Roman"/>
                <w:szCs w:val="21"/>
              </w:rPr>
              <w:t>048</w:t>
            </w:r>
          </w:p>
        </w:tc>
        <w:tc>
          <w:tcPr>
            <w:tcW w:w="174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591</w:t>
            </w:r>
          </w:p>
        </w:tc>
        <w:tc>
          <w:tcPr>
            <w:tcW w:w="174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269</w:t>
            </w:r>
          </w:p>
        </w:tc>
        <w:tc>
          <w:tcPr>
            <w:tcW w:w="1749"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188</w:t>
            </w:r>
          </w:p>
        </w:tc>
      </w:tr>
      <w:tr w:rsidR="0083478E" w:rsidRPr="00FB2641" w:rsidTr="0083478E">
        <w:tblPrEx>
          <w:tblCellMar>
            <w:top w:w="0" w:type="dxa"/>
            <w:bottom w:w="0" w:type="dxa"/>
          </w:tblCellMar>
        </w:tblPrEx>
        <w:tc>
          <w:tcPr>
            <w:tcW w:w="992"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2007</w:t>
            </w:r>
          </w:p>
        </w:tc>
        <w:tc>
          <w:tcPr>
            <w:tcW w:w="226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w:t>
            </w:r>
            <w:r w:rsidR="00FA1D79" w:rsidRPr="00FB2641">
              <w:rPr>
                <w:rFonts w:ascii="Times New Roman"/>
                <w:szCs w:val="21"/>
              </w:rPr>
              <w:t xml:space="preserve"> </w:t>
            </w:r>
            <w:r w:rsidRPr="00FB2641">
              <w:rPr>
                <w:rFonts w:ascii="Times New Roman"/>
                <w:szCs w:val="21"/>
              </w:rPr>
              <w:t>248</w:t>
            </w:r>
          </w:p>
        </w:tc>
        <w:tc>
          <w:tcPr>
            <w:tcW w:w="174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731</w:t>
            </w:r>
          </w:p>
        </w:tc>
        <w:tc>
          <w:tcPr>
            <w:tcW w:w="174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400</w:t>
            </w:r>
          </w:p>
        </w:tc>
        <w:tc>
          <w:tcPr>
            <w:tcW w:w="1749"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117</w:t>
            </w:r>
          </w:p>
        </w:tc>
      </w:tr>
      <w:tr w:rsidR="0083478E" w:rsidRPr="00FB2641" w:rsidTr="0083478E">
        <w:tblPrEx>
          <w:tblCellMar>
            <w:top w:w="0" w:type="dxa"/>
            <w:bottom w:w="0" w:type="dxa"/>
          </w:tblCellMar>
        </w:tblPrEx>
        <w:tc>
          <w:tcPr>
            <w:tcW w:w="992"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2008</w:t>
            </w:r>
          </w:p>
        </w:tc>
        <w:tc>
          <w:tcPr>
            <w:tcW w:w="226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507</w:t>
            </w:r>
          </w:p>
        </w:tc>
        <w:tc>
          <w:tcPr>
            <w:tcW w:w="174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175</w:t>
            </w:r>
          </w:p>
        </w:tc>
        <w:tc>
          <w:tcPr>
            <w:tcW w:w="1748"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122</w:t>
            </w:r>
          </w:p>
        </w:tc>
        <w:tc>
          <w:tcPr>
            <w:tcW w:w="1749" w:type="dxa"/>
            <w:tcBorders>
              <w:top w:val="single" w:sz="4" w:space="0" w:color="auto"/>
              <w:left w:val="single" w:sz="4" w:space="0" w:color="auto"/>
              <w:bottom w:val="single" w:sz="4" w:space="0" w:color="auto"/>
              <w:right w:val="single" w:sz="4" w:space="0" w:color="auto"/>
            </w:tcBorders>
            <w:vAlign w:val="center"/>
          </w:tcPr>
          <w:p w:rsidR="0083478E" w:rsidRPr="00FB2641" w:rsidRDefault="0083478E" w:rsidP="00FA1D79">
            <w:pPr>
              <w:tabs>
                <w:tab w:val="num" w:pos="630"/>
              </w:tabs>
              <w:spacing w:line="360" w:lineRule="exact"/>
              <w:jc w:val="center"/>
              <w:rPr>
                <w:rFonts w:ascii="Times New Roman"/>
                <w:szCs w:val="21"/>
              </w:rPr>
            </w:pPr>
            <w:r w:rsidRPr="00FB2641">
              <w:rPr>
                <w:rFonts w:ascii="Times New Roman"/>
                <w:szCs w:val="21"/>
              </w:rPr>
              <w:t>75</w:t>
            </w:r>
          </w:p>
        </w:tc>
      </w:tr>
    </w:tbl>
    <w:p w:rsidR="0083478E" w:rsidRPr="00FB2641" w:rsidRDefault="0083478E" w:rsidP="00FA1D79">
      <w:pPr>
        <w:tabs>
          <w:tab w:val="num" w:pos="630"/>
        </w:tabs>
        <w:spacing w:line="360" w:lineRule="exact"/>
        <w:rPr>
          <w:rFonts w:ascii="Times New Roman"/>
          <w:iCs/>
          <w:snapToGrid w:val="0"/>
          <w:szCs w:val="21"/>
        </w:rPr>
      </w:pPr>
      <w:r w:rsidRPr="00FB2641">
        <w:rPr>
          <w:rFonts w:ascii="Times New Roman"/>
          <w:iCs/>
          <w:snapToGrid w:val="0"/>
          <w:szCs w:val="21"/>
        </w:rPr>
        <w:t>*</w:t>
      </w:r>
      <w:r w:rsidRPr="00FB2641">
        <w:rPr>
          <w:rFonts w:ascii="Times New Roman"/>
          <w:iCs/>
          <w:snapToGrid w:val="0"/>
          <w:szCs w:val="21"/>
        </w:rPr>
        <w:t>由于申请撤回或因为非法解雇。</w:t>
      </w:r>
    </w:p>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：工业、贸易和劳工部，</w:t>
      </w:r>
      <w:r w:rsidR="0083478E" w:rsidRPr="00FB2641">
        <w:rPr>
          <w:rFonts w:ascii="Times New Roman"/>
          <w:iCs/>
          <w:snapToGrid w:val="0"/>
          <w:szCs w:val="21"/>
        </w:rPr>
        <w:t>2007</w:t>
      </w:r>
      <w:r w:rsidR="0083478E" w:rsidRPr="00FB2641">
        <w:rPr>
          <w:rFonts w:ascii="Times New Roman"/>
          <w:iCs/>
          <w:snapToGrid w:val="0"/>
          <w:szCs w:val="21"/>
        </w:rPr>
        <w:t>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自以色列上次报告提交以来，与解雇孕妇相关的申请数量有所下降。</w:t>
      </w:r>
      <w:r w:rsidRPr="00FB2641">
        <w:rPr>
          <w:rFonts w:ascii="Times New Roman"/>
          <w:szCs w:val="21"/>
        </w:rPr>
        <w:t>2007</w:t>
      </w:r>
      <w:r w:rsidRPr="00FB2641">
        <w:rPr>
          <w:rFonts w:ascii="Times New Roman"/>
          <w:szCs w:val="21"/>
        </w:rPr>
        <w:t>年共收到</w:t>
      </w:r>
      <w:r w:rsidRPr="00FB2641">
        <w:rPr>
          <w:rFonts w:ascii="Times New Roman"/>
          <w:szCs w:val="21"/>
        </w:rPr>
        <w:t>1</w:t>
      </w:r>
      <w:r w:rsidR="00E5194C" w:rsidRPr="00FB2641">
        <w:rPr>
          <w:rFonts w:ascii="Times New Roman" w:hint="eastAsia"/>
          <w:szCs w:val="21"/>
        </w:rPr>
        <w:t xml:space="preserve"> </w:t>
      </w:r>
      <w:r w:rsidRPr="00FB2641">
        <w:rPr>
          <w:rFonts w:ascii="Times New Roman"/>
          <w:szCs w:val="21"/>
        </w:rPr>
        <w:t xml:space="preserve">248 </w:t>
      </w:r>
      <w:r w:rsidRPr="00FB2641">
        <w:rPr>
          <w:rFonts w:ascii="Times New Roman"/>
          <w:szCs w:val="21"/>
        </w:rPr>
        <w:t>份关于解雇怀孕员工的申请，与</w:t>
      </w:r>
      <w:r w:rsidRPr="00FB2641">
        <w:rPr>
          <w:rFonts w:ascii="Times New Roman"/>
          <w:szCs w:val="21"/>
        </w:rPr>
        <w:t>2003</w:t>
      </w:r>
      <w:r w:rsidRPr="00FB2641">
        <w:rPr>
          <w:rFonts w:ascii="Times New Roman"/>
          <w:szCs w:val="21"/>
        </w:rPr>
        <w:t>年的</w:t>
      </w:r>
      <w:r w:rsidRPr="00FB2641">
        <w:rPr>
          <w:rFonts w:ascii="Times New Roman"/>
          <w:szCs w:val="21"/>
        </w:rPr>
        <w:t>1</w:t>
      </w:r>
      <w:r w:rsidR="00E5194C" w:rsidRPr="00FB2641">
        <w:rPr>
          <w:rFonts w:ascii="Times New Roman" w:hint="eastAsia"/>
          <w:szCs w:val="21"/>
        </w:rPr>
        <w:t xml:space="preserve"> </w:t>
      </w:r>
      <w:r w:rsidRPr="00FB2641">
        <w:rPr>
          <w:rFonts w:ascii="Times New Roman"/>
          <w:szCs w:val="21"/>
        </w:rPr>
        <w:t>657</w:t>
      </w:r>
      <w:r w:rsidRPr="00FB2641">
        <w:rPr>
          <w:rFonts w:ascii="Times New Roman"/>
          <w:szCs w:val="21"/>
        </w:rPr>
        <w:t>份相比降幅高达</w:t>
      </w:r>
      <w:r w:rsidRPr="00FB2641">
        <w:rPr>
          <w:rFonts w:ascii="Times New Roman"/>
          <w:szCs w:val="21"/>
        </w:rPr>
        <w:t>24.7%</w:t>
      </w:r>
      <w:r w:rsidRPr="00FB2641">
        <w:rPr>
          <w:rFonts w:ascii="Times New Roman"/>
          <w:szCs w:val="21"/>
        </w:rPr>
        <w:t>，而</w:t>
      </w:r>
      <w:r w:rsidRPr="00FB2641">
        <w:rPr>
          <w:rFonts w:ascii="Times New Roman"/>
          <w:szCs w:val="21"/>
        </w:rPr>
        <w:t>2002</w:t>
      </w:r>
      <w:r w:rsidRPr="00FB2641">
        <w:rPr>
          <w:rFonts w:ascii="Times New Roman"/>
          <w:szCs w:val="21"/>
        </w:rPr>
        <w:t>年共收到</w:t>
      </w:r>
      <w:r w:rsidRPr="00FB2641">
        <w:rPr>
          <w:rFonts w:ascii="Times New Roman"/>
          <w:szCs w:val="21"/>
        </w:rPr>
        <w:t>1</w:t>
      </w:r>
      <w:r w:rsidR="00E5194C" w:rsidRPr="00FB2641">
        <w:rPr>
          <w:rFonts w:ascii="Times New Roman" w:hint="eastAsia"/>
          <w:szCs w:val="21"/>
        </w:rPr>
        <w:t xml:space="preserve"> </w:t>
      </w:r>
      <w:r w:rsidRPr="00FB2641">
        <w:rPr>
          <w:rFonts w:ascii="Times New Roman"/>
          <w:szCs w:val="21"/>
        </w:rPr>
        <w:t>407</w:t>
      </w:r>
      <w:r w:rsidRPr="00FB2641">
        <w:rPr>
          <w:rFonts w:ascii="Times New Roman"/>
          <w:szCs w:val="21"/>
        </w:rPr>
        <w:t>份申请。行政执法与许可管理司对其</w:t>
      </w:r>
      <w:r w:rsidRPr="00FB2641">
        <w:rPr>
          <w:rFonts w:ascii="Times New Roman"/>
          <w:szCs w:val="21"/>
        </w:rPr>
        <w:t>58.6%</w:t>
      </w:r>
      <w:r w:rsidRPr="00FB2641">
        <w:rPr>
          <w:rFonts w:ascii="Times New Roman"/>
          <w:szCs w:val="21"/>
        </w:rPr>
        <w:t>的申请案件发放了解雇许可证，</w:t>
      </w:r>
      <w:r w:rsidRPr="00FB2641">
        <w:rPr>
          <w:rFonts w:ascii="Times New Roman"/>
          <w:szCs w:val="21"/>
        </w:rPr>
        <w:t>41.4%</w:t>
      </w:r>
      <w:r w:rsidRPr="00FB2641">
        <w:rPr>
          <w:rFonts w:ascii="Times New Roman"/>
          <w:szCs w:val="21"/>
        </w:rPr>
        <w:t>的申请被驳回或结案，同意解雇的主要原因是企业倒闭、合同终止以及与工作关系相关的其他原因（比如工作表现不佳等）</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同意解雇的行政决定亟待司法复查。当事双方可将政府部门的决定提请劳工法院裁决。然而，一般情况下，如果主管部门以其法定资质相关的方式忠实履行自身职能，法院不会干涉主管部门的工作，也不会否定其做出的决定</w:t>
      </w:r>
      <w:r w:rsidR="00E45D4A"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29</w:t>
      </w:r>
      <w:r w:rsidR="00947F7A" w:rsidRPr="00FB2641">
        <w:rPr>
          <w:rFonts w:ascii="Times New Roman" w:hint="eastAsia"/>
          <w:snapToGrid w:val="0"/>
          <w:szCs w:val="21"/>
          <w:u w:val="single"/>
        </w:rPr>
        <w:t>——</w:t>
      </w:r>
      <w:r w:rsidRPr="00FB2641">
        <w:rPr>
          <w:rFonts w:ascii="Times New Roman"/>
          <w:snapToGrid w:val="0"/>
          <w:szCs w:val="21"/>
          <w:u w:val="single"/>
        </w:rPr>
        <w:t>执法与许可管理司的调查次数量和行政罚款数量</w:t>
      </w:r>
      <w:r w:rsidRPr="00FB2641">
        <w:rPr>
          <w:rFonts w:ascii="Times New Roman"/>
          <w:szCs w:val="21"/>
          <w:u w:val="single"/>
        </w:rPr>
        <w:t xml:space="preserve"> </w:t>
      </w:r>
    </w:p>
    <w:tbl>
      <w:tblPr>
        <w:tblStyle w:val="TableGrid"/>
        <w:tblW w:w="0" w:type="auto"/>
        <w:jc w:val="center"/>
        <w:tblLook w:val="01E0" w:firstRow="1" w:lastRow="1" w:firstColumn="1" w:lastColumn="1" w:noHBand="0" w:noVBand="0"/>
      </w:tblPr>
      <w:tblGrid>
        <w:gridCol w:w="1526"/>
        <w:gridCol w:w="2693"/>
        <w:gridCol w:w="3827"/>
      </w:tblGrid>
      <w:tr w:rsidR="0083478E" w:rsidRPr="00FB2641" w:rsidTr="0083478E">
        <w:trPr>
          <w:trHeight w:val="308"/>
          <w:jc w:val="center"/>
        </w:trPr>
        <w:tc>
          <w:tcPr>
            <w:tcW w:w="1526" w:type="dxa"/>
            <w:shd w:val="clear" w:color="auto" w:fill="D9D9D9"/>
          </w:tcPr>
          <w:p w:rsidR="0083478E" w:rsidRPr="00FB2641" w:rsidRDefault="0083478E" w:rsidP="00947F7A">
            <w:pPr>
              <w:tabs>
                <w:tab w:val="num" w:pos="630"/>
              </w:tabs>
              <w:spacing w:line="360" w:lineRule="exact"/>
              <w:jc w:val="center"/>
              <w:rPr>
                <w:rFonts w:ascii="Times New Roman"/>
                <w:b/>
                <w:bCs/>
                <w:szCs w:val="21"/>
              </w:rPr>
            </w:pPr>
            <w:r w:rsidRPr="00FB2641">
              <w:rPr>
                <w:rFonts w:ascii="Times New Roman" w:eastAsia="SimHei"/>
                <w:bCs/>
                <w:szCs w:val="21"/>
              </w:rPr>
              <w:t>年份</w:t>
            </w:r>
          </w:p>
        </w:tc>
        <w:tc>
          <w:tcPr>
            <w:tcW w:w="2693" w:type="dxa"/>
            <w:shd w:val="clear" w:color="auto" w:fill="D9D9D9"/>
          </w:tcPr>
          <w:p w:rsidR="0083478E" w:rsidRPr="00FB2641" w:rsidRDefault="0083478E" w:rsidP="00947F7A">
            <w:pPr>
              <w:tabs>
                <w:tab w:val="num" w:pos="630"/>
              </w:tabs>
              <w:spacing w:line="360" w:lineRule="exact"/>
              <w:jc w:val="center"/>
              <w:rPr>
                <w:rFonts w:ascii="Times New Roman"/>
                <w:b/>
                <w:bCs/>
                <w:szCs w:val="21"/>
              </w:rPr>
            </w:pPr>
            <w:r w:rsidRPr="00FB2641">
              <w:rPr>
                <w:rFonts w:ascii="Times New Roman" w:eastAsia="SimHei"/>
                <w:bCs/>
                <w:szCs w:val="21"/>
              </w:rPr>
              <w:t>调查次数</w:t>
            </w:r>
          </w:p>
        </w:tc>
        <w:tc>
          <w:tcPr>
            <w:tcW w:w="3827" w:type="dxa"/>
            <w:shd w:val="clear" w:color="auto" w:fill="D9D9D9"/>
          </w:tcPr>
          <w:p w:rsidR="0083478E" w:rsidRPr="00FB2641" w:rsidRDefault="0083478E" w:rsidP="00947F7A">
            <w:pPr>
              <w:tabs>
                <w:tab w:val="num" w:pos="630"/>
              </w:tabs>
              <w:spacing w:line="360" w:lineRule="exact"/>
              <w:jc w:val="center"/>
              <w:rPr>
                <w:rFonts w:ascii="Times New Roman" w:eastAsia="SimHei"/>
                <w:bCs/>
                <w:szCs w:val="21"/>
              </w:rPr>
            </w:pPr>
            <w:r w:rsidRPr="00FB2641">
              <w:rPr>
                <w:rFonts w:ascii="Times New Roman" w:eastAsia="SimHei"/>
                <w:bCs/>
                <w:szCs w:val="21"/>
              </w:rPr>
              <w:t>行政罚款数量</w:t>
            </w:r>
          </w:p>
        </w:tc>
      </w:tr>
      <w:tr w:rsidR="0083478E" w:rsidRPr="00FB2641" w:rsidTr="0083478E">
        <w:trPr>
          <w:jc w:val="center"/>
        </w:trPr>
        <w:tc>
          <w:tcPr>
            <w:tcW w:w="1526" w:type="dxa"/>
            <w:vAlign w:val="center"/>
          </w:tcPr>
          <w:p w:rsidR="0083478E" w:rsidRPr="00FB2641" w:rsidRDefault="0083478E" w:rsidP="00947F7A">
            <w:pPr>
              <w:tabs>
                <w:tab w:val="num" w:pos="630"/>
              </w:tabs>
              <w:spacing w:line="360" w:lineRule="exact"/>
              <w:jc w:val="center"/>
              <w:rPr>
                <w:rFonts w:ascii="Times New Roman"/>
                <w:szCs w:val="21"/>
              </w:rPr>
            </w:pPr>
            <w:r w:rsidRPr="00FB2641">
              <w:rPr>
                <w:rFonts w:ascii="Times New Roman"/>
                <w:szCs w:val="21"/>
              </w:rPr>
              <w:t>2004</w:t>
            </w:r>
          </w:p>
        </w:tc>
        <w:tc>
          <w:tcPr>
            <w:tcW w:w="2693" w:type="dxa"/>
            <w:vAlign w:val="center"/>
          </w:tcPr>
          <w:p w:rsidR="0083478E" w:rsidRPr="00FB2641" w:rsidRDefault="0083478E" w:rsidP="00947F7A">
            <w:pPr>
              <w:tabs>
                <w:tab w:val="num" w:pos="630"/>
              </w:tabs>
              <w:spacing w:line="360" w:lineRule="exact"/>
              <w:jc w:val="center"/>
              <w:rPr>
                <w:rFonts w:ascii="Times New Roman"/>
                <w:szCs w:val="21"/>
              </w:rPr>
            </w:pPr>
            <w:r w:rsidRPr="00FB2641">
              <w:rPr>
                <w:rFonts w:ascii="Times New Roman"/>
                <w:szCs w:val="21"/>
              </w:rPr>
              <w:t>460</w:t>
            </w:r>
          </w:p>
        </w:tc>
        <w:tc>
          <w:tcPr>
            <w:tcW w:w="3827" w:type="dxa"/>
            <w:vAlign w:val="center"/>
          </w:tcPr>
          <w:p w:rsidR="0083478E" w:rsidRPr="00FB2641" w:rsidRDefault="0083478E" w:rsidP="00947F7A">
            <w:pPr>
              <w:tabs>
                <w:tab w:val="num" w:pos="630"/>
              </w:tabs>
              <w:spacing w:line="360" w:lineRule="exact"/>
              <w:jc w:val="center"/>
              <w:rPr>
                <w:rFonts w:ascii="Times New Roman"/>
                <w:szCs w:val="21"/>
              </w:rPr>
            </w:pPr>
            <w:r w:rsidRPr="00FB2641">
              <w:rPr>
                <w:rFonts w:ascii="Times New Roman"/>
                <w:szCs w:val="21"/>
              </w:rPr>
              <w:t>120</w:t>
            </w:r>
          </w:p>
        </w:tc>
      </w:tr>
      <w:tr w:rsidR="0083478E" w:rsidRPr="00FB2641" w:rsidTr="0083478E">
        <w:trPr>
          <w:jc w:val="center"/>
        </w:trPr>
        <w:tc>
          <w:tcPr>
            <w:tcW w:w="1526" w:type="dxa"/>
            <w:vAlign w:val="center"/>
          </w:tcPr>
          <w:p w:rsidR="0083478E" w:rsidRPr="00FB2641" w:rsidRDefault="0083478E" w:rsidP="00947F7A">
            <w:pPr>
              <w:tabs>
                <w:tab w:val="num" w:pos="630"/>
              </w:tabs>
              <w:spacing w:line="360" w:lineRule="exact"/>
              <w:jc w:val="center"/>
              <w:rPr>
                <w:rFonts w:ascii="Times New Roman"/>
                <w:szCs w:val="21"/>
              </w:rPr>
            </w:pPr>
            <w:r w:rsidRPr="00FB2641">
              <w:rPr>
                <w:rFonts w:ascii="Times New Roman"/>
                <w:szCs w:val="21"/>
              </w:rPr>
              <w:t>2005</w:t>
            </w:r>
          </w:p>
        </w:tc>
        <w:tc>
          <w:tcPr>
            <w:tcW w:w="2693" w:type="dxa"/>
            <w:vAlign w:val="center"/>
          </w:tcPr>
          <w:p w:rsidR="0083478E" w:rsidRPr="00FB2641" w:rsidRDefault="0083478E" w:rsidP="00947F7A">
            <w:pPr>
              <w:tabs>
                <w:tab w:val="num" w:pos="630"/>
              </w:tabs>
              <w:spacing w:line="360" w:lineRule="exact"/>
              <w:jc w:val="center"/>
              <w:rPr>
                <w:rFonts w:ascii="Times New Roman"/>
                <w:szCs w:val="21"/>
              </w:rPr>
            </w:pPr>
            <w:r w:rsidRPr="00FB2641">
              <w:rPr>
                <w:rFonts w:ascii="Times New Roman"/>
                <w:szCs w:val="21"/>
              </w:rPr>
              <w:t>146</w:t>
            </w:r>
          </w:p>
        </w:tc>
        <w:tc>
          <w:tcPr>
            <w:tcW w:w="3827" w:type="dxa"/>
            <w:vAlign w:val="center"/>
          </w:tcPr>
          <w:p w:rsidR="0083478E" w:rsidRPr="00FB2641" w:rsidRDefault="0083478E" w:rsidP="00947F7A">
            <w:pPr>
              <w:tabs>
                <w:tab w:val="num" w:pos="630"/>
              </w:tabs>
              <w:spacing w:line="360" w:lineRule="exact"/>
              <w:jc w:val="center"/>
              <w:rPr>
                <w:rFonts w:ascii="Times New Roman"/>
                <w:szCs w:val="21"/>
              </w:rPr>
            </w:pPr>
            <w:r w:rsidRPr="00FB2641">
              <w:rPr>
                <w:rFonts w:ascii="Times New Roman"/>
                <w:szCs w:val="21"/>
              </w:rPr>
              <w:t>44</w:t>
            </w:r>
          </w:p>
        </w:tc>
      </w:tr>
      <w:tr w:rsidR="0083478E" w:rsidRPr="00FB2641" w:rsidTr="0083478E">
        <w:trPr>
          <w:jc w:val="center"/>
        </w:trPr>
        <w:tc>
          <w:tcPr>
            <w:tcW w:w="1526" w:type="dxa"/>
            <w:vAlign w:val="center"/>
          </w:tcPr>
          <w:p w:rsidR="0083478E" w:rsidRPr="00FB2641" w:rsidRDefault="0083478E" w:rsidP="00947F7A">
            <w:pPr>
              <w:tabs>
                <w:tab w:val="num" w:pos="630"/>
              </w:tabs>
              <w:spacing w:line="360" w:lineRule="exact"/>
              <w:jc w:val="center"/>
              <w:rPr>
                <w:rFonts w:ascii="Times New Roman"/>
                <w:szCs w:val="21"/>
              </w:rPr>
            </w:pPr>
            <w:r w:rsidRPr="00FB2641">
              <w:rPr>
                <w:rFonts w:ascii="Times New Roman"/>
                <w:szCs w:val="21"/>
              </w:rPr>
              <w:t>2006</w:t>
            </w:r>
          </w:p>
        </w:tc>
        <w:tc>
          <w:tcPr>
            <w:tcW w:w="2693" w:type="dxa"/>
            <w:vAlign w:val="center"/>
          </w:tcPr>
          <w:p w:rsidR="0083478E" w:rsidRPr="00FB2641" w:rsidRDefault="0083478E" w:rsidP="00947F7A">
            <w:pPr>
              <w:tabs>
                <w:tab w:val="num" w:pos="630"/>
              </w:tabs>
              <w:spacing w:line="360" w:lineRule="exact"/>
              <w:jc w:val="center"/>
              <w:rPr>
                <w:rFonts w:ascii="Times New Roman"/>
                <w:szCs w:val="21"/>
              </w:rPr>
            </w:pPr>
            <w:r w:rsidRPr="00FB2641">
              <w:rPr>
                <w:rFonts w:ascii="Times New Roman"/>
                <w:szCs w:val="21"/>
              </w:rPr>
              <w:t>187</w:t>
            </w:r>
          </w:p>
        </w:tc>
        <w:tc>
          <w:tcPr>
            <w:tcW w:w="3827" w:type="dxa"/>
            <w:vAlign w:val="center"/>
          </w:tcPr>
          <w:p w:rsidR="0083478E" w:rsidRPr="00FB2641" w:rsidRDefault="0083478E" w:rsidP="00947F7A">
            <w:pPr>
              <w:tabs>
                <w:tab w:val="num" w:pos="630"/>
              </w:tabs>
              <w:spacing w:line="360" w:lineRule="exact"/>
              <w:jc w:val="center"/>
              <w:rPr>
                <w:rFonts w:ascii="Times New Roman"/>
                <w:szCs w:val="21"/>
              </w:rPr>
            </w:pPr>
            <w:r w:rsidRPr="00FB2641">
              <w:rPr>
                <w:rFonts w:ascii="Times New Roman"/>
                <w:szCs w:val="21"/>
              </w:rPr>
              <w:t>59</w:t>
            </w:r>
          </w:p>
        </w:tc>
      </w:tr>
      <w:tr w:rsidR="0083478E" w:rsidRPr="00FB2641" w:rsidTr="0083478E">
        <w:trPr>
          <w:jc w:val="center"/>
        </w:trPr>
        <w:tc>
          <w:tcPr>
            <w:tcW w:w="1526" w:type="dxa"/>
            <w:vAlign w:val="center"/>
          </w:tcPr>
          <w:p w:rsidR="0083478E" w:rsidRPr="00FB2641" w:rsidRDefault="0083478E" w:rsidP="00947F7A">
            <w:pPr>
              <w:tabs>
                <w:tab w:val="num" w:pos="630"/>
              </w:tabs>
              <w:spacing w:line="360" w:lineRule="exact"/>
              <w:jc w:val="center"/>
              <w:rPr>
                <w:rFonts w:ascii="Times New Roman"/>
                <w:szCs w:val="21"/>
              </w:rPr>
            </w:pPr>
            <w:r w:rsidRPr="00FB2641">
              <w:rPr>
                <w:rFonts w:ascii="Times New Roman"/>
                <w:szCs w:val="21"/>
              </w:rPr>
              <w:t>2007</w:t>
            </w:r>
          </w:p>
        </w:tc>
        <w:tc>
          <w:tcPr>
            <w:tcW w:w="2693" w:type="dxa"/>
            <w:vAlign w:val="center"/>
          </w:tcPr>
          <w:p w:rsidR="0083478E" w:rsidRPr="00FB2641" w:rsidRDefault="0083478E" w:rsidP="00947F7A">
            <w:pPr>
              <w:tabs>
                <w:tab w:val="num" w:pos="630"/>
              </w:tabs>
              <w:spacing w:line="360" w:lineRule="exact"/>
              <w:jc w:val="center"/>
              <w:rPr>
                <w:rFonts w:ascii="Times New Roman"/>
                <w:szCs w:val="21"/>
              </w:rPr>
            </w:pPr>
            <w:r w:rsidRPr="00FB2641">
              <w:rPr>
                <w:rFonts w:ascii="Times New Roman"/>
                <w:szCs w:val="21"/>
              </w:rPr>
              <w:t>84</w:t>
            </w:r>
          </w:p>
        </w:tc>
        <w:tc>
          <w:tcPr>
            <w:tcW w:w="3827" w:type="dxa"/>
            <w:vAlign w:val="center"/>
          </w:tcPr>
          <w:p w:rsidR="0083478E" w:rsidRPr="00FB2641" w:rsidRDefault="0083478E" w:rsidP="00947F7A">
            <w:pPr>
              <w:tabs>
                <w:tab w:val="num" w:pos="630"/>
              </w:tabs>
              <w:spacing w:line="360" w:lineRule="exact"/>
              <w:jc w:val="center"/>
              <w:rPr>
                <w:rFonts w:ascii="Times New Roman"/>
                <w:szCs w:val="21"/>
              </w:rPr>
            </w:pPr>
            <w:r w:rsidRPr="00FB2641">
              <w:rPr>
                <w:rFonts w:ascii="Times New Roman"/>
                <w:szCs w:val="21"/>
              </w:rPr>
              <w:t>1</w:t>
            </w:r>
          </w:p>
        </w:tc>
      </w:tr>
    </w:tbl>
    <w:p w:rsidR="0083478E" w:rsidRPr="00FB2641" w:rsidRDefault="000F5CDF" w:rsidP="004841D4">
      <w:pPr>
        <w:tabs>
          <w:tab w:val="num" w:pos="630"/>
        </w:tabs>
        <w:spacing w:after="240" w:line="360" w:lineRule="exact"/>
        <w:ind w:firstLineChars="400" w:firstLine="31680"/>
        <w:rPr>
          <w:rFonts w:ascii="Times New Roman"/>
          <w:iCs/>
          <w:snapToGrid w:val="0"/>
          <w:szCs w:val="21"/>
        </w:rPr>
      </w:pPr>
      <w:bookmarkStart w:id="359" w:name="_Toc206992077"/>
      <w:bookmarkStart w:id="360" w:name="_Toc206992898"/>
      <w:r w:rsidRPr="00FB2641">
        <w:rPr>
          <w:rFonts w:ascii="Times New Roman" w:eastAsia="KaiTi_GB2312"/>
          <w:iCs/>
          <w:snapToGrid w:val="0"/>
          <w:szCs w:val="21"/>
        </w:rPr>
        <w:t>资料来源</w:t>
      </w:r>
      <w:r w:rsidR="0083478E" w:rsidRPr="00FB2641">
        <w:rPr>
          <w:rFonts w:ascii="Times New Roman"/>
          <w:iCs/>
          <w:snapToGrid w:val="0"/>
          <w:szCs w:val="21"/>
        </w:rPr>
        <w:t>：工业、贸易和劳工部，</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61" w:name="_Toc108924752"/>
      <w:bookmarkStart w:id="362" w:name="_Toc261781989"/>
      <w:bookmarkStart w:id="363" w:name="_Toc263440261"/>
      <w:bookmarkEnd w:id="359"/>
      <w:bookmarkEnd w:id="360"/>
      <w:r w:rsidRPr="00FB2641">
        <w:rPr>
          <w:rFonts w:ascii="Times New Roman"/>
          <w:b w:val="0"/>
          <w:sz w:val="21"/>
          <w:szCs w:val="21"/>
        </w:rPr>
        <w:t>阿拉伯人口中妇女的就业情况</w:t>
      </w:r>
      <w:bookmarkEnd w:id="361"/>
      <w:bookmarkEnd w:id="362"/>
      <w:bookmarkEnd w:id="363"/>
    </w:p>
    <w:p w:rsidR="0083478E" w:rsidRPr="00FB2641" w:rsidRDefault="0083478E" w:rsidP="00947F7A">
      <w:pPr>
        <w:pStyle w:val="Heading4"/>
        <w:numPr>
          <w:ilvl w:val="0"/>
          <w:numId w:val="0"/>
        </w:numPr>
        <w:rPr>
          <w:rFonts w:ascii="Times New Roman"/>
          <w:iCs/>
          <w:sz w:val="21"/>
          <w:szCs w:val="21"/>
          <w:u w:val="none"/>
        </w:rPr>
      </w:pPr>
      <w:r w:rsidRPr="00FB2641">
        <w:rPr>
          <w:rFonts w:ascii="Times New Roman"/>
          <w:iCs/>
          <w:sz w:val="21"/>
          <w:szCs w:val="21"/>
          <w:u w:val="none"/>
        </w:rPr>
        <w:t>总则</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在过去二十年里，阿拉伯妇女进入劳动力市场的比例有所上升，从</w:t>
      </w:r>
      <w:r w:rsidRPr="00FB2641">
        <w:rPr>
          <w:rFonts w:ascii="Times New Roman"/>
          <w:szCs w:val="21"/>
        </w:rPr>
        <w:t>1980</w:t>
      </w:r>
      <w:r w:rsidRPr="00FB2641">
        <w:rPr>
          <w:rFonts w:ascii="Times New Roman"/>
          <w:szCs w:val="21"/>
        </w:rPr>
        <w:t>年的</w:t>
      </w:r>
      <w:r w:rsidRPr="00FB2641">
        <w:rPr>
          <w:rFonts w:ascii="Times New Roman"/>
          <w:szCs w:val="21"/>
        </w:rPr>
        <w:t>11%</w:t>
      </w:r>
      <w:r w:rsidRPr="00FB2641">
        <w:rPr>
          <w:rFonts w:ascii="Times New Roman"/>
          <w:szCs w:val="21"/>
        </w:rPr>
        <w:t>上升到</w:t>
      </w:r>
      <w:r w:rsidRPr="00FB2641">
        <w:rPr>
          <w:rFonts w:ascii="Times New Roman"/>
          <w:szCs w:val="21"/>
        </w:rPr>
        <w:t>2002</w:t>
      </w:r>
      <w:r w:rsidRPr="00FB2641">
        <w:rPr>
          <w:rFonts w:ascii="Times New Roman"/>
          <w:szCs w:val="21"/>
        </w:rPr>
        <w:t>年的</w:t>
      </w:r>
      <w:r w:rsidRPr="00FB2641">
        <w:rPr>
          <w:rFonts w:ascii="Times New Roman"/>
          <w:szCs w:val="21"/>
        </w:rPr>
        <w:t>14.8%</w:t>
      </w:r>
      <w:r w:rsidRPr="00FB2641">
        <w:rPr>
          <w:rFonts w:ascii="Times New Roman"/>
          <w:szCs w:val="21"/>
        </w:rPr>
        <w:t>以及</w:t>
      </w:r>
      <w:r w:rsidRPr="00FB2641">
        <w:rPr>
          <w:rFonts w:ascii="Times New Roman"/>
          <w:szCs w:val="21"/>
        </w:rPr>
        <w:t>2006</w:t>
      </w:r>
      <w:r w:rsidRPr="00FB2641">
        <w:rPr>
          <w:rFonts w:ascii="Times New Roman"/>
          <w:szCs w:val="21"/>
        </w:rPr>
        <w:t>年的</w:t>
      </w:r>
      <w:r w:rsidRPr="00FB2641">
        <w:rPr>
          <w:rFonts w:ascii="Times New Roman"/>
          <w:szCs w:val="21"/>
        </w:rPr>
        <w:t>22.2%</w:t>
      </w:r>
      <w:r w:rsidRPr="00FB2641">
        <w:rPr>
          <w:rFonts w:ascii="Times New Roman"/>
          <w:szCs w:val="21"/>
        </w:rPr>
        <w:t>。</w:t>
      </w:r>
      <w:r w:rsidRPr="00FB2641">
        <w:rPr>
          <w:rFonts w:ascii="Times New Roman"/>
          <w:szCs w:val="21"/>
        </w:rPr>
        <w:t>2006</w:t>
      </w:r>
      <w:r w:rsidRPr="00FB2641">
        <w:rPr>
          <w:rFonts w:ascii="Times New Roman"/>
          <w:szCs w:val="21"/>
        </w:rPr>
        <w:t>年，阿拉伯妇女在以色列民间劳动力妇女总数中约占</w:t>
      </w:r>
      <w:r w:rsidRPr="00FB2641">
        <w:rPr>
          <w:rFonts w:ascii="Times New Roman"/>
          <w:szCs w:val="21"/>
        </w:rPr>
        <w:t>4%</w:t>
      </w:r>
      <w:r w:rsidRPr="00FB2641">
        <w:rPr>
          <w:rFonts w:ascii="Times New Roman"/>
          <w:szCs w:val="21"/>
        </w:rPr>
        <w:t>。</w:t>
      </w:r>
      <w:r w:rsidRPr="00FB2641">
        <w:rPr>
          <w:rFonts w:ascii="Times New Roman"/>
          <w:szCs w:val="21"/>
        </w:rPr>
        <w:t>2006</w:t>
      </w:r>
      <w:r w:rsidRPr="00FB2641">
        <w:rPr>
          <w:rFonts w:ascii="Times New Roman"/>
          <w:szCs w:val="21"/>
        </w:rPr>
        <w:t>年，共有</w:t>
      </w:r>
      <w:r w:rsidRPr="00FB2641">
        <w:rPr>
          <w:rFonts w:ascii="Times New Roman"/>
          <w:szCs w:val="21"/>
        </w:rPr>
        <w:t>328</w:t>
      </w:r>
      <w:r w:rsidR="00947F7A" w:rsidRPr="00FB2641">
        <w:rPr>
          <w:rFonts w:ascii="Times New Roman" w:hint="eastAsia"/>
          <w:szCs w:val="21"/>
        </w:rPr>
        <w:t xml:space="preserve"> </w:t>
      </w:r>
      <w:r w:rsidRPr="00FB2641">
        <w:rPr>
          <w:rFonts w:ascii="Times New Roman"/>
          <w:szCs w:val="21"/>
        </w:rPr>
        <w:t>900</w:t>
      </w:r>
      <w:r w:rsidRPr="00FB2641">
        <w:rPr>
          <w:rFonts w:ascii="Times New Roman"/>
          <w:szCs w:val="21"/>
        </w:rPr>
        <w:t>名阿拉伯人在劳动力市场就业，其中共有</w:t>
      </w:r>
      <w:r w:rsidRPr="00FB2641">
        <w:rPr>
          <w:rFonts w:ascii="Times New Roman"/>
          <w:szCs w:val="21"/>
        </w:rPr>
        <w:t>250</w:t>
      </w:r>
      <w:r w:rsidR="00947F7A" w:rsidRPr="00FB2641">
        <w:rPr>
          <w:rFonts w:ascii="Times New Roman" w:hint="eastAsia"/>
          <w:szCs w:val="21"/>
        </w:rPr>
        <w:t xml:space="preserve"> </w:t>
      </w:r>
      <w:r w:rsidRPr="00FB2641">
        <w:rPr>
          <w:rFonts w:ascii="Times New Roman"/>
          <w:szCs w:val="21"/>
        </w:rPr>
        <w:t>350</w:t>
      </w:r>
      <w:r w:rsidRPr="00FB2641">
        <w:rPr>
          <w:rFonts w:ascii="Times New Roman"/>
          <w:szCs w:val="21"/>
        </w:rPr>
        <w:t>名男子（占总数的</w:t>
      </w:r>
      <w:r w:rsidRPr="00FB2641">
        <w:rPr>
          <w:rFonts w:ascii="Times New Roman"/>
          <w:szCs w:val="21"/>
        </w:rPr>
        <w:t>76.1%</w:t>
      </w:r>
      <w:r w:rsidRPr="00FB2641">
        <w:rPr>
          <w:rFonts w:ascii="Times New Roman"/>
          <w:szCs w:val="21"/>
        </w:rPr>
        <w:t>），</w:t>
      </w:r>
      <w:r w:rsidRPr="00FB2641">
        <w:rPr>
          <w:rFonts w:ascii="Times New Roman"/>
          <w:szCs w:val="21"/>
        </w:rPr>
        <w:t>78</w:t>
      </w:r>
      <w:r w:rsidR="00947F7A" w:rsidRPr="00FB2641">
        <w:rPr>
          <w:rFonts w:ascii="Times New Roman" w:hint="eastAsia"/>
          <w:szCs w:val="21"/>
        </w:rPr>
        <w:t xml:space="preserve"> </w:t>
      </w:r>
      <w:r w:rsidRPr="00FB2641">
        <w:rPr>
          <w:rFonts w:ascii="Times New Roman"/>
          <w:szCs w:val="21"/>
        </w:rPr>
        <w:t>00</w:t>
      </w:r>
      <w:r w:rsidRPr="00FB2641">
        <w:rPr>
          <w:rFonts w:ascii="Times New Roman"/>
          <w:szCs w:val="21"/>
        </w:rPr>
        <w:t>名妇女（占总数的</w:t>
      </w:r>
      <w:r w:rsidRPr="00FB2641">
        <w:rPr>
          <w:rFonts w:ascii="Times New Roman"/>
          <w:szCs w:val="21"/>
        </w:rPr>
        <w:t>23.9%</w:t>
      </w:r>
      <w:r w:rsidRPr="00FB2641">
        <w:rPr>
          <w:rFonts w:ascii="Times New Roman"/>
          <w:szCs w:val="21"/>
        </w:rPr>
        <w:t>）。阿拉伯人口中有</w:t>
      </w:r>
      <w:r w:rsidRPr="00FB2641">
        <w:rPr>
          <w:rFonts w:ascii="Times New Roman"/>
          <w:szCs w:val="21"/>
        </w:rPr>
        <w:t>37</w:t>
      </w:r>
      <w:r w:rsidR="00947F7A" w:rsidRPr="00FB2641">
        <w:rPr>
          <w:rFonts w:ascii="Times New Roman" w:hint="eastAsia"/>
          <w:szCs w:val="21"/>
        </w:rPr>
        <w:t xml:space="preserve"> </w:t>
      </w:r>
      <w:r w:rsidRPr="00FB2641">
        <w:rPr>
          <w:rFonts w:ascii="Times New Roman"/>
          <w:szCs w:val="21"/>
        </w:rPr>
        <w:t>500</w:t>
      </w:r>
      <w:r w:rsidRPr="00FB2641">
        <w:rPr>
          <w:rFonts w:ascii="Times New Roman"/>
          <w:szCs w:val="21"/>
        </w:rPr>
        <w:t>人登记失业，其中共有</w:t>
      </w:r>
      <w:r w:rsidRPr="00FB2641">
        <w:rPr>
          <w:rFonts w:ascii="Times New Roman"/>
          <w:szCs w:val="21"/>
        </w:rPr>
        <w:t>13</w:t>
      </w:r>
      <w:r w:rsidR="00947F7A" w:rsidRPr="00FB2641">
        <w:rPr>
          <w:rFonts w:ascii="Times New Roman" w:hint="eastAsia"/>
          <w:szCs w:val="21"/>
        </w:rPr>
        <w:t xml:space="preserve"> </w:t>
      </w:r>
      <w:r w:rsidRPr="00FB2641">
        <w:rPr>
          <w:rFonts w:ascii="Times New Roman"/>
          <w:szCs w:val="21"/>
        </w:rPr>
        <w:t xml:space="preserve">200 </w:t>
      </w:r>
      <w:r w:rsidRPr="00FB2641">
        <w:rPr>
          <w:rFonts w:ascii="Times New Roman"/>
          <w:szCs w:val="21"/>
        </w:rPr>
        <w:t>名妇女（占</w:t>
      </w:r>
      <w:r w:rsidRPr="00FB2641">
        <w:rPr>
          <w:rFonts w:ascii="Times New Roman"/>
          <w:szCs w:val="21"/>
        </w:rPr>
        <w:t>35.2%</w:t>
      </w:r>
      <w:r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年，阿拉伯裔女劳动力中共有</w:t>
      </w:r>
      <w:r w:rsidRPr="00FB2641">
        <w:rPr>
          <w:rFonts w:ascii="Times New Roman"/>
          <w:szCs w:val="21"/>
        </w:rPr>
        <w:t>53</w:t>
      </w:r>
      <w:r w:rsidR="00947F7A" w:rsidRPr="00FB2641">
        <w:rPr>
          <w:rFonts w:ascii="Times New Roman" w:hint="eastAsia"/>
          <w:szCs w:val="21"/>
        </w:rPr>
        <w:t xml:space="preserve"> </w:t>
      </w:r>
      <w:r w:rsidRPr="00FB2641">
        <w:rPr>
          <w:rFonts w:ascii="Times New Roman"/>
          <w:szCs w:val="21"/>
        </w:rPr>
        <w:t>900</w:t>
      </w:r>
      <w:r w:rsidRPr="00FB2641">
        <w:rPr>
          <w:rFonts w:ascii="Times New Roman"/>
          <w:szCs w:val="21"/>
        </w:rPr>
        <w:t>名穆斯林妇女（占阿拉伯裔女劳动力总数的</w:t>
      </w:r>
      <w:r w:rsidRPr="00FB2641">
        <w:rPr>
          <w:rFonts w:ascii="Times New Roman"/>
          <w:szCs w:val="21"/>
        </w:rPr>
        <w:t>68.0%</w:t>
      </w:r>
      <w:r w:rsidRPr="00FB2641">
        <w:rPr>
          <w:rFonts w:ascii="Times New Roman"/>
          <w:szCs w:val="21"/>
        </w:rPr>
        <w:t>），</w:t>
      </w:r>
      <w:r w:rsidRPr="00FB2641">
        <w:rPr>
          <w:rFonts w:ascii="Times New Roman"/>
          <w:szCs w:val="21"/>
        </w:rPr>
        <w:t>17</w:t>
      </w:r>
      <w:r w:rsidR="00947F7A" w:rsidRPr="00FB2641">
        <w:rPr>
          <w:rFonts w:ascii="Times New Roman" w:hint="eastAsia"/>
          <w:szCs w:val="21"/>
        </w:rPr>
        <w:t xml:space="preserve"> </w:t>
      </w:r>
      <w:r w:rsidRPr="00FB2641">
        <w:rPr>
          <w:rFonts w:ascii="Times New Roman"/>
          <w:szCs w:val="21"/>
        </w:rPr>
        <w:t xml:space="preserve">100 </w:t>
      </w:r>
      <w:r w:rsidRPr="00FB2641">
        <w:rPr>
          <w:rFonts w:ascii="Times New Roman"/>
          <w:szCs w:val="21"/>
        </w:rPr>
        <w:t>名信奉基督教的妇女（占</w:t>
      </w:r>
      <w:r w:rsidRPr="00FB2641">
        <w:rPr>
          <w:rFonts w:ascii="Times New Roman"/>
          <w:szCs w:val="21"/>
        </w:rPr>
        <w:t>21.6%</w:t>
      </w:r>
      <w:r w:rsidRPr="00FB2641">
        <w:rPr>
          <w:rFonts w:ascii="Times New Roman"/>
          <w:szCs w:val="21"/>
        </w:rPr>
        <w:t>），</w:t>
      </w:r>
      <w:r w:rsidRPr="00FB2641">
        <w:rPr>
          <w:rFonts w:ascii="Times New Roman"/>
          <w:szCs w:val="21"/>
        </w:rPr>
        <w:t>7</w:t>
      </w:r>
      <w:r w:rsidR="00947F7A" w:rsidRPr="00FB2641">
        <w:rPr>
          <w:rFonts w:ascii="Times New Roman" w:hint="eastAsia"/>
          <w:szCs w:val="21"/>
        </w:rPr>
        <w:t xml:space="preserve"> </w:t>
      </w:r>
      <w:r w:rsidRPr="00FB2641">
        <w:rPr>
          <w:rFonts w:ascii="Times New Roman"/>
          <w:szCs w:val="21"/>
        </w:rPr>
        <w:t>000</w:t>
      </w:r>
      <w:r w:rsidRPr="00FB2641">
        <w:rPr>
          <w:rFonts w:ascii="Times New Roman"/>
          <w:szCs w:val="21"/>
        </w:rPr>
        <w:t>名信奉德鲁兹教的妇女（占总数的</w:t>
      </w:r>
      <w:r w:rsidRPr="00FB2641">
        <w:rPr>
          <w:rFonts w:ascii="Times New Roman"/>
          <w:szCs w:val="21"/>
        </w:rPr>
        <w:t>8.8%</w:t>
      </w:r>
      <w:r w:rsidRPr="00FB2641">
        <w:rPr>
          <w:rFonts w:ascii="Times New Roman"/>
          <w:szCs w:val="21"/>
        </w:rPr>
        <w:t>）</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工业、贸易和劳工部完全了解来自贝都因群体的企业家所面临的固有困难，比如财力有限等，因而正在采取相应的平等权利行动来弥合这些差距。除现有培训中心外，中小企业局目前正在阿拉伯与贝都因地区筹建一个企业家培养中心，配备更好的设备专门为满足阿拉伯与贝都因群体特殊需要服务。</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此外，修订了</w:t>
      </w:r>
      <w:r w:rsidRPr="00FB2641">
        <w:rPr>
          <w:rFonts w:ascii="Times New Roman"/>
          <w:iCs/>
          <w:szCs w:val="21"/>
        </w:rPr>
        <w:t>第</w:t>
      </w:r>
      <w:r w:rsidRPr="00FB2641">
        <w:rPr>
          <w:rFonts w:ascii="Times New Roman"/>
          <w:iCs/>
          <w:szCs w:val="21"/>
        </w:rPr>
        <w:t>5763-2002</w:t>
      </w:r>
      <w:r w:rsidRPr="00FB2641">
        <w:rPr>
          <w:rFonts w:ascii="Times New Roman"/>
          <w:iCs/>
          <w:szCs w:val="21"/>
        </w:rPr>
        <w:t>号</w:t>
      </w:r>
      <w:r w:rsidRPr="00FB2641">
        <w:rPr>
          <w:rFonts w:ascii="Times New Roman"/>
          <w:szCs w:val="21"/>
        </w:rPr>
        <w:t>《促进资本投资法令</w:t>
      </w:r>
      <w:r w:rsidRPr="00FB2641">
        <w:rPr>
          <w:rFonts w:ascii="Times New Roman"/>
          <w:iCs/>
          <w:szCs w:val="21"/>
        </w:rPr>
        <w:t>（发展区）》，其</w:t>
      </w:r>
      <w:r w:rsidRPr="00FB2641">
        <w:rPr>
          <w:rFonts w:ascii="Times New Roman"/>
          <w:szCs w:val="21"/>
        </w:rPr>
        <w:t>目的在于通过将几个贝都因小镇列入最新的工业区名单来提高贝都因人口的社会地位。目前，在以色列南方地区十七个规划的工业区中，只有三个（</w:t>
      </w:r>
      <w:r w:rsidRPr="00FB2641">
        <w:rPr>
          <w:rFonts w:ascii="Times New Roman"/>
          <w:szCs w:val="21"/>
        </w:rPr>
        <w:t>17%</w:t>
      </w:r>
      <w:r w:rsidRPr="00FB2641">
        <w:rPr>
          <w:rFonts w:ascii="Times New Roman"/>
          <w:szCs w:val="21"/>
        </w:rPr>
        <w:t>）工业区设在贝都因镇</w:t>
      </w:r>
      <w:r w:rsidRPr="00FB2641">
        <w:rPr>
          <w:rFonts w:ascii="Times New Roman"/>
          <w:szCs w:val="21"/>
        </w:rPr>
        <w:t xml:space="preserve"> –Rahat</w:t>
      </w:r>
      <w:r w:rsidR="00B16BCA" w:rsidRPr="00FB2641">
        <w:rPr>
          <w:rFonts w:ascii="Times New Roman" w:hint="eastAsia"/>
          <w:szCs w:val="21"/>
        </w:rPr>
        <w:t>、</w:t>
      </w:r>
      <w:r w:rsidRPr="00FB2641">
        <w:rPr>
          <w:rFonts w:ascii="Times New Roman"/>
          <w:szCs w:val="21"/>
        </w:rPr>
        <w:t>Segev Shalom</w:t>
      </w:r>
      <w:r w:rsidRPr="00FB2641">
        <w:rPr>
          <w:rFonts w:ascii="Times New Roman"/>
          <w:szCs w:val="21"/>
        </w:rPr>
        <w:t>和</w:t>
      </w:r>
      <w:r w:rsidRPr="00FB2641">
        <w:rPr>
          <w:rFonts w:ascii="Times New Roman"/>
          <w:szCs w:val="21"/>
        </w:rPr>
        <w:t xml:space="preserve"> Hura</w:t>
      </w:r>
      <w:r w:rsidRPr="00FB2641">
        <w:rPr>
          <w:rFonts w:ascii="Times New Roman"/>
          <w:szCs w:val="21"/>
        </w:rPr>
        <w:t>。除此以外，两家目前正处在规划晚期的新工业区也在为下列地区的贝都因群体服务：</w:t>
      </w:r>
      <w:r w:rsidRPr="00FB2641">
        <w:rPr>
          <w:rFonts w:ascii="Times New Roman"/>
          <w:szCs w:val="21"/>
        </w:rPr>
        <w:t>Shoket</w:t>
      </w:r>
      <w:r w:rsidRPr="00FB2641">
        <w:rPr>
          <w:rFonts w:ascii="Times New Roman"/>
          <w:szCs w:val="21"/>
        </w:rPr>
        <w:t>区为</w:t>
      </w:r>
      <w:r w:rsidRPr="00FB2641">
        <w:rPr>
          <w:rFonts w:ascii="Times New Roman"/>
          <w:szCs w:val="21"/>
        </w:rPr>
        <w:t>Hura</w:t>
      </w:r>
      <w:r w:rsidRPr="00FB2641">
        <w:rPr>
          <w:rFonts w:ascii="Times New Roman"/>
          <w:szCs w:val="21"/>
        </w:rPr>
        <w:t>、</w:t>
      </w:r>
      <w:r w:rsidRPr="00FB2641">
        <w:rPr>
          <w:rFonts w:ascii="Times New Roman"/>
          <w:szCs w:val="21"/>
        </w:rPr>
        <w:t>Lakia</w:t>
      </w:r>
      <w:r w:rsidRPr="00FB2641">
        <w:rPr>
          <w:rFonts w:ascii="Times New Roman"/>
          <w:szCs w:val="21"/>
        </w:rPr>
        <w:t>、</w:t>
      </w:r>
      <w:r w:rsidRPr="00FB2641">
        <w:rPr>
          <w:rFonts w:ascii="Times New Roman"/>
          <w:szCs w:val="21"/>
        </w:rPr>
        <w:t>Meitar</w:t>
      </w:r>
      <w:r w:rsidRPr="00FB2641">
        <w:rPr>
          <w:rFonts w:ascii="Times New Roman"/>
          <w:szCs w:val="21"/>
        </w:rPr>
        <w:t>和</w:t>
      </w:r>
      <w:r w:rsidRPr="00FB2641">
        <w:rPr>
          <w:rFonts w:ascii="Times New Roman"/>
          <w:szCs w:val="21"/>
        </w:rPr>
        <w:t>Bney Shimon</w:t>
      </w:r>
      <w:r w:rsidRPr="00FB2641">
        <w:rPr>
          <w:rFonts w:ascii="Times New Roman"/>
          <w:szCs w:val="21"/>
        </w:rPr>
        <w:t>服务，</w:t>
      </w:r>
      <w:r w:rsidRPr="00FB2641">
        <w:rPr>
          <w:rFonts w:ascii="Times New Roman"/>
          <w:szCs w:val="21"/>
        </w:rPr>
        <w:t>Lehavim</w:t>
      </w:r>
      <w:r w:rsidRPr="00FB2641">
        <w:rPr>
          <w:rFonts w:ascii="Times New Roman"/>
          <w:szCs w:val="21"/>
        </w:rPr>
        <w:t>区为</w:t>
      </w:r>
      <w:r w:rsidRPr="00FB2641">
        <w:rPr>
          <w:rFonts w:ascii="Times New Roman"/>
          <w:szCs w:val="21"/>
        </w:rPr>
        <w:t>Rahat</w:t>
      </w:r>
      <w:r w:rsidR="00E45D4A" w:rsidRPr="00FB2641">
        <w:rPr>
          <w:rFonts w:ascii="Times New Roman"/>
          <w:szCs w:val="21"/>
        </w:rPr>
        <w:t>、</w:t>
      </w:r>
      <w:r w:rsidRPr="00FB2641">
        <w:rPr>
          <w:rFonts w:ascii="Times New Roman"/>
          <w:szCs w:val="21"/>
        </w:rPr>
        <w:t>Lehavim</w:t>
      </w:r>
      <w:r w:rsidRPr="00FB2641">
        <w:rPr>
          <w:rFonts w:ascii="Times New Roman"/>
          <w:szCs w:val="21"/>
        </w:rPr>
        <w:t>和</w:t>
      </w:r>
      <w:r w:rsidRPr="00FB2641">
        <w:rPr>
          <w:rFonts w:ascii="Times New Roman"/>
          <w:szCs w:val="21"/>
        </w:rPr>
        <w:t>Bney Shimon</w:t>
      </w:r>
      <w:r w:rsidRPr="00FB2641">
        <w:rPr>
          <w:rFonts w:ascii="Times New Roman"/>
          <w:szCs w:val="21"/>
        </w:rPr>
        <w:t>服务。所有这些地区的发展都是统一的，而且都应达到同一通用标准</w:t>
      </w:r>
      <w:r w:rsidR="00E45D4A" w:rsidRPr="00FB2641">
        <w:rPr>
          <w:rFonts w:ascii="Times New Roman"/>
          <w:szCs w:val="21"/>
        </w:rPr>
        <w:t>。</w:t>
      </w:r>
    </w:p>
    <w:p w:rsidR="0083478E" w:rsidRPr="00FB2641" w:rsidRDefault="0083478E" w:rsidP="00B16BCA">
      <w:pPr>
        <w:pStyle w:val="Heading4"/>
        <w:numPr>
          <w:ilvl w:val="0"/>
          <w:numId w:val="0"/>
        </w:numPr>
        <w:rPr>
          <w:rFonts w:ascii="Times New Roman"/>
          <w:iCs/>
          <w:sz w:val="21"/>
          <w:szCs w:val="21"/>
          <w:u w:val="none"/>
        </w:rPr>
      </w:pPr>
      <w:bookmarkStart w:id="364" w:name="_Toc206992079"/>
      <w:bookmarkStart w:id="365" w:name="_Toc221362099"/>
      <w:r w:rsidRPr="00FB2641">
        <w:rPr>
          <w:rFonts w:ascii="Times New Roman"/>
          <w:iCs/>
          <w:sz w:val="21"/>
          <w:szCs w:val="21"/>
          <w:u w:val="none"/>
        </w:rPr>
        <w:t>阿拉伯和贝都因地区日托中心</w:t>
      </w:r>
      <w:r w:rsidRPr="00FB2641">
        <w:rPr>
          <w:rFonts w:ascii="Times New Roman"/>
          <w:iCs/>
          <w:sz w:val="21"/>
          <w:szCs w:val="21"/>
          <w:u w:val="none"/>
        </w:rPr>
        <w:t xml:space="preserve"> </w:t>
      </w:r>
      <w:bookmarkEnd w:id="364"/>
      <w:bookmarkEnd w:id="365"/>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已婚的阿拉伯妇女在公务员系统的任职比例只有</w:t>
      </w:r>
      <w:r w:rsidRPr="00FB2641">
        <w:rPr>
          <w:rFonts w:ascii="Times New Roman"/>
          <w:szCs w:val="21"/>
        </w:rPr>
        <w:t>14%</w:t>
      </w:r>
      <w:r w:rsidRPr="00FB2641">
        <w:rPr>
          <w:rFonts w:ascii="Times New Roman"/>
          <w:szCs w:val="21"/>
        </w:rPr>
        <w:t>，而单身的阿拉伯妇女在公务员系统的任职比例高达</w:t>
      </w:r>
      <w:r w:rsidRPr="00FB2641">
        <w:rPr>
          <w:rFonts w:ascii="Times New Roman"/>
          <w:szCs w:val="21"/>
        </w:rPr>
        <w:t>46.8%</w:t>
      </w:r>
      <w:r w:rsidRPr="00FB2641">
        <w:rPr>
          <w:rFonts w:ascii="Times New Roman"/>
          <w:szCs w:val="21"/>
        </w:rPr>
        <w:t>。如下表所示，子女的数量与劳动力参与率成反比。</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30</w:t>
      </w:r>
      <w:r w:rsidR="00B16BCA" w:rsidRPr="00FB2641">
        <w:rPr>
          <w:rFonts w:ascii="Times New Roman" w:hint="eastAsia"/>
          <w:snapToGrid w:val="0"/>
          <w:szCs w:val="21"/>
          <w:u w:val="single"/>
        </w:rPr>
        <w:t>——</w:t>
      </w:r>
      <w:r w:rsidRPr="00FB2641">
        <w:rPr>
          <w:rFonts w:ascii="Times New Roman"/>
          <w:snapToGrid w:val="0"/>
          <w:szCs w:val="21"/>
          <w:u w:val="single"/>
        </w:rPr>
        <w:t>2008</w:t>
      </w:r>
      <w:r w:rsidRPr="00FB2641">
        <w:rPr>
          <w:rFonts w:ascii="Times New Roman"/>
          <w:snapToGrid w:val="0"/>
          <w:szCs w:val="21"/>
          <w:u w:val="single"/>
        </w:rPr>
        <w:t>年按子女数分列的阿拉伯妇女</w:t>
      </w:r>
      <w:r w:rsidRPr="00FB2641">
        <w:rPr>
          <w:rFonts w:ascii="Times New Roman"/>
          <w:szCs w:val="21"/>
          <w:u w:val="single"/>
        </w:rPr>
        <w:t>劳动力参与率</w:t>
      </w:r>
    </w:p>
    <w:tbl>
      <w:tblPr>
        <w:tblStyle w:val="TableGrid"/>
        <w:tblW w:w="0" w:type="auto"/>
        <w:jc w:val="center"/>
        <w:tblLook w:val="01E0" w:firstRow="1" w:lastRow="1" w:firstColumn="1" w:lastColumn="1" w:noHBand="0" w:noVBand="0"/>
      </w:tblPr>
      <w:tblGrid>
        <w:gridCol w:w="2235"/>
        <w:gridCol w:w="838"/>
        <w:gridCol w:w="839"/>
        <w:gridCol w:w="839"/>
        <w:gridCol w:w="839"/>
        <w:gridCol w:w="839"/>
        <w:gridCol w:w="839"/>
        <w:gridCol w:w="839"/>
        <w:gridCol w:w="839"/>
      </w:tblGrid>
      <w:tr w:rsidR="0083478E" w:rsidRPr="00FB2641" w:rsidTr="00B16BCA">
        <w:trPr>
          <w:jc w:val="center"/>
        </w:trPr>
        <w:tc>
          <w:tcPr>
            <w:tcW w:w="2235" w:type="dxa"/>
            <w:shd w:val="clear" w:color="auto" w:fill="D9D9D9"/>
            <w:vAlign w:val="center"/>
          </w:tcPr>
          <w:p w:rsidR="0083478E" w:rsidRPr="00FB2641" w:rsidRDefault="0083478E" w:rsidP="00B16BCA">
            <w:pPr>
              <w:tabs>
                <w:tab w:val="num" w:pos="630"/>
              </w:tabs>
              <w:spacing w:line="360" w:lineRule="exact"/>
              <w:jc w:val="center"/>
              <w:rPr>
                <w:rFonts w:ascii="Times New Roman"/>
                <w:b/>
                <w:bCs/>
                <w:szCs w:val="21"/>
              </w:rPr>
            </w:pPr>
            <w:r w:rsidRPr="00FB2641">
              <w:rPr>
                <w:rFonts w:ascii="Times New Roman" w:eastAsia="SimHei"/>
                <w:bCs/>
                <w:szCs w:val="21"/>
              </w:rPr>
              <w:t>子女数</w:t>
            </w:r>
          </w:p>
        </w:tc>
        <w:tc>
          <w:tcPr>
            <w:tcW w:w="838" w:type="dxa"/>
            <w:shd w:val="clear" w:color="auto" w:fill="D9D9D9"/>
            <w:vAlign w:val="center"/>
          </w:tcPr>
          <w:p w:rsidR="0083478E" w:rsidRPr="00FB2641" w:rsidRDefault="0083478E" w:rsidP="00B16BCA">
            <w:pPr>
              <w:tabs>
                <w:tab w:val="num" w:pos="630"/>
              </w:tabs>
              <w:spacing w:line="360" w:lineRule="exact"/>
              <w:jc w:val="center"/>
              <w:rPr>
                <w:rFonts w:ascii="Times New Roman"/>
                <w:b/>
                <w:bCs/>
                <w:szCs w:val="21"/>
              </w:rPr>
            </w:pPr>
            <w:r w:rsidRPr="00FB2641">
              <w:rPr>
                <w:rFonts w:ascii="Times New Roman" w:eastAsia="SimHei"/>
                <w:bCs/>
                <w:szCs w:val="21"/>
              </w:rPr>
              <w:t>0</w:t>
            </w:r>
          </w:p>
        </w:tc>
        <w:tc>
          <w:tcPr>
            <w:tcW w:w="839" w:type="dxa"/>
            <w:shd w:val="clear" w:color="auto" w:fill="D9D9D9"/>
            <w:vAlign w:val="center"/>
          </w:tcPr>
          <w:p w:rsidR="0083478E" w:rsidRPr="00FB2641" w:rsidRDefault="0083478E" w:rsidP="00B16BCA">
            <w:pPr>
              <w:tabs>
                <w:tab w:val="num" w:pos="630"/>
              </w:tabs>
              <w:spacing w:line="360" w:lineRule="exact"/>
              <w:jc w:val="center"/>
              <w:rPr>
                <w:rFonts w:ascii="Times New Roman"/>
                <w:b/>
                <w:bCs/>
                <w:szCs w:val="21"/>
              </w:rPr>
            </w:pPr>
            <w:r w:rsidRPr="00FB2641">
              <w:rPr>
                <w:rFonts w:ascii="Times New Roman" w:eastAsia="SimHei"/>
                <w:bCs/>
                <w:szCs w:val="21"/>
              </w:rPr>
              <w:t>1</w:t>
            </w:r>
          </w:p>
        </w:tc>
        <w:tc>
          <w:tcPr>
            <w:tcW w:w="839" w:type="dxa"/>
            <w:shd w:val="clear" w:color="auto" w:fill="D9D9D9"/>
            <w:vAlign w:val="center"/>
          </w:tcPr>
          <w:p w:rsidR="0083478E" w:rsidRPr="00FB2641" w:rsidRDefault="0083478E" w:rsidP="00B16BCA">
            <w:pPr>
              <w:tabs>
                <w:tab w:val="num" w:pos="630"/>
              </w:tabs>
              <w:spacing w:line="360" w:lineRule="exact"/>
              <w:jc w:val="center"/>
              <w:rPr>
                <w:rFonts w:ascii="Times New Roman"/>
                <w:b/>
                <w:bCs/>
                <w:szCs w:val="21"/>
              </w:rPr>
            </w:pPr>
            <w:r w:rsidRPr="00FB2641">
              <w:rPr>
                <w:rFonts w:ascii="Times New Roman" w:eastAsia="SimHei"/>
                <w:bCs/>
                <w:szCs w:val="21"/>
              </w:rPr>
              <w:t>2</w:t>
            </w:r>
          </w:p>
        </w:tc>
        <w:tc>
          <w:tcPr>
            <w:tcW w:w="839" w:type="dxa"/>
            <w:shd w:val="clear" w:color="auto" w:fill="D9D9D9"/>
            <w:vAlign w:val="center"/>
          </w:tcPr>
          <w:p w:rsidR="0083478E" w:rsidRPr="00FB2641" w:rsidRDefault="0083478E" w:rsidP="00B16BCA">
            <w:pPr>
              <w:tabs>
                <w:tab w:val="num" w:pos="630"/>
              </w:tabs>
              <w:spacing w:line="360" w:lineRule="exact"/>
              <w:jc w:val="center"/>
              <w:rPr>
                <w:rFonts w:ascii="Times New Roman"/>
                <w:b/>
                <w:bCs/>
                <w:szCs w:val="21"/>
              </w:rPr>
            </w:pPr>
            <w:r w:rsidRPr="00FB2641">
              <w:rPr>
                <w:rFonts w:ascii="Times New Roman" w:eastAsia="SimHei"/>
                <w:bCs/>
                <w:szCs w:val="21"/>
              </w:rPr>
              <w:t>3</w:t>
            </w:r>
          </w:p>
        </w:tc>
        <w:tc>
          <w:tcPr>
            <w:tcW w:w="839" w:type="dxa"/>
            <w:shd w:val="clear" w:color="auto" w:fill="D9D9D9"/>
            <w:vAlign w:val="center"/>
          </w:tcPr>
          <w:p w:rsidR="0083478E" w:rsidRPr="00FB2641" w:rsidRDefault="0083478E" w:rsidP="00B16BCA">
            <w:pPr>
              <w:tabs>
                <w:tab w:val="num" w:pos="630"/>
              </w:tabs>
              <w:spacing w:line="360" w:lineRule="exact"/>
              <w:jc w:val="center"/>
              <w:rPr>
                <w:rFonts w:ascii="Times New Roman"/>
                <w:b/>
                <w:bCs/>
                <w:szCs w:val="21"/>
              </w:rPr>
            </w:pPr>
            <w:r w:rsidRPr="00FB2641">
              <w:rPr>
                <w:rFonts w:ascii="Times New Roman" w:eastAsia="SimHei"/>
                <w:bCs/>
                <w:szCs w:val="21"/>
              </w:rPr>
              <w:t>4</w:t>
            </w:r>
          </w:p>
        </w:tc>
        <w:tc>
          <w:tcPr>
            <w:tcW w:w="839" w:type="dxa"/>
            <w:shd w:val="clear" w:color="auto" w:fill="D9D9D9"/>
            <w:vAlign w:val="center"/>
          </w:tcPr>
          <w:p w:rsidR="0083478E" w:rsidRPr="00FB2641" w:rsidRDefault="0083478E" w:rsidP="00B16BCA">
            <w:pPr>
              <w:tabs>
                <w:tab w:val="num" w:pos="630"/>
              </w:tabs>
              <w:spacing w:line="360" w:lineRule="exact"/>
              <w:jc w:val="center"/>
              <w:rPr>
                <w:rFonts w:ascii="Times New Roman"/>
                <w:b/>
                <w:bCs/>
                <w:szCs w:val="21"/>
              </w:rPr>
            </w:pPr>
            <w:r w:rsidRPr="00FB2641">
              <w:rPr>
                <w:rFonts w:ascii="Times New Roman" w:eastAsia="SimHei"/>
                <w:bCs/>
                <w:szCs w:val="21"/>
              </w:rPr>
              <w:t>5</w:t>
            </w:r>
          </w:p>
        </w:tc>
        <w:tc>
          <w:tcPr>
            <w:tcW w:w="839" w:type="dxa"/>
            <w:shd w:val="clear" w:color="auto" w:fill="D9D9D9"/>
            <w:vAlign w:val="center"/>
          </w:tcPr>
          <w:p w:rsidR="0083478E" w:rsidRPr="00FB2641" w:rsidRDefault="0083478E" w:rsidP="00B16BCA">
            <w:pPr>
              <w:tabs>
                <w:tab w:val="num" w:pos="630"/>
              </w:tabs>
              <w:spacing w:line="360" w:lineRule="exact"/>
              <w:jc w:val="center"/>
              <w:rPr>
                <w:rFonts w:ascii="Times New Roman"/>
                <w:b/>
                <w:bCs/>
                <w:szCs w:val="21"/>
              </w:rPr>
            </w:pPr>
            <w:r w:rsidRPr="00FB2641">
              <w:rPr>
                <w:rFonts w:ascii="Times New Roman" w:eastAsia="SimHei"/>
                <w:bCs/>
                <w:szCs w:val="21"/>
              </w:rPr>
              <w:t>6</w:t>
            </w:r>
          </w:p>
        </w:tc>
        <w:tc>
          <w:tcPr>
            <w:tcW w:w="839" w:type="dxa"/>
            <w:shd w:val="clear" w:color="auto" w:fill="D9D9D9"/>
            <w:vAlign w:val="center"/>
          </w:tcPr>
          <w:p w:rsidR="0083478E" w:rsidRPr="00FB2641" w:rsidRDefault="0083478E" w:rsidP="00B16BCA">
            <w:pPr>
              <w:tabs>
                <w:tab w:val="num" w:pos="630"/>
              </w:tabs>
              <w:spacing w:line="360" w:lineRule="exact"/>
              <w:jc w:val="center"/>
              <w:rPr>
                <w:rFonts w:ascii="Times New Roman" w:eastAsia="SimHei"/>
                <w:bCs/>
                <w:szCs w:val="21"/>
              </w:rPr>
            </w:pPr>
            <w:r w:rsidRPr="00FB2641">
              <w:rPr>
                <w:rFonts w:ascii="Times New Roman" w:eastAsia="SimHei"/>
                <w:bCs/>
                <w:szCs w:val="21"/>
              </w:rPr>
              <w:t>7</w:t>
            </w:r>
          </w:p>
        </w:tc>
      </w:tr>
      <w:tr w:rsidR="0083478E" w:rsidRPr="00FB2641" w:rsidTr="00B16BCA">
        <w:trPr>
          <w:jc w:val="center"/>
        </w:trPr>
        <w:tc>
          <w:tcPr>
            <w:tcW w:w="2235" w:type="dxa"/>
            <w:vAlign w:val="center"/>
          </w:tcPr>
          <w:p w:rsidR="0083478E" w:rsidRPr="00FB2641" w:rsidRDefault="0083478E" w:rsidP="00B16BCA">
            <w:pPr>
              <w:tabs>
                <w:tab w:val="num" w:pos="630"/>
              </w:tabs>
              <w:spacing w:line="360" w:lineRule="exact"/>
              <w:rPr>
                <w:rFonts w:ascii="Times New Roman"/>
                <w:szCs w:val="21"/>
              </w:rPr>
            </w:pPr>
            <w:r w:rsidRPr="00FB2641">
              <w:rPr>
                <w:rFonts w:ascii="Times New Roman"/>
                <w:szCs w:val="21"/>
              </w:rPr>
              <w:t>劳动力参与率</w:t>
            </w:r>
          </w:p>
        </w:tc>
        <w:tc>
          <w:tcPr>
            <w:tcW w:w="838" w:type="dxa"/>
            <w:vAlign w:val="center"/>
          </w:tcPr>
          <w:p w:rsidR="0083478E" w:rsidRPr="00FB2641" w:rsidRDefault="0083478E" w:rsidP="00B16BCA">
            <w:pPr>
              <w:tabs>
                <w:tab w:val="num" w:pos="630"/>
              </w:tabs>
              <w:spacing w:line="360" w:lineRule="exact"/>
              <w:jc w:val="center"/>
              <w:rPr>
                <w:rFonts w:ascii="Times New Roman"/>
                <w:szCs w:val="21"/>
              </w:rPr>
            </w:pPr>
            <w:r w:rsidRPr="00FB2641">
              <w:rPr>
                <w:rFonts w:ascii="Times New Roman"/>
                <w:szCs w:val="21"/>
              </w:rPr>
              <w:t>39.2</w:t>
            </w:r>
          </w:p>
        </w:tc>
        <w:tc>
          <w:tcPr>
            <w:tcW w:w="839" w:type="dxa"/>
            <w:vAlign w:val="center"/>
          </w:tcPr>
          <w:p w:rsidR="0083478E" w:rsidRPr="00FB2641" w:rsidRDefault="0083478E" w:rsidP="00B16BCA">
            <w:pPr>
              <w:tabs>
                <w:tab w:val="num" w:pos="630"/>
              </w:tabs>
              <w:spacing w:line="360" w:lineRule="exact"/>
              <w:jc w:val="center"/>
              <w:rPr>
                <w:rFonts w:ascii="Times New Roman"/>
                <w:szCs w:val="21"/>
              </w:rPr>
            </w:pPr>
            <w:r w:rsidRPr="00FB2641">
              <w:rPr>
                <w:rFonts w:ascii="Times New Roman"/>
                <w:szCs w:val="21"/>
              </w:rPr>
              <w:t>31.1</w:t>
            </w:r>
          </w:p>
        </w:tc>
        <w:tc>
          <w:tcPr>
            <w:tcW w:w="839" w:type="dxa"/>
            <w:vAlign w:val="center"/>
          </w:tcPr>
          <w:p w:rsidR="0083478E" w:rsidRPr="00FB2641" w:rsidRDefault="0083478E" w:rsidP="00B16BCA">
            <w:pPr>
              <w:tabs>
                <w:tab w:val="num" w:pos="630"/>
              </w:tabs>
              <w:spacing w:line="360" w:lineRule="exact"/>
              <w:jc w:val="center"/>
              <w:rPr>
                <w:rFonts w:ascii="Times New Roman"/>
                <w:szCs w:val="21"/>
              </w:rPr>
            </w:pPr>
            <w:r w:rsidRPr="00FB2641">
              <w:rPr>
                <w:rFonts w:ascii="Times New Roman"/>
                <w:szCs w:val="21"/>
              </w:rPr>
              <w:t>35.2</w:t>
            </w:r>
          </w:p>
        </w:tc>
        <w:tc>
          <w:tcPr>
            <w:tcW w:w="839" w:type="dxa"/>
            <w:vAlign w:val="center"/>
          </w:tcPr>
          <w:p w:rsidR="0083478E" w:rsidRPr="00FB2641" w:rsidRDefault="0083478E" w:rsidP="00B16BCA">
            <w:pPr>
              <w:tabs>
                <w:tab w:val="num" w:pos="630"/>
              </w:tabs>
              <w:spacing w:line="360" w:lineRule="exact"/>
              <w:jc w:val="center"/>
              <w:rPr>
                <w:rFonts w:ascii="Times New Roman"/>
                <w:szCs w:val="21"/>
              </w:rPr>
            </w:pPr>
            <w:r w:rsidRPr="00FB2641">
              <w:rPr>
                <w:rFonts w:ascii="Times New Roman"/>
                <w:szCs w:val="21"/>
              </w:rPr>
              <w:t>16.5</w:t>
            </w:r>
          </w:p>
        </w:tc>
        <w:tc>
          <w:tcPr>
            <w:tcW w:w="839" w:type="dxa"/>
            <w:vAlign w:val="center"/>
          </w:tcPr>
          <w:p w:rsidR="0083478E" w:rsidRPr="00FB2641" w:rsidRDefault="0083478E" w:rsidP="00B16BCA">
            <w:pPr>
              <w:tabs>
                <w:tab w:val="num" w:pos="630"/>
              </w:tabs>
              <w:spacing w:line="360" w:lineRule="exact"/>
              <w:jc w:val="center"/>
              <w:rPr>
                <w:rFonts w:ascii="Times New Roman"/>
                <w:szCs w:val="21"/>
              </w:rPr>
            </w:pPr>
            <w:r w:rsidRPr="00FB2641">
              <w:rPr>
                <w:rFonts w:ascii="Times New Roman"/>
                <w:szCs w:val="21"/>
              </w:rPr>
              <w:t>10.5</w:t>
            </w:r>
          </w:p>
        </w:tc>
        <w:tc>
          <w:tcPr>
            <w:tcW w:w="839" w:type="dxa"/>
            <w:vAlign w:val="center"/>
          </w:tcPr>
          <w:p w:rsidR="0083478E" w:rsidRPr="00FB2641" w:rsidRDefault="0083478E" w:rsidP="00B16BCA">
            <w:pPr>
              <w:tabs>
                <w:tab w:val="num" w:pos="630"/>
              </w:tabs>
              <w:spacing w:line="360" w:lineRule="exact"/>
              <w:jc w:val="center"/>
              <w:rPr>
                <w:rFonts w:ascii="Times New Roman"/>
                <w:szCs w:val="21"/>
              </w:rPr>
            </w:pPr>
            <w:r w:rsidRPr="00FB2641">
              <w:rPr>
                <w:rFonts w:ascii="Times New Roman"/>
                <w:szCs w:val="21"/>
              </w:rPr>
              <w:t>8.6</w:t>
            </w:r>
          </w:p>
        </w:tc>
        <w:tc>
          <w:tcPr>
            <w:tcW w:w="839" w:type="dxa"/>
            <w:vAlign w:val="center"/>
          </w:tcPr>
          <w:p w:rsidR="0083478E" w:rsidRPr="00FB2641" w:rsidRDefault="0083478E" w:rsidP="00B16BCA">
            <w:pPr>
              <w:tabs>
                <w:tab w:val="num" w:pos="630"/>
              </w:tabs>
              <w:spacing w:line="360" w:lineRule="exact"/>
              <w:jc w:val="center"/>
              <w:rPr>
                <w:rFonts w:ascii="Times New Roman"/>
                <w:szCs w:val="21"/>
              </w:rPr>
            </w:pPr>
            <w:r w:rsidRPr="00FB2641">
              <w:rPr>
                <w:rFonts w:ascii="Times New Roman"/>
                <w:szCs w:val="21"/>
              </w:rPr>
              <w:t>12.8</w:t>
            </w:r>
          </w:p>
        </w:tc>
        <w:tc>
          <w:tcPr>
            <w:tcW w:w="839" w:type="dxa"/>
            <w:vAlign w:val="center"/>
          </w:tcPr>
          <w:p w:rsidR="0083478E" w:rsidRPr="00FB2641" w:rsidRDefault="0083478E" w:rsidP="00B16BCA">
            <w:pPr>
              <w:tabs>
                <w:tab w:val="num" w:pos="630"/>
              </w:tabs>
              <w:spacing w:line="360" w:lineRule="exact"/>
              <w:jc w:val="center"/>
              <w:rPr>
                <w:rFonts w:ascii="Times New Roman"/>
                <w:szCs w:val="21"/>
              </w:rPr>
            </w:pPr>
            <w:r w:rsidRPr="00FB2641">
              <w:rPr>
                <w:rFonts w:ascii="Times New Roman"/>
                <w:szCs w:val="21"/>
              </w:rPr>
              <w:t>2.4</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：以色列议会研究与信息中心，《阿拉伯妇女就业情况报告》，</w:t>
      </w:r>
      <w:r w:rsidR="0083478E" w:rsidRPr="00FB2641">
        <w:rPr>
          <w:rFonts w:ascii="Times New Roman"/>
          <w:iCs/>
          <w:snapToGrid w:val="0"/>
          <w:szCs w:val="21"/>
        </w:rPr>
        <w:t>2008</w:t>
      </w:r>
      <w:r w:rsidR="0083478E" w:rsidRPr="00FB2641">
        <w:rPr>
          <w:rFonts w:ascii="Times New Roman"/>
          <w:iCs/>
          <w:snapToGrid w:val="0"/>
          <w:szCs w:val="21"/>
        </w:rPr>
        <w:t>年</w:t>
      </w:r>
      <w:r w:rsidR="0083478E" w:rsidRPr="00FB2641">
        <w:rPr>
          <w:rFonts w:ascii="Times New Roman"/>
          <w:iCs/>
          <w:snapToGrid w:val="0"/>
          <w:szCs w:val="21"/>
        </w:rPr>
        <w:t>1</w:t>
      </w:r>
      <w:r w:rsidR="0083478E" w:rsidRPr="00FB2641">
        <w:rPr>
          <w:rFonts w:ascii="Times New Roman"/>
          <w:iCs/>
          <w:snapToGrid w:val="0"/>
          <w:szCs w:val="21"/>
        </w:rPr>
        <w:t>月</w:t>
      </w:r>
      <w:r w:rsidR="0083478E" w:rsidRPr="00FB2641">
        <w:rPr>
          <w:rFonts w:ascii="Times New Roman"/>
          <w:iCs/>
          <w:snapToGrid w:val="0"/>
          <w:szCs w:val="21"/>
        </w:rPr>
        <w:t>27</w:t>
      </w:r>
      <w:r w:rsidR="0083478E" w:rsidRPr="00FB2641">
        <w:rPr>
          <w:rFonts w:ascii="Times New Roman"/>
          <w:iCs/>
          <w:snapToGrid w:val="0"/>
          <w:szCs w:val="21"/>
        </w:rPr>
        <w:t>日。</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传统的阿拉伯人口中，人们普遍认为妇女是儿童的第一照顾人；这是导致妇女劳动力参与率低下的主要原因之一。以色列政府通过提高妇女地位局加大力度增强广大妇女追求职业理想的意识和争取自我实现的意识。近年来，随着阿拉伯妇女（包括贝都因妇女）劳动力参与率的不断上升，对日托中心和保育学校的需要越来越大。政府也在努力满足这种不断增长的需要</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作为一项政策规定，建设与住房部正在按照每</w:t>
      </w:r>
      <w:r w:rsidRPr="00FB2641">
        <w:rPr>
          <w:rFonts w:ascii="Times New Roman"/>
          <w:szCs w:val="21"/>
        </w:rPr>
        <w:t>1</w:t>
      </w:r>
      <w:r w:rsidR="00B16BCA" w:rsidRPr="00FB2641">
        <w:rPr>
          <w:rFonts w:ascii="Times New Roman" w:hint="eastAsia"/>
          <w:szCs w:val="21"/>
        </w:rPr>
        <w:t xml:space="preserve"> </w:t>
      </w:r>
      <w:r w:rsidRPr="00FB2641">
        <w:rPr>
          <w:rFonts w:ascii="Times New Roman"/>
          <w:szCs w:val="21"/>
        </w:rPr>
        <w:t>600</w:t>
      </w:r>
      <w:r w:rsidRPr="00FB2641">
        <w:rPr>
          <w:rFonts w:ascii="Times New Roman"/>
          <w:szCs w:val="21"/>
        </w:rPr>
        <w:t>户一家日托中心的标准在全国范围内建设日托中心。最近已在贝都因的</w:t>
      </w:r>
      <w:r w:rsidRPr="00FB2641">
        <w:rPr>
          <w:rFonts w:ascii="Times New Roman"/>
          <w:szCs w:val="21"/>
        </w:rPr>
        <w:t>Rahat</w:t>
      </w:r>
      <w:r w:rsidRPr="00FB2641">
        <w:rPr>
          <w:rFonts w:ascii="Times New Roman"/>
          <w:szCs w:val="21"/>
        </w:rPr>
        <w:t>小镇建成两家日托中心。还有十四家日托中心正在建设中：九家在北方区、四家在中部区、一家在耶路撒冷地区。</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阿拉伯地区的</w:t>
      </w:r>
      <w:r w:rsidRPr="00FB2641">
        <w:rPr>
          <w:rFonts w:ascii="Times New Roman"/>
          <w:szCs w:val="21"/>
        </w:rPr>
        <w:t>900</w:t>
      </w:r>
      <w:r w:rsidRPr="00FB2641">
        <w:rPr>
          <w:rFonts w:ascii="Times New Roman"/>
          <w:szCs w:val="21"/>
        </w:rPr>
        <w:t>所保育学校为职场母亲的</w:t>
      </w:r>
      <w:r w:rsidRPr="00FB2641">
        <w:rPr>
          <w:rFonts w:ascii="Times New Roman"/>
          <w:szCs w:val="21"/>
        </w:rPr>
        <w:t>1</w:t>
      </w:r>
      <w:r w:rsidR="00B16BCA" w:rsidRPr="00FB2641">
        <w:rPr>
          <w:rFonts w:ascii="Times New Roman" w:hint="eastAsia"/>
          <w:szCs w:val="21"/>
        </w:rPr>
        <w:t xml:space="preserve"> </w:t>
      </w:r>
      <w:r w:rsidRPr="00FB2641">
        <w:rPr>
          <w:rFonts w:ascii="Times New Roman"/>
          <w:szCs w:val="21"/>
        </w:rPr>
        <w:t>500</w:t>
      </w:r>
      <w:r w:rsidRPr="00FB2641">
        <w:rPr>
          <w:rFonts w:ascii="Times New Roman"/>
          <w:szCs w:val="21"/>
        </w:rPr>
        <w:t>个孩子和依靠社会福利生活的母亲的</w:t>
      </w:r>
      <w:r w:rsidRPr="00FB2641">
        <w:rPr>
          <w:rFonts w:ascii="Times New Roman"/>
          <w:szCs w:val="21"/>
        </w:rPr>
        <w:t>3</w:t>
      </w:r>
      <w:r w:rsidR="00B16BCA" w:rsidRPr="00FB2641">
        <w:rPr>
          <w:rFonts w:ascii="Times New Roman" w:hint="eastAsia"/>
          <w:szCs w:val="21"/>
        </w:rPr>
        <w:t xml:space="preserve"> </w:t>
      </w:r>
      <w:r w:rsidRPr="00FB2641">
        <w:rPr>
          <w:rFonts w:ascii="Times New Roman"/>
          <w:szCs w:val="21"/>
        </w:rPr>
        <w:t>000</w:t>
      </w:r>
      <w:r w:rsidRPr="00FB2641">
        <w:rPr>
          <w:rFonts w:ascii="Times New Roman"/>
          <w:szCs w:val="21"/>
        </w:rPr>
        <w:t>个孩子提供保育方案。此外，在这些地区开办的日托中心为另外</w:t>
      </w:r>
      <w:r w:rsidRPr="00FB2641">
        <w:rPr>
          <w:rFonts w:ascii="Times New Roman"/>
          <w:szCs w:val="21"/>
        </w:rPr>
        <w:t>1</w:t>
      </w:r>
      <w:r w:rsidR="00B16BCA" w:rsidRPr="00FB2641">
        <w:rPr>
          <w:rFonts w:ascii="Times New Roman" w:hint="eastAsia"/>
          <w:szCs w:val="21"/>
        </w:rPr>
        <w:t xml:space="preserve"> </w:t>
      </w:r>
      <w:r w:rsidRPr="00FB2641">
        <w:rPr>
          <w:rFonts w:ascii="Times New Roman"/>
          <w:szCs w:val="21"/>
        </w:rPr>
        <w:t>000</w:t>
      </w:r>
      <w:r w:rsidRPr="00FB2641">
        <w:rPr>
          <w:rFonts w:ascii="Times New Roman"/>
          <w:szCs w:val="21"/>
        </w:rPr>
        <w:t>个孩子提供保育方案。有了这些日托中心和保育学校，母亲可以外出工作，同时，开办日托中心和保育学校的妇女也可获得一项收入来源。</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近年来，政府拨款建设了</w:t>
      </w:r>
      <w:r w:rsidRPr="00FB2641">
        <w:rPr>
          <w:rFonts w:ascii="Times New Roman"/>
          <w:szCs w:val="21"/>
        </w:rPr>
        <w:t>150</w:t>
      </w:r>
      <w:r w:rsidRPr="00FB2641">
        <w:rPr>
          <w:rFonts w:ascii="Times New Roman"/>
          <w:szCs w:val="21"/>
        </w:rPr>
        <w:t>所专门为日托中心设计的校舍，其中</w:t>
      </w:r>
      <w:r w:rsidRPr="00FB2641">
        <w:rPr>
          <w:rFonts w:ascii="Times New Roman"/>
          <w:szCs w:val="21"/>
        </w:rPr>
        <w:t>17</w:t>
      </w:r>
      <w:r w:rsidRPr="00FB2641">
        <w:rPr>
          <w:rFonts w:ascii="Times New Roman"/>
          <w:szCs w:val="21"/>
        </w:rPr>
        <w:t>所位于阿拉伯地区。</w:t>
      </w:r>
    </w:p>
    <w:p w:rsidR="0083478E" w:rsidRPr="00FB2641" w:rsidRDefault="0083478E" w:rsidP="00B16BCA">
      <w:pPr>
        <w:pStyle w:val="Heading4"/>
        <w:numPr>
          <w:ilvl w:val="0"/>
          <w:numId w:val="0"/>
        </w:numPr>
        <w:rPr>
          <w:rFonts w:ascii="Times New Roman"/>
          <w:iCs/>
          <w:sz w:val="21"/>
          <w:szCs w:val="21"/>
          <w:u w:val="none"/>
        </w:rPr>
      </w:pPr>
      <w:bookmarkStart w:id="366" w:name="_Toc206992080"/>
      <w:bookmarkStart w:id="367" w:name="_Toc221362100"/>
      <w:r w:rsidRPr="00FB2641">
        <w:rPr>
          <w:rFonts w:ascii="Times New Roman"/>
          <w:iCs/>
          <w:sz w:val="21"/>
          <w:szCs w:val="21"/>
          <w:u w:val="none"/>
        </w:rPr>
        <w:t>国家公务员系统的阿拉伯</w:t>
      </w:r>
      <w:r w:rsidR="00E45D4A" w:rsidRPr="00FB2641">
        <w:rPr>
          <w:rFonts w:ascii="Times New Roman"/>
          <w:iCs/>
          <w:sz w:val="21"/>
          <w:szCs w:val="21"/>
          <w:u w:val="none"/>
        </w:rPr>
        <w:t>、</w:t>
      </w:r>
      <w:r w:rsidRPr="00FB2641">
        <w:rPr>
          <w:rFonts w:ascii="Times New Roman"/>
          <w:iCs/>
          <w:sz w:val="21"/>
          <w:szCs w:val="21"/>
          <w:u w:val="none"/>
        </w:rPr>
        <w:t>德鲁兹教徒和切尔克斯雇员</w:t>
      </w:r>
      <w:bookmarkEnd w:id="366"/>
      <w:bookmarkEnd w:id="367"/>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w:t>
      </w:r>
      <w:r w:rsidRPr="00FB2641">
        <w:rPr>
          <w:rFonts w:ascii="Times New Roman"/>
          <w:szCs w:val="21"/>
        </w:rPr>
        <w:t>3</w:t>
      </w:r>
      <w:r w:rsidRPr="00FB2641">
        <w:rPr>
          <w:rFonts w:ascii="Times New Roman"/>
          <w:szCs w:val="21"/>
        </w:rPr>
        <w:t>月</w:t>
      </w:r>
      <w:r w:rsidRPr="00FB2641">
        <w:rPr>
          <w:rFonts w:ascii="Times New Roman"/>
          <w:szCs w:val="21"/>
        </w:rPr>
        <w:t xml:space="preserve"> 12</w:t>
      </w:r>
      <w:r w:rsidRPr="00FB2641">
        <w:rPr>
          <w:rFonts w:ascii="Times New Roman"/>
          <w:szCs w:val="21"/>
        </w:rPr>
        <w:t>日，政府决定根据《公务员</w:t>
      </w:r>
      <w:r w:rsidRPr="00FB2641">
        <w:rPr>
          <w:rFonts w:ascii="Times New Roman"/>
          <w:iCs/>
          <w:szCs w:val="21"/>
        </w:rPr>
        <w:t>（任命）法》第</w:t>
      </w:r>
      <w:r w:rsidRPr="00FB2641">
        <w:rPr>
          <w:rFonts w:ascii="Times New Roman"/>
          <w:szCs w:val="21"/>
        </w:rPr>
        <w:t>15A</w:t>
      </w:r>
      <w:r w:rsidRPr="00FB2641">
        <w:rPr>
          <w:rFonts w:ascii="Times New Roman"/>
          <w:szCs w:val="21"/>
        </w:rPr>
        <w:t>条的规定，从</w:t>
      </w:r>
      <w:r w:rsidRPr="00FB2641">
        <w:rPr>
          <w:rFonts w:ascii="Times New Roman"/>
          <w:szCs w:val="21"/>
        </w:rPr>
        <w:t>2006</w:t>
      </w:r>
      <w:r w:rsidRPr="00FB2641">
        <w:rPr>
          <w:rFonts w:ascii="Times New Roman"/>
          <w:szCs w:val="21"/>
        </w:rPr>
        <w:t>年到</w:t>
      </w:r>
      <w:r w:rsidRPr="00FB2641">
        <w:rPr>
          <w:rFonts w:ascii="Times New Roman"/>
          <w:szCs w:val="21"/>
        </w:rPr>
        <w:t>2008</w:t>
      </w:r>
      <w:r w:rsidRPr="00FB2641">
        <w:rPr>
          <w:rFonts w:ascii="Times New Roman"/>
          <w:szCs w:val="21"/>
        </w:rPr>
        <w:t>年，专门安排</w:t>
      </w:r>
      <w:r w:rsidRPr="00FB2641">
        <w:rPr>
          <w:rFonts w:ascii="Times New Roman"/>
          <w:szCs w:val="21"/>
        </w:rPr>
        <w:t>337</w:t>
      </w:r>
      <w:r w:rsidRPr="00FB2641">
        <w:rPr>
          <w:rFonts w:ascii="Times New Roman"/>
          <w:szCs w:val="21"/>
        </w:rPr>
        <w:t>个就业岗位，用于促进阿拉伯人口（包括德鲁兹和切尔克斯等少数民族人口）进入公务员系统。此外，政府决定建立一个部际工作队，专门负责</w:t>
      </w:r>
      <w:r w:rsidRPr="00FB2641">
        <w:rPr>
          <w:rFonts w:hAnsi="SimSun"/>
          <w:szCs w:val="21"/>
        </w:rPr>
        <w:t>“审核提高阿拉伯人口在公务员系统适当任职人数的其他方法”</w:t>
      </w:r>
      <w:r w:rsidR="00E45D4A" w:rsidRPr="00FB2641">
        <w:rPr>
          <w:rFonts w:ascii="Times New Roman"/>
          <w:szCs w:val="21"/>
        </w:rPr>
        <w:t>。</w:t>
      </w:r>
      <w:r w:rsidRPr="00FB2641">
        <w:rPr>
          <w:rFonts w:ascii="Times New Roman"/>
          <w:szCs w:val="21"/>
        </w:rPr>
        <w:t>2006</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 xml:space="preserve"> 16</w:t>
      </w:r>
      <w:r w:rsidRPr="00FB2641">
        <w:rPr>
          <w:rFonts w:ascii="Times New Roman"/>
          <w:szCs w:val="21"/>
        </w:rPr>
        <w:t>日，部际工作队向政府提交了建议。</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w:t>
      </w:r>
      <w:r w:rsidRPr="00FB2641">
        <w:rPr>
          <w:rFonts w:ascii="Times New Roman"/>
          <w:szCs w:val="21"/>
        </w:rPr>
        <w:t>8</w:t>
      </w:r>
      <w:r w:rsidRPr="00FB2641">
        <w:rPr>
          <w:rFonts w:ascii="Times New Roman"/>
          <w:szCs w:val="21"/>
        </w:rPr>
        <w:t>月</w:t>
      </w:r>
      <w:r w:rsidRPr="00FB2641">
        <w:rPr>
          <w:rFonts w:ascii="Times New Roman"/>
          <w:szCs w:val="21"/>
        </w:rPr>
        <w:t xml:space="preserve"> 31</w:t>
      </w:r>
      <w:r w:rsidRPr="00FB2641">
        <w:rPr>
          <w:rFonts w:ascii="Times New Roman"/>
          <w:szCs w:val="21"/>
        </w:rPr>
        <w:t>日，政府通过的第</w:t>
      </w:r>
      <w:r w:rsidRPr="00FB2641">
        <w:rPr>
          <w:rFonts w:ascii="Times New Roman"/>
          <w:szCs w:val="21"/>
        </w:rPr>
        <w:t>414</w:t>
      </w:r>
      <w:r w:rsidRPr="00FB2641">
        <w:rPr>
          <w:rFonts w:ascii="Times New Roman"/>
          <w:szCs w:val="21"/>
        </w:rPr>
        <w:t>号决议决定采纳部际工作队的大部分建议，其中包括：确立新的关于提高阿拉伯裔以色列人在公务员系统适当任职人数的目标：即到</w:t>
      </w:r>
      <w:r w:rsidRPr="00FB2641">
        <w:rPr>
          <w:rFonts w:ascii="Times New Roman"/>
          <w:szCs w:val="21"/>
        </w:rPr>
        <w:t>2008</w:t>
      </w:r>
      <w:r w:rsidRPr="00FB2641">
        <w:rPr>
          <w:rFonts w:ascii="Times New Roman"/>
          <w:szCs w:val="21"/>
        </w:rPr>
        <w:t>年底，实现阿拉伯裔公务员占全国公务员总人数</w:t>
      </w:r>
      <w:r w:rsidRPr="00FB2641">
        <w:rPr>
          <w:rFonts w:ascii="Times New Roman"/>
          <w:szCs w:val="21"/>
        </w:rPr>
        <w:t>8%</w:t>
      </w:r>
      <w:r w:rsidRPr="00FB2641">
        <w:rPr>
          <w:rFonts w:ascii="Times New Roman"/>
          <w:szCs w:val="21"/>
        </w:rPr>
        <w:t>的目标，到</w:t>
      </w:r>
      <w:r w:rsidRPr="00FB2641">
        <w:rPr>
          <w:rFonts w:ascii="Times New Roman"/>
          <w:szCs w:val="21"/>
        </w:rPr>
        <w:t>2010</w:t>
      </w:r>
      <w:r w:rsidRPr="00FB2641">
        <w:rPr>
          <w:rFonts w:ascii="Times New Roman"/>
          <w:szCs w:val="21"/>
        </w:rPr>
        <w:t>年底实现</w:t>
      </w:r>
      <w:r w:rsidRPr="00FB2641">
        <w:rPr>
          <w:rFonts w:ascii="Times New Roman"/>
          <w:szCs w:val="21"/>
        </w:rPr>
        <w:t>10%</w:t>
      </w:r>
      <w:r w:rsidRPr="00FB2641">
        <w:rPr>
          <w:rFonts w:ascii="Times New Roman"/>
          <w:szCs w:val="21"/>
        </w:rPr>
        <w:t>的目标。此外，争取到</w:t>
      </w:r>
      <w:r w:rsidRPr="00FB2641">
        <w:rPr>
          <w:rFonts w:ascii="Times New Roman"/>
          <w:szCs w:val="21"/>
        </w:rPr>
        <w:t>2008</w:t>
      </w:r>
      <w:r w:rsidRPr="00FB2641">
        <w:rPr>
          <w:rFonts w:ascii="Times New Roman"/>
          <w:szCs w:val="21"/>
        </w:rPr>
        <w:t>年底之前，将</w:t>
      </w:r>
      <w:r w:rsidRPr="00FB2641">
        <w:rPr>
          <w:rFonts w:ascii="Times New Roman"/>
          <w:szCs w:val="21"/>
        </w:rPr>
        <w:t>20%</w:t>
      </w:r>
      <w:r w:rsidRPr="00FB2641">
        <w:rPr>
          <w:rFonts w:ascii="Times New Roman"/>
          <w:szCs w:val="21"/>
        </w:rPr>
        <w:t>的新增岗位分配给阿拉伯裔成员；各部门都应强化有关该问题的年度工作计划；应指定更多专门用于安置阿拉伯人口的岗位；在公务员任命和晋升方面优先考虑阿拉伯裔以色列人的规定应再延期</w:t>
      </w:r>
      <w:r w:rsidRPr="00FB2641">
        <w:rPr>
          <w:rFonts w:ascii="Times New Roman"/>
          <w:szCs w:val="21"/>
        </w:rPr>
        <w:t>4</w:t>
      </w:r>
      <w:r w:rsidRPr="00FB2641">
        <w:rPr>
          <w:rFonts w:ascii="Times New Roman"/>
          <w:szCs w:val="21"/>
        </w:rPr>
        <w:t>年；政府各部委都应任命一名专门负责提高阿拉伯人口任职人数的监督员；同时成立一个负责跟踪检查上述政府决议实施情况的部际工作队</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 xml:space="preserve"> 11</w:t>
      </w:r>
      <w:r w:rsidRPr="00FB2641">
        <w:rPr>
          <w:rFonts w:ascii="Times New Roman"/>
          <w:szCs w:val="21"/>
        </w:rPr>
        <w:t>日，政府通过了第</w:t>
      </w:r>
      <w:r w:rsidRPr="00FB2641">
        <w:rPr>
          <w:rFonts w:ascii="Times New Roman"/>
          <w:szCs w:val="21"/>
        </w:rPr>
        <w:t>2579</w:t>
      </w:r>
      <w:r w:rsidRPr="00FB2641">
        <w:rPr>
          <w:rFonts w:ascii="Times New Roman"/>
          <w:szCs w:val="21"/>
        </w:rPr>
        <w:t>号决议，修订了前述第</w:t>
      </w:r>
      <w:r w:rsidRPr="00FB2641">
        <w:rPr>
          <w:rFonts w:ascii="Times New Roman"/>
          <w:szCs w:val="21"/>
        </w:rPr>
        <w:t>414</w:t>
      </w:r>
      <w:r w:rsidRPr="00FB2641">
        <w:rPr>
          <w:rFonts w:ascii="Times New Roman"/>
          <w:szCs w:val="21"/>
        </w:rPr>
        <w:t>号决议。新决议规定，到</w:t>
      </w:r>
      <w:r w:rsidRPr="00FB2641">
        <w:rPr>
          <w:rFonts w:ascii="Times New Roman"/>
          <w:szCs w:val="21"/>
        </w:rPr>
        <w:t>2012</w:t>
      </w:r>
      <w:r w:rsidRPr="00FB2641">
        <w:rPr>
          <w:rFonts w:ascii="Times New Roman"/>
          <w:szCs w:val="21"/>
        </w:rPr>
        <w:t>年底，阿拉伯裔（德鲁兹人和切尔克斯人）公务员应占公务员总人数的</w:t>
      </w:r>
      <w:r w:rsidRPr="00FB2641">
        <w:rPr>
          <w:rFonts w:ascii="Times New Roman"/>
          <w:szCs w:val="21"/>
        </w:rPr>
        <w:t>12%</w:t>
      </w:r>
      <w:r w:rsidRPr="00FB2641">
        <w:rPr>
          <w:rFonts w:ascii="Times New Roman"/>
          <w:szCs w:val="21"/>
        </w:rPr>
        <w:t>。此外，政府各部委都必须强化实现决议目标的五年期工作计划，比如：到</w:t>
      </w:r>
      <w:r w:rsidRPr="00FB2641">
        <w:rPr>
          <w:rFonts w:ascii="Times New Roman"/>
          <w:szCs w:val="21"/>
        </w:rPr>
        <w:t>2012</w:t>
      </w:r>
      <w:r w:rsidR="00873F7D" w:rsidRPr="00FB2641">
        <w:rPr>
          <w:rFonts w:ascii="Times New Roman" w:hint="eastAsia"/>
          <w:szCs w:val="21"/>
        </w:rPr>
        <w:t>年</w:t>
      </w:r>
      <w:r w:rsidRPr="00FB2641">
        <w:rPr>
          <w:rFonts w:ascii="Times New Roman"/>
          <w:szCs w:val="21"/>
        </w:rPr>
        <w:t>底，</w:t>
      </w:r>
      <w:r w:rsidRPr="00FB2641">
        <w:rPr>
          <w:rFonts w:ascii="Times New Roman"/>
          <w:szCs w:val="21"/>
        </w:rPr>
        <w:t>30%</w:t>
      </w:r>
      <w:r w:rsidRPr="00FB2641">
        <w:rPr>
          <w:rFonts w:ascii="Times New Roman"/>
          <w:szCs w:val="21"/>
        </w:rPr>
        <w:t>的新岗位都应分配给阿拉伯裔以色列人；在</w:t>
      </w:r>
      <w:r w:rsidRPr="00FB2641">
        <w:rPr>
          <w:rFonts w:ascii="Times New Roman"/>
          <w:szCs w:val="21"/>
        </w:rPr>
        <w:t>2012</w:t>
      </w:r>
      <w:r w:rsidRPr="00FB2641">
        <w:rPr>
          <w:rFonts w:ascii="Times New Roman"/>
          <w:szCs w:val="21"/>
        </w:rPr>
        <w:t>年底之前，在公务员任命和晋升方面继续优先考虑阿拉伯裔成员；为落实五年期工作计划，在政府各部委为阿拉伯裔成员安排更多的岗位；建立一个由司法部司局长牵头的跨部际工作队，跟踪检查各部门做出的上述规定的落实情况</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w:t>
      </w:r>
      <w:r w:rsidRPr="00FB2641">
        <w:rPr>
          <w:rFonts w:ascii="Times New Roman"/>
          <w:szCs w:val="21"/>
        </w:rPr>
        <w:t>2006</w:t>
      </w:r>
      <w:r w:rsidRPr="00FB2641">
        <w:rPr>
          <w:rFonts w:ascii="Times New Roman"/>
          <w:szCs w:val="21"/>
        </w:rPr>
        <w:t>年</w:t>
      </w:r>
      <w:r w:rsidRPr="00FB2641">
        <w:rPr>
          <w:rFonts w:ascii="Times New Roman"/>
          <w:szCs w:val="21"/>
        </w:rPr>
        <w:t>3</w:t>
      </w:r>
      <w:r w:rsidRPr="00FB2641">
        <w:rPr>
          <w:rFonts w:ascii="Times New Roman"/>
          <w:szCs w:val="21"/>
        </w:rPr>
        <w:t>月</w:t>
      </w:r>
      <w:r w:rsidRPr="00FB2641">
        <w:rPr>
          <w:rFonts w:ascii="Times New Roman"/>
          <w:szCs w:val="21"/>
        </w:rPr>
        <w:t xml:space="preserve"> 12</w:t>
      </w:r>
      <w:r w:rsidRPr="00FB2641">
        <w:rPr>
          <w:rFonts w:ascii="Times New Roman"/>
          <w:szCs w:val="21"/>
        </w:rPr>
        <w:t>日，以色列政府应司法部的请求，通过了一项关于阿拉伯人在司法部适当实习人数的决议。具体内容如下：</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hAnsi="SimSun"/>
          <w:szCs w:val="21"/>
        </w:rPr>
        <w:t>“</w:t>
      </w:r>
      <w:r w:rsidRPr="00FB2641">
        <w:rPr>
          <w:rFonts w:ascii="Times New Roman"/>
          <w:szCs w:val="21"/>
        </w:rPr>
        <w:t xml:space="preserve">A. </w:t>
      </w:r>
      <w:r w:rsidRPr="00FB2641">
        <w:rPr>
          <w:rFonts w:ascii="Times New Roman"/>
          <w:szCs w:val="21"/>
        </w:rPr>
        <w:t>根据第</w:t>
      </w:r>
      <w:r w:rsidRPr="00FB2641">
        <w:rPr>
          <w:rFonts w:ascii="Times New Roman"/>
          <w:szCs w:val="21"/>
        </w:rPr>
        <w:t>5719-1959</w:t>
      </w:r>
      <w:r w:rsidRPr="00FB2641">
        <w:rPr>
          <w:rFonts w:ascii="Times New Roman"/>
          <w:szCs w:val="21"/>
        </w:rPr>
        <w:t>号《公务员</w:t>
      </w:r>
      <w:r w:rsidRPr="00FB2641">
        <w:rPr>
          <w:rFonts w:ascii="Times New Roman"/>
          <w:iCs/>
          <w:szCs w:val="21"/>
        </w:rPr>
        <w:t>（任命）法</w:t>
      </w:r>
      <w:r w:rsidRPr="00FB2641">
        <w:rPr>
          <w:rFonts w:ascii="Times New Roman"/>
          <w:szCs w:val="21"/>
        </w:rPr>
        <w:t>》第</w:t>
      </w:r>
      <w:r w:rsidRPr="00FB2641">
        <w:rPr>
          <w:rFonts w:ascii="Times New Roman"/>
          <w:szCs w:val="21"/>
        </w:rPr>
        <w:t>15A</w:t>
      </w:r>
      <w:r w:rsidR="00873F7D" w:rsidRPr="00FB2641">
        <w:rPr>
          <w:rFonts w:ascii="Times New Roman" w:hint="eastAsia"/>
          <w:szCs w:val="21"/>
        </w:rPr>
        <w:t>条</w:t>
      </w:r>
      <w:r w:rsidRPr="00FB2641">
        <w:rPr>
          <w:rFonts w:ascii="Times New Roman"/>
          <w:szCs w:val="21"/>
        </w:rPr>
        <w:t>（</w:t>
      </w:r>
      <w:r w:rsidRPr="00FB2641">
        <w:rPr>
          <w:rFonts w:ascii="Times New Roman"/>
          <w:szCs w:val="21"/>
        </w:rPr>
        <w:t>b</w:t>
      </w:r>
      <w:r w:rsidRPr="00FB2641">
        <w:rPr>
          <w:rFonts w:ascii="Times New Roman"/>
          <w:szCs w:val="21"/>
        </w:rPr>
        <w:t>）（</w:t>
      </w:r>
      <w:r w:rsidRPr="00FB2641">
        <w:rPr>
          <w:rFonts w:ascii="Times New Roman"/>
          <w:szCs w:val="21"/>
        </w:rPr>
        <w:t>2</w:t>
      </w:r>
      <w:r w:rsidRPr="00FB2641">
        <w:rPr>
          <w:rFonts w:ascii="Times New Roman"/>
          <w:szCs w:val="21"/>
        </w:rPr>
        <w:t>）</w:t>
      </w:r>
      <w:r w:rsidR="00873F7D" w:rsidRPr="00FB2641">
        <w:rPr>
          <w:rFonts w:ascii="Times New Roman" w:hint="eastAsia"/>
          <w:szCs w:val="21"/>
        </w:rPr>
        <w:t>款</w:t>
      </w:r>
      <w:r w:rsidRPr="00FB2641">
        <w:rPr>
          <w:rFonts w:ascii="Times New Roman"/>
          <w:szCs w:val="21"/>
        </w:rPr>
        <w:t>的规定，每年拿出大约</w:t>
      </w:r>
      <w:r w:rsidRPr="00FB2641">
        <w:rPr>
          <w:rFonts w:ascii="Times New Roman"/>
          <w:szCs w:val="21"/>
        </w:rPr>
        <w:t>10%</w:t>
      </w:r>
      <w:r w:rsidRPr="00FB2641">
        <w:rPr>
          <w:rFonts w:ascii="Times New Roman"/>
          <w:szCs w:val="21"/>
        </w:rPr>
        <w:t>的司法部实习类岗位安置具备司法部实习生资格并且符合下列条件之一的候选人：</w:t>
      </w:r>
    </w:p>
    <w:p w:rsidR="0083478E" w:rsidRPr="00FB2641" w:rsidRDefault="0083478E" w:rsidP="004841D4">
      <w:pPr>
        <w:numPr>
          <w:ilvl w:val="0"/>
          <w:numId w:val="27"/>
        </w:numPr>
        <w:tabs>
          <w:tab w:val="clear" w:pos="943"/>
          <w:tab w:val="num" w:pos="1365"/>
          <w:tab w:val="num" w:pos="1470"/>
        </w:tabs>
        <w:spacing w:after="240" w:line="360" w:lineRule="exact"/>
        <w:ind w:leftChars="300" w:left="31680" w:firstLine="0"/>
        <w:rPr>
          <w:rFonts w:ascii="Times New Roman" w:eastAsia="KaiTi_GB2312"/>
          <w:iCs/>
          <w:szCs w:val="21"/>
        </w:rPr>
      </w:pPr>
      <w:r w:rsidRPr="00FB2641">
        <w:rPr>
          <w:rFonts w:ascii="Times New Roman" w:eastAsia="KaiTi_GB2312"/>
          <w:iCs/>
          <w:szCs w:val="21"/>
        </w:rPr>
        <w:t>候选人是阿拉伯人，包括德鲁兹人和切尔克斯人；</w:t>
      </w:r>
    </w:p>
    <w:p w:rsidR="0083478E" w:rsidRPr="00FB2641" w:rsidRDefault="0083478E" w:rsidP="004841D4">
      <w:pPr>
        <w:numPr>
          <w:ilvl w:val="0"/>
          <w:numId w:val="27"/>
        </w:numPr>
        <w:tabs>
          <w:tab w:val="clear" w:pos="943"/>
          <w:tab w:val="num" w:pos="1365"/>
          <w:tab w:val="num" w:pos="1470"/>
        </w:tabs>
        <w:spacing w:after="240" w:line="360" w:lineRule="exact"/>
        <w:ind w:leftChars="300" w:left="31680" w:firstLine="0"/>
        <w:rPr>
          <w:rFonts w:ascii="Times New Roman" w:eastAsia="KaiTi_GB2312"/>
          <w:iCs/>
          <w:szCs w:val="21"/>
        </w:rPr>
      </w:pPr>
      <w:r w:rsidRPr="00FB2641">
        <w:rPr>
          <w:rFonts w:ascii="Times New Roman" w:eastAsia="KaiTi_GB2312"/>
          <w:iCs/>
          <w:szCs w:val="21"/>
        </w:rPr>
        <w:t>候选人父母任何一方生于埃塞俄比亚；</w:t>
      </w:r>
    </w:p>
    <w:p w:rsidR="0083478E" w:rsidRPr="00FB2641" w:rsidRDefault="0083478E" w:rsidP="004841D4">
      <w:pPr>
        <w:numPr>
          <w:ilvl w:val="0"/>
          <w:numId w:val="27"/>
        </w:numPr>
        <w:tabs>
          <w:tab w:val="clear" w:pos="943"/>
          <w:tab w:val="num" w:pos="1365"/>
          <w:tab w:val="num" w:pos="1470"/>
        </w:tabs>
        <w:spacing w:after="240" w:line="360" w:lineRule="exact"/>
        <w:ind w:leftChars="300" w:left="31680" w:firstLine="0"/>
        <w:rPr>
          <w:rFonts w:ascii="Times New Roman" w:eastAsia="KaiTi_GB2312"/>
          <w:iCs/>
          <w:szCs w:val="21"/>
        </w:rPr>
      </w:pPr>
      <w:r w:rsidRPr="00FB2641">
        <w:rPr>
          <w:rFonts w:ascii="Times New Roman" w:eastAsia="KaiTi_GB2312"/>
          <w:iCs/>
          <w:szCs w:val="21"/>
        </w:rPr>
        <w:t>候选人是《公务员条例》第</w:t>
      </w:r>
      <w:r w:rsidRPr="00FB2641">
        <w:rPr>
          <w:rFonts w:ascii="Times New Roman" w:eastAsia="KaiTi_GB2312"/>
          <w:iCs/>
          <w:szCs w:val="21"/>
        </w:rPr>
        <w:t>35.252</w:t>
      </w:r>
      <w:r w:rsidR="00873F7D" w:rsidRPr="00FB2641">
        <w:rPr>
          <w:rFonts w:ascii="Times New Roman" w:eastAsia="KaiTi_GB2312" w:hint="eastAsia"/>
          <w:iCs/>
          <w:szCs w:val="21"/>
        </w:rPr>
        <w:t>条</w:t>
      </w:r>
      <w:r w:rsidRPr="00FB2641">
        <w:rPr>
          <w:rFonts w:ascii="Times New Roman" w:eastAsia="KaiTi_GB2312"/>
          <w:iCs/>
          <w:szCs w:val="21"/>
        </w:rPr>
        <w:t>定义的</w:t>
      </w:r>
      <w:r w:rsidR="00873F7D" w:rsidRPr="00FB2641">
        <w:rPr>
          <w:rFonts w:ascii="Times New Roman" w:eastAsia="KaiTi_GB2312" w:hint="eastAsia"/>
          <w:iCs/>
          <w:szCs w:val="21"/>
        </w:rPr>
        <w:t>‘</w:t>
      </w:r>
      <w:r w:rsidRPr="00FB2641">
        <w:rPr>
          <w:rFonts w:ascii="Times New Roman" w:eastAsia="KaiTi_GB2312"/>
          <w:iCs/>
          <w:szCs w:val="21"/>
        </w:rPr>
        <w:t>重度残疾人</w:t>
      </w:r>
      <w:r w:rsidR="00873F7D" w:rsidRPr="00FB2641">
        <w:rPr>
          <w:rFonts w:ascii="Times New Roman" w:eastAsia="KaiTi_GB2312" w:hint="eastAsia"/>
          <w:iCs/>
          <w:szCs w:val="21"/>
        </w:rPr>
        <w:t>’</w:t>
      </w:r>
      <w:r w:rsidRPr="00FB2641">
        <w:rPr>
          <w:rFonts w:ascii="KaiTi_GB2312" w:eastAsia="KaiTi_GB2312" w:hint="eastAsia"/>
          <w:iCs/>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依照上述决议的规定，相关部门将编制一份旨在落实上述有关</w:t>
      </w:r>
      <w:r w:rsidRPr="00FB2641">
        <w:rPr>
          <w:rFonts w:hAnsi="SimSun"/>
          <w:szCs w:val="21"/>
        </w:rPr>
        <w:t>“适当任职人数”</w:t>
      </w:r>
      <w:r w:rsidRPr="00FB2641">
        <w:rPr>
          <w:rFonts w:ascii="Times New Roman"/>
          <w:szCs w:val="21"/>
        </w:rPr>
        <w:t>的政府决议的候选人名录，收录所有符合政府决议规定标准而且具体情况和资质条件完全适合实习岗位要求的候选人姓名和地址。因此，司法部于</w:t>
      </w:r>
      <w:r w:rsidRPr="00FB2641">
        <w:rPr>
          <w:rFonts w:ascii="Times New Roman"/>
          <w:szCs w:val="21"/>
        </w:rPr>
        <w:t>2008</w:t>
      </w:r>
      <w:r w:rsidRPr="00FB2641">
        <w:rPr>
          <w:rFonts w:ascii="Times New Roman"/>
          <w:szCs w:val="21"/>
        </w:rPr>
        <w:t>年宣布编制</w:t>
      </w:r>
      <w:r w:rsidRPr="00FB2641">
        <w:rPr>
          <w:rFonts w:ascii="Times New Roman"/>
          <w:szCs w:val="21"/>
        </w:rPr>
        <w:t>2008</w:t>
      </w:r>
      <w:r w:rsidRPr="00FB2641">
        <w:rPr>
          <w:rFonts w:ascii="Times New Roman"/>
          <w:szCs w:val="21"/>
        </w:rPr>
        <w:t>年</w:t>
      </w:r>
      <w:r w:rsidRPr="00FB2641">
        <w:rPr>
          <w:rFonts w:ascii="Times New Roman"/>
          <w:szCs w:val="21"/>
        </w:rPr>
        <w:t>9</w:t>
      </w:r>
      <w:r w:rsidRPr="00FB2641">
        <w:rPr>
          <w:rFonts w:ascii="Times New Roman"/>
          <w:szCs w:val="21"/>
        </w:rPr>
        <w:t>月和</w:t>
      </w:r>
      <w:r w:rsidRPr="00FB2641">
        <w:rPr>
          <w:rFonts w:ascii="Times New Roman"/>
          <w:szCs w:val="21"/>
        </w:rPr>
        <w:t>2009</w:t>
      </w:r>
      <w:r w:rsidRPr="00FB2641">
        <w:rPr>
          <w:rFonts w:ascii="Times New Roman"/>
          <w:szCs w:val="21"/>
        </w:rPr>
        <w:t>年</w:t>
      </w:r>
      <w:r w:rsidRPr="00FB2641">
        <w:rPr>
          <w:rFonts w:ascii="Times New Roman"/>
          <w:szCs w:val="21"/>
        </w:rPr>
        <w:t>3</w:t>
      </w:r>
      <w:r w:rsidRPr="00FB2641">
        <w:rPr>
          <w:rFonts w:ascii="Times New Roman"/>
          <w:szCs w:val="21"/>
        </w:rPr>
        <w:t>月适合第二年实习岗位要求的候选人名录。</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截至</w:t>
      </w:r>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月，阿拉伯、德鲁兹和切尔克斯裔雇员在公务员系统中所占的比例已达</w:t>
      </w:r>
      <w:r w:rsidRPr="00FB2641">
        <w:rPr>
          <w:rFonts w:ascii="Times New Roman"/>
          <w:szCs w:val="21"/>
        </w:rPr>
        <w:t xml:space="preserve">6.5% </w:t>
      </w:r>
      <w:r w:rsidRPr="00FB2641">
        <w:rPr>
          <w:rFonts w:ascii="Times New Roman"/>
          <w:szCs w:val="21"/>
        </w:rPr>
        <w:t>（相比之下，</w:t>
      </w:r>
      <w:r w:rsidRPr="00FB2641">
        <w:rPr>
          <w:rFonts w:ascii="Times New Roman"/>
          <w:szCs w:val="21"/>
        </w:rPr>
        <w:t>2007</w:t>
      </w:r>
      <w:r w:rsidRPr="00FB2641">
        <w:rPr>
          <w:rFonts w:ascii="Times New Roman"/>
          <w:szCs w:val="21"/>
        </w:rPr>
        <w:t>年的比例为</w:t>
      </w:r>
      <w:r w:rsidRPr="00FB2641">
        <w:rPr>
          <w:rFonts w:ascii="Times New Roman"/>
          <w:szCs w:val="21"/>
        </w:rPr>
        <w:t>6.17%</w:t>
      </w:r>
      <w:r w:rsidRPr="00FB2641">
        <w:rPr>
          <w:rFonts w:ascii="Times New Roman"/>
          <w:szCs w:val="21"/>
        </w:rPr>
        <w:t>），与</w:t>
      </w:r>
      <w:r w:rsidRPr="00FB2641">
        <w:rPr>
          <w:rFonts w:ascii="Times New Roman"/>
          <w:szCs w:val="21"/>
        </w:rPr>
        <w:t>2003</w:t>
      </w:r>
      <w:r w:rsidRPr="00FB2641">
        <w:rPr>
          <w:rFonts w:ascii="Times New Roman"/>
          <w:szCs w:val="21"/>
        </w:rPr>
        <w:t>年相比增长了</w:t>
      </w:r>
      <w:r w:rsidRPr="00FB2641">
        <w:rPr>
          <w:rFonts w:ascii="Times New Roman"/>
          <w:szCs w:val="21"/>
        </w:rPr>
        <w:t>27.8%</w:t>
      </w:r>
      <w:r w:rsidRPr="00FB2641">
        <w:rPr>
          <w:rFonts w:ascii="Times New Roman"/>
          <w:szCs w:val="21"/>
        </w:rPr>
        <w:t>以上。</w:t>
      </w:r>
      <w:r w:rsidRPr="00FB2641">
        <w:rPr>
          <w:rFonts w:ascii="Times New Roman"/>
          <w:szCs w:val="21"/>
        </w:rPr>
        <w:t>2007</w:t>
      </w:r>
      <w:r w:rsidRPr="00FB2641">
        <w:rPr>
          <w:rFonts w:ascii="Times New Roman"/>
          <w:szCs w:val="21"/>
        </w:rPr>
        <w:t>年，公务员系统共雇用了</w:t>
      </w:r>
      <w:r w:rsidRPr="00FB2641">
        <w:rPr>
          <w:rFonts w:ascii="Times New Roman"/>
          <w:szCs w:val="21"/>
        </w:rPr>
        <w:t>392</w:t>
      </w:r>
      <w:r w:rsidRPr="00FB2641">
        <w:rPr>
          <w:rFonts w:ascii="Times New Roman"/>
          <w:szCs w:val="21"/>
        </w:rPr>
        <w:t>名阿拉伯和德鲁兹裔公民，其中包括</w:t>
      </w:r>
      <w:r w:rsidRPr="00FB2641">
        <w:rPr>
          <w:rFonts w:ascii="Times New Roman"/>
          <w:szCs w:val="21"/>
        </w:rPr>
        <w:t>156</w:t>
      </w:r>
      <w:r w:rsidRPr="00FB2641">
        <w:rPr>
          <w:rFonts w:ascii="Times New Roman"/>
          <w:szCs w:val="21"/>
        </w:rPr>
        <w:t>名妇女。从</w:t>
      </w:r>
      <w:r w:rsidRPr="00FB2641">
        <w:rPr>
          <w:rFonts w:ascii="Times New Roman"/>
          <w:szCs w:val="21"/>
        </w:rPr>
        <w:t>2003</w:t>
      </w:r>
      <w:r w:rsidRPr="00FB2641">
        <w:rPr>
          <w:rFonts w:ascii="Times New Roman"/>
          <w:szCs w:val="21"/>
        </w:rPr>
        <w:t>年到</w:t>
      </w:r>
      <w:r w:rsidRPr="00FB2641">
        <w:rPr>
          <w:rFonts w:ascii="Times New Roman"/>
          <w:szCs w:val="21"/>
        </w:rPr>
        <w:t>2007</w:t>
      </w:r>
      <w:r w:rsidRPr="00FB2641">
        <w:rPr>
          <w:rFonts w:ascii="Times New Roman"/>
          <w:szCs w:val="21"/>
        </w:rPr>
        <w:t>年，阿拉伯和德鲁兹妇女所占的比例合计增幅在</w:t>
      </w:r>
      <w:r w:rsidRPr="00FB2641">
        <w:rPr>
          <w:rFonts w:ascii="Times New Roman"/>
          <w:szCs w:val="21"/>
        </w:rPr>
        <w:t>44%</w:t>
      </w:r>
      <w:r w:rsidRPr="00FB2641">
        <w:rPr>
          <w:rFonts w:ascii="Times New Roman"/>
          <w:szCs w:val="21"/>
        </w:rPr>
        <w:t>以上（详见下表）。</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31</w:t>
      </w:r>
      <w:r w:rsidR="00873F7D" w:rsidRPr="00FB2641">
        <w:rPr>
          <w:rFonts w:ascii="Times New Roman" w:hint="eastAsia"/>
          <w:snapToGrid w:val="0"/>
          <w:szCs w:val="21"/>
          <w:u w:val="single"/>
        </w:rPr>
        <w:t>——</w:t>
      </w:r>
      <w:r w:rsidRPr="00FB2641">
        <w:rPr>
          <w:rFonts w:ascii="Times New Roman"/>
          <w:snapToGrid w:val="0"/>
          <w:szCs w:val="21"/>
          <w:u w:val="single"/>
        </w:rPr>
        <w:t>2003-2007</w:t>
      </w:r>
      <w:r w:rsidRPr="00FB2641">
        <w:rPr>
          <w:rFonts w:ascii="Times New Roman"/>
          <w:snapToGrid w:val="0"/>
          <w:szCs w:val="21"/>
          <w:u w:val="single"/>
        </w:rPr>
        <w:t>年国家公职人员中的阿拉伯人和德鲁兹教徒</w:t>
      </w:r>
      <w:r w:rsidRPr="00FB2641">
        <w:rPr>
          <w:rFonts w:ascii="Times New Roman"/>
          <w:snapToGrid w:val="0"/>
          <w:szCs w:val="21"/>
          <w:u w:val="single"/>
        </w:rPr>
        <w:t xml:space="preserve"> </w:t>
      </w:r>
    </w:p>
    <w:tbl>
      <w:tblPr>
        <w:tblStyle w:val="TableGrid"/>
        <w:bidiVisual/>
        <w:tblW w:w="5000" w:type="pct"/>
        <w:jc w:val="center"/>
        <w:tblLook w:val="01E0" w:firstRow="1" w:lastRow="1" w:firstColumn="1" w:lastColumn="1" w:noHBand="0" w:noVBand="0"/>
      </w:tblPr>
      <w:tblGrid>
        <w:gridCol w:w="2293"/>
        <w:gridCol w:w="1679"/>
        <w:gridCol w:w="944"/>
        <w:gridCol w:w="842"/>
        <w:gridCol w:w="918"/>
        <w:gridCol w:w="918"/>
        <w:gridCol w:w="705"/>
        <w:gridCol w:w="213"/>
        <w:gridCol w:w="918"/>
        <w:gridCol w:w="636"/>
      </w:tblGrid>
      <w:tr w:rsidR="0083478E" w:rsidRPr="00FB2641" w:rsidTr="00114593">
        <w:trPr>
          <w:trHeight w:val="529"/>
          <w:jc w:val="center"/>
        </w:trPr>
        <w:tc>
          <w:tcPr>
            <w:tcW w:w="1139" w:type="pct"/>
            <w:vMerge w:val="restart"/>
            <w:shd w:val="clear" w:color="auto" w:fill="D9D9D9"/>
            <w:vAlign w:val="center"/>
          </w:tcPr>
          <w:p w:rsidR="0083478E" w:rsidRPr="00FB2641" w:rsidRDefault="0083478E" w:rsidP="00873F7D">
            <w:pPr>
              <w:tabs>
                <w:tab w:val="num" w:pos="630"/>
              </w:tabs>
              <w:spacing w:line="360" w:lineRule="exact"/>
              <w:jc w:val="center"/>
              <w:rPr>
                <w:rFonts w:ascii="Times New Roman"/>
                <w:b/>
                <w:bCs/>
                <w:sz w:val="18"/>
                <w:szCs w:val="18"/>
              </w:rPr>
            </w:pPr>
            <w:r w:rsidRPr="00FB2641">
              <w:rPr>
                <w:rFonts w:ascii="Times New Roman" w:eastAsia="SimHei"/>
                <w:bCs/>
                <w:sz w:val="18"/>
                <w:szCs w:val="18"/>
              </w:rPr>
              <w:t>国家公职人员中阿拉伯人和德鲁兹教徒所占的比例</w:t>
            </w:r>
          </w:p>
        </w:tc>
        <w:tc>
          <w:tcPr>
            <w:tcW w:w="834" w:type="pct"/>
            <w:vMerge w:val="restart"/>
            <w:shd w:val="clear" w:color="auto" w:fill="D9D9D9"/>
            <w:vAlign w:val="center"/>
          </w:tcPr>
          <w:p w:rsidR="0083478E" w:rsidRPr="00FB2641" w:rsidRDefault="0083478E" w:rsidP="00873F7D">
            <w:pPr>
              <w:tabs>
                <w:tab w:val="num" w:pos="630"/>
              </w:tabs>
              <w:spacing w:line="360" w:lineRule="exact"/>
              <w:jc w:val="center"/>
              <w:rPr>
                <w:rFonts w:ascii="Times New Roman"/>
                <w:b/>
                <w:bCs/>
                <w:sz w:val="18"/>
                <w:szCs w:val="18"/>
              </w:rPr>
            </w:pPr>
            <w:r w:rsidRPr="00FB2641">
              <w:rPr>
                <w:rFonts w:ascii="Times New Roman" w:eastAsia="SimHei"/>
                <w:bCs/>
                <w:sz w:val="18"/>
                <w:szCs w:val="18"/>
              </w:rPr>
              <w:t>国家公职人员合计</w:t>
            </w:r>
          </w:p>
        </w:tc>
        <w:tc>
          <w:tcPr>
            <w:tcW w:w="887" w:type="pct"/>
            <w:gridSpan w:val="2"/>
            <w:shd w:val="clear" w:color="auto" w:fill="D9D9D9"/>
            <w:vAlign w:val="center"/>
          </w:tcPr>
          <w:p w:rsidR="0083478E" w:rsidRPr="00FB2641" w:rsidRDefault="0083478E" w:rsidP="00873F7D">
            <w:pPr>
              <w:tabs>
                <w:tab w:val="num" w:pos="630"/>
              </w:tabs>
              <w:spacing w:line="360" w:lineRule="exact"/>
              <w:jc w:val="center"/>
              <w:rPr>
                <w:rFonts w:ascii="Times New Roman"/>
                <w:b/>
                <w:bCs/>
                <w:sz w:val="18"/>
                <w:szCs w:val="18"/>
              </w:rPr>
            </w:pPr>
            <w:r w:rsidRPr="00FB2641">
              <w:rPr>
                <w:rFonts w:ascii="Times New Roman" w:eastAsia="SimHei"/>
                <w:bCs/>
                <w:sz w:val="18"/>
                <w:szCs w:val="18"/>
              </w:rPr>
              <w:t xml:space="preserve"> </w:t>
            </w:r>
            <w:r w:rsidRPr="00FB2641">
              <w:rPr>
                <w:rFonts w:ascii="Times New Roman" w:eastAsia="SimHei"/>
                <w:bCs/>
                <w:sz w:val="18"/>
                <w:szCs w:val="18"/>
              </w:rPr>
              <w:t>阿拉伯人和德鲁兹教徒合计</w:t>
            </w:r>
          </w:p>
        </w:tc>
        <w:tc>
          <w:tcPr>
            <w:tcW w:w="1262" w:type="pct"/>
            <w:gridSpan w:val="3"/>
            <w:shd w:val="clear" w:color="auto" w:fill="D9D9D9"/>
            <w:vAlign w:val="center"/>
          </w:tcPr>
          <w:p w:rsidR="0083478E" w:rsidRPr="00FB2641" w:rsidRDefault="0083478E" w:rsidP="00873F7D">
            <w:pPr>
              <w:tabs>
                <w:tab w:val="num" w:pos="630"/>
              </w:tabs>
              <w:spacing w:line="360" w:lineRule="exact"/>
              <w:jc w:val="center"/>
              <w:rPr>
                <w:rFonts w:ascii="Times New Roman"/>
                <w:b/>
                <w:bCs/>
                <w:sz w:val="18"/>
                <w:szCs w:val="18"/>
              </w:rPr>
            </w:pPr>
            <w:r w:rsidRPr="00FB2641">
              <w:rPr>
                <w:rFonts w:ascii="Times New Roman" w:eastAsia="SimHei"/>
                <w:bCs/>
                <w:sz w:val="18"/>
                <w:szCs w:val="18"/>
              </w:rPr>
              <w:t>阿拉伯人</w:t>
            </w:r>
          </w:p>
        </w:tc>
        <w:tc>
          <w:tcPr>
            <w:tcW w:w="562" w:type="pct"/>
            <w:gridSpan w:val="2"/>
            <w:shd w:val="clear" w:color="auto" w:fill="D9D9D9"/>
            <w:vAlign w:val="center"/>
          </w:tcPr>
          <w:p w:rsidR="0083478E" w:rsidRPr="00FB2641" w:rsidRDefault="0083478E" w:rsidP="00873F7D">
            <w:pPr>
              <w:tabs>
                <w:tab w:val="num" w:pos="630"/>
              </w:tabs>
              <w:spacing w:line="360" w:lineRule="exact"/>
              <w:jc w:val="center"/>
              <w:rPr>
                <w:rFonts w:ascii="Times New Roman"/>
                <w:b/>
                <w:bCs/>
                <w:sz w:val="18"/>
                <w:szCs w:val="18"/>
              </w:rPr>
            </w:pPr>
            <w:r w:rsidRPr="00FB2641">
              <w:rPr>
                <w:rFonts w:ascii="Times New Roman" w:eastAsia="SimHei"/>
                <w:bCs/>
                <w:sz w:val="18"/>
                <w:szCs w:val="18"/>
              </w:rPr>
              <w:t>德鲁兹教徒</w:t>
            </w:r>
          </w:p>
        </w:tc>
        <w:tc>
          <w:tcPr>
            <w:tcW w:w="316" w:type="pct"/>
            <w:vMerge w:val="restart"/>
            <w:shd w:val="clear" w:color="auto" w:fill="D9D9D9"/>
            <w:vAlign w:val="center"/>
          </w:tcPr>
          <w:p w:rsidR="0083478E" w:rsidRPr="00FB2641" w:rsidRDefault="0083478E" w:rsidP="00CD292E">
            <w:pPr>
              <w:tabs>
                <w:tab w:val="num" w:pos="630"/>
              </w:tabs>
              <w:spacing w:after="240" w:line="360" w:lineRule="exact"/>
              <w:jc w:val="center"/>
              <w:rPr>
                <w:rFonts w:ascii="Times New Roman"/>
                <w:b/>
                <w:bCs/>
                <w:sz w:val="18"/>
                <w:szCs w:val="18"/>
              </w:rPr>
            </w:pPr>
            <w:r w:rsidRPr="00FB2641">
              <w:rPr>
                <w:rFonts w:ascii="Times New Roman" w:eastAsia="SimHei"/>
                <w:bCs/>
                <w:sz w:val="18"/>
                <w:szCs w:val="18"/>
              </w:rPr>
              <w:t>年份</w:t>
            </w:r>
          </w:p>
        </w:tc>
      </w:tr>
      <w:tr w:rsidR="0083478E" w:rsidRPr="00FB2641" w:rsidTr="00114593">
        <w:trPr>
          <w:jc w:val="center"/>
        </w:trPr>
        <w:tc>
          <w:tcPr>
            <w:tcW w:w="1139" w:type="pct"/>
            <w:vMerge/>
          </w:tcPr>
          <w:p w:rsidR="0083478E" w:rsidRPr="00FB2641" w:rsidRDefault="0083478E" w:rsidP="00873F7D">
            <w:pPr>
              <w:tabs>
                <w:tab w:val="num" w:pos="630"/>
              </w:tabs>
              <w:jc w:val="center"/>
              <w:rPr>
                <w:rFonts w:ascii="Times New Roman"/>
                <w:b/>
                <w:bCs/>
                <w:sz w:val="18"/>
                <w:szCs w:val="18"/>
                <w:rtl/>
                <w:lang w:eastAsia="en-US"/>
              </w:rPr>
            </w:pPr>
          </w:p>
        </w:tc>
        <w:tc>
          <w:tcPr>
            <w:tcW w:w="834" w:type="pct"/>
            <w:vMerge/>
          </w:tcPr>
          <w:p w:rsidR="0083478E" w:rsidRPr="00FB2641" w:rsidRDefault="0083478E" w:rsidP="00873F7D">
            <w:pPr>
              <w:tabs>
                <w:tab w:val="num" w:pos="630"/>
              </w:tabs>
              <w:jc w:val="center"/>
              <w:rPr>
                <w:rFonts w:ascii="Times New Roman" w:eastAsia="SimHei"/>
                <w:bCs/>
                <w:sz w:val="18"/>
                <w:szCs w:val="18"/>
                <w:rtl/>
                <w:lang w:eastAsia="en-US"/>
              </w:rPr>
            </w:pPr>
          </w:p>
        </w:tc>
        <w:tc>
          <w:tcPr>
            <w:tcW w:w="469" w:type="pct"/>
            <w:shd w:val="clear" w:color="auto" w:fill="D9D9D9"/>
          </w:tcPr>
          <w:p w:rsidR="0083478E" w:rsidRPr="00FB2641" w:rsidRDefault="0083478E" w:rsidP="00873F7D">
            <w:pPr>
              <w:tabs>
                <w:tab w:val="num" w:pos="630"/>
              </w:tabs>
              <w:spacing w:line="360" w:lineRule="exact"/>
              <w:rPr>
                <w:rFonts w:ascii="Times New Roman"/>
                <w:sz w:val="18"/>
                <w:szCs w:val="18"/>
              </w:rPr>
            </w:pPr>
            <w:r w:rsidRPr="00FB2641">
              <w:rPr>
                <w:rFonts w:ascii="Times New Roman"/>
                <w:sz w:val="18"/>
                <w:szCs w:val="18"/>
              </w:rPr>
              <w:t>妇女</w:t>
            </w:r>
          </w:p>
        </w:tc>
        <w:tc>
          <w:tcPr>
            <w:tcW w:w="418" w:type="pct"/>
            <w:shd w:val="clear" w:color="auto" w:fill="D9D9D9"/>
          </w:tcPr>
          <w:p w:rsidR="0083478E" w:rsidRPr="00FB2641" w:rsidRDefault="0083478E" w:rsidP="00873F7D">
            <w:pPr>
              <w:tabs>
                <w:tab w:val="num" w:pos="630"/>
              </w:tabs>
              <w:spacing w:line="360" w:lineRule="exact"/>
              <w:rPr>
                <w:rFonts w:ascii="Times New Roman"/>
                <w:sz w:val="18"/>
                <w:szCs w:val="18"/>
              </w:rPr>
            </w:pPr>
            <w:r w:rsidRPr="00FB2641">
              <w:rPr>
                <w:rFonts w:ascii="Times New Roman"/>
                <w:sz w:val="18"/>
                <w:szCs w:val="18"/>
              </w:rPr>
              <w:t>男子</w:t>
            </w:r>
          </w:p>
        </w:tc>
        <w:tc>
          <w:tcPr>
            <w:tcW w:w="456" w:type="pct"/>
            <w:shd w:val="clear" w:color="auto" w:fill="D9D9D9"/>
          </w:tcPr>
          <w:p w:rsidR="0083478E" w:rsidRPr="00FB2641" w:rsidRDefault="0083478E" w:rsidP="00873F7D">
            <w:pPr>
              <w:tabs>
                <w:tab w:val="num" w:pos="630"/>
              </w:tabs>
              <w:spacing w:line="360" w:lineRule="exact"/>
              <w:rPr>
                <w:rFonts w:ascii="Times New Roman"/>
                <w:sz w:val="18"/>
                <w:szCs w:val="18"/>
              </w:rPr>
            </w:pPr>
            <w:r w:rsidRPr="00FB2641">
              <w:rPr>
                <w:rFonts w:ascii="Times New Roman"/>
                <w:sz w:val="18"/>
                <w:szCs w:val="18"/>
              </w:rPr>
              <w:t>妇女</w:t>
            </w:r>
          </w:p>
        </w:tc>
        <w:tc>
          <w:tcPr>
            <w:tcW w:w="456" w:type="pct"/>
            <w:shd w:val="clear" w:color="auto" w:fill="D9D9D9"/>
          </w:tcPr>
          <w:p w:rsidR="0083478E" w:rsidRPr="00FB2641" w:rsidRDefault="0083478E" w:rsidP="00873F7D">
            <w:pPr>
              <w:tabs>
                <w:tab w:val="num" w:pos="630"/>
              </w:tabs>
              <w:spacing w:line="360" w:lineRule="exact"/>
              <w:rPr>
                <w:rFonts w:ascii="Times New Roman"/>
                <w:sz w:val="18"/>
                <w:szCs w:val="18"/>
              </w:rPr>
            </w:pPr>
            <w:r w:rsidRPr="00FB2641">
              <w:rPr>
                <w:rFonts w:ascii="Times New Roman"/>
                <w:sz w:val="18"/>
                <w:szCs w:val="18"/>
              </w:rPr>
              <w:t>男子</w:t>
            </w:r>
          </w:p>
        </w:tc>
        <w:tc>
          <w:tcPr>
            <w:tcW w:w="456" w:type="pct"/>
            <w:gridSpan w:val="2"/>
            <w:shd w:val="clear" w:color="auto" w:fill="D9D9D9"/>
            <w:vAlign w:val="center"/>
          </w:tcPr>
          <w:p w:rsidR="0083478E" w:rsidRPr="00FB2641" w:rsidRDefault="0083478E" w:rsidP="00873F7D">
            <w:pPr>
              <w:tabs>
                <w:tab w:val="num" w:pos="630"/>
              </w:tabs>
              <w:spacing w:line="360" w:lineRule="exact"/>
              <w:jc w:val="center"/>
              <w:rPr>
                <w:rFonts w:ascii="Times New Roman"/>
                <w:bCs/>
                <w:sz w:val="18"/>
                <w:szCs w:val="18"/>
              </w:rPr>
            </w:pPr>
            <w:r w:rsidRPr="00FB2641">
              <w:rPr>
                <w:rFonts w:ascii="Times New Roman"/>
                <w:bCs/>
                <w:sz w:val="18"/>
                <w:szCs w:val="18"/>
              </w:rPr>
              <w:t>妇女</w:t>
            </w:r>
          </w:p>
        </w:tc>
        <w:tc>
          <w:tcPr>
            <w:tcW w:w="456" w:type="pct"/>
            <w:shd w:val="clear" w:color="auto" w:fill="D9D9D9"/>
            <w:vAlign w:val="center"/>
          </w:tcPr>
          <w:p w:rsidR="0083478E" w:rsidRPr="00FB2641" w:rsidRDefault="0083478E" w:rsidP="00873F7D">
            <w:pPr>
              <w:tabs>
                <w:tab w:val="num" w:pos="630"/>
              </w:tabs>
              <w:spacing w:line="360" w:lineRule="exact"/>
              <w:jc w:val="center"/>
              <w:rPr>
                <w:rFonts w:ascii="Times New Roman"/>
                <w:bCs/>
                <w:sz w:val="18"/>
                <w:szCs w:val="18"/>
              </w:rPr>
            </w:pPr>
            <w:r w:rsidRPr="00FB2641">
              <w:rPr>
                <w:rFonts w:ascii="Times New Roman"/>
                <w:bCs/>
                <w:sz w:val="18"/>
                <w:szCs w:val="18"/>
              </w:rPr>
              <w:t>男子</w:t>
            </w:r>
          </w:p>
        </w:tc>
        <w:tc>
          <w:tcPr>
            <w:tcW w:w="316" w:type="pct"/>
            <w:vMerge/>
          </w:tcPr>
          <w:p w:rsidR="0083478E" w:rsidRPr="00FB2641" w:rsidRDefault="0083478E" w:rsidP="00CD292E">
            <w:pPr>
              <w:tabs>
                <w:tab w:val="num" w:pos="630"/>
              </w:tabs>
              <w:spacing w:after="240" w:line="360" w:lineRule="exact"/>
              <w:jc w:val="center"/>
              <w:rPr>
                <w:rFonts w:ascii="Times New Roman"/>
                <w:b/>
                <w:bCs/>
                <w:sz w:val="18"/>
                <w:szCs w:val="18"/>
                <w:rtl/>
                <w:lang w:eastAsia="en-US"/>
              </w:rPr>
            </w:pPr>
          </w:p>
        </w:tc>
      </w:tr>
      <w:tr w:rsidR="0083478E" w:rsidRPr="00FB2641" w:rsidTr="00114593">
        <w:trPr>
          <w:jc w:val="center"/>
        </w:trPr>
        <w:tc>
          <w:tcPr>
            <w:tcW w:w="1139" w:type="pct"/>
            <w:vMerge w:val="restart"/>
            <w:vAlign w:val="center"/>
          </w:tcPr>
          <w:p w:rsidR="0083478E" w:rsidRPr="00FB2641" w:rsidRDefault="0083478E" w:rsidP="00873F7D">
            <w:pPr>
              <w:tabs>
                <w:tab w:val="num" w:pos="630"/>
              </w:tabs>
              <w:spacing w:line="360" w:lineRule="exact"/>
              <w:jc w:val="center"/>
              <w:rPr>
                <w:rFonts w:ascii="Times New Roman"/>
                <w:sz w:val="18"/>
                <w:szCs w:val="18"/>
              </w:rPr>
            </w:pPr>
            <w:r w:rsidRPr="00FB2641">
              <w:rPr>
                <w:rFonts w:ascii="Times New Roman"/>
                <w:sz w:val="18"/>
                <w:szCs w:val="18"/>
              </w:rPr>
              <w:t>5.05%</w:t>
            </w:r>
          </w:p>
        </w:tc>
        <w:tc>
          <w:tcPr>
            <w:tcW w:w="834" w:type="pct"/>
            <w:vMerge w:val="restart"/>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55</w:t>
            </w:r>
            <w:r w:rsidR="00873F7D" w:rsidRPr="00FB2641">
              <w:rPr>
                <w:rFonts w:ascii="Times New Roman" w:hint="eastAsia"/>
                <w:sz w:val="18"/>
                <w:szCs w:val="18"/>
              </w:rPr>
              <w:t xml:space="preserve"> </w:t>
            </w:r>
            <w:r w:rsidRPr="00FB2641">
              <w:rPr>
                <w:rFonts w:ascii="Times New Roman"/>
                <w:sz w:val="18"/>
                <w:szCs w:val="18"/>
                <w:rtl/>
                <w:lang w:eastAsia="en-US"/>
              </w:rPr>
              <w:t>409</w:t>
            </w:r>
          </w:p>
        </w:tc>
        <w:tc>
          <w:tcPr>
            <w:tcW w:w="887" w:type="pct"/>
            <w:gridSpan w:val="2"/>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2</w:t>
            </w:r>
            <w:r w:rsidR="00873F7D" w:rsidRPr="00FB2641">
              <w:rPr>
                <w:rFonts w:ascii="Times New Roman" w:hint="eastAsia"/>
                <w:sz w:val="18"/>
                <w:szCs w:val="18"/>
              </w:rPr>
              <w:t xml:space="preserve"> </w:t>
            </w:r>
            <w:r w:rsidRPr="00FB2641">
              <w:rPr>
                <w:rFonts w:ascii="Times New Roman"/>
                <w:sz w:val="18"/>
                <w:szCs w:val="18"/>
                <w:rtl/>
                <w:lang w:eastAsia="en-US"/>
              </w:rPr>
              <w:t>798</w:t>
            </w:r>
          </w:p>
        </w:tc>
        <w:tc>
          <w:tcPr>
            <w:tcW w:w="912" w:type="pct"/>
            <w:gridSpan w:val="2"/>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2</w:t>
            </w:r>
            <w:r w:rsidR="00873F7D" w:rsidRPr="00FB2641">
              <w:rPr>
                <w:rFonts w:ascii="Times New Roman" w:hint="eastAsia"/>
                <w:sz w:val="18"/>
                <w:szCs w:val="18"/>
              </w:rPr>
              <w:t xml:space="preserve"> </w:t>
            </w:r>
            <w:r w:rsidRPr="00FB2641">
              <w:rPr>
                <w:rFonts w:ascii="Times New Roman"/>
                <w:sz w:val="18"/>
                <w:szCs w:val="18"/>
                <w:rtl/>
                <w:lang w:eastAsia="en-US"/>
              </w:rPr>
              <w:t>507</w:t>
            </w:r>
          </w:p>
        </w:tc>
        <w:tc>
          <w:tcPr>
            <w:tcW w:w="912" w:type="pct"/>
            <w:gridSpan w:val="3"/>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291</w:t>
            </w:r>
          </w:p>
        </w:tc>
        <w:tc>
          <w:tcPr>
            <w:tcW w:w="316" w:type="pct"/>
            <w:vMerge w:val="restart"/>
            <w:vAlign w:val="center"/>
          </w:tcPr>
          <w:p w:rsidR="0083478E" w:rsidRPr="00FB2641" w:rsidRDefault="0083478E" w:rsidP="00CD292E">
            <w:pPr>
              <w:tabs>
                <w:tab w:val="num" w:pos="630"/>
              </w:tabs>
              <w:spacing w:after="240" w:line="360" w:lineRule="exact"/>
              <w:jc w:val="center"/>
              <w:rPr>
                <w:rFonts w:ascii="Times New Roman"/>
                <w:sz w:val="18"/>
                <w:szCs w:val="18"/>
                <w:rtl/>
                <w:lang w:eastAsia="en-US"/>
              </w:rPr>
            </w:pPr>
            <w:r w:rsidRPr="00FB2641">
              <w:rPr>
                <w:rFonts w:ascii="Times New Roman"/>
                <w:sz w:val="18"/>
                <w:szCs w:val="18"/>
                <w:lang w:eastAsia="en-US"/>
              </w:rPr>
              <w:t>2003</w:t>
            </w:r>
          </w:p>
        </w:tc>
      </w:tr>
      <w:tr w:rsidR="0083478E" w:rsidRPr="00FB2641" w:rsidTr="00114593">
        <w:trPr>
          <w:jc w:val="center"/>
        </w:trPr>
        <w:tc>
          <w:tcPr>
            <w:tcW w:w="1139" w:type="pct"/>
            <w:vMerge/>
            <w:vAlign w:val="center"/>
          </w:tcPr>
          <w:p w:rsidR="0083478E" w:rsidRPr="00FB2641" w:rsidRDefault="0083478E" w:rsidP="00873F7D">
            <w:pPr>
              <w:tabs>
                <w:tab w:val="num" w:pos="630"/>
              </w:tabs>
              <w:jc w:val="center"/>
              <w:rPr>
                <w:rFonts w:ascii="Times New Roman"/>
                <w:sz w:val="18"/>
                <w:szCs w:val="18"/>
                <w:rtl/>
                <w:lang w:eastAsia="en-US"/>
              </w:rPr>
            </w:pPr>
          </w:p>
        </w:tc>
        <w:tc>
          <w:tcPr>
            <w:tcW w:w="834" w:type="pct"/>
            <w:vMerge/>
            <w:vAlign w:val="center"/>
          </w:tcPr>
          <w:p w:rsidR="0083478E" w:rsidRPr="00FB2641" w:rsidRDefault="0083478E" w:rsidP="00873F7D">
            <w:pPr>
              <w:tabs>
                <w:tab w:val="num" w:pos="630"/>
              </w:tabs>
              <w:jc w:val="center"/>
              <w:rPr>
                <w:rFonts w:ascii="Times New Roman"/>
                <w:sz w:val="18"/>
                <w:szCs w:val="18"/>
                <w:rtl/>
                <w:lang w:eastAsia="en-US"/>
              </w:rPr>
            </w:pPr>
          </w:p>
        </w:tc>
        <w:tc>
          <w:tcPr>
            <w:tcW w:w="469"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876</w:t>
            </w:r>
          </w:p>
        </w:tc>
        <w:tc>
          <w:tcPr>
            <w:tcW w:w="418"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1</w:t>
            </w:r>
            <w:r w:rsidR="00873F7D" w:rsidRPr="00FB2641">
              <w:rPr>
                <w:rFonts w:ascii="Times New Roman" w:hint="eastAsia"/>
                <w:sz w:val="18"/>
                <w:szCs w:val="18"/>
              </w:rPr>
              <w:t xml:space="preserve"> </w:t>
            </w:r>
            <w:r w:rsidRPr="00FB2641">
              <w:rPr>
                <w:rFonts w:ascii="Times New Roman"/>
                <w:sz w:val="18"/>
                <w:szCs w:val="18"/>
                <w:lang w:eastAsia="en-US"/>
              </w:rPr>
              <w:t>922</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841</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1</w:t>
            </w:r>
            <w:r w:rsidR="00873F7D" w:rsidRPr="00FB2641">
              <w:rPr>
                <w:rFonts w:ascii="Times New Roman" w:hint="eastAsia"/>
                <w:sz w:val="18"/>
                <w:szCs w:val="18"/>
              </w:rPr>
              <w:t xml:space="preserve"> </w:t>
            </w:r>
            <w:r w:rsidRPr="00FB2641">
              <w:rPr>
                <w:rFonts w:ascii="Times New Roman"/>
                <w:sz w:val="18"/>
                <w:szCs w:val="18"/>
                <w:rtl/>
                <w:lang w:eastAsia="en-US"/>
              </w:rPr>
              <w:t>666</w:t>
            </w:r>
          </w:p>
        </w:tc>
        <w:tc>
          <w:tcPr>
            <w:tcW w:w="456" w:type="pct"/>
            <w:gridSpan w:val="2"/>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35</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256</w:t>
            </w:r>
          </w:p>
        </w:tc>
        <w:tc>
          <w:tcPr>
            <w:tcW w:w="316" w:type="pct"/>
            <w:vMerge/>
            <w:vAlign w:val="center"/>
          </w:tcPr>
          <w:p w:rsidR="0083478E" w:rsidRPr="00FB2641" w:rsidRDefault="0083478E" w:rsidP="00CD292E">
            <w:pPr>
              <w:tabs>
                <w:tab w:val="num" w:pos="630"/>
              </w:tabs>
              <w:spacing w:after="240" w:line="360" w:lineRule="exact"/>
              <w:jc w:val="center"/>
              <w:rPr>
                <w:rFonts w:ascii="Times New Roman"/>
                <w:sz w:val="18"/>
                <w:szCs w:val="18"/>
                <w:rtl/>
                <w:lang w:eastAsia="en-US"/>
              </w:rPr>
            </w:pPr>
          </w:p>
        </w:tc>
      </w:tr>
      <w:tr w:rsidR="0083478E" w:rsidRPr="00FB2641" w:rsidTr="00114593">
        <w:trPr>
          <w:jc w:val="center"/>
        </w:trPr>
        <w:tc>
          <w:tcPr>
            <w:tcW w:w="1139" w:type="pct"/>
            <w:vMerge w:val="restar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5.54%</w:t>
            </w:r>
          </w:p>
        </w:tc>
        <w:tc>
          <w:tcPr>
            <w:tcW w:w="834" w:type="pct"/>
            <w:vMerge w:val="restar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rtl/>
                <w:lang w:eastAsia="en-US"/>
              </w:rPr>
              <w:t>56</w:t>
            </w:r>
            <w:r w:rsidR="00873F7D" w:rsidRPr="00FB2641">
              <w:rPr>
                <w:rFonts w:ascii="Times New Roman" w:hint="eastAsia"/>
                <w:sz w:val="18"/>
                <w:szCs w:val="18"/>
              </w:rPr>
              <w:t xml:space="preserve"> </w:t>
            </w:r>
            <w:r w:rsidRPr="00FB2641">
              <w:rPr>
                <w:rFonts w:ascii="Times New Roman"/>
                <w:sz w:val="18"/>
                <w:szCs w:val="18"/>
                <w:rtl/>
                <w:lang w:eastAsia="en-US"/>
              </w:rPr>
              <w:t>914</w:t>
            </w:r>
          </w:p>
        </w:tc>
        <w:tc>
          <w:tcPr>
            <w:tcW w:w="887" w:type="pct"/>
            <w:gridSpan w:val="2"/>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w:t>
            </w:r>
            <w:r w:rsidR="00873F7D" w:rsidRPr="00FB2641">
              <w:rPr>
                <w:rFonts w:ascii="Times New Roman" w:hint="eastAsia"/>
                <w:sz w:val="18"/>
                <w:szCs w:val="18"/>
              </w:rPr>
              <w:t xml:space="preserve"> </w:t>
            </w:r>
            <w:r w:rsidRPr="00FB2641">
              <w:rPr>
                <w:rFonts w:ascii="Times New Roman"/>
                <w:sz w:val="18"/>
                <w:szCs w:val="18"/>
                <w:rtl/>
                <w:lang w:eastAsia="en-US"/>
              </w:rPr>
              <w:t>154</w:t>
            </w:r>
          </w:p>
        </w:tc>
        <w:tc>
          <w:tcPr>
            <w:tcW w:w="912" w:type="pct"/>
            <w:gridSpan w:val="2"/>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2</w:t>
            </w:r>
            <w:r w:rsidR="00873F7D" w:rsidRPr="00FB2641">
              <w:rPr>
                <w:rFonts w:ascii="Times New Roman" w:hint="eastAsia"/>
                <w:sz w:val="18"/>
                <w:szCs w:val="18"/>
              </w:rPr>
              <w:t xml:space="preserve"> </w:t>
            </w:r>
            <w:r w:rsidRPr="00FB2641">
              <w:rPr>
                <w:rFonts w:ascii="Times New Roman"/>
                <w:sz w:val="18"/>
                <w:szCs w:val="18"/>
                <w:rtl/>
                <w:lang w:eastAsia="en-US"/>
              </w:rPr>
              <w:t>828</w:t>
            </w:r>
          </w:p>
        </w:tc>
        <w:tc>
          <w:tcPr>
            <w:tcW w:w="912" w:type="pct"/>
            <w:gridSpan w:val="3"/>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326</w:t>
            </w:r>
          </w:p>
        </w:tc>
        <w:tc>
          <w:tcPr>
            <w:tcW w:w="316" w:type="pct"/>
            <w:vMerge w:val="restart"/>
            <w:vAlign w:val="center"/>
          </w:tcPr>
          <w:p w:rsidR="0083478E" w:rsidRPr="00FB2641" w:rsidRDefault="0083478E" w:rsidP="00CD292E">
            <w:pPr>
              <w:tabs>
                <w:tab w:val="num" w:pos="630"/>
              </w:tabs>
              <w:spacing w:after="240" w:line="360" w:lineRule="exact"/>
              <w:jc w:val="center"/>
              <w:rPr>
                <w:rFonts w:ascii="Times New Roman"/>
                <w:sz w:val="18"/>
                <w:szCs w:val="18"/>
                <w:lang w:eastAsia="en-US"/>
              </w:rPr>
            </w:pPr>
            <w:r w:rsidRPr="00FB2641">
              <w:rPr>
                <w:rFonts w:ascii="Times New Roman"/>
                <w:sz w:val="18"/>
                <w:szCs w:val="18"/>
                <w:lang w:eastAsia="en-US"/>
              </w:rPr>
              <w:t>2004</w:t>
            </w:r>
          </w:p>
        </w:tc>
      </w:tr>
      <w:tr w:rsidR="0083478E" w:rsidRPr="00FB2641" w:rsidTr="00114593">
        <w:trPr>
          <w:jc w:val="center"/>
        </w:trPr>
        <w:tc>
          <w:tcPr>
            <w:tcW w:w="1139" w:type="pct"/>
            <w:vMerge/>
            <w:vAlign w:val="center"/>
          </w:tcPr>
          <w:p w:rsidR="0083478E" w:rsidRPr="00FB2641" w:rsidRDefault="0083478E" w:rsidP="00873F7D">
            <w:pPr>
              <w:tabs>
                <w:tab w:val="num" w:pos="630"/>
              </w:tabs>
              <w:jc w:val="center"/>
              <w:rPr>
                <w:rFonts w:ascii="Times New Roman"/>
                <w:sz w:val="18"/>
                <w:szCs w:val="18"/>
                <w:rtl/>
                <w:lang w:eastAsia="en-US"/>
              </w:rPr>
            </w:pPr>
          </w:p>
        </w:tc>
        <w:tc>
          <w:tcPr>
            <w:tcW w:w="834" w:type="pct"/>
            <w:vMerge/>
            <w:vAlign w:val="center"/>
          </w:tcPr>
          <w:p w:rsidR="0083478E" w:rsidRPr="00FB2641" w:rsidRDefault="0083478E" w:rsidP="00873F7D">
            <w:pPr>
              <w:tabs>
                <w:tab w:val="num" w:pos="630"/>
              </w:tabs>
              <w:jc w:val="center"/>
              <w:rPr>
                <w:rFonts w:ascii="Times New Roman"/>
                <w:sz w:val="18"/>
                <w:szCs w:val="18"/>
                <w:rtl/>
                <w:lang w:eastAsia="en-US"/>
              </w:rPr>
            </w:pPr>
          </w:p>
        </w:tc>
        <w:tc>
          <w:tcPr>
            <w:tcW w:w="469"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1</w:t>
            </w:r>
            <w:r w:rsidR="00873F7D" w:rsidRPr="00FB2641">
              <w:rPr>
                <w:rFonts w:ascii="Times New Roman" w:hint="eastAsia"/>
                <w:sz w:val="18"/>
                <w:szCs w:val="18"/>
              </w:rPr>
              <w:t xml:space="preserve"> </w:t>
            </w:r>
            <w:r w:rsidRPr="00FB2641">
              <w:rPr>
                <w:rFonts w:ascii="Times New Roman"/>
                <w:sz w:val="18"/>
                <w:szCs w:val="18"/>
                <w:lang w:eastAsia="en-US"/>
              </w:rPr>
              <w:t>048</w:t>
            </w:r>
          </w:p>
        </w:tc>
        <w:tc>
          <w:tcPr>
            <w:tcW w:w="418"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2</w:t>
            </w:r>
            <w:r w:rsidR="00873F7D" w:rsidRPr="00FB2641">
              <w:rPr>
                <w:rFonts w:ascii="Times New Roman" w:hint="eastAsia"/>
                <w:sz w:val="18"/>
                <w:szCs w:val="18"/>
              </w:rPr>
              <w:t xml:space="preserve"> </w:t>
            </w:r>
            <w:r w:rsidRPr="00FB2641">
              <w:rPr>
                <w:rFonts w:ascii="Times New Roman"/>
                <w:sz w:val="18"/>
                <w:szCs w:val="18"/>
                <w:lang w:eastAsia="en-US"/>
              </w:rPr>
              <w:t>106</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1</w:t>
            </w:r>
            <w:r w:rsidR="00873F7D" w:rsidRPr="00FB2641">
              <w:rPr>
                <w:rFonts w:ascii="Times New Roman" w:hint="eastAsia"/>
                <w:sz w:val="18"/>
                <w:szCs w:val="18"/>
              </w:rPr>
              <w:t xml:space="preserve"> </w:t>
            </w:r>
            <w:r w:rsidRPr="00FB2641">
              <w:rPr>
                <w:rFonts w:ascii="Times New Roman"/>
                <w:sz w:val="18"/>
                <w:szCs w:val="18"/>
                <w:lang w:eastAsia="en-US"/>
              </w:rPr>
              <w:t>008</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1</w:t>
            </w:r>
            <w:r w:rsidR="00873F7D" w:rsidRPr="00FB2641">
              <w:rPr>
                <w:rFonts w:ascii="Times New Roman" w:hint="eastAsia"/>
                <w:sz w:val="18"/>
                <w:szCs w:val="18"/>
              </w:rPr>
              <w:t xml:space="preserve"> </w:t>
            </w:r>
            <w:r w:rsidRPr="00FB2641">
              <w:rPr>
                <w:rFonts w:ascii="Times New Roman"/>
                <w:sz w:val="18"/>
                <w:szCs w:val="18"/>
                <w:rtl/>
                <w:lang w:eastAsia="en-US"/>
              </w:rPr>
              <w:t>820</w:t>
            </w:r>
          </w:p>
        </w:tc>
        <w:tc>
          <w:tcPr>
            <w:tcW w:w="456" w:type="pct"/>
            <w:gridSpan w:val="2"/>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40</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286</w:t>
            </w:r>
          </w:p>
        </w:tc>
        <w:tc>
          <w:tcPr>
            <w:tcW w:w="316" w:type="pct"/>
            <w:vMerge/>
            <w:vAlign w:val="center"/>
          </w:tcPr>
          <w:p w:rsidR="0083478E" w:rsidRPr="00FB2641" w:rsidRDefault="0083478E" w:rsidP="00CD292E">
            <w:pPr>
              <w:tabs>
                <w:tab w:val="num" w:pos="630"/>
              </w:tabs>
              <w:spacing w:after="240" w:line="360" w:lineRule="exact"/>
              <w:jc w:val="center"/>
              <w:rPr>
                <w:rFonts w:ascii="Times New Roman"/>
                <w:sz w:val="18"/>
                <w:szCs w:val="18"/>
                <w:rtl/>
                <w:lang w:eastAsia="en-US"/>
              </w:rPr>
            </w:pPr>
          </w:p>
        </w:tc>
      </w:tr>
      <w:tr w:rsidR="0083478E" w:rsidRPr="00FB2641" w:rsidTr="00114593">
        <w:trPr>
          <w:jc w:val="center"/>
        </w:trPr>
        <w:tc>
          <w:tcPr>
            <w:tcW w:w="1139" w:type="pct"/>
            <w:vMerge w:val="restart"/>
            <w:vAlign w:val="center"/>
          </w:tcPr>
          <w:p w:rsidR="0083478E" w:rsidRPr="00FB2641" w:rsidRDefault="00FA1F93" w:rsidP="00873F7D">
            <w:pPr>
              <w:tabs>
                <w:tab w:val="num" w:pos="630"/>
              </w:tabs>
              <w:spacing w:line="360" w:lineRule="exact"/>
              <w:jc w:val="center"/>
              <w:rPr>
                <w:rFonts w:ascii="Times New Roman"/>
                <w:sz w:val="18"/>
                <w:szCs w:val="18"/>
                <w:rtl/>
                <w:lang w:eastAsia="en-US"/>
              </w:rPr>
            </w:pPr>
            <w:r w:rsidRPr="00FB2641">
              <w:rPr>
                <w:rFonts w:ascii="Times New Roman"/>
                <w:sz w:val="18"/>
                <w:szCs w:val="18"/>
                <w:lang w:eastAsia="en-US"/>
              </w:rPr>
              <w:t>5.70%</w:t>
            </w:r>
          </w:p>
        </w:tc>
        <w:tc>
          <w:tcPr>
            <w:tcW w:w="834" w:type="pct"/>
            <w:vMerge w:val="restart"/>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57</w:t>
            </w:r>
            <w:r w:rsidR="00873F7D" w:rsidRPr="00FB2641">
              <w:rPr>
                <w:rFonts w:ascii="Times New Roman" w:hint="eastAsia"/>
                <w:sz w:val="18"/>
                <w:szCs w:val="18"/>
              </w:rPr>
              <w:t xml:space="preserve"> </w:t>
            </w:r>
            <w:r w:rsidRPr="00FB2641">
              <w:rPr>
                <w:rFonts w:ascii="Times New Roman"/>
                <w:sz w:val="18"/>
                <w:szCs w:val="18"/>
                <w:rtl/>
                <w:lang w:eastAsia="en-US"/>
              </w:rPr>
              <w:t>085</w:t>
            </w:r>
          </w:p>
        </w:tc>
        <w:tc>
          <w:tcPr>
            <w:tcW w:w="887" w:type="pct"/>
            <w:gridSpan w:val="2"/>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w:t>
            </w:r>
            <w:r w:rsidR="00873F7D" w:rsidRPr="00FB2641">
              <w:rPr>
                <w:rFonts w:ascii="Times New Roman" w:hint="eastAsia"/>
                <w:sz w:val="18"/>
                <w:szCs w:val="18"/>
              </w:rPr>
              <w:t xml:space="preserve"> </w:t>
            </w:r>
            <w:r w:rsidRPr="00FB2641">
              <w:rPr>
                <w:rFonts w:ascii="Times New Roman"/>
                <w:sz w:val="18"/>
                <w:szCs w:val="18"/>
                <w:rtl/>
                <w:lang w:eastAsia="en-US"/>
              </w:rPr>
              <w:t>251</w:t>
            </w:r>
          </w:p>
        </w:tc>
        <w:tc>
          <w:tcPr>
            <w:tcW w:w="912" w:type="pct"/>
            <w:gridSpan w:val="2"/>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rtl/>
                <w:lang w:eastAsia="en-US"/>
              </w:rPr>
              <w:t>2</w:t>
            </w:r>
            <w:r w:rsidR="00873F7D" w:rsidRPr="00FB2641">
              <w:rPr>
                <w:rFonts w:ascii="Times New Roman" w:hint="eastAsia"/>
                <w:sz w:val="18"/>
                <w:szCs w:val="18"/>
              </w:rPr>
              <w:t xml:space="preserve"> </w:t>
            </w:r>
            <w:r w:rsidRPr="00FB2641">
              <w:rPr>
                <w:rFonts w:ascii="Times New Roman"/>
                <w:sz w:val="18"/>
                <w:szCs w:val="18"/>
                <w:rtl/>
                <w:lang w:eastAsia="en-US"/>
              </w:rPr>
              <w:t>913</w:t>
            </w:r>
          </w:p>
        </w:tc>
        <w:tc>
          <w:tcPr>
            <w:tcW w:w="912" w:type="pct"/>
            <w:gridSpan w:val="3"/>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338</w:t>
            </w:r>
          </w:p>
        </w:tc>
        <w:tc>
          <w:tcPr>
            <w:tcW w:w="316" w:type="pct"/>
            <w:vMerge w:val="restart"/>
            <w:vAlign w:val="center"/>
          </w:tcPr>
          <w:p w:rsidR="0083478E" w:rsidRPr="00FB2641" w:rsidRDefault="0083478E" w:rsidP="00CD292E">
            <w:pPr>
              <w:tabs>
                <w:tab w:val="num" w:pos="630"/>
              </w:tabs>
              <w:spacing w:after="240" w:line="360" w:lineRule="exact"/>
              <w:jc w:val="center"/>
              <w:rPr>
                <w:rFonts w:ascii="Times New Roman"/>
                <w:sz w:val="18"/>
                <w:szCs w:val="18"/>
                <w:lang w:eastAsia="en-US"/>
              </w:rPr>
            </w:pPr>
            <w:r w:rsidRPr="00FB2641">
              <w:rPr>
                <w:rFonts w:ascii="Times New Roman"/>
                <w:sz w:val="18"/>
                <w:szCs w:val="18"/>
                <w:lang w:eastAsia="en-US"/>
              </w:rPr>
              <w:t>2005</w:t>
            </w:r>
          </w:p>
        </w:tc>
      </w:tr>
      <w:tr w:rsidR="0083478E" w:rsidRPr="00FB2641" w:rsidTr="00114593">
        <w:trPr>
          <w:jc w:val="center"/>
        </w:trPr>
        <w:tc>
          <w:tcPr>
            <w:tcW w:w="1139" w:type="pct"/>
            <w:vMerge/>
            <w:vAlign w:val="center"/>
          </w:tcPr>
          <w:p w:rsidR="0083478E" w:rsidRPr="00FB2641" w:rsidRDefault="0083478E" w:rsidP="00873F7D">
            <w:pPr>
              <w:tabs>
                <w:tab w:val="num" w:pos="630"/>
              </w:tabs>
              <w:jc w:val="center"/>
              <w:rPr>
                <w:rFonts w:ascii="Times New Roman"/>
                <w:sz w:val="18"/>
                <w:szCs w:val="18"/>
                <w:rtl/>
                <w:lang w:eastAsia="en-US"/>
              </w:rPr>
            </w:pPr>
          </w:p>
        </w:tc>
        <w:tc>
          <w:tcPr>
            <w:tcW w:w="834" w:type="pct"/>
            <w:vMerge/>
            <w:vAlign w:val="center"/>
          </w:tcPr>
          <w:p w:rsidR="0083478E" w:rsidRPr="00FB2641" w:rsidRDefault="0083478E" w:rsidP="00873F7D">
            <w:pPr>
              <w:tabs>
                <w:tab w:val="num" w:pos="630"/>
              </w:tabs>
              <w:jc w:val="center"/>
              <w:rPr>
                <w:rFonts w:ascii="Times New Roman"/>
                <w:sz w:val="18"/>
                <w:szCs w:val="18"/>
                <w:rtl/>
                <w:lang w:eastAsia="en-US"/>
              </w:rPr>
            </w:pPr>
          </w:p>
        </w:tc>
        <w:tc>
          <w:tcPr>
            <w:tcW w:w="469"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1</w:t>
            </w:r>
            <w:r w:rsidR="00873F7D" w:rsidRPr="00FB2641">
              <w:rPr>
                <w:rFonts w:ascii="Times New Roman" w:hint="eastAsia"/>
                <w:sz w:val="18"/>
                <w:szCs w:val="18"/>
              </w:rPr>
              <w:t xml:space="preserve"> </w:t>
            </w:r>
            <w:r w:rsidRPr="00FB2641">
              <w:rPr>
                <w:rFonts w:ascii="Times New Roman"/>
                <w:sz w:val="18"/>
                <w:szCs w:val="18"/>
                <w:lang w:eastAsia="en-US"/>
              </w:rPr>
              <w:t>128</w:t>
            </w:r>
          </w:p>
        </w:tc>
        <w:tc>
          <w:tcPr>
            <w:tcW w:w="418"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2</w:t>
            </w:r>
            <w:r w:rsidR="00873F7D" w:rsidRPr="00FB2641">
              <w:rPr>
                <w:rFonts w:ascii="Times New Roman" w:hint="eastAsia"/>
                <w:sz w:val="18"/>
                <w:szCs w:val="18"/>
              </w:rPr>
              <w:t xml:space="preserve"> </w:t>
            </w:r>
            <w:r w:rsidRPr="00FB2641">
              <w:rPr>
                <w:rFonts w:ascii="Times New Roman"/>
                <w:sz w:val="18"/>
                <w:szCs w:val="18"/>
                <w:lang w:eastAsia="en-US"/>
              </w:rPr>
              <w:t>123</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1</w:t>
            </w:r>
            <w:r w:rsidR="00873F7D" w:rsidRPr="00FB2641">
              <w:rPr>
                <w:rFonts w:ascii="Times New Roman" w:hint="eastAsia"/>
                <w:sz w:val="18"/>
                <w:szCs w:val="18"/>
              </w:rPr>
              <w:t xml:space="preserve"> </w:t>
            </w:r>
            <w:r w:rsidRPr="00FB2641">
              <w:rPr>
                <w:rFonts w:ascii="Times New Roman"/>
                <w:sz w:val="18"/>
                <w:szCs w:val="18"/>
                <w:lang w:eastAsia="en-US"/>
              </w:rPr>
              <w:t>082</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1</w:t>
            </w:r>
            <w:r w:rsidR="00873F7D" w:rsidRPr="00FB2641">
              <w:rPr>
                <w:rFonts w:ascii="Times New Roman" w:hint="eastAsia"/>
                <w:sz w:val="18"/>
                <w:szCs w:val="18"/>
              </w:rPr>
              <w:t xml:space="preserve"> </w:t>
            </w:r>
            <w:r w:rsidRPr="00FB2641">
              <w:rPr>
                <w:rFonts w:ascii="Times New Roman"/>
                <w:sz w:val="18"/>
                <w:szCs w:val="18"/>
                <w:lang w:eastAsia="en-US"/>
              </w:rPr>
              <w:t>831</w:t>
            </w:r>
          </w:p>
        </w:tc>
        <w:tc>
          <w:tcPr>
            <w:tcW w:w="456" w:type="pct"/>
            <w:gridSpan w:val="2"/>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46</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292</w:t>
            </w:r>
          </w:p>
        </w:tc>
        <w:tc>
          <w:tcPr>
            <w:tcW w:w="316" w:type="pct"/>
            <w:vMerge/>
            <w:vAlign w:val="center"/>
          </w:tcPr>
          <w:p w:rsidR="0083478E" w:rsidRPr="00FB2641" w:rsidRDefault="0083478E" w:rsidP="00CD292E">
            <w:pPr>
              <w:tabs>
                <w:tab w:val="num" w:pos="630"/>
              </w:tabs>
              <w:spacing w:after="240" w:line="360" w:lineRule="exact"/>
              <w:jc w:val="center"/>
              <w:rPr>
                <w:rFonts w:ascii="Times New Roman"/>
                <w:sz w:val="18"/>
                <w:szCs w:val="18"/>
                <w:rtl/>
                <w:lang w:eastAsia="en-US"/>
              </w:rPr>
            </w:pPr>
          </w:p>
        </w:tc>
      </w:tr>
      <w:tr w:rsidR="0083478E" w:rsidRPr="00FB2641" w:rsidTr="00114593">
        <w:trPr>
          <w:jc w:val="center"/>
        </w:trPr>
        <w:tc>
          <w:tcPr>
            <w:tcW w:w="1139" w:type="pct"/>
            <w:vMerge w:val="restart"/>
            <w:vAlign w:val="center"/>
          </w:tcPr>
          <w:p w:rsidR="0083478E" w:rsidRPr="00FB2641" w:rsidRDefault="00FA1F93" w:rsidP="00873F7D">
            <w:pPr>
              <w:tabs>
                <w:tab w:val="num" w:pos="630"/>
              </w:tabs>
              <w:spacing w:line="360" w:lineRule="exact"/>
              <w:jc w:val="center"/>
              <w:rPr>
                <w:rFonts w:ascii="Times New Roman"/>
                <w:sz w:val="18"/>
                <w:szCs w:val="18"/>
                <w:rtl/>
                <w:lang w:eastAsia="en-US"/>
              </w:rPr>
            </w:pPr>
            <w:r w:rsidRPr="00FB2641">
              <w:rPr>
                <w:rFonts w:ascii="Times New Roman"/>
                <w:sz w:val="18"/>
                <w:szCs w:val="18"/>
                <w:lang w:eastAsia="en-US"/>
              </w:rPr>
              <w:t>5.92%</w:t>
            </w:r>
          </w:p>
        </w:tc>
        <w:tc>
          <w:tcPr>
            <w:tcW w:w="834" w:type="pct"/>
            <w:vMerge w:val="restart"/>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57</w:t>
            </w:r>
            <w:r w:rsidR="00873F7D" w:rsidRPr="00FB2641">
              <w:rPr>
                <w:rFonts w:ascii="Times New Roman" w:hint="eastAsia"/>
                <w:sz w:val="18"/>
                <w:szCs w:val="18"/>
              </w:rPr>
              <w:t xml:space="preserve"> </w:t>
            </w:r>
            <w:r w:rsidRPr="00FB2641">
              <w:rPr>
                <w:rFonts w:ascii="Times New Roman"/>
                <w:sz w:val="18"/>
                <w:szCs w:val="18"/>
                <w:rtl/>
                <w:lang w:eastAsia="en-US"/>
              </w:rPr>
              <w:t>267</w:t>
            </w:r>
          </w:p>
        </w:tc>
        <w:tc>
          <w:tcPr>
            <w:tcW w:w="887" w:type="pct"/>
            <w:gridSpan w:val="2"/>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w:t>
            </w:r>
            <w:r w:rsidR="00873F7D" w:rsidRPr="00FB2641">
              <w:rPr>
                <w:rFonts w:ascii="Times New Roman" w:hint="eastAsia"/>
                <w:sz w:val="18"/>
                <w:szCs w:val="18"/>
              </w:rPr>
              <w:t xml:space="preserve"> </w:t>
            </w:r>
            <w:r w:rsidRPr="00FB2641">
              <w:rPr>
                <w:rFonts w:ascii="Times New Roman"/>
                <w:sz w:val="18"/>
                <w:szCs w:val="18"/>
                <w:rtl/>
                <w:lang w:eastAsia="en-US"/>
              </w:rPr>
              <w:t>389</w:t>
            </w:r>
          </w:p>
        </w:tc>
        <w:tc>
          <w:tcPr>
            <w:tcW w:w="912" w:type="pct"/>
            <w:gridSpan w:val="2"/>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w:t>
            </w:r>
            <w:r w:rsidR="00873F7D" w:rsidRPr="00FB2641">
              <w:rPr>
                <w:rFonts w:ascii="Times New Roman" w:hint="eastAsia"/>
                <w:sz w:val="18"/>
                <w:szCs w:val="18"/>
              </w:rPr>
              <w:t xml:space="preserve"> </w:t>
            </w:r>
            <w:r w:rsidRPr="00FB2641">
              <w:rPr>
                <w:rFonts w:ascii="Times New Roman"/>
                <w:sz w:val="18"/>
                <w:szCs w:val="18"/>
                <w:rtl/>
                <w:lang w:eastAsia="en-US"/>
              </w:rPr>
              <w:t>034</w:t>
            </w:r>
          </w:p>
        </w:tc>
        <w:tc>
          <w:tcPr>
            <w:tcW w:w="912" w:type="pct"/>
            <w:gridSpan w:val="3"/>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355</w:t>
            </w:r>
          </w:p>
        </w:tc>
        <w:tc>
          <w:tcPr>
            <w:tcW w:w="316" w:type="pct"/>
            <w:vMerge w:val="restart"/>
            <w:vAlign w:val="center"/>
          </w:tcPr>
          <w:p w:rsidR="0083478E" w:rsidRPr="00FB2641" w:rsidRDefault="0083478E" w:rsidP="00CD292E">
            <w:pPr>
              <w:tabs>
                <w:tab w:val="num" w:pos="630"/>
              </w:tabs>
              <w:spacing w:after="240" w:line="360" w:lineRule="exact"/>
              <w:jc w:val="center"/>
              <w:rPr>
                <w:rFonts w:ascii="Times New Roman"/>
                <w:sz w:val="18"/>
                <w:szCs w:val="18"/>
                <w:lang w:eastAsia="en-US"/>
              </w:rPr>
            </w:pPr>
            <w:r w:rsidRPr="00FB2641">
              <w:rPr>
                <w:rFonts w:ascii="Times New Roman"/>
                <w:sz w:val="18"/>
                <w:szCs w:val="18"/>
                <w:lang w:eastAsia="en-US"/>
              </w:rPr>
              <w:t>2006</w:t>
            </w:r>
          </w:p>
        </w:tc>
      </w:tr>
      <w:tr w:rsidR="0083478E" w:rsidRPr="00FB2641" w:rsidTr="00114593">
        <w:trPr>
          <w:jc w:val="center"/>
        </w:trPr>
        <w:tc>
          <w:tcPr>
            <w:tcW w:w="1139" w:type="pct"/>
            <w:vMerge/>
            <w:vAlign w:val="center"/>
          </w:tcPr>
          <w:p w:rsidR="0083478E" w:rsidRPr="00FB2641" w:rsidRDefault="0083478E" w:rsidP="00873F7D">
            <w:pPr>
              <w:tabs>
                <w:tab w:val="num" w:pos="630"/>
              </w:tabs>
              <w:jc w:val="center"/>
              <w:rPr>
                <w:rFonts w:ascii="Times New Roman"/>
                <w:sz w:val="18"/>
                <w:szCs w:val="18"/>
                <w:rtl/>
                <w:lang w:eastAsia="en-US"/>
              </w:rPr>
            </w:pPr>
          </w:p>
        </w:tc>
        <w:tc>
          <w:tcPr>
            <w:tcW w:w="834" w:type="pct"/>
            <w:vMerge/>
            <w:vAlign w:val="center"/>
          </w:tcPr>
          <w:p w:rsidR="0083478E" w:rsidRPr="00FB2641" w:rsidRDefault="0083478E" w:rsidP="00873F7D">
            <w:pPr>
              <w:tabs>
                <w:tab w:val="num" w:pos="630"/>
              </w:tabs>
              <w:jc w:val="center"/>
              <w:rPr>
                <w:rFonts w:ascii="Times New Roman"/>
                <w:sz w:val="18"/>
                <w:szCs w:val="18"/>
                <w:rtl/>
                <w:lang w:eastAsia="en-US"/>
              </w:rPr>
            </w:pPr>
          </w:p>
        </w:tc>
        <w:tc>
          <w:tcPr>
            <w:tcW w:w="469"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1</w:t>
            </w:r>
            <w:r w:rsidR="00873F7D" w:rsidRPr="00FB2641">
              <w:rPr>
                <w:rFonts w:ascii="Times New Roman" w:hint="eastAsia"/>
                <w:sz w:val="18"/>
                <w:szCs w:val="18"/>
              </w:rPr>
              <w:t xml:space="preserve"> </w:t>
            </w:r>
            <w:r w:rsidRPr="00FB2641">
              <w:rPr>
                <w:rFonts w:ascii="Times New Roman"/>
                <w:sz w:val="18"/>
                <w:szCs w:val="18"/>
                <w:lang w:eastAsia="en-US"/>
              </w:rPr>
              <w:t>174</w:t>
            </w:r>
          </w:p>
        </w:tc>
        <w:tc>
          <w:tcPr>
            <w:tcW w:w="418"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2</w:t>
            </w:r>
            <w:r w:rsidR="00873F7D" w:rsidRPr="00FB2641">
              <w:rPr>
                <w:rFonts w:ascii="Times New Roman" w:hint="eastAsia"/>
                <w:sz w:val="18"/>
                <w:szCs w:val="18"/>
              </w:rPr>
              <w:t xml:space="preserve"> </w:t>
            </w:r>
            <w:r w:rsidRPr="00FB2641">
              <w:rPr>
                <w:rFonts w:ascii="Times New Roman"/>
                <w:sz w:val="18"/>
                <w:szCs w:val="18"/>
                <w:lang w:eastAsia="en-US"/>
              </w:rPr>
              <w:t>215</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1</w:t>
            </w:r>
            <w:r w:rsidR="00873F7D" w:rsidRPr="00FB2641">
              <w:rPr>
                <w:rFonts w:ascii="Times New Roman" w:hint="eastAsia"/>
                <w:sz w:val="18"/>
                <w:szCs w:val="18"/>
              </w:rPr>
              <w:t xml:space="preserve"> </w:t>
            </w:r>
            <w:r w:rsidRPr="00FB2641">
              <w:rPr>
                <w:rFonts w:ascii="Times New Roman"/>
                <w:sz w:val="18"/>
                <w:szCs w:val="18"/>
                <w:lang w:eastAsia="en-US"/>
              </w:rPr>
              <w:t>125</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1</w:t>
            </w:r>
            <w:r w:rsidR="00873F7D" w:rsidRPr="00FB2641">
              <w:rPr>
                <w:rFonts w:ascii="Times New Roman" w:hint="eastAsia"/>
                <w:sz w:val="18"/>
                <w:szCs w:val="18"/>
              </w:rPr>
              <w:t xml:space="preserve"> </w:t>
            </w:r>
            <w:r w:rsidRPr="00FB2641">
              <w:rPr>
                <w:rFonts w:ascii="Times New Roman"/>
                <w:sz w:val="18"/>
                <w:szCs w:val="18"/>
                <w:lang w:eastAsia="en-US"/>
              </w:rPr>
              <w:t>909</w:t>
            </w:r>
          </w:p>
        </w:tc>
        <w:tc>
          <w:tcPr>
            <w:tcW w:w="456" w:type="pct"/>
            <w:gridSpan w:val="2"/>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49</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306</w:t>
            </w:r>
          </w:p>
        </w:tc>
        <w:tc>
          <w:tcPr>
            <w:tcW w:w="316" w:type="pct"/>
            <w:vMerge/>
            <w:vAlign w:val="center"/>
          </w:tcPr>
          <w:p w:rsidR="0083478E" w:rsidRPr="00FB2641" w:rsidRDefault="0083478E" w:rsidP="00CD292E">
            <w:pPr>
              <w:tabs>
                <w:tab w:val="num" w:pos="630"/>
              </w:tabs>
              <w:spacing w:after="240" w:line="360" w:lineRule="exact"/>
              <w:jc w:val="center"/>
              <w:rPr>
                <w:rFonts w:ascii="Times New Roman"/>
                <w:sz w:val="18"/>
                <w:szCs w:val="18"/>
                <w:rtl/>
                <w:lang w:eastAsia="en-US"/>
              </w:rPr>
            </w:pPr>
          </w:p>
        </w:tc>
      </w:tr>
      <w:tr w:rsidR="0083478E" w:rsidRPr="00FB2641" w:rsidTr="00114593">
        <w:trPr>
          <w:jc w:val="center"/>
        </w:trPr>
        <w:tc>
          <w:tcPr>
            <w:tcW w:w="1139" w:type="pct"/>
            <w:vMerge w:val="restart"/>
            <w:vAlign w:val="center"/>
          </w:tcPr>
          <w:p w:rsidR="0083478E" w:rsidRPr="00FB2641" w:rsidRDefault="00FA1F93" w:rsidP="00873F7D">
            <w:pPr>
              <w:tabs>
                <w:tab w:val="num" w:pos="630"/>
              </w:tabs>
              <w:spacing w:line="360" w:lineRule="exact"/>
              <w:jc w:val="center"/>
              <w:rPr>
                <w:rFonts w:ascii="Times New Roman"/>
                <w:sz w:val="18"/>
                <w:szCs w:val="18"/>
                <w:rtl/>
                <w:lang w:eastAsia="en-US"/>
              </w:rPr>
            </w:pPr>
            <w:r w:rsidRPr="00FB2641">
              <w:rPr>
                <w:rFonts w:ascii="Times New Roman"/>
                <w:sz w:val="18"/>
                <w:szCs w:val="18"/>
                <w:lang w:eastAsia="en-US"/>
              </w:rPr>
              <w:t>6.17%</w:t>
            </w:r>
          </w:p>
        </w:tc>
        <w:tc>
          <w:tcPr>
            <w:tcW w:w="834" w:type="pct"/>
            <w:vMerge w:val="restart"/>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57</w:t>
            </w:r>
            <w:r w:rsidR="00873F7D" w:rsidRPr="00FB2641">
              <w:rPr>
                <w:rFonts w:ascii="Times New Roman" w:hint="eastAsia"/>
                <w:sz w:val="18"/>
                <w:szCs w:val="18"/>
              </w:rPr>
              <w:t xml:space="preserve"> </w:t>
            </w:r>
            <w:r w:rsidRPr="00FB2641">
              <w:rPr>
                <w:rFonts w:ascii="Times New Roman"/>
                <w:sz w:val="18"/>
                <w:szCs w:val="18"/>
                <w:rtl/>
                <w:lang w:eastAsia="en-US"/>
              </w:rPr>
              <w:t>946</w:t>
            </w:r>
          </w:p>
        </w:tc>
        <w:tc>
          <w:tcPr>
            <w:tcW w:w="887" w:type="pct"/>
            <w:gridSpan w:val="2"/>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w:t>
            </w:r>
            <w:r w:rsidR="00873F7D" w:rsidRPr="00FB2641">
              <w:rPr>
                <w:rFonts w:ascii="Times New Roman" w:hint="eastAsia"/>
                <w:sz w:val="18"/>
                <w:szCs w:val="18"/>
              </w:rPr>
              <w:t xml:space="preserve"> </w:t>
            </w:r>
            <w:r w:rsidRPr="00FB2641">
              <w:rPr>
                <w:rFonts w:ascii="Times New Roman"/>
                <w:sz w:val="18"/>
                <w:szCs w:val="18"/>
                <w:rtl/>
                <w:lang w:eastAsia="en-US"/>
              </w:rPr>
              <w:t>577</w:t>
            </w:r>
          </w:p>
        </w:tc>
        <w:tc>
          <w:tcPr>
            <w:tcW w:w="912" w:type="pct"/>
            <w:gridSpan w:val="2"/>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w:t>
            </w:r>
            <w:r w:rsidR="00873F7D" w:rsidRPr="00FB2641">
              <w:rPr>
                <w:rFonts w:ascii="Times New Roman" w:hint="eastAsia"/>
                <w:sz w:val="18"/>
                <w:szCs w:val="18"/>
              </w:rPr>
              <w:t xml:space="preserve"> </w:t>
            </w:r>
            <w:r w:rsidRPr="00FB2641">
              <w:rPr>
                <w:rFonts w:ascii="Times New Roman"/>
                <w:sz w:val="18"/>
                <w:szCs w:val="18"/>
                <w:rtl/>
                <w:lang w:eastAsia="en-US"/>
              </w:rPr>
              <w:t>184</w:t>
            </w:r>
          </w:p>
        </w:tc>
        <w:tc>
          <w:tcPr>
            <w:tcW w:w="912" w:type="pct"/>
            <w:gridSpan w:val="3"/>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393</w:t>
            </w:r>
          </w:p>
        </w:tc>
        <w:tc>
          <w:tcPr>
            <w:tcW w:w="316" w:type="pct"/>
            <w:vMerge w:val="restart"/>
            <w:vAlign w:val="center"/>
          </w:tcPr>
          <w:p w:rsidR="0083478E" w:rsidRPr="00FB2641" w:rsidRDefault="0083478E" w:rsidP="00CD292E">
            <w:pPr>
              <w:tabs>
                <w:tab w:val="num" w:pos="630"/>
              </w:tabs>
              <w:spacing w:after="240" w:line="360" w:lineRule="exact"/>
              <w:jc w:val="center"/>
              <w:rPr>
                <w:rFonts w:ascii="Times New Roman"/>
                <w:sz w:val="18"/>
                <w:szCs w:val="18"/>
                <w:lang w:eastAsia="en-US"/>
              </w:rPr>
            </w:pPr>
            <w:r w:rsidRPr="00FB2641">
              <w:rPr>
                <w:rFonts w:ascii="Times New Roman"/>
                <w:sz w:val="18"/>
                <w:szCs w:val="18"/>
                <w:lang w:eastAsia="en-US"/>
              </w:rPr>
              <w:t>2007</w:t>
            </w:r>
          </w:p>
        </w:tc>
      </w:tr>
      <w:tr w:rsidR="0083478E" w:rsidRPr="00FB2641" w:rsidTr="00114593">
        <w:trPr>
          <w:jc w:val="center"/>
        </w:trPr>
        <w:tc>
          <w:tcPr>
            <w:tcW w:w="1139" w:type="pct"/>
            <w:vMerge/>
          </w:tcPr>
          <w:p w:rsidR="0083478E" w:rsidRPr="00FB2641" w:rsidRDefault="0083478E" w:rsidP="00873F7D">
            <w:pPr>
              <w:tabs>
                <w:tab w:val="num" w:pos="630"/>
              </w:tabs>
              <w:jc w:val="center"/>
              <w:rPr>
                <w:rFonts w:ascii="Times New Roman"/>
                <w:b/>
                <w:bCs/>
                <w:sz w:val="18"/>
                <w:szCs w:val="18"/>
                <w:rtl/>
                <w:lang w:eastAsia="en-US"/>
              </w:rPr>
            </w:pPr>
          </w:p>
        </w:tc>
        <w:tc>
          <w:tcPr>
            <w:tcW w:w="834" w:type="pct"/>
            <w:vMerge/>
          </w:tcPr>
          <w:p w:rsidR="0083478E" w:rsidRPr="00FB2641" w:rsidRDefault="0083478E" w:rsidP="00873F7D">
            <w:pPr>
              <w:tabs>
                <w:tab w:val="num" w:pos="630"/>
              </w:tabs>
              <w:jc w:val="center"/>
              <w:rPr>
                <w:rFonts w:ascii="Times New Roman" w:eastAsia="SimHei"/>
                <w:bCs/>
                <w:sz w:val="18"/>
                <w:szCs w:val="18"/>
                <w:rtl/>
                <w:lang w:eastAsia="en-US"/>
              </w:rPr>
            </w:pPr>
          </w:p>
        </w:tc>
        <w:tc>
          <w:tcPr>
            <w:tcW w:w="469"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1</w:t>
            </w:r>
            <w:r w:rsidR="00873F7D" w:rsidRPr="00FB2641">
              <w:rPr>
                <w:rFonts w:ascii="Times New Roman" w:hint="eastAsia"/>
                <w:sz w:val="18"/>
                <w:szCs w:val="18"/>
              </w:rPr>
              <w:t xml:space="preserve"> </w:t>
            </w:r>
            <w:r w:rsidRPr="00FB2641">
              <w:rPr>
                <w:rFonts w:ascii="Times New Roman"/>
                <w:sz w:val="18"/>
                <w:szCs w:val="18"/>
                <w:lang w:eastAsia="en-US"/>
              </w:rPr>
              <w:t>256</w:t>
            </w:r>
          </w:p>
        </w:tc>
        <w:tc>
          <w:tcPr>
            <w:tcW w:w="418"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2</w:t>
            </w:r>
            <w:r w:rsidR="00873F7D" w:rsidRPr="00FB2641">
              <w:rPr>
                <w:rFonts w:ascii="Times New Roman" w:hint="eastAsia"/>
                <w:sz w:val="18"/>
                <w:szCs w:val="18"/>
              </w:rPr>
              <w:t xml:space="preserve"> </w:t>
            </w:r>
            <w:r w:rsidRPr="00FB2641">
              <w:rPr>
                <w:rFonts w:ascii="Times New Roman"/>
                <w:sz w:val="18"/>
                <w:szCs w:val="18"/>
                <w:lang w:eastAsia="en-US"/>
              </w:rPr>
              <w:t>312</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1</w:t>
            </w:r>
            <w:r w:rsidR="00873F7D" w:rsidRPr="00FB2641">
              <w:rPr>
                <w:rFonts w:ascii="Times New Roman" w:hint="eastAsia"/>
                <w:sz w:val="18"/>
                <w:szCs w:val="18"/>
              </w:rPr>
              <w:t xml:space="preserve"> </w:t>
            </w:r>
            <w:r w:rsidRPr="00FB2641">
              <w:rPr>
                <w:rFonts w:ascii="Times New Roman"/>
                <w:sz w:val="18"/>
                <w:szCs w:val="18"/>
                <w:lang w:eastAsia="en-US"/>
              </w:rPr>
              <w:t>205</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1</w:t>
            </w:r>
            <w:r w:rsidR="00873F7D" w:rsidRPr="00FB2641">
              <w:rPr>
                <w:rFonts w:ascii="Times New Roman" w:hint="eastAsia"/>
                <w:sz w:val="18"/>
                <w:szCs w:val="18"/>
              </w:rPr>
              <w:t xml:space="preserve"> </w:t>
            </w:r>
            <w:r w:rsidRPr="00FB2641">
              <w:rPr>
                <w:rFonts w:ascii="Times New Roman"/>
                <w:sz w:val="18"/>
                <w:szCs w:val="18"/>
                <w:lang w:eastAsia="en-US"/>
              </w:rPr>
              <w:t>979</w:t>
            </w:r>
          </w:p>
        </w:tc>
        <w:tc>
          <w:tcPr>
            <w:tcW w:w="456" w:type="pct"/>
            <w:gridSpan w:val="2"/>
            <w:vAlign w:val="center"/>
          </w:tcPr>
          <w:p w:rsidR="0083478E" w:rsidRPr="00FB2641" w:rsidRDefault="0083478E" w:rsidP="00873F7D">
            <w:pPr>
              <w:tabs>
                <w:tab w:val="num" w:pos="630"/>
              </w:tabs>
              <w:spacing w:line="360" w:lineRule="exact"/>
              <w:jc w:val="center"/>
              <w:rPr>
                <w:rFonts w:ascii="Times New Roman"/>
                <w:sz w:val="18"/>
                <w:szCs w:val="18"/>
                <w:lang w:eastAsia="en-US"/>
              </w:rPr>
            </w:pPr>
            <w:r w:rsidRPr="00FB2641">
              <w:rPr>
                <w:rFonts w:ascii="Times New Roman"/>
                <w:sz w:val="18"/>
                <w:szCs w:val="18"/>
                <w:lang w:eastAsia="en-US"/>
              </w:rPr>
              <w:t>60</w:t>
            </w:r>
          </w:p>
        </w:tc>
        <w:tc>
          <w:tcPr>
            <w:tcW w:w="456" w:type="pct"/>
            <w:vAlign w:val="center"/>
          </w:tcPr>
          <w:p w:rsidR="0083478E" w:rsidRPr="00FB2641" w:rsidRDefault="0083478E" w:rsidP="00873F7D">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333</w:t>
            </w:r>
          </w:p>
        </w:tc>
        <w:tc>
          <w:tcPr>
            <w:tcW w:w="316" w:type="pct"/>
            <w:vMerge/>
          </w:tcPr>
          <w:p w:rsidR="0083478E" w:rsidRPr="00FB2641" w:rsidRDefault="0083478E" w:rsidP="00CD292E">
            <w:pPr>
              <w:tabs>
                <w:tab w:val="num" w:pos="630"/>
              </w:tabs>
              <w:spacing w:after="240" w:line="360" w:lineRule="exact"/>
              <w:jc w:val="center"/>
              <w:rPr>
                <w:rFonts w:ascii="Times New Roman"/>
                <w:sz w:val="18"/>
                <w:szCs w:val="18"/>
                <w:rtl/>
                <w:lang w:eastAsia="en-US"/>
              </w:rPr>
            </w:pP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：公务员委员会，《阿拉伯人、德鲁兹教徒、切尔克斯人在公务员系统的适当任职人数》，</w:t>
      </w:r>
      <w:r w:rsidR="0083478E" w:rsidRPr="00FB2641">
        <w:rPr>
          <w:rFonts w:ascii="Times New Roman"/>
          <w:iCs/>
          <w:snapToGrid w:val="0"/>
          <w:szCs w:val="21"/>
        </w:rPr>
        <w:t>2007</w:t>
      </w:r>
      <w:r w:rsidR="0083478E" w:rsidRPr="00FB2641">
        <w:rPr>
          <w:rFonts w:ascii="Times New Roman"/>
          <w:iCs/>
          <w:snapToGrid w:val="0"/>
          <w:szCs w:val="21"/>
        </w:rPr>
        <w:t>年。</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32</w:t>
      </w:r>
      <w:r w:rsidR="0009287C" w:rsidRPr="00FB2641">
        <w:rPr>
          <w:rFonts w:ascii="Times New Roman" w:hint="eastAsia"/>
          <w:snapToGrid w:val="0"/>
          <w:szCs w:val="21"/>
          <w:u w:val="single"/>
        </w:rPr>
        <w:t>——</w:t>
      </w:r>
      <w:r w:rsidRPr="00FB2641">
        <w:rPr>
          <w:rFonts w:ascii="Times New Roman"/>
          <w:snapToGrid w:val="0"/>
          <w:szCs w:val="21"/>
          <w:u w:val="single"/>
        </w:rPr>
        <w:t>2003-2007</w:t>
      </w:r>
      <w:r w:rsidRPr="00FB2641">
        <w:rPr>
          <w:rFonts w:ascii="Times New Roman"/>
          <w:snapToGrid w:val="0"/>
          <w:szCs w:val="21"/>
          <w:u w:val="single"/>
        </w:rPr>
        <w:t>年公务员系统录用的阿拉伯公民和德鲁兹公民的分布情况（按性别划分）</w:t>
      </w:r>
      <w:r w:rsidRPr="00FB2641">
        <w:rPr>
          <w:rFonts w:ascii="Times New Roman"/>
          <w:snapToGrid w:val="0"/>
          <w:szCs w:val="21"/>
          <w:u w:val="single"/>
        </w:rPr>
        <w:t xml:space="preserve"> </w:t>
      </w:r>
    </w:p>
    <w:tbl>
      <w:tblPr>
        <w:tblStyle w:val="TableGrid"/>
        <w:tblW w:w="9018" w:type="dxa"/>
        <w:jc w:val="center"/>
        <w:tblLook w:val="01E0" w:firstRow="1" w:lastRow="1" w:firstColumn="1" w:lastColumn="1" w:noHBand="0" w:noVBand="0"/>
      </w:tblPr>
      <w:tblGrid>
        <w:gridCol w:w="959"/>
        <w:gridCol w:w="2014"/>
        <w:gridCol w:w="2015"/>
        <w:gridCol w:w="2015"/>
        <w:gridCol w:w="2015"/>
      </w:tblGrid>
      <w:tr w:rsidR="0083478E" w:rsidRPr="00FB2641" w:rsidTr="0083478E">
        <w:trPr>
          <w:trHeight w:val="359"/>
          <w:jc w:val="center"/>
        </w:trPr>
        <w:tc>
          <w:tcPr>
            <w:tcW w:w="959" w:type="dxa"/>
            <w:shd w:val="clear" w:color="auto" w:fill="D9D9D9"/>
            <w:vAlign w:val="center"/>
          </w:tcPr>
          <w:p w:rsidR="0083478E" w:rsidRPr="00FB2641" w:rsidRDefault="0083478E" w:rsidP="00FA1F93">
            <w:pPr>
              <w:tabs>
                <w:tab w:val="num" w:pos="630"/>
              </w:tabs>
              <w:spacing w:line="360" w:lineRule="exact"/>
              <w:jc w:val="center"/>
              <w:rPr>
                <w:rFonts w:ascii="Times New Roman"/>
                <w:b/>
                <w:bCs/>
                <w:snapToGrid w:val="0"/>
                <w:szCs w:val="21"/>
                <w:lang w:eastAsia="en-US"/>
              </w:rPr>
            </w:pPr>
            <w:r w:rsidRPr="00FB2641">
              <w:rPr>
                <w:rFonts w:ascii="Times New Roman" w:eastAsia="SimHei"/>
                <w:bCs/>
                <w:snapToGrid w:val="0"/>
                <w:szCs w:val="21"/>
              </w:rPr>
              <w:t>年份</w:t>
            </w:r>
          </w:p>
        </w:tc>
        <w:tc>
          <w:tcPr>
            <w:tcW w:w="2014" w:type="dxa"/>
            <w:shd w:val="clear" w:color="auto" w:fill="D9D9D9"/>
            <w:vAlign w:val="center"/>
          </w:tcPr>
          <w:p w:rsidR="0083478E" w:rsidRPr="00FB2641" w:rsidRDefault="0083478E" w:rsidP="00FA1F93">
            <w:pPr>
              <w:tabs>
                <w:tab w:val="num" w:pos="630"/>
              </w:tabs>
              <w:spacing w:line="360" w:lineRule="exact"/>
              <w:jc w:val="center"/>
              <w:rPr>
                <w:rFonts w:ascii="Times New Roman"/>
                <w:b/>
                <w:bCs/>
                <w:snapToGrid w:val="0"/>
                <w:szCs w:val="21"/>
              </w:rPr>
            </w:pPr>
            <w:r w:rsidRPr="00FB2641">
              <w:rPr>
                <w:rFonts w:ascii="Times New Roman" w:eastAsia="SimHei"/>
                <w:bCs/>
                <w:snapToGrid w:val="0"/>
                <w:szCs w:val="21"/>
                <w:lang w:eastAsia="en-US"/>
              </w:rPr>
              <w:t>男子</w:t>
            </w:r>
            <w:r w:rsidRPr="00FB2641">
              <w:rPr>
                <w:rFonts w:ascii="Times New Roman" w:eastAsia="SimHei"/>
                <w:bCs/>
                <w:snapToGrid w:val="0"/>
                <w:szCs w:val="21"/>
              </w:rPr>
              <w:t xml:space="preserve"> </w:t>
            </w:r>
          </w:p>
        </w:tc>
        <w:tc>
          <w:tcPr>
            <w:tcW w:w="2015" w:type="dxa"/>
            <w:shd w:val="clear" w:color="auto" w:fill="D9D9D9"/>
            <w:vAlign w:val="center"/>
          </w:tcPr>
          <w:p w:rsidR="0083478E" w:rsidRPr="00FB2641" w:rsidRDefault="0083478E" w:rsidP="00FA1F93">
            <w:pPr>
              <w:tabs>
                <w:tab w:val="num" w:pos="630"/>
              </w:tabs>
              <w:spacing w:line="360" w:lineRule="exact"/>
              <w:jc w:val="center"/>
              <w:rPr>
                <w:rFonts w:ascii="Times New Roman"/>
                <w:b/>
                <w:bCs/>
                <w:snapToGrid w:val="0"/>
                <w:szCs w:val="21"/>
              </w:rPr>
            </w:pPr>
            <w:r w:rsidRPr="00FB2641">
              <w:rPr>
                <w:rFonts w:ascii="Times New Roman" w:eastAsia="SimHei"/>
                <w:bCs/>
                <w:snapToGrid w:val="0"/>
                <w:szCs w:val="21"/>
                <w:lang w:eastAsia="en-US"/>
              </w:rPr>
              <w:t>妇女</w:t>
            </w:r>
            <w:r w:rsidRPr="00FB2641">
              <w:rPr>
                <w:rFonts w:ascii="Times New Roman" w:eastAsia="SimHei"/>
                <w:bCs/>
                <w:snapToGrid w:val="0"/>
                <w:szCs w:val="21"/>
              </w:rPr>
              <w:t xml:space="preserve"> </w:t>
            </w:r>
          </w:p>
        </w:tc>
        <w:tc>
          <w:tcPr>
            <w:tcW w:w="2015" w:type="dxa"/>
            <w:shd w:val="clear" w:color="auto" w:fill="D9D9D9"/>
            <w:vAlign w:val="center"/>
          </w:tcPr>
          <w:p w:rsidR="0083478E" w:rsidRPr="00FB2641" w:rsidRDefault="0083478E" w:rsidP="00FA1F93">
            <w:pPr>
              <w:tabs>
                <w:tab w:val="num" w:pos="630"/>
              </w:tabs>
              <w:spacing w:line="360" w:lineRule="exact"/>
              <w:jc w:val="center"/>
              <w:rPr>
                <w:rFonts w:ascii="Times New Roman"/>
                <w:b/>
                <w:bCs/>
                <w:snapToGrid w:val="0"/>
                <w:szCs w:val="21"/>
              </w:rPr>
            </w:pPr>
            <w:r w:rsidRPr="00FB2641">
              <w:rPr>
                <w:rFonts w:ascii="Times New Roman" w:eastAsia="SimHei"/>
                <w:bCs/>
                <w:snapToGrid w:val="0"/>
                <w:szCs w:val="21"/>
                <w:lang w:eastAsia="en-US"/>
              </w:rPr>
              <w:t>合计</w:t>
            </w:r>
            <w:r w:rsidRPr="00FB2641">
              <w:rPr>
                <w:rFonts w:ascii="Times New Roman" w:eastAsia="SimHei"/>
                <w:bCs/>
                <w:snapToGrid w:val="0"/>
                <w:szCs w:val="21"/>
              </w:rPr>
              <w:t>数</w:t>
            </w:r>
          </w:p>
        </w:tc>
        <w:tc>
          <w:tcPr>
            <w:tcW w:w="2015" w:type="dxa"/>
            <w:shd w:val="clear" w:color="auto" w:fill="D9D9D9"/>
            <w:vAlign w:val="center"/>
          </w:tcPr>
          <w:p w:rsidR="0083478E" w:rsidRPr="00FB2641" w:rsidRDefault="0083478E" w:rsidP="00FA1F93">
            <w:pPr>
              <w:tabs>
                <w:tab w:val="num" w:pos="630"/>
              </w:tabs>
              <w:spacing w:line="360" w:lineRule="exact"/>
              <w:jc w:val="center"/>
              <w:rPr>
                <w:rFonts w:ascii="Times New Roman" w:eastAsia="SimHei"/>
                <w:bCs/>
                <w:snapToGrid w:val="0"/>
                <w:szCs w:val="21"/>
                <w:lang w:eastAsia="en-US"/>
              </w:rPr>
            </w:pPr>
            <w:r w:rsidRPr="00FB2641">
              <w:rPr>
                <w:rFonts w:ascii="Times New Roman" w:eastAsia="SimHei"/>
                <w:bCs/>
                <w:snapToGrid w:val="0"/>
                <w:szCs w:val="21"/>
                <w:lang w:eastAsia="en-US"/>
              </w:rPr>
              <w:t>妇女的比例</w:t>
            </w:r>
          </w:p>
        </w:tc>
      </w:tr>
      <w:tr w:rsidR="0083478E" w:rsidRPr="00FB2641" w:rsidTr="0083478E">
        <w:trPr>
          <w:jc w:val="center"/>
        </w:trPr>
        <w:tc>
          <w:tcPr>
            <w:tcW w:w="959"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2003</w:t>
            </w:r>
          </w:p>
        </w:tc>
        <w:tc>
          <w:tcPr>
            <w:tcW w:w="2014"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127</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66</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193</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34.2</w:t>
            </w:r>
          </w:p>
        </w:tc>
      </w:tr>
      <w:tr w:rsidR="0083478E" w:rsidRPr="00FB2641" w:rsidTr="0083478E">
        <w:trPr>
          <w:jc w:val="center"/>
        </w:trPr>
        <w:tc>
          <w:tcPr>
            <w:tcW w:w="959"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2004</w:t>
            </w:r>
          </w:p>
        </w:tc>
        <w:tc>
          <w:tcPr>
            <w:tcW w:w="2014"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165</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84</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249</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33.7</w:t>
            </w:r>
          </w:p>
        </w:tc>
      </w:tr>
      <w:tr w:rsidR="0083478E" w:rsidRPr="00FB2641" w:rsidTr="0083478E">
        <w:trPr>
          <w:jc w:val="center"/>
        </w:trPr>
        <w:tc>
          <w:tcPr>
            <w:tcW w:w="959"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2005</w:t>
            </w:r>
          </w:p>
        </w:tc>
        <w:tc>
          <w:tcPr>
            <w:tcW w:w="2014"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195</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118</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313</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37.7</w:t>
            </w:r>
          </w:p>
        </w:tc>
      </w:tr>
      <w:tr w:rsidR="0083478E" w:rsidRPr="00FB2641" w:rsidTr="0083478E">
        <w:trPr>
          <w:jc w:val="center"/>
        </w:trPr>
        <w:tc>
          <w:tcPr>
            <w:tcW w:w="959"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2006</w:t>
            </w:r>
          </w:p>
        </w:tc>
        <w:tc>
          <w:tcPr>
            <w:tcW w:w="2014"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128</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80</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208</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38.5</w:t>
            </w:r>
          </w:p>
        </w:tc>
      </w:tr>
      <w:tr w:rsidR="0083478E" w:rsidRPr="00FB2641" w:rsidTr="0083478E">
        <w:trPr>
          <w:jc w:val="center"/>
        </w:trPr>
        <w:tc>
          <w:tcPr>
            <w:tcW w:w="959"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2007</w:t>
            </w:r>
          </w:p>
        </w:tc>
        <w:tc>
          <w:tcPr>
            <w:tcW w:w="2014"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236</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156</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392</w:t>
            </w:r>
          </w:p>
        </w:tc>
        <w:tc>
          <w:tcPr>
            <w:tcW w:w="2015" w:type="dxa"/>
            <w:vAlign w:val="center"/>
          </w:tcPr>
          <w:p w:rsidR="0083478E" w:rsidRPr="00FB2641" w:rsidRDefault="0083478E" w:rsidP="00FA1F93">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39.8</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：公务员委员会，《阿拉伯人、德鲁兹教徒、切尔克斯人在公务员系统的适当任职人数》，</w:t>
      </w:r>
      <w:r w:rsidR="0083478E" w:rsidRPr="00FB2641">
        <w:rPr>
          <w:rFonts w:ascii="Times New Roman"/>
          <w:iCs/>
          <w:snapToGrid w:val="0"/>
          <w:szCs w:val="21"/>
        </w:rPr>
        <w:t>2007</w:t>
      </w:r>
      <w:r w:rsidR="0083478E" w:rsidRPr="00FB2641">
        <w:rPr>
          <w:rFonts w:ascii="Times New Roman"/>
          <w:iCs/>
          <w:snapToGrid w:val="0"/>
          <w:szCs w:val="21"/>
        </w:rPr>
        <w:t>年。</w:t>
      </w:r>
    </w:p>
    <w:p w:rsidR="0083478E" w:rsidRPr="00FB2641" w:rsidRDefault="0083478E" w:rsidP="00CD292E">
      <w:pPr>
        <w:tabs>
          <w:tab w:val="num" w:pos="630"/>
        </w:tabs>
        <w:spacing w:after="240" w:line="360" w:lineRule="exact"/>
        <w:jc w:val="center"/>
        <w:rPr>
          <w:rFonts w:ascii="Times New Roman"/>
          <w:snapToGrid w:val="0"/>
          <w:szCs w:val="21"/>
        </w:rPr>
      </w:pPr>
      <w:r w:rsidRPr="00FB2641">
        <w:rPr>
          <w:rFonts w:ascii="Times New Roman"/>
          <w:snapToGrid w:val="0"/>
          <w:szCs w:val="21"/>
          <w:u w:val="single"/>
        </w:rPr>
        <w:t>表</w:t>
      </w:r>
      <w:r w:rsidRPr="00FB2641">
        <w:rPr>
          <w:rFonts w:ascii="Times New Roman"/>
          <w:snapToGrid w:val="0"/>
          <w:szCs w:val="21"/>
          <w:u w:val="single"/>
        </w:rPr>
        <w:t>33</w:t>
      </w:r>
      <w:r w:rsidR="00FA1F93" w:rsidRPr="00FB2641">
        <w:rPr>
          <w:rFonts w:ascii="Times New Roman" w:hint="eastAsia"/>
          <w:snapToGrid w:val="0"/>
          <w:szCs w:val="21"/>
          <w:u w:val="single"/>
        </w:rPr>
        <w:t>——</w:t>
      </w:r>
      <w:r w:rsidRPr="00FB2641">
        <w:rPr>
          <w:rFonts w:ascii="Times New Roman"/>
          <w:snapToGrid w:val="0"/>
          <w:szCs w:val="21"/>
          <w:u w:val="single"/>
        </w:rPr>
        <w:t>2007</w:t>
      </w:r>
      <w:r w:rsidRPr="00FB2641">
        <w:rPr>
          <w:rFonts w:ascii="Times New Roman"/>
          <w:snapToGrid w:val="0"/>
          <w:szCs w:val="21"/>
          <w:u w:val="single"/>
        </w:rPr>
        <w:t>年公务员系统录用的阿拉伯妇女和德鲁兹妇女人数（在录用的阿拉伯人和德鲁兹教徒总数中所占的比例）</w:t>
      </w:r>
      <w:r w:rsidRPr="00FB2641">
        <w:rPr>
          <w:rFonts w:ascii="Times New Roman"/>
          <w:snapToGrid w:val="0"/>
          <w:szCs w:val="21"/>
        </w:rPr>
        <w:t xml:space="preserve"> </w:t>
      </w:r>
    </w:p>
    <w:tbl>
      <w:tblPr>
        <w:tblStyle w:val="TableGrid"/>
        <w:bidiVisual/>
        <w:tblW w:w="5000" w:type="pct"/>
        <w:jc w:val="center"/>
        <w:tblLook w:val="01E0" w:firstRow="1" w:lastRow="1" w:firstColumn="1" w:lastColumn="1" w:noHBand="0" w:noVBand="0"/>
      </w:tblPr>
      <w:tblGrid>
        <w:gridCol w:w="1517"/>
        <w:gridCol w:w="1517"/>
        <w:gridCol w:w="801"/>
        <w:gridCol w:w="801"/>
        <w:gridCol w:w="801"/>
        <w:gridCol w:w="803"/>
        <w:gridCol w:w="801"/>
        <w:gridCol w:w="801"/>
        <w:gridCol w:w="801"/>
        <w:gridCol w:w="803"/>
        <w:gridCol w:w="620"/>
      </w:tblGrid>
      <w:tr w:rsidR="0083478E" w:rsidRPr="00FB2641" w:rsidTr="00FA1F93">
        <w:trPr>
          <w:trHeight w:val="941"/>
          <w:jc w:val="center"/>
        </w:trPr>
        <w:tc>
          <w:tcPr>
            <w:tcW w:w="1506" w:type="pct"/>
            <w:gridSpan w:val="2"/>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rPr>
            </w:pPr>
            <w:r w:rsidRPr="00FB2641">
              <w:rPr>
                <w:rFonts w:ascii="Times New Roman" w:eastAsia="SimHei"/>
                <w:bCs/>
                <w:sz w:val="18"/>
                <w:szCs w:val="18"/>
              </w:rPr>
              <w:t>阿拉伯人和德鲁兹教徒在公务员系统录用的公职人员中所占的比例</w:t>
            </w:r>
            <w:r w:rsidRPr="00FB2641">
              <w:rPr>
                <w:rFonts w:ascii="Times New Roman" w:eastAsia="SimHei"/>
                <w:bCs/>
                <w:sz w:val="18"/>
                <w:szCs w:val="18"/>
              </w:rPr>
              <w:t xml:space="preserve"> </w:t>
            </w:r>
          </w:p>
        </w:tc>
        <w:tc>
          <w:tcPr>
            <w:tcW w:w="796" w:type="pct"/>
            <w:gridSpan w:val="2"/>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lang w:eastAsia="en-US"/>
              </w:rPr>
            </w:pPr>
            <w:r w:rsidRPr="00FB2641">
              <w:rPr>
                <w:rFonts w:ascii="Times New Roman" w:eastAsia="SimHei"/>
                <w:bCs/>
                <w:sz w:val="18"/>
                <w:szCs w:val="18"/>
              </w:rPr>
              <w:t>录用人员总数</w:t>
            </w:r>
          </w:p>
        </w:tc>
        <w:tc>
          <w:tcPr>
            <w:tcW w:w="797" w:type="pct"/>
            <w:gridSpan w:val="2"/>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rtl/>
                <w:lang w:eastAsia="en-US"/>
              </w:rPr>
            </w:pPr>
            <w:r w:rsidRPr="00FB2641">
              <w:rPr>
                <w:rFonts w:ascii="Times New Roman" w:eastAsia="SimHei"/>
                <w:bCs/>
                <w:sz w:val="18"/>
                <w:szCs w:val="18"/>
              </w:rPr>
              <w:t>阿拉伯人与</w:t>
            </w:r>
            <w:r w:rsidRPr="00FB2641">
              <w:rPr>
                <w:rFonts w:ascii="Times New Roman" w:eastAsia="SimHei"/>
                <w:bCs/>
                <w:sz w:val="18"/>
                <w:szCs w:val="18"/>
              </w:rPr>
              <w:t xml:space="preserve"> </w:t>
            </w:r>
            <w:r w:rsidRPr="00FB2641">
              <w:rPr>
                <w:rFonts w:ascii="Times New Roman" w:eastAsia="SimHei"/>
                <w:bCs/>
                <w:sz w:val="18"/>
                <w:szCs w:val="18"/>
              </w:rPr>
              <w:t>德鲁兹教徒合计</w:t>
            </w:r>
          </w:p>
        </w:tc>
        <w:tc>
          <w:tcPr>
            <w:tcW w:w="796" w:type="pct"/>
            <w:gridSpan w:val="2"/>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lang w:eastAsia="en-US"/>
              </w:rPr>
            </w:pPr>
            <w:r w:rsidRPr="00FB2641">
              <w:rPr>
                <w:rFonts w:ascii="Times New Roman" w:eastAsia="SimHei"/>
                <w:bCs/>
                <w:sz w:val="18"/>
                <w:szCs w:val="18"/>
                <w:lang w:eastAsia="en-US"/>
              </w:rPr>
              <w:t>阿拉伯</w:t>
            </w:r>
          </w:p>
        </w:tc>
        <w:tc>
          <w:tcPr>
            <w:tcW w:w="797" w:type="pct"/>
            <w:gridSpan w:val="2"/>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rtl/>
                <w:lang w:eastAsia="en-US"/>
              </w:rPr>
            </w:pPr>
            <w:r w:rsidRPr="00FB2641">
              <w:rPr>
                <w:rFonts w:ascii="Times New Roman" w:eastAsia="SimHei"/>
                <w:bCs/>
                <w:sz w:val="18"/>
                <w:szCs w:val="18"/>
                <w:lang w:eastAsia="en-US"/>
              </w:rPr>
              <w:t>德鲁兹教徒</w:t>
            </w:r>
          </w:p>
        </w:tc>
        <w:tc>
          <w:tcPr>
            <w:tcW w:w="308" w:type="pct"/>
            <w:vMerge w:val="restart"/>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lang w:eastAsia="en-US"/>
              </w:rPr>
            </w:pPr>
            <w:r w:rsidRPr="00FB2641">
              <w:rPr>
                <w:rFonts w:ascii="Times New Roman" w:eastAsia="SimHei"/>
                <w:bCs/>
                <w:sz w:val="18"/>
                <w:szCs w:val="18"/>
              </w:rPr>
              <w:t>年份</w:t>
            </w:r>
          </w:p>
        </w:tc>
      </w:tr>
      <w:tr w:rsidR="0083478E" w:rsidRPr="00FB2641" w:rsidTr="00FA1F93">
        <w:trPr>
          <w:trHeight w:val="305"/>
          <w:jc w:val="center"/>
        </w:trPr>
        <w:tc>
          <w:tcPr>
            <w:tcW w:w="753" w:type="pct"/>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lang w:eastAsia="en-US"/>
              </w:rPr>
            </w:pPr>
            <w:r w:rsidRPr="00FB2641">
              <w:rPr>
                <w:rFonts w:ascii="Times New Roman" w:eastAsia="SimHei"/>
                <w:bCs/>
                <w:sz w:val="18"/>
                <w:szCs w:val="18"/>
                <w:lang w:eastAsia="en-US"/>
              </w:rPr>
              <w:t>合计</w:t>
            </w:r>
          </w:p>
        </w:tc>
        <w:tc>
          <w:tcPr>
            <w:tcW w:w="753" w:type="pct"/>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rtl/>
                <w:lang w:eastAsia="en-US"/>
              </w:rPr>
            </w:pPr>
            <w:r w:rsidRPr="00FB2641">
              <w:rPr>
                <w:rFonts w:ascii="Times New Roman" w:eastAsia="SimHei"/>
                <w:bCs/>
                <w:sz w:val="18"/>
                <w:szCs w:val="18"/>
                <w:lang w:eastAsia="en-US"/>
              </w:rPr>
              <w:t>妇女</w:t>
            </w:r>
          </w:p>
        </w:tc>
        <w:tc>
          <w:tcPr>
            <w:tcW w:w="398" w:type="pct"/>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rtl/>
                <w:lang w:eastAsia="en-US"/>
              </w:rPr>
            </w:pPr>
            <w:r w:rsidRPr="00FB2641">
              <w:rPr>
                <w:rFonts w:ascii="Times New Roman" w:eastAsia="SimHei"/>
                <w:bCs/>
                <w:sz w:val="18"/>
                <w:szCs w:val="18"/>
                <w:lang w:eastAsia="en-US"/>
              </w:rPr>
              <w:t>合计</w:t>
            </w:r>
          </w:p>
        </w:tc>
        <w:tc>
          <w:tcPr>
            <w:tcW w:w="398" w:type="pct"/>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lang w:eastAsia="en-US"/>
              </w:rPr>
            </w:pPr>
            <w:r w:rsidRPr="00FB2641">
              <w:rPr>
                <w:rFonts w:ascii="Times New Roman" w:eastAsia="SimHei"/>
                <w:bCs/>
                <w:sz w:val="18"/>
                <w:szCs w:val="18"/>
                <w:lang w:eastAsia="en-US"/>
              </w:rPr>
              <w:t>妇女</w:t>
            </w:r>
          </w:p>
        </w:tc>
        <w:tc>
          <w:tcPr>
            <w:tcW w:w="398" w:type="pct"/>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lang w:eastAsia="en-US"/>
              </w:rPr>
            </w:pPr>
            <w:r w:rsidRPr="00FB2641">
              <w:rPr>
                <w:rFonts w:ascii="Times New Roman" w:eastAsia="SimHei"/>
                <w:bCs/>
                <w:sz w:val="18"/>
                <w:szCs w:val="18"/>
                <w:lang w:eastAsia="en-US"/>
              </w:rPr>
              <w:t>合计</w:t>
            </w:r>
          </w:p>
        </w:tc>
        <w:tc>
          <w:tcPr>
            <w:tcW w:w="398" w:type="pct"/>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lang w:eastAsia="en-US"/>
              </w:rPr>
            </w:pPr>
            <w:r w:rsidRPr="00FB2641">
              <w:rPr>
                <w:rFonts w:ascii="Times New Roman" w:eastAsia="SimHei"/>
                <w:bCs/>
                <w:sz w:val="18"/>
                <w:szCs w:val="18"/>
                <w:lang w:eastAsia="en-US"/>
              </w:rPr>
              <w:t>妇女</w:t>
            </w:r>
          </w:p>
        </w:tc>
        <w:tc>
          <w:tcPr>
            <w:tcW w:w="398" w:type="pct"/>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lang w:eastAsia="en-US"/>
              </w:rPr>
            </w:pPr>
            <w:r w:rsidRPr="00FB2641">
              <w:rPr>
                <w:rFonts w:ascii="Times New Roman" w:eastAsia="SimHei"/>
                <w:bCs/>
                <w:sz w:val="18"/>
                <w:szCs w:val="18"/>
                <w:lang w:eastAsia="en-US"/>
              </w:rPr>
              <w:t>合计</w:t>
            </w:r>
          </w:p>
        </w:tc>
        <w:tc>
          <w:tcPr>
            <w:tcW w:w="398" w:type="pct"/>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lang w:eastAsia="en-US"/>
              </w:rPr>
            </w:pPr>
            <w:r w:rsidRPr="00FB2641">
              <w:rPr>
                <w:rFonts w:ascii="Times New Roman" w:eastAsia="SimHei"/>
                <w:bCs/>
                <w:sz w:val="18"/>
                <w:szCs w:val="18"/>
                <w:lang w:eastAsia="en-US"/>
              </w:rPr>
              <w:t>妇女</w:t>
            </w:r>
          </w:p>
        </w:tc>
        <w:tc>
          <w:tcPr>
            <w:tcW w:w="398" w:type="pct"/>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lang w:eastAsia="en-US"/>
              </w:rPr>
            </w:pPr>
            <w:r w:rsidRPr="00FB2641">
              <w:rPr>
                <w:rFonts w:ascii="Times New Roman" w:eastAsia="SimHei"/>
                <w:bCs/>
                <w:sz w:val="18"/>
                <w:szCs w:val="18"/>
                <w:lang w:eastAsia="en-US"/>
              </w:rPr>
              <w:t>合计</w:t>
            </w:r>
          </w:p>
        </w:tc>
        <w:tc>
          <w:tcPr>
            <w:tcW w:w="398" w:type="pct"/>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rtl/>
                <w:lang w:eastAsia="en-US"/>
              </w:rPr>
            </w:pPr>
            <w:r w:rsidRPr="00FB2641">
              <w:rPr>
                <w:rFonts w:ascii="Times New Roman" w:eastAsia="SimHei"/>
                <w:bCs/>
                <w:sz w:val="18"/>
                <w:szCs w:val="18"/>
                <w:lang w:eastAsia="en-US"/>
              </w:rPr>
              <w:t>妇女</w:t>
            </w:r>
          </w:p>
        </w:tc>
        <w:tc>
          <w:tcPr>
            <w:tcW w:w="308" w:type="pct"/>
            <w:vMerge/>
            <w:shd w:val="clear" w:color="auto" w:fill="D9D9D9"/>
            <w:vAlign w:val="center"/>
          </w:tcPr>
          <w:p w:rsidR="0083478E" w:rsidRPr="00FB2641" w:rsidRDefault="0083478E" w:rsidP="00FA1F93">
            <w:pPr>
              <w:tabs>
                <w:tab w:val="num" w:pos="630"/>
              </w:tabs>
              <w:spacing w:line="360" w:lineRule="exact"/>
              <w:jc w:val="center"/>
              <w:rPr>
                <w:rFonts w:ascii="Times New Roman"/>
                <w:b/>
                <w:bCs/>
                <w:sz w:val="18"/>
                <w:szCs w:val="18"/>
                <w:rtl/>
                <w:lang w:eastAsia="en-US"/>
              </w:rPr>
            </w:pPr>
          </w:p>
        </w:tc>
      </w:tr>
      <w:tr w:rsidR="0083478E" w:rsidRPr="00FB2641" w:rsidTr="00FA1F93">
        <w:trPr>
          <w:jc w:val="center"/>
        </w:trPr>
        <w:tc>
          <w:tcPr>
            <w:tcW w:w="753" w:type="pct"/>
            <w:vAlign w:val="center"/>
          </w:tcPr>
          <w:p w:rsidR="0083478E" w:rsidRPr="00FB2641" w:rsidRDefault="0083478E" w:rsidP="00FA1F93">
            <w:pPr>
              <w:tabs>
                <w:tab w:val="num" w:pos="630"/>
              </w:tabs>
              <w:spacing w:line="360" w:lineRule="exact"/>
              <w:jc w:val="center"/>
              <w:rPr>
                <w:rFonts w:ascii="Times New Roman"/>
                <w:sz w:val="18"/>
                <w:szCs w:val="18"/>
                <w:lang w:eastAsia="en-US"/>
              </w:rPr>
            </w:pPr>
            <w:r w:rsidRPr="00FB2641">
              <w:rPr>
                <w:rFonts w:ascii="Times New Roman"/>
                <w:sz w:val="18"/>
                <w:szCs w:val="18"/>
                <w:rtl/>
                <w:lang w:eastAsia="en-US"/>
              </w:rPr>
              <w:t>8.7</w:t>
            </w:r>
          </w:p>
        </w:tc>
        <w:tc>
          <w:tcPr>
            <w:tcW w:w="753" w:type="pct"/>
            <w:vAlign w:val="center"/>
          </w:tcPr>
          <w:p w:rsidR="0083478E" w:rsidRPr="00FB2641" w:rsidRDefault="0083478E" w:rsidP="00FA1F93">
            <w:pPr>
              <w:tabs>
                <w:tab w:val="num" w:pos="630"/>
              </w:tabs>
              <w:spacing w:line="360" w:lineRule="exact"/>
              <w:jc w:val="center"/>
              <w:rPr>
                <w:rFonts w:ascii="Times New Roman"/>
                <w:sz w:val="18"/>
                <w:szCs w:val="18"/>
                <w:lang w:eastAsia="en-US"/>
              </w:rPr>
            </w:pPr>
            <w:r w:rsidRPr="00FB2641">
              <w:rPr>
                <w:rFonts w:ascii="Times New Roman"/>
                <w:sz w:val="18"/>
                <w:szCs w:val="18"/>
                <w:rtl/>
                <w:lang w:eastAsia="en-US"/>
              </w:rPr>
              <w:t>5.5</w:t>
            </w:r>
          </w:p>
        </w:tc>
        <w:tc>
          <w:tcPr>
            <w:tcW w:w="398" w:type="pct"/>
            <w:vAlign w:val="center"/>
          </w:tcPr>
          <w:p w:rsidR="0083478E" w:rsidRPr="00FB2641" w:rsidRDefault="0083478E" w:rsidP="00FA1F93">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4</w:t>
            </w:r>
            <w:r w:rsidR="00FA1F93" w:rsidRPr="00FB2641">
              <w:rPr>
                <w:rFonts w:ascii="Times New Roman" w:hint="eastAsia"/>
                <w:sz w:val="18"/>
                <w:szCs w:val="18"/>
              </w:rPr>
              <w:t xml:space="preserve"> </w:t>
            </w:r>
            <w:r w:rsidRPr="00FB2641">
              <w:rPr>
                <w:rFonts w:ascii="Times New Roman"/>
                <w:sz w:val="18"/>
                <w:szCs w:val="18"/>
                <w:rtl/>
                <w:lang w:eastAsia="en-US"/>
              </w:rPr>
              <w:t>514</w:t>
            </w:r>
          </w:p>
        </w:tc>
        <w:tc>
          <w:tcPr>
            <w:tcW w:w="398" w:type="pct"/>
            <w:vAlign w:val="center"/>
          </w:tcPr>
          <w:p w:rsidR="0083478E" w:rsidRPr="00FB2641" w:rsidRDefault="0083478E" w:rsidP="00FA1F93">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2</w:t>
            </w:r>
            <w:r w:rsidR="00FA1F93" w:rsidRPr="00FB2641">
              <w:rPr>
                <w:rFonts w:ascii="Times New Roman" w:hint="eastAsia"/>
                <w:sz w:val="18"/>
                <w:szCs w:val="18"/>
              </w:rPr>
              <w:t xml:space="preserve"> </w:t>
            </w:r>
            <w:r w:rsidRPr="00FB2641">
              <w:rPr>
                <w:rFonts w:ascii="Times New Roman"/>
                <w:sz w:val="18"/>
                <w:szCs w:val="18"/>
                <w:rtl/>
                <w:lang w:eastAsia="en-US"/>
              </w:rPr>
              <w:t>804</w:t>
            </w:r>
          </w:p>
        </w:tc>
        <w:tc>
          <w:tcPr>
            <w:tcW w:w="398" w:type="pct"/>
            <w:vAlign w:val="center"/>
          </w:tcPr>
          <w:p w:rsidR="0083478E" w:rsidRPr="00FB2641" w:rsidRDefault="0083478E" w:rsidP="00FA1F93">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392</w:t>
            </w:r>
          </w:p>
        </w:tc>
        <w:tc>
          <w:tcPr>
            <w:tcW w:w="398" w:type="pct"/>
            <w:vAlign w:val="center"/>
          </w:tcPr>
          <w:p w:rsidR="0083478E" w:rsidRPr="00FB2641" w:rsidRDefault="0083478E" w:rsidP="00FA1F93">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156</w:t>
            </w:r>
          </w:p>
        </w:tc>
        <w:tc>
          <w:tcPr>
            <w:tcW w:w="398" w:type="pct"/>
            <w:vAlign w:val="center"/>
          </w:tcPr>
          <w:p w:rsidR="0083478E" w:rsidRPr="00FB2641" w:rsidRDefault="0083478E" w:rsidP="00FA1F93">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339</w:t>
            </w:r>
          </w:p>
        </w:tc>
        <w:tc>
          <w:tcPr>
            <w:tcW w:w="398" w:type="pct"/>
            <w:vAlign w:val="center"/>
          </w:tcPr>
          <w:p w:rsidR="0083478E" w:rsidRPr="00FB2641" w:rsidRDefault="0083478E" w:rsidP="00FA1F93">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141</w:t>
            </w:r>
          </w:p>
        </w:tc>
        <w:tc>
          <w:tcPr>
            <w:tcW w:w="398" w:type="pct"/>
            <w:vAlign w:val="center"/>
          </w:tcPr>
          <w:p w:rsidR="0083478E" w:rsidRPr="00FB2641" w:rsidRDefault="0083478E" w:rsidP="00FA1F93">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53</w:t>
            </w:r>
          </w:p>
        </w:tc>
        <w:tc>
          <w:tcPr>
            <w:tcW w:w="398" w:type="pct"/>
            <w:vAlign w:val="center"/>
          </w:tcPr>
          <w:p w:rsidR="0083478E" w:rsidRPr="00FB2641" w:rsidRDefault="0083478E" w:rsidP="00FA1F93">
            <w:pPr>
              <w:tabs>
                <w:tab w:val="num" w:pos="630"/>
              </w:tabs>
              <w:spacing w:line="360" w:lineRule="exact"/>
              <w:jc w:val="center"/>
              <w:rPr>
                <w:rFonts w:ascii="Times New Roman"/>
                <w:sz w:val="18"/>
                <w:szCs w:val="18"/>
                <w:rtl/>
                <w:lang w:eastAsia="en-US"/>
              </w:rPr>
            </w:pPr>
            <w:r w:rsidRPr="00FB2641">
              <w:rPr>
                <w:rFonts w:ascii="Times New Roman"/>
                <w:sz w:val="18"/>
                <w:szCs w:val="18"/>
                <w:rtl/>
                <w:lang w:eastAsia="en-US"/>
              </w:rPr>
              <w:t>15</w:t>
            </w:r>
          </w:p>
        </w:tc>
        <w:tc>
          <w:tcPr>
            <w:tcW w:w="308" w:type="pct"/>
            <w:vAlign w:val="center"/>
          </w:tcPr>
          <w:p w:rsidR="0083478E" w:rsidRPr="00FB2641" w:rsidRDefault="0083478E" w:rsidP="00FA1F93">
            <w:pPr>
              <w:tabs>
                <w:tab w:val="num" w:pos="630"/>
              </w:tabs>
              <w:spacing w:line="360" w:lineRule="exact"/>
              <w:jc w:val="center"/>
              <w:rPr>
                <w:rFonts w:ascii="Times New Roman"/>
                <w:sz w:val="18"/>
                <w:szCs w:val="18"/>
                <w:rtl/>
                <w:lang w:eastAsia="en-US"/>
              </w:rPr>
            </w:pPr>
            <w:r w:rsidRPr="00FB2641">
              <w:rPr>
                <w:rFonts w:ascii="Times New Roman"/>
                <w:sz w:val="18"/>
                <w:szCs w:val="18"/>
                <w:lang w:eastAsia="en-US"/>
              </w:rPr>
              <w:t>2007</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：公务员委员会，《阿拉伯人、德鲁兹教徒、切尔克斯人在公务员系统的适当任职人数》，</w:t>
      </w:r>
      <w:r w:rsidR="0083478E" w:rsidRPr="00FB2641">
        <w:rPr>
          <w:rFonts w:ascii="Times New Roman"/>
          <w:iCs/>
          <w:snapToGrid w:val="0"/>
          <w:szCs w:val="21"/>
        </w:rPr>
        <w:t>2007</w:t>
      </w:r>
      <w:r w:rsidR="0083478E" w:rsidRPr="00FB2641">
        <w:rPr>
          <w:rFonts w:ascii="Times New Roman"/>
          <w:iCs/>
          <w:snapToGrid w:val="0"/>
          <w:szCs w:val="21"/>
        </w:rPr>
        <w:t>年。</w:t>
      </w:r>
    </w:p>
    <w:p w:rsidR="0083478E" w:rsidRPr="00FB2641" w:rsidRDefault="00296636"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br w:type="page"/>
      </w:r>
      <w:r w:rsidR="0083478E" w:rsidRPr="00FB2641">
        <w:rPr>
          <w:rFonts w:ascii="Times New Roman"/>
          <w:snapToGrid w:val="0"/>
          <w:szCs w:val="21"/>
          <w:u w:val="single"/>
        </w:rPr>
        <w:t>表</w:t>
      </w:r>
      <w:r w:rsidR="0083478E" w:rsidRPr="00FB2641">
        <w:rPr>
          <w:rFonts w:ascii="Times New Roman"/>
          <w:snapToGrid w:val="0"/>
          <w:szCs w:val="21"/>
          <w:u w:val="single"/>
        </w:rPr>
        <w:t>34</w:t>
      </w:r>
      <w:r w:rsidR="00FA1F93" w:rsidRPr="00FB2641">
        <w:rPr>
          <w:rFonts w:ascii="Times New Roman" w:hint="eastAsia"/>
          <w:snapToGrid w:val="0"/>
          <w:szCs w:val="21"/>
          <w:u w:val="single"/>
        </w:rPr>
        <w:t>——</w:t>
      </w:r>
      <w:r w:rsidR="0083478E" w:rsidRPr="00FB2641">
        <w:rPr>
          <w:rFonts w:ascii="Times New Roman"/>
          <w:snapToGrid w:val="0"/>
          <w:szCs w:val="21"/>
          <w:u w:val="single"/>
        </w:rPr>
        <w:t>2007</w:t>
      </w:r>
      <w:r w:rsidR="0083478E" w:rsidRPr="00FB2641">
        <w:rPr>
          <w:rFonts w:ascii="Times New Roman"/>
          <w:snapToGrid w:val="0"/>
          <w:szCs w:val="21"/>
          <w:u w:val="single"/>
        </w:rPr>
        <w:t>年通过公开招聘录用的人员数量</w:t>
      </w:r>
    </w:p>
    <w:tbl>
      <w:tblPr>
        <w:tblStyle w:val="TableGrid"/>
        <w:tblW w:w="5000" w:type="pct"/>
        <w:jc w:val="center"/>
        <w:tblLook w:val="01E0" w:firstRow="1" w:lastRow="1" w:firstColumn="1" w:lastColumn="1" w:noHBand="0" w:noVBand="0"/>
      </w:tblPr>
      <w:tblGrid>
        <w:gridCol w:w="636"/>
        <w:gridCol w:w="811"/>
        <w:gridCol w:w="812"/>
        <w:gridCol w:w="1155"/>
        <w:gridCol w:w="1155"/>
        <w:gridCol w:w="923"/>
        <w:gridCol w:w="702"/>
        <w:gridCol w:w="909"/>
        <w:gridCol w:w="911"/>
        <w:gridCol w:w="2052"/>
      </w:tblGrid>
      <w:tr w:rsidR="0083478E" w:rsidRPr="00FB2641" w:rsidTr="0083478E">
        <w:trPr>
          <w:jc w:val="center"/>
        </w:trPr>
        <w:tc>
          <w:tcPr>
            <w:tcW w:w="311" w:type="pct"/>
            <w:vMerge w:val="restar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年份</w:t>
            </w:r>
          </w:p>
        </w:tc>
        <w:tc>
          <w:tcPr>
            <w:tcW w:w="808" w:type="pct"/>
            <w:gridSpan w:val="2"/>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专门招聘录用的少数族裔</w:t>
            </w:r>
          </w:p>
        </w:tc>
        <w:tc>
          <w:tcPr>
            <w:tcW w:w="1148" w:type="pct"/>
            <w:gridSpan w:val="2"/>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常规招聘录用的申请人（非少数族裔）</w:t>
            </w:r>
          </w:p>
        </w:tc>
        <w:tc>
          <w:tcPr>
            <w:tcW w:w="808" w:type="pct"/>
            <w:gridSpan w:val="2"/>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常规招聘录用的少数族裔</w:t>
            </w:r>
          </w:p>
        </w:tc>
        <w:tc>
          <w:tcPr>
            <w:tcW w:w="905" w:type="pct"/>
            <w:gridSpan w:val="2"/>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常规招聘录用的人员合计数</w:t>
            </w:r>
            <w:r w:rsidRPr="00FB2641">
              <w:rPr>
                <w:rFonts w:ascii="Times New Roman" w:eastAsia="SimHei"/>
                <w:bCs/>
                <w:szCs w:val="21"/>
              </w:rPr>
              <w:t xml:space="preserve"> </w:t>
            </w:r>
          </w:p>
        </w:tc>
        <w:tc>
          <w:tcPr>
            <w:tcW w:w="1021" w:type="pct"/>
            <w:vMerge w:val="restar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eastAsia="SimHei"/>
                <w:bCs/>
                <w:szCs w:val="21"/>
              </w:rPr>
            </w:pPr>
            <w:r w:rsidRPr="00FB2641">
              <w:rPr>
                <w:rFonts w:ascii="Times New Roman" w:eastAsia="SimHei"/>
                <w:bCs/>
                <w:szCs w:val="21"/>
              </w:rPr>
              <w:t>常规招聘录用的少数族裔所占的比例</w:t>
            </w:r>
          </w:p>
        </w:tc>
      </w:tr>
      <w:tr w:rsidR="0083478E" w:rsidRPr="00FB2641" w:rsidTr="0083478E">
        <w:trPr>
          <w:trHeight w:val="382"/>
          <w:jc w:val="center"/>
        </w:trPr>
        <w:tc>
          <w:tcPr>
            <w:tcW w:w="311" w:type="pct"/>
            <w:vMerge/>
          </w:tcPr>
          <w:p w:rsidR="0083478E" w:rsidRPr="00FB2641" w:rsidRDefault="0083478E" w:rsidP="00FA1F93">
            <w:pPr>
              <w:tabs>
                <w:tab w:val="num" w:pos="630"/>
                <w:tab w:val="num" w:pos="709"/>
              </w:tabs>
              <w:jc w:val="center"/>
              <w:rPr>
                <w:rFonts w:ascii="Times New Roman"/>
                <w:szCs w:val="21"/>
              </w:rPr>
            </w:pPr>
          </w:p>
        </w:tc>
        <w:tc>
          <w:tcPr>
            <w:tcW w:w="404" w:type="pc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男子</w:t>
            </w:r>
          </w:p>
        </w:tc>
        <w:tc>
          <w:tcPr>
            <w:tcW w:w="404" w:type="pc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妇女</w:t>
            </w:r>
          </w:p>
        </w:tc>
        <w:tc>
          <w:tcPr>
            <w:tcW w:w="574" w:type="pc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男子</w:t>
            </w:r>
          </w:p>
        </w:tc>
        <w:tc>
          <w:tcPr>
            <w:tcW w:w="574" w:type="pc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妇女</w:t>
            </w:r>
          </w:p>
        </w:tc>
        <w:tc>
          <w:tcPr>
            <w:tcW w:w="459" w:type="pc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男子</w:t>
            </w:r>
          </w:p>
        </w:tc>
        <w:tc>
          <w:tcPr>
            <w:tcW w:w="348" w:type="pct"/>
            <w:shd w:val="clear" w:color="auto" w:fill="D9D9D9"/>
            <w:vAlign w:val="center"/>
          </w:tcPr>
          <w:p w:rsidR="0083478E" w:rsidRPr="00FB2641" w:rsidRDefault="0083478E" w:rsidP="00FA1F93">
            <w:pPr>
              <w:tabs>
                <w:tab w:val="num" w:pos="630"/>
              </w:tabs>
              <w:spacing w:line="360" w:lineRule="exact"/>
              <w:jc w:val="center"/>
              <w:rPr>
                <w:rFonts w:ascii="Times New Roman"/>
                <w:b/>
                <w:bCs/>
                <w:szCs w:val="21"/>
              </w:rPr>
            </w:pPr>
            <w:r w:rsidRPr="00FB2641">
              <w:rPr>
                <w:rFonts w:ascii="Times New Roman" w:eastAsia="SimHei"/>
                <w:bCs/>
                <w:szCs w:val="21"/>
              </w:rPr>
              <w:t>妇女</w:t>
            </w:r>
          </w:p>
        </w:tc>
        <w:tc>
          <w:tcPr>
            <w:tcW w:w="452" w:type="pc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男子</w:t>
            </w:r>
          </w:p>
        </w:tc>
        <w:tc>
          <w:tcPr>
            <w:tcW w:w="452" w:type="pc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eastAsia="SimHei"/>
                <w:bCs/>
                <w:szCs w:val="21"/>
              </w:rPr>
            </w:pPr>
            <w:r w:rsidRPr="00FB2641">
              <w:rPr>
                <w:rFonts w:ascii="Times New Roman" w:eastAsia="SimHei"/>
                <w:bCs/>
                <w:szCs w:val="21"/>
              </w:rPr>
              <w:t>妇女</w:t>
            </w:r>
          </w:p>
        </w:tc>
        <w:tc>
          <w:tcPr>
            <w:tcW w:w="1021" w:type="pct"/>
            <w:vMerge/>
          </w:tcPr>
          <w:p w:rsidR="0083478E" w:rsidRPr="00FB2641" w:rsidRDefault="0083478E" w:rsidP="00FA1F93">
            <w:pPr>
              <w:tabs>
                <w:tab w:val="num" w:pos="630"/>
                <w:tab w:val="num" w:pos="709"/>
              </w:tabs>
              <w:spacing w:line="360" w:lineRule="exact"/>
              <w:jc w:val="center"/>
              <w:rPr>
                <w:rFonts w:ascii="Times New Roman"/>
                <w:szCs w:val="21"/>
              </w:rPr>
            </w:pPr>
          </w:p>
        </w:tc>
      </w:tr>
      <w:tr w:rsidR="0083478E" w:rsidRPr="00FB2641" w:rsidTr="0083478E">
        <w:trPr>
          <w:trHeight w:val="304"/>
          <w:jc w:val="center"/>
        </w:trPr>
        <w:tc>
          <w:tcPr>
            <w:tcW w:w="311"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2007</w:t>
            </w:r>
          </w:p>
        </w:tc>
        <w:tc>
          <w:tcPr>
            <w:tcW w:w="404"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55</w:t>
            </w:r>
          </w:p>
        </w:tc>
        <w:tc>
          <w:tcPr>
            <w:tcW w:w="404"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26</w:t>
            </w:r>
          </w:p>
        </w:tc>
        <w:tc>
          <w:tcPr>
            <w:tcW w:w="574"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435</w:t>
            </w:r>
          </w:p>
        </w:tc>
        <w:tc>
          <w:tcPr>
            <w:tcW w:w="574"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553</w:t>
            </w:r>
          </w:p>
        </w:tc>
        <w:tc>
          <w:tcPr>
            <w:tcW w:w="45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16</w:t>
            </w:r>
          </w:p>
        </w:tc>
        <w:tc>
          <w:tcPr>
            <w:tcW w:w="348"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12</w:t>
            </w:r>
          </w:p>
        </w:tc>
        <w:tc>
          <w:tcPr>
            <w:tcW w:w="45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451</w:t>
            </w:r>
          </w:p>
        </w:tc>
        <w:tc>
          <w:tcPr>
            <w:tcW w:w="45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565</w:t>
            </w:r>
          </w:p>
        </w:tc>
        <w:tc>
          <w:tcPr>
            <w:tcW w:w="1021"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10.7%</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：公务员委员会，《阿拉伯人、德鲁兹教徒、切尔克斯人在公务员系统的适当任职人数》，</w:t>
      </w:r>
      <w:r w:rsidR="0083478E" w:rsidRPr="00FB2641">
        <w:rPr>
          <w:rFonts w:ascii="Times New Roman"/>
          <w:iCs/>
          <w:snapToGrid w:val="0"/>
          <w:szCs w:val="21"/>
        </w:rPr>
        <w:t>2007</w:t>
      </w:r>
      <w:r w:rsidR="0083478E" w:rsidRPr="00FB2641">
        <w:rPr>
          <w:rFonts w:ascii="Times New Roman"/>
          <w:iCs/>
          <w:snapToGrid w:val="0"/>
          <w:szCs w:val="21"/>
        </w:rPr>
        <w:t>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年，在公务员系统具备高级职衔，尤其是具备社会和人文及工程师高级职称的阿拉伯和德鲁兹雇员的人数虽然比较少，但也在大幅增长</w:t>
      </w:r>
      <w:r w:rsidR="00E45D4A"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35</w:t>
      </w:r>
      <w:r w:rsidR="00FA1F93" w:rsidRPr="00FB2641">
        <w:rPr>
          <w:rFonts w:ascii="Times New Roman" w:hint="eastAsia"/>
          <w:snapToGrid w:val="0"/>
          <w:szCs w:val="21"/>
          <w:u w:val="single"/>
        </w:rPr>
        <w:t>——</w:t>
      </w:r>
      <w:r w:rsidRPr="00FB2641">
        <w:rPr>
          <w:rFonts w:ascii="Times New Roman"/>
          <w:snapToGrid w:val="0"/>
          <w:szCs w:val="21"/>
          <w:u w:val="single"/>
        </w:rPr>
        <w:t>2006-2007</w:t>
      </w:r>
      <w:r w:rsidRPr="00FB2641">
        <w:rPr>
          <w:rFonts w:ascii="Times New Roman"/>
          <w:snapToGrid w:val="0"/>
          <w:szCs w:val="21"/>
          <w:u w:val="single"/>
        </w:rPr>
        <w:t>年公务员系统阿拉伯和德鲁兹高级雇员的分布情况</w:t>
      </w:r>
    </w:p>
    <w:tbl>
      <w:tblPr>
        <w:tblStyle w:val="TableGrid"/>
        <w:tblW w:w="5000" w:type="pct"/>
        <w:jc w:val="center"/>
        <w:tblLook w:val="01E0" w:firstRow="1" w:lastRow="1" w:firstColumn="1" w:lastColumn="1" w:noHBand="0" w:noVBand="0"/>
      </w:tblPr>
      <w:tblGrid>
        <w:gridCol w:w="1813"/>
        <w:gridCol w:w="1494"/>
        <w:gridCol w:w="835"/>
        <w:gridCol w:w="1005"/>
        <w:gridCol w:w="729"/>
        <w:gridCol w:w="1154"/>
        <w:gridCol w:w="1500"/>
        <w:gridCol w:w="1536"/>
      </w:tblGrid>
      <w:tr w:rsidR="0083478E" w:rsidRPr="00FB2641" w:rsidTr="0083478E">
        <w:trPr>
          <w:jc w:val="center"/>
        </w:trPr>
        <w:tc>
          <w:tcPr>
            <w:tcW w:w="901" w:type="pct"/>
            <w:vMerge w:val="restar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职等</w:t>
            </w:r>
          </w:p>
        </w:tc>
        <w:tc>
          <w:tcPr>
            <w:tcW w:w="742" w:type="pct"/>
            <w:vMerge w:val="restar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高级职位</w:t>
            </w:r>
          </w:p>
        </w:tc>
        <w:tc>
          <w:tcPr>
            <w:tcW w:w="914" w:type="pct"/>
            <w:gridSpan w:val="2"/>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德鲁兹教徒</w:t>
            </w:r>
          </w:p>
        </w:tc>
        <w:tc>
          <w:tcPr>
            <w:tcW w:w="935" w:type="pct"/>
            <w:gridSpan w:val="2"/>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阿拉伯人</w:t>
            </w:r>
          </w:p>
        </w:tc>
        <w:tc>
          <w:tcPr>
            <w:tcW w:w="745" w:type="pct"/>
            <w:vMerge w:val="restar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职工人数</w:t>
            </w:r>
            <w:r w:rsidRPr="00FB2641">
              <w:rPr>
                <w:rFonts w:ascii="Times New Roman" w:eastAsia="SimHei"/>
                <w:bCs/>
                <w:szCs w:val="21"/>
              </w:rPr>
              <w:t xml:space="preserve"> – 2007</w:t>
            </w:r>
            <w:r w:rsidRPr="00FB2641">
              <w:rPr>
                <w:rFonts w:ascii="Times New Roman" w:eastAsia="SimHei"/>
                <w:bCs/>
                <w:szCs w:val="21"/>
              </w:rPr>
              <w:t>年</w:t>
            </w:r>
          </w:p>
        </w:tc>
        <w:tc>
          <w:tcPr>
            <w:tcW w:w="763" w:type="pct"/>
            <w:vMerge w:val="restar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eastAsia="SimHei"/>
                <w:bCs/>
                <w:szCs w:val="21"/>
              </w:rPr>
            </w:pPr>
            <w:r w:rsidRPr="00FB2641">
              <w:rPr>
                <w:rFonts w:ascii="Times New Roman" w:eastAsia="SimHei"/>
                <w:bCs/>
                <w:szCs w:val="21"/>
              </w:rPr>
              <w:t>职工人数</w:t>
            </w:r>
            <w:r w:rsidRPr="00FB2641">
              <w:rPr>
                <w:rFonts w:ascii="Times New Roman" w:eastAsia="SimHei"/>
                <w:bCs/>
                <w:szCs w:val="21"/>
              </w:rPr>
              <w:t>- 2006</w:t>
            </w:r>
            <w:r w:rsidRPr="00FB2641">
              <w:rPr>
                <w:rFonts w:ascii="Times New Roman" w:eastAsia="SimHei"/>
                <w:bCs/>
                <w:szCs w:val="21"/>
              </w:rPr>
              <w:t>年</w:t>
            </w:r>
          </w:p>
        </w:tc>
      </w:tr>
      <w:tr w:rsidR="0083478E" w:rsidRPr="00FB2641" w:rsidTr="0083478E">
        <w:trPr>
          <w:jc w:val="center"/>
        </w:trPr>
        <w:tc>
          <w:tcPr>
            <w:tcW w:w="901" w:type="pct"/>
            <w:vMerge/>
          </w:tcPr>
          <w:p w:rsidR="0083478E" w:rsidRPr="00FB2641" w:rsidRDefault="0083478E" w:rsidP="00FA1F93">
            <w:pPr>
              <w:tabs>
                <w:tab w:val="num" w:pos="630"/>
                <w:tab w:val="num" w:pos="709"/>
              </w:tabs>
              <w:jc w:val="center"/>
              <w:rPr>
                <w:rFonts w:ascii="Times New Roman"/>
                <w:szCs w:val="21"/>
              </w:rPr>
            </w:pPr>
          </w:p>
        </w:tc>
        <w:tc>
          <w:tcPr>
            <w:tcW w:w="742" w:type="pct"/>
            <w:vMerge/>
          </w:tcPr>
          <w:p w:rsidR="0083478E" w:rsidRPr="00FB2641" w:rsidRDefault="0083478E" w:rsidP="00FA1F93">
            <w:pPr>
              <w:tabs>
                <w:tab w:val="num" w:pos="630"/>
                <w:tab w:val="num" w:pos="709"/>
              </w:tabs>
              <w:jc w:val="center"/>
              <w:rPr>
                <w:rFonts w:ascii="Times New Roman"/>
                <w:szCs w:val="21"/>
              </w:rPr>
            </w:pPr>
          </w:p>
        </w:tc>
        <w:tc>
          <w:tcPr>
            <w:tcW w:w="415" w:type="pct"/>
            <w:shd w:val="clear" w:color="auto" w:fill="D9D9D9"/>
            <w:vAlign w:val="center"/>
          </w:tcPr>
          <w:p w:rsidR="0083478E" w:rsidRPr="00FB2641" w:rsidRDefault="0083478E" w:rsidP="00FA1F93">
            <w:pPr>
              <w:tabs>
                <w:tab w:val="num" w:pos="630"/>
              </w:tabs>
              <w:spacing w:line="360" w:lineRule="exact"/>
              <w:jc w:val="center"/>
              <w:rPr>
                <w:rFonts w:ascii="Times New Roman"/>
                <w:b/>
                <w:bCs/>
                <w:szCs w:val="21"/>
              </w:rPr>
            </w:pPr>
            <w:r w:rsidRPr="00FB2641">
              <w:rPr>
                <w:rFonts w:ascii="Times New Roman" w:eastAsia="SimHei"/>
                <w:bCs/>
                <w:szCs w:val="21"/>
              </w:rPr>
              <w:t>男子</w:t>
            </w:r>
          </w:p>
        </w:tc>
        <w:tc>
          <w:tcPr>
            <w:tcW w:w="499" w:type="pct"/>
            <w:shd w:val="clear" w:color="auto" w:fill="D9D9D9"/>
            <w:vAlign w:val="center"/>
          </w:tcPr>
          <w:p w:rsidR="0083478E" w:rsidRPr="00FB2641" w:rsidRDefault="0083478E" w:rsidP="00FA1F93">
            <w:pPr>
              <w:tabs>
                <w:tab w:val="num" w:pos="630"/>
              </w:tabs>
              <w:spacing w:line="360" w:lineRule="exact"/>
              <w:jc w:val="center"/>
              <w:rPr>
                <w:rFonts w:ascii="Times New Roman"/>
                <w:b/>
                <w:bCs/>
                <w:szCs w:val="21"/>
              </w:rPr>
            </w:pPr>
            <w:r w:rsidRPr="00FB2641">
              <w:rPr>
                <w:rFonts w:ascii="Times New Roman" w:eastAsia="SimHei"/>
                <w:bCs/>
                <w:szCs w:val="21"/>
              </w:rPr>
              <w:t>妇女</w:t>
            </w:r>
          </w:p>
        </w:tc>
        <w:tc>
          <w:tcPr>
            <w:tcW w:w="362" w:type="pct"/>
            <w:shd w:val="clear" w:color="auto" w:fill="D9D9D9"/>
            <w:vAlign w:val="center"/>
          </w:tcPr>
          <w:p w:rsidR="0083478E" w:rsidRPr="00FB2641" w:rsidRDefault="0083478E" w:rsidP="00FA1F93">
            <w:pPr>
              <w:tabs>
                <w:tab w:val="num" w:pos="630"/>
              </w:tabs>
              <w:spacing w:line="360" w:lineRule="exact"/>
              <w:jc w:val="center"/>
              <w:rPr>
                <w:rFonts w:ascii="Times New Roman"/>
                <w:b/>
                <w:bCs/>
                <w:szCs w:val="21"/>
              </w:rPr>
            </w:pPr>
            <w:r w:rsidRPr="00FB2641">
              <w:rPr>
                <w:rFonts w:ascii="Times New Roman" w:eastAsia="SimHei"/>
                <w:bCs/>
                <w:szCs w:val="21"/>
              </w:rPr>
              <w:t>男子</w:t>
            </w:r>
          </w:p>
        </w:tc>
        <w:tc>
          <w:tcPr>
            <w:tcW w:w="573" w:type="pct"/>
            <w:shd w:val="clear" w:color="auto" w:fill="D9D9D9"/>
            <w:vAlign w:val="center"/>
          </w:tcPr>
          <w:p w:rsidR="0083478E" w:rsidRPr="00FB2641" w:rsidRDefault="0083478E" w:rsidP="00FA1F93">
            <w:pPr>
              <w:tabs>
                <w:tab w:val="num" w:pos="630"/>
                <w:tab w:val="num" w:pos="709"/>
              </w:tabs>
              <w:spacing w:line="360" w:lineRule="exact"/>
              <w:jc w:val="center"/>
              <w:rPr>
                <w:rFonts w:ascii="Times New Roman" w:eastAsia="SimHei"/>
                <w:bCs/>
                <w:szCs w:val="21"/>
              </w:rPr>
            </w:pPr>
            <w:r w:rsidRPr="00FB2641">
              <w:rPr>
                <w:rFonts w:ascii="Times New Roman" w:eastAsia="SimHei"/>
                <w:bCs/>
                <w:szCs w:val="21"/>
              </w:rPr>
              <w:t>妇女</w:t>
            </w:r>
          </w:p>
        </w:tc>
        <w:tc>
          <w:tcPr>
            <w:tcW w:w="745" w:type="pct"/>
            <w:vMerge/>
          </w:tcPr>
          <w:p w:rsidR="0083478E" w:rsidRPr="00FB2641" w:rsidRDefault="0083478E" w:rsidP="00FA1F93">
            <w:pPr>
              <w:tabs>
                <w:tab w:val="num" w:pos="630"/>
                <w:tab w:val="num" w:pos="709"/>
              </w:tabs>
              <w:jc w:val="center"/>
              <w:rPr>
                <w:rFonts w:ascii="Times New Roman"/>
                <w:szCs w:val="21"/>
              </w:rPr>
            </w:pPr>
          </w:p>
        </w:tc>
        <w:tc>
          <w:tcPr>
            <w:tcW w:w="763" w:type="pct"/>
            <w:vMerge/>
          </w:tcPr>
          <w:p w:rsidR="0083478E" w:rsidRPr="00FB2641" w:rsidRDefault="0083478E" w:rsidP="00FA1F93">
            <w:pPr>
              <w:tabs>
                <w:tab w:val="num" w:pos="630"/>
                <w:tab w:val="num" w:pos="709"/>
              </w:tabs>
              <w:spacing w:line="360" w:lineRule="exact"/>
              <w:jc w:val="center"/>
              <w:rPr>
                <w:rFonts w:ascii="Times New Roman"/>
                <w:szCs w:val="21"/>
              </w:rPr>
            </w:pP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行政</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20-22</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38</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106</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10</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154</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157</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社会和人文</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41-44</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24</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30</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4</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58</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44</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工程师</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41-45</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6</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28</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5</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39</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29</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法学家</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A2</w:t>
            </w:r>
            <w:r w:rsidRPr="00FB2641">
              <w:rPr>
                <w:rFonts w:ascii="Times New Roman"/>
                <w:szCs w:val="21"/>
              </w:rPr>
              <w:t>、</w:t>
            </w:r>
            <w:r w:rsidRPr="00FB2641">
              <w:rPr>
                <w:rFonts w:ascii="Times New Roman"/>
                <w:szCs w:val="21"/>
              </w:rPr>
              <w:t>A5-6</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6</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6</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12</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15</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律师</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A3</w:t>
            </w:r>
            <w:r w:rsidRPr="00FB2641">
              <w:rPr>
                <w:rFonts w:ascii="Times New Roman"/>
                <w:szCs w:val="21"/>
              </w:rPr>
              <w:t>、</w:t>
            </w:r>
            <w:r w:rsidRPr="00FB2641">
              <w:rPr>
                <w:rFonts w:ascii="Times New Roman"/>
                <w:szCs w:val="21"/>
              </w:rPr>
              <w:t>A5</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8</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6</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17</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18</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公共辩护律师</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A3</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4</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8</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13</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9</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医生</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9-11</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17</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19</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19</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护士</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B16-18</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4</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29</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11</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44</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42</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放射技师</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15</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3</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3</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3</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技术专家</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45</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生物化学家</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A4</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辅助治疗师</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A4-5</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4</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7</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11</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9</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szCs w:val="21"/>
              </w:rPr>
            </w:pPr>
            <w:r w:rsidRPr="00FB2641">
              <w:rPr>
                <w:rFonts w:ascii="Times New Roman"/>
                <w:szCs w:val="21"/>
              </w:rPr>
              <w:t>职业诊疗师</w:t>
            </w:r>
          </w:p>
        </w:tc>
        <w:tc>
          <w:tcPr>
            <w:tcW w:w="74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A4</w:t>
            </w:r>
            <w:r w:rsidRPr="00FB2641">
              <w:rPr>
                <w:rFonts w:ascii="Times New Roman"/>
                <w:szCs w:val="21"/>
              </w:rPr>
              <w:t>、</w:t>
            </w:r>
            <w:r w:rsidRPr="00FB2641">
              <w:rPr>
                <w:rFonts w:ascii="Times New Roman"/>
                <w:szCs w:val="21"/>
              </w:rPr>
              <w:t>A8</w:t>
            </w:r>
          </w:p>
        </w:tc>
        <w:tc>
          <w:tcPr>
            <w:tcW w:w="41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0</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2</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szCs w:val="21"/>
              </w:rPr>
            </w:pPr>
            <w:r w:rsidRPr="00FB2641">
              <w:rPr>
                <w:rFonts w:ascii="Times New Roman"/>
                <w:szCs w:val="21"/>
              </w:rPr>
              <w:t>1</w:t>
            </w:r>
          </w:p>
        </w:tc>
      </w:tr>
      <w:tr w:rsidR="0083478E" w:rsidRPr="00FB2641" w:rsidTr="0083478E">
        <w:trPr>
          <w:jc w:val="center"/>
        </w:trPr>
        <w:tc>
          <w:tcPr>
            <w:tcW w:w="901" w:type="pct"/>
            <w:vAlign w:val="center"/>
          </w:tcPr>
          <w:p w:rsidR="0083478E" w:rsidRPr="00FB2641" w:rsidRDefault="0083478E" w:rsidP="00FA1F93">
            <w:pPr>
              <w:tabs>
                <w:tab w:val="num" w:pos="630"/>
                <w:tab w:val="num" w:pos="709"/>
              </w:tabs>
              <w:spacing w:line="360" w:lineRule="exact"/>
              <w:rPr>
                <w:rFonts w:ascii="Times New Roman"/>
                <w:b/>
                <w:bCs/>
                <w:szCs w:val="21"/>
              </w:rPr>
            </w:pPr>
            <w:r w:rsidRPr="00FB2641">
              <w:rPr>
                <w:rFonts w:ascii="Times New Roman" w:eastAsia="SimHei"/>
                <w:bCs/>
                <w:szCs w:val="21"/>
              </w:rPr>
              <w:t>合计</w:t>
            </w:r>
          </w:p>
        </w:tc>
        <w:tc>
          <w:tcPr>
            <w:tcW w:w="742" w:type="pct"/>
            <w:vAlign w:val="center"/>
          </w:tcPr>
          <w:p w:rsidR="0083478E" w:rsidRPr="00FB2641" w:rsidRDefault="0083478E" w:rsidP="00FA1F93">
            <w:pPr>
              <w:tabs>
                <w:tab w:val="num" w:pos="630"/>
                <w:tab w:val="num" w:pos="709"/>
              </w:tabs>
              <w:jc w:val="center"/>
              <w:rPr>
                <w:rFonts w:ascii="Times New Roman"/>
                <w:b/>
                <w:bCs/>
                <w:szCs w:val="21"/>
              </w:rPr>
            </w:pPr>
          </w:p>
        </w:tc>
        <w:tc>
          <w:tcPr>
            <w:tcW w:w="415" w:type="pct"/>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76</w:t>
            </w:r>
          </w:p>
        </w:tc>
        <w:tc>
          <w:tcPr>
            <w:tcW w:w="499" w:type="pct"/>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1</w:t>
            </w:r>
          </w:p>
        </w:tc>
        <w:tc>
          <w:tcPr>
            <w:tcW w:w="362" w:type="pct"/>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238</w:t>
            </w:r>
          </w:p>
        </w:tc>
        <w:tc>
          <w:tcPr>
            <w:tcW w:w="573" w:type="pct"/>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61</w:t>
            </w:r>
          </w:p>
        </w:tc>
        <w:tc>
          <w:tcPr>
            <w:tcW w:w="745" w:type="pct"/>
            <w:vAlign w:val="center"/>
          </w:tcPr>
          <w:p w:rsidR="0083478E" w:rsidRPr="00FB2641" w:rsidRDefault="0083478E" w:rsidP="00FA1F93">
            <w:pPr>
              <w:tabs>
                <w:tab w:val="num" w:pos="630"/>
                <w:tab w:val="num" w:pos="709"/>
              </w:tabs>
              <w:spacing w:line="360" w:lineRule="exact"/>
              <w:jc w:val="center"/>
              <w:rPr>
                <w:rFonts w:ascii="Times New Roman"/>
                <w:b/>
                <w:bCs/>
                <w:szCs w:val="21"/>
              </w:rPr>
            </w:pPr>
            <w:r w:rsidRPr="00FB2641">
              <w:rPr>
                <w:rFonts w:ascii="Times New Roman" w:eastAsia="SimHei"/>
                <w:bCs/>
                <w:szCs w:val="21"/>
              </w:rPr>
              <w:t>376</w:t>
            </w:r>
          </w:p>
        </w:tc>
        <w:tc>
          <w:tcPr>
            <w:tcW w:w="763" w:type="pct"/>
            <w:vAlign w:val="center"/>
          </w:tcPr>
          <w:p w:rsidR="0083478E" w:rsidRPr="00FB2641" w:rsidRDefault="0083478E" w:rsidP="00FA1F93">
            <w:pPr>
              <w:tabs>
                <w:tab w:val="num" w:pos="630"/>
                <w:tab w:val="num" w:pos="709"/>
              </w:tabs>
              <w:spacing w:line="360" w:lineRule="exact"/>
              <w:jc w:val="center"/>
              <w:rPr>
                <w:rFonts w:ascii="Times New Roman" w:eastAsia="SimHei"/>
                <w:bCs/>
                <w:szCs w:val="21"/>
              </w:rPr>
            </w:pPr>
            <w:r w:rsidRPr="00FB2641">
              <w:rPr>
                <w:rFonts w:ascii="Times New Roman" w:eastAsia="SimHei"/>
                <w:bCs/>
                <w:szCs w:val="21"/>
              </w:rPr>
              <w:t>347</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：公务员委员会，《阿拉伯人、德鲁兹教徒、切尔克斯人在公务员系统的适当任职人数》，</w:t>
      </w:r>
      <w:r w:rsidR="0083478E" w:rsidRPr="00FB2641">
        <w:rPr>
          <w:rFonts w:ascii="Times New Roman"/>
          <w:iCs/>
          <w:snapToGrid w:val="0"/>
          <w:szCs w:val="21"/>
        </w:rPr>
        <w:t>2007</w:t>
      </w:r>
      <w:r w:rsidR="0083478E" w:rsidRPr="00FB2641">
        <w:rPr>
          <w:rFonts w:ascii="Times New Roman"/>
          <w:iCs/>
          <w:snapToGrid w:val="0"/>
          <w:szCs w:val="21"/>
        </w:rPr>
        <w:t>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如前所述，根据目前实施的</w:t>
      </w:r>
      <w:r w:rsidRPr="00FB2641">
        <w:rPr>
          <w:rFonts w:ascii="Times New Roman"/>
          <w:szCs w:val="21"/>
        </w:rPr>
        <w:t xml:space="preserve">2008-2012 </w:t>
      </w:r>
      <w:r w:rsidRPr="00FB2641">
        <w:rPr>
          <w:rFonts w:ascii="Times New Roman"/>
          <w:szCs w:val="21"/>
        </w:rPr>
        <w:t>年公务员系统工作计划，以色列决定增加人员吸纳能力强的各部委和部门录用阿拉伯和德鲁兹雇员的比例。这些部委和部门包括卫生部及其他机构。</w:t>
      </w:r>
    </w:p>
    <w:p w:rsidR="0083478E" w:rsidRPr="00FB2641" w:rsidRDefault="0083478E" w:rsidP="00FA1F93">
      <w:pPr>
        <w:pStyle w:val="Heading1"/>
        <w:numPr>
          <w:ilvl w:val="0"/>
          <w:numId w:val="0"/>
        </w:numPr>
        <w:spacing w:beforeLines="0" w:before="0" w:line="360" w:lineRule="exact"/>
        <w:jc w:val="center"/>
        <w:rPr>
          <w:sz w:val="24"/>
          <w:szCs w:val="24"/>
        </w:rPr>
      </w:pPr>
      <w:bookmarkStart w:id="368" w:name="_Toc108924753"/>
      <w:bookmarkStart w:id="369" w:name="_Toc261781990"/>
      <w:bookmarkStart w:id="370" w:name="_Toc263440262"/>
      <w:r w:rsidRPr="00FB2641">
        <w:rPr>
          <w:sz w:val="24"/>
          <w:szCs w:val="24"/>
        </w:rPr>
        <w:t>第</w:t>
      </w:r>
      <w:r w:rsidRPr="00FB2641">
        <w:rPr>
          <w:sz w:val="24"/>
          <w:szCs w:val="24"/>
        </w:rPr>
        <w:t>12</w:t>
      </w:r>
      <w:r w:rsidRPr="00FB2641">
        <w:rPr>
          <w:sz w:val="24"/>
          <w:szCs w:val="24"/>
        </w:rPr>
        <w:t>条</w:t>
      </w:r>
      <w:r w:rsidR="00FA1F93" w:rsidRPr="00FB2641">
        <w:rPr>
          <w:sz w:val="24"/>
          <w:szCs w:val="24"/>
        </w:rPr>
        <w:t>——</w:t>
      </w:r>
      <w:r w:rsidRPr="00FB2641">
        <w:rPr>
          <w:sz w:val="24"/>
          <w:szCs w:val="24"/>
        </w:rPr>
        <w:t>平等享有医疗卫生保健服务</w:t>
      </w:r>
      <w:bookmarkEnd w:id="368"/>
      <w:bookmarkEnd w:id="369"/>
      <w:bookmarkEnd w:id="370"/>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71" w:name="_Toc108924754"/>
      <w:bookmarkStart w:id="372" w:name="_Toc261781991"/>
      <w:bookmarkStart w:id="373" w:name="_Toc263440263"/>
      <w:r w:rsidRPr="00FB2641">
        <w:rPr>
          <w:rFonts w:ascii="Times New Roman"/>
          <w:b w:val="0"/>
          <w:sz w:val="21"/>
          <w:szCs w:val="21"/>
        </w:rPr>
        <w:t>总则</w:t>
      </w:r>
      <w:bookmarkEnd w:id="371"/>
      <w:bookmarkEnd w:id="372"/>
      <w:bookmarkEnd w:id="373"/>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根据第</w:t>
      </w:r>
      <w:r w:rsidRPr="00FB2641">
        <w:rPr>
          <w:rFonts w:ascii="Times New Roman"/>
          <w:szCs w:val="21"/>
        </w:rPr>
        <w:t>5754-1994</w:t>
      </w:r>
      <w:r w:rsidRPr="00FB2641">
        <w:rPr>
          <w:rFonts w:ascii="Times New Roman"/>
          <w:szCs w:val="21"/>
        </w:rPr>
        <w:t>号《国家医疗保险法》（《国家医疗保险法》），所有居民都有权得到综合医疗卫生保健服务。这些服务应该具有合理的质量，在合理的时间内提供，而且服务地点与服务对象居住地之间的距离应合理。这些服务包括个人预防药物、健康教育、医学诊断、流动的医药护理、心理护理、住院、康复治疗、医药提供、医疗器械和附属设备以及急救药品</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2004</w:t>
      </w:r>
      <w:r w:rsidRPr="00FB2641">
        <w:rPr>
          <w:rFonts w:ascii="Times New Roman"/>
          <w:szCs w:val="21"/>
        </w:rPr>
        <w:t>年，以色列首次公布了年度《国家社区医疗卫生服务质量指标报告》。本报告（</w:t>
      </w:r>
      <w:r w:rsidRPr="00FB2641">
        <w:rPr>
          <w:rFonts w:ascii="Times New Roman"/>
          <w:szCs w:val="21"/>
        </w:rPr>
        <w:t>2008</w:t>
      </w:r>
      <w:r w:rsidRPr="00FB2641">
        <w:rPr>
          <w:rFonts w:ascii="Times New Roman"/>
          <w:szCs w:val="21"/>
        </w:rPr>
        <w:t>年）将公布</w:t>
      </w:r>
      <w:r w:rsidRPr="00FB2641">
        <w:rPr>
          <w:rFonts w:ascii="Times New Roman"/>
          <w:szCs w:val="21"/>
        </w:rPr>
        <w:t>2005-2007</w:t>
      </w:r>
      <w:r w:rsidRPr="00FB2641">
        <w:rPr>
          <w:rFonts w:ascii="Times New Roman"/>
          <w:szCs w:val="21"/>
        </w:rPr>
        <w:t>年度相关数据。</w:t>
      </w:r>
      <w:r w:rsidRPr="00FB2641">
        <w:rPr>
          <w:rFonts w:ascii="Times New Roman"/>
          <w:szCs w:val="21"/>
        </w:rPr>
        <w:t>2008</w:t>
      </w:r>
      <w:r w:rsidRPr="00FB2641">
        <w:rPr>
          <w:rFonts w:ascii="Times New Roman"/>
          <w:szCs w:val="21"/>
        </w:rPr>
        <w:t>年度报告中所提供的数据与六个方面的社区医疗卫生服务密切相关：</w:t>
      </w:r>
      <w:r w:rsidR="00FA1F93" w:rsidRPr="00FB2641">
        <w:rPr>
          <w:rFonts w:ascii="Times New Roman" w:hint="eastAsia"/>
          <w:szCs w:val="21"/>
        </w:rPr>
        <w:t>——</w:t>
      </w:r>
      <w:r w:rsidRPr="00FB2641">
        <w:rPr>
          <w:rFonts w:ascii="Times New Roman"/>
          <w:szCs w:val="21"/>
        </w:rPr>
        <w:t>流感疫苗接种、直肠癌筛查与乳癌的乳房</w:t>
      </w:r>
      <w:r w:rsidRPr="00FB2641">
        <w:rPr>
          <w:rFonts w:ascii="Times New Roman"/>
          <w:szCs w:val="21"/>
        </w:rPr>
        <w:t>X</w:t>
      </w:r>
      <w:r w:rsidRPr="00FB2641">
        <w:rPr>
          <w:rFonts w:ascii="Times New Roman"/>
          <w:szCs w:val="21"/>
        </w:rPr>
        <w:t>线照相检查、哮喘病的治疗、糖尿病的治疗、儿童病治疗、心脏病的治疗。本报告显示，大部分检查指标都已持续改善。国内许多指标的表现普遍高于国际标准。相关年度报告可在</w:t>
      </w:r>
      <w:r w:rsidRPr="00FB2641">
        <w:rPr>
          <w:rFonts w:ascii="Times New Roman"/>
          <w:szCs w:val="21"/>
        </w:rPr>
        <w:t>NIHP</w:t>
      </w:r>
      <w:r w:rsidRPr="00FB2641">
        <w:rPr>
          <w:rFonts w:ascii="Times New Roman"/>
          <w:szCs w:val="21"/>
        </w:rPr>
        <w:t>网站</w:t>
      </w:r>
      <w:r w:rsidR="00E45D4A" w:rsidRPr="00FB2641">
        <w:rPr>
          <w:rFonts w:ascii="Times New Roman"/>
          <w:szCs w:val="21"/>
        </w:rPr>
        <w:t>：</w:t>
      </w:r>
      <w:hyperlink r:id="rId19" w:history="1">
        <w:r w:rsidRPr="00FB2641">
          <w:rPr>
            <w:rStyle w:val="Hyperlink"/>
            <w:rFonts w:ascii="Times New Roman"/>
            <w:color w:val="auto"/>
            <w:szCs w:val="21"/>
            <w:u w:val="none"/>
          </w:rPr>
          <w:t>http://www.israelhpr.org.il</w:t>
        </w:r>
      </w:hyperlink>
      <w:r w:rsidRPr="00FB2641">
        <w:rPr>
          <w:rFonts w:ascii="Times New Roman"/>
          <w:szCs w:val="21"/>
        </w:rPr>
        <w:t>查阅</w:t>
      </w:r>
      <w:r w:rsidR="00E45D4A"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74" w:name="_Toc108924755"/>
      <w:bookmarkStart w:id="375" w:name="_Toc261781992"/>
      <w:bookmarkStart w:id="376" w:name="_Toc263440264"/>
      <w:r w:rsidRPr="00FB2641">
        <w:rPr>
          <w:rFonts w:ascii="Times New Roman"/>
          <w:b w:val="0"/>
          <w:sz w:val="21"/>
          <w:szCs w:val="21"/>
        </w:rPr>
        <w:t>为妇女提供的特殊医疗保健服务</w:t>
      </w:r>
      <w:bookmarkEnd w:id="374"/>
      <w:bookmarkEnd w:id="375"/>
      <w:bookmarkEnd w:id="376"/>
    </w:p>
    <w:p w:rsidR="0083478E" w:rsidRPr="00FB2641" w:rsidRDefault="0083478E" w:rsidP="00AB13AD">
      <w:pPr>
        <w:pStyle w:val="Heading4"/>
        <w:numPr>
          <w:ilvl w:val="0"/>
          <w:numId w:val="0"/>
        </w:numPr>
        <w:rPr>
          <w:rFonts w:ascii="Times New Roman"/>
          <w:iCs/>
          <w:sz w:val="21"/>
          <w:szCs w:val="21"/>
          <w:u w:val="none"/>
        </w:rPr>
      </w:pPr>
      <w:bookmarkStart w:id="377" w:name="_Toc108924756"/>
      <w:r w:rsidRPr="00FB2641">
        <w:rPr>
          <w:rFonts w:ascii="Times New Roman"/>
          <w:sz w:val="21"/>
          <w:szCs w:val="21"/>
          <w:u w:val="none"/>
        </w:rPr>
        <w:t>产前</w:t>
      </w:r>
      <w:r w:rsidRPr="00FB2641">
        <w:rPr>
          <w:rFonts w:ascii="Times New Roman"/>
          <w:sz w:val="21"/>
          <w:szCs w:val="21"/>
          <w:u w:val="none"/>
        </w:rPr>
        <w:t>/</w:t>
      </w:r>
      <w:r w:rsidRPr="00FB2641">
        <w:rPr>
          <w:rFonts w:ascii="Times New Roman"/>
          <w:sz w:val="21"/>
          <w:szCs w:val="21"/>
          <w:u w:val="none"/>
        </w:rPr>
        <w:t>产后服务：产房和产妇病房</w:t>
      </w:r>
      <w:bookmarkEnd w:id="377"/>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年，每</w:t>
      </w:r>
      <w:r w:rsidRPr="00FB2641">
        <w:rPr>
          <w:rFonts w:ascii="Times New Roman"/>
          <w:szCs w:val="21"/>
        </w:rPr>
        <w:t>1</w:t>
      </w:r>
      <w:r w:rsidR="00AB13AD" w:rsidRPr="00FB2641">
        <w:rPr>
          <w:rFonts w:ascii="Times New Roman" w:hint="eastAsia"/>
          <w:szCs w:val="21"/>
        </w:rPr>
        <w:t xml:space="preserve"> </w:t>
      </w:r>
      <w:r w:rsidRPr="00FB2641">
        <w:rPr>
          <w:rFonts w:ascii="Times New Roman"/>
          <w:szCs w:val="21"/>
        </w:rPr>
        <w:t>000</w:t>
      </w:r>
      <w:r w:rsidRPr="00FB2641">
        <w:rPr>
          <w:rFonts w:ascii="Times New Roman"/>
          <w:szCs w:val="21"/>
        </w:rPr>
        <w:t>居民平均拥有的产妇病房床位数为</w:t>
      </w:r>
      <w:r w:rsidRPr="00FB2641">
        <w:rPr>
          <w:rFonts w:ascii="Times New Roman"/>
          <w:szCs w:val="21"/>
        </w:rPr>
        <w:t>0.097</w:t>
      </w:r>
      <w:r w:rsidRPr="00FB2641">
        <w:rPr>
          <w:rFonts w:ascii="Times New Roman"/>
          <w:szCs w:val="21"/>
        </w:rPr>
        <w:t>张，</w:t>
      </w:r>
      <w:r w:rsidRPr="00FB2641">
        <w:rPr>
          <w:rFonts w:ascii="Times New Roman"/>
          <w:szCs w:val="21"/>
        </w:rPr>
        <w:t>2001</w:t>
      </w:r>
      <w:r w:rsidRPr="00FB2641">
        <w:rPr>
          <w:rFonts w:ascii="Times New Roman"/>
          <w:szCs w:val="21"/>
        </w:rPr>
        <w:t>年为</w:t>
      </w:r>
      <w:r w:rsidRPr="00FB2641">
        <w:rPr>
          <w:rFonts w:ascii="Times New Roman"/>
          <w:szCs w:val="21"/>
        </w:rPr>
        <w:t>0.099</w:t>
      </w:r>
      <w:r w:rsidRPr="00FB2641">
        <w:rPr>
          <w:rFonts w:ascii="Times New Roman"/>
          <w:szCs w:val="21"/>
        </w:rPr>
        <w:t>张。病房床位占用率从</w:t>
      </w:r>
      <w:r w:rsidRPr="00FB2641">
        <w:rPr>
          <w:rFonts w:ascii="Times New Roman"/>
          <w:szCs w:val="21"/>
        </w:rPr>
        <w:t>2004</w:t>
      </w:r>
      <w:r w:rsidRPr="00FB2641">
        <w:rPr>
          <w:rFonts w:ascii="Times New Roman"/>
          <w:szCs w:val="21"/>
        </w:rPr>
        <w:t>年的</w:t>
      </w:r>
      <w:r w:rsidRPr="00FB2641">
        <w:rPr>
          <w:rFonts w:ascii="Times New Roman"/>
          <w:szCs w:val="21"/>
        </w:rPr>
        <w:t>94.6%</w:t>
      </w:r>
      <w:r w:rsidRPr="00FB2641">
        <w:rPr>
          <w:rFonts w:ascii="Times New Roman"/>
          <w:szCs w:val="21"/>
        </w:rPr>
        <w:t>上升至</w:t>
      </w:r>
      <w:r w:rsidRPr="00FB2641">
        <w:rPr>
          <w:rFonts w:ascii="Times New Roman"/>
          <w:szCs w:val="21"/>
        </w:rPr>
        <w:t>2006</w:t>
      </w:r>
      <w:r w:rsidRPr="00FB2641">
        <w:rPr>
          <w:rFonts w:ascii="Times New Roman"/>
          <w:szCs w:val="21"/>
        </w:rPr>
        <w:t>年的</w:t>
      </w:r>
      <w:r w:rsidRPr="00FB2641">
        <w:rPr>
          <w:rFonts w:ascii="Times New Roman"/>
          <w:szCs w:val="21"/>
        </w:rPr>
        <w:t>100.6%</w:t>
      </w:r>
      <w:r w:rsidRPr="00FB2641">
        <w:rPr>
          <w:rFonts w:ascii="Times New Roman"/>
          <w:szCs w:val="21"/>
        </w:rPr>
        <w:t>。</w:t>
      </w:r>
      <w:r w:rsidRPr="00FB2641">
        <w:rPr>
          <w:rFonts w:ascii="Times New Roman"/>
          <w:szCs w:val="21"/>
        </w:rPr>
        <w:t>2006</w:t>
      </w:r>
      <w:r w:rsidRPr="00FB2641">
        <w:rPr>
          <w:rFonts w:ascii="Times New Roman"/>
          <w:szCs w:val="21"/>
        </w:rPr>
        <w:t>年，每</w:t>
      </w:r>
      <w:r w:rsidRPr="00FB2641">
        <w:rPr>
          <w:rFonts w:ascii="Times New Roman"/>
          <w:szCs w:val="21"/>
        </w:rPr>
        <w:t>1,000</w:t>
      </w:r>
      <w:r w:rsidRPr="00FB2641">
        <w:rPr>
          <w:rFonts w:ascii="Times New Roman"/>
          <w:szCs w:val="21"/>
        </w:rPr>
        <w:t>居民平均拥有的产妇病房床位数为</w:t>
      </w:r>
      <w:r w:rsidRPr="00FB2641">
        <w:rPr>
          <w:rFonts w:ascii="Times New Roman"/>
          <w:szCs w:val="21"/>
        </w:rPr>
        <w:t>0.195</w:t>
      </w:r>
      <w:r w:rsidRPr="00FB2641">
        <w:rPr>
          <w:rFonts w:ascii="Times New Roman"/>
          <w:szCs w:val="21"/>
        </w:rPr>
        <w:t>张，</w:t>
      </w:r>
      <w:r w:rsidRPr="00FB2641">
        <w:rPr>
          <w:rFonts w:ascii="Times New Roman"/>
          <w:szCs w:val="21"/>
        </w:rPr>
        <w:t>2005</w:t>
      </w:r>
      <w:r w:rsidRPr="00FB2641">
        <w:rPr>
          <w:rFonts w:ascii="Times New Roman"/>
          <w:szCs w:val="21"/>
        </w:rPr>
        <w:t>年为</w:t>
      </w:r>
      <w:r w:rsidRPr="00FB2641">
        <w:rPr>
          <w:rFonts w:ascii="Times New Roman"/>
          <w:szCs w:val="21"/>
        </w:rPr>
        <w:t>0.200</w:t>
      </w:r>
      <w:r w:rsidRPr="00FB2641">
        <w:rPr>
          <w:rFonts w:ascii="Times New Roman"/>
          <w:szCs w:val="21"/>
        </w:rPr>
        <w:t>张。床位使用率从</w:t>
      </w:r>
      <w:r w:rsidRPr="00FB2641">
        <w:rPr>
          <w:rFonts w:ascii="Times New Roman"/>
          <w:szCs w:val="21"/>
        </w:rPr>
        <w:t>2004</w:t>
      </w:r>
      <w:r w:rsidRPr="00FB2641">
        <w:rPr>
          <w:rFonts w:ascii="Times New Roman"/>
          <w:szCs w:val="21"/>
        </w:rPr>
        <w:t>年的</w:t>
      </w:r>
      <w:r w:rsidRPr="00FB2641">
        <w:rPr>
          <w:rFonts w:ascii="Times New Roman"/>
          <w:szCs w:val="21"/>
        </w:rPr>
        <w:t>101.0%</w:t>
      </w:r>
      <w:r w:rsidRPr="00FB2641">
        <w:rPr>
          <w:rFonts w:ascii="Times New Roman"/>
          <w:szCs w:val="21"/>
        </w:rPr>
        <w:t>降至</w:t>
      </w:r>
      <w:r w:rsidRPr="00FB2641">
        <w:rPr>
          <w:rFonts w:ascii="Times New Roman"/>
          <w:szCs w:val="21"/>
        </w:rPr>
        <w:t>2006</w:t>
      </w:r>
      <w:r w:rsidRPr="00FB2641">
        <w:rPr>
          <w:rFonts w:ascii="Times New Roman"/>
          <w:szCs w:val="21"/>
        </w:rPr>
        <w:t>年的</w:t>
      </w:r>
      <w:r w:rsidRPr="00FB2641">
        <w:rPr>
          <w:rFonts w:ascii="Times New Roman"/>
          <w:szCs w:val="21"/>
        </w:rPr>
        <w:t>99.8%</w:t>
      </w:r>
      <w:r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hAnsi="SimSun"/>
          <w:szCs w:val="21"/>
          <w:u w:val="single"/>
        </w:rPr>
        <w:t>表</w:t>
      </w:r>
      <w:r w:rsidRPr="00FB2641">
        <w:rPr>
          <w:rFonts w:ascii="Times New Roman"/>
          <w:szCs w:val="21"/>
          <w:u w:val="single"/>
        </w:rPr>
        <w:t>36 —— 2004-2006</w:t>
      </w:r>
      <w:r w:rsidRPr="00FB2641">
        <w:rPr>
          <w:rFonts w:ascii="Times New Roman" w:hAnsi="SimSun"/>
          <w:szCs w:val="21"/>
          <w:u w:val="single"/>
        </w:rPr>
        <w:t>年根据床位类型分列的医院床位数和床位占用率</w:t>
      </w:r>
    </w:p>
    <w:tbl>
      <w:tblPr>
        <w:tblStyle w:val="TableGrid"/>
        <w:bidiVisual/>
        <w:tblW w:w="9782" w:type="dxa"/>
        <w:jc w:val="center"/>
        <w:tblLayout w:type="fixed"/>
        <w:tblLook w:val="01E0" w:firstRow="1" w:lastRow="1" w:firstColumn="1" w:lastColumn="1" w:noHBand="0" w:noVBand="0"/>
      </w:tblPr>
      <w:tblGrid>
        <w:gridCol w:w="673"/>
        <w:gridCol w:w="674"/>
        <w:gridCol w:w="673"/>
        <w:gridCol w:w="674"/>
        <w:gridCol w:w="708"/>
        <w:gridCol w:w="709"/>
        <w:gridCol w:w="709"/>
        <w:gridCol w:w="709"/>
        <w:gridCol w:w="708"/>
        <w:gridCol w:w="709"/>
        <w:gridCol w:w="709"/>
        <w:gridCol w:w="709"/>
        <w:gridCol w:w="1418"/>
      </w:tblGrid>
      <w:tr w:rsidR="0083478E" w:rsidRPr="00FB2641" w:rsidTr="0083478E">
        <w:trPr>
          <w:trHeight w:val="647"/>
          <w:jc w:val="center"/>
        </w:trPr>
        <w:tc>
          <w:tcPr>
            <w:tcW w:w="2694" w:type="dxa"/>
            <w:gridSpan w:val="4"/>
            <w:shd w:val="clear" w:color="auto" w:fill="D9D9D9"/>
            <w:vAlign w:val="center"/>
          </w:tcPr>
          <w:p w:rsidR="0083478E" w:rsidRPr="00FB2641" w:rsidRDefault="0083478E" w:rsidP="00AB13AD">
            <w:pPr>
              <w:tabs>
                <w:tab w:val="num" w:pos="630"/>
              </w:tabs>
              <w:spacing w:line="360" w:lineRule="exact"/>
              <w:jc w:val="center"/>
              <w:rPr>
                <w:rFonts w:ascii="Times New Roman" w:eastAsia="SimHei"/>
                <w:bCs/>
                <w:szCs w:val="21"/>
                <w:rtl/>
              </w:rPr>
            </w:pPr>
            <w:r w:rsidRPr="00FB2641">
              <w:rPr>
                <w:rFonts w:ascii="Times New Roman" w:eastAsia="SimHei"/>
                <w:bCs/>
                <w:szCs w:val="21"/>
              </w:rPr>
              <w:t>床位数</w:t>
            </w:r>
          </w:p>
        </w:tc>
        <w:tc>
          <w:tcPr>
            <w:tcW w:w="2835" w:type="dxa"/>
            <w:gridSpan w:val="4"/>
            <w:shd w:val="clear" w:color="auto" w:fill="D9D9D9"/>
            <w:vAlign w:val="center"/>
          </w:tcPr>
          <w:p w:rsidR="0083478E" w:rsidRPr="00FB2641" w:rsidRDefault="0083478E" w:rsidP="00AB13AD">
            <w:pPr>
              <w:tabs>
                <w:tab w:val="num" w:pos="630"/>
              </w:tabs>
              <w:spacing w:line="360" w:lineRule="exact"/>
              <w:jc w:val="center"/>
              <w:rPr>
                <w:rFonts w:ascii="Times New Roman"/>
                <w:szCs w:val="21"/>
                <w:rtl/>
              </w:rPr>
            </w:pPr>
            <w:r w:rsidRPr="00FB2641">
              <w:rPr>
                <w:rFonts w:ascii="Times New Roman" w:eastAsia="SimHei"/>
                <w:szCs w:val="21"/>
              </w:rPr>
              <w:t>床位占用率（比例）</w:t>
            </w:r>
          </w:p>
        </w:tc>
        <w:tc>
          <w:tcPr>
            <w:tcW w:w="2835" w:type="dxa"/>
            <w:gridSpan w:val="4"/>
            <w:shd w:val="clear" w:color="auto" w:fill="D9D9D9"/>
            <w:vAlign w:val="center"/>
          </w:tcPr>
          <w:p w:rsidR="0083478E" w:rsidRPr="00FB2641" w:rsidRDefault="0083478E" w:rsidP="00AB13AD">
            <w:pPr>
              <w:tabs>
                <w:tab w:val="num" w:pos="630"/>
              </w:tabs>
              <w:spacing w:line="360" w:lineRule="exact"/>
              <w:jc w:val="center"/>
              <w:rPr>
                <w:rFonts w:ascii="Times New Roman"/>
                <w:szCs w:val="21"/>
                <w:rtl/>
              </w:rPr>
            </w:pPr>
            <w:r w:rsidRPr="00FB2641">
              <w:rPr>
                <w:rFonts w:ascii="Times New Roman" w:eastAsia="SimHei"/>
                <w:szCs w:val="21"/>
              </w:rPr>
              <w:t>床位（每</w:t>
            </w:r>
            <w:r w:rsidRPr="00FB2641">
              <w:rPr>
                <w:rFonts w:ascii="Times New Roman" w:eastAsia="SimHei"/>
                <w:szCs w:val="21"/>
              </w:rPr>
              <w:t>1 000</w:t>
            </w:r>
            <w:r w:rsidRPr="00FB2641">
              <w:rPr>
                <w:rFonts w:ascii="Times New Roman" w:eastAsia="SimHei"/>
                <w:szCs w:val="21"/>
              </w:rPr>
              <w:t>名居民拥有率）</w:t>
            </w:r>
          </w:p>
        </w:tc>
        <w:tc>
          <w:tcPr>
            <w:tcW w:w="1418" w:type="dxa"/>
            <w:shd w:val="clear" w:color="auto" w:fill="D9D9D9"/>
            <w:vAlign w:val="center"/>
          </w:tcPr>
          <w:p w:rsidR="0083478E" w:rsidRPr="00FB2641" w:rsidRDefault="0083478E" w:rsidP="00AB13AD">
            <w:pPr>
              <w:tabs>
                <w:tab w:val="num" w:pos="630"/>
              </w:tabs>
              <w:spacing w:line="360" w:lineRule="exact"/>
              <w:jc w:val="center"/>
              <w:rPr>
                <w:rFonts w:ascii="Times New Roman"/>
                <w:szCs w:val="21"/>
                <w:rtl/>
              </w:rPr>
            </w:pPr>
            <w:r w:rsidRPr="00FB2641">
              <w:rPr>
                <w:rFonts w:ascii="Times New Roman" w:eastAsia="SimHei"/>
                <w:szCs w:val="21"/>
              </w:rPr>
              <w:t>床位类型</w:t>
            </w:r>
          </w:p>
        </w:tc>
      </w:tr>
      <w:tr w:rsidR="0083478E" w:rsidRPr="00FB2641" w:rsidTr="0083478E">
        <w:trPr>
          <w:trHeight w:val="315"/>
          <w:jc w:val="center"/>
        </w:trPr>
        <w:tc>
          <w:tcPr>
            <w:tcW w:w="673"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2007</w:t>
            </w:r>
          </w:p>
        </w:tc>
        <w:tc>
          <w:tcPr>
            <w:tcW w:w="674"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2006</w:t>
            </w:r>
          </w:p>
        </w:tc>
        <w:tc>
          <w:tcPr>
            <w:tcW w:w="673"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2005</w:t>
            </w:r>
          </w:p>
        </w:tc>
        <w:tc>
          <w:tcPr>
            <w:tcW w:w="674"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2004</w:t>
            </w:r>
          </w:p>
        </w:tc>
        <w:tc>
          <w:tcPr>
            <w:tcW w:w="708"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2007</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2006</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2005</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2004</w:t>
            </w:r>
          </w:p>
        </w:tc>
        <w:tc>
          <w:tcPr>
            <w:tcW w:w="708"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2007</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2006</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2005</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2004</w:t>
            </w:r>
          </w:p>
        </w:tc>
        <w:tc>
          <w:tcPr>
            <w:tcW w:w="1418" w:type="dxa"/>
            <w:vAlign w:val="center"/>
          </w:tcPr>
          <w:p w:rsidR="0083478E" w:rsidRPr="00FB2641" w:rsidRDefault="0083478E" w:rsidP="00AB13AD">
            <w:pPr>
              <w:tabs>
                <w:tab w:val="num" w:pos="630"/>
              </w:tabs>
              <w:spacing w:line="360" w:lineRule="exact"/>
              <w:rPr>
                <w:rFonts w:ascii="Times New Roman"/>
                <w:szCs w:val="21"/>
              </w:rPr>
            </w:pPr>
            <w:r w:rsidRPr="00FB2641">
              <w:rPr>
                <w:rFonts w:ascii="Times New Roman"/>
                <w:szCs w:val="21"/>
              </w:rPr>
              <w:t>年份</w:t>
            </w:r>
          </w:p>
        </w:tc>
      </w:tr>
      <w:tr w:rsidR="0083478E" w:rsidRPr="00FB2641" w:rsidTr="0083478E">
        <w:trPr>
          <w:trHeight w:val="315"/>
          <w:jc w:val="center"/>
        </w:trPr>
        <w:tc>
          <w:tcPr>
            <w:tcW w:w="673"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687</w:t>
            </w:r>
          </w:p>
        </w:tc>
        <w:tc>
          <w:tcPr>
            <w:tcW w:w="674"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687</w:t>
            </w:r>
          </w:p>
        </w:tc>
        <w:tc>
          <w:tcPr>
            <w:tcW w:w="673"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687</w:t>
            </w:r>
          </w:p>
        </w:tc>
        <w:tc>
          <w:tcPr>
            <w:tcW w:w="674"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680</w:t>
            </w:r>
          </w:p>
        </w:tc>
        <w:tc>
          <w:tcPr>
            <w:tcW w:w="708"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105.1</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100.6</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99.1</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94.6</w:t>
            </w:r>
          </w:p>
        </w:tc>
        <w:tc>
          <w:tcPr>
            <w:tcW w:w="708"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0.095</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0.097</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0.098</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0.099</w:t>
            </w:r>
          </w:p>
        </w:tc>
        <w:tc>
          <w:tcPr>
            <w:tcW w:w="1418" w:type="dxa"/>
            <w:vAlign w:val="center"/>
          </w:tcPr>
          <w:p w:rsidR="0083478E" w:rsidRPr="00FB2641" w:rsidRDefault="0083478E" w:rsidP="00AB13AD">
            <w:pPr>
              <w:tabs>
                <w:tab w:val="num" w:pos="630"/>
              </w:tabs>
              <w:spacing w:line="360" w:lineRule="exact"/>
              <w:rPr>
                <w:rFonts w:ascii="Times New Roman"/>
                <w:szCs w:val="21"/>
              </w:rPr>
            </w:pPr>
            <w:r w:rsidRPr="00FB2641">
              <w:rPr>
                <w:rFonts w:ascii="Times New Roman"/>
                <w:szCs w:val="21"/>
              </w:rPr>
              <w:t>妇科</w:t>
            </w:r>
          </w:p>
        </w:tc>
      </w:tr>
      <w:tr w:rsidR="0083478E" w:rsidRPr="00FB2641" w:rsidTr="0083478E">
        <w:trPr>
          <w:trHeight w:val="315"/>
          <w:jc w:val="center"/>
        </w:trPr>
        <w:tc>
          <w:tcPr>
            <w:tcW w:w="673"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1386</w:t>
            </w:r>
          </w:p>
        </w:tc>
        <w:tc>
          <w:tcPr>
            <w:tcW w:w="674"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1386</w:t>
            </w:r>
          </w:p>
        </w:tc>
        <w:tc>
          <w:tcPr>
            <w:tcW w:w="673"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1398</w:t>
            </w:r>
          </w:p>
        </w:tc>
        <w:tc>
          <w:tcPr>
            <w:tcW w:w="674"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1369</w:t>
            </w:r>
          </w:p>
        </w:tc>
        <w:tc>
          <w:tcPr>
            <w:tcW w:w="708"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103.7</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99.8</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98.5</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101.0</w:t>
            </w:r>
          </w:p>
        </w:tc>
        <w:tc>
          <w:tcPr>
            <w:tcW w:w="708"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0.191</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0.195</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0.200</w:t>
            </w:r>
          </w:p>
        </w:tc>
        <w:tc>
          <w:tcPr>
            <w:tcW w:w="709" w:type="dxa"/>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0.199</w:t>
            </w:r>
          </w:p>
        </w:tc>
        <w:tc>
          <w:tcPr>
            <w:tcW w:w="1418" w:type="dxa"/>
            <w:vAlign w:val="center"/>
          </w:tcPr>
          <w:p w:rsidR="0083478E" w:rsidRPr="00FB2641" w:rsidRDefault="0083478E" w:rsidP="00AB13AD">
            <w:pPr>
              <w:tabs>
                <w:tab w:val="num" w:pos="630"/>
              </w:tabs>
              <w:spacing w:line="360" w:lineRule="exact"/>
              <w:rPr>
                <w:rFonts w:ascii="Times New Roman"/>
                <w:szCs w:val="21"/>
              </w:rPr>
            </w:pPr>
            <w:r w:rsidRPr="00FB2641">
              <w:rPr>
                <w:rFonts w:ascii="Times New Roman"/>
                <w:szCs w:val="21"/>
              </w:rPr>
              <w:t>产科</w:t>
            </w:r>
          </w:p>
        </w:tc>
      </w:tr>
    </w:tbl>
    <w:p w:rsidR="0083478E" w:rsidRPr="00FB2641" w:rsidRDefault="000F5CDF" w:rsidP="00CD292E">
      <w:pPr>
        <w:tabs>
          <w:tab w:val="num" w:pos="630"/>
        </w:tabs>
        <w:spacing w:after="240" w:line="360" w:lineRule="exact"/>
        <w:rPr>
          <w:rFonts w:ascii="Times New Roman"/>
          <w:iCs/>
          <w:snapToGrid w:val="0"/>
          <w:szCs w:val="21"/>
          <w:rtl/>
          <w:lang w:eastAsia="en-US"/>
        </w:rPr>
      </w:pPr>
      <w:r w:rsidRPr="00FB2641">
        <w:rPr>
          <w:rFonts w:ascii="Times New Roman" w:eastAsia="KaiTi_GB2312"/>
          <w:iCs/>
          <w:snapToGrid w:val="0"/>
          <w:szCs w:val="21"/>
        </w:rPr>
        <w:t>资料来源</w:t>
      </w:r>
      <w:r w:rsidR="0083478E" w:rsidRPr="00FB2641">
        <w:rPr>
          <w:rFonts w:ascii="Times New Roman"/>
          <w:iCs/>
          <w:snapToGrid w:val="0"/>
          <w:szCs w:val="21"/>
        </w:rPr>
        <w:t>：卫生部，</w:t>
      </w:r>
      <w:r w:rsidR="0083478E" w:rsidRPr="00FB2641">
        <w:rPr>
          <w:rFonts w:ascii="Times New Roman"/>
          <w:iCs/>
          <w:snapToGrid w:val="0"/>
          <w:szCs w:val="21"/>
        </w:rPr>
        <w:t>2008</w:t>
      </w:r>
      <w:r w:rsidR="0083478E" w:rsidRPr="00FB2641">
        <w:rPr>
          <w:rFonts w:ascii="Times New Roman"/>
          <w:iCs/>
          <w:snapToGrid w:val="0"/>
          <w:szCs w:val="21"/>
        </w:rPr>
        <w:t>年</w:t>
      </w:r>
      <w:r w:rsidR="0083478E" w:rsidRPr="00FB2641">
        <w:rPr>
          <w:rFonts w:ascii="Times New Roman"/>
          <w:iCs/>
          <w:snapToGrid w:val="0"/>
          <w:szCs w:val="21"/>
        </w:rPr>
        <w:t>10</w:t>
      </w:r>
      <w:r w:rsidR="0083478E" w:rsidRPr="00FB2641">
        <w:rPr>
          <w:rFonts w:ascii="Times New Roman"/>
          <w:iCs/>
          <w:snapToGrid w:val="0"/>
          <w:szCs w:val="21"/>
        </w:rPr>
        <w:t>月</w:t>
      </w:r>
      <w:r w:rsidR="00E45D4A" w:rsidRPr="00FB2641">
        <w:rPr>
          <w:rFonts w:ascii="Times New Roman"/>
          <w:iCs/>
          <w:snapToGrid w:val="0"/>
          <w:szCs w:val="21"/>
        </w:rPr>
        <w:t>；</w:t>
      </w:r>
      <w:r w:rsidR="0083478E" w:rsidRPr="00FB2641">
        <w:rPr>
          <w:rFonts w:ascii="Times New Roman"/>
          <w:iCs/>
          <w:snapToGrid w:val="0"/>
          <w:szCs w:val="21"/>
        </w:rPr>
        <w:t>中央统计局，《</w:t>
      </w:r>
      <w:r w:rsidR="0083478E" w:rsidRPr="00FB2641">
        <w:rPr>
          <w:rFonts w:ascii="Times New Roman"/>
          <w:iCs/>
          <w:snapToGrid w:val="0"/>
          <w:szCs w:val="21"/>
        </w:rPr>
        <w:t>2008</w:t>
      </w:r>
      <w:r w:rsidR="0083478E" w:rsidRPr="00FB2641">
        <w:rPr>
          <w:rFonts w:ascii="Times New Roman"/>
          <w:iCs/>
          <w:snapToGrid w:val="0"/>
          <w:szCs w:val="21"/>
        </w:rPr>
        <w:t>年以色列统计摘要》。</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以色列通过妇幼护理站（</w:t>
      </w:r>
      <w:r w:rsidRPr="00FB2641">
        <w:rPr>
          <w:rFonts w:hAnsi="SimSun"/>
          <w:szCs w:val="21"/>
        </w:rPr>
        <w:t>“</w:t>
      </w:r>
      <w:r w:rsidRPr="00FB2641">
        <w:rPr>
          <w:rFonts w:ascii="Times New Roman"/>
          <w:szCs w:val="21"/>
        </w:rPr>
        <w:t>Tipat Halav</w:t>
      </w:r>
      <w:r w:rsidRPr="00FB2641">
        <w:rPr>
          <w:rFonts w:hAnsi="SimSun"/>
          <w:szCs w:val="21"/>
        </w:rPr>
        <w:t>”</w:t>
      </w:r>
      <w:r w:rsidRPr="00FB2641">
        <w:rPr>
          <w:rFonts w:ascii="Times New Roman"/>
          <w:szCs w:val="21"/>
        </w:rPr>
        <w:t>）为孕妇提供预防性保健治疗服务，并且只收取很少的费用。那些无力支付费用的妇女在某些情况下可享受免费服务</w:t>
      </w:r>
      <w:r w:rsidR="00E45D4A" w:rsidRPr="00FB2641">
        <w:rPr>
          <w:rFonts w:ascii="Times New Roman"/>
          <w:szCs w:val="21"/>
        </w:rPr>
        <w:t>。</w:t>
      </w:r>
    </w:p>
    <w:p w:rsidR="0083478E" w:rsidRPr="00FB2641" w:rsidRDefault="0083478E" w:rsidP="00AB13AD">
      <w:pPr>
        <w:pStyle w:val="Heading4"/>
        <w:numPr>
          <w:ilvl w:val="0"/>
          <w:numId w:val="0"/>
        </w:numPr>
        <w:rPr>
          <w:rFonts w:ascii="Times New Roman"/>
          <w:iCs/>
          <w:sz w:val="21"/>
          <w:szCs w:val="21"/>
          <w:u w:val="none"/>
        </w:rPr>
      </w:pPr>
      <w:bookmarkStart w:id="378" w:name="_Toc108924758"/>
      <w:r w:rsidRPr="00FB2641">
        <w:rPr>
          <w:rFonts w:ascii="Times New Roman"/>
          <w:sz w:val="21"/>
          <w:szCs w:val="21"/>
          <w:u w:val="none"/>
        </w:rPr>
        <w:t>骨质疏松</w:t>
      </w:r>
      <w:bookmarkEnd w:id="378"/>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3</w:t>
      </w:r>
      <w:r w:rsidRPr="00FB2641">
        <w:rPr>
          <w:rFonts w:ascii="Times New Roman"/>
          <w:szCs w:val="21"/>
        </w:rPr>
        <w:t>月，用于治疗骨质疏松的两种新药纳入基本药物目录：通过增加骨形成细胞数量与活力来刺激新骨形成</w:t>
      </w:r>
      <w:r w:rsidRPr="00FB2641">
        <w:rPr>
          <w:rFonts w:hAnsi="SimSun"/>
          <w:szCs w:val="21"/>
        </w:rPr>
        <w:t>的“特立帕肽”和能够预防骨质疏松症导致的骨骼伤害的“唑来膦”酸</w:t>
      </w:r>
      <w:r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79" w:name="_Toc108924759"/>
      <w:bookmarkStart w:id="380" w:name="_Toc261781993"/>
      <w:bookmarkStart w:id="381" w:name="_Toc263440265"/>
      <w:r w:rsidRPr="00FB2641">
        <w:rPr>
          <w:rFonts w:ascii="Times New Roman"/>
          <w:b w:val="0"/>
          <w:sz w:val="21"/>
          <w:szCs w:val="21"/>
        </w:rPr>
        <w:t>计划生育</w:t>
      </w:r>
      <w:bookmarkEnd w:id="379"/>
      <w:bookmarkEnd w:id="380"/>
      <w:bookmarkEnd w:id="381"/>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卫生部总干事第</w:t>
      </w:r>
      <w:r w:rsidRPr="00FB2641">
        <w:rPr>
          <w:rFonts w:ascii="Times New Roman"/>
          <w:szCs w:val="21"/>
        </w:rPr>
        <w:t>4/08</w:t>
      </w:r>
      <w:r w:rsidRPr="00FB2641">
        <w:rPr>
          <w:rFonts w:ascii="Times New Roman"/>
          <w:szCs w:val="21"/>
        </w:rPr>
        <w:t>号指令决定扩大</w:t>
      </w:r>
      <w:r w:rsidRPr="00FB2641">
        <w:rPr>
          <w:rFonts w:ascii="Times New Roman"/>
          <w:szCs w:val="21"/>
        </w:rPr>
        <w:t>2008</w:t>
      </w:r>
      <w:r w:rsidRPr="00FB2641">
        <w:rPr>
          <w:rFonts w:ascii="Times New Roman"/>
          <w:szCs w:val="21"/>
        </w:rPr>
        <w:t>年度基本医疗服务的覆盖范围。在这次扩大之前，</w:t>
      </w:r>
      <w:r w:rsidRPr="00FB2641">
        <w:rPr>
          <w:rFonts w:ascii="Times New Roman"/>
          <w:szCs w:val="21"/>
        </w:rPr>
        <w:t>18</w:t>
      </w:r>
      <w:r w:rsidRPr="00FB2641">
        <w:rPr>
          <w:rFonts w:ascii="Times New Roman"/>
          <w:szCs w:val="21"/>
        </w:rPr>
        <w:t>岁以下的未成年少女享有免费堕胎的权利。然而，由于</w:t>
      </w:r>
      <w:r w:rsidRPr="00FB2641">
        <w:rPr>
          <w:rFonts w:ascii="Times New Roman"/>
          <w:szCs w:val="21"/>
        </w:rPr>
        <w:t>2008</w:t>
      </w:r>
      <w:r w:rsidRPr="00FB2641">
        <w:rPr>
          <w:rFonts w:ascii="Times New Roman"/>
          <w:szCs w:val="21"/>
        </w:rPr>
        <w:t>年</w:t>
      </w:r>
      <w:r w:rsidRPr="00FB2641">
        <w:rPr>
          <w:rFonts w:ascii="Times New Roman"/>
          <w:szCs w:val="21"/>
        </w:rPr>
        <w:t>3</w:t>
      </w:r>
      <w:r w:rsidRPr="00FB2641">
        <w:rPr>
          <w:rFonts w:ascii="Times New Roman"/>
          <w:szCs w:val="21"/>
        </w:rPr>
        <w:t>月</w:t>
      </w:r>
      <w:r w:rsidRPr="00FB2641">
        <w:rPr>
          <w:rFonts w:ascii="Times New Roman"/>
          <w:szCs w:val="21"/>
        </w:rPr>
        <w:t>3</w:t>
      </w:r>
      <w:r w:rsidRPr="00FB2641">
        <w:rPr>
          <w:rFonts w:ascii="Times New Roman"/>
          <w:szCs w:val="21"/>
        </w:rPr>
        <w:t>日卫生部决定扩大免费医疗服务的范围，目前年龄在</w:t>
      </w:r>
      <w:r w:rsidRPr="00FB2641">
        <w:rPr>
          <w:rFonts w:ascii="Times New Roman"/>
          <w:szCs w:val="21"/>
        </w:rPr>
        <w:t>19</w:t>
      </w:r>
      <w:r w:rsidRPr="00FB2641">
        <w:rPr>
          <w:rFonts w:ascii="Times New Roman"/>
          <w:szCs w:val="21"/>
        </w:rPr>
        <w:t>岁以内的所有少女都享有免费堕胎的权利</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年，全国共有</w:t>
      </w:r>
      <w:r w:rsidRPr="00FB2641">
        <w:rPr>
          <w:rFonts w:ascii="Times New Roman"/>
          <w:szCs w:val="21"/>
        </w:rPr>
        <w:t>20</w:t>
      </w:r>
      <w:r w:rsidR="00AB13AD" w:rsidRPr="00FB2641">
        <w:rPr>
          <w:rFonts w:ascii="Times New Roman" w:hint="eastAsia"/>
          <w:szCs w:val="21"/>
        </w:rPr>
        <w:t xml:space="preserve"> </w:t>
      </w:r>
      <w:r w:rsidRPr="00FB2641">
        <w:rPr>
          <w:rFonts w:ascii="Times New Roman"/>
          <w:szCs w:val="21"/>
        </w:rPr>
        <w:t>803</w:t>
      </w:r>
      <w:r w:rsidRPr="00FB2641">
        <w:rPr>
          <w:rFonts w:ascii="Times New Roman"/>
          <w:szCs w:val="21"/>
        </w:rPr>
        <w:t>项关于终止妊娠的申请提交终止妊娠委员会审核，其中</w:t>
      </w:r>
      <w:r w:rsidRPr="00FB2641">
        <w:rPr>
          <w:rFonts w:ascii="Times New Roman"/>
          <w:szCs w:val="21"/>
        </w:rPr>
        <w:t>20</w:t>
      </w:r>
      <w:r w:rsidR="00AB13AD" w:rsidRPr="00FB2641">
        <w:rPr>
          <w:rFonts w:ascii="Times New Roman" w:hint="eastAsia"/>
          <w:szCs w:val="21"/>
        </w:rPr>
        <w:t xml:space="preserve"> </w:t>
      </w:r>
      <w:r w:rsidRPr="00FB2641">
        <w:rPr>
          <w:rFonts w:ascii="Times New Roman"/>
          <w:szCs w:val="21"/>
        </w:rPr>
        <w:t>392</w:t>
      </w:r>
      <w:r w:rsidRPr="00FB2641">
        <w:rPr>
          <w:rFonts w:ascii="Times New Roman"/>
          <w:szCs w:val="21"/>
        </w:rPr>
        <w:t>项获批（占</w:t>
      </w:r>
      <w:r w:rsidRPr="00FB2641">
        <w:rPr>
          <w:rFonts w:ascii="Times New Roman"/>
          <w:szCs w:val="21"/>
        </w:rPr>
        <w:t>98.0%</w:t>
      </w:r>
      <w:r w:rsidRPr="00FB2641">
        <w:rPr>
          <w:rFonts w:ascii="Times New Roman"/>
          <w:szCs w:val="21"/>
        </w:rPr>
        <w:t>），实际发生的有</w:t>
      </w:r>
      <w:r w:rsidRPr="00FB2641">
        <w:rPr>
          <w:rFonts w:ascii="Times New Roman"/>
          <w:szCs w:val="21"/>
        </w:rPr>
        <w:t>19</w:t>
      </w:r>
      <w:r w:rsidR="00AB13AD" w:rsidRPr="00FB2641">
        <w:rPr>
          <w:rFonts w:ascii="Times New Roman" w:hint="eastAsia"/>
          <w:szCs w:val="21"/>
        </w:rPr>
        <w:t xml:space="preserve"> </w:t>
      </w:r>
      <w:r w:rsidRPr="00FB2641">
        <w:rPr>
          <w:rFonts w:ascii="Times New Roman"/>
          <w:szCs w:val="21"/>
        </w:rPr>
        <w:t>478</w:t>
      </w:r>
      <w:r w:rsidRPr="00FB2641">
        <w:rPr>
          <w:rFonts w:ascii="Times New Roman"/>
          <w:szCs w:val="21"/>
        </w:rPr>
        <w:t>例（占</w:t>
      </w:r>
      <w:r w:rsidRPr="00FB2641">
        <w:rPr>
          <w:rFonts w:ascii="Times New Roman"/>
          <w:szCs w:val="21"/>
        </w:rPr>
        <w:t>9</w:t>
      </w:r>
      <w:r w:rsidR="00AB13AD" w:rsidRPr="00FB2641">
        <w:rPr>
          <w:rFonts w:ascii="Times New Roman" w:hint="eastAsia"/>
          <w:szCs w:val="21"/>
        </w:rPr>
        <w:t>3</w:t>
      </w:r>
      <w:r w:rsidRPr="00FB2641">
        <w:rPr>
          <w:rFonts w:ascii="Times New Roman"/>
          <w:szCs w:val="21"/>
        </w:rPr>
        <w:t>.</w:t>
      </w:r>
      <w:r w:rsidR="00AB13AD" w:rsidRPr="00FB2641">
        <w:rPr>
          <w:rFonts w:ascii="Times New Roman" w:hint="eastAsia"/>
          <w:szCs w:val="21"/>
        </w:rPr>
        <w:t>6</w:t>
      </w:r>
      <w:r w:rsidRPr="00FB2641">
        <w:rPr>
          <w:rFonts w:ascii="Times New Roman"/>
          <w:szCs w:val="21"/>
        </w:rPr>
        <w:t>%</w:t>
      </w:r>
      <w:r w:rsidRPr="00FB2641">
        <w:rPr>
          <w:rFonts w:ascii="Times New Roman"/>
          <w:szCs w:val="21"/>
        </w:rPr>
        <w:t>）。截止</w:t>
      </w:r>
      <w:r w:rsidRPr="00FB2641">
        <w:rPr>
          <w:rFonts w:ascii="Times New Roman"/>
          <w:szCs w:val="21"/>
        </w:rPr>
        <w:t>2005</w:t>
      </w:r>
      <w:r w:rsidRPr="00FB2641">
        <w:rPr>
          <w:rFonts w:ascii="Times New Roman"/>
          <w:szCs w:val="21"/>
        </w:rPr>
        <w:t>年，向委员会提交申请的大多是单身妇女（而在此之前大多是已婚妇女），其中包括</w:t>
      </w:r>
      <w:r w:rsidRPr="00FB2641">
        <w:rPr>
          <w:rFonts w:ascii="Times New Roman"/>
          <w:szCs w:val="21"/>
        </w:rPr>
        <w:t>14</w:t>
      </w:r>
      <w:r w:rsidR="00AB13AD" w:rsidRPr="00FB2641">
        <w:rPr>
          <w:rFonts w:ascii="Times New Roman" w:hint="eastAsia"/>
          <w:szCs w:val="21"/>
        </w:rPr>
        <w:t xml:space="preserve"> </w:t>
      </w:r>
      <w:r w:rsidRPr="00FB2641">
        <w:rPr>
          <w:rFonts w:ascii="Times New Roman"/>
          <w:szCs w:val="21"/>
        </w:rPr>
        <w:t>384</w:t>
      </w:r>
      <w:r w:rsidRPr="00FB2641">
        <w:rPr>
          <w:rFonts w:ascii="Times New Roman"/>
          <w:szCs w:val="21"/>
        </w:rPr>
        <w:t>名以色列妇女、</w:t>
      </w:r>
      <w:r w:rsidRPr="00FB2641">
        <w:rPr>
          <w:rFonts w:ascii="Times New Roman"/>
          <w:szCs w:val="21"/>
        </w:rPr>
        <w:t>1</w:t>
      </w:r>
      <w:r w:rsidR="00AB13AD" w:rsidRPr="00FB2641">
        <w:rPr>
          <w:rFonts w:ascii="Times New Roman" w:hint="eastAsia"/>
          <w:szCs w:val="21"/>
        </w:rPr>
        <w:t xml:space="preserve"> </w:t>
      </w:r>
      <w:r w:rsidRPr="00FB2641">
        <w:rPr>
          <w:rFonts w:ascii="Times New Roman"/>
          <w:szCs w:val="21"/>
        </w:rPr>
        <w:t>514</w:t>
      </w:r>
      <w:r w:rsidRPr="00FB2641">
        <w:rPr>
          <w:rFonts w:ascii="Times New Roman"/>
          <w:szCs w:val="21"/>
        </w:rPr>
        <w:t>名穆斯林妇女，</w:t>
      </w:r>
      <w:r w:rsidRPr="00FB2641">
        <w:rPr>
          <w:rFonts w:ascii="Times New Roman"/>
          <w:szCs w:val="21"/>
        </w:rPr>
        <w:t>194</w:t>
      </w:r>
      <w:r w:rsidRPr="00FB2641">
        <w:rPr>
          <w:rFonts w:ascii="Times New Roman"/>
          <w:szCs w:val="21"/>
        </w:rPr>
        <w:t>名德鲁兹妇女。近年来，妇女终止妊娠的主要原因是婚外坏孕（</w:t>
      </w:r>
      <w:r w:rsidRPr="00FB2641">
        <w:rPr>
          <w:rFonts w:ascii="Times New Roman"/>
          <w:szCs w:val="21"/>
        </w:rPr>
        <w:t>2006</w:t>
      </w:r>
      <w:r w:rsidRPr="00FB2641">
        <w:rPr>
          <w:rFonts w:ascii="Times New Roman"/>
          <w:szCs w:val="21"/>
        </w:rPr>
        <w:t>年为</w:t>
      </w:r>
      <w:r w:rsidRPr="00FB2641">
        <w:rPr>
          <w:rFonts w:ascii="Times New Roman"/>
          <w:szCs w:val="21"/>
        </w:rPr>
        <w:t>51.7%</w:t>
      </w:r>
      <w:r w:rsidRPr="00FB2641">
        <w:rPr>
          <w:rFonts w:ascii="Times New Roman"/>
          <w:szCs w:val="21"/>
        </w:rPr>
        <w:t>）。下表列示在医院终止妊娠的数据</w:t>
      </w:r>
      <w:r w:rsidR="00E45D4A"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hAnsi="SimSun"/>
          <w:szCs w:val="21"/>
          <w:u w:val="single"/>
        </w:rPr>
        <w:t>表</w:t>
      </w:r>
      <w:r w:rsidRPr="00FB2641">
        <w:rPr>
          <w:rFonts w:ascii="Times New Roman"/>
          <w:szCs w:val="21"/>
          <w:u w:val="single"/>
        </w:rPr>
        <w:t>37 ——</w:t>
      </w:r>
      <w:r w:rsidRPr="00FB2641">
        <w:rPr>
          <w:rFonts w:ascii="Times New Roman" w:hAnsi="SimSun"/>
          <w:szCs w:val="21"/>
          <w:u w:val="single"/>
        </w:rPr>
        <w:t>依法在医院终止妊娠的情况</w:t>
      </w:r>
    </w:p>
    <w:tbl>
      <w:tblPr>
        <w:tblStyle w:val="TableGrid"/>
        <w:tblW w:w="10113" w:type="dxa"/>
        <w:jc w:val="center"/>
        <w:tblLayout w:type="fixed"/>
        <w:tblLook w:val="01E0" w:firstRow="1" w:lastRow="1" w:firstColumn="1" w:lastColumn="1" w:noHBand="0" w:noVBand="0"/>
      </w:tblPr>
      <w:tblGrid>
        <w:gridCol w:w="710"/>
        <w:gridCol w:w="1276"/>
        <w:gridCol w:w="1140"/>
        <w:gridCol w:w="1440"/>
        <w:gridCol w:w="1080"/>
        <w:gridCol w:w="1260"/>
        <w:gridCol w:w="1260"/>
        <w:gridCol w:w="1080"/>
        <w:gridCol w:w="867"/>
      </w:tblGrid>
      <w:tr w:rsidR="0083478E" w:rsidRPr="00FB2641" w:rsidTr="0083478E">
        <w:trPr>
          <w:trHeight w:val="275"/>
          <w:jc w:val="center"/>
        </w:trPr>
        <w:tc>
          <w:tcPr>
            <w:tcW w:w="710" w:type="dxa"/>
            <w:vMerge w:val="restart"/>
            <w:shd w:val="clear" w:color="auto" w:fill="D9D9D9"/>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b/>
                <w:bCs/>
                <w:sz w:val="21"/>
                <w:szCs w:val="21"/>
              </w:rPr>
            </w:pPr>
            <w:r w:rsidRPr="00FB2641">
              <w:rPr>
                <w:rFonts w:ascii="Times New Roman" w:eastAsia="SimHei" w:cs="Times New Roman"/>
                <w:bCs/>
                <w:sz w:val="21"/>
                <w:szCs w:val="21"/>
                <w:lang w:eastAsia="zh-CN"/>
              </w:rPr>
              <w:t>年份</w:t>
            </w:r>
          </w:p>
        </w:tc>
        <w:tc>
          <w:tcPr>
            <w:tcW w:w="1276" w:type="dxa"/>
            <w:vMerge w:val="restart"/>
            <w:shd w:val="clear" w:color="auto" w:fill="D9D9D9"/>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b/>
                <w:bCs/>
                <w:sz w:val="21"/>
                <w:szCs w:val="21"/>
                <w:lang w:eastAsia="zh-CN"/>
              </w:rPr>
            </w:pPr>
            <w:r w:rsidRPr="00FB2641">
              <w:rPr>
                <w:rFonts w:ascii="Times New Roman" w:eastAsia="SimHei" w:cs="Times New Roman"/>
                <w:bCs/>
                <w:sz w:val="21"/>
                <w:szCs w:val="21"/>
              </w:rPr>
              <w:t>申请</w:t>
            </w:r>
            <w:r w:rsidRPr="00FB2641">
              <w:rPr>
                <w:rFonts w:ascii="Times New Roman" w:eastAsia="SimHei" w:cs="Times New Roman"/>
                <w:bCs/>
                <w:sz w:val="21"/>
                <w:szCs w:val="21"/>
                <w:lang w:eastAsia="zh-CN"/>
              </w:rPr>
              <w:t>量</w:t>
            </w:r>
          </w:p>
        </w:tc>
        <w:tc>
          <w:tcPr>
            <w:tcW w:w="1140" w:type="dxa"/>
            <w:vMerge w:val="restart"/>
            <w:shd w:val="clear" w:color="auto" w:fill="D9D9D9"/>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b/>
                <w:bCs/>
                <w:sz w:val="21"/>
                <w:szCs w:val="21"/>
                <w:lang w:eastAsia="zh-CN"/>
              </w:rPr>
            </w:pPr>
            <w:r w:rsidRPr="00FB2641">
              <w:rPr>
                <w:rFonts w:ascii="Times New Roman" w:eastAsia="SimHei" w:cs="Times New Roman"/>
                <w:bCs/>
                <w:sz w:val="21"/>
                <w:szCs w:val="21"/>
              </w:rPr>
              <w:t>批准</w:t>
            </w:r>
            <w:r w:rsidRPr="00FB2641">
              <w:rPr>
                <w:rFonts w:ascii="Times New Roman" w:eastAsia="SimHei" w:cs="Times New Roman"/>
                <w:bCs/>
                <w:sz w:val="21"/>
                <w:szCs w:val="21"/>
                <w:lang w:eastAsia="zh-CN"/>
              </w:rPr>
              <w:t>量</w:t>
            </w:r>
          </w:p>
        </w:tc>
        <w:tc>
          <w:tcPr>
            <w:tcW w:w="1440" w:type="dxa"/>
            <w:vMerge w:val="restart"/>
            <w:shd w:val="clear" w:color="auto" w:fill="D9D9D9"/>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b/>
                <w:bCs/>
                <w:sz w:val="21"/>
                <w:szCs w:val="21"/>
              </w:rPr>
            </w:pPr>
            <w:r w:rsidRPr="00FB2641">
              <w:rPr>
                <w:rFonts w:ascii="Times New Roman" w:eastAsia="SimHei" w:cs="Times New Roman"/>
                <w:bCs/>
                <w:sz w:val="21"/>
                <w:szCs w:val="21"/>
              </w:rPr>
              <w:t>实际终止</w:t>
            </w:r>
            <w:r w:rsidRPr="00FB2641">
              <w:rPr>
                <w:rFonts w:ascii="Times New Roman" w:eastAsia="SimHei" w:hAnsi="Times New Roman" w:cs="Times New Roman"/>
                <w:sz w:val="21"/>
                <w:szCs w:val="21"/>
                <w:lang w:eastAsia="zh-CN"/>
              </w:rPr>
              <w:t>妊娠</w:t>
            </w:r>
            <w:r w:rsidRPr="00FB2641">
              <w:rPr>
                <w:rFonts w:ascii="Times New Roman" w:eastAsia="SimHei" w:cs="Times New Roman"/>
                <w:bCs/>
                <w:sz w:val="21"/>
                <w:szCs w:val="21"/>
              </w:rPr>
              <w:t>总数</w:t>
            </w:r>
          </w:p>
        </w:tc>
        <w:tc>
          <w:tcPr>
            <w:tcW w:w="4680" w:type="dxa"/>
            <w:gridSpan w:val="4"/>
            <w:shd w:val="clear" w:color="auto" w:fill="D9D9D9"/>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b/>
                <w:bCs/>
                <w:sz w:val="21"/>
                <w:szCs w:val="21"/>
                <w:lang w:eastAsia="zh-CN"/>
              </w:rPr>
            </w:pPr>
            <w:r w:rsidRPr="00FB2641">
              <w:rPr>
                <w:rFonts w:ascii="Times New Roman" w:eastAsia="SimHei" w:cs="Times New Roman"/>
                <w:bCs/>
                <w:sz w:val="21"/>
                <w:szCs w:val="21"/>
                <w:lang w:eastAsia="zh-CN"/>
              </w:rPr>
              <w:t>不同法律条款</w:t>
            </w:r>
          </w:p>
        </w:tc>
        <w:tc>
          <w:tcPr>
            <w:tcW w:w="867" w:type="dxa"/>
            <w:vMerge w:val="restart"/>
            <w:shd w:val="clear" w:color="auto" w:fill="D9D9D9"/>
            <w:vAlign w:val="center"/>
          </w:tcPr>
          <w:p w:rsidR="0083478E" w:rsidRPr="00FB2641" w:rsidRDefault="0083478E" w:rsidP="00AB13AD">
            <w:pPr>
              <w:pStyle w:val="List"/>
              <w:tabs>
                <w:tab w:val="num" w:pos="630"/>
                <w:tab w:val="right" w:pos="8280"/>
              </w:tabs>
              <w:spacing w:after="0" w:line="360" w:lineRule="exact"/>
              <w:jc w:val="center"/>
              <w:rPr>
                <w:rFonts w:ascii="Times New Roman" w:eastAsia="SimHei" w:hAnsi="Times New Roman" w:cs="Times New Roman"/>
                <w:bCs/>
                <w:sz w:val="21"/>
                <w:szCs w:val="21"/>
              </w:rPr>
            </w:pPr>
            <w:r w:rsidRPr="00FB2641">
              <w:rPr>
                <w:rFonts w:ascii="Times New Roman" w:eastAsia="SimHei" w:cs="Times New Roman"/>
                <w:bCs/>
                <w:sz w:val="21"/>
                <w:szCs w:val="21"/>
                <w:lang w:eastAsia="zh-CN"/>
              </w:rPr>
              <w:t>每</w:t>
            </w:r>
            <w:r w:rsidRPr="00FB2641">
              <w:rPr>
                <w:rFonts w:ascii="Times New Roman" w:eastAsia="SimHei" w:hAnsi="Times New Roman" w:cs="Times New Roman"/>
                <w:bCs/>
                <w:sz w:val="21"/>
                <w:szCs w:val="21"/>
                <w:lang w:eastAsia="zh-CN"/>
              </w:rPr>
              <w:t>100</w:t>
            </w:r>
            <w:r w:rsidRPr="00FB2641">
              <w:rPr>
                <w:rFonts w:ascii="Times New Roman" w:eastAsia="SimHei" w:cs="Times New Roman"/>
                <w:bCs/>
                <w:sz w:val="21"/>
                <w:szCs w:val="21"/>
                <w:lang w:eastAsia="zh-CN"/>
              </w:rPr>
              <w:t>名活产婴儿中的比例</w:t>
            </w:r>
          </w:p>
        </w:tc>
      </w:tr>
      <w:tr w:rsidR="0083478E" w:rsidRPr="00FB2641" w:rsidTr="0083478E">
        <w:trPr>
          <w:trHeight w:val="883"/>
          <w:jc w:val="center"/>
        </w:trPr>
        <w:tc>
          <w:tcPr>
            <w:tcW w:w="710" w:type="dxa"/>
            <w:vMerge/>
          </w:tcPr>
          <w:p w:rsidR="0083478E" w:rsidRPr="00FB2641" w:rsidRDefault="0083478E" w:rsidP="00AB13AD">
            <w:pPr>
              <w:pStyle w:val="List"/>
              <w:tabs>
                <w:tab w:val="num" w:pos="630"/>
                <w:tab w:val="right" w:pos="8280"/>
              </w:tabs>
              <w:spacing w:after="0" w:line="320" w:lineRule="exact"/>
              <w:jc w:val="center"/>
              <w:rPr>
                <w:rFonts w:ascii="Times New Roman" w:hAnsi="Times New Roman" w:cs="Times New Roman"/>
                <w:b/>
                <w:bCs/>
                <w:sz w:val="21"/>
                <w:szCs w:val="21"/>
              </w:rPr>
            </w:pPr>
          </w:p>
        </w:tc>
        <w:tc>
          <w:tcPr>
            <w:tcW w:w="1276" w:type="dxa"/>
            <w:vMerge/>
          </w:tcPr>
          <w:p w:rsidR="0083478E" w:rsidRPr="00FB2641" w:rsidRDefault="0083478E" w:rsidP="00AB13AD">
            <w:pPr>
              <w:pStyle w:val="List"/>
              <w:tabs>
                <w:tab w:val="num" w:pos="630"/>
                <w:tab w:val="right" w:pos="8280"/>
              </w:tabs>
              <w:spacing w:after="0" w:line="320" w:lineRule="exact"/>
              <w:jc w:val="center"/>
              <w:rPr>
                <w:rFonts w:ascii="Times New Roman" w:hAnsi="Times New Roman" w:cs="Times New Roman"/>
                <w:b/>
                <w:bCs/>
                <w:sz w:val="21"/>
                <w:szCs w:val="21"/>
              </w:rPr>
            </w:pPr>
          </w:p>
        </w:tc>
        <w:tc>
          <w:tcPr>
            <w:tcW w:w="1140" w:type="dxa"/>
            <w:vMerge/>
          </w:tcPr>
          <w:p w:rsidR="0083478E" w:rsidRPr="00FB2641" w:rsidRDefault="0083478E" w:rsidP="00AB13AD">
            <w:pPr>
              <w:pStyle w:val="List"/>
              <w:tabs>
                <w:tab w:val="num" w:pos="630"/>
                <w:tab w:val="right" w:pos="8280"/>
              </w:tabs>
              <w:spacing w:after="0" w:line="320" w:lineRule="exact"/>
              <w:jc w:val="center"/>
              <w:rPr>
                <w:rFonts w:ascii="Times New Roman" w:hAnsi="Times New Roman" w:cs="Times New Roman"/>
                <w:b/>
                <w:bCs/>
                <w:sz w:val="21"/>
                <w:szCs w:val="21"/>
              </w:rPr>
            </w:pPr>
          </w:p>
        </w:tc>
        <w:tc>
          <w:tcPr>
            <w:tcW w:w="1440" w:type="dxa"/>
            <w:vMerge/>
          </w:tcPr>
          <w:p w:rsidR="0083478E" w:rsidRPr="00FB2641" w:rsidRDefault="0083478E" w:rsidP="00AB13AD">
            <w:pPr>
              <w:pStyle w:val="List"/>
              <w:tabs>
                <w:tab w:val="num" w:pos="630"/>
                <w:tab w:val="right" w:pos="8280"/>
              </w:tabs>
              <w:spacing w:after="0" w:line="320" w:lineRule="exact"/>
              <w:jc w:val="center"/>
              <w:rPr>
                <w:rFonts w:ascii="Times New Roman" w:hAnsi="Times New Roman" w:cs="Times New Roman"/>
                <w:b/>
                <w:bCs/>
                <w:sz w:val="21"/>
                <w:szCs w:val="21"/>
              </w:rPr>
            </w:pPr>
          </w:p>
        </w:tc>
        <w:tc>
          <w:tcPr>
            <w:tcW w:w="1080" w:type="dxa"/>
            <w:shd w:val="clear" w:color="auto" w:fill="D9D9D9"/>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b/>
                <w:bCs/>
                <w:sz w:val="21"/>
                <w:szCs w:val="21"/>
              </w:rPr>
            </w:pPr>
            <w:r w:rsidRPr="00FB2641">
              <w:rPr>
                <w:rFonts w:ascii="Times New Roman" w:eastAsia="SimHei" w:cs="Times New Roman"/>
                <w:bCs/>
                <w:sz w:val="21"/>
                <w:szCs w:val="21"/>
              </w:rPr>
              <w:t>妇女年龄</w:t>
            </w:r>
          </w:p>
        </w:tc>
        <w:tc>
          <w:tcPr>
            <w:tcW w:w="1260" w:type="dxa"/>
            <w:shd w:val="clear" w:color="auto" w:fill="D9D9D9"/>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b/>
                <w:bCs/>
                <w:sz w:val="21"/>
                <w:szCs w:val="21"/>
              </w:rPr>
            </w:pPr>
            <w:r w:rsidRPr="00FB2641">
              <w:rPr>
                <w:rFonts w:ascii="Times New Roman" w:eastAsia="SimHei" w:cs="Times New Roman"/>
                <w:bCs/>
                <w:sz w:val="21"/>
                <w:szCs w:val="21"/>
              </w:rPr>
              <w:t>婚外怀孕</w:t>
            </w:r>
          </w:p>
        </w:tc>
        <w:tc>
          <w:tcPr>
            <w:tcW w:w="1260" w:type="dxa"/>
            <w:shd w:val="clear" w:color="auto" w:fill="D9D9D9"/>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b/>
                <w:bCs/>
                <w:sz w:val="21"/>
                <w:szCs w:val="21"/>
              </w:rPr>
            </w:pPr>
            <w:r w:rsidRPr="00FB2641">
              <w:rPr>
                <w:rFonts w:ascii="Times New Roman" w:eastAsia="SimHei" w:cs="Times New Roman"/>
                <w:bCs/>
                <w:sz w:val="21"/>
                <w:szCs w:val="21"/>
              </w:rPr>
              <w:t>胎儿畸形</w:t>
            </w:r>
          </w:p>
        </w:tc>
        <w:tc>
          <w:tcPr>
            <w:tcW w:w="1080" w:type="dxa"/>
            <w:shd w:val="clear" w:color="auto" w:fill="D9D9D9"/>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b/>
                <w:bCs/>
                <w:sz w:val="21"/>
                <w:szCs w:val="21"/>
              </w:rPr>
            </w:pPr>
            <w:r w:rsidRPr="00FB2641">
              <w:rPr>
                <w:rFonts w:ascii="Times New Roman" w:eastAsia="SimHei" w:cs="Times New Roman"/>
                <w:bCs/>
                <w:sz w:val="21"/>
                <w:szCs w:val="21"/>
              </w:rPr>
              <w:t>危及产妇生命</w:t>
            </w:r>
          </w:p>
        </w:tc>
        <w:tc>
          <w:tcPr>
            <w:tcW w:w="867" w:type="dxa"/>
            <w:vMerge/>
          </w:tcPr>
          <w:p w:rsidR="0083478E" w:rsidRPr="00FB2641" w:rsidRDefault="0083478E" w:rsidP="00AB13AD">
            <w:pPr>
              <w:pStyle w:val="List"/>
              <w:tabs>
                <w:tab w:val="num" w:pos="630"/>
                <w:tab w:val="right" w:pos="8280"/>
              </w:tabs>
              <w:spacing w:after="0" w:line="360" w:lineRule="exact"/>
              <w:jc w:val="center"/>
              <w:rPr>
                <w:rFonts w:ascii="Times New Roman" w:eastAsia="SimHei" w:hAnsi="Times New Roman" w:cs="Times New Roman"/>
                <w:bCs/>
                <w:sz w:val="21"/>
                <w:szCs w:val="21"/>
              </w:rPr>
            </w:pPr>
          </w:p>
        </w:tc>
      </w:tr>
      <w:tr w:rsidR="0083478E" w:rsidRPr="00FB2641" w:rsidTr="0083478E">
        <w:trPr>
          <w:trHeight w:val="360"/>
          <w:jc w:val="center"/>
        </w:trPr>
        <w:tc>
          <w:tcPr>
            <w:tcW w:w="710" w:type="dxa"/>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2000</w:t>
            </w:r>
          </w:p>
        </w:tc>
        <w:tc>
          <w:tcPr>
            <w:tcW w:w="1276"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20</w:t>
            </w:r>
            <w:r w:rsidR="00AB13AD" w:rsidRPr="00FB2641">
              <w:rPr>
                <w:rFonts w:cs="Times New Roman"/>
                <w:sz w:val="21"/>
                <w:szCs w:val="21"/>
              </w:rPr>
              <w:t xml:space="preserve"> </w:t>
            </w:r>
            <w:r w:rsidRPr="00FB2641">
              <w:rPr>
                <w:rFonts w:cs="Times New Roman"/>
                <w:sz w:val="21"/>
                <w:szCs w:val="21"/>
              </w:rPr>
              <w:t>278</w:t>
            </w:r>
          </w:p>
        </w:tc>
        <w:tc>
          <w:tcPr>
            <w:tcW w:w="11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19</w:t>
            </w:r>
            <w:r w:rsidR="00AB13AD" w:rsidRPr="00FB2641">
              <w:rPr>
                <w:rFonts w:cs="Times New Roman"/>
                <w:sz w:val="21"/>
                <w:szCs w:val="21"/>
              </w:rPr>
              <w:t xml:space="preserve"> </w:t>
            </w:r>
            <w:r w:rsidRPr="00FB2641">
              <w:rPr>
                <w:rFonts w:cs="Times New Roman"/>
                <w:sz w:val="21"/>
                <w:szCs w:val="21"/>
              </w:rPr>
              <w:t>880</w:t>
            </w:r>
          </w:p>
        </w:tc>
        <w:tc>
          <w:tcPr>
            <w:tcW w:w="14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19</w:t>
            </w:r>
            <w:r w:rsidR="00AB13AD" w:rsidRPr="00FB2641">
              <w:rPr>
                <w:rFonts w:cs="Times New Roman"/>
                <w:sz w:val="21"/>
                <w:szCs w:val="21"/>
              </w:rPr>
              <w:t xml:space="preserve"> </w:t>
            </w:r>
            <w:r w:rsidRPr="00FB2641">
              <w:rPr>
                <w:rFonts w:cs="Times New Roman"/>
                <w:sz w:val="21"/>
                <w:szCs w:val="21"/>
              </w:rPr>
              <w:t>405</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w:t>
            </w:r>
            <w:r w:rsidR="00AB13AD" w:rsidRPr="00FB2641">
              <w:rPr>
                <w:rFonts w:cs="Times New Roman"/>
                <w:sz w:val="21"/>
                <w:szCs w:val="21"/>
              </w:rPr>
              <w:t xml:space="preserve"> </w:t>
            </w:r>
            <w:r w:rsidRPr="00FB2641">
              <w:rPr>
                <w:rFonts w:cs="Times New Roman"/>
                <w:sz w:val="21"/>
                <w:szCs w:val="21"/>
              </w:rPr>
              <w:t>010</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10</w:t>
            </w:r>
            <w:r w:rsidR="00AB13AD" w:rsidRPr="00FB2641">
              <w:rPr>
                <w:rFonts w:cs="Times New Roman"/>
                <w:sz w:val="21"/>
                <w:szCs w:val="21"/>
              </w:rPr>
              <w:t xml:space="preserve"> </w:t>
            </w:r>
            <w:r w:rsidRPr="00FB2641">
              <w:rPr>
                <w:rFonts w:cs="Times New Roman"/>
                <w:sz w:val="21"/>
                <w:szCs w:val="21"/>
              </w:rPr>
              <w:t>452</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249</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694</w:t>
            </w:r>
          </w:p>
        </w:tc>
        <w:tc>
          <w:tcPr>
            <w:tcW w:w="867"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14.2</w:t>
            </w:r>
          </w:p>
        </w:tc>
      </w:tr>
      <w:tr w:rsidR="0083478E" w:rsidRPr="00FB2641" w:rsidTr="0083478E">
        <w:trPr>
          <w:trHeight w:val="360"/>
          <w:jc w:val="center"/>
        </w:trPr>
        <w:tc>
          <w:tcPr>
            <w:tcW w:w="710" w:type="dxa"/>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2001</w:t>
            </w:r>
          </w:p>
        </w:tc>
        <w:tc>
          <w:tcPr>
            <w:tcW w:w="1276"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21</w:t>
            </w:r>
            <w:r w:rsidR="00AB13AD" w:rsidRPr="00FB2641">
              <w:rPr>
                <w:rFonts w:cs="Times New Roman"/>
                <w:sz w:val="21"/>
                <w:szCs w:val="21"/>
              </w:rPr>
              <w:t xml:space="preserve"> </w:t>
            </w:r>
            <w:r w:rsidRPr="00FB2641">
              <w:rPr>
                <w:rFonts w:cs="Times New Roman"/>
                <w:sz w:val="21"/>
                <w:szCs w:val="21"/>
              </w:rPr>
              <w:t>505</w:t>
            </w:r>
          </w:p>
        </w:tc>
        <w:tc>
          <w:tcPr>
            <w:tcW w:w="11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21</w:t>
            </w:r>
            <w:r w:rsidR="00AB13AD" w:rsidRPr="00FB2641">
              <w:rPr>
                <w:rFonts w:cs="Times New Roman"/>
                <w:sz w:val="21"/>
                <w:szCs w:val="21"/>
              </w:rPr>
              <w:t xml:space="preserve"> </w:t>
            </w:r>
            <w:r w:rsidRPr="00FB2641">
              <w:rPr>
                <w:rFonts w:cs="Times New Roman"/>
                <w:sz w:val="21"/>
                <w:szCs w:val="21"/>
              </w:rPr>
              <w:t>198</w:t>
            </w:r>
          </w:p>
        </w:tc>
        <w:tc>
          <w:tcPr>
            <w:tcW w:w="14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20</w:t>
            </w:r>
            <w:r w:rsidR="00AB13AD" w:rsidRPr="00FB2641">
              <w:rPr>
                <w:rFonts w:cs="Times New Roman"/>
                <w:sz w:val="21"/>
                <w:szCs w:val="21"/>
              </w:rPr>
              <w:t xml:space="preserve"> </w:t>
            </w:r>
            <w:r w:rsidRPr="00FB2641">
              <w:rPr>
                <w:rFonts w:cs="Times New Roman"/>
                <w:sz w:val="21"/>
                <w:szCs w:val="21"/>
              </w:rPr>
              <w:t>332</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w:t>
            </w:r>
            <w:r w:rsidR="00AB13AD" w:rsidRPr="00FB2641">
              <w:rPr>
                <w:rFonts w:cs="Times New Roman"/>
                <w:sz w:val="21"/>
                <w:szCs w:val="21"/>
              </w:rPr>
              <w:t xml:space="preserve"> </w:t>
            </w:r>
            <w:r w:rsidRPr="00FB2641">
              <w:rPr>
                <w:rFonts w:cs="Times New Roman"/>
                <w:sz w:val="21"/>
                <w:szCs w:val="21"/>
              </w:rPr>
              <w:t>211</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10</w:t>
            </w:r>
            <w:r w:rsidR="00AB13AD" w:rsidRPr="00FB2641">
              <w:rPr>
                <w:rFonts w:cs="Times New Roman"/>
                <w:sz w:val="21"/>
                <w:szCs w:val="21"/>
              </w:rPr>
              <w:t xml:space="preserve"> </w:t>
            </w:r>
            <w:r w:rsidRPr="00FB2641">
              <w:rPr>
                <w:rFonts w:cs="Times New Roman"/>
                <w:sz w:val="21"/>
                <w:szCs w:val="21"/>
              </w:rPr>
              <w:t>942</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210</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987</w:t>
            </w:r>
          </w:p>
        </w:tc>
        <w:tc>
          <w:tcPr>
            <w:tcW w:w="867"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14.9</w:t>
            </w:r>
          </w:p>
        </w:tc>
      </w:tr>
      <w:tr w:rsidR="0083478E" w:rsidRPr="00FB2641" w:rsidTr="0083478E">
        <w:trPr>
          <w:trHeight w:val="360"/>
          <w:jc w:val="center"/>
        </w:trPr>
        <w:tc>
          <w:tcPr>
            <w:tcW w:w="710" w:type="dxa"/>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2002</w:t>
            </w:r>
          </w:p>
        </w:tc>
        <w:tc>
          <w:tcPr>
            <w:tcW w:w="1276"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21</w:t>
            </w:r>
            <w:r w:rsidR="00AB13AD" w:rsidRPr="00FB2641">
              <w:rPr>
                <w:rFonts w:cs="Times New Roman"/>
                <w:sz w:val="21"/>
                <w:szCs w:val="21"/>
              </w:rPr>
              <w:t xml:space="preserve"> </w:t>
            </w:r>
            <w:r w:rsidRPr="00FB2641">
              <w:rPr>
                <w:rFonts w:cs="Times New Roman"/>
                <w:sz w:val="21"/>
                <w:szCs w:val="21"/>
              </w:rPr>
              <w:t>025</w:t>
            </w:r>
          </w:p>
        </w:tc>
        <w:tc>
          <w:tcPr>
            <w:tcW w:w="11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20</w:t>
            </w:r>
            <w:r w:rsidR="00AB13AD" w:rsidRPr="00FB2641">
              <w:rPr>
                <w:rFonts w:cs="Times New Roman"/>
                <w:sz w:val="21"/>
                <w:szCs w:val="21"/>
              </w:rPr>
              <w:t xml:space="preserve"> </w:t>
            </w:r>
            <w:r w:rsidRPr="00FB2641">
              <w:rPr>
                <w:rFonts w:cs="Times New Roman"/>
                <w:sz w:val="21"/>
                <w:szCs w:val="21"/>
              </w:rPr>
              <w:t>684</w:t>
            </w:r>
          </w:p>
        </w:tc>
        <w:tc>
          <w:tcPr>
            <w:tcW w:w="14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19</w:t>
            </w:r>
            <w:r w:rsidR="00AB13AD" w:rsidRPr="00FB2641">
              <w:rPr>
                <w:rFonts w:cs="Times New Roman"/>
                <w:sz w:val="21"/>
                <w:szCs w:val="21"/>
              </w:rPr>
              <w:t xml:space="preserve"> </w:t>
            </w:r>
            <w:r w:rsidRPr="00FB2641">
              <w:rPr>
                <w:rFonts w:cs="Times New Roman"/>
                <w:sz w:val="21"/>
                <w:szCs w:val="21"/>
              </w:rPr>
              <w:t>796</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w:t>
            </w:r>
            <w:r w:rsidR="00AB13AD" w:rsidRPr="00FB2641">
              <w:rPr>
                <w:rFonts w:cs="Times New Roman"/>
                <w:sz w:val="21"/>
                <w:szCs w:val="21"/>
              </w:rPr>
              <w:t xml:space="preserve"> </w:t>
            </w:r>
            <w:r w:rsidRPr="00FB2641">
              <w:rPr>
                <w:rFonts w:cs="Times New Roman"/>
                <w:sz w:val="21"/>
                <w:szCs w:val="21"/>
              </w:rPr>
              <w:t>168</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10</w:t>
            </w:r>
            <w:r w:rsidR="00AB13AD" w:rsidRPr="00FB2641">
              <w:rPr>
                <w:rFonts w:cs="Times New Roman"/>
                <w:sz w:val="21"/>
                <w:szCs w:val="21"/>
              </w:rPr>
              <w:t xml:space="preserve"> </w:t>
            </w:r>
            <w:r w:rsidRPr="00FB2641">
              <w:rPr>
                <w:rFonts w:cs="Times New Roman"/>
                <w:sz w:val="21"/>
                <w:szCs w:val="21"/>
              </w:rPr>
              <w:t>661</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396</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571</w:t>
            </w:r>
          </w:p>
        </w:tc>
        <w:tc>
          <w:tcPr>
            <w:tcW w:w="867"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14.5</w:t>
            </w:r>
          </w:p>
        </w:tc>
      </w:tr>
      <w:tr w:rsidR="0083478E" w:rsidRPr="00FB2641" w:rsidTr="0083478E">
        <w:trPr>
          <w:trHeight w:val="360"/>
          <w:jc w:val="center"/>
        </w:trPr>
        <w:tc>
          <w:tcPr>
            <w:tcW w:w="710" w:type="dxa"/>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2003</w:t>
            </w:r>
          </w:p>
        </w:tc>
        <w:tc>
          <w:tcPr>
            <w:tcW w:w="1276"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21</w:t>
            </w:r>
            <w:r w:rsidR="00AB13AD" w:rsidRPr="00FB2641">
              <w:rPr>
                <w:rFonts w:cs="Times New Roman"/>
                <w:sz w:val="21"/>
                <w:szCs w:val="21"/>
              </w:rPr>
              <w:t xml:space="preserve"> </w:t>
            </w:r>
            <w:r w:rsidRPr="00FB2641">
              <w:rPr>
                <w:rFonts w:cs="Times New Roman"/>
                <w:sz w:val="21"/>
                <w:szCs w:val="21"/>
              </w:rPr>
              <w:t>226</w:t>
            </w:r>
          </w:p>
        </w:tc>
        <w:tc>
          <w:tcPr>
            <w:tcW w:w="11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20</w:t>
            </w:r>
            <w:r w:rsidR="00AB13AD" w:rsidRPr="00FB2641">
              <w:rPr>
                <w:rFonts w:cs="Times New Roman"/>
                <w:sz w:val="21"/>
                <w:szCs w:val="21"/>
              </w:rPr>
              <w:t xml:space="preserve"> </w:t>
            </w:r>
            <w:r w:rsidRPr="00FB2641">
              <w:rPr>
                <w:rFonts w:cs="Times New Roman"/>
                <w:sz w:val="21"/>
                <w:szCs w:val="21"/>
              </w:rPr>
              <w:t>841</w:t>
            </w:r>
          </w:p>
        </w:tc>
        <w:tc>
          <w:tcPr>
            <w:tcW w:w="14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20</w:t>
            </w:r>
            <w:r w:rsidR="00AB13AD" w:rsidRPr="00FB2641">
              <w:rPr>
                <w:rFonts w:cs="Times New Roman"/>
                <w:sz w:val="21"/>
                <w:szCs w:val="21"/>
              </w:rPr>
              <w:t xml:space="preserve"> </w:t>
            </w:r>
            <w:r w:rsidRPr="00FB2641">
              <w:rPr>
                <w:rFonts w:cs="Times New Roman"/>
                <w:sz w:val="21"/>
                <w:szCs w:val="21"/>
              </w:rPr>
              <w:t>075</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w:t>
            </w:r>
            <w:r w:rsidR="00AB13AD" w:rsidRPr="00FB2641">
              <w:rPr>
                <w:rFonts w:cs="Times New Roman"/>
                <w:sz w:val="21"/>
                <w:szCs w:val="21"/>
              </w:rPr>
              <w:t xml:space="preserve"> </w:t>
            </w:r>
            <w:r w:rsidRPr="00FB2641">
              <w:rPr>
                <w:rFonts w:cs="Times New Roman"/>
                <w:sz w:val="21"/>
                <w:szCs w:val="21"/>
              </w:rPr>
              <w:t>119</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10</w:t>
            </w:r>
            <w:r w:rsidR="00AB13AD" w:rsidRPr="00FB2641">
              <w:rPr>
                <w:rFonts w:cs="Times New Roman"/>
                <w:sz w:val="21"/>
                <w:szCs w:val="21"/>
              </w:rPr>
              <w:t xml:space="preserve"> </w:t>
            </w:r>
            <w:r w:rsidRPr="00FB2641">
              <w:rPr>
                <w:rFonts w:cs="Times New Roman"/>
                <w:sz w:val="21"/>
                <w:szCs w:val="21"/>
              </w:rPr>
              <w:t>773</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476</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707</w:t>
            </w:r>
          </w:p>
        </w:tc>
        <w:tc>
          <w:tcPr>
            <w:tcW w:w="867"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13.9</w:t>
            </w:r>
          </w:p>
        </w:tc>
      </w:tr>
      <w:tr w:rsidR="0083478E" w:rsidRPr="00FB2641" w:rsidTr="0083478E">
        <w:trPr>
          <w:trHeight w:val="360"/>
          <w:jc w:val="center"/>
        </w:trPr>
        <w:tc>
          <w:tcPr>
            <w:tcW w:w="710" w:type="dxa"/>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2004</w:t>
            </w:r>
          </w:p>
        </w:tc>
        <w:tc>
          <w:tcPr>
            <w:tcW w:w="1276"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21</w:t>
            </w:r>
            <w:r w:rsidR="00AB13AD" w:rsidRPr="00FB2641">
              <w:rPr>
                <w:rFonts w:cs="Times New Roman"/>
                <w:sz w:val="21"/>
                <w:szCs w:val="21"/>
              </w:rPr>
              <w:t xml:space="preserve"> </w:t>
            </w:r>
            <w:r w:rsidRPr="00FB2641">
              <w:rPr>
                <w:rFonts w:cs="Times New Roman"/>
                <w:sz w:val="21"/>
                <w:szCs w:val="21"/>
              </w:rPr>
              <w:t>685</w:t>
            </w:r>
          </w:p>
        </w:tc>
        <w:tc>
          <w:tcPr>
            <w:tcW w:w="11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21</w:t>
            </w:r>
            <w:r w:rsidR="00AB13AD" w:rsidRPr="00FB2641">
              <w:rPr>
                <w:rFonts w:cs="Times New Roman"/>
                <w:sz w:val="21"/>
                <w:szCs w:val="21"/>
              </w:rPr>
              <w:t xml:space="preserve"> </w:t>
            </w:r>
            <w:r w:rsidRPr="00FB2641">
              <w:rPr>
                <w:rFonts w:cs="Times New Roman"/>
                <w:sz w:val="21"/>
                <w:szCs w:val="21"/>
              </w:rPr>
              <w:t>286</w:t>
            </w:r>
          </w:p>
        </w:tc>
        <w:tc>
          <w:tcPr>
            <w:tcW w:w="14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20</w:t>
            </w:r>
            <w:r w:rsidR="00AB13AD" w:rsidRPr="00FB2641">
              <w:rPr>
                <w:rFonts w:cs="Times New Roman"/>
                <w:sz w:val="21"/>
                <w:szCs w:val="21"/>
              </w:rPr>
              <w:t xml:space="preserve"> </w:t>
            </w:r>
            <w:r w:rsidRPr="00FB2641">
              <w:rPr>
                <w:rFonts w:cs="Times New Roman"/>
                <w:sz w:val="21"/>
                <w:szCs w:val="21"/>
              </w:rPr>
              <w:t>378</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w:t>
            </w:r>
            <w:r w:rsidR="00AB13AD" w:rsidRPr="00FB2641">
              <w:rPr>
                <w:rFonts w:cs="Times New Roman"/>
                <w:sz w:val="21"/>
                <w:szCs w:val="21"/>
              </w:rPr>
              <w:t xml:space="preserve"> </w:t>
            </w:r>
            <w:r w:rsidRPr="00FB2641">
              <w:rPr>
                <w:rFonts w:cs="Times New Roman"/>
                <w:sz w:val="21"/>
                <w:szCs w:val="21"/>
              </w:rPr>
              <w:t>102</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11</w:t>
            </w:r>
            <w:r w:rsidR="00AB13AD" w:rsidRPr="00FB2641">
              <w:rPr>
                <w:rFonts w:cs="Times New Roman"/>
                <w:sz w:val="21"/>
                <w:szCs w:val="21"/>
              </w:rPr>
              <w:t xml:space="preserve"> </w:t>
            </w:r>
            <w:r w:rsidRPr="00FB2641">
              <w:rPr>
                <w:rFonts w:cs="Times New Roman"/>
                <w:sz w:val="21"/>
                <w:szCs w:val="21"/>
              </w:rPr>
              <w:t>076</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444</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756</w:t>
            </w:r>
          </w:p>
        </w:tc>
        <w:tc>
          <w:tcPr>
            <w:tcW w:w="867"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14.0</w:t>
            </w:r>
          </w:p>
        </w:tc>
      </w:tr>
      <w:tr w:rsidR="0083478E" w:rsidRPr="00FB2641" w:rsidTr="0083478E">
        <w:trPr>
          <w:trHeight w:val="360"/>
          <w:jc w:val="center"/>
        </w:trPr>
        <w:tc>
          <w:tcPr>
            <w:tcW w:w="710" w:type="dxa"/>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2005</w:t>
            </w:r>
          </w:p>
        </w:tc>
        <w:tc>
          <w:tcPr>
            <w:tcW w:w="1276"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20</w:t>
            </w:r>
            <w:r w:rsidR="00AB13AD" w:rsidRPr="00FB2641">
              <w:rPr>
                <w:rFonts w:cs="Times New Roman"/>
                <w:sz w:val="21"/>
                <w:szCs w:val="21"/>
              </w:rPr>
              <w:t xml:space="preserve"> </w:t>
            </w:r>
            <w:r w:rsidRPr="00FB2641">
              <w:rPr>
                <w:rFonts w:cs="Times New Roman"/>
                <w:sz w:val="21"/>
                <w:szCs w:val="21"/>
              </w:rPr>
              <w:t>987</w:t>
            </w:r>
          </w:p>
        </w:tc>
        <w:tc>
          <w:tcPr>
            <w:tcW w:w="11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20</w:t>
            </w:r>
            <w:r w:rsidR="00AB13AD" w:rsidRPr="00FB2641">
              <w:rPr>
                <w:rFonts w:cs="Times New Roman"/>
                <w:sz w:val="21"/>
                <w:szCs w:val="21"/>
              </w:rPr>
              <w:t xml:space="preserve"> </w:t>
            </w:r>
            <w:r w:rsidRPr="00FB2641">
              <w:rPr>
                <w:rFonts w:cs="Times New Roman"/>
                <w:sz w:val="21"/>
                <w:szCs w:val="21"/>
              </w:rPr>
              <w:t>533</w:t>
            </w:r>
          </w:p>
        </w:tc>
        <w:tc>
          <w:tcPr>
            <w:tcW w:w="14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19</w:t>
            </w:r>
            <w:r w:rsidR="00AB13AD" w:rsidRPr="00FB2641">
              <w:rPr>
                <w:rFonts w:cs="Times New Roman"/>
                <w:sz w:val="21"/>
                <w:szCs w:val="21"/>
              </w:rPr>
              <w:t xml:space="preserve"> </w:t>
            </w:r>
            <w:r w:rsidRPr="00FB2641">
              <w:rPr>
                <w:rFonts w:cs="Times New Roman"/>
                <w:sz w:val="21"/>
                <w:szCs w:val="21"/>
              </w:rPr>
              <w:t>982</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w:t>
            </w:r>
            <w:r w:rsidR="00AB13AD" w:rsidRPr="00FB2641">
              <w:rPr>
                <w:rFonts w:cs="Times New Roman"/>
                <w:sz w:val="21"/>
                <w:szCs w:val="21"/>
              </w:rPr>
              <w:t xml:space="preserve"> </w:t>
            </w:r>
            <w:r w:rsidRPr="00FB2641">
              <w:rPr>
                <w:rFonts w:cs="Times New Roman"/>
                <w:sz w:val="21"/>
                <w:szCs w:val="21"/>
              </w:rPr>
              <w:t>001</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10</w:t>
            </w:r>
            <w:r w:rsidR="00AB13AD" w:rsidRPr="00FB2641">
              <w:rPr>
                <w:rFonts w:cs="Times New Roman"/>
                <w:sz w:val="21"/>
                <w:szCs w:val="21"/>
              </w:rPr>
              <w:t xml:space="preserve"> </w:t>
            </w:r>
            <w:r w:rsidRPr="00FB2641">
              <w:rPr>
                <w:rFonts w:cs="Times New Roman"/>
                <w:sz w:val="21"/>
                <w:szCs w:val="21"/>
              </w:rPr>
              <w:t>914</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340</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673</w:t>
            </w:r>
          </w:p>
        </w:tc>
        <w:tc>
          <w:tcPr>
            <w:tcW w:w="867"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13.8</w:t>
            </w:r>
          </w:p>
        </w:tc>
      </w:tr>
      <w:tr w:rsidR="0083478E" w:rsidRPr="00FB2641" w:rsidTr="0083478E">
        <w:trPr>
          <w:trHeight w:val="360"/>
          <w:jc w:val="center"/>
        </w:trPr>
        <w:tc>
          <w:tcPr>
            <w:tcW w:w="710" w:type="dxa"/>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2006</w:t>
            </w:r>
          </w:p>
        </w:tc>
        <w:tc>
          <w:tcPr>
            <w:tcW w:w="1276"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21</w:t>
            </w:r>
            <w:r w:rsidR="00AB13AD" w:rsidRPr="00FB2641">
              <w:rPr>
                <w:rFonts w:cs="Times New Roman"/>
                <w:sz w:val="21"/>
                <w:szCs w:val="21"/>
              </w:rPr>
              <w:t xml:space="preserve"> </w:t>
            </w:r>
            <w:r w:rsidRPr="00FB2641">
              <w:rPr>
                <w:rFonts w:cs="Times New Roman"/>
                <w:sz w:val="21"/>
                <w:szCs w:val="21"/>
              </w:rPr>
              <w:t>256</w:t>
            </w:r>
          </w:p>
        </w:tc>
        <w:tc>
          <w:tcPr>
            <w:tcW w:w="11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20</w:t>
            </w:r>
            <w:r w:rsidR="00AB13AD" w:rsidRPr="00FB2641">
              <w:rPr>
                <w:rFonts w:cs="Times New Roman"/>
                <w:sz w:val="21"/>
                <w:szCs w:val="21"/>
              </w:rPr>
              <w:t xml:space="preserve"> </w:t>
            </w:r>
            <w:r w:rsidRPr="00FB2641">
              <w:rPr>
                <w:rFonts w:cs="Times New Roman"/>
                <w:sz w:val="21"/>
                <w:szCs w:val="21"/>
              </w:rPr>
              <w:t>889</w:t>
            </w:r>
          </w:p>
        </w:tc>
        <w:tc>
          <w:tcPr>
            <w:tcW w:w="14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19</w:t>
            </w:r>
            <w:r w:rsidR="00AB13AD" w:rsidRPr="00FB2641">
              <w:rPr>
                <w:rFonts w:cs="Times New Roman"/>
                <w:sz w:val="21"/>
                <w:szCs w:val="21"/>
              </w:rPr>
              <w:t xml:space="preserve"> </w:t>
            </w:r>
            <w:r w:rsidRPr="00FB2641">
              <w:rPr>
                <w:rFonts w:cs="Times New Roman"/>
                <w:sz w:val="21"/>
                <w:szCs w:val="21"/>
              </w:rPr>
              <w:t>830</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w:t>
            </w:r>
            <w:r w:rsidR="00AB13AD" w:rsidRPr="00FB2641">
              <w:rPr>
                <w:rFonts w:cs="Times New Roman"/>
                <w:sz w:val="21"/>
                <w:szCs w:val="21"/>
              </w:rPr>
              <w:t xml:space="preserve"> </w:t>
            </w:r>
            <w:r w:rsidRPr="00FB2641">
              <w:rPr>
                <w:rFonts w:cs="Times New Roman"/>
                <w:sz w:val="21"/>
                <w:szCs w:val="21"/>
              </w:rPr>
              <w:t>829</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11</w:t>
            </w:r>
            <w:r w:rsidR="00AB13AD" w:rsidRPr="00FB2641">
              <w:rPr>
                <w:rFonts w:cs="Times New Roman"/>
                <w:sz w:val="21"/>
                <w:szCs w:val="21"/>
              </w:rPr>
              <w:t xml:space="preserve"> </w:t>
            </w:r>
            <w:r w:rsidRPr="00FB2641">
              <w:rPr>
                <w:rFonts w:cs="Times New Roman"/>
                <w:sz w:val="21"/>
                <w:szCs w:val="21"/>
              </w:rPr>
              <w:t>007</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508</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486</w:t>
            </w:r>
          </w:p>
        </w:tc>
        <w:tc>
          <w:tcPr>
            <w:tcW w:w="867"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13.4</w:t>
            </w:r>
          </w:p>
        </w:tc>
      </w:tr>
      <w:tr w:rsidR="0083478E" w:rsidRPr="00FB2641" w:rsidTr="0083478E">
        <w:trPr>
          <w:trHeight w:val="360"/>
          <w:jc w:val="center"/>
        </w:trPr>
        <w:tc>
          <w:tcPr>
            <w:tcW w:w="710" w:type="dxa"/>
            <w:vAlign w:val="center"/>
          </w:tcPr>
          <w:p w:rsidR="0083478E" w:rsidRPr="00FB2641" w:rsidRDefault="0083478E" w:rsidP="00AB13AD">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2007</w:t>
            </w:r>
          </w:p>
        </w:tc>
        <w:tc>
          <w:tcPr>
            <w:tcW w:w="1276"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20</w:t>
            </w:r>
            <w:r w:rsidR="00AB13AD" w:rsidRPr="00FB2641">
              <w:rPr>
                <w:rFonts w:cs="Times New Roman"/>
                <w:sz w:val="21"/>
                <w:szCs w:val="21"/>
              </w:rPr>
              <w:t xml:space="preserve"> </w:t>
            </w:r>
            <w:r w:rsidRPr="00FB2641">
              <w:rPr>
                <w:rFonts w:cs="Times New Roman"/>
                <w:sz w:val="21"/>
                <w:szCs w:val="21"/>
              </w:rPr>
              <w:t>803</w:t>
            </w:r>
          </w:p>
        </w:tc>
        <w:tc>
          <w:tcPr>
            <w:tcW w:w="11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20</w:t>
            </w:r>
            <w:r w:rsidR="00AB13AD" w:rsidRPr="00FB2641">
              <w:rPr>
                <w:rFonts w:cs="Times New Roman"/>
                <w:sz w:val="21"/>
                <w:szCs w:val="21"/>
              </w:rPr>
              <w:t xml:space="preserve"> </w:t>
            </w:r>
            <w:r w:rsidRPr="00FB2641">
              <w:rPr>
                <w:rFonts w:cs="Times New Roman"/>
                <w:sz w:val="21"/>
                <w:szCs w:val="21"/>
              </w:rPr>
              <w:t>392</w:t>
            </w:r>
          </w:p>
        </w:tc>
        <w:tc>
          <w:tcPr>
            <w:tcW w:w="144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19</w:t>
            </w:r>
            <w:r w:rsidR="00AB13AD" w:rsidRPr="00FB2641">
              <w:rPr>
                <w:rFonts w:cs="Times New Roman"/>
                <w:sz w:val="21"/>
                <w:szCs w:val="21"/>
              </w:rPr>
              <w:t xml:space="preserve"> </w:t>
            </w:r>
            <w:r w:rsidRPr="00FB2641">
              <w:rPr>
                <w:rFonts w:cs="Times New Roman"/>
                <w:sz w:val="21"/>
                <w:szCs w:val="21"/>
              </w:rPr>
              <w:t>478</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w:t>
            </w:r>
            <w:r w:rsidR="00AB13AD" w:rsidRPr="00FB2641">
              <w:rPr>
                <w:rFonts w:cs="Times New Roman"/>
                <w:sz w:val="21"/>
                <w:szCs w:val="21"/>
              </w:rPr>
              <w:t xml:space="preserve"> </w:t>
            </w:r>
            <w:r w:rsidRPr="00FB2641">
              <w:rPr>
                <w:rFonts w:cs="Times New Roman"/>
                <w:sz w:val="21"/>
                <w:szCs w:val="21"/>
              </w:rPr>
              <w:t>814</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10</w:t>
            </w:r>
            <w:r w:rsidR="00AB13AD" w:rsidRPr="00FB2641">
              <w:rPr>
                <w:rFonts w:cs="Times New Roman"/>
                <w:sz w:val="21"/>
                <w:szCs w:val="21"/>
              </w:rPr>
              <w:t xml:space="preserve"> </w:t>
            </w:r>
            <w:r w:rsidRPr="00FB2641">
              <w:rPr>
                <w:rFonts w:cs="Times New Roman"/>
                <w:sz w:val="21"/>
                <w:szCs w:val="21"/>
              </w:rPr>
              <w:t>676</w:t>
            </w:r>
          </w:p>
        </w:tc>
        <w:tc>
          <w:tcPr>
            <w:tcW w:w="126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448</w:t>
            </w:r>
          </w:p>
        </w:tc>
        <w:tc>
          <w:tcPr>
            <w:tcW w:w="1080"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3</w:t>
            </w:r>
            <w:r w:rsidR="00AB13AD" w:rsidRPr="00FB2641">
              <w:rPr>
                <w:rFonts w:cs="Times New Roman"/>
                <w:sz w:val="21"/>
                <w:szCs w:val="21"/>
              </w:rPr>
              <w:t xml:space="preserve"> </w:t>
            </w:r>
            <w:r w:rsidRPr="00FB2641">
              <w:rPr>
                <w:rFonts w:cs="Times New Roman"/>
                <w:sz w:val="21"/>
                <w:szCs w:val="21"/>
              </w:rPr>
              <w:t>540</w:t>
            </w:r>
          </w:p>
        </w:tc>
        <w:tc>
          <w:tcPr>
            <w:tcW w:w="867" w:type="dxa"/>
            <w:vAlign w:val="center"/>
          </w:tcPr>
          <w:p w:rsidR="0083478E" w:rsidRPr="00FB2641" w:rsidRDefault="0083478E" w:rsidP="00AB13AD">
            <w:pPr>
              <w:pStyle w:val="List2"/>
              <w:tabs>
                <w:tab w:val="num" w:pos="630"/>
                <w:tab w:val="right" w:pos="8280"/>
              </w:tabs>
              <w:bidi w:val="0"/>
              <w:spacing w:line="360" w:lineRule="exact"/>
              <w:ind w:left="0" w:firstLine="0"/>
              <w:jc w:val="center"/>
              <w:rPr>
                <w:rFonts w:cs="Times New Roman"/>
                <w:sz w:val="21"/>
                <w:szCs w:val="21"/>
              </w:rPr>
            </w:pPr>
            <w:r w:rsidRPr="00FB2641">
              <w:rPr>
                <w:rFonts w:cs="Times New Roman"/>
                <w:sz w:val="21"/>
                <w:szCs w:val="21"/>
              </w:rPr>
              <w:t>12.8</w:t>
            </w:r>
          </w:p>
        </w:tc>
      </w:tr>
    </w:tbl>
    <w:p w:rsidR="0083478E" w:rsidRPr="00FB2641" w:rsidRDefault="000F5CDF" w:rsidP="00CD292E">
      <w:pPr>
        <w:tabs>
          <w:tab w:val="num" w:pos="630"/>
        </w:tabs>
        <w:spacing w:after="240" w:line="360" w:lineRule="exact"/>
        <w:rPr>
          <w:rFonts w:ascii="Times New Roman"/>
          <w:iCs/>
          <w:snapToGrid w:val="0"/>
          <w:szCs w:val="21"/>
          <w:rtl/>
          <w:lang w:eastAsia="en-US"/>
        </w:rPr>
      </w:pPr>
      <w:r w:rsidRPr="00FB2641">
        <w:rPr>
          <w:rFonts w:ascii="Times New Roman" w:eastAsia="KaiTi_GB2312"/>
          <w:iCs/>
          <w:snapToGrid w:val="0"/>
          <w:szCs w:val="21"/>
        </w:rPr>
        <w:t>资料来源</w:t>
      </w:r>
      <w:r w:rsidR="0083478E" w:rsidRPr="00FB2641">
        <w:rPr>
          <w:rFonts w:ascii="Times New Roman"/>
          <w:iCs/>
          <w:snapToGrid w:val="0"/>
          <w:szCs w:val="21"/>
        </w:rPr>
        <w:t>：中央统计局，《</w:t>
      </w:r>
      <w:r w:rsidR="0083478E" w:rsidRPr="00FB2641">
        <w:rPr>
          <w:rFonts w:ascii="Times New Roman"/>
          <w:iCs/>
          <w:snapToGrid w:val="0"/>
          <w:szCs w:val="21"/>
        </w:rPr>
        <w:t>2008</w:t>
      </w:r>
      <w:r w:rsidR="0083478E" w:rsidRPr="00FB2641">
        <w:rPr>
          <w:rFonts w:ascii="Times New Roman"/>
          <w:iCs/>
          <w:snapToGrid w:val="0"/>
          <w:szCs w:val="21"/>
        </w:rPr>
        <w:t>年以色列统计摘要》。</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82" w:name="_Toc108924760"/>
      <w:bookmarkStart w:id="383" w:name="_Toc261781994"/>
      <w:bookmarkStart w:id="384" w:name="_Toc263440266"/>
      <w:r w:rsidRPr="00FB2641">
        <w:rPr>
          <w:rFonts w:ascii="Times New Roman"/>
          <w:b w:val="0"/>
          <w:sz w:val="21"/>
          <w:szCs w:val="21"/>
        </w:rPr>
        <w:t>生育率、治疗和护理</w:t>
      </w:r>
      <w:bookmarkEnd w:id="382"/>
      <w:bookmarkEnd w:id="383"/>
      <w:bookmarkEnd w:id="384"/>
    </w:p>
    <w:p w:rsidR="0083478E" w:rsidRPr="00FB2641" w:rsidRDefault="0083478E" w:rsidP="00AB13AD">
      <w:pPr>
        <w:pStyle w:val="Heading4"/>
        <w:numPr>
          <w:ilvl w:val="0"/>
          <w:numId w:val="0"/>
        </w:numPr>
        <w:rPr>
          <w:rFonts w:ascii="Times New Roman"/>
          <w:iCs/>
          <w:sz w:val="21"/>
          <w:szCs w:val="21"/>
          <w:u w:val="none"/>
        </w:rPr>
      </w:pPr>
      <w:r w:rsidRPr="00FB2641">
        <w:rPr>
          <w:rFonts w:ascii="Times New Roman"/>
          <w:iCs/>
          <w:sz w:val="21"/>
          <w:szCs w:val="21"/>
          <w:u w:val="none"/>
        </w:rPr>
        <w:t>立法方面的进展</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国家劳工法院最近做出的一项判决中裁定，尽管一名不能生育的男子的妻子不是以色列居民，因而不在《国家医疗保险法》的覆盖范围内，健康基金也必须支付对她实施生育治疗发生的费用。法院裁定，既然这对夫妻生育问题根源在丈夫（系《国家医疗保险法》所覆盖的以色列居民），因此丈夫的健康基金应当支付妻子的治疗费用，直到妻子经过治疗最终怀孕，这是因为生儿育女的权利是《基本法：人的尊严与自由》赋予的基本人权。此外，由于存在不孕不育的问题，这对夫妻已被看作是生育治疗的对象，而且夫妻双方都表示同意并主动参与是治疗取得成功所必须的。然而，法院裁定，健康基金无须支付妻子怀孕成功后的医学治疗和检查费用，因为她不在本法覆盖范围内（</w:t>
      </w:r>
      <w:r w:rsidRPr="00FB2641">
        <w:rPr>
          <w:rFonts w:ascii="Times New Roman" w:eastAsia="KaiTi_GB2312"/>
          <w:szCs w:val="21"/>
        </w:rPr>
        <w:t>第</w:t>
      </w:r>
      <w:r w:rsidRPr="00FB2641">
        <w:rPr>
          <w:rFonts w:ascii="Times New Roman" w:eastAsia="KaiTi_GB2312"/>
          <w:iCs/>
          <w:szCs w:val="21"/>
        </w:rPr>
        <w:t>La.A.141/07</w:t>
      </w:r>
      <w:r w:rsidRPr="00FB2641">
        <w:rPr>
          <w:rFonts w:ascii="Times New Roman" w:eastAsia="KaiTi_GB2312"/>
          <w:iCs/>
          <w:szCs w:val="21"/>
        </w:rPr>
        <w:t>号无名氏诉</w:t>
      </w:r>
      <w:r w:rsidRPr="00FB2641">
        <w:rPr>
          <w:rFonts w:ascii="Times New Roman" w:eastAsia="KaiTi_GB2312"/>
          <w:iCs/>
          <w:szCs w:val="21"/>
        </w:rPr>
        <w:t>Klalit</w:t>
      </w:r>
      <w:r w:rsidRPr="00FB2641">
        <w:rPr>
          <w:rFonts w:ascii="Times New Roman" w:eastAsia="KaiTi_GB2312"/>
          <w:iCs/>
          <w:szCs w:val="21"/>
        </w:rPr>
        <w:t>健康基金会等案</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4</w:t>
      </w:r>
      <w:r w:rsidRPr="00FB2641">
        <w:rPr>
          <w:rFonts w:ascii="Times New Roman"/>
          <w:szCs w:val="21"/>
        </w:rPr>
        <w:t>日））。</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尽管不符合现行条令的规定，耶路撒冷地方法院仍然决定，允许单身女子利用由一名已婚男子捐献的精子进行生育治疗。法院认为，为人父母是公民的一项基本权利，根据卫生部相关条例的要求，夫妻双方已就子女问题达成协议。</w:t>
      </w:r>
    </w:p>
    <w:p w:rsidR="0083478E" w:rsidRPr="00FB2641" w:rsidRDefault="0083478E" w:rsidP="004841D4">
      <w:pPr>
        <w:tabs>
          <w:tab w:val="num" w:pos="630"/>
        </w:tabs>
        <w:spacing w:after="240" w:line="360" w:lineRule="exact"/>
        <w:ind w:leftChars="300" w:left="31680"/>
        <w:rPr>
          <w:rFonts w:ascii="Times New Roman"/>
          <w:szCs w:val="21"/>
          <w:rtl/>
        </w:rPr>
      </w:pPr>
      <w:r w:rsidRPr="00FB2641">
        <w:rPr>
          <w:rFonts w:ascii="Times New Roman"/>
          <w:szCs w:val="21"/>
        </w:rPr>
        <w:t>此外，法院认为，在本案中，子女，包括未出生的子女知道自己生身父母的权利优先于妻子和子女的财产权。子女的权利应包括维护自身人格尊严的权利，知道自己生身妇女的权利以及得到父母双方情感支持和资金支持的权利，以及不被人视为</w:t>
      </w:r>
      <w:r w:rsidRPr="00FB2641">
        <w:rPr>
          <w:rFonts w:hAnsi="SimSun"/>
          <w:szCs w:val="21"/>
        </w:rPr>
        <w:t>“</w:t>
      </w:r>
      <w:r w:rsidRPr="00FB2641">
        <w:rPr>
          <w:rFonts w:ascii="Times New Roman"/>
          <w:szCs w:val="21"/>
        </w:rPr>
        <w:t>Sh'tooki</w:t>
      </w:r>
      <w:r w:rsidRPr="00FB2641">
        <w:rPr>
          <w:rFonts w:hAnsi="SimSun"/>
          <w:szCs w:val="21"/>
        </w:rPr>
        <w:t>”</w:t>
      </w:r>
      <w:r w:rsidRPr="00FB2641">
        <w:rPr>
          <w:rFonts w:ascii="Times New Roman"/>
          <w:szCs w:val="21"/>
        </w:rPr>
        <w:t>（一个犹太名词，是指父亲未知的非婚生子女）的权利，根据犹太教律法《哈拉卡》，在一些拉比社会，在这种情况下，她不能与一个犹太人结婚，而只能与一名改变信仰的人结婚。因此，法院发表一项声明，允许这名妇女利用一名已婚男子捐献的精子进行生育治疗（第</w:t>
      </w:r>
      <w:r w:rsidRPr="00FB2641">
        <w:rPr>
          <w:rFonts w:ascii="Times New Roman"/>
          <w:iCs/>
          <w:szCs w:val="21"/>
        </w:rPr>
        <w:t>O.M. 5222/06</w:t>
      </w:r>
      <w:r w:rsidRPr="00FB2641">
        <w:rPr>
          <w:rFonts w:ascii="Times New Roman"/>
          <w:iCs/>
          <w:szCs w:val="21"/>
        </w:rPr>
        <w:t>号无名氏诉卫生部等案（</w:t>
      </w:r>
      <w:r w:rsidRPr="00FB2641">
        <w:rPr>
          <w:rFonts w:ascii="Times New Roman"/>
          <w:szCs w:val="21"/>
        </w:rPr>
        <w:t>2006</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26</w:t>
      </w:r>
      <w:r w:rsidRPr="00FB2641">
        <w:rPr>
          <w:rFonts w:ascii="Times New Roman"/>
          <w:szCs w:val="21"/>
        </w:rPr>
        <w:t>日</w:t>
      </w:r>
      <w:r w:rsidRPr="00FB2641">
        <w:rPr>
          <w:rFonts w:ascii="Times New Roman"/>
          <w:iCs/>
          <w:szCs w:val="21"/>
        </w:rPr>
        <w:t>）</w:t>
      </w:r>
      <w:r w:rsidRPr="00FB2641">
        <w:rPr>
          <w:rFonts w:ascii="Times New Roman"/>
          <w:szCs w:val="21"/>
        </w:rPr>
        <w:t>）。</w:t>
      </w:r>
    </w:p>
    <w:p w:rsidR="0083478E" w:rsidRPr="00FB2641" w:rsidRDefault="0083478E" w:rsidP="00AB13AD">
      <w:pPr>
        <w:pStyle w:val="Heading4"/>
        <w:numPr>
          <w:ilvl w:val="0"/>
          <w:numId w:val="0"/>
        </w:numPr>
        <w:rPr>
          <w:rFonts w:ascii="Times New Roman"/>
          <w:iCs/>
          <w:sz w:val="21"/>
          <w:szCs w:val="21"/>
          <w:u w:val="none"/>
        </w:rPr>
      </w:pPr>
      <w:bookmarkStart w:id="385" w:name="_Toc108924761"/>
      <w:r w:rsidRPr="00FB2641">
        <w:rPr>
          <w:rFonts w:ascii="Times New Roman"/>
          <w:sz w:val="21"/>
          <w:szCs w:val="21"/>
          <w:u w:val="none"/>
        </w:rPr>
        <w:t>出生率和生育率</w:t>
      </w:r>
      <w:bookmarkEnd w:id="385"/>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年，总人口生育率为每名妇女平均分娩</w:t>
      </w:r>
      <w:r w:rsidRPr="00FB2641">
        <w:rPr>
          <w:rFonts w:ascii="Times New Roman"/>
          <w:szCs w:val="21"/>
        </w:rPr>
        <w:t>2.9</w:t>
      </w:r>
      <w:r w:rsidRPr="00FB2641">
        <w:rPr>
          <w:rFonts w:ascii="Times New Roman"/>
          <w:szCs w:val="21"/>
        </w:rPr>
        <w:t>个子女（</w:t>
      </w:r>
      <w:r w:rsidRPr="00FB2641">
        <w:rPr>
          <w:rFonts w:ascii="Times New Roman"/>
          <w:szCs w:val="21"/>
        </w:rPr>
        <w:t>2006</w:t>
      </w:r>
      <w:r w:rsidRPr="00FB2641">
        <w:rPr>
          <w:rFonts w:ascii="Times New Roman"/>
          <w:szCs w:val="21"/>
        </w:rPr>
        <w:t>年每名妇女平均分娩</w:t>
      </w:r>
      <w:r w:rsidRPr="00FB2641">
        <w:rPr>
          <w:rFonts w:ascii="Times New Roman"/>
          <w:szCs w:val="21"/>
        </w:rPr>
        <w:t>2.88</w:t>
      </w:r>
      <w:r w:rsidRPr="00FB2641">
        <w:rPr>
          <w:rFonts w:ascii="Times New Roman"/>
          <w:szCs w:val="21"/>
        </w:rPr>
        <w:t>个子女，</w:t>
      </w:r>
      <w:r w:rsidRPr="00FB2641">
        <w:rPr>
          <w:rFonts w:ascii="Times New Roman"/>
          <w:szCs w:val="21"/>
        </w:rPr>
        <w:t>2005</w:t>
      </w:r>
      <w:r w:rsidRPr="00FB2641">
        <w:rPr>
          <w:rFonts w:ascii="Times New Roman"/>
          <w:szCs w:val="21"/>
        </w:rPr>
        <w:t>年每名妇女平均分娩</w:t>
      </w:r>
      <w:r w:rsidRPr="00FB2641">
        <w:rPr>
          <w:rFonts w:ascii="Times New Roman"/>
          <w:szCs w:val="21"/>
        </w:rPr>
        <w:t>2.84</w:t>
      </w:r>
      <w:r w:rsidRPr="00FB2641">
        <w:rPr>
          <w:rFonts w:ascii="Times New Roman"/>
          <w:szCs w:val="21"/>
        </w:rPr>
        <w:t>个子女）。每名犹太妇女平均分娩</w:t>
      </w:r>
      <w:r w:rsidRPr="00FB2641">
        <w:rPr>
          <w:rFonts w:ascii="Times New Roman"/>
          <w:szCs w:val="21"/>
        </w:rPr>
        <w:t>2.75</w:t>
      </w:r>
      <w:r w:rsidRPr="00FB2641">
        <w:rPr>
          <w:rFonts w:ascii="Times New Roman"/>
          <w:szCs w:val="21"/>
        </w:rPr>
        <w:t>个子女，每名穆斯林妇女</w:t>
      </w:r>
      <w:r w:rsidRPr="00FB2641">
        <w:rPr>
          <w:rFonts w:ascii="Times New Roman"/>
          <w:szCs w:val="21"/>
        </w:rPr>
        <w:t>3.97</w:t>
      </w:r>
      <w:r w:rsidRPr="00FB2641">
        <w:rPr>
          <w:rFonts w:ascii="Times New Roman"/>
          <w:szCs w:val="21"/>
        </w:rPr>
        <w:t>个，每名基督教妇女</w:t>
      </w:r>
      <w:r w:rsidRPr="00FB2641">
        <w:rPr>
          <w:rFonts w:ascii="Times New Roman"/>
          <w:szCs w:val="21"/>
        </w:rPr>
        <w:t>2.14</w:t>
      </w:r>
      <w:r w:rsidRPr="00FB2641">
        <w:rPr>
          <w:rFonts w:ascii="Times New Roman"/>
          <w:szCs w:val="21"/>
        </w:rPr>
        <w:t>个，每名德鲁兹教妇女</w:t>
      </w:r>
      <w:r w:rsidRPr="00FB2641">
        <w:rPr>
          <w:rFonts w:ascii="Times New Roman"/>
          <w:szCs w:val="21"/>
        </w:rPr>
        <w:t>2.64</w:t>
      </w:r>
      <w:r w:rsidRPr="00FB2641">
        <w:rPr>
          <w:rFonts w:ascii="Times New Roman"/>
          <w:szCs w:val="21"/>
        </w:rPr>
        <w:t>个。</w:t>
      </w:r>
      <w:r w:rsidRPr="00FB2641">
        <w:rPr>
          <w:rFonts w:ascii="Times New Roman"/>
          <w:szCs w:val="21"/>
        </w:rPr>
        <w:t>2007</w:t>
      </w:r>
      <w:r w:rsidRPr="00FB2641">
        <w:rPr>
          <w:rFonts w:ascii="Times New Roman"/>
          <w:szCs w:val="21"/>
        </w:rPr>
        <w:t>年平均每名妇女生育子女数之所以略有上升，从</w:t>
      </w:r>
      <w:r w:rsidRPr="00FB2641">
        <w:rPr>
          <w:rFonts w:ascii="Times New Roman"/>
          <w:szCs w:val="21"/>
        </w:rPr>
        <w:t>2006</w:t>
      </w:r>
      <w:r w:rsidRPr="00FB2641">
        <w:rPr>
          <w:rFonts w:ascii="Times New Roman"/>
          <w:szCs w:val="21"/>
        </w:rPr>
        <w:t>年的</w:t>
      </w:r>
      <w:r w:rsidRPr="00FB2641">
        <w:rPr>
          <w:rFonts w:ascii="Times New Roman"/>
          <w:szCs w:val="21"/>
        </w:rPr>
        <w:t>2.75</w:t>
      </w:r>
      <w:r w:rsidRPr="00FB2641">
        <w:rPr>
          <w:rFonts w:ascii="Times New Roman"/>
          <w:szCs w:val="21"/>
        </w:rPr>
        <w:t>个上升至</w:t>
      </w:r>
      <w:r w:rsidRPr="00FB2641">
        <w:rPr>
          <w:rFonts w:ascii="Times New Roman"/>
          <w:szCs w:val="21"/>
        </w:rPr>
        <w:t>2007</w:t>
      </w:r>
      <w:r w:rsidRPr="00FB2641">
        <w:rPr>
          <w:rFonts w:ascii="Times New Roman"/>
          <w:szCs w:val="21"/>
        </w:rPr>
        <w:t>年的</w:t>
      </w:r>
      <w:r w:rsidRPr="00FB2641">
        <w:rPr>
          <w:rFonts w:ascii="Times New Roman"/>
          <w:szCs w:val="21"/>
        </w:rPr>
        <w:t>2.8</w:t>
      </w:r>
      <w:r w:rsidRPr="00FB2641">
        <w:rPr>
          <w:rFonts w:ascii="Times New Roman"/>
          <w:szCs w:val="21"/>
        </w:rPr>
        <w:t>个，主要是因为犹太人口的生育率在不断上升，但其他宗教妇女的生育率有所下降。</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过去十年，德鲁兹妇女生育率降幅最大（从</w:t>
      </w:r>
      <w:r w:rsidRPr="00FB2641">
        <w:rPr>
          <w:rFonts w:ascii="Times New Roman"/>
          <w:szCs w:val="21"/>
        </w:rPr>
        <w:t>1997</w:t>
      </w:r>
      <w:r w:rsidRPr="00FB2641">
        <w:rPr>
          <w:rFonts w:ascii="Times New Roman"/>
          <w:szCs w:val="21"/>
        </w:rPr>
        <w:t>年的</w:t>
      </w:r>
      <w:r w:rsidRPr="00FB2641">
        <w:rPr>
          <w:rFonts w:ascii="Times New Roman"/>
          <w:szCs w:val="21"/>
        </w:rPr>
        <w:t>3.18</w:t>
      </w:r>
      <w:r w:rsidRPr="00FB2641">
        <w:rPr>
          <w:rFonts w:ascii="Times New Roman"/>
          <w:szCs w:val="21"/>
        </w:rPr>
        <w:t>个降至</w:t>
      </w:r>
      <w:r w:rsidRPr="00FB2641">
        <w:rPr>
          <w:rFonts w:ascii="Times New Roman"/>
          <w:szCs w:val="21"/>
        </w:rPr>
        <w:t>2007</w:t>
      </w:r>
      <w:r w:rsidRPr="00FB2641">
        <w:rPr>
          <w:rFonts w:ascii="Times New Roman"/>
          <w:szCs w:val="21"/>
        </w:rPr>
        <w:t>年的</w:t>
      </w:r>
      <w:r w:rsidRPr="00FB2641">
        <w:rPr>
          <w:rFonts w:ascii="Times New Roman"/>
          <w:szCs w:val="21"/>
        </w:rPr>
        <w:t>2.49</w:t>
      </w:r>
      <w:r w:rsidRPr="00FB2641">
        <w:rPr>
          <w:rFonts w:ascii="Times New Roman"/>
          <w:szCs w:val="21"/>
        </w:rPr>
        <w:t>个）。此外，穆斯林人口的生育率也在不断下降（从</w:t>
      </w:r>
      <w:r w:rsidRPr="00FB2641">
        <w:rPr>
          <w:rFonts w:ascii="Times New Roman"/>
          <w:szCs w:val="21"/>
        </w:rPr>
        <w:t>2000</w:t>
      </w:r>
      <w:r w:rsidRPr="00FB2641">
        <w:rPr>
          <w:rFonts w:ascii="Times New Roman"/>
          <w:szCs w:val="21"/>
        </w:rPr>
        <w:t>年每名妇女生育</w:t>
      </w:r>
      <w:r w:rsidRPr="00FB2641">
        <w:rPr>
          <w:rFonts w:ascii="Times New Roman"/>
          <w:szCs w:val="21"/>
        </w:rPr>
        <w:t>4.74</w:t>
      </w:r>
      <w:r w:rsidRPr="00FB2641">
        <w:rPr>
          <w:rFonts w:ascii="Times New Roman"/>
          <w:szCs w:val="21"/>
        </w:rPr>
        <w:t>个孩子降至</w:t>
      </w:r>
      <w:r w:rsidRPr="00FB2641">
        <w:rPr>
          <w:rFonts w:ascii="Times New Roman"/>
          <w:szCs w:val="21"/>
        </w:rPr>
        <w:t>2007</w:t>
      </w:r>
      <w:r w:rsidRPr="00FB2641">
        <w:rPr>
          <w:rFonts w:ascii="Times New Roman"/>
          <w:szCs w:val="21"/>
        </w:rPr>
        <w:t>年的</w:t>
      </w:r>
      <w:r w:rsidRPr="00FB2641">
        <w:rPr>
          <w:rFonts w:ascii="Times New Roman"/>
          <w:szCs w:val="21"/>
        </w:rPr>
        <w:t>3.9</w:t>
      </w:r>
      <w:r w:rsidRPr="00FB2641">
        <w:rPr>
          <w:rFonts w:ascii="Times New Roman"/>
          <w:szCs w:val="21"/>
        </w:rPr>
        <w:t>个）。同期，基督教人口的生育率也在下降（从</w:t>
      </w:r>
      <w:r w:rsidRPr="00FB2641">
        <w:rPr>
          <w:rFonts w:ascii="Times New Roman"/>
          <w:szCs w:val="21"/>
        </w:rPr>
        <w:t>1997</w:t>
      </w:r>
      <w:r w:rsidRPr="00FB2641">
        <w:rPr>
          <w:rFonts w:ascii="Times New Roman"/>
          <w:szCs w:val="21"/>
        </w:rPr>
        <w:t>年每名妇女生育</w:t>
      </w:r>
      <w:r w:rsidRPr="00FB2641">
        <w:rPr>
          <w:rFonts w:ascii="Times New Roman"/>
          <w:szCs w:val="21"/>
        </w:rPr>
        <w:t>2.68</w:t>
      </w:r>
      <w:r w:rsidRPr="00FB2641">
        <w:rPr>
          <w:rFonts w:ascii="Times New Roman"/>
          <w:szCs w:val="21"/>
        </w:rPr>
        <w:t>个孩子降至</w:t>
      </w:r>
      <w:r w:rsidRPr="00FB2641">
        <w:rPr>
          <w:rFonts w:ascii="Times New Roman"/>
          <w:szCs w:val="21"/>
        </w:rPr>
        <w:t>2007</w:t>
      </w:r>
      <w:r w:rsidRPr="00FB2641">
        <w:rPr>
          <w:rFonts w:ascii="Times New Roman"/>
          <w:szCs w:val="21"/>
        </w:rPr>
        <w:t>年的</w:t>
      </w:r>
      <w:r w:rsidRPr="00FB2641">
        <w:rPr>
          <w:rFonts w:ascii="Times New Roman"/>
          <w:szCs w:val="21"/>
        </w:rPr>
        <w:t>2.18</w:t>
      </w:r>
      <w:r w:rsidRPr="00FB2641">
        <w:rPr>
          <w:rFonts w:ascii="Times New Roman"/>
          <w:szCs w:val="21"/>
        </w:rPr>
        <w:t>个）。</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过去十年，单身妇女的生育率在继续上升。</w:t>
      </w:r>
      <w:r w:rsidRPr="00FB2641">
        <w:rPr>
          <w:rFonts w:ascii="Times New Roman"/>
          <w:szCs w:val="21"/>
        </w:rPr>
        <w:t>2005</w:t>
      </w:r>
      <w:r w:rsidRPr="00FB2641">
        <w:rPr>
          <w:rFonts w:ascii="Times New Roman"/>
          <w:szCs w:val="21"/>
        </w:rPr>
        <w:t>年，每</w:t>
      </w:r>
      <w:r w:rsidRPr="00FB2641">
        <w:rPr>
          <w:rFonts w:ascii="Times New Roman"/>
          <w:szCs w:val="21"/>
        </w:rPr>
        <w:t>100</w:t>
      </w:r>
      <w:r w:rsidRPr="00FB2641">
        <w:rPr>
          <w:rFonts w:ascii="Times New Roman"/>
          <w:szCs w:val="21"/>
        </w:rPr>
        <w:t>例分娩中就有</w:t>
      </w:r>
      <w:r w:rsidRPr="00FB2641">
        <w:rPr>
          <w:rFonts w:ascii="Times New Roman"/>
          <w:szCs w:val="21"/>
        </w:rPr>
        <w:t>3.3</w:t>
      </w:r>
      <w:r w:rsidRPr="00FB2641">
        <w:rPr>
          <w:rFonts w:ascii="Times New Roman"/>
          <w:szCs w:val="21"/>
        </w:rPr>
        <w:t>例是从未结婚的妇女，相比之下，从</w:t>
      </w:r>
      <w:r w:rsidRPr="00FB2641">
        <w:rPr>
          <w:rFonts w:ascii="Times New Roman"/>
          <w:szCs w:val="21"/>
        </w:rPr>
        <w:t>1995</w:t>
      </w:r>
      <w:r w:rsidRPr="00FB2641">
        <w:rPr>
          <w:rFonts w:ascii="Times New Roman"/>
          <w:szCs w:val="21"/>
        </w:rPr>
        <w:t>年到</w:t>
      </w:r>
      <w:r w:rsidRPr="00FB2641">
        <w:rPr>
          <w:rFonts w:ascii="Times New Roman"/>
          <w:szCs w:val="21"/>
        </w:rPr>
        <w:t>1999</w:t>
      </w:r>
      <w:r w:rsidRPr="00FB2641">
        <w:rPr>
          <w:rFonts w:ascii="Times New Roman"/>
          <w:szCs w:val="21"/>
        </w:rPr>
        <w:t>年，平均每</w:t>
      </w:r>
      <w:r w:rsidRPr="00FB2641">
        <w:rPr>
          <w:rFonts w:ascii="Times New Roman"/>
          <w:szCs w:val="21"/>
        </w:rPr>
        <w:t>100</w:t>
      </w:r>
      <w:r w:rsidRPr="00FB2641">
        <w:rPr>
          <w:rFonts w:ascii="Times New Roman"/>
          <w:szCs w:val="21"/>
        </w:rPr>
        <w:t>例分娩中只有</w:t>
      </w:r>
      <w:r w:rsidRPr="00FB2641">
        <w:rPr>
          <w:rFonts w:ascii="Times New Roman"/>
          <w:szCs w:val="21"/>
        </w:rPr>
        <w:t>2.3</w:t>
      </w:r>
      <w:r w:rsidRPr="00FB2641">
        <w:rPr>
          <w:rFonts w:ascii="Times New Roman"/>
          <w:szCs w:val="21"/>
        </w:rPr>
        <w:t>例是单身妇女。此为，单身妇女的生育率之所以继续上升，主要是因为年龄在</w:t>
      </w:r>
      <w:r w:rsidRPr="00FB2641">
        <w:rPr>
          <w:rFonts w:ascii="Times New Roman"/>
          <w:szCs w:val="21"/>
        </w:rPr>
        <w:t>30</w:t>
      </w:r>
      <w:r w:rsidRPr="00FB2641">
        <w:rPr>
          <w:rFonts w:ascii="Times New Roman"/>
          <w:szCs w:val="21"/>
        </w:rPr>
        <w:t>岁以上的单身妇女的生育率上升较快</w:t>
      </w:r>
      <w:r w:rsidR="00E45D4A"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lang w:eastAsia="en-US"/>
        </w:rPr>
      </w:pPr>
      <w:r w:rsidRPr="00FB2641">
        <w:rPr>
          <w:rFonts w:ascii="Times New Roman"/>
          <w:snapToGrid w:val="0"/>
          <w:szCs w:val="21"/>
          <w:u w:val="single"/>
          <w:lang w:eastAsia="en-US"/>
        </w:rPr>
        <w:t>表</w:t>
      </w:r>
      <w:r w:rsidRPr="00FB2641">
        <w:rPr>
          <w:rFonts w:ascii="Times New Roman"/>
          <w:snapToGrid w:val="0"/>
          <w:szCs w:val="21"/>
          <w:u w:val="single"/>
          <w:lang w:eastAsia="en-US"/>
        </w:rPr>
        <w:t>38</w:t>
      </w:r>
      <w:r w:rsidR="00AB13AD" w:rsidRPr="00FB2641">
        <w:rPr>
          <w:u w:val="single"/>
        </w:rPr>
        <w:t>——</w:t>
      </w:r>
      <w:r w:rsidRPr="00FB2641">
        <w:rPr>
          <w:rFonts w:ascii="Times New Roman"/>
          <w:snapToGrid w:val="0"/>
          <w:szCs w:val="21"/>
          <w:u w:val="single"/>
        </w:rPr>
        <w:t xml:space="preserve"> </w:t>
      </w:r>
      <w:r w:rsidRPr="00FB2641">
        <w:rPr>
          <w:rFonts w:ascii="Times New Roman"/>
          <w:snapToGrid w:val="0"/>
          <w:szCs w:val="21"/>
          <w:u w:val="single"/>
          <w:lang w:eastAsia="en-US"/>
        </w:rPr>
        <w:t>2000-2006</w:t>
      </w:r>
      <w:r w:rsidRPr="00FB2641">
        <w:rPr>
          <w:rFonts w:ascii="Times New Roman"/>
          <w:snapToGrid w:val="0"/>
          <w:szCs w:val="21"/>
          <w:u w:val="single"/>
        </w:rPr>
        <w:t>年不同宗教人口的生育率</w:t>
      </w:r>
      <w:r w:rsidRPr="00FB2641">
        <w:rPr>
          <w:rFonts w:ascii="Times New Roman"/>
          <w:snapToGrid w:val="0"/>
          <w:szCs w:val="21"/>
          <w:u w:val="single"/>
          <w:lang w:eastAsia="en-U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99"/>
        <w:gridCol w:w="2023"/>
        <w:gridCol w:w="1160"/>
        <w:gridCol w:w="1143"/>
        <w:gridCol w:w="1141"/>
      </w:tblGrid>
      <w:tr w:rsidR="0083478E" w:rsidRPr="00FB2641" w:rsidTr="0083478E">
        <w:tblPrEx>
          <w:tblCellMar>
            <w:top w:w="0" w:type="dxa"/>
            <w:bottom w:w="0" w:type="dxa"/>
          </w:tblCellMar>
        </w:tblPrEx>
        <w:trPr>
          <w:trHeight w:val="535"/>
          <w:jc w:val="center"/>
        </w:trPr>
        <w:tc>
          <w:tcPr>
            <w:tcW w:w="2284" w:type="pct"/>
            <w:shd w:val="pct10" w:color="auto" w:fill="auto"/>
            <w:vAlign w:val="center"/>
          </w:tcPr>
          <w:p w:rsidR="0083478E" w:rsidRPr="00FB2641" w:rsidRDefault="0083478E" w:rsidP="00AB13AD">
            <w:pPr>
              <w:tabs>
                <w:tab w:val="num" w:pos="630"/>
              </w:tabs>
              <w:spacing w:line="360" w:lineRule="exact"/>
              <w:jc w:val="center"/>
              <w:rPr>
                <w:rFonts w:ascii="Times New Roman"/>
                <w:b/>
                <w:bCs/>
                <w:szCs w:val="21"/>
              </w:rPr>
            </w:pPr>
            <w:r w:rsidRPr="00FB2641">
              <w:rPr>
                <w:rFonts w:ascii="Times New Roman" w:eastAsia="SimHei"/>
                <w:bCs/>
                <w:szCs w:val="21"/>
              </w:rPr>
              <w:t>生育率合计</w:t>
            </w:r>
          </w:p>
        </w:tc>
        <w:tc>
          <w:tcPr>
            <w:tcW w:w="1005" w:type="pct"/>
            <w:shd w:val="pct10" w:color="auto" w:fill="auto"/>
            <w:vAlign w:val="center"/>
          </w:tcPr>
          <w:p w:rsidR="0083478E" w:rsidRPr="00FB2641" w:rsidRDefault="0083478E" w:rsidP="00AB13AD">
            <w:pPr>
              <w:tabs>
                <w:tab w:val="num" w:pos="630"/>
              </w:tabs>
              <w:spacing w:line="360" w:lineRule="exact"/>
              <w:jc w:val="center"/>
              <w:rPr>
                <w:rFonts w:ascii="Times New Roman"/>
                <w:b/>
                <w:bCs/>
                <w:szCs w:val="21"/>
              </w:rPr>
            </w:pPr>
            <w:r w:rsidRPr="00FB2641">
              <w:rPr>
                <w:rFonts w:ascii="Times New Roman" w:eastAsia="SimHei"/>
                <w:bCs/>
                <w:szCs w:val="21"/>
              </w:rPr>
              <w:t>2000-2004</w:t>
            </w:r>
            <w:r w:rsidRPr="00FB2641">
              <w:rPr>
                <w:rFonts w:ascii="Times New Roman" w:eastAsia="SimHei"/>
                <w:bCs/>
                <w:szCs w:val="21"/>
              </w:rPr>
              <w:t>年</w:t>
            </w:r>
          </w:p>
        </w:tc>
        <w:tc>
          <w:tcPr>
            <w:tcW w:w="576" w:type="pct"/>
            <w:shd w:val="pct10" w:color="auto" w:fill="auto"/>
            <w:vAlign w:val="center"/>
          </w:tcPr>
          <w:p w:rsidR="0083478E" w:rsidRPr="00FB2641" w:rsidRDefault="0083478E" w:rsidP="00AB13AD">
            <w:pPr>
              <w:tabs>
                <w:tab w:val="num" w:pos="630"/>
              </w:tabs>
              <w:spacing w:line="360" w:lineRule="exact"/>
              <w:jc w:val="center"/>
              <w:rPr>
                <w:rFonts w:ascii="Times New Roman"/>
                <w:b/>
                <w:bCs/>
                <w:szCs w:val="21"/>
              </w:rPr>
            </w:pPr>
            <w:r w:rsidRPr="00FB2641">
              <w:rPr>
                <w:rFonts w:ascii="Times New Roman" w:eastAsia="SimHei"/>
                <w:bCs/>
                <w:szCs w:val="21"/>
              </w:rPr>
              <w:t>2005</w:t>
            </w:r>
            <w:r w:rsidRPr="00FB2641">
              <w:rPr>
                <w:rFonts w:ascii="Times New Roman" w:eastAsia="SimHei"/>
                <w:bCs/>
                <w:szCs w:val="21"/>
              </w:rPr>
              <w:t>年</w:t>
            </w:r>
          </w:p>
        </w:tc>
        <w:tc>
          <w:tcPr>
            <w:tcW w:w="568" w:type="pct"/>
            <w:shd w:val="pct10" w:color="auto" w:fill="auto"/>
            <w:vAlign w:val="center"/>
          </w:tcPr>
          <w:p w:rsidR="0083478E" w:rsidRPr="00FB2641" w:rsidRDefault="0083478E" w:rsidP="00AB13AD">
            <w:pPr>
              <w:tabs>
                <w:tab w:val="num" w:pos="630"/>
              </w:tabs>
              <w:spacing w:line="360" w:lineRule="exact"/>
              <w:jc w:val="center"/>
              <w:rPr>
                <w:rFonts w:ascii="Times New Roman"/>
                <w:b/>
                <w:bCs/>
                <w:szCs w:val="21"/>
              </w:rPr>
            </w:pPr>
            <w:r w:rsidRPr="00FB2641">
              <w:rPr>
                <w:rFonts w:ascii="Times New Roman" w:eastAsia="SimHei"/>
                <w:bCs/>
                <w:szCs w:val="21"/>
              </w:rPr>
              <w:t>2006</w:t>
            </w:r>
            <w:r w:rsidRPr="00FB2641">
              <w:rPr>
                <w:rFonts w:ascii="Times New Roman" w:eastAsia="SimHei"/>
                <w:bCs/>
                <w:szCs w:val="21"/>
              </w:rPr>
              <w:t>年</w:t>
            </w:r>
          </w:p>
        </w:tc>
        <w:tc>
          <w:tcPr>
            <w:tcW w:w="568" w:type="pct"/>
            <w:shd w:val="pct10" w:color="auto" w:fill="auto"/>
            <w:vAlign w:val="center"/>
          </w:tcPr>
          <w:p w:rsidR="0083478E" w:rsidRPr="00FB2641" w:rsidRDefault="0083478E" w:rsidP="00AB13AD">
            <w:pPr>
              <w:tabs>
                <w:tab w:val="num" w:pos="630"/>
              </w:tabs>
              <w:spacing w:line="360" w:lineRule="exact"/>
              <w:jc w:val="center"/>
              <w:rPr>
                <w:rFonts w:ascii="Times New Roman" w:eastAsia="SimHei"/>
                <w:bCs/>
                <w:szCs w:val="21"/>
              </w:rPr>
            </w:pPr>
            <w:r w:rsidRPr="00FB2641">
              <w:rPr>
                <w:rFonts w:ascii="Times New Roman" w:eastAsia="SimHei"/>
                <w:bCs/>
                <w:szCs w:val="21"/>
              </w:rPr>
              <w:t>2007</w:t>
            </w:r>
            <w:r w:rsidRPr="00FB2641">
              <w:rPr>
                <w:rFonts w:ascii="Times New Roman" w:eastAsia="SimHei"/>
                <w:bCs/>
                <w:szCs w:val="21"/>
              </w:rPr>
              <w:t>年</w:t>
            </w:r>
          </w:p>
        </w:tc>
      </w:tr>
      <w:tr w:rsidR="0083478E" w:rsidRPr="00FB2641" w:rsidTr="0083478E">
        <w:tblPrEx>
          <w:tblCellMar>
            <w:top w:w="0" w:type="dxa"/>
            <w:bottom w:w="0" w:type="dxa"/>
          </w:tblCellMar>
        </w:tblPrEx>
        <w:trPr>
          <w:trHeight w:val="267"/>
          <w:jc w:val="center"/>
        </w:trPr>
        <w:tc>
          <w:tcPr>
            <w:tcW w:w="2284" w:type="pct"/>
            <w:vAlign w:val="center"/>
          </w:tcPr>
          <w:p w:rsidR="0083478E" w:rsidRPr="00FB2641" w:rsidRDefault="0083478E" w:rsidP="00AB13AD">
            <w:pPr>
              <w:tabs>
                <w:tab w:val="num" w:pos="630"/>
              </w:tabs>
              <w:spacing w:line="360" w:lineRule="exact"/>
              <w:rPr>
                <w:rFonts w:ascii="Times New Roman" w:eastAsia="SimHei"/>
                <w:bCs/>
                <w:szCs w:val="21"/>
              </w:rPr>
            </w:pPr>
            <w:r w:rsidRPr="00FB2641">
              <w:rPr>
                <w:rFonts w:ascii="Times New Roman" w:eastAsia="SimHei"/>
                <w:bCs/>
                <w:szCs w:val="21"/>
              </w:rPr>
              <w:t>总人数</w:t>
            </w:r>
          </w:p>
        </w:tc>
        <w:tc>
          <w:tcPr>
            <w:tcW w:w="1005"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2.92</w:t>
            </w:r>
          </w:p>
        </w:tc>
        <w:tc>
          <w:tcPr>
            <w:tcW w:w="576"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2.84</w:t>
            </w:r>
          </w:p>
        </w:tc>
        <w:tc>
          <w:tcPr>
            <w:tcW w:w="568"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2.88</w:t>
            </w:r>
          </w:p>
        </w:tc>
        <w:tc>
          <w:tcPr>
            <w:tcW w:w="568"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2.9</w:t>
            </w:r>
          </w:p>
        </w:tc>
      </w:tr>
      <w:tr w:rsidR="0083478E" w:rsidRPr="00FB2641" w:rsidTr="0083478E">
        <w:tblPrEx>
          <w:tblCellMar>
            <w:top w:w="0" w:type="dxa"/>
            <w:bottom w:w="0" w:type="dxa"/>
          </w:tblCellMar>
        </w:tblPrEx>
        <w:trPr>
          <w:trHeight w:val="234"/>
          <w:jc w:val="center"/>
        </w:trPr>
        <w:tc>
          <w:tcPr>
            <w:tcW w:w="2284" w:type="pct"/>
            <w:vAlign w:val="center"/>
          </w:tcPr>
          <w:p w:rsidR="0083478E" w:rsidRPr="00FB2641" w:rsidRDefault="0083478E" w:rsidP="00AB13AD">
            <w:pPr>
              <w:pStyle w:val="endnotetext0"/>
              <w:tabs>
                <w:tab w:val="num" w:pos="630"/>
              </w:tabs>
              <w:bidi w:val="0"/>
              <w:spacing w:line="360" w:lineRule="exact"/>
              <w:rPr>
                <w:sz w:val="21"/>
                <w:szCs w:val="21"/>
              </w:rPr>
            </w:pPr>
            <w:r w:rsidRPr="00FB2641">
              <w:rPr>
                <w:sz w:val="21"/>
                <w:szCs w:val="21"/>
              </w:rPr>
              <w:t>犹太人</w:t>
            </w:r>
          </w:p>
        </w:tc>
        <w:tc>
          <w:tcPr>
            <w:tcW w:w="1005"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2.67</w:t>
            </w:r>
          </w:p>
        </w:tc>
        <w:tc>
          <w:tcPr>
            <w:tcW w:w="576"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2.69</w:t>
            </w:r>
          </w:p>
        </w:tc>
        <w:tc>
          <w:tcPr>
            <w:tcW w:w="568"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2.75</w:t>
            </w:r>
          </w:p>
        </w:tc>
        <w:tc>
          <w:tcPr>
            <w:tcW w:w="568"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2.8</w:t>
            </w:r>
          </w:p>
        </w:tc>
      </w:tr>
      <w:tr w:rsidR="0083478E" w:rsidRPr="00FB2641" w:rsidTr="0083478E">
        <w:tblPrEx>
          <w:tblCellMar>
            <w:top w:w="0" w:type="dxa"/>
            <w:bottom w:w="0" w:type="dxa"/>
          </w:tblCellMar>
        </w:tblPrEx>
        <w:trPr>
          <w:trHeight w:val="251"/>
          <w:jc w:val="center"/>
        </w:trPr>
        <w:tc>
          <w:tcPr>
            <w:tcW w:w="2284" w:type="pct"/>
            <w:vAlign w:val="center"/>
          </w:tcPr>
          <w:p w:rsidR="0083478E" w:rsidRPr="00FB2641" w:rsidRDefault="0083478E" w:rsidP="00AB13AD">
            <w:pPr>
              <w:tabs>
                <w:tab w:val="num" w:pos="630"/>
              </w:tabs>
              <w:spacing w:line="360" w:lineRule="exact"/>
              <w:rPr>
                <w:rFonts w:ascii="Times New Roman"/>
                <w:szCs w:val="21"/>
              </w:rPr>
            </w:pPr>
            <w:r w:rsidRPr="00FB2641">
              <w:rPr>
                <w:rFonts w:ascii="Times New Roman"/>
                <w:szCs w:val="21"/>
              </w:rPr>
              <w:t>穆斯林</w:t>
            </w:r>
          </w:p>
        </w:tc>
        <w:tc>
          <w:tcPr>
            <w:tcW w:w="1005"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4.57</w:t>
            </w:r>
          </w:p>
        </w:tc>
        <w:tc>
          <w:tcPr>
            <w:tcW w:w="576"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4.03</w:t>
            </w:r>
          </w:p>
        </w:tc>
        <w:tc>
          <w:tcPr>
            <w:tcW w:w="568"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3.97</w:t>
            </w:r>
          </w:p>
        </w:tc>
        <w:tc>
          <w:tcPr>
            <w:tcW w:w="568"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3.9</w:t>
            </w:r>
          </w:p>
        </w:tc>
      </w:tr>
      <w:tr w:rsidR="0083478E" w:rsidRPr="00FB2641" w:rsidTr="0083478E">
        <w:tblPrEx>
          <w:tblCellMar>
            <w:top w:w="0" w:type="dxa"/>
            <w:bottom w:w="0" w:type="dxa"/>
          </w:tblCellMar>
        </w:tblPrEx>
        <w:trPr>
          <w:trHeight w:val="251"/>
          <w:jc w:val="center"/>
        </w:trPr>
        <w:tc>
          <w:tcPr>
            <w:tcW w:w="2284" w:type="pct"/>
            <w:vAlign w:val="center"/>
          </w:tcPr>
          <w:p w:rsidR="0083478E" w:rsidRPr="00FB2641" w:rsidRDefault="0083478E" w:rsidP="00AB13AD">
            <w:pPr>
              <w:tabs>
                <w:tab w:val="num" w:pos="630"/>
              </w:tabs>
              <w:spacing w:line="360" w:lineRule="exact"/>
              <w:rPr>
                <w:rFonts w:ascii="Times New Roman"/>
                <w:szCs w:val="21"/>
              </w:rPr>
            </w:pPr>
            <w:r w:rsidRPr="00FB2641">
              <w:rPr>
                <w:rFonts w:ascii="Times New Roman"/>
                <w:szCs w:val="21"/>
              </w:rPr>
              <w:t>基督徒</w:t>
            </w:r>
          </w:p>
        </w:tc>
        <w:tc>
          <w:tcPr>
            <w:tcW w:w="1005"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2.35</w:t>
            </w:r>
          </w:p>
        </w:tc>
        <w:tc>
          <w:tcPr>
            <w:tcW w:w="576"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2.15</w:t>
            </w:r>
          </w:p>
        </w:tc>
        <w:tc>
          <w:tcPr>
            <w:tcW w:w="568"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2.14</w:t>
            </w:r>
          </w:p>
        </w:tc>
        <w:tc>
          <w:tcPr>
            <w:tcW w:w="568"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2.18</w:t>
            </w:r>
          </w:p>
        </w:tc>
      </w:tr>
      <w:tr w:rsidR="0083478E" w:rsidRPr="00FB2641" w:rsidTr="0083478E">
        <w:tblPrEx>
          <w:tblCellMar>
            <w:top w:w="0" w:type="dxa"/>
            <w:bottom w:w="0" w:type="dxa"/>
          </w:tblCellMar>
        </w:tblPrEx>
        <w:trPr>
          <w:trHeight w:val="267"/>
          <w:jc w:val="center"/>
        </w:trPr>
        <w:tc>
          <w:tcPr>
            <w:tcW w:w="2284" w:type="pct"/>
            <w:vAlign w:val="center"/>
          </w:tcPr>
          <w:p w:rsidR="0083478E" w:rsidRPr="00FB2641" w:rsidRDefault="0083478E" w:rsidP="00AB13AD">
            <w:pPr>
              <w:tabs>
                <w:tab w:val="num" w:pos="630"/>
              </w:tabs>
              <w:spacing w:line="360" w:lineRule="exact"/>
              <w:rPr>
                <w:rFonts w:ascii="Times New Roman"/>
                <w:szCs w:val="21"/>
              </w:rPr>
            </w:pPr>
            <w:r w:rsidRPr="00FB2641">
              <w:rPr>
                <w:rFonts w:ascii="Times New Roman"/>
                <w:szCs w:val="21"/>
              </w:rPr>
              <w:t>德鲁兹教徒</w:t>
            </w:r>
          </w:p>
        </w:tc>
        <w:tc>
          <w:tcPr>
            <w:tcW w:w="1005"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2.87</w:t>
            </w:r>
          </w:p>
        </w:tc>
        <w:tc>
          <w:tcPr>
            <w:tcW w:w="576"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2.59</w:t>
            </w:r>
          </w:p>
        </w:tc>
        <w:tc>
          <w:tcPr>
            <w:tcW w:w="568"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2.64</w:t>
            </w:r>
          </w:p>
        </w:tc>
        <w:tc>
          <w:tcPr>
            <w:tcW w:w="568"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2.49</w:t>
            </w:r>
          </w:p>
        </w:tc>
      </w:tr>
      <w:tr w:rsidR="0083478E" w:rsidRPr="00FB2641" w:rsidTr="0083478E">
        <w:tblPrEx>
          <w:tblCellMar>
            <w:top w:w="0" w:type="dxa"/>
            <w:bottom w:w="0" w:type="dxa"/>
          </w:tblCellMar>
        </w:tblPrEx>
        <w:trPr>
          <w:trHeight w:val="267"/>
          <w:jc w:val="center"/>
        </w:trPr>
        <w:tc>
          <w:tcPr>
            <w:tcW w:w="2284" w:type="pct"/>
            <w:vAlign w:val="center"/>
          </w:tcPr>
          <w:p w:rsidR="0083478E" w:rsidRPr="00FB2641" w:rsidRDefault="0083478E" w:rsidP="00AB13AD">
            <w:pPr>
              <w:tabs>
                <w:tab w:val="num" w:pos="630"/>
              </w:tabs>
              <w:spacing w:line="360" w:lineRule="exact"/>
              <w:rPr>
                <w:rFonts w:ascii="Times New Roman"/>
                <w:szCs w:val="21"/>
              </w:rPr>
            </w:pPr>
            <w:r w:rsidRPr="00FB2641">
              <w:rPr>
                <w:rFonts w:ascii="Times New Roman"/>
                <w:szCs w:val="21"/>
              </w:rPr>
              <w:t>不按宗教信仰分类的人口</w:t>
            </w:r>
          </w:p>
        </w:tc>
        <w:tc>
          <w:tcPr>
            <w:tcW w:w="1005"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1.55</w:t>
            </w:r>
          </w:p>
        </w:tc>
        <w:tc>
          <w:tcPr>
            <w:tcW w:w="576"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1.49</w:t>
            </w:r>
          </w:p>
        </w:tc>
        <w:tc>
          <w:tcPr>
            <w:tcW w:w="568"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1.55</w:t>
            </w:r>
          </w:p>
        </w:tc>
        <w:tc>
          <w:tcPr>
            <w:tcW w:w="568"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1.49</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：卫生部，</w:t>
      </w:r>
      <w:r w:rsidR="0083478E" w:rsidRPr="00FB2641">
        <w:rPr>
          <w:rFonts w:ascii="Times New Roman"/>
          <w:iCs/>
          <w:snapToGrid w:val="0"/>
          <w:szCs w:val="21"/>
        </w:rPr>
        <w:t>2008</w:t>
      </w:r>
      <w:r w:rsidR="0083478E" w:rsidRPr="00FB2641">
        <w:rPr>
          <w:rFonts w:ascii="Times New Roman"/>
          <w:iCs/>
          <w:snapToGrid w:val="0"/>
          <w:szCs w:val="21"/>
        </w:rPr>
        <w:t>年</w:t>
      </w:r>
      <w:r w:rsidR="0083478E" w:rsidRPr="00FB2641">
        <w:rPr>
          <w:rFonts w:ascii="Times New Roman"/>
          <w:iCs/>
          <w:snapToGrid w:val="0"/>
          <w:szCs w:val="21"/>
        </w:rPr>
        <w:t>10</w:t>
      </w:r>
      <w:r w:rsidR="0083478E" w:rsidRPr="00FB2641">
        <w:rPr>
          <w:rFonts w:ascii="Times New Roman"/>
          <w:iCs/>
          <w:snapToGrid w:val="0"/>
          <w:szCs w:val="21"/>
        </w:rPr>
        <w:t>月；中央统计局，《</w:t>
      </w:r>
      <w:r w:rsidR="0083478E" w:rsidRPr="00FB2641">
        <w:rPr>
          <w:rFonts w:ascii="Times New Roman"/>
          <w:iCs/>
          <w:snapToGrid w:val="0"/>
          <w:szCs w:val="21"/>
        </w:rPr>
        <w:t>2008</w:t>
      </w:r>
      <w:r w:rsidR="0083478E" w:rsidRPr="00FB2641">
        <w:rPr>
          <w:rFonts w:ascii="Times New Roman"/>
          <w:iCs/>
          <w:snapToGrid w:val="0"/>
          <w:szCs w:val="21"/>
        </w:rPr>
        <w:t>年以色列统计摘要》。</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另一个引人注目的趋势是妇女生育年龄上升，这主要是因为婚龄推后。</w:t>
      </w:r>
      <w:r w:rsidRPr="00FB2641">
        <w:rPr>
          <w:rFonts w:ascii="Times New Roman"/>
          <w:szCs w:val="21"/>
        </w:rPr>
        <w:t>1980</w:t>
      </w:r>
      <w:r w:rsidRPr="00FB2641">
        <w:rPr>
          <w:rFonts w:ascii="Times New Roman"/>
          <w:szCs w:val="21"/>
        </w:rPr>
        <w:t>年代，妇女生育的平均年龄为</w:t>
      </w:r>
      <w:r w:rsidRPr="00FB2641">
        <w:rPr>
          <w:rFonts w:ascii="Times New Roman"/>
          <w:szCs w:val="21"/>
        </w:rPr>
        <w:t>27.4</w:t>
      </w:r>
      <w:r w:rsidRPr="00FB2641">
        <w:rPr>
          <w:rFonts w:ascii="Times New Roman"/>
          <w:szCs w:val="21"/>
        </w:rPr>
        <w:t>岁，</w:t>
      </w:r>
      <w:r w:rsidRPr="00FB2641">
        <w:rPr>
          <w:rFonts w:ascii="Times New Roman"/>
          <w:szCs w:val="21"/>
        </w:rPr>
        <w:t>2007</w:t>
      </w:r>
      <w:r w:rsidRPr="00FB2641">
        <w:rPr>
          <w:rFonts w:ascii="Times New Roman"/>
          <w:szCs w:val="21"/>
        </w:rPr>
        <w:t>年上升到了</w:t>
      </w:r>
      <w:r w:rsidRPr="00FB2641">
        <w:rPr>
          <w:rFonts w:ascii="Times New Roman"/>
          <w:szCs w:val="21"/>
        </w:rPr>
        <w:t>29.7</w:t>
      </w:r>
      <w:r w:rsidRPr="00FB2641">
        <w:rPr>
          <w:rFonts w:ascii="Times New Roman"/>
          <w:szCs w:val="21"/>
        </w:rPr>
        <w:t>岁。另外，</w:t>
      </w:r>
      <w:r w:rsidRPr="00FB2641">
        <w:rPr>
          <w:rFonts w:ascii="Times New Roman"/>
          <w:szCs w:val="21"/>
        </w:rPr>
        <w:t>2007</w:t>
      </w:r>
      <w:r w:rsidRPr="00FB2641">
        <w:rPr>
          <w:rFonts w:ascii="Times New Roman"/>
          <w:szCs w:val="21"/>
        </w:rPr>
        <w:t>年，妇女初次分娩的年龄为</w:t>
      </w:r>
      <w:r w:rsidRPr="00FB2641">
        <w:rPr>
          <w:rFonts w:ascii="Times New Roman"/>
          <w:szCs w:val="21"/>
        </w:rPr>
        <w:t>27.0</w:t>
      </w:r>
      <w:r w:rsidRPr="00FB2641">
        <w:rPr>
          <w:rFonts w:ascii="Times New Roman"/>
          <w:szCs w:val="21"/>
        </w:rPr>
        <w:t>岁，与</w:t>
      </w:r>
      <w:r w:rsidRPr="00FB2641">
        <w:rPr>
          <w:rFonts w:ascii="Times New Roman"/>
          <w:szCs w:val="21"/>
        </w:rPr>
        <w:t>1997</w:t>
      </w:r>
      <w:r w:rsidRPr="00FB2641">
        <w:rPr>
          <w:rFonts w:ascii="Times New Roman"/>
          <w:szCs w:val="21"/>
        </w:rPr>
        <w:t>年相比大一岁半</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另外，</w:t>
      </w:r>
      <w:r w:rsidRPr="00FB2641">
        <w:rPr>
          <w:rFonts w:ascii="Times New Roman"/>
          <w:szCs w:val="21"/>
        </w:rPr>
        <w:t>35</w:t>
      </w:r>
      <w:r w:rsidRPr="00FB2641">
        <w:rPr>
          <w:rFonts w:ascii="Times New Roman"/>
          <w:szCs w:val="21"/>
        </w:rPr>
        <w:t>岁以后生育的妇女人数已从</w:t>
      </w:r>
      <w:r w:rsidRPr="00FB2641">
        <w:rPr>
          <w:rFonts w:ascii="Times New Roman"/>
          <w:szCs w:val="21"/>
        </w:rPr>
        <w:t>1980</w:t>
      </w:r>
      <w:r w:rsidRPr="00FB2641">
        <w:rPr>
          <w:rFonts w:ascii="Times New Roman"/>
          <w:szCs w:val="21"/>
        </w:rPr>
        <w:t>年代的</w:t>
      </w:r>
      <w:r w:rsidRPr="00FB2641">
        <w:rPr>
          <w:rFonts w:ascii="Times New Roman"/>
          <w:szCs w:val="21"/>
        </w:rPr>
        <w:t>9%</w:t>
      </w:r>
      <w:r w:rsidRPr="00FB2641">
        <w:rPr>
          <w:rFonts w:ascii="Times New Roman"/>
          <w:szCs w:val="21"/>
        </w:rPr>
        <w:t>上升至</w:t>
      </w:r>
      <w:r w:rsidRPr="00FB2641">
        <w:rPr>
          <w:rFonts w:ascii="Times New Roman"/>
          <w:szCs w:val="21"/>
        </w:rPr>
        <w:t>2006</w:t>
      </w:r>
      <w:r w:rsidRPr="00FB2641">
        <w:rPr>
          <w:rFonts w:ascii="Times New Roman"/>
          <w:szCs w:val="21"/>
        </w:rPr>
        <w:t>年的</w:t>
      </w:r>
      <w:r w:rsidRPr="00FB2641">
        <w:rPr>
          <w:rFonts w:ascii="Times New Roman"/>
          <w:szCs w:val="21"/>
        </w:rPr>
        <w:t>19.7%</w:t>
      </w:r>
      <w:r w:rsidRPr="00FB2641">
        <w:rPr>
          <w:rFonts w:ascii="Times New Roman"/>
          <w:szCs w:val="21"/>
        </w:rPr>
        <w:t>，同时</w:t>
      </w:r>
      <w:r w:rsidRPr="00FB2641">
        <w:rPr>
          <w:rFonts w:ascii="Times New Roman"/>
          <w:szCs w:val="21"/>
        </w:rPr>
        <w:t>20</w:t>
      </w:r>
      <w:r w:rsidRPr="00FB2641">
        <w:rPr>
          <w:rFonts w:ascii="Times New Roman"/>
          <w:szCs w:val="21"/>
        </w:rPr>
        <w:t>岁以前生育的妇女人数从</w:t>
      </w:r>
      <w:r w:rsidRPr="00FB2641">
        <w:rPr>
          <w:rFonts w:ascii="Times New Roman"/>
          <w:szCs w:val="21"/>
        </w:rPr>
        <w:t>6%</w:t>
      </w:r>
      <w:r w:rsidRPr="00FB2641">
        <w:rPr>
          <w:rFonts w:ascii="Times New Roman"/>
          <w:szCs w:val="21"/>
        </w:rPr>
        <w:t>下降到</w:t>
      </w:r>
      <w:r w:rsidRPr="00FB2641">
        <w:rPr>
          <w:rFonts w:ascii="Times New Roman"/>
          <w:szCs w:val="21"/>
        </w:rPr>
        <w:t>2006</w:t>
      </w:r>
      <w:r w:rsidRPr="00FB2641">
        <w:rPr>
          <w:rFonts w:ascii="Times New Roman"/>
          <w:szCs w:val="21"/>
        </w:rPr>
        <w:t>年的</w:t>
      </w:r>
      <w:r w:rsidRPr="00FB2641">
        <w:rPr>
          <w:rFonts w:ascii="Times New Roman"/>
          <w:szCs w:val="21"/>
        </w:rPr>
        <w:t>1.3%</w:t>
      </w:r>
      <w:r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年共有</w:t>
      </w:r>
      <w:r w:rsidRPr="00FB2641">
        <w:rPr>
          <w:rFonts w:ascii="Times New Roman"/>
          <w:szCs w:val="21"/>
        </w:rPr>
        <w:t>6</w:t>
      </w:r>
      <w:r w:rsidR="00AB13AD" w:rsidRPr="00FB2641">
        <w:rPr>
          <w:rFonts w:ascii="Times New Roman" w:hint="eastAsia"/>
          <w:szCs w:val="21"/>
        </w:rPr>
        <w:t xml:space="preserve"> </w:t>
      </w:r>
      <w:r w:rsidRPr="00FB2641">
        <w:rPr>
          <w:rFonts w:ascii="Times New Roman"/>
          <w:szCs w:val="21"/>
        </w:rPr>
        <w:t>084</w:t>
      </w:r>
      <w:r w:rsidRPr="00FB2641">
        <w:rPr>
          <w:rFonts w:ascii="Times New Roman"/>
          <w:szCs w:val="21"/>
        </w:rPr>
        <w:t>名婴儿（占</w:t>
      </w:r>
      <w:r w:rsidRPr="00FB2641">
        <w:rPr>
          <w:rFonts w:ascii="Times New Roman"/>
          <w:szCs w:val="21"/>
        </w:rPr>
        <w:t>5.6%</w:t>
      </w:r>
      <w:r w:rsidRPr="00FB2641">
        <w:rPr>
          <w:rFonts w:ascii="Times New Roman"/>
          <w:szCs w:val="21"/>
        </w:rPr>
        <w:t>）是未婚犹太母亲生产的。与已婚妇女相比，未婚妇女的生育率非常低。</w:t>
      </w:r>
      <w:r w:rsidRPr="00FB2641">
        <w:rPr>
          <w:rFonts w:ascii="Times New Roman"/>
          <w:szCs w:val="21"/>
        </w:rPr>
        <w:t>2006</w:t>
      </w:r>
      <w:r w:rsidRPr="00FB2641">
        <w:rPr>
          <w:rFonts w:ascii="Times New Roman"/>
          <w:szCs w:val="21"/>
        </w:rPr>
        <w:t>年，未婚妇女的生育率是</w:t>
      </w:r>
      <w:r w:rsidRPr="00FB2641">
        <w:rPr>
          <w:rFonts w:ascii="Times New Roman"/>
          <w:szCs w:val="21"/>
        </w:rPr>
        <w:t>1%</w:t>
      </w:r>
      <w:r w:rsidRPr="00FB2641">
        <w:rPr>
          <w:rFonts w:ascii="Times New Roman"/>
          <w:szCs w:val="21"/>
        </w:rPr>
        <w:t>，已婚妇女的生育率为</w:t>
      </w:r>
      <w:r w:rsidRPr="00FB2641">
        <w:rPr>
          <w:rFonts w:ascii="Times New Roman"/>
          <w:szCs w:val="21"/>
        </w:rPr>
        <w:t>15%</w:t>
      </w:r>
      <w:r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年，以色列新生儿中</w:t>
      </w:r>
      <w:r w:rsidRPr="00FB2641">
        <w:rPr>
          <w:rFonts w:ascii="Times New Roman"/>
          <w:szCs w:val="21"/>
        </w:rPr>
        <w:t>4.6%</w:t>
      </w:r>
      <w:r w:rsidRPr="00FB2641">
        <w:rPr>
          <w:rFonts w:ascii="Times New Roman"/>
          <w:szCs w:val="21"/>
        </w:rPr>
        <w:t>是多胎分娩的（</w:t>
      </w:r>
      <w:r w:rsidRPr="00FB2641">
        <w:rPr>
          <w:rFonts w:ascii="Times New Roman"/>
          <w:szCs w:val="21"/>
        </w:rPr>
        <w:t>1997</w:t>
      </w:r>
      <w:r w:rsidR="00AB13AD" w:rsidRPr="00FB2641">
        <w:rPr>
          <w:rFonts w:ascii="Times New Roman" w:hint="eastAsia"/>
          <w:szCs w:val="21"/>
        </w:rPr>
        <w:t>年</w:t>
      </w:r>
      <w:r w:rsidRPr="00FB2641">
        <w:rPr>
          <w:rFonts w:ascii="Times New Roman"/>
          <w:szCs w:val="21"/>
        </w:rPr>
        <w:t>为</w:t>
      </w:r>
      <w:r w:rsidRPr="00FB2641">
        <w:rPr>
          <w:rFonts w:ascii="Times New Roman"/>
          <w:szCs w:val="21"/>
        </w:rPr>
        <w:t>4.3%</w:t>
      </w:r>
      <w:r w:rsidRPr="00FB2641">
        <w:rPr>
          <w:rFonts w:ascii="Times New Roman"/>
          <w:szCs w:val="21"/>
        </w:rPr>
        <w:t>）。这些婴儿中，</w:t>
      </w:r>
      <w:r w:rsidRPr="00FB2641">
        <w:rPr>
          <w:rFonts w:ascii="Times New Roman"/>
          <w:szCs w:val="21"/>
        </w:rPr>
        <w:t>96%</w:t>
      </w:r>
      <w:r w:rsidRPr="00FB2641">
        <w:rPr>
          <w:rFonts w:ascii="Times New Roman"/>
          <w:szCs w:val="21"/>
        </w:rPr>
        <w:t>是双胞胎，</w:t>
      </w:r>
      <w:r w:rsidRPr="00FB2641">
        <w:rPr>
          <w:rFonts w:ascii="Times New Roman"/>
          <w:szCs w:val="21"/>
        </w:rPr>
        <w:t>3.8%</w:t>
      </w:r>
      <w:r w:rsidRPr="00FB2641">
        <w:rPr>
          <w:rFonts w:ascii="Times New Roman"/>
          <w:szCs w:val="21"/>
        </w:rPr>
        <w:t>是三胞胎。</w:t>
      </w:r>
    </w:p>
    <w:p w:rsidR="0083478E" w:rsidRPr="00FB2641" w:rsidRDefault="0083478E" w:rsidP="00AB13AD">
      <w:pPr>
        <w:pStyle w:val="Heading4"/>
        <w:numPr>
          <w:ilvl w:val="0"/>
          <w:numId w:val="0"/>
        </w:numPr>
        <w:rPr>
          <w:rFonts w:ascii="Times New Roman"/>
          <w:iCs/>
          <w:sz w:val="21"/>
          <w:szCs w:val="21"/>
          <w:u w:val="none"/>
        </w:rPr>
      </w:pPr>
      <w:bookmarkStart w:id="386" w:name="_Toc108924762"/>
      <w:r w:rsidRPr="00FB2641">
        <w:rPr>
          <w:rFonts w:ascii="Times New Roman"/>
          <w:sz w:val="21"/>
          <w:szCs w:val="21"/>
          <w:u w:val="none"/>
        </w:rPr>
        <w:t>生育治疗和服务</w:t>
      </w:r>
      <w:bookmarkEnd w:id="386"/>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正如以色列上次报告所述，生育治疗在以色列仍然非常发达而且可以得到合理补助。每名已婚妇女在生育两名子女之前，均有权得到体外受精治疗，无论其以前是否结婚生子。这项规定也适用于未婚妇女以及无配偶妇女。目前以色列有</w:t>
      </w:r>
      <w:r w:rsidRPr="00FB2641">
        <w:rPr>
          <w:rFonts w:ascii="Times New Roman"/>
          <w:szCs w:val="21"/>
        </w:rPr>
        <w:t>24</w:t>
      </w:r>
      <w:r w:rsidRPr="00FB2641">
        <w:rPr>
          <w:rFonts w:ascii="Times New Roman"/>
          <w:szCs w:val="21"/>
        </w:rPr>
        <w:t>个体外受精专科，其中</w:t>
      </w:r>
      <w:r w:rsidRPr="00FB2641">
        <w:rPr>
          <w:rFonts w:ascii="Times New Roman"/>
          <w:szCs w:val="21"/>
        </w:rPr>
        <w:t>9</w:t>
      </w:r>
      <w:r w:rsidRPr="00FB2641">
        <w:rPr>
          <w:rFonts w:ascii="Times New Roman"/>
          <w:szCs w:val="21"/>
        </w:rPr>
        <w:t>个设在政府医院、</w:t>
      </w:r>
      <w:r w:rsidRPr="00FB2641">
        <w:rPr>
          <w:rFonts w:ascii="Times New Roman"/>
          <w:szCs w:val="21"/>
        </w:rPr>
        <w:t>11</w:t>
      </w:r>
      <w:r w:rsidRPr="00FB2641">
        <w:rPr>
          <w:rFonts w:ascii="Times New Roman"/>
          <w:szCs w:val="21"/>
        </w:rPr>
        <w:t>个设在公立医院、</w:t>
      </w:r>
      <w:r w:rsidRPr="00FB2641">
        <w:rPr>
          <w:rFonts w:ascii="Times New Roman"/>
          <w:szCs w:val="21"/>
        </w:rPr>
        <w:t>4</w:t>
      </w:r>
      <w:r w:rsidRPr="00FB2641">
        <w:rPr>
          <w:rFonts w:ascii="Times New Roman"/>
          <w:szCs w:val="21"/>
        </w:rPr>
        <w:t>个设在私立医院。</w:t>
      </w:r>
      <w:r w:rsidRPr="00FB2641">
        <w:rPr>
          <w:rFonts w:ascii="Times New Roman"/>
          <w:szCs w:val="21"/>
        </w:rPr>
        <w:t>2006</w:t>
      </w:r>
      <w:r w:rsidRPr="00FB2641">
        <w:rPr>
          <w:rFonts w:ascii="Times New Roman"/>
          <w:szCs w:val="21"/>
        </w:rPr>
        <w:t>年共实施</w:t>
      </w:r>
      <w:r w:rsidRPr="00FB2641">
        <w:rPr>
          <w:rFonts w:ascii="Times New Roman"/>
          <w:szCs w:val="21"/>
        </w:rPr>
        <w:t>25</w:t>
      </w:r>
      <w:r w:rsidR="00AB13AD" w:rsidRPr="00FB2641">
        <w:rPr>
          <w:rFonts w:ascii="Times New Roman" w:hint="eastAsia"/>
          <w:szCs w:val="21"/>
        </w:rPr>
        <w:t xml:space="preserve"> </w:t>
      </w:r>
      <w:r w:rsidRPr="00FB2641">
        <w:rPr>
          <w:rFonts w:ascii="Times New Roman"/>
          <w:szCs w:val="21"/>
        </w:rPr>
        <w:t>552</w:t>
      </w:r>
      <w:r w:rsidRPr="00FB2641">
        <w:rPr>
          <w:rFonts w:ascii="Times New Roman"/>
          <w:szCs w:val="21"/>
        </w:rPr>
        <w:t>人次的体外受精周期治疗，其中有些妇女得到一次以上的周期治疗，经治疗怀孕的妇女</w:t>
      </w:r>
      <w:r w:rsidRPr="00FB2641">
        <w:rPr>
          <w:rFonts w:ascii="Times New Roman"/>
          <w:szCs w:val="21"/>
        </w:rPr>
        <w:t>6</w:t>
      </w:r>
      <w:r w:rsidR="00AB13AD" w:rsidRPr="00FB2641">
        <w:rPr>
          <w:rFonts w:ascii="Times New Roman" w:hint="eastAsia"/>
          <w:szCs w:val="21"/>
        </w:rPr>
        <w:t xml:space="preserve"> </w:t>
      </w:r>
      <w:r w:rsidRPr="00FB2641">
        <w:rPr>
          <w:rFonts w:ascii="Times New Roman"/>
          <w:szCs w:val="21"/>
        </w:rPr>
        <w:t xml:space="preserve">473 </w:t>
      </w:r>
      <w:r w:rsidRPr="00FB2641">
        <w:rPr>
          <w:rFonts w:ascii="Times New Roman"/>
          <w:szCs w:val="21"/>
        </w:rPr>
        <w:t>人，活产</w:t>
      </w:r>
      <w:r w:rsidRPr="00FB2641">
        <w:rPr>
          <w:rFonts w:ascii="Times New Roman"/>
          <w:szCs w:val="21"/>
        </w:rPr>
        <w:t>4</w:t>
      </w:r>
      <w:r w:rsidR="00AB13AD" w:rsidRPr="00FB2641">
        <w:rPr>
          <w:rFonts w:ascii="Times New Roman" w:hint="eastAsia"/>
          <w:szCs w:val="21"/>
        </w:rPr>
        <w:t xml:space="preserve"> </w:t>
      </w:r>
      <w:r w:rsidRPr="00FB2641">
        <w:rPr>
          <w:rFonts w:ascii="Times New Roman"/>
          <w:szCs w:val="21"/>
        </w:rPr>
        <w:t>298</w:t>
      </w:r>
      <w:r w:rsidRPr="00FB2641">
        <w:rPr>
          <w:rFonts w:ascii="Times New Roman"/>
          <w:szCs w:val="21"/>
        </w:rPr>
        <w:t>例（共分娩</w:t>
      </w:r>
      <w:r w:rsidRPr="00FB2641">
        <w:rPr>
          <w:rFonts w:ascii="Times New Roman"/>
          <w:szCs w:val="21"/>
        </w:rPr>
        <w:t>5</w:t>
      </w:r>
      <w:r w:rsidR="00AB13AD" w:rsidRPr="00FB2641">
        <w:rPr>
          <w:rFonts w:ascii="Times New Roman" w:hint="eastAsia"/>
          <w:szCs w:val="21"/>
        </w:rPr>
        <w:t xml:space="preserve"> </w:t>
      </w:r>
      <w:r w:rsidRPr="00FB2641">
        <w:rPr>
          <w:rFonts w:ascii="Times New Roman"/>
          <w:szCs w:val="21"/>
        </w:rPr>
        <w:t>229</w:t>
      </w:r>
      <w:r w:rsidRPr="00FB2641">
        <w:rPr>
          <w:rFonts w:ascii="Times New Roman"/>
          <w:szCs w:val="21"/>
        </w:rPr>
        <w:t>名婴儿）</w:t>
      </w:r>
      <w:r w:rsidR="00E45D4A"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hAnsi="SimSun"/>
          <w:szCs w:val="21"/>
          <w:u w:val="single"/>
        </w:rPr>
        <w:t>表</w:t>
      </w:r>
      <w:r w:rsidRPr="00FB2641">
        <w:rPr>
          <w:rFonts w:ascii="Times New Roman"/>
          <w:szCs w:val="21"/>
          <w:u w:val="single"/>
        </w:rPr>
        <w:t>39 —— 2002-2006</w:t>
      </w:r>
      <w:r w:rsidRPr="00FB2641">
        <w:rPr>
          <w:rFonts w:ascii="Times New Roman" w:hAnsi="SimSun"/>
          <w:szCs w:val="21"/>
          <w:u w:val="single"/>
        </w:rPr>
        <w:t>年以色列妇女的体外受精情况</w:t>
      </w:r>
      <w:r w:rsidRPr="00FB2641">
        <w:rPr>
          <w:rFonts w:ascii="Times New Roman" w:hAnsi="SimSun"/>
          <w:snapToGrid w:val="0"/>
          <w:szCs w:val="21"/>
          <w:u w:val="single"/>
        </w:rPr>
        <w:t>（绝对数）</w:t>
      </w:r>
    </w:p>
    <w:tbl>
      <w:tblPr>
        <w:tblStyle w:val="TableGrid"/>
        <w:tblW w:w="5000" w:type="pct"/>
        <w:jc w:val="center"/>
        <w:tblLook w:val="01E0" w:firstRow="1" w:lastRow="1" w:firstColumn="1" w:lastColumn="1" w:noHBand="0" w:noVBand="0"/>
      </w:tblPr>
      <w:tblGrid>
        <w:gridCol w:w="2346"/>
        <w:gridCol w:w="1544"/>
        <w:gridCol w:w="1544"/>
        <w:gridCol w:w="1544"/>
        <w:gridCol w:w="1544"/>
        <w:gridCol w:w="1544"/>
      </w:tblGrid>
      <w:tr w:rsidR="0083478E" w:rsidRPr="00FB2641" w:rsidTr="0083478E">
        <w:trPr>
          <w:trHeight w:val="372"/>
          <w:jc w:val="center"/>
        </w:trPr>
        <w:tc>
          <w:tcPr>
            <w:tcW w:w="1165" w:type="pct"/>
            <w:shd w:val="clear" w:color="auto" w:fill="D9D9D9"/>
            <w:vAlign w:val="center"/>
          </w:tcPr>
          <w:p w:rsidR="0083478E" w:rsidRPr="00FB2641" w:rsidRDefault="0083478E" w:rsidP="00AB13AD">
            <w:pPr>
              <w:tabs>
                <w:tab w:val="num" w:pos="630"/>
              </w:tabs>
              <w:jc w:val="center"/>
              <w:rPr>
                <w:rFonts w:ascii="Times New Roman" w:eastAsia="SimHei"/>
                <w:bCs/>
                <w:snapToGrid w:val="0"/>
                <w:szCs w:val="21"/>
              </w:rPr>
            </w:pPr>
          </w:p>
        </w:tc>
        <w:tc>
          <w:tcPr>
            <w:tcW w:w="767" w:type="pct"/>
            <w:shd w:val="clear" w:color="auto" w:fill="D9D9D9"/>
            <w:vAlign w:val="center"/>
          </w:tcPr>
          <w:p w:rsidR="0083478E" w:rsidRPr="00FB2641" w:rsidRDefault="0083478E" w:rsidP="00AB13AD">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lang w:eastAsia="en-US"/>
              </w:rPr>
              <w:t>2002</w:t>
            </w:r>
            <w:r w:rsidRPr="00FB2641">
              <w:rPr>
                <w:rFonts w:ascii="Times New Roman" w:eastAsia="SimHei"/>
                <w:bCs/>
                <w:snapToGrid w:val="0"/>
                <w:szCs w:val="21"/>
              </w:rPr>
              <w:t>年</w:t>
            </w:r>
          </w:p>
        </w:tc>
        <w:tc>
          <w:tcPr>
            <w:tcW w:w="767" w:type="pct"/>
            <w:shd w:val="clear" w:color="auto" w:fill="D9D9D9"/>
            <w:vAlign w:val="center"/>
          </w:tcPr>
          <w:p w:rsidR="0083478E" w:rsidRPr="00FB2641" w:rsidRDefault="0083478E" w:rsidP="00AB13AD">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lang w:eastAsia="en-US"/>
              </w:rPr>
              <w:t>2003</w:t>
            </w:r>
            <w:r w:rsidRPr="00FB2641">
              <w:rPr>
                <w:rFonts w:ascii="Times New Roman" w:eastAsia="SimHei"/>
                <w:bCs/>
                <w:snapToGrid w:val="0"/>
                <w:szCs w:val="21"/>
              </w:rPr>
              <w:t>年</w:t>
            </w:r>
          </w:p>
        </w:tc>
        <w:tc>
          <w:tcPr>
            <w:tcW w:w="767" w:type="pct"/>
            <w:shd w:val="clear" w:color="auto" w:fill="D9D9D9"/>
            <w:vAlign w:val="center"/>
          </w:tcPr>
          <w:p w:rsidR="0083478E" w:rsidRPr="00FB2641" w:rsidRDefault="0083478E" w:rsidP="00AB13AD">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lang w:eastAsia="en-US"/>
              </w:rPr>
              <w:t>2004</w:t>
            </w:r>
            <w:r w:rsidRPr="00FB2641">
              <w:rPr>
                <w:rFonts w:ascii="Times New Roman" w:eastAsia="SimHei"/>
                <w:bCs/>
                <w:snapToGrid w:val="0"/>
                <w:szCs w:val="21"/>
              </w:rPr>
              <w:t>年</w:t>
            </w:r>
          </w:p>
        </w:tc>
        <w:tc>
          <w:tcPr>
            <w:tcW w:w="767" w:type="pct"/>
            <w:shd w:val="clear" w:color="auto" w:fill="D9D9D9"/>
            <w:vAlign w:val="center"/>
          </w:tcPr>
          <w:p w:rsidR="0083478E" w:rsidRPr="00FB2641" w:rsidRDefault="0083478E" w:rsidP="00AB13AD">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lang w:eastAsia="en-US"/>
              </w:rPr>
              <w:t>2005</w:t>
            </w:r>
            <w:r w:rsidRPr="00FB2641">
              <w:rPr>
                <w:rFonts w:ascii="Times New Roman" w:eastAsia="SimHei"/>
                <w:bCs/>
                <w:snapToGrid w:val="0"/>
                <w:szCs w:val="21"/>
              </w:rPr>
              <w:t>年</w:t>
            </w:r>
          </w:p>
        </w:tc>
        <w:tc>
          <w:tcPr>
            <w:tcW w:w="767" w:type="pct"/>
            <w:shd w:val="clear" w:color="auto" w:fill="D9D9D9"/>
            <w:vAlign w:val="center"/>
          </w:tcPr>
          <w:p w:rsidR="0083478E" w:rsidRPr="00FB2641" w:rsidRDefault="0083478E" w:rsidP="00AB13AD">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lang w:eastAsia="en-US"/>
              </w:rPr>
              <w:t>2006</w:t>
            </w:r>
            <w:r w:rsidRPr="00FB2641">
              <w:rPr>
                <w:rFonts w:ascii="Times New Roman" w:eastAsia="SimHei"/>
                <w:bCs/>
                <w:snapToGrid w:val="0"/>
                <w:szCs w:val="21"/>
              </w:rPr>
              <w:t>年</w:t>
            </w:r>
          </w:p>
        </w:tc>
      </w:tr>
      <w:tr w:rsidR="0083478E" w:rsidRPr="00FB2641" w:rsidTr="0083478E">
        <w:trPr>
          <w:jc w:val="center"/>
        </w:trPr>
        <w:tc>
          <w:tcPr>
            <w:tcW w:w="1165" w:type="pct"/>
            <w:vAlign w:val="center"/>
          </w:tcPr>
          <w:p w:rsidR="0083478E" w:rsidRPr="00FB2641" w:rsidRDefault="0083478E" w:rsidP="00AB13AD">
            <w:pPr>
              <w:tabs>
                <w:tab w:val="num" w:pos="630"/>
              </w:tabs>
              <w:spacing w:line="360" w:lineRule="exact"/>
              <w:rPr>
                <w:rFonts w:ascii="Times New Roman"/>
                <w:snapToGrid w:val="0"/>
                <w:szCs w:val="21"/>
                <w:lang w:eastAsia="en-US"/>
              </w:rPr>
            </w:pPr>
            <w:r w:rsidRPr="00FB2641">
              <w:rPr>
                <w:rFonts w:ascii="Times New Roman"/>
                <w:szCs w:val="21"/>
              </w:rPr>
              <w:t>周期治疗</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w:t>
            </w:r>
            <w:r w:rsidR="00AB13AD" w:rsidRPr="00FB2641">
              <w:rPr>
                <w:rFonts w:ascii="Times New Roman"/>
                <w:snapToGrid w:val="0"/>
                <w:szCs w:val="21"/>
                <w:lang w:eastAsia="en-US"/>
              </w:rPr>
              <w:t xml:space="preserve"> </w:t>
            </w:r>
            <w:r w:rsidRPr="00FB2641">
              <w:rPr>
                <w:rFonts w:ascii="Times New Roman"/>
                <w:snapToGrid w:val="0"/>
                <w:szCs w:val="21"/>
                <w:lang w:eastAsia="en-US"/>
              </w:rPr>
              <w:t>886</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22</w:t>
            </w:r>
            <w:r w:rsidR="00AB13AD" w:rsidRPr="00FB2641">
              <w:rPr>
                <w:rFonts w:ascii="Times New Roman"/>
                <w:snapToGrid w:val="0"/>
                <w:szCs w:val="21"/>
                <w:lang w:eastAsia="en-US"/>
              </w:rPr>
              <w:t xml:space="preserve"> </w:t>
            </w:r>
            <w:r w:rsidRPr="00FB2641">
              <w:rPr>
                <w:rFonts w:ascii="Times New Roman"/>
                <w:snapToGrid w:val="0"/>
                <w:szCs w:val="21"/>
                <w:lang w:eastAsia="en-US"/>
              </w:rPr>
              <w:t>449</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23</w:t>
            </w:r>
            <w:r w:rsidR="00AB13AD" w:rsidRPr="00FB2641">
              <w:rPr>
                <w:rFonts w:ascii="Times New Roman"/>
                <w:snapToGrid w:val="0"/>
                <w:szCs w:val="21"/>
                <w:lang w:eastAsia="en-US"/>
              </w:rPr>
              <w:t xml:space="preserve"> </w:t>
            </w:r>
            <w:r w:rsidRPr="00FB2641">
              <w:rPr>
                <w:rFonts w:ascii="Times New Roman"/>
                <w:snapToGrid w:val="0"/>
                <w:szCs w:val="21"/>
                <w:lang w:eastAsia="en-US"/>
              </w:rPr>
              <w:t>828</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24</w:t>
            </w:r>
            <w:r w:rsidR="00AB13AD" w:rsidRPr="00FB2641">
              <w:rPr>
                <w:rFonts w:ascii="Times New Roman"/>
                <w:snapToGrid w:val="0"/>
                <w:szCs w:val="21"/>
                <w:lang w:eastAsia="en-US"/>
              </w:rPr>
              <w:t xml:space="preserve"> </w:t>
            </w:r>
            <w:r w:rsidRPr="00FB2641">
              <w:rPr>
                <w:rFonts w:ascii="Times New Roman"/>
                <w:snapToGrid w:val="0"/>
                <w:szCs w:val="21"/>
                <w:lang w:eastAsia="en-US"/>
              </w:rPr>
              <w:t>995</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25</w:t>
            </w:r>
            <w:r w:rsidR="00AB13AD" w:rsidRPr="00FB2641">
              <w:rPr>
                <w:rFonts w:ascii="Times New Roman"/>
                <w:snapToGrid w:val="0"/>
                <w:szCs w:val="21"/>
                <w:lang w:eastAsia="en-US"/>
              </w:rPr>
              <w:t xml:space="preserve"> </w:t>
            </w:r>
            <w:r w:rsidRPr="00FB2641">
              <w:rPr>
                <w:rFonts w:ascii="Times New Roman"/>
                <w:snapToGrid w:val="0"/>
                <w:szCs w:val="21"/>
                <w:lang w:eastAsia="en-US"/>
              </w:rPr>
              <w:t>552</w:t>
            </w:r>
          </w:p>
        </w:tc>
      </w:tr>
      <w:tr w:rsidR="0083478E" w:rsidRPr="00FB2641" w:rsidTr="0083478E">
        <w:trPr>
          <w:jc w:val="center"/>
        </w:trPr>
        <w:tc>
          <w:tcPr>
            <w:tcW w:w="1165" w:type="pct"/>
            <w:vAlign w:val="center"/>
          </w:tcPr>
          <w:p w:rsidR="0083478E" w:rsidRPr="00FB2641" w:rsidRDefault="0083478E" w:rsidP="00AB13AD">
            <w:pPr>
              <w:tabs>
                <w:tab w:val="num" w:pos="630"/>
              </w:tabs>
              <w:spacing w:line="360" w:lineRule="exact"/>
              <w:rPr>
                <w:rFonts w:ascii="Times New Roman"/>
                <w:snapToGrid w:val="0"/>
                <w:szCs w:val="21"/>
                <w:lang w:eastAsia="en-US"/>
              </w:rPr>
            </w:pPr>
            <w:r w:rsidRPr="00FB2641">
              <w:rPr>
                <w:rFonts w:ascii="Times New Roman"/>
                <w:szCs w:val="21"/>
              </w:rPr>
              <w:t>胚胎转移受孕</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18</w:t>
            </w:r>
            <w:r w:rsidR="00AB13AD" w:rsidRPr="00FB2641">
              <w:rPr>
                <w:rFonts w:ascii="Times New Roman"/>
                <w:snapToGrid w:val="0"/>
                <w:szCs w:val="21"/>
                <w:lang w:eastAsia="en-US"/>
              </w:rPr>
              <w:t xml:space="preserve"> </w:t>
            </w:r>
            <w:r w:rsidRPr="00FB2641">
              <w:rPr>
                <w:rFonts w:ascii="Times New Roman"/>
                <w:snapToGrid w:val="0"/>
                <w:szCs w:val="21"/>
                <w:lang w:eastAsia="en-US"/>
              </w:rPr>
              <w:t>377</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19</w:t>
            </w:r>
            <w:r w:rsidR="00AB13AD" w:rsidRPr="00FB2641">
              <w:rPr>
                <w:rFonts w:ascii="Times New Roman"/>
                <w:snapToGrid w:val="0"/>
                <w:szCs w:val="21"/>
                <w:lang w:eastAsia="en-US"/>
              </w:rPr>
              <w:t xml:space="preserve"> </w:t>
            </w:r>
            <w:r w:rsidRPr="00FB2641">
              <w:rPr>
                <w:rFonts w:ascii="Times New Roman"/>
                <w:snapToGrid w:val="0"/>
                <w:szCs w:val="21"/>
                <w:lang w:eastAsia="en-US"/>
              </w:rPr>
              <w:t>805</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21</w:t>
            </w:r>
            <w:r w:rsidR="00AB13AD" w:rsidRPr="00FB2641">
              <w:rPr>
                <w:rFonts w:ascii="Times New Roman"/>
                <w:snapToGrid w:val="0"/>
                <w:szCs w:val="21"/>
                <w:lang w:eastAsia="en-US"/>
              </w:rPr>
              <w:t xml:space="preserve"> </w:t>
            </w:r>
            <w:r w:rsidRPr="00FB2641">
              <w:rPr>
                <w:rFonts w:ascii="Times New Roman"/>
                <w:snapToGrid w:val="0"/>
                <w:szCs w:val="21"/>
                <w:lang w:eastAsia="en-US"/>
              </w:rPr>
              <w:t>079</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22</w:t>
            </w:r>
            <w:r w:rsidR="00AB13AD" w:rsidRPr="00FB2641">
              <w:rPr>
                <w:rFonts w:ascii="Times New Roman"/>
                <w:snapToGrid w:val="0"/>
                <w:szCs w:val="21"/>
                <w:lang w:eastAsia="en-US"/>
              </w:rPr>
              <w:t xml:space="preserve"> </w:t>
            </w:r>
            <w:r w:rsidRPr="00FB2641">
              <w:rPr>
                <w:rFonts w:ascii="Times New Roman"/>
                <w:snapToGrid w:val="0"/>
                <w:szCs w:val="21"/>
                <w:lang w:eastAsia="en-US"/>
              </w:rPr>
              <w:t>295</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22</w:t>
            </w:r>
            <w:r w:rsidR="00AB13AD" w:rsidRPr="00FB2641">
              <w:rPr>
                <w:rFonts w:ascii="Times New Roman"/>
                <w:snapToGrid w:val="0"/>
                <w:szCs w:val="21"/>
                <w:lang w:eastAsia="en-US"/>
              </w:rPr>
              <w:t xml:space="preserve"> </w:t>
            </w:r>
            <w:r w:rsidRPr="00FB2641">
              <w:rPr>
                <w:rFonts w:ascii="Times New Roman"/>
                <w:snapToGrid w:val="0"/>
                <w:szCs w:val="21"/>
                <w:lang w:eastAsia="en-US"/>
              </w:rPr>
              <w:t>589</w:t>
            </w:r>
          </w:p>
        </w:tc>
      </w:tr>
      <w:tr w:rsidR="0083478E" w:rsidRPr="00FB2641" w:rsidTr="0083478E">
        <w:trPr>
          <w:jc w:val="center"/>
        </w:trPr>
        <w:tc>
          <w:tcPr>
            <w:tcW w:w="1165" w:type="pct"/>
            <w:vAlign w:val="center"/>
          </w:tcPr>
          <w:p w:rsidR="0083478E" w:rsidRPr="00FB2641" w:rsidRDefault="0083478E" w:rsidP="00AB13AD">
            <w:pPr>
              <w:tabs>
                <w:tab w:val="num" w:pos="630"/>
              </w:tabs>
              <w:spacing w:line="360" w:lineRule="exact"/>
              <w:rPr>
                <w:rFonts w:ascii="Times New Roman"/>
                <w:snapToGrid w:val="0"/>
                <w:szCs w:val="21"/>
                <w:lang w:eastAsia="en-US"/>
              </w:rPr>
            </w:pPr>
            <w:r w:rsidRPr="00FB2641">
              <w:rPr>
                <w:rFonts w:ascii="Times New Roman"/>
                <w:snapToGrid w:val="0"/>
                <w:szCs w:val="21"/>
              </w:rPr>
              <w:t>妊娠</w:t>
            </w:r>
          </w:p>
        </w:tc>
        <w:tc>
          <w:tcPr>
            <w:tcW w:w="767"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5</w:t>
            </w:r>
            <w:r w:rsidR="00AB13AD" w:rsidRPr="00FB2641">
              <w:rPr>
                <w:rFonts w:ascii="Times New Roman"/>
                <w:szCs w:val="21"/>
              </w:rPr>
              <w:t xml:space="preserve"> </w:t>
            </w:r>
            <w:r w:rsidRPr="00FB2641">
              <w:rPr>
                <w:rFonts w:ascii="Times New Roman"/>
                <w:szCs w:val="21"/>
              </w:rPr>
              <w:t>272</w:t>
            </w:r>
          </w:p>
        </w:tc>
        <w:tc>
          <w:tcPr>
            <w:tcW w:w="767"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4</w:t>
            </w:r>
            <w:r w:rsidR="00AB13AD" w:rsidRPr="00FB2641">
              <w:rPr>
                <w:rFonts w:ascii="Times New Roman"/>
                <w:szCs w:val="21"/>
              </w:rPr>
              <w:t xml:space="preserve"> </w:t>
            </w:r>
            <w:r w:rsidRPr="00FB2641">
              <w:rPr>
                <w:rFonts w:ascii="Times New Roman"/>
                <w:szCs w:val="21"/>
              </w:rPr>
              <w:t>496</w:t>
            </w:r>
          </w:p>
        </w:tc>
        <w:tc>
          <w:tcPr>
            <w:tcW w:w="767"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5</w:t>
            </w:r>
            <w:r w:rsidR="00AB13AD" w:rsidRPr="00FB2641">
              <w:rPr>
                <w:rFonts w:ascii="Times New Roman"/>
                <w:szCs w:val="21"/>
              </w:rPr>
              <w:t xml:space="preserve"> </w:t>
            </w:r>
            <w:r w:rsidRPr="00FB2641">
              <w:rPr>
                <w:rFonts w:ascii="Times New Roman"/>
                <w:szCs w:val="21"/>
              </w:rPr>
              <w:t>318</w:t>
            </w:r>
          </w:p>
        </w:tc>
        <w:tc>
          <w:tcPr>
            <w:tcW w:w="767"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5</w:t>
            </w:r>
            <w:r w:rsidR="00AB13AD" w:rsidRPr="00FB2641">
              <w:rPr>
                <w:rFonts w:ascii="Times New Roman"/>
                <w:szCs w:val="21"/>
              </w:rPr>
              <w:t xml:space="preserve"> </w:t>
            </w:r>
            <w:r w:rsidRPr="00FB2641">
              <w:rPr>
                <w:rFonts w:ascii="Times New Roman"/>
                <w:szCs w:val="21"/>
              </w:rPr>
              <w:t>871</w:t>
            </w:r>
          </w:p>
        </w:tc>
        <w:tc>
          <w:tcPr>
            <w:tcW w:w="767" w:type="pct"/>
            <w:vAlign w:val="center"/>
          </w:tcPr>
          <w:p w:rsidR="0083478E" w:rsidRPr="00FB2641" w:rsidRDefault="0083478E" w:rsidP="00AB13AD">
            <w:pPr>
              <w:tabs>
                <w:tab w:val="num" w:pos="630"/>
              </w:tabs>
              <w:spacing w:line="360" w:lineRule="exact"/>
              <w:jc w:val="center"/>
              <w:rPr>
                <w:rFonts w:ascii="Times New Roman"/>
                <w:szCs w:val="21"/>
              </w:rPr>
            </w:pPr>
            <w:r w:rsidRPr="00FB2641">
              <w:rPr>
                <w:rFonts w:ascii="Times New Roman"/>
                <w:szCs w:val="21"/>
              </w:rPr>
              <w:t>6</w:t>
            </w:r>
            <w:r w:rsidR="00AB13AD" w:rsidRPr="00FB2641">
              <w:rPr>
                <w:rFonts w:ascii="Times New Roman"/>
                <w:szCs w:val="21"/>
              </w:rPr>
              <w:t xml:space="preserve"> </w:t>
            </w:r>
            <w:r w:rsidRPr="00FB2641">
              <w:rPr>
                <w:rFonts w:ascii="Times New Roman"/>
                <w:szCs w:val="21"/>
              </w:rPr>
              <w:t>473</w:t>
            </w:r>
          </w:p>
        </w:tc>
      </w:tr>
      <w:tr w:rsidR="0083478E" w:rsidRPr="00FB2641" w:rsidTr="0083478E">
        <w:trPr>
          <w:jc w:val="center"/>
        </w:trPr>
        <w:tc>
          <w:tcPr>
            <w:tcW w:w="1165" w:type="pct"/>
            <w:vAlign w:val="center"/>
          </w:tcPr>
          <w:p w:rsidR="0083478E" w:rsidRPr="00FB2641" w:rsidRDefault="0083478E" w:rsidP="00AB13AD">
            <w:pPr>
              <w:tabs>
                <w:tab w:val="num" w:pos="630"/>
              </w:tabs>
              <w:spacing w:line="360" w:lineRule="exact"/>
              <w:rPr>
                <w:rFonts w:ascii="Times New Roman"/>
                <w:snapToGrid w:val="0"/>
                <w:szCs w:val="21"/>
                <w:lang w:eastAsia="en-US"/>
              </w:rPr>
            </w:pPr>
            <w:r w:rsidRPr="00FB2641">
              <w:rPr>
                <w:rFonts w:ascii="Times New Roman"/>
                <w:snapToGrid w:val="0"/>
                <w:szCs w:val="21"/>
              </w:rPr>
              <w:t>活产分娩</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r w:rsidR="00AB13AD" w:rsidRPr="00FB2641">
              <w:rPr>
                <w:rFonts w:ascii="Times New Roman"/>
                <w:snapToGrid w:val="0"/>
                <w:szCs w:val="21"/>
                <w:lang w:eastAsia="en-US"/>
              </w:rPr>
              <w:t xml:space="preserve"> </w:t>
            </w:r>
            <w:r w:rsidRPr="00FB2641">
              <w:rPr>
                <w:rFonts w:ascii="Times New Roman"/>
                <w:snapToGrid w:val="0"/>
                <w:szCs w:val="21"/>
                <w:lang w:eastAsia="en-US"/>
              </w:rPr>
              <w:t>734</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r w:rsidR="00AB13AD" w:rsidRPr="00FB2641">
              <w:rPr>
                <w:rFonts w:ascii="Times New Roman"/>
                <w:snapToGrid w:val="0"/>
                <w:szCs w:val="21"/>
                <w:lang w:eastAsia="en-US"/>
              </w:rPr>
              <w:t xml:space="preserve"> </w:t>
            </w:r>
            <w:r w:rsidRPr="00FB2641">
              <w:rPr>
                <w:rFonts w:ascii="Times New Roman"/>
                <w:snapToGrid w:val="0"/>
                <w:szCs w:val="21"/>
                <w:lang w:eastAsia="en-US"/>
              </w:rPr>
              <w:t>584</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r w:rsidR="00AB13AD" w:rsidRPr="00FB2641">
              <w:rPr>
                <w:rFonts w:ascii="Times New Roman"/>
                <w:snapToGrid w:val="0"/>
                <w:szCs w:val="21"/>
                <w:lang w:eastAsia="en-US"/>
              </w:rPr>
              <w:t xml:space="preserve"> </w:t>
            </w:r>
            <w:r w:rsidRPr="00FB2641">
              <w:rPr>
                <w:rFonts w:ascii="Times New Roman"/>
                <w:snapToGrid w:val="0"/>
                <w:szCs w:val="21"/>
                <w:lang w:eastAsia="en-US"/>
              </w:rPr>
              <w:t>576</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r w:rsidR="00AB13AD" w:rsidRPr="00FB2641">
              <w:rPr>
                <w:rFonts w:ascii="Times New Roman"/>
                <w:snapToGrid w:val="0"/>
                <w:szCs w:val="21"/>
                <w:lang w:eastAsia="en-US"/>
              </w:rPr>
              <w:t xml:space="preserve"> </w:t>
            </w:r>
            <w:r w:rsidRPr="00FB2641">
              <w:rPr>
                <w:rFonts w:ascii="Times New Roman"/>
                <w:snapToGrid w:val="0"/>
                <w:szCs w:val="21"/>
                <w:lang w:eastAsia="en-US"/>
              </w:rPr>
              <w:t>910</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AB13AD" w:rsidRPr="00FB2641">
              <w:rPr>
                <w:rFonts w:ascii="Times New Roman"/>
                <w:snapToGrid w:val="0"/>
                <w:szCs w:val="21"/>
                <w:lang w:eastAsia="en-US"/>
              </w:rPr>
              <w:t xml:space="preserve"> </w:t>
            </w:r>
            <w:r w:rsidRPr="00FB2641">
              <w:rPr>
                <w:rFonts w:ascii="Times New Roman"/>
                <w:snapToGrid w:val="0"/>
                <w:szCs w:val="21"/>
                <w:lang w:eastAsia="en-US"/>
              </w:rPr>
              <w:t>298</w:t>
            </w:r>
          </w:p>
        </w:tc>
      </w:tr>
      <w:tr w:rsidR="0083478E" w:rsidRPr="00FB2641" w:rsidTr="0083478E">
        <w:trPr>
          <w:jc w:val="center"/>
        </w:trPr>
        <w:tc>
          <w:tcPr>
            <w:tcW w:w="1165" w:type="pct"/>
            <w:vAlign w:val="center"/>
          </w:tcPr>
          <w:p w:rsidR="0083478E" w:rsidRPr="00FB2641" w:rsidRDefault="0083478E" w:rsidP="00AB13AD">
            <w:pPr>
              <w:tabs>
                <w:tab w:val="num" w:pos="630"/>
              </w:tabs>
              <w:spacing w:line="360" w:lineRule="exact"/>
              <w:rPr>
                <w:rFonts w:ascii="Times New Roman"/>
                <w:snapToGrid w:val="0"/>
                <w:szCs w:val="21"/>
                <w:lang w:eastAsia="en-US"/>
              </w:rPr>
            </w:pPr>
            <w:r w:rsidRPr="00FB2641">
              <w:rPr>
                <w:rFonts w:ascii="Times New Roman"/>
                <w:szCs w:val="21"/>
              </w:rPr>
              <w:t>活产</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AB13AD" w:rsidRPr="00FB2641">
              <w:rPr>
                <w:rFonts w:ascii="Times New Roman"/>
                <w:snapToGrid w:val="0"/>
                <w:szCs w:val="21"/>
                <w:lang w:eastAsia="en-US"/>
              </w:rPr>
              <w:t xml:space="preserve"> </w:t>
            </w:r>
            <w:r w:rsidRPr="00FB2641">
              <w:rPr>
                <w:rFonts w:ascii="Times New Roman"/>
                <w:snapToGrid w:val="0"/>
                <w:szCs w:val="21"/>
                <w:lang w:eastAsia="en-US"/>
              </w:rPr>
              <w:t>792</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AB13AD" w:rsidRPr="00FB2641">
              <w:rPr>
                <w:rFonts w:ascii="Times New Roman"/>
                <w:snapToGrid w:val="0"/>
                <w:szCs w:val="21"/>
                <w:lang w:eastAsia="en-US"/>
              </w:rPr>
              <w:t xml:space="preserve"> </w:t>
            </w:r>
            <w:r w:rsidRPr="00FB2641">
              <w:rPr>
                <w:rFonts w:ascii="Times New Roman"/>
                <w:snapToGrid w:val="0"/>
                <w:szCs w:val="21"/>
                <w:lang w:eastAsia="en-US"/>
              </w:rPr>
              <w:t>465</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AB13AD" w:rsidRPr="00FB2641">
              <w:rPr>
                <w:rFonts w:ascii="Times New Roman"/>
                <w:snapToGrid w:val="0"/>
                <w:szCs w:val="21"/>
                <w:lang w:eastAsia="en-US"/>
              </w:rPr>
              <w:t xml:space="preserve"> </w:t>
            </w:r>
            <w:r w:rsidRPr="00FB2641">
              <w:rPr>
                <w:rFonts w:ascii="Times New Roman"/>
                <w:snapToGrid w:val="0"/>
                <w:szCs w:val="21"/>
                <w:lang w:eastAsia="en-US"/>
              </w:rPr>
              <w:t>414</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AB13AD" w:rsidRPr="00FB2641">
              <w:rPr>
                <w:rFonts w:ascii="Times New Roman"/>
                <w:snapToGrid w:val="0"/>
                <w:szCs w:val="21"/>
                <w:lang w:eastAsia="en-US"/>
              </w:rPr>
              <w:t xml:space="preserve"> </w:t>
            </w:r>
            <w:r w:rsidRPr="00FB2641">
              <w:rPr>
                <w:rFonts w:ascii="Times New Roman"/>
                <w:snapToGrid w:val="0"/>
                <w:szCs w:val="21"/>
                <w:lang w:eastAsia="en-US"/>
              </w:rPr>
              <w:t>772</w:t>
            </w:r>
          </w:p>
        </w:tc>
        <w:tc>
          <w:tcPr>
            <w:tcW w:w="767"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w:t>
            </w:r>
            <w:r w:rsidR="00AB13AD" w:rsidRPr="00FB2641">
              <w:rPr>
                <w:rFonts w:ascii="Times New Roman"/>
                <w:snapToGrid w:val="0"/>
                <w:szCs w:val="21"/>
                <w:lang w:eastAsia="en-US"/>
              </w:rPr>
              <w:t xml:space="preserve"> </w:t>
            </w:r>
            <w:r w:rsidRPr="00FB2641">
              <w:rPr>
                <w:rFonts w:ascii="Times New Roman"/>
                <w:snapToGrid w:val="0"/>
                <w:szCs w:val="21"/>
                <w:lang w:eastAsia="en-US"/>
              </w:rPr>
              <w:t>229</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：卫生部，</w:t>
      </w:r>
      <w:r w:rsidR="0083478E" w:rsidRPr="00FB2641">
        <w:rPr>
          <w:rFonts w:ascii="Times New Roman"/>
          <w:iCs/>
          <w:snapToGrid w:val="0"/>
          <w:szCs w:val="21"/>
        </w:rPr>
        <w:t>2008</w:t>
      </w:r>
      <w:r w:rsidR="0083478E" w:rsidRPr="00FB2641">
        <w:rPr>
          <w:rFonts w:ascii="Times New Roman"/>
          <w:iCs/>
          <w:snapToGrid w:val="0"/>
          <w:szCs w:val="21"/>
        </w:rPr>
        <w:t>年</w:t>
      </w:r>
      <w:r w:rsidR="0083478E" w:rsidRPr="00FB2641">
        <w:rPr>
          <w:rFonts w:ascii="Times New Roman"/>
          <w:iCs/>
          <w:snapToGrid w:val="0"/>
          <w:szCs w:val="21"/>
        </w:rPr>
        <w:t>7</w:t>
      </w:r>
      <w:r w:rsidR="0083478E" w:rsidRPr="00FB2641">
        <w:rPr>
          <w:rFonts w:ascii="Times New Roman"/>
          <w:iCs/>
          <w:snapToGrid w:val="0"/>
          <w:szCs w:val="21"/>
        </w:rPr>
        <w:t>月</w:t>
      </w:r>
      <w:r w:rsidR="0083478E" w:rsidRPr="00FB2641">
        <w:rPr>
          <w:rFonts w:ascii="Times New Roman" w:eastAsia="KaiTi_GB2312"/>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40</w:t>
      </w:r>
      <w:r w:rsidR="00AB13AD" w:rsidRPr="00FB2641">
        <w:rPr>
          <w:rFonts w:ascii="Times New Roman" w:hint="eastAsia"/>
          <w:snapToGrid w:val="0"/>
          <w:szCs w:val="21"/>
          <w:u w:val="single"/>
        </w:rPr>
        <w:t>——</w:t>
      </w:r>
      <w:r w:rsidRPr="00FB2641">
        <w:rPr>
          <w:rFonts w:ascii="Times New Roman"/>
          <w:snapToGrid w:val="0"/>
          <w:szCs w:val="21"/>
          <w:u w:val="single"/>
        </w:rPr>
        <w:t>2002-2006</w:t>
      </w:r>
      <w:r w:rsidRPr="00FB2641">
        <w:rPr>
          <w:rFonts w:ascii="Times New Roman"/>
          <w:snapToGrid w:val="0"/>
          <w:szCs w:val="21"/>
          <w:u w:val="single"/>
        </w:rPr>
        <w:t>年以色列妇女的体外受精情况（每</w:t>
      </w:r>
      <w:r w:rsidRPr="00FB2641">
        <w:rPr>
          <w:rFonts w:ascii="Times New Roman"/>
          <w:snapToGrid w:val="0"/>
          <w:szCs w:val="21"/>
          <w:u w:val="single"/>
        </w:rPr>
        <w:t>100</w:t>
      </w:r>
      <w:r w:rsidR="00AB13AD" w:rsidRPr="00FB2641">
        <w:rPr>
          <w:rFonts w:ascii="Times New Roman" w:hint="eastAsia"/>
          <w:snapToGrid w:val="0"/>
          <w:szCs w:val="21"/>
          <w:u w:val="single"/>
        </w:rPr>
        <w:t xml:space="preserve"> </w:t>
      </w:r>
      <w:r w:rsidRPr="00FB2641">
        <w:rPr>
          <w:rFonts w:ascii="Times New Roman"/>
          <w:snapToGrid w:val="0"/>
          <w:szCs w:val="21"/>
          <w:u w:val="single"/>
        </w:rPr>
        <w:t>000</w:t>
      </w:r>
      <w:r w:rsidRPr="00FB2641">
        <w:rPr>
          <w:rFonts w:ascii="Times New Roman"/>
          <w:snapToGrid w:val="0"/>
          <w:szCs w:val="21"/>
          <w:u w:val="single"/>
        </w:rPr>
        <w:t>名年龄在</w:t>
      </w:r>
      <w:r w:rsidRPr="00FB2641">
        <w:rPr>
          <w:rFonts w:ascii="Times New Roman"/>
          <w:snapToGrid w:val="0"/>
          <w:szCs w:val="21"/>
          <w:u w:val="single"/>
        </w:rPr>
        <w:t>15</w:t>
      </w:r>
      <w:r w:rsidRPr="00FB2641">
        <w:rPr>
          <w:rFonts w:ascii="Times New Roman"/>
          <w:snapToGrid w:val="0"/>
          <w:szCs w:val="21"/>
          <w:u w:val="single"/>
        </w:rPr>
        <w:t>至</w:t>
      </w:r>
      <w:r w:rsidRPr="00FB2641">
        <w:rPr>
          <w:rFonts w:ascii="Times New Roman"/>
          <w:snapToGrid w:val="0"/>
          <w:szCs w:val="21"/>
          <w:u w:val="single"/>
        </w:rPr>
        <w:t>49</w:t>
      </w:r>
      <w:r w:rsidRPr="00FB2641">
        <w:rPr>
          <w:rFonts w:ascii="Times New Roman"/>
          <w:snapToGrid w:val="0"/>
          <w:szCs w:val="21"/>
          <w:u w:val="single"/>
        </w:rPr>
        <w:t>岁的妇女）</w:t>
      </w:r>
    </w:p>
    <w:tbl>
      <w:tblPr>
        <w:tblStyle w:val="TableGrid"/>
        <w:tblW w:w="5000" w:type="pct"/>
        <w:jc w:val="center"/>
        <w:tblLook w:val="01E0" w:firstRow="1" w:lastRow="1" w:firstColumn="1" w:lastColumn="1" w:noHBand="0" w:noVBand="0"/>
      </w:tblPr>
      <w:tblGrid>
        <w:gridCol w:w="3021"/>
        <w:gridCol w:w="1409"/>
        <w:gridCol w:w="1409"/>
        <w:gridCol w:w="1409"/>
        <w:gridCol w:w="1409"/>
        <w:gridCol w:w="1409"/>
      </w:tblGrid>
      <w:tr w:rsidR="0083478E" w:rsidRPr="00FB2641" w:rsidTr="0083478E">
        <w:trPr>
          <w:trHeight w:val="336"/>
          <w:jc w:val="center"/>
        </w:trPr>
        <w:tc>
          <w:tcPr>
            <w:tcW w:w="1500" w:type="pct"/>
            <w:shd w:val="clear" w:color="auto" w:fill="D9D9D9"/>
            <w:vAlign w:val="center"/>
          </w:tcPr>
          <w:p w:rsidR="0083478E" w:rsidRPr="00FB2641" w:rsidRDefault="0083478E" w:rsidP="00AB13AD">
            <w:pPr>
              <w:tabs>
                <w:tab w:val="num" w:pos="630"/>
              </w:tabs>
              <w:jc w:val="center"/>
              <w:rPr>
                <w:rFonts w:ascii="Times New Roman" w:eastAsia="SimHei"/>
                <w:bCs/>
                <w:snapToGrid w:val="0"/>
                <w:szCs w:val="21"/>
              </w:rPr>
            </w:pPr>
          </w:p>
        </w:tc>
        <w:tc>
          <w:tcPr>
            <w:tcW w:w="700" w:type="pct"/>
            <w:shd w:val="clear" w:color="auto" w:fill="D9D9D9"/>
            <w:vAlign w:val="center"/>
          </w:tcPr>
          <w:p w:rsidR="0083478E" w:rsidRPr="00FB2641" w:rsidRDefault="0083478E" w:rsidP="00AB13AD">
            <w:pPr>
              <w:tabs>
                <w:tab w:val="num" w:pos="630"/>
              </w:tabs>
              <w:jc w:val="center"/>
              <w:rPr>
                <w:rFonts w:ascii="Times New Roman" w:eastAsia="SimHei"/>
                <w:bCs/>
                <w:snapToGrid w:val="0"/>
                <w:szCs w:val="21"/>
              </w:rPr>
            </w:pPr>
            <w:r w:rsidRPr="00FB2641">
              <w:rPr>
                <w:rFonts w:ascii="Times New Roman" w:eastAsia="SimHei"/>
                <w:bCs/>
                <w:snapToGrid w:val="0"/>
                <w:szCs w:val="21"/>
              </w:rPr>
              <w:t>2002</w:t>
            </w:r>
            <w:r w:rsidRPr="00FB2641">
              <w:rPr>
                <w:rFonts w:ascii="Times New Roman" w:eastAsia="SimHei"/>
                <w:bCs/>
                <w:snapToGrid w:val="0"/>
                <w:szCs w:val="21"/>
              </w:rPr>
              <w:t>年</w:t>
            </w:r>
          </w:p>
        </w:tc>
        <w:tc>
          <w:tcPr>
            <w:tcW w:w="700" w:type="pct"/>
            <w:shd w:val="clear" w:color="auto" w:fill="D9D9D9"/>
            <w:vAlign w:val="center"/>
          </w:tcPr>
          <w:p w:rsidR="0083478E" w:rsidRPr="00FB2641" w:rsidRDefault="0083478E" w:rsidP="00AB13AD">
            <w:pPr>
              <w:tabs>
                <w:tab w:val="num" w:pos="630"/>
              </w:tabs>
              <w:jc w:val="center"/>
              <w:rPr>
                <w:rFonts w:ascii="Times New Roman" w:eastAsia="SimHei"/>
                <w:bCs/>
                <w:snapToGrid w:val="0"/>
                <w:szCs w:val="21"/>
              </w:rPr>
            </w:pPr>
            <w:r w:rsidRPr="00FB2641">
              <w:rPr>
                <w:rFonts w:ascii="Times New Roman" w:eastAsia="SimHei"/>
                <w:bCs/>
                <w:snapToGrid w:val="0"/>
                <w:szCs w:val="21"/>
              </w:rPr>
              <w:t>2003</w:t>
            </w:r>
            <w:r w:rsidRPr="00FB2641">
              <w:rPr>
                <w:rFonts w:ascii="Times New Roman" w:eastAsia="SimHei"/>
                <w:bCs/>
                <w:snapToGrid w:val="0"/>
                <w:szCs w:val="21"/>
              </w:rPr>
              <w:t>年</w:t>
            </w:r>
          </w:p>
        </w:tc>
        <w:tc>
          <w:tcPr>
            <w:tcW w:w="700" w:type="pct"/>
            <w:shd w:val="clear" w:color="auto" w:fill="D9D9D9"/>
            <w:vAlign w:val="center"/>
          </w:tcPr>
          <w:p w:rsidR="0083478E" w:rsidRPr="00FB2641" w:rsidRDefault="0083478E" w:rsidP="00AB13AD">
            <w:pPr>
              <w:tabs>
                <w:tab w:val="num" w:pos="630"/>
              </w:tabs>
              <w:jc w:val="center"/>
              <w:rPr>
                <w:rFonts w:ascii="Times New Roman" w:eastAsia="SimHei"/>
                <w:bCs/>
                <w:snapToGrid w:val="0"/>
                <w:szCs w:val="21"/>
              </w:rPr>
            </w:pPr>
            <w:r w:rsidRPr="00FB2641">
              <w:rPr>
                <w:rFonts w:ascii="Times New Roman" w:eastAsia="SimHei"/>
                <w:bCs/>
                <w:snapToGrid w:val="0"/>
                <w:szCs w:val="21"/>
              </w:rPr>
              <w:t>2004</w:t>
            </w:r>
            <w:r w:rsidRPr="00FB2641">
              <w:rPr>
                <w:rFonts w:ascii="Times New Roman" w:eastAsia="SimHei"/>
                <w:bCs/>
                <w:snapToGrid w:val="0"/>
                <w:szCs w:val="21"/>
              </w:rPr>
              <w:t>年</w:t>
            </w:r>
          </w:p>
        </w:tc>
        <w:tc>
          <w:tcPr>
            <w:tcW w:w="700" w:type="pct"/>
            <w:shd w:val="clear" w:color="auto" w:fill="D9D9D9"/>
            <w:vAlign w:val="center"/>
          </w:tcPr>
          <w:p w:rsidR="0083478E" w:rsidRPr="00FB2641" w:rsidRDefault="0083478E" w:rsidP="00AB13AD">
            <w:pPr>
              <w:tabs>
                <w:tab w:val="num" w:pos="630"/>
              </w:tabs>
              <w:jc w:val="center"/>
              <w:rPr>
                <w:rFonts w:ascii="Times New Roman" w:eastAsia="SimHei"/>
                <w:bCs/>
                <w:snapToGrid w:val="0"/>
                <w:szCs w:val="21"/>
              </w:rPr>
            </w:pPr>
            <w:r w:rsidRPr="00FB2641">
              <w:rPr>
                <w:rFonts w:ascii="Times New Roman" w:eastAsia="SimHei"/>
                <w:bCs/>
                <w:snapToGrid w:val="0"/>
                <w:szCs w:val="21"/>
              </w:rPr>
              <w:t>2005</w:t>
            </w:r>
            <w:r w:rsidRPr="00FB2641">
              <w:rPr>
                <w:rFonts w:ascii="Times New Roman" w:eastAsia="SimHei"/>
                <w:bCs/>
                <w:snapToGrid w:val="0"/>
                <w:szCs w:val="21"/>
              </w:rPr>
              <w:t>年</w:t>
            </w:r>
          </w:p>
        </w:tc>
        <w:tc>
          <w:tcPr>
            <w:tcW w:w="700" w:type="pct"/>
            <w:shd w:val="clear" w:color="auto" w:fill="D9D9D9"/>
            <w:vAlign w:val="center"/>
          </w:tcPr>
          <w:p w:rsidR="0083478E" w:rsidRPr="00FB2641" w:rsidRDefault="0083478E" w:rsidP="00AB13AD">
            <w:pPr>
              <w:tabs>
                <w:tab w:val="num" w:pos="630"/>
              </w:tabs>
              <w:jc w:val="center"/>
              <w:rPr>
                <w:rFonts w:ascii="Times New Roman" w:eastAsia="SimHei"/>
                <w:bCs/>
                <w:snapToGrid w:val="0"/>
                <w:szCs w:val="21"/>
              </w:rPr>
            </w:pPr>
            <w:r w:rsidRPr="00FB2641">
              <w:rPr>
                <w:rFonts w:ascii="Times New Roman" w:eastAsia="SimHei"/>
                <w:bCs/>
                <w:snapToGrid w:val="0"/>
                <w:szCs w:val="21"/>
              </w:rPr>
              <w:t>2006</w:t>
            </w:r>
            <w:r w:rsidRPr="00FB2641">
              <w:rPr>
                <w:rFonts w:ascii="Times New Roman" w:eastAsia="SimHei"/>
                <w:bCs/>
                <w:snapToGrid w:val="0"/>
                <w:szCs w:val="21"/>
              </w:rPr>
              <w:t>年</w:t>
            </w:r>
          </w:p>
        </w:tc>
      </w:tr>
      <w:tr w:rsidR="0083478E" w:rsidRPr="00FB2641" w:rsidTr="0083478E">
        <w:trPr>
          <w:jc w:val="center"/>
        </w:trPr>
        <w:tc>
          <w:tcPr>
            <w:tcW w:w="1500" w:type="pct"/>
            <w:vAlign w:val="center"/>
          </w:tcPr>
          <w:p w:rsidR="0083478E" w:rsidRPr="00FB2641" w:rsidRDefault="0083478E" w:rsidP="00AB13AD">
            <w:pPr>
              <w:tabs>
                <w:tab w:val="num" w:pos="630"/>
              </w:tabs>
              <w:spacing w:line="360" w:lineRule="exact"/>
              <w:rPr>
                <w:rFonts w:ascii="Times New Roman"/>
                <w:snapToGrid w:val="0"/>
                <w:szCs w:val="21"/>
                <w:lang w:eastAsia="en-US"/>
              </w:rPr>
            </w:pPr>
            <w:r w:rsidRPr="00FB2641">
              <w:rPr>
                <w:rFonts w:ascii="Times New Roman"/>
                <w:snapToGrid w:val="0"/>
                <w:szCs w:val="21"/>
              </w:rPr>
              <w:t>治疗周期</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B13AD" w:rsidRPr="00FB2641">
              <w:rPr>
                <w:rFonts w:ascii="Times New Roman"/>
                <w:snapToGrid w:val="0"/>
                <w:szCs w:val="21"/>
                <w:lang w:eastAsia="en-US"/>
              </w:rPr>
              <w:t xml:space="preserve"> </w:t>
            </w:r>
            <w:r w:rsidRPr="00FB2641">
              <w:rPr>
                <w:rFonts w:ascii="Times New Roman"/>
                <w:snapToGrid w:val="0"/>
                <w:szCs w:val="21"/>
                <w:lang w:eastAsia="en-US"/>
              </w:rPr>
              <w:t>289</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B13AD" w:rsidRPr="00FB2641">
              <w:rPr>
                <w:rFonts w:ascii="Times New Roman"/>
                <w:snapToGrid w:val="0"/>
                <w:szCs w:val="21"/>
                <w:lang w:eastAsia="en-US"/>
              </w:rPr>
              <w:t xml:space="preserve"> </w:t>
            </w:r>
            <w:r w:rsidRPr="00FB2641">
              <w:rPr>
                <w:rFonts w:ascii="Times New Roman"/>
                <w:snapToGrid w:val="0"/>
                <w:szCs w:val="21"/>
                <w:lang w:eastAsia="en-US"/>
              </w:rPr>
              <w:t>359</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B13AD" w:rsidRPr="00FB2641">
              <w:rPr>
                <w:rFonts w:ascii="Times New Roman"/>
                <w:snapToGrid w:val="0"/>
                <w:szCs w:val="21"/>
                <w:lang w:eastAsia="en-US"/>
              </w:rPr>
              <w:t xml:space="preserve"> </w:t>
            </w:r>
            <w:r w:rsidRPr="00FB2641">
              <w:rPr>
                <w:rFonts w:ascii="Times New Roman"/>
                <w:snapToGrid w:val="0"/>
                <w:szCs w:val="21"/>
                <w:lang w:eastAsia="en-US"/>
              </w:rPr>
              <w:t>435</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B13AD" w:rsidRPr="00FB2641">
              <w:rPr>
                <w:rFonts w:ascii="Times New Roman"/>
                <w:snapToGrid w:val="0"/>
                <w:szCs w:val="21"/>
                <w:lang w:eastAsia="en-US"/>
              </w:rPr>
              <w:t xml:space="preserve"> </w:t>
            </w:r>
            <w:r w:rsidRPr="00FB2641">
              <w:rPr>
                <w:rFonts w:ascii="Times New Roman"/>
                <w:snapToGrid w:val="0"/>
                <w:szCs w:val="21"/>
                <w:lang w:eastAsia="en-US"/>
              </w:rPr>
              <w:t>486</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B13AD" w:rsidRPr="00FB2641">
              <w:rPr>
                <w:rFonts w:ascii="Times New Roman"/>
                <w:snapToGrid w:val="0"/>
                <w:szCs w:val="21"/>
                <w:lang w:eastAsia="en-US"/>
              </w:rPr>
              <w:t xml:space="preserve"> </w:t>
            </w:r>
            <w:r w:rsidRPr="00FB2641">
              <w:rPr>
                <w:rFonts w:ascii="Times New Roman"/>
                <w:snapToGrid w:val="0"/>
                <w:szCs w:val="21"/>
                <w:lang w:eastAsia="en-US"/>
              </w:rPr>
              <w:t>500</w:t>
            </w:r>
          </w:p>
        </w:tc>
      </w:tr>
      <w:tr w:rsidR="0083478E" w:rsidRPr="00FB2641" w:rsidTr="0083478E">
        <w:trPr>
          <w:jc w:val="center"/>
        </w:trPr>
        <w:tc>
          <w:tcPr>
            <w:tcW w:w="1500" w:type="pct"/>
            <w:vAlign w:val="center"/>
          </w:tcPr>
          <w:p w:rsidR="0083478E" w:rsidRPr="00FB2641" w:rsidRDefault="0083478E" w:rsidP="00AB13AD">
            <w:pPr>
              <w:tabs>
                <w:tab w:val="num" w:pos="630"/>
              </w:tabs>
              <w:spacing w:line="360" w:lineRule="exact"/>
              <w:rPr>
                <w:rFonts w:ascii="Times New Roman"/>
                <w:snapToGrid w:val="0"/>
                <w:szCs w:val="21"/>
                <w:lang w:eastAsia="en-US"/>
              </w:rPr>
            </w:pPr>
            <w:r w:rsidRPr="00FB2641">
              <w:rPr>
                <w:rFonts w:ascii="Times New Roman"/>
                <w:snapToGrid w:val="0"/>
                <w:szCs w:val="21"/>
                <w:lang w:eastAsia="en-US"/>
              </w:rPr>
              <w:t>胚胎转移受孕</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B13AD" w:rsidRPr="00FB2641">
              <w:rPr>
                <w:rFonts w:ascii="Times New Roman"/>
                <w:snapToGrid w:val="0"/>
                <w:szCs w:val="21"/>
                <w:lang w:eastAsia="en-US"/>
              </w:rPr>
              <w:t xml:space="preserve"> </w:t>
            </w:r>
            <w:r w:rsidRPr="00FB2641">
              <w:rPr>
                <w:rFonts w:ascii="Times New Roman"/>
                <w:snapToGrid w:val="0"/>
                <w:szCs w:val="21"/>
                <w:lang w:eastAsia="en-US"/>
              </w:rPr>
              <w:t>135</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B13AD" w:rsidRPr="00FB2641">
              <w:rPr>
                <w:rFonts w:ascii="Times New Roman"/>
                <w:snapToGrid w:val="0"/>
                <w:szCs w:val="21"/>
                <w:lang w:eastAsia="en-US"/>
              </w:rPr>
              <w:t xml:space="preserve"> </w:t>
            </w:r>
            <w:r w:rsidRPr="00FB2641">
              <w:rPr>
                <w:rFonts w:ascii="Times New Roman"/>
                <w:snapToGrid w:val="0"/>
                <w:szCs w:val="21"/>
                <w:lang w:eastAsia="en-US"/>
              </w:rPr>
              <w:t>207</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B13AD" w:rsidRPr="00FB2641">
              <w:rPr>
                <w:rFonts w:ascii="Times New Roman"/>
                <w:snapToGrid w:val="0"/>
                <w:szCs w:val="21"/>
                <w:lang w:eastAsia="en-US"/>
              </w:rPr>
              <w:t xml:space="preserve"> </w:t>
            </w:r>
            <w:r w:rsidRPr="00FB2641">
              <w:rPr>
                <w:rFonts w:ascii="Times New Roman"/>
                <w:snapToGrid w:val="0"/>
                <w:szCs w:val="21"/>
                <w:lang w:eastAsia="en-US"/>
              </w:rPr>
              <w:t>269</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B13AD" w:rsidRPr="00FB2641">
              <w:rPr>
                <w:rFonts w:ascii="Times New Roman"/>
                <w:snapToGrid w:val="0"/>
                <w:szCs w:val="21"/>
                <w:lang w:eastAsia="en-US"/>
              </w:rPr>
              <w:t xml:space="preserve"> </w:t>
            </w:r>
            <w:r w:rsidRPr="00FB2641">
              <w:rPr>
                <w:rFonts w:ascii="Times New Roman"/>
                <w:snapToGrid w:val="0"/>
                <w:szCs w:val="21"/>
                <w:lang w:eastAsia="en-US"/>
              </w:rPr>
              <w:t>326</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B13AD" w:rsidRPr="00FB2641">
              <w:rPr>
                <w:rFonts w:ascii="Times New Roman"/>
                <w:snapToGrid w:val="0"/>
                <w:szCs w:val="21"/>
                <w:lang w:eastAsia="en-US"/>
              </w:rPr>
              <w:t xml:space="preserve"> </w:t>
            </w:r>
            <w:r w:rsidRPr="00FB2641">
              <w:rPr>
                <w:rFonts w:ascii="Times New Roman"/>
                <w:snapToGrid w:val="0"/>
                <w:szCs w:val="21"/>
                <w:lang w:eastAsia="en-US"/>
              </w:rPr>
              <w:t>326</w:t>
            </w:r>
          </w:p>
        </w:tc>
      </w:tr>
      <w:tr w:rsidR="0083478E" w:rsidRPr="00FB2641" w:rsidTr="0083478E">
        <w:trPr>
          <w:jc w:val="center"/>
        </w:trPr>
        <w:tc>
          <w:tcPr>
            <w:tcW w:w="1500" w:type="pct"/>
            <w:vAlign w:val="center"/>
          </w:tcPr>
          <w:p w:rsidR="0083478E" w:rsidRPr="00FB2641" w:rsidRDefault="0083478E" w:rsidP="00AB13AD">
            <w:pPr>
              <w:tabs>
                <w:tab w:val="num" w:pos="630"/>
              </w:tabs>
              <w:spacing w:line="360" w:lineRule="exact"/>
              <w:rPr>
                <w:rFonts w:ascii="Times New Roman"/>
                <w:snapToGrid w:val="0"/>
                <w:szCs w:val="21"/>
              </w:rPr>
            </w:pPr>
            <w:r w:rsidRPr="00FB2641">
              <w:rPr>
                <w:rFonts w:ascii="Times New Roman"/>
                <w:snapToGrid w:val="0"/>
                <w:szCs w:val="21"/>
              </w:rPr>
              <w:t>活产婴儿</w:t>
            </w:r>
            <w:r w:rsidRPr="00FB2641">
              <w:rPr>
                <w:rFonts w:ascii="Times New Roman"/>
                <w:snapToGrid w:val="0"/>
                <w:szCs w:val="21"/>
                <w:lang w:eastAsia="en-US"/>
              </w:rPr>
              <w:t>分娩</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231</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219</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215</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232</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252</w:t>
            </w:r>
          </w:p>
        </w:tc>
      </w:tr>
      <w:tr w:rsidR="0083478E" w:rsidRPr="00FB2641" w:rsidTr="0083478E">
        <w:trPr>
          <w:jc w:val="center"/>
        </w:trPr>
        <w:tc>
          <w:tcPr>
            <w:tcW w:w="1500" w:type="pct"/>
            <w:vAlign w:val="center"/>
          </w:tcPr>
          <w:p w:rsidR="0083478E" w:rsidRPr="00FB2641" w:rsidRDefault="0083478E" w:rsidP="00AB13AD">
            <w:pPr>
              <w:tabs>
                <w:tab w:val="num" w:pos="630"/>
              </w:tabs>
              <w:spacing w:line="360" w:lineRule="exact"/>
              <w:rPr>
                <w:rFonts w:ascii="Times New Roman"/>
                <w:snapToGrid w:val="0"/>
                <w:szCs w:val="21"/>
                <w:lang w:eastAsia="en-US"/>
              </w:rPr>
            </w:pPr>
            <w:r w:rsidRPr="00FB2641">
              <w:rPr>
                <w:rFonts w:ascii="Times New Roman"/>
                <w:snapToGrid w:val="0"/>
                <w:szCs w:val="21"/>
                <w:lang w:eastAsia="en-US"/>
              </w:rPr>
              <w:t>活产</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296</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272</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266</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284</w:t>
            </w:r>
          </w:p>
        </w:tc>
        <w:tc>
          <w:tcPr>
            <w:tcW w:w="700" w:type="pct"/>
            <w:vAlign w:val="center"/>
          </w:tcPr>
          <w:p w:rsidR="0083478E" w:rsidRPr="00FB2641" w:rsidRDefault="0083478E" w:rsidP="00AB13AD">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307</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：卫生部</w:t>
      </w:r>
      <w:r w:rsidR="00E45D4A" w:rsidRPr="00FB2641">
        <w:rPr>
          <w:rFonts w:ascii="Times New Roman"/>
          <w:iCs/>
          <w:snapToGrid w:val="0"/>
          <w:szCs w:val="21"/>
        </w:rPr>
        <w:t>，</w:t>
      </w:r>
      <w:r w:rsidR="0083478E" w:rsidRPr="00FB2641">
        <w:rPr>
          <w:rFonts w:ascii="Times New Roman"/>
          <w:iCs/>
          <w:snapToGrid w:val="0"/>
          <w:szCs w:val="21"/>
        </w:rPr>
        <w:t>2008</w:t>
      </w:r>
      <w:r w:rsidR="0083478E" w:rsidRPr="00FB2641">
        <w:rPr>
          <w:rFonts w:ascii="Times New Roman"/>
          <w:iCs/>
          <w:snapToGrid w:val="0"/>
          <w:szCs w:val="21"/>
        </w:rPr>
        <w:t>年</w:t>
      </w:r>
      <w:r w:rsidR="0083478E" w:rsidRPr="00FB2641">
        <w:rPr>
          <w:rFonts w:ascii="Times New Roman"/>
          <w:iCs/>
          <w:snapToGrid w:val="0"/>
          <w:szCs w:val="21"/>
        </w:rPr>
        <w:t>7</w:t>
      </w:r>
      <w:r w:rsidR="0083478E" w:rsidRPr="00FB2641">
        <w:rPr>
          <w:rFonts w:ascii="Times New Roman"/>
          <w:iCs/>
          <w:snapToGrid w:val="0"/>
          <w:szCs w:val="21"/>
        </w:rPr>
        <w:t>月。</w:t>
      </w:r>
    </w:p>
    <w:p w:rsidR="0083478E" w:rsidRPr="00FB2641" w:rsidRDefault="0083478E" w:rsidP="00CD292E">
      <w:pPr>
        <w:tabs>
          <w:tab w:val="num" w:pos="630"/>
        </w:tabs>
        <w:spacing w:after="240" w:line="360" w:lineRule="exact"/>
        <w:jc w:val="center"/>
        <w:rPr>
          <w:rFonts w:ascii="Times New Roman"/>
          <w:snapToGrid w:val="0"/>
          <w:szCs w:val="21"/>
          <w:u w:val="single"/>
        </w:rPr>
      </w:pPr>
      <w:bookmarkStart w:id="387" w:name="_Toc206992092"/>
      <w:r w:rsidRPr="00FB2641">
        <w:rPr>
          <w:rFonts w:ascii="Times New Roman"/>
          <w:snapToGrid w:val="0"/>
          <w:szCs w:val="21"/>
          <w:u w:val="single"/>
        </w:rPr>
        <w:t>表</w:t>
      </w:r>
      <w:r w:rsidRPr="00FB2641">
        <w:rPr>
          <w:rFonts w:ascii="Times New Roman"/>
          <w:snapToGrid w:val="0"/>
          <w:szCs w:val="21"/>
          <w:u w:val="single"/>
        </w:rPr>
        <w:t>41</w:t>
      </w:r>
      <w:r w:rsidR="00AB13AD" w:rsidRPr="00FB2641">
        <w:rPr>
          <w:rFonts w:ascii="Times New Roman" w:hint="eastAsia"/>
          <w:snapToGrid w:val="0"/>
          <w:szCs w:val="21"/>
          <w:u w:val="single"/>
        </w:rPr>
        <w:t>——</w:t>
      </w:r>
      <w:r w:rsidRPr="00FB2641">
        <w:rPr>
          <w:rFonts w:ascii="Times New Roman"/>
          <w:snapToGrid w:val="0"/>
          <w:szCs w:val="21"/>
          <w:u w:val="single"/>
        </w:rPr>
        <w:t>2000-2006</w:t>
      </w:r>
      <w:r w:rsidRPr="00FB2641">
        <w:rPr>
          <w:rFonts w:ascii="Times New Roman"/>
          <w:snapToGrid w:val="0"/>
          <w:szCs w:val="21"/>
          <w:u w:val="single"/>
        </w:rPr>
        <w:t>年体外受精治疗情况（比例）</w:t>
      </w:r>
    </w:p>
    <w:tbl>
      <w:tblPr>
        <w:tblStyle w:val="TableGrid"/>
        <w:tblW w:w="5000" w:type="pct"/>
        <w:jc w:val="center"/>
        <w:tblLook w:val="01E0" w:firstRow="1" w:lastRow="1" w:firstColumn="1" w:lastColumn="1" w:noHBand="0" w:noVBand="0"/>
      </w:tblPr>
      <w:tblGrid>
        <w:gridCol w:w="5360"/>
        <w:gridCol w:w="940"/>
        <w:gridCol w:w="942"/>
        <w:gridCol w:w="940"/>
        <w:gridCol w:w="942"/>
        <w:gridCol w:w="942"/>
      </w:tblGrid>
      <w:tr w:rsidR="0083478E" w:rsidRPr="00FB2641" w:rsidTr="0052280B">
        <w:trPr>
          <w:jc w:val="center"/>
        </w:trPr>
        <w:tc>
          <w:tcPr>
            <w:tcW w:w="2661" w:type="pct"/>
            <w:shd w:val="clear" w:color="auto" w:fill="D9D9D9"/>
            <w:vAlign w:val="center"/>
          </w:tcPr>
          <w:p w:rsidR="0083478E" w:rsidRPr="00FB2641" w:rsidRDefault="0083478E" w:rsidP="0052280B">
            <w:pPr>
              <w:tabs>
                <w:tab w:val="num" w:pos="630"/>
              </w:tabs>
              <w:jc w:val="center"/>
              <w:rPr>
                <w:rFonts w:ascii="Times New Roman"/>
                <w:b/>
                <w:bCs/>
                <w:szCs w:val="21"/>
              </w:rPr>
            </w:pPr>
          </w:p>
        </w:tc>
        <w:tc>
          <w:tcPr>
            <w:tcW w:w="467" w:type="pct"/>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2002</w:t>
            </w:r>
            <w:r w:rsidRPr="00FB2641">
              <w:rPr>
                <w:rFonts w:ascii="Times New Roman" w:eastAsia="SimHei"/>
                <w:bCs/>
                <w:szCs w:val="21"/>
              </w:rPr>
              <w:t>年</w:t>
            </w:r>
          </w:p>
        </w:tc>
        <w:tc>
          <w:tcPr>
            <w:tcW w:w="468" w:type="pct"/>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2003</w:t>
            </w:r>
            <w:r w:rsidRPr="00FB2641">
              <w:rPr>
                <w:rFonts w:ascii="Times New Roman" w:eastAsia="SimHei"/>
                <w:bCs/>
                <w:szCs w:val="21"/>
              </w:rPr>
              <w:t>年</w:t>
            </w:r>
          </w:p>
        </w:tc>
        <w:tc>
          <w:tcPr>
            <w:tcW w:w="467" w:type="pct"/>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2004</w:t>
            </w:r>
            <w:r w:rsidRPr="00FB2641">
              <w:rPr>
                <w:rFonts w:ascii="Times New Roman" w:eastAsia="SimHei"/>
                <w:bCs/>
                <w:szCs w:val="21"/>
              </w:rPr>
              <w:t>年</w:t>
            </w:r>
          </w:p>
        </w:tc>
        <w:tc>
          <w:tcPr>
            <w:tcW w:w="468" w:type="pct"/>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2005</w:t>
            </w:r>
            <w:r w:rsidRPr="00FB2641">
              <w:rPr>
                <w:rFonts w:ascii="Times New Roman" w:eastAsia="SimHei"/>
                <w:bCs/>
                <w:szCs w:val="21"/>
              </w:rPr>
              <w:t>年</w:t>
            </w:r>
          </w:p>
        </w:tc>
        <w:tc>
          <w:tcPr>
            <w:tcW w:w="468" w:type="pct"/>
            <w:shd w:val="clear" w:color="auto" w:fill="D9D9D9"/>
            <w:vAlign w:val="center"/>
          </w:tcPr>
          <w:p w:rsidR="0083478E" w:rsidRPr="00FB2641" w:rsidRDefault="0083478E" w:rsidP="0052280B">
            <w:pPr>
              <w:tabs>
                <w:tab w:val="num" w:pos="630"/>
              </w:tabs>
              <w:spacing w:line="360" w:lineRule="exact"/>
              <w:jc w:val="center"/>
              <w:rPr>
                <w:rFonts w:ascii="Times New Roman" w:eastAsia="SimHei"/>
                <w:bCs/>
                <w:szCs w:val="21"/>
              </w:rPr>
            </w:pPr>
            <w:r w:rsidRPr="00FB2641">
              <w:rPr>
                <w:rFonts w:ascii="Times New Roman" w:eastAsia="SimHei"/>
                <w:bCs/>
                <w:szCs w:val="21"/>
              </w:rPr>
              <w:t>2006</w:t>
            </w:r>
            <w:r w:rsidRPr="00FB2641">
              <w:rPr>
                <w:rFonts w:ascii="Times New Roman" w:eastAsia="SimHei"/>
                <w:bCs/>
                <w:szCs w:val="21"/>
              </w:rPr>
              <w:t>年</w:t>
            </w:r>
          </w:p>
        </w:tc>
      </w:tr>
      <w:tr w:rsidR="0083478E" w:rsidRPr="00FB2641" w:rsidTr="0052280B">
        <w:trPr>
          <w:jc w:val="center"/>
        </w:trPr>
        <w:tc>
          <w:tcPr>
            <w:tcW w:w="2661" w:type="pct"/>
            <w:vAlign w:val="center"/>
          </w:tcPr>
          <w:p w:rsidR="0083478E" w:rsidRPr="00FB2641" w:rsidRDefault="0083478E" w:rsidP="0052280B">
            <w:pPr>
              <w:tabs>
                <w:tab w:val="num" w:pos="630"/>
              </w:tabs>
              <w:spacing w:line="360" w:lineRule="exact"/>
              <w:rPr>
                <w:rFonts w:ascii="Times New Roman"/>
                <w:szCs w:val="21"/>
              </w:rPr>
            </w:pPr>
            <w:r w:rsidRPr="00FB2641">
              <w:rPr>
                <w:rFonts w:ascii="Times New Roman"/>
                <w:szCs w:val="21"/>
              </w:rPr>
              <w:t>每个治疗周期的胚胎转移率（</w:t>
            </w:r>
            <w:r w:rsidRPr="00FB2641">
              <w:rPr>
                <w:rFonts w:ascii="Times New Roman"/>
                <w:szCs w:val="21"/>
              </w:rPr>
              <w:t>%</w:t>
            </w:r>
            <w:r w:rsidRPr="00FB2641">
              <w:rPr>
                <w:rFonts w:ascii="Times New Roman"/>
                <w:szCs w:val="21"/>
              </w:rPr>
              <w:t>）</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88.0</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88.2</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88.5</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89.2</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88.4</w:t>
            </w:r>
          </w:p>
        </w:tc>
      </w:tr>
      <w:tr w:rsidR="0083478E" w:rsidRPr="00FB2641" w:rsidTr="0052280B">
        <w:trPr>
          <w:jc w:val="center"/>
        </w:trPr>
        <w:tc>
          <w:tcPr>
            <w:tcW w:w="2661" w:type="pct"/>
            <w:vAlign w:val="center"/>
          </w:tcPr>
          <w:p w:rsidR="0083478E" w:rsidRPr="00FB2641" w:rsidRDefault="0083478E" w:rsidP="0052280B">
            <w:pPr>
              <w:tabs>
                <w:tab w:val="num" w:pos="630"/>
              </w:tabs>
              <w:spacing w:line="360" w:lineRule="exact"/>
              <w:rPr>
                <w:rFonts w:ascii="Times New Roman"/>
                <w:szCs w:val="21"/>
              </w:rPr>
            </w:pPr>
            <w:r w:rsidRPr="00FB2641">
              <w:rPr>
                <w:rFonts w:ascii="Times New Roman"/>
                <w:szCs w:val="21"/>
              </w:rPr>
              <w:t>每个治疗周期的受孕率（</w:t>
            </w:r>
            <w:r w:rsidRPr="00FB2641">
              <w:rPr>
                <w:rFonts w:ascii="Times New Roman"/>
                <w:szCs w:val="21"/>
              </w:rPr>
              <w:t>%</w:t>
            </w:r>
            <w:r w:rsidRPr="00FB2641">
              <w:rPr>
                <w:rFonts w:ascii="Times New Roman"/>
                <w:szCs w:val="21"/>
              </w:rPr>
              <w:t>）</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25.2</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20.0</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22.3</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23.5</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25.3</w:t>
            </w:r>
          </w:p>
        </w:tc>
      </w:tr>
      <w:tr w:rsidR="0083478E" w:rsidRPr="00FB2641" w:rsidTr="0052280B">
        <w:trPr>
          <w:jc w:val="center"/>
        </w:trPr>
        <w:tc>
          <w:tcPr>
            <w:tcW w:w="2661" w:type="pct"/>
            <w:vAlign w:val="center"/>
          </w:tcPr>
          <w:p w:rsidR="0083478E" w:rsidRPr="00FB2641" w:rsidRDefault="0083478E" w:rsidP="0052280B">
            <w:pPr>
              <w:tabs>
                <w:tab w:val="num" w:pos="630"/>
              </w:tabs>
              <w:spacing w:line="360" w:lineRule="exact"/>
              <w:rPr>
                <w:rFonts w:ascii="Times New Roman"/>
                <w:szCs w:val="21"/>
              </w:rPr>
            </w:pPr>
            <w:r w:rsidRPr="00FB2641">
              <w:rPr>
                <w:rFonts w:ascii="Times New Roman"/>
                <w:szCs w:val="21"/>
              </w:rPr>
              <w:t>每个胚胎转移周期的受孕率（</w:t>
            </w:r>
            <w:r w:rsidRPr="00FB2641">
              <w:rPr>
                <w:rFonts w:ascii="Times New Roman"/>
                <w:szCs w:val="21"/>
              </w:rPr>
              <w:t>%</w:t>
            </w:r>
            <w:r w:rsidRPr="00FB2641">
              <w:rPr>
                <w:rFonts w:ascii="Times New Roman"/>
                <w:szCs w:val="21"/>
              </w:rPr>
              <w:t>）</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28.7</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22.7</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25.2</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26.3</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28.7</w:t>
            </w:r>
          </w:p>
        </w:tc>
      </w:tr>
      <w:tr w:rsidR="0083478E" w:rsidRPr="00FB2641" w:rsidTr="0052280B">
        <w:trPr>
          <w:jc w:val="center"/>
        </w:trPr>
        <w:tc>
          <w:tcPr>
            <w:tcW w:w="2661" w:type="pct"/>
            <w:vAlign w:val="center"/>
          </w:tcPr>
          <w:p w:rsidR="0083478E" w:rsidRPr="00FB2641" w:rsidRDefault="0083478E" w:rsidP="0052280B">
            <w:pPr>
              <w:tabs>
                <w:tab w:val="num" w:pos="630"/>
              </w:tabs>
              <w:spacing w:line="360" w:lineRule="exact"/>
              <w:rPr>
                <w:rFonts w:ascii="Times New Roman"/>
                <w:szCs w:val="21"/>
              </w:rPr>
            </w:pPr>
            <w:r w:rsidRPr="00FB2641">
              <w:rPr>
                <w:rFonts w:ascii="Times New Roman"/>
                <w:szCs w:val="21"/>
              </w:rPr>
              <w:t>每个治疗周期的活产分娩率（</w:t>
            </w:r>
            <w:r w:rsidRPr="00FB2641">
              <w:rPr>
                <w:rFonts w:ascii="Times New Roman"/>
                <w:szCs w:val="21"/>
              </w:rPr>
              <w:t>%</w:t>
            </w:r>
            <w:r w:rsidRPr="00FB2641">
              <w:rPr>
                <w:rFonts w:ascii="Times New Roman"/>
                <w:szCs w:val="21"/>
              </w:rPr>
              <w:t>）</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17.9</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16.0</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15.0</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15.6</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16.8</w:t>
            </w:r>
          </w:p>
        </w:tc>
      </w:tr>
      <w:tr w:rsidR="0083478E" w:rsidRPr="00FB2641" w:rsidTr="0052280B">
        <w:trPr>
          <w:jc w:val="center"/>
        </w:trPr>
        <w:tc>
          <w:tcPr>
            <w:tcW w:w="2661" w:type="pct"/>
            <w:vAlign w:val="center"/>
          </w:tcPr>
          <w:p w:rsidR="0083478E" w:rsidRPr="00FB2641" w:rsidRDefault="0083478E" w:rsidP="0052280B">
            <w:pPr>
              <w:tabs>
                <w:tab w:val="num" w:pos="630"/>
              </w:tabs>
              <w:spacing w:line="360" w:lineRule="exact"/>
              <w:rPr>
                <w:rFonts w:ascii="Times New Roman"/>
                <w:szCs w:val="21"/>
              </w:rPr>
            </w:pPr>
            <w:r w:rsidRPr="00FB2641">
              <w:rPr>
                <w:rFonts w:ascii="Times New Roman"/>
                <w:szCs w:val="21"/>
              </w:rPr>
              <w:t>每个胚胎转移周期的活产分娩率（</w:t>
            </w:r>
            <w:r w:rsidRPr="00FB2641">
              <w:rPr>
                <w:rFonts w:ascii="Times New Roman"/>
                <w:szCs w:val="21"/>
              </w:rPr>
              <w:t>%</w:t>
            </w:r>
            <w:r w:rsidRPr="00FB2641">
              <w:rPr>
                <w:rFonts w:ascii="Times New Roman"/>
                <w:szCs w:val="21"/>
              </w:rPr>
              <w:t>）</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20.3</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18.1</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17.0</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17.5</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19.0</w:t>
            </w:r>
          </w:p>
        </w:tc>
      </w:tr>
      <w:tr w:rsidR="0083478E" w:rsidRPr="00FB2641" w:rsidTr="0052280B">
        <w:trPr>
          <w:jc w:val="center"/>
        </w:trPr>
        <w:tc>
          <w:tcPr>
            <w:tcW w:w="2661" w:type="pct"/>
            <w:vAlign w:val="center"/>
          </w:tcPr>
          <w:p w:rsidR="0083478E" w:rsidRPr="00FB2641" w:rsidRDefault="0083478E" w:rsidP="0052280B">
            <w:pPr>
              <w:tabs>
                <w:tab w:val="num" w:pos="630"/>
              </w:tabs>
              <w:spacing w:line="360" w:lineRule="exact"/>
              <w:rPr>
                <w:rFonts w:ascii="Times New Roman"/>
                <w:szCs w:val="21"/>
              </w:rPr>
            </w:pPr>
            <w:r w:rsidRPr="00FB2641">
              <w:rPr>
                <w:rFonts w:ascii="Times New Roman"/>
                <w:szCs w:val="21"/>
              </w:rPr>
              <w:t>每次妊娠的活产分娩率（</w:t>
            </w:r>
            <w:r w:rsidRPr="00FB2641">
              <w:rPr>
                <w:rFonts w:ascii="Times New Roman"/>
                <w:szCs w:val="21"/>
              </w:rPr>
              <w:t>%</w:t>
            </w:r>
            <w:r w:rsidRPr="00FB2641">
              <w:rPr>
                <w:rFonts w:ascii="Times New Roman"/>
                <w:szCs w:val="21"/>
              </w:rPr>
              <w:t>）</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70.8</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79.7</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67.2</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66.6</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66.4</w:t>
            </w:r>
          </w:p>
        </w:tc>
      </w:tr>
      <w:tr w:rsidR="0083478E" w:rsidRPr="00FB2641" w:rsidTr="0052280B">
        <w:trPr>
          <w:jc w:val="center"/>
        </w:trPr>
        <w:tc>
          <w:tcPr>
            <w:tcW w:w="2661" w:type="pct"/>
            <w:vAlign w:val="center"/>
          </w:tcPr>
          <w:p w:rsidR="0083478E" w:rsidRPr="00FB2641" w:rsidRDefault="0083478E" w:rsidP="0052280B">
            <w:pPr>
              <w:tabs>
                <w:tab w:val="num" w:pos="630"/>
              </w:tabs>
              <w:spacing w:line="360" w:lineRule="exact"/>
              <w:rPr>
                <w:rFonts w:ascii="Times New Roman"/>
                <w:szCs w:val="21"/>
              </w:rPr>
            </w:pPr>
            <w:r w:rsidRPr="00FB2641">
              <w:rPr>
                <w:rFonts w:ascii="Times New Roman"/>
                <w:szCs w:val="21"/>
              </w:rPr>
              <w:t>每次分娩平均活产例数</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1.3</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1.2</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1.2</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1.2</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1.2</w:t>
            </w:r>
          </w:p>
        </w:tc>
      </w:tr>
      <w:tr w:rsidR="0083478E" w:rsidRPr="00FB2641" w:rsidTr="0052280B">
        <w:trPr>
          <w:jc w:val="center"/>
        </w:trPr>
        <w:tc>
          <w:tcPr>
            <w:tcW w:w="2661" w:type="pct"/>
            <w:vAlign w:val="center"/>
          </w:tcPr>
          <w:p w:rsidR="0083478E" w:rsidRPr="00FB2641" w:rsidRDefault="0083478E" w:rsidP="0052280B">
            <w:pPr>
              <w:tabs>
                <w:tab w:val="num" w:pos="630"/>
              </w:tabs>
              <w:spacing w:line="360" w:lineRule="exact"/>
              <w:rPr>
                <w:rFonts w:ascii="Times New Roman"/>
                <w:szCs w:val="21"/>
              </w:rPr>
            </w:pPr>
            <w:r w:rsidRPr="00FB2641">
              <w:rPr>
                <w:rFonts w:ascii="Times New Roman"/>
                <w:szCs w:val="21"/>
              </w:rPr>
              <w:t>体外受精活产例数在活产总例数中所占的比例（</w:t>
            </w:r>
            <w:r w:rsidRPr="00FB2641">
              <w:rPr>
                <w:rFonts w:ascii="Times New Roman"/>
                <w:szCs w:val="21"/>
              </w:rPr>
              <w:t>%</w:t>
            </w:r>
            <w:r w:rsidRPr="00FB2641">
              <w:rPr>
                <w:rFonts w:ascii="Times New Roman"/>
                <w:szCs w:val="21"/>
              </w:rPr>
              <w:t>）</w:t>
            </w:r>
            <w:r w:rsidRPr="00FB2641">
              <w:rPr>
                <w:rFonts w:ascii="Times New Roman"/>
                <w:szCs w:val="21"/>
              </w:rPr>
              <w:t xml:space="preserve"> </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3.4</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3.1</w:t>
            </w:r>
          </w:p>
        </w:tc>
        <w:tc>
          <w:tcPr>
            <w:tcW w:w="46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3.0</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3.3</w:t>
            </w:r>
          </w:p>
        </w:tc>
        <w:tc>
          <w:tcPr>
            <w:tcW w:w="468"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3.5</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：卫生部，</w:t>
      </w:r>
      <w:r w:rsidR="0083478E" w:rsidRPr="00FB2641">
        <w:rPr>
          <w:rFonts w:ascii="Times New Roman"/>
          <w:iCs/>
          <w:snapToGrid w:val="0"/>
          <w:szCs w:val="21"/>
        </w:rPr>
        <w:t>2008</w:t>
      </w:r>
      <w:r w:rsidR="0083478E" w:rsidRPr="00FB2641">
        <w:rPr>
          <w:rFonts w:ascii="Times New Roman"/>
          <w:iCs/>
          <w:snapToGrid w:val="0"/>
          <w:szCs w:val="21"/>
        </w:rPr>
        <w:t>年</w:t>
      </w:r>
      <w:r w:rsidR="0083478E" w:rsidRPr="00FB2641">
        <w:rPr>
          <w:rFonts w:ascii="Times New Roman"/>
          <w:iCs/>
          <w:snapToGrid w:val="0"/>
          <w:szCs w:val="21"/>
        </w:rPr>
        <w:t>10</w:t>
      </w:r>
      <w:r w:rsidR="0083478E" w:rsidRPr="00FB2641">
        <w:rPr>
          <w:rFonts w:ascii="Times New Roman"/>
          <w:iCs/>
          <w:snapToGrid w:val="0"/>
          <w:szCs w:val="21"/>
        </w:rPr>
        <w:t>月。</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88" w:name="_Toc108924764"/>
      <w:bookmarkStart w:id="389" w:name="_Toc261781995"/>
      <w:bookmarkStart w:id="390" w:name="_Toc263440267"/>
      <w:bookmarkEnd w:id="387"/>
      <w:r w:rsidRPr="00FB2641">
        <w:rPr>
          <w:rFonts w:ascii="Times New Roman"/>
          <w:b w:val="0"/>
          <w:sz w:val="21"/>
          <w:szCs w:val="21"/>
        </w:rPr>
        <w:t>预期寿命</w:t>
      </w:r>
      <w:bookmarkEnd w:id="388"/>
      <w:bookmarkEnd w:id="389"/>
      <w:bookmarkEnd w:id="390"/>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年，以色列妇女的预期寿命为</w:t>
      </w:r>
      <w:r w:rsidRPr="00FB2641">
        <w:rPr>
          <w:rFonts w:ascii="Times New Roman"/>
          <w:szCs w:val="21"/>
        </w:rPr>
        <w:t>82.5</w:t>
      </w:r>
      <w:r w:rsidRPr="00FB2641">
        <w:rPr>
          <w:rFonts w:ascii="Times New Roman"/>
          <w:szCs w:val="21"/>
        </w:rPr>
        <w:t>岁，男子为</w:t>
      </w:r>
      <w:r w:rsidRPr="00FB2641">
        <w:rPr>
          <w:rFonts w:ascii="Times New Roman"/>
          <w:szCs w:val="21"/>
        </w:rPr>
        <w:t>78.8</w:t>
      </w:r>
      <w:r w:rsidRPr="00FB2641">
        <w:rPr>
          <w:rFonts w:ascii="Times New Roman"/>
          <w:szCs w:val="21"/>
        </w:rPr>
        <w:t>岁。当年，老年人（</w:t>
      </w:r>
      <w:r w:rsidRPr="00FB2641">
        <w:rPr>
          <w:rFonts w:ascii="Times New Roman"/>
          <w:szCs w:val="21"/>
        </w:rPr>
        <w:t>65</w:t>
      </w:r>
      <w:r w:rsidRPr="00FB2641">
        <w:rPr>
          <w:rFonts w:ascii="Times New Roman"/>
          <w:szCs w:val="21"/>
        </w:rPr>
        <w:t>岁以上）已占全国总人口的</w:t>
      </w:r>
      <w:r w:rsidRPr="00FB2641">
        <w:rPr>
          <w:rFonts w:ascii="Times New Roman"/>
          <w:szCs w:val="21"/>
        </w:rPr>
        <w:t>9.8%</w:t>
      </w:r>
      <w:r w:rsidRPr="00FB2641">
        <w:rPr>
          <w:rFonts w:ascii="Times New Roman"/>
          <w:szCs w:val="21"/>
        </w:rPr>
        <w:t>（其中犹太老年人所占比例为</w:t>
      </w:r>
      <w:r w:rsidR="0052280B" w:rsidRPr="00FB2641">
        <w:rPr>
          <w:rFonts w:ascii="Times New Roman"/>
          <w:szCs w:val="21"/>
        </w:rPr>
        <w:t>11.6</w:t>
      </w:r>
      <w:r w:rsidRPr="00FB2641">
        <w:rPr>
          <w:rFonts w:ascii="Times New Roman"/>
          <w:szCs w:val="21"/>
        </w:rPr>
        <w:t>%</w:t>
      </w:r>
      <w:r w:rsidRPr="00FB2641">
        <w:rPr>
          <w:rFonts w:ascii="Times New Roman"/>
          <w:szCs w:val="21"/>
        </w:rPr>
        <w:t>、基督徒中的老年人所占的比例为</w:t>
      </w:r>
      <w:r w:rsidRPr="00FB2641">
        <w:rPr>
          <w:rFonts w:ascii="Times New Roman"/>
          <w:szCs w:val="21"/>
        </w:rPr>
        <w:t>8.9%</w:t>
      </w:r>
      <w:r w:rsidRPr="00FB2641">
        <w:rPr>
          <w:rFonts w:ascii="Times New Roman"/>
          <w:szCs w:val="21"/>
        </w:rPr>
        <w:t>，德鲁兹教徒中的老年人占</w:t>
      </w:r>
      <w:r w:rsidRPr="00FB2641">
        <w:rPr>
          <w:rFonts w:ascii="Times New Roman"/>
          <w:szCs w:val="21"/>
        </w:rPr>
        <w:t>4.3%</w:t>
      </w:r>
      <w:r w:rsidRPr="00FB2641">
        <w:rPr>
          <w:rFonts w:ascii="Times New Roman"/>
          <w:szCs w:val="21"/>
        </w:rPr>
        <w:t>，阿拉伯老年人为</w:t>
      </w:r>
      <w:r w:rsidRPr="00FB2641">
        <w:rPr>
          <w:rFonts w:ascii="Times New Roman"/>
          <w:szCs w:val="21"/>
        </w:rPr>
        <w:t>3.4%</w:t>
      </w:r>
      <w:r w:rsidRPr="00FB2641">
        <w:rPr>
          <w:rFonts w:ascii="Times New Roman"/>
          <w:szCs w:val="21"/>
        </w:rPr>
        <w:t>）。</w:t>
      </w:r>
      <w:r w:rsidRPr="00FB2641">
        <w:rPr>
          <w:rFonts w:ascii="Times New Roman"/>
          <w:szCs w:val="21"/>
        </w:rPr>
        <w:t>2007</w:t>
      </w:r>
      <w:r w:rsidRPr="00FB2641">
        <w:rPr>
          <w:rFonts w:ascii="Times New Roman"/>
          <w:szCs w:val="21"/>
        </w:rPr>
        <w:t>年，</w:t>
      </w:r>
      <w:r w:rsidRPr="00FB2641">
        <w:rPr>
          <w:rFonts w:ascii="Times New Roman"/>
          <w:szCs w:val="21"/>
        </w:rPr>
        <w:t>65</w:t>
      </w:r>
      <w:r w:rsidRPr="00FB2641">
        <w:rPr>
          <w:rFonts w:ascii="Times New Roman"/>
          <w:szCs w:val="21"/>
        </w:rPr>
        <w:t>岁以上的老年妇女占妇女总人口的</w:t>
      </w:r>
      <w:r w:rsidRPr="00FB2641">
        <w:rPr>
          <w:rFonts w:ascii="Times New Roman"/>
          <w:szCs w:val="21"/>
        </w:rPr>
        <w:t>11.1%</w:t>
      </w:r>
      <w:r w:rsidRPr="00FB2641">
        <w:rPr>
          <w:rFonts w:ascii="Times New Roman"/>
          <w:szCs w:val="21"/>
        </w:rPr>
        <w:t>，</w:t>
      </w:r>
      <w:r w:rsidRPr="00FB2641">
        <w:rPr>
          <w:rFonts w:ascii="Times New Roman"/>
          <w:szCs w:val="21"/>
        </w:rPr>
        <w:t>65</w:t>
      </w:r>
      <w:r w:rsidRPr="00FB2641">
        <w:rPr>
          <w:rFonts w:ascii="Times New Roman"/>
          <w:szCs w:val="21"/>
        </w:rPr>
        <w:t>岁以上的老年男子占男子总人口的</w:t>
      </w:r>
      <w:r w:rsidRPr="00FB2641">
        <w:rPr>
          <w:rFonts w:ascii="Times New Roman"/>
          <w:szCs w:val="21"/>
        </w:rPr>
        <w:t>8.5%</w:t>
      </w:r>
      <w:r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zCs w:val="21"/>
          <w:u w:val="single"/>
        </w:rPr>
      </w:pPr>
      <w:r w:rsidRPr="00FB2641">
        <w:rPr>
          <w:rFonts w:ascii="Times New Roman"/>
          <w:szCs w:val="21"/>
          <w:u w:val="single"/>
        </w:rPr>
        <w:t>表</w:t>
      </w:r>
      <w:r w:rsidRPr="00FB2641">
        <w:rPr>
          <w:rFonts w:ascii="Times New Roman"/>
          <w:szCs w:val="21"/>
          <w:u w:val="single"/>
        </w:rPr>
        <w:t>42</w:t>
      </w:r>
      <w:r w:rsidR="0052280B" w:rsidRPr="00FB2641">
        <w:rPr>
          <w:rFonts w:ascii="Times New Roman" w:hint="eastAsia"/>
          <w:szCs w:val="21"/>
          <w:u w:val="single"/>
        </w:rPr>
        <w:t>——</w:t>
      </w:r>
      <w:r w:rsidRPr="00FB2641">
        <w:rPr>
          <w:rFonts w:ascii="Times New Roman"/>
          <w:szCs w:val="21"/>
          <w:u w:val="single"/>
        </w:rPr>
        <w:t>不同性别和人群的预期寿命（</w:t>
      </w:r>
      <w:r w:rsidRPr="00FB2641">
        <w:rPr>
          <w:rFonts w:ascii="Times New Roman"/>
          <w:szCs w:val="21"/>
          <w:u w:val="single"/>
        </w:rPr>
        <w:t>2001- 2007</w:t>
      </w:r>
      <w:r w:rsidRPr="00FB2641">
        <w:rPr>
          <w:rFonts w:ascii="Times New Roman"/>
          <w:szCs w:val="21"/>
          <w:u w:val="single"/>
        </w:rPr>
        <w:t>年）</w:t>
      </w:r>
    </w:p>
    <w:tbl>
      <w:tblPr>
        <w:tblStyle w:val="TableGrid"/>
        <w:tblW w:w="5000" w:type="pct"/>
        <w:jc w:val="center"/>
        <w:tblLook w:val="01E0" w:firstRow="1" w:lastRow="1" w:firstColumn="1" w:lastColumn="1" w:noHBand="0" w:noVBand="0"/>
      </w:tblPr>
      <w:tblGrid>
        <w:gridCol w:w="1122"/>
        <w:gridCol w:w="1492"/>
        <w:gridCol w:w="1860"/>
        <w:gridCol w:w="1121"/>
        <w:gridCol w:w="1492"/>
        <w:gridCol w:w="1860"/>
        <w:gridCol w:w="1119"/>
      </w:tblGrid>
      <w:tr w:rsidR="0083478E" w:rsidRPr="00FB2641" w:rsidTr="0083478E">
        <w:trPr>
          <w:jc w:val="center"/>
        </w:trPr>
        <w:tc>
          <w:tcPr>
            <w:tcW w:w="557" w:type="pct"/>
            <w:vMerge w:val="restart"/>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年份</w:t>
            </w:r>
          </w:p>
        </w:tc>
        <w:tc>
          <w:tcPr>
            <w:tcW w:w="2222" w:type="pct"/>
            <w:gridSpan w:val="3"/>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男子</w:t>
            </w:r>
          </w:p>
        </w:tc>
        <w:tc>
          <w:tcPr>
            <w:tcW w:w="2222" w:type="pct"/>
            <w:gridSpan w:val="3"/>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妇女</w:t>
            </w:r>
          </w:p>
        </w:tc>
      </w:tr>
      <w:tr w:rsidR="0083478E" w:rsidRPr="00FB2641" w:rsidTr="0083478E">
        <w:trPr>
          <w:jc w:val="center"/>
        </w:trPr>
        <w:tc>
          <w:tcPr>
            <w:tcW w:w="557" w:type="pct"/>
            <w:vMerge/>
            <w:shd w:val="clear" w:color="auto" w:fill="D9D9D9"/>
            <w:vAlign w:val="center"/>
          </w:tcPr>
          <w:p w:rsidR="0083478E" w:rsidRPr="00FB2641" w:rsidRDefault="0083478E" w:rsidP="0052280B">
            <w:pPr>
              <w:tabs>
                <w:tab w:val="num" w:pos="630"/>
              </w:tabs>
              <w:jc w:val="center"/>
              <w:rPr>
                <w:rFonts w:ascii="Times New Roman"/>
                <w:b/>
                <w:bCs/>
                <w:szCs w:val="21"/>
              </w:rPr>
            </w:pPr>
          </w:p>
        </w:tc>
        <w:tc>
          <w:tcPr>
            <w:tcW w:w="741" w:type="pct"/>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犹太人</w:t>
            </w:r>
          </w:p>
        </w:tc>
        <w:tc>
          <w:tcPr>
            <w:tcW w:w="924" w:type="pct"/>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阿拉伯人</w:t>
            </w:r>
          </w:p>
        </w:tc>
        <w:tc>
          <w:tcPr>
            <w:tcW w:w="557" w:type="pct"/>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合计</w:t>
            </w:r>
          </w:p>
        </w:tc>
        <w:tc>
          <w:tcPr>
            <w:tcW w:w="741" w:type="pct"/>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犹太人</w:t>
            </w:r>
          </w:p>
        </w:tc>
        <w:tc>
          <w:tcPr>
            <w:tcW w:w="924" w:type="pct"/>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阿拉伯人</w:t>
            </w:r>
          </w:p>
        </w:tc>
        <w:tc>
          <w:tcPr>
            <w:tcW w:w="557" w:type="pct"/>
            <w:shd w:val="clear" w:color="auto" w:fill="D9D9D9"/>
            <w:vAlign w:val="center"/>
          </w:tcPr>
          <w:p w:rsidR="0083478E" w:rsidRPr="00FB2641" w:rsidRDefault="0083478E" w:rsidP="0052280B">
            <w:pPr>
              <w:tabs>
                <w:tab w:val="num" w:pos="630"/>
              </w:tabs>
              <w:spacing w:line="360" w:lineRule="exact"/>
              <w:jc w:val="center"/>
              <w:rPr>
                <w:rFonts w:ascii="Times New Roman"/>
                <w:b/>
                <w:bCs/>
                <w:szCs w:val="21"/>
              </w:rPr>
            </w:pPr>
            <w:r w:rsidRPr="00FB2641">
              <w:rPr>
                <w:rFonts w:ascii="Times New Roman" w:eastAsia="SimHei"/>
                <w:bCs/>
                <w:szCs w:val="21"/>
              </w:rPr>
              <w:t>合计</w:t>
            </w:r>
          </w:p>
        </w:tc>
      </w:tr>
      <w:tr w:rsidR="0083478E" w:rsidRPr="00FB2641" w:rsidTr="0083478E">
        <w:trPr>
          <w:jc w:val="center"/>
        </w:trPr>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2001</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77.9</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74.5</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77.3</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81.6</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77.8</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81.2</w:t>
            </w:r>
          </w:p>
        </w:tc>
      </w:tr>
      <w:tr w:rsidR="0083478E" w:rsidRPr="00FB2641" w:rsidTr="0083478E">
        <w:trPr>
          <w:jc w:val="center"/>
        </w:trPr>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2002</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78.1</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74.7</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77.5</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81.9</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77.9</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81.5</w:t>
            </w:r>
          </w:p>
        </w:tc>
      </w:tr>
      <w:tr w:rsidR="0083478E" w:rsidRPr="00FB2641" w:rsidTr="0083478E">
        <w:trPr>
          <w:jc w:val="center"/>
        </w:trPr>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2003</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78.3</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74.9</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77.6</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82.2</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78.2</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81.8</w:t>
            </w:r>
          </w:p>
        </w:tc>
      </w:tr>
      <w:tr w:rsidR="0083478E" w:rsidRPr="00FB2641" w:rsidTr="0083478E">
        <w:trPr>
          <w:jc w:val="center"/>
        </w:trPr>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2004</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78.7</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75.4</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78.0</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82.7</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79.6</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82.4</w:t>
            </w:r>
          </w:p>
        </w:tc>
      </w:tr>
      <w:tr w:rsidR="0083478E" w:rsidRPr="00FB2641" w:rsidTr="0083478E">
        <w:trPr>
          <w:jc w:val="center"/>
        </w:trPr>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2005</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79.0</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74.9</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78.2</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82.6</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78.6</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82.2</w:t>
            </w:r>
          </w:p>
        </w:tc>
      </w:tr>
      <w:tr w:rsidR="0083478E" w:rsidRPr="00FB2641" w:rsidTr="0083478E">
        <w:trPr>
          <w:jc w:val="center"/>
        </w:trPr>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2006</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79.3</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74.6</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78.5</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82.6</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78.1</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82.2</w:t>
            </w:r>
          </w:p>
        </w:tc>
      </w:tr>
      <w:tr w:rsidR="0083478E" w:rsidRPr="00FB2641" w:rsidTr="0083478E">
        <w:trPr>
          <w:jc w:val="center"/>
        </w:trPr>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2007</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79.5</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75.3</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78.8</w:t>
            </w:r>
          </w:p>
        </w:tc>
        <w:tc>
          <w:tcPr>
            <w:tcW w:w="741"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82.9</w:t>
            </w:r>
          </w:p>
        </w:tc>
        <w:tc>
          <w:tcPr>
            <w:tcW w:w="924"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78.8</w:t>
            </w:r>
          </w:p>
        </w:tc>
        <w:tc>
          <w:tcPr>
            <w:tcW w:w="557" w:type="pct"/>
            <w:vAlign w:val="center"/>
          </w:tcPr>
          <w:p w:rsidR="0083478E" w:rsidRPr="00FB2641" w:rsidRDefault="0083478E" w:rsidP="0052280B">
            <w:pPr>
              <w:tabs>
                <w:tab w:val="num" w:pos="630"/>
              </w:tabs>
              <w:spacing w:line="360" w:lineRule="exact"/>
              <w:jc w:val="center"/>
              <w:rPr>
                <w:rFonts w:ascii="Times New Roman"/>
                <w:szCs w:val="21"/>
              </w:rPr>
            </w:pPr>
            <w:r w:rsidRPr="00FB2641">
              <w:rPr>
                <w:rFonts w:ascii="Times New Roman"/>
                <w:szCs w:val="21"/>
              </w:rPr>
              <w:t>82.5</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：卫生部，</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过去</w:t>
      </w:r>
      <w:r w:rsidRPr="00FB2641">
        <w:rPr>
          <w:rFonts w:ascii="Times New Roman"/>
          <w:szCs w:val="21"/>
        </w:rPr>
        <w:t>20</w:t>
      </w:r>
      <w:r w:rsidRPr="00FB2641">
        <w:rPr>
          <w:rFonts w:ascii="Times New Roman"/>
          <w:szCs w:val="21"/>
        </w:rPr>
        <w:t>年来（</w:t>
      </w:r>
      <w:r w:rsidRPr="00FB2641">
        <w:rPr>
          <w:rFonts w:ascii="Times New Roman"/>
          <w:szCs w:val="21"/>
        </w:rPr>
        <w:t>1985-2006</w:t>
      </w:r>
      <w:r w:rsidRPr="00FB2641">
        <w:rPr>
          <w:rFonts w:ascii="Times New Roman"/>
          <w:szCs w:val="21"/>
        </w:rPr>
        <w:t>年），以色列妇女的预期寿命增加了</w:t>
      </w:r>
      <w:r w:rsidRPr="00FB2641">
        <w:rPr>
          <w:rFonts w:ascii="Times New Roman"/>
          <w:szCs w:val="21"/>
        </w:rPr>
        <w:t>5.5</w:t>
      </w:r>
      <w:r w:rsidRPr="00FB2641">
        <w:rPr>
          <w:rFonts w:ascii="Times New Roman"/>
          <w:szCs w:val="21"/>
        </w:rPr>
        <w:t>岁，男子增加了</w:t>
      </w:r>
      <w:r w:rsidRPr="00FB2641">
        <w:rPr>
          <w:rFonts w:ascii="Times New Roman"/>
          <w:szCs w:val="21"/>
        </w:rPr>
        <w:t>5.3</w:t>
      </w:r>
      <w:r w:rsidRPr="00FB2641">
        <w:rPr>
          <w:rFonts w:ascii="Times New Roman"/>
          <w:szCs w:val="21"/>
        </w:rPr>
        <w:t>岁。截至</w:t>
      </w:r>
      <w:r w:rsidRPr="00FB2641">
        <w:rPr>
          <w:rFonts w:ascii="Times New Roman"/>
          <w:szCs w:val="21"/>
        </w:rPr>
        <w:t>2006</w:t>
      </w:r>
      <w:r w:rsidRPr="00FB2641">
        <w:rPr>
          <w:rFonts w:ascii="Times New Roman"/>
          <w:szCs w:val="21"/>
        </w:rPr>
        <w:t>年，</w:t>
      </w:r>
      <w:r w:rsidRPr="00FB2641">
        <w:rPr>
          <w:rFonts w:ascii="Times New Roman"/>
          <w:szCs w:val="21"/>
        </w:rPr>
        <w:t>65</w:t>
      </w:r>
      <w:r w:rsidRPr="00FB2641">
        <w:rPr>
          <w:rFonts w:ascii="Times New Roman"/>
          <w:szCs w:val="21"/>
        </w:rPr>
        <w:t>岁的老年妇女中寡妇将近占一半（</w:t>
      </w:r>
      <w:r w:rsidRPr="00FB2641">
        <w:rPr>
          <w:rFonts w:ascii="Times New Roman"/>
          <w:szCs w:val="21"/>
        </w:rPr>
        <w:t>49.2%</w:t>
      </w:r>
      <w:r w:rsidRPr="00FB2641">
        <w:rPr>
          <w:rFonts w:ascii="Times New Roman"/>
          <w:szCs w:val="21"/>
        </w:rPr>
        <w:t>），而</w:t>
      </w:r>
      <w:r w:rsidRPr="00FB2641">
        <w:rPr>
          <w:rFonts w:ascii="Times New Roman"/>
          <w:szCs w:val="21"/>
        </w:rPr>
        <w:t>65</w:t>
      </w:r>
      <w:r w:rsidRPr="00FB2641">
        <w:rPr>
          <w:rFonts w:ascii="Times New Roman"/>
          <w:szCs w:val="21"/>
        </w:rPr>
        <w:t>岁以上丧偶的男子仅占</w:t>
      </w:r>
      <w:r w:rsidRPr="00FB2641">
        <w:rPr>
          <w:rFonts w:ascii="Times New Roman"/>
          <w:szCs w:val="21"/>
        </w:rPr>
        <w:t>14.3%</w:t>
      </w:r>
      <w:r w:rsidRPr="00FB2641">
        <w:rPr>
          <w:rFonts w:ascii="Times New Roman"/>
          <w:szCs w:val="21"/>
        </w:rPr>
        <w:t>，之所以出现这种情况，主要是因为妇女的预期寿命比男子长，而她们又倾向于与比自己年长的男子成婚。</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hAnsi="SimSun"/>
          <w:szCs w:val="21"/>
          <w:u w:val="single"/>
        </w:rPr>
        <w:t>表</w:t>
      </w:r>
      <w:r w:rsidRPr="00FB2641">
        <w:rPr>
          <w:rFonts w:ascii="Times New Roman"/>
          <w:szCs w:val="21"/>
          <w:u w:val="single"/>
        </w:rPr>
        <w:t>43 —— 2007</w:t>
      </w:r>
      <w:r w:rsidRPr="00FB2641">
        <w:rPr>
          <w:rFonts w:ascii="Times New Roman" w:hAnsi="SimSun"/>
          <w:szCs w:val="21"/>
          <w:u w:val="single"/>
        </w:rPr>
        <w:t>年按</w:t>
      </w:r>
      <w:r w:rsidRPr="00FB2641">
        <w:rPr>
          <w:rFonts w:ascii="Times New Roman"/>
          <w:szCs w:val="21"/>
          <w:u w:val="single"/>
        </w:rPr>
        <w:t>65</w:t>
      </w:r>
      <w:r w:rsidRPr="00FB2641">
        <w:rPr>
          <w:rFonts w:ascii="Times New Roman" w:hAnsi="SimSun"/>
          <w:szCs w:val="21"/>
          <w:u w:val="single"/>
        </w:rPr>
        <w:t>岁以上人群宗教信仰、性别和年龄分列的人口数量（以千人计）</w:t>
      </w:r>
    </w:p>
    <w:tbl>
      <w:tblPr>
        <w:tblW w:w="5000" w:type="pct"/>
        <w:jc w:val="center"/>
        <w:tblCellMar>
          <w:left w:w="0" w:type="dxa"/>
          <w:right w:w="0" w:type="dxa"/>
        </w:tblCellMar>
        <w:tblLook w:val="0000" w:firstRow="0" w:lastRow="0" w:firstColumn="0" w:lastColumn="0" w:noHBand="0" w:noVBand="0"/>
      </w:tblPr>
      <w:tblGrid>
        <w:gridCol w:w="1113"/>
        <w:gridCol w:w="1178"/>
        <w:gridCol w:w="867"/>
        <w:gridCol w:w="870"/>
        <w:gridCol w:w="1124"/>
        <w:gridCol w:w="897"/>
        <w:gridCol w:w="897"/>
        <w:gridCol w:w="1236"/>
        <w:gridCol w:w="840"/>
        <w:gridCol w:w="838"/>
      </w:tblGrid>
      <w:tr w:rsidR="0083478E" w:rsidRPr="00FB2641" w:rsidTr="0083478E">
        <w:trPr>
          <w:cantSplit/>
          <w:trHeight w:val="282"/>
          <w:jc w:val="center"/>
        </w:trPr>
        <w:tc>
          <w:tcPr>
            <w:tcW w:w="518" w:type="pct"/>
            <w:vMerge w:val="restart"/>
            <w:tcBorders>
              <w:top w:val="single" w:sz="4" w:space="0" w:color="auto"/>
              <w:left w:val="single" w:sz="4" w:space="0" w:color="auto"/>
              <w:right w:val="single" w:sz="4" w:space="0" w:color="auto"/>
            </w:tcBorders>
            <w:shd w:val="pct10" w:color="auto" w:fill="auto"/>
            <w:noWrap/>
            <w:vAlign w:val="center"/>
          </w:tcPr>
          <w:p w:rsidR="0083478E" w:rsidRPr="00FB2641" w:rsidRDefault="0083478E" w:rsidP="0052280B">
            <w:pPr>
              <w:tabs>
                <w:tab w:val="num" w:pos="630"/>
              </w:tabs>
              <w:spacing w:line="360" w:lineRule="exact"/>
              <w:jc w:val="center"/>
              <w:rPr>
                <w:rFonts w:ascii="Times New Roman"/>
                <w:b/>
                <w:bCs/>
                <w:szCs w:val="21"/>
                <w:rtl/>
              </w:rPr>
            </w:pPr>
            <w:r w:rsidRPr="00FB2641">
              <w:rPr>
                <w:rFonts w:ascii="Times New Roman" w:eastAsia="SimHei"/>
                <w:bCs/>
                <w:szCs w:val="21"/>
              </w:rPr>
              <w:t>年龄组</w:t>
            </w:r>
          </w:p>
        </w:tc>
        <w:tc>
          <w:tcPr>
            <w:tcW w:w="4482" w:type="pct"/>
            <w:gridSpan w:val="9"/>
            <w:tcBorders>
              <w:top w:val="single" w:sz="4" w:space="0" w:color="auto"/>
              <w:left w:val="single" w:sz="4" w:space="0" w:color="auto"/>
              <w:bottom w:val="single" w:sz="4" w:space="0" w:color="auto"/>
              <w:right w:val="single" w:sz="4" w:space="0" w:color="auto"/>
            </w:tcBorders>
            <w:shd w:val="pct10" w:color="auto" w:fill="auto"/>
            <w:vAlign w:val="center"/>
          </w:tcPr>
          <w:p w:rsidR="0083478E" w:rsidRPr="00FB2641" w:rsidRDefault="0083478E" w:rsidP="0052280B">
            <w:pPr>
              <w:tabs>
                <w:tab w:val="num" w:pos="630"/>
              </w:tabs>
              <w:spacing w:line="360" w:lineRule="exact"/>
              <w:jc w:val="center"/>
              <w:rPr>
                <w:rFonts w:ascii="Times New Roman" w:eastAsia="SimHei"/>
                <w:bCs/>
                <w:szCs w:val="21"/>
                <w:rtl/>
              </w:rPr>
            </w:pPr>
            <w:r w:rsidRPr="00FB2641">
              <w:rPr>
                <w:rFonts w:ascii="Times New Roman" w:eastAsia="SimHei"/>
                <w:bCs/>
                <w:szCs w:val="21"/>
              </w:rPr>
              <w:t>宗教信仰</w:t>
            </w:r>
          </w:p>
        </w:tc>
      </w:tr>
      <w:tr w:rsidR="0083478E" w:rsidRPr="00FB2641" w:rsidTr="0083478E">
        <w:trPr>
          <w:cantSplit/>
          <w:trHeight w:val="282"/>
          <w:jc w:val="center"/>
        </w:trPr>
        <w:tc>
          <w:tcPr>
            <w:tcW w:w="518" w:type="pct"/>
            <w:vMerge/>
            <w:tcBorders>
              <w:left w:val="single" w:sz="4" w:space="0" w:color="auto"/>
              <w:right w:val="single" w:sz="4" w:space="0" w:color="auto"/>
            </w:tcBorders>
            <w:shd w:val="pct10" w:color="auto" w:fill="auto"/>
            <w:noWrap/>
            <w:vAlign w:val="center"/>
          </w:tcPr>
          <w:p w:rsidR="0083478E" w:rsidRPr="00FB2641" w:rsidRDefault="0083478E" w:rsidP="0052280B">
            <w:pPr>
              <w:tabs>
                <w:tab w:val="num" w:pos="630"/>
              </w:tabs>
              <w:jc w:val="center"/>
              <w:rPr>
                <w:rFonts w:ascii="Times New Roman" w:eastAsia="Arial Unicode MS"/>
                <w:b/>
                <w:bCs/>
                <w:szCs w:val="21"/>
              </w:rPr>
            </w:pPr>
          </w:p>
        </w:tc>
        <w:tc>
          <w:tcPr>
            <w:tcW w:w="1494" w:type="pct"/>
            <w:gridSpan w:val="3"/>
            <w:tcBorders>
              <w:top w:val="single" w:sz="4" w:space="0" w:color="auto"/>
              <w:left w:val="nil"/>
              <w:bottom w:val="single" w:sz="4" w:space="0" w:color="auto"/>
              <w:right w:val="single" w:sz="4" w:space="0" w:color="000000"/>
            </w:tcBorders>
            <w:shd w:val="pct10" w:color="auto" w:fill="auto"/>
            <w:noWrap/>
            <w:vAlign w:val="center"/>
          </w:tcPr>
          <w:p w:rsidR="0083478E" w:rsidRPr="00FB2641" w:rsidRDefault="0083478E" w:rsidP="0052280B">
            <w:pPr>
              <w:tabs>
                <w:tab w:val="num" w:pos="630"/>
              </w:tabs>
              <w:spacing w:line="360" w:lineRule="exact"/>
              <w:jc w:val="center"/>
              <w:rPr>
                <w:rFonts w:ascii="Times New Roman" w:eastAsia="Arial Unicode MS"/>
                <w:b/>
                <w:bCs/>
                <w:szCs w:val="21"/>
              </w:rPr>
            </w:pPr>
            <w:r w:rsidRPr="00FB2641">
              <w:rPr>
                <w:rFonts w:ascii="Times New Roman" w:eastAsia="SimHei"/>
                <w:bCs/>
                <w:szCs w:val="21"/>
              </w:rPr>
              <w:t>犹太人</w:t>
            </w:r>
          </w:p>
        </w:tc>
        <w:tc>
          <w:tcPr>
            <w:tcW w:w="1494" w:type="pct"/>
            <w:gridSpan w:val="3"/>
            <w:tcBorders>
              <w:top w:val="single" w:sz="4" w:space="0" w:color="auto"/>
              <w:left w:val="nil"/>
              <w:bottom w:val="single" w:sz="4" w:space="0" w:color="auto"/>
              <w:right w:val="single" w:sz="4" w:space="0" w:color="000000"/>
            </w:tcBorders>
            <w:shd w:val="pct10" w:color="auto" w:fill="auto"/>
            <w:noWrap/>
            <w:vAlign w:val="center"/>
          </w:tcPr>
          <w:p w:rsidR="0083478E" w:rsidRPr="00FB2641" w:rsidRDefault="0083478E" w:rsidP="0052280B">
            <w:pPr>
              <w:tabs>
                <w:tab w:val="num" w:pos="630"/>
              </w:tabs>
              <w:spacing w:line="360" w:lineRule="exact"/>
              <w:jc w:val="center"/>
              <w:rPr>
                <w:rFonts w:ascii="Times New Roman" w:eastAsia="Arial Unicode MS"/>
                <w:b/>
                <w:bCs/>
                <w:szCs w:val="21"/>
              </w:rPr>
            </w:pPr>
            <w:r w:rsidRPr="00FB2641">
              <w:rPr>
                <w:rFonts w:ascii="Times New Roman" w:eastAsia="SimHei"/>
                <w:bCs/>
                <w:szCs w:val="21"/>
              </w:rPr>
              <w:t>穆斯林</w:t>
            </w:r>
          </w:p>
        </w:tc>
        <w:tc>
          <w:tcPr>
            <w:tcW w:w="1494" w:type="pct"/>
            <w:gridSpan w:val="3"/>
            <w:tcBorders>
              <w:top w:val="single" w:sz="4" w:space="0" w:color="auto"/>
              <w:left w:val="nil"/>
              <w:bottom w:val="single" w:sz="4" w:space="0" w:color="auto"/>
              <w:right w:val="single" w:sz="4" w:space="0" w:color="auto"/>
            </w:tcBorders>
            <w:shd w:val="pct10" w:color="auto" w:fill="auto"/>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SimHei"/>
                <w:bCs/>
                <w:szCs w:val="21"/>
              </w:rPr>
              <w:t>基督徒</w:t>
            </w:r>
            <w:r w:rsidRPr="00FB2641">
              <w:rPr>
                <w:rFonts w:ascii="Times New Roman" w:eastAsia="SimHei"/>
                <w:bCs/>
                <w:szCs w:val="21"/>
              </w:rPr>
              <w:t xml:space="preserve"> -</w:t>
            </w:r>
            <w:r w:rsidRPr="00FB2641">
              <w:rPr>
                <w:rFonts w:ascii="Times New Roman" w:eastAsia="SimHei"/>
                <w:bCs/>
                <w:szCs w:val="21"/>
              </w:rPr>
              <w:t>合计</w:t>
            </w:r>
          </w:p>
        </w:tc>
      </w:tr>
      <w:tr w:rsidR="0083478E" w:rsidRPr="00FB2641" w:rsidTr="0083478E">
        <w:trPr>
          <w:cantSplit/>
          <w:trHeight w:val="282"/>
          <w:jc w:val="center"/>
        </w:trPr>
        <w:tc>
          <w:tcPr>
            <w:tcW w:w="518" w:type="pct"/>
            <w:vMerge/>
            <w:tcBorders>
              <w:left w:val="single" w:sz="4" w:space="0" w:color="auto"/>
              <w:bottom w:val="single" w:sz="4" w:space="0" w:color="auto"/>
              <w:right w:val="single" w:sz="4" w:space="0" w:color="auto"/>
            </w:tcBorders>
            <w:shd w:val="pct10" w:color="auto" w:fill="auto"/>
            <w:noWrap/>
            <w:vAlign w:val="center"/>
          </w:tcPr>
          <w:p w:rsidR="0083478E" w:rsidRPr="00FB2641" w:rsidRDefault="0083478E" w:rsidP="0052280B">
            <w:pPr>
              <w:tabs>
                <w:tab w:val="num" w:pos="630"/>
              </w:tabs>
              <w:jc w:val="center"/>
              <w:rPr>
                <w:rFonts w:ascii="Times New Roman" w:eastAsia="Arial Unicode MS"/>
                <w:b/>
                <w:bCs/>
                <w:szCs w:val="21"/>
              </w:rPr>
            </w:pPr>
          </w:p>
        </w:tc>
        <w:tc>
          <w:tcPr>
            <w:tcW w:w="603"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女</w:t>
            </w:r>
          </w:p>
        </w:tc>
        <w:tc>
          <w:tcPr>
            <w:tcW w:w="445"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男</w:t>
            </w:r>
          </w:p>
        </w:tc>
        <w:tc>
          <w:tcPr>
            <w:tcW w:w="446"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共计</w:t>
            </w:r>
          </w:p>
        </w:tc>
        <w:tc>
          <w:tcPr>
            <w:tcW w:w="575"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女</w:t>
            </w:r>
          </w:p>
        </w:tc>
        <w:tc>
          <w:tcPr>
            <w:tcW w:w="460"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男</w:t>
            </w:r>
          </w:p>
        </w:tc>
        <w:tc>
          <w:tcPr>
            <w:tcW w:w="460"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共计</w:t>
            </w:r>
          </w:p>
        </w:tc>
        <w:tc>
          <w:tcPr>
            <w:tcW w:w="632"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女</w:t>
            </w:r>
          </w:p>
        </w:tc>
        <w:tc>
          <w:tcPr>
            <w:tcW w:w="431"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男</w:t>
            </w:r>
          </w:p>
        </w:tc>
        <w:tc>
          <w:tcPr>
            <w:tcW w:w="431"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共计</w:t>
            </w:r>
          </w:p>
        </w:tc>
      </w:tr>
      <w:tr w:rsidR="0083478E" w:rsidRPr="00FB2641" w:rsidTr="0083478E">
        <w:trPr>
          <w:cantSplit/>
          <w:trHeight w:val="70"/>
          <w:jc w:val="center"/>
        </w:trPr>
        <w:tc>
          <w:tcPr>
            <w:tcW w:w="518" w:type="pct"/>
            <w:tcBorders>
              <w:top w:val="nil"/>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hint="eastAsia"/>
                <w:szCs w:val="21"/>
              </w:rPr>
            </w:pPr>
            <w:r w:rsidRPr="00FB2641">
              <w:rPr>
                <w:rFonts w:ascii="Times New Roman"/>
                <w:szCs w:val="21"/>
              </w:rPr>
              <w:t>65-69</w:t>
            </w:r>
            <w:r w:rsidR="0052280B" w:rsidRPr="00FB2641">
              <w:rPr>
                <w:rFonts w:ascii="Times New Roman" w:hint="eastAsia"/>
                <w:szCs w:val="21"/>
              </w:rPr>
              <w:t>岁</w:t>
            </w:r>
          </w:p>
        </w:tc>
        <w:tc>
          <w:tcPr>
            <w:tcW w:w="603" w:type="pct"/>
            <w:tcBorders>
              <w:top w:val="nil"/>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szCs w:val="21"/>
              </w:rPr>
              <w:t>92.6</w:t>
            </w:r>
          </w:p>
        </w:tc>
        <w:tc>
          <w:tcPr>
            <w:tcW w:w="445" w:type="pct"/>
            <w:tcBorders>
              <w:top w:val="nil"/>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szCs w:val="21"/>
              </w:rPr>
              <w:t>78.0</w:t>
            </w:r>
          </w:p>
        </w:tc>
        <w:tc>
          <w:tcPr>
            <w:tcW w:w="446" w:type="pct"/>
            <w:tcBorders>
              <w:top w:val="nil"/>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szCs w:val="21"/>
              </w:rPr>
              <w:t>170</w:t>
            </w:r>
            <w:r w:rsidRPr="00FB2641">
              <w:rPr>
                <w:rFonts w:ascii="Times New Roman" w:eastAsia="Arial Unicode MS"/>
                <w:szCs w:val="21"/>
              </w:rPr>
              <w:t>.6</w:t>
            </w:r>
          </w:p>
        </w:tc>
        <w:tc>
          <w:tcPr>
            <w:tcW w:w="575" w:type="pct"/>
            <w:tcBorders>
              <w:top w:val="nil"/>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6.8</w:t>
            </w:r>
          </w:p>
        </w:tc>
        <w:tc>
          <w:tcPr>
            <w:tcW w:w="460" w:type="pct"/>
            <w:tcBorders>
              <w:top w:val="nil"/>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7.1</w:t>
            </w:r>
          </w:p>
        </w:tc>
        <w:tc>
          <w:tcPr>
            <w:tcW w:w="460" w:type="pct"/>
            <w:tcBorders>
              <w:top w:val="nil"/>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13.9</w:t>
            </w:r>
          </w:p>
        </w:tc>
        <w:tc>
          <w:tcPr>
            <w:tcW w:w="632" w:type="pct"/>
            <w:tcBorders>
              <w:top w:val="nil"/>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2.5</w:t>
            </w:r>
          </w:p>
        </w:tc>
        <w:tc>
          <w:tcPr>
            <w:tcW w:w="431" w:type="pct"/>
            <w:tcBorders>
              <w:top w:val="nil"/>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2.1</w:t>
            </w:r>
          </w:p>
        </w:tc>
        <w:tc>
          <w:tcPr>
            <w:tcW w:w="431" w:type="pct"/>
            <w:tcBorders>
              <w:top w:val="nil"/>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4.6</w:t>
            </w:r>
          </w:p>
        </w:tc>
      </w:tr>
      <w:tr w:rsidR="0083478E" w:rsidRPr="00FB2641" w:rsidTr="0083478E">
        <w:trPr>
          <w:cantSplit/>
          <w:trHeight w:val="184"/>
          <w:jc w:val="center"/>
        </w:trPr>
        <w:tc>
          <w:tcPr>
            <w:tcW w:w="518"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szCs w:val="21"/>
              </w:rPr>
              <w:t>70-74</w:t>
            </w:r>
            <w:r w:rsidR="0052280B" w:rsidRPr="00FB2641">
              <w:rPr>
                <w:rFonts w:ascii="Times New Roman" w:hint="eastAsia"/>
                <w:szCs w:val="21"/>
              </w:rPr>
              <w:t>岁</w:t>
            </w:r>
          </w:p>
        </w:tc>
        <w:tc>
          <w:tcPr>
            <w:tcW w:w="603"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87.6</w:t>
            </w:r>
          </w:p>
        </w:tc>
        <w:tc>
          <w:tcPr>
            <w:tcW w:w="445"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69.7</w:t>
            </w:r>
          </w:p>
        </w:tc>
        <w:tc>
          <w:tcPr>
            <w:tcW w:w="44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157.3</w:t>
            </w:r>
          </w:p>
        </w:tc>
        <w:tc>
          <w:tcPr>
            <w:tcW w:w="575"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5.2</w:t>
            </w:r>
          </w:p>
        </w:tc>
        <w:tc>
          <w:tcPr>
            <w:tcW w:w="46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4.3</w:t>
            </w:r>
          </w:p>
        </w:tc>
        <w:tc>
          <w:tcPr>
            <w:tcW w:w="46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9.5</w:t>
            </w:r>
          </w:p>
        </w:tc>
        <w:tc>
          <w:tcPr>
            <w:tcW w:w="632"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2.2</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1.5</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3.7</w:t>
            </w:r>
          </w:p>
        </w:tc>
      </w:tr>
      <w:tr w:rsidR="0083478E" w:rsidRPr="00FB2641" w:rsidTr="0083478E">
        <w:trPr>
          <w:cantSplit/>
          <w:trHeight w:val="184"/>
          <w:jc w:val="center"/>
        </w:trPr>
        <w:tc>
          <w:tcPr>
            <w:tcW w:w="518"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szCs w:val="21"/>
              </w:rPr>
              <w:t>75-79</w:t>
            </w:r>
            <w:r w:rsidR="0052280B" w:rsidRPr="00FB2641">
              <w:rPr>
                <w:rFonts w:ascii="Times New Roman" w:hint="eastAsia"/>
                <w:szCs w:val="21"/>
              </w:rPr>
              <w:t>岁</w:t>
            </w:r>
          </w:p>
        </w:tc>
        <w:tc>
          <w:tcPr>
            <w:tcW w:w="603"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75.5</w:t>
            </w:r>
          </w:p>
        </w:tc>
        <w:tc>
          <w:tcPr>
            <w:tcW w:w="445"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54.8</w:t>
            </w:r>
          </w:p>
        </w:tc>
        <w:tc>
          <w:tcPr>
            <w:tcW w:w="44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130.4</w:t>
            </w:r>
          </w:p>
        </w:tc>
        <w:tc>
          <w:tcPr>
            <w:tcW w:w="575"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3.2</w:t>
            </w:r>
          </w:p>
        </w:tc>
        <w:tc>
          <w:tcPr>
            <w:tcW w:w="46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2.3</w:t>
            </w:r>
          </w:p>
        </w:tc>
        <w:tc>
          <w:tcPr>
            <w:tcW w:w="46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5.6</w:t>
            </w:r>
          </w:p>
        </w:tc>
        <w:tc>
          <w:tcPr>
            <w:tcW w:w="632"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1.6</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1.0</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2.6</w:t>
            </w:r>
          </w:p>
        </w:tc>
      </w:tr>
      <w:tr w:rsidR="0083478E" w:rsidRPr="00FB2641" w:rsidTr="0083478E">
        <w:trPr>
          <w:cantSplit/>
          <w:trHeight w:val="184"/>
          <w:jc w:val="center"/>
        </w:trPr>
        <w:tc>
          <w:tcPr>
            <w:tcW w:w="518"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szCs w:val="21"/>
              </w:rPr>
              <w:t>80-84</w:t>
            </w:r>
            <w:r w:rsidR="0052280B" w:rsidRPr="00FB2641">
              <w:rPr>
                <w:rFonts w:ascii="Times New Roman" w:hint="eastAsia"/>
                <w:szCs w:val="21"/>
              </w:rPr>
              <w:t>岁</w:t>
            </w:r>
          </w:p>
        </w:tc>
        <w:tc>
          <w:tcPr>
            <w:tcW w:w="603"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63.0</w:t>
            </w:r>
          </w:p>
        </w:tc>
        <w:tc>
          <w:tcPr>
            <w:tcW w:w="445"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39.8</w:t>
            </w:r>
          </w:p>
        </w:tc>
        <w:tc>
          <w:tcPr>
            <w:tcW w:w="44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102.8</w:t>
            </w:r>
          </w:p>
        </w:tc>
        <w:tc>
          <w:tcPr>
            <w:tcW w:w="575"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1.7</w:t>
            </w:r>
          </w:p>
        </w:tc>
        <w:tc>
          <w:tcPr>
            <w:tcW w:w="46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1.2</w:t>
            </w:r>
          </w:p>
        </w:tc>
        <w:tc>
          <w:tcPr>
            <w:tcW w:w="46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2.9</w:t>
            </w:r>
          </w:p>
        </w:tc>
        <w:tc>
          <w:tcPr>
            <w:tcW w:w="632"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1.0</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0.5</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1.5</w:t>
            </w:r>
          </w:p>
        </w:tc>
      </w:tr>
      <w:tr w:rsidR="0083478E" w:rsidRPr="00FB2641" w:rsidTr="0083478E">
        <w:trPr>
          <w:cantSplit/>
          <w:trHeight w:val="184"/>
          <w:jc w:val="center"/>
        </w:trPr>
        <w:tc>
          <w:tcPr>
            <w:tcW w:w="518"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szCs w:val="21"/>
              </w:rPr>
              <w:t>85-89</w:t>
            </w:r>
            <w:r w:rsidR="0052280B" w:rsidRPr="00FB2641">
              <w:rPr>
                <w:rFonts w:ascii="Times New Roman" w:hint="eastAsia"/>
                <w:szCs w:val="21"/>
              </w:rPr>
              <w:t>岁</w:t>
            </w:r>
          </w:p>
        </w:tc>
        <w:tc>
          <w:tcPr>
            <w:tcW w:w="603"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30.0</w:t>
            </w:r>
          </w:p>
        </w:tc>
        <w:tc>
          <w:tcPr>
            <w:tcW w:w="445"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20.7</w:t>
            </w:r>
          </w:p>
        </w:tc>
        <w:tc>
          <w:tcPr>
            <w:tcW w:w="44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50.7</w:t>
            </w:r>
          </w:p>
        </w:tc>
        <w:tc>
          <w:tcPr>
            <w:tcW w:w="575"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0.6</w:t>
            </w:r>
          </w:p>
        </w:tc>
        <w:tc>
          <w:tcPr>
            <w:tcW w:w="46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0.6</w:t>
            </w:r>
          </w:p>
        </w:tc>
        <w:tc>
          <w:tcPr>
            <w:tcW w:w="46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1.3</w:t>
            </w:r>
          </w:p>
        </w:tc>
        <w:tc>
          <w:tcPr>
            <w:tcW w:w="632"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0.4</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0.2</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0.7</w:t>
            </w:r>
          </w:p>
        </w:tc>
      </w:tr>
      <w:tr w:rsidR="0083478E" w:rsidRPr="00FB2641" w:rsidTr="0083478E">
        <w:trPr>
          <w:cantSplit/>
          <w:trHeight w:val="184"/>
          <w:jc w:val="center"/>
        </w:trPr>
        <w:tc>
          <w:tcPr>
            <w:tcW w:w="518"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szCs w:val="21"/>
              </w:rPr>
              <w:t>90</w:t>
            </w:r>
            <w:r w:rsidRPr="00FB2641">
              <w:rPr>
                <w:rFonts w:ascii="Times New Roman"/>
                <w:szCs w:val="21"/>
              </w:rPr>
              <w:t>岁</w:t>
            </w:r>
            <w:r w:rsidR="0052280B" w:rsidRPr="00FB2641">
              <w:rPr>
                <w:rFonts w:ascii="Times New Roman" w:hint="eastAsia"/>
                <w:szCs w:val="21"/>
              </w:rPr>
              <w:t>及</w:t>
            </w:r>
            <w:r w:rsidRPr="00FB2641">
              <w:rPr>
                <w:rFonts w:ascii="Times New Roman"/>
                <w:szCs w:val="21"/>
              </w:rPr>
              <w:t>以上</w:t>
            </w:r>
          </w:p>
        </w:tc>
        <w:tc>
          <w:tcPr>
            <w:tcW w:w="603"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14.5</w:t>
            </w:r>
          </w:p>
        </w:tc>
        <w:tc>
          <w:tcPr>
            <w:tcW w:w="445"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8.0</w:t>
            </w:r>
          </w:p>
        </w:tc>
        <w:tc>
          <w:tcPr>
            <w:tcW w:w="44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22.6</w:t>
            </w:r>
          </w:p>
        </w:tc>
        <w:tc>
          <w:tcPr>
            <w:tcW w:w="575"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0.2</w:t>
            </w:r>
          </w:p>
        </w:tc>
        <w:tc>
          <w:tcPr>
            <w:tcW w:w="46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0.5</w:t>
            </w:r>
          </w:p>
        </w:tc>
        <w:tc>
          <w:tcPr>
            <w:tcW w:w="46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0.7</w:t>
            </w:r>
          </w:p>
        </w:tc>
        <w:tc>
          <w:tcPr>
            <w:tcW w:w="632" w:type="pct"/>
            <w:tcBorders>
              <w:top w:val="single" w:sz="4" w:space="0" w:color="auto"/>
              <w:left w:val="nil"/>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0.2</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0.1</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52280B">
            <w:pPr>
              <w:tabs>
                <w:tab w:val="num" w:pos="630"/>
              </w:tabs>
              <w:spacing w:line="360" w:lineRule="exact"/>
              <w:jc w:val="center"/>
              <w:rPr>
                <w:rFonts w:ascii="Times New Roman" w:eastAsia="Arial Unicode MS"/>
                <w:szCs w:val="21"/>
              </w:rPr>
            </w:pPr>
            <w:r w:rsidRPr="00FB2641">
              <w:rPr>
                <w:rFonts w:ascii="Times New Roman" w:eastAsia="Arial Unicode MS"/>
                <w:szCs w:val="21"/>
              </w:rPr>
              <w:t>0.3</w:t>
            </w:r>
          </w:p>
        </w:tc>
      </w:tr>
    </w:tbl>
    <w:p w:rsidR="0083478E" w:rsidRPr="00FB2641" w:rsidRDefault="0083478E" w:rsidP="00736D21">
      <w:pPr>
        <w:pStyle w:val="xl49"/>
        <w:pBdr>
          <w:left w:val="none" w:sz="0" w:space="0" w:color="auto"/>
        </w:pBdr>
        <w:tabs>
          <w:tab w:val="num" w:pos="630"/>
        </w:tabs>
        <w:spacing w:before="0" w:beforeAutospacing="0" w:after="240" w:afterAutospacing="0" w:line="360" w:lineRule="exact"/>
        <w:rPr>
          <w:rFonts w:ascii="Times New Roman" w:eastAsia="Times New Roman" w:hAnsi="Times New Roman" w:cs="Times New Roman"/>
          <w:sz w:val="21"/>
          <w:szCs w:val="21"/>
          <w:rtl/>
        </w:rPr>
      </w:pPr>
    </w:p>
    <w:tbl>
      <w:tblPr>
        <w:tblW w:w="5000" w:type="pct"/>
        <w:jc w:val="center"/>
        <w:tblCellMar>
          <w:left w:w="0" w:type="dxa"/>
          <w:right w:w="0" w:type="dxa"/>
        </w:tblCellMar>
        <w:tblLook w:val="0000" w:firstRow="0" w:lastRow="0" w:firstColumn="0" w:lastColumn="0" w:noHBand="0" w:noVBand="0"/>
      </w:tblPr>
      <w:tblGrid>
        <w:gridCol w:w="1238"/>
        <w:gridCol w:w="974"/>
        <w:gridCol w:w="850"/>
        <w:gridCol w:w="1021"/>
        <w:gridCol w:w="1020"/>
        <w:gridCol w:w="850"/>
        <w:gridCol w:w="1020"/>
        <w:gridCol w:w="1189"/>
        <w:gridCol w:w="850"/>
        <w:gridCol w:w="848"/>
      </w:tblGrid>
      <w:tr w:rsidR="0083478E" w:rsidRPr="00FB2641" w:rsidTr="0083478E">
        <w:trPr>
          <w:trHeight w:val="240"/>
          <w:jc w:val="center"/>
        </w:trPr>
        <w:tc>
          <w:tcPr>
            <w:tcW w:w="628" w:type="pct"/>
            <w:vMerge w:val="restart"/>
            <w:tcBorders>
              <w:top w:val="single" w:sz="4" w:space="0" w:color="auto"/>
              <w:left w:val="single" w:sz="4" w:space="0" w:color="auto"/>
              <w:right w:val="single" w:sz="4" w:space="0" w:color="auto"/>
            </w:tcBorders>
            <w:shd w:val="pct10" w:color="auto" w:fill="auto"/>
            <w:vAlign w:val="center"/>
          </w:tcPr>
          <w:p w:rsidR="0083478E" w:rsidRPr="00FB2641" w:rsidRDefault="0083478E" w:rsidP="00736D21">
            <w:pPr>
              <w:tabs>
                <w:tab w:val="num" w:pos="630"/>
              </w:tabs>
              <w:spacing w:line="360" w:lineRule="exact"/>
              <w:jc w:val="center"/>
              <w:rPr>
                <w:rFonts w:ascii="Times New Roman"/>
                <w:bCs/>
                <w:szCs w:val="21"/>
              </w:rPr>
            </w:pPr>
            <w:r w:rsidRPr="00FB2641">
              <w:rPr>
                <w:rFonts w:ascii="Times New Roman" w:eastAsia="SimHei"/>
                <w:bCs/>
                <w:szCs w:val="21"/>
              </w:rPr>
              <w:t>年龄组</w:t>
            </w:r>
          </w:p>
        </w:tc>
        <w:tc>
          <w:tcPr>
            <w:tcW w:w="4372" w:type="pct"/>
            <w:gridSpan w:val="9"/>
            <w:tcBorders>
              <w:top w:val="single" w:sz="4" w:space="0" w:color="auto"/>
              <w:left w:val="single" w:sz="4" w:space="0" w:color="auto"/>
              <w:bottom w:val="single" w:sz="4" w:space="0" w:color="auto"/>
              <w:right w:val="single" w:sz="4" w:space="0" w:color="000000"/>
            </w:tcBorders>
            <w:shd w:val="pct10" w:color="auto" w:fill="auto"/>
            <w:noWrap/>
            <w:vAlign w:val="center"/>
          </w:tcPr>
          <w:p w:rsidR="0083478E" w:rsidRPr="00FB2641" w:rsidRDefault="0083478E" w:rsidP="00736D21">
            <w:pPr>
              <w:tabs>
                <w:tab w:val="num" w:pos="630"/>
              </w:tabs>
              <w:spacing w:line="360" w:lineRule="exact"/>
              <w:jc w:val="center"/>
              <w:rPr>
                <w:rFonts w:ascii="Times New Roman" w:eastAsia="SimHei"/>
                <w:bCs/>
                <w:szCs w:val="21"/>
              </w:rPr>
            </w:pPr>
            <w:r w:rsidRPr="00FB2641">
              <w:rPr>
                <w:rFonts w:ascii="Times New Roman" w:eastAsia="SimHei"/>
                <w:bCs/>
                <w:szCs w:val="21"/>
              </w:rPr>
              <w:t>宗教信仰（续）</w:t>
            </w:r>
          </w:p>
        </w:tc>
      </w:tr>
      <w:tr w:rsidR="0083478E" w:rsidRPr="00FB2641" w:rsidTr="0083478E">
        <w:trPr>
          <w:trHeight w:val="520"/>
          <w:jc w:val="center"/>
        </w:trPr>
        <w:tc>
          <w:tcPr>
            <w:tcW w:w="628" w:type="pct"/>
            <w:vMerge/>
            <w:tcBorders>
              <w:left w:val="single" w:sz="4" w:space="0" w:color="auto"/>
              <w:right w:val="single" w:sz="4" w:space="0" w:color="auto"/>
            </w:tcBorders>
            <w:shd w:val="pct10" w:color="auto" w:fill="auto"/>
            <w:vAlign w:val="center"/>
          </w:tcPr>
          <w:p w:rsidR="0083478E" w:rsidRPr="00FB2641" w:rsidRDefault="0083478E" w:rsidP="00736D21">
            <w:pPr>
              <w:tabs>
                <w:tab w:val="num" w:pos="630"/>
              </w:tabs>
              <w:jc w:val="center"/>
              <w:rPr>
                <w:rFonts w:ascii="Times New Roman"/>
                <w:bCs/>
                <w:szCs w:val="21"/>
              </w:rPr>
            </w:pPr>
          </w:p>
        </w:tc>
        <w:tc>
          <w:tcPr>
            <w:tcW w:w="1443" w:type="pct"/>
            <w:gridSpan w:val="3"/>
            <w:tcBorders>
              <w:top w:val="single" w:sz="4" w:space="0" w:color="auto"/>
              <w:left w:val="single" w:sz="4" w:space="0" w:color="auto"/>
              <w:right w:val="single" w:sz="4" w:space="0" w:color="auto"/>
            </w:tcBorders>
            <w:shd w:val="pct10" w:color="auto" w:fill="auto"/>
            <w:noWrap/>
            <w:vAlign w:val="center"/>
          </w:tcPr>
          <w:p w:rsidR="0083478E" w:rsidRPr="00FB2641" w:rsidRDefault="0083478E" w:rsidP="00736D21">
            <w:pPr>
              <w:tabs>
                <w:tab w:val="num" w:pos="630"/>
              </w:tabs>
              <w:spacing w:line="360" w:lineRule="exact"/>
              <w:jc w:val="center"/>
              <w:rPr>
                <w:rFonts w:ascii="Times New Roman" w:eastAsia="SimHei"/>
                <w:bCs/>
                <w:szCs w:val="21"/>
              </w:rPr>
            </w:pPr>
            <w:r w:rsidRPr="00FB2641">
              <w:rPr>
                <w:rFonts w:ascii="Times New Roman" w:eastAsia="SimHei"/>
                <w:bCs/>
                <w:szCs w:val="21"/>
              </w:rPr>
              <w:t>基督徒</w:t>
            </w:r>
            <w:r w:rsidRPr="00FB2641">
              <w:rPr>
                <w:rFonts w:ascii="Times New Roman" w:eastAsia="SimHei"/>
                <w:bCs/>
                <w:szCs w:val="21"/>
              </w:rPr>
              <w:t xml:space="preserve"> - </w:t>
            </w:r>
            <w:r w:rsidRPr="00FB2641">
              <w:rPr>
                <w:rFonts w:ascii="Times New Roman" w:eastAsia="SimHei"/>
                <w:bCs/>
                <w:szCs w:val="21"/>
              </w:rPr>
              <w:t>其中：</w:t>
            </w:r>
          </w:p>
          <w:p w:rsidR="0083478E" w:rsidRPr="00FB2641" w:rsidRDefault="0083478E" w:rsidP="00736D21">
            <w:pPr>
              <w:tabs>
                <w:tab w:val="num" w:pos="630"/>
              </w:tabs>
              <w:spacing w:line="360" w:lineRule="exact"/>
              <w:jc w:val="center"/>
              <w:rPr>
                <w:rFonts w:ascii="Times New Roman" w:eastAsia="SimHei"/>
                <w:bCs/>
                <w:szCs w:val="21"/>
              </w:rPr>
            </w:pPr>
            <w:r w:rsidRPr="00FB2641">
              <w:rPr>
                <w:rFonts w:ascii="Times New Roman" w:eastAsia="SimHei"/>
                <w:bCs/>
                <w:szCs w:val="21"/>
              </w:rPr>
              <w:t>阿拉伯人中的基督徒</w:t>
            </w:r>
          </w:p>
        </w:tc>
        <w:tc>
          <w:tcPr>
            <w:tcW w:w="1465" w:type="pct"/>
            <w:gridSpan w:val="3"/>
            <w:tcBorders>
              <w:top w:val="single" w:sz="4" w:space="0" w:color="auto"/>
              <w:left w:val="single" w:sz="4" w:space="0" w:color="auto"/>
              <w:right w:val="single" w:sz="4" w:space="0" w:color="000000"/>
            </w:tcBorders>
            <w:shd w:val="pct10" w:color="auto" w:fill="auto"/>
            <w:vAlign w:val="center"/>
          </w:tcPr>
          <w:p w:rsidR="0083478E" w:rsidRPr="00FB2641" w:rsidRDefault="0083478E" w:rsidP="00736D21">
            <w:pPr>
              <w:tabs>
                <w:tab w:val="num" w:pos="630"/>
              </w:tabs>
              <w:spacing w:line="360" w:lineRule="exact"/>
              <w:jc w:val="center"/>
              <w:rPr>
                <w:rFonts w:ascii="Times New Roman" w:eastAsia="SimHei"/>
                <w:bCs/>
                <w:szCs w:val="21"/>
              </w:rPr>
            </w:pPr>
            <w:r w:rsidRPr="00FB2641">
              <w:rPr>
                <w:rFonts w:ascii="Times New Roman" w:eastAsia="SimHei"/>
                <w:bCs/>
                <w:szCs w:val="21"/>
              </w:rPr>
              <w:t>德鲁兹教徒</w:t>
            </w:r>
          </w:p>
        </w:tc>
        <w:tc>
          <w:tcPr>
            <w:tcW w:w="1464" w:type="pct"/>
            <w:gridSpan w:val="3"/>
            <w:tcBorders>
              <w:top w:val="single" w:sz="4" w:space="0" w:color="auto"/>
              <w:left w:val="nil"/>
              <w:right w:val="single" w:sz="4" w:space="0" w:color="000000"/>
            </w:tcBorders>
            <w:shd w:val="pct10" w:color="auto" w:fill="auto"/>
            <w:noWrap/>
            <w:vAlign w:val="center"/>
          </w:tcPr>
          <w:p w:rsidR="0083478E" w:rsidRPr="00FB2641" w:rsidRDefault="0083478E" w:rsidP="00736D21">
            <w:pPr>
              <w:tabs>
                <w:tab w:val="num" w:pos="630"/>
              </w:tabs>
              <w:spacing w:line="360" w:lineRule="exact"/>
              <w:jc w:val="center"/>
              <w:rPr>
                <w:rFonts w:ascii="Times New Roman" w:eastAsia="SimHei"/>
                <w:bCs/>
                <w:szCs w:val="21"/>
              </w:rPr>
            </w:pPr>
            <w:r w:rsidRPr="00FB2641">
              <w:rPr>
                <w:rFonts w:ascii="Times New Roman" w:eastAsia="SimHei"/>
                <w:bCs/>
                <w:szCs w:val="21"/>
              </w:rPr>
              <w:t>不分宗教</w:t>
            </w:r>
          </w:p>
        </w:tc>
      </w:tr>
      <w:tr w:rsidR="0083478E" w:rsidRPr="00FB2641" w:rsidTr="0083478E">
        <w:trPr>
          <w:trHeight w:val="240"/>
          <w:jc w:val="center"/>
        </w:trPr>
        <w:tc>
          <w:tcPr>
            <w:tcW w:w="628" w:type="pct"/>
            <w:vMerge/>
            <w:tcBorders>
              <w:left w:val="single" w:sz="4" w:space="0" w:color="auto"/>
              <w:bottom w:val="single" w:sz="4" w:space="0" w:color="auto"/>
              <w:right w:val="single" w:sz="4" w:space="0" w:color="auto"/>
            </w:tcBorders>
            <w:shd w:val="pct10" w:color="auto" w:fill="auto"/>
            <w:vAlign w:val="center"/>
          </w:tcPr>
          <w:p w:rsidR="0083478E" w:rsidRPr="00FB2641" w:rsidRDefault="0083478E" w:rsidP="00736D21">
            <w:pPr>
              <w:tabs>
                <w:tab w:val="num" w:pos="630"/>
              </w:tabs>
              <w:jc w:val="center"/>
              <w:rPr>
                <w:rFonts w:ascii="Times New Roman" w:eastAsia="Arial Unicode MS"/>
                <w:bCs/>
                <w:szCs w:val="21"/>
              </w:rPr>
            </w:pPr>
          </w:p>
        </w:tc>
        <w:tc>
          <w:tcPr>
            <w:tcW w:w="494" w:type="pct"/>
            <w:tcBorders>
              <w:top w:val="single" w:sz="4" w:space="0" w:color="auto"/>
              <w:left w:val="single" w:sz="4" w:space="0" w:color="auto"/>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女</w:t>
            </w:r>
          </w:p>
        </w:tc>
        <w:tc>
          <w:tcPr>
            <w:tcW w:w="431" w:type="pct"/>
            <w:tcBorders>
              <w:top w:val="single" w:sz="4" w:space="0" w:color="auto"/>
              <w:left w:val="single" w:sz="4" w:space="0" w:color="auto"/>
              <w:bottom w:val="single" w:sz="4" w:space="0" w:color="auto"/>
              <w:right w:val="single" w:sz="4" w:space="0" w:color="auto"/>
            </w:tcBorders>
            <w:shd w:val="pct10" w:color="auto" w:fill="auto"/>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男</w:t>
            </w:r>
          </w:p>
        </w:tc>
        <w:tc>
          <w:tcPr>
            <w:tcW w:w="517" w:type="pct"/>
            <w:tcBorders>
              <w:top w:val="single" w:sz="4" w:space="0" w:color="auto"/>
              <w:left w:val="single" w:sz="4" w:space="0" w:color="auto"/>
              <w:bottom w:val="single" w:sz="4" w:space="0" w:color="auto"/>
              <w:right w:val="single" w:sz="4" w:space="0" w:color="auto"/>
            </w:tcBorders>
            <w:shd w:val="pct10" w:color="auto" w:fill="auto"/>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共计</w:t>
            </w:r>
          </w:p>
        </w:tc>
        <w:tc>
          <w:tcPr>
            <w:tcW w:w="517"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女</w:t>
            </w:r>
          </w:p>
        </w:tc>
        <w:tc>
          <w:tcPr>
            <w:tcW w:w="431"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男</w:t>
            </w:r>
          </w:p>
        </w:tc>
        <w:tc>
          <w:tcPr>
            <w:tcW w:w="517"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共计</w:t>
            </w:r>
          </w:p>
        </w:tc>
        <w:tc>
          <w:tcPr>
            <w:tcW w:w="603"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女</w:t>
            </w:r>
          </w:p>
        </w:tc>
        <w:tc>
          <w:tcPr>
            <w:tcW w:w="431"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男</w:t>
            </w:r>
          </w:p>
        </w:tc>
        <w:tc>
          <w:tcPr>
            <w:tcW w:w="430" w:type="pct"/>
            <w:tcBorders>
              <w:top w:val="single" w:sz="4" w:space="0" w:color="auto"/>
              <w:left w:val="nil"/>
              <w:bottom w:val="single" w:sz="4" w:space="0" w:color="auto"/>
              <w:right w:val="single" w:sz="4" w:space="0" w:color="auto"/>
            </w:tcBorders>
            <w:shd w:val="pct10" w:color="auto" w:fill="auto"/>
            <w:noWrap/>
          </w:tcPr>
          <w:p w:rsidR="0083478E" w:rsidRPr="00FB2641" w:rsidRDefault="0083478E" w:rsidP="00BF0887">
            <w:pPr>
              <w:tabs>
                <w:tab w:val="num" w:pos="630"/>
              </w:tabs>
              <w:spacing w:line="360" w:lineRule="exact"/>
              <w:jc w:val="center"/>
              <w:rPr>
                <w:rFonts w:ascii="Times New Roman" w:eastAsia="SimHei"/>
                <w:bCs/>
                <w:szCs w:val="21"/>
              </w:rPr>
            </w:pPr>
            <w:r w:rsidRPr="00FB2641">
              <w:rPr>
                <w:rFonts w:ascii="Times New Roman" w:eastAsia="SimHei"/>
                <w:bCs/>
                <w:szCs w:val="21"/>
              </w:rPr>
              <w:t>共计</w:t>
            </w:r>
          </w:p>
        </w:tc>
      </w:tr>
      <w:tr w:rsidR="0083478E" w:rsidRPr="00FB2641" w:rsidTr="0083478E">
        <w:trPr>
          <w:trHeight w:val="240"/>
          <w:jc w:val="center"/>
        </w:trPr>
        <w:tc>
          <w:tcPr>
            <w:tcW w:w="628" w:type="pct"/>
            <w:tcBorders>
              <w:top w:val="nil"/>
              <w:left w:val="single" w:sz="4" w:space="0" w:color="auto"/>
              <w:bottom w:val="single" w:sz="4" w:space="0" w:color="auto"/>
              <w:right w:val="single" w:sz="4" w:space="0" w:color="auto"/>
            </w:tcBorders>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szCs w:val="21"/>
              </w:rPr>
              <w:t>65-69</w:t>
            </w:r>
            <w:r w:rsidR="00736D21" w:rsidRPr="00FB2641">
              <w:rPr>
                <w:rFonts w:ascii="Times New Roman" w:hint="eastAsia"/>
                <w:szCs w:val="21"/>
              </w:rPr>
              <w:t>岁</w:t>
            </w:r>
          </w:p>
        </w:tc>
        <w:tc>
          <w:tcPr>
            <w:tcW w:w="494" w:type="pct"/>
            <w:tcBorders>
              <w:top w:val="nil"/>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1.8</w:t>
            </w:r>
          </w:p>
        </w:tc>
        <w:tc>
          <w:tcPr>
            <w:tcW w:w="431" w:type="pct"/>
            <w:tcBorders>
              <w:top w:val="nil"/>
              <w:left w:val="single" w:sz="4" w:space="0" w:color="auto"/>
              <w:bottom w:val="single" w:sz="4" w:space="0" w:color="auto"/>
              <w:right w:val="single" w:sz="4" w:space="0" w:color="auto"/>
            </w:tcBorders>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1.6</w:t>
            </w:r>
          </w:p>
        </w:tc>
        <w:tc>
          <w:tcPr>
            <w:tcW w:w="517" w:type="pct"/>
            <w:tcBorders>
              <w:top w:val="nil"/>
              <w:left w:val="single" w:sz="4" w:space="0" w:color="auto"/>
              <w:bottom w:val="single" w:sz="4" w:space="0" w:color="auto"/>
              <w:right w:val="single" w:sz="4" w:space="0" w:color="auto"/>
            </w:tcBorders>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3.5</w:t>
            </w:r>
          </w:p>
        </w:tc>
        <w:tc>
          <w:tcPr>
            <w:tcW w:w="517" w:type="pct"/>
            <w:tcBorders>
              <w:top w:val="nil"/>
              <w:left w:val="nil"/>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1.0</w:t>
            </w:r>
          </w:p>
        </w:tc>
        <w:tc>
          <w:tcPr>
            <w:tcW w:w="431" w:type="pct"/>
            <w:tcBorders>
              <w:top w:val="nil"/>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0.9</w:t>
            </w:r>
          </w:p>
        </w:tc>
        <w:tc>
          <w:tcPr>
            <w:tcW w:w="517" w:type="pct"/>
            <w:tcBorders>
              <w:top w:val="nil"/>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1.9</w:t>
            </w:r>
          </w:p>
        </w:tc>
        <w:tc>
          <w:tcPr>
            <w:tcW w:w="603" w:type="pct"/>
            <w:tcBorders>
              <w:top w:val="nil"/>
              <w:left w:val="nil"/>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4.9</w:t>
            </w:r>
          </w:p>
        </w:tc>
        <w:tc>
          <w:tcPr>
            <w:tcW w:w="431" w:type="pct"/>
            <w:tcBorders>
              <w:top w:val="nil"/>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3.4</w:t>
            </w:r>
          </w:p>
        </w:tc>
        <w:tc>
          <w:tcPr>
            <w:tcW w:w="430" w:type="pct"/>
            <w:tcBorders>
              <w:top w:val="nil"/>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8.3</w:t>
            </w:r>
          </w:p>
        </w:tc>
      </w:tr>
      <w:tr w:rsidR="0083478E" w:rsidRPr="00FB2641" w:rsidTr="0083478E">
        <w:trPr>
          <w:trHeight w:val="240"/>
          <w:jc w:val="center"/>
        </w:trPr>
        <w:tc>
          <w:tcPr>
            <w:tcW w:w="628"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szCs w:val="21"/>
              </w:rPr>
              <w:t>70-74</w:t>
            </w:r>
            <w:r w:rsidR="00736D21" w:rsidRPr="00FB2641">
              <w:rPr>
                <w:rFonts w:ascii="Times New Roman" w:hint="eastAsia"/>
                <w:szCs w:val="21"/>
              </w:rPr>
              <w:t>岁</w:t>
            </w:r>
          </w:p>
        </w:tc>
        <w:tc>
          <w:tcPr>
            <w:tcW w:w="494"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1.6</w:t>
            </w:r>
          </w:p>
        </w:tc>
        <w:tc>
          <w:tcPr>
            <w:tcW w:w="431"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1.2</w:t>
            </w:r>
          </w:p>
        </w:tc>
        <w:tc>
          <w:tcPr>
            <w:tcW w:w="51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2.9</w:t>
            </w:r>
          </w:p>
        </w:tc>
        <w:tc>
          <w:tcPr>
            <w:tcW w:w="517" w:type="pct"/>
            <w:tcBorders>
              <w:top w:val="single" w:sz="4" w:space="0" w:color="auto"/>
              <w:left w:val="nil"/>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0.7</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0.6</w:t>
            </w:r>
          </w:p>
        </w:tc>
        <w:tc>
          <w:tcPr>
            <w:tcW w:w="51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1.4</w:t>
            </w:r>
          </w:p>
        </w:tc>
        <w:tc>
          <w:tcPr>
            <w:tcW w:w="603" w:type="pct"/>
            <w:tcBorders>
              <w:top w:val="single" w:sz="4" w:space="0" w:color="auto"/>
              <w:left w:val="nil"/>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2.9</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1.8</w:t>
            </w:r>
          </w:p>
        </w:tc>
        <w:tc>
          <w:tcPr>
            <w:tcW w:w="43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4.7</w:t>
            </w:r>
          </w:p>
        </w:tc>
      </w:tr>
      <w:tr w:rsidR="0083478E" w:rsidRPr="00FB2641" w:rsidTr="0083478E">
        <w:trPr>
          <w:trHeight w:val="240"/>
          <w:jc w:val="center"/>
        </w:trPr>
        <w:tc>
          <w:tcPr>
            <w:tcW w:w="628"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szCs w:val="21"/>
              </w:rPr>
              <w:t>75-79</w:t>
            </w:r>
            <w:r w:rsidR="00736D21" w:rsidRPr="00FB2641">
              <w:rPr>
                <w:rFonts w:ascii="Times New Roman" w:hint="eastAsia"/>
                <w:szCs w:val="21"/>
              </w:rPr>
              <w:t>岁</w:t>
            </w:r>
          </w:p>
        </w:tc>
        <w:tc>
          <w:tcPr>
            <w:tcW w:w="494"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1.1</w:t>
            </w:r>
          </w:p>
        </w:tc>
        <w:tc>
          <w:tcPr>
            <w:tcW w:w="431"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0.8</w:t>
            </w:r>
          </w:p>
        </w:tc>
        <w:tc>
          <w:tcPr>
            <w:tcW w:w="51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1.8</w:t>
            </w:r>
          </w:p>
        </w:tc>
        <w:tc>
          <w:tcPr>
            <w:tcW w:w="517" w:type="pct"/>
            <w:tcBorders>
              <w:top w:val="single" w:sz="4" w:space="0" w:color="auto"/>
              <w:left w:val="nil"/>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0.5</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0.5</w:t>
            </w:r>
          </w:p>
        </w:tc>
        <w:tc>
          <w:tcPr>
            <w:tcW w:w="51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1.0</w:t>
            </w:r>
          </w:p>
        </w:tc>
        <w:tc>
          <w:tcPr>
            <w:tcW w:w="603" w:type="pct"/>
            <w:tcBorders>
              <w:top w:val="single" w:sz="4" w:space="0" w:color="auto"/>
              <w:left w:val="nil"/>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1.7</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0.9</w:t>
            </w:r>
          </w:p>
        </w:tc>
        <w:tc>
          <w:tcPr>
            <w:tcW w:w="43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2.6</w:t>
            </w:r>
          </w:p>
        </w:tc>
      </w:tr>
      <w:tr w:rsidR="0083478E" w:rsidRPr="00FB2641" w:rsidTr="0083478E">
        <w:trPr>
          <w:trHeight w:val="240"/>
          <w:jc w:val="center"/>
        </w:trPr>
        <w:tc>
          <w:tcPr>
            <w:tcW w:w="628"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szCs w:val="21"/>
              </w:rPr>
              <w:t>80</w:t>
            </w:r>
            <w:r w:rsidRPr="00FB2641">
              <w:rPr>
                <w:rFonts w:ascii="Times New Roman"/>
                <w:szCs w:val="21"/>
              </w:rPr>
              <w:t>岁</w:t>
            </w:r>
            <w:r w:rsidR="00736D21" w:rsidRPr="00FB2641">
              <w:rPr>
                <w:rFonts w:ascii="Times New Roman" w:hint="eastAsia"/>
                <w:szCs w:val="21"/>
              </w:rPr>
              <w:t>及</w:t>
            </w:r>
            <w:r w:rsidRPr="00FB2641">
              <w:rPr>
                <w:rFonts w:ascii="Times New Roman"/>
                <w:szCs w:val="21"/>
              </w:rPr>
              <w:t>以上</w:t>
            </w:r>
          </w:p>
        </w:tc>
        <w:tc>
          <w:tcPr>
            <w:tcW w:w="494"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1.0</w:t>
            </w:r>
          </w:p>
        </w:tc>
        <w:tc>
          <w:tcPr>
            <w:tcW w:w="431"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0.8</w:t>
            </w:r>
          </w:p>
        </w:tc>
        <w:tc>
          <w:tcPr>
            <w:tcW w:w="51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1.8</w:t>
            </w:r>
          </w:p>
        </w:tc>
        <w:tc>
          <w:tcPr>
            <w:tcW w:w="517" w:type="pct"/>
            <w:tcBorders>
              <w:top w:val="single" w:sz="4" w:space="0" w:color="auto"/>
              <w:left w:val="nil"/>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0.5</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0.5</w:t>
            </w:r>
          </w:p>
        </w:tc>
        <w:tc>
          <w:tcPr>
            <w:tcW w:w="51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1.0</w:t>
            </w:r>
          </w:p>
        </w:tc>
        <w:tc>
          <w:tcPr>
            <w:tcW w:w="603" w:type="pct"/>
            <w:tcBorders>
              <w:top w:val="single" w:sz="4" w:space="0" w:color="auto"/>
              <w:left w:val="nil"/>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2.7</w:t>
            </w:r>
          </w:p>
        </w:tc>
        <w:tc>
          <w:tcPr>
            <w:tcW w:w="431"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0.6</w:t>
            </w:r>
          </w:p>
        </w:tc>
        <w:tc>
          <w:tcPr>
            <w:tcW w:w="43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736D21">
            <w:pPr>
              <w:tabs>
                <w:tab w:val="num" w:pos="630"/>
              </w:tabs>
              <w:spacing w:line="360" w:lineRule="exact"/>
              <w:jc w:val="center"/>
              <w:rPr>
                <w:rFonts w:ascii="Times New Roman" w:eastAsia="Arial Unicode MS"/>
                <w:szCs w:val="21"/>
              </w:rPr>
            </w:pPr>
            <w:r w:rsidRPr="00FB2641">
              <w:rPr>
                <w:rFonts w:ascii="Times New Roman" w:eastAsia="Arial Unicode MS"/>
                <w:szCs w:val="21"/>
              </w:rPr>
              <w:t>2.1</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：中央统计局，《</w:t>
      </w:r>
      <w:r w:rsidR="0083478E" w:rsidRPr="00FB2641">
        <w:rPr>
          <w:rFonts w:ascii="Times New Roman"/>
          <w:iCs/>
          <w:snapToGrid w:val="0"/>
          <w:szCs w:val="21"/>
        </w:rPr>
        <w:t>2008</w:t>
      </w:r>
      <w:r w:rsidR="0083478E" w:rsidRPr="00FB2641">
        <w:rPr>
          <w:rFonts w:ascii="Times New Roman"/>
          <w:iCs/>
          <w:snapToGrid w:val="0"/>
          <w:szCs w:val="21"/>
        </w:rPr>
        <w:t>年以色列统计摘要》。</w:t>
      </w:r>
    </w:p>
    <w:p w:rsidR="0083478E" w:rsidRPr="00FB2641" w:rsidRDefault="0083478E" w:rsidP="00BF0887">
      <w:pPr>
        <w:pStyle w:val="Heading4"/>
        <w:numPr>
          <w:ilvl w:val="0"/>
          <w:numId w:val="0"/>
        </w:numPr>
        <w:rPr>
          <w:rFonts w:ascii="Times New Roman"/>
          <w:iCs/>
          <w:sz w:val="21"/>
          <w:szCs w:val="21"/>
          <w:u w:val="none"/>
        </w:rPr>
      </w:pPr>
      <w:bookmarkStart w:id="391" w:name="_Toc108924765"/>
      <w:r w:rsidRPr="00FB2641">
        <w:rPr>
          <w:rFonts w:ascii="Times New Roman"/>
          <w:sz w:val="21"/>
          <w:szCs w:val="21"/>
          <w:u w:val="none"/>
        </w:rPr>
        <w:t>妇女死亡率和死亡原因</w:t>
      </w:r>
      <w:bookmarkEnd w:id="391"/>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2003</w:t>
      </w:r>
      <w:r w:rsidRPr="00FB2641">
        <w:rPr>
          <w:rFonts w:ascii="Times New Roman"/>
          <w:szCs w:val="21"/>
        </w:rPr>
        <w:t>年至</w:t>
      </w:r>
      <w:r w:rsidRPr="00FB2641">
        <w:rPr>
          <w:rFonts w:ascii="Times New Roman"/>
          <w:szCs w:val="21"/>
        </w:rPr>
        <w:t>2007</w:t>
      </w:r>
      <w:r w:rsidRPr="00FB2641">
        <w:rPr>
          <w:rFonts w:ascii="Times New Roman"/>
          <w:szCs w:val="21"/>
        </w:rPr>
        <w:t>年，各年龄组妇女死亡率均低于男子：</w:t>
      </w:r>
      <w:r w:rsidRPr="00FB2641">
        <w:rPr>
          <w:rFonts w:ascii="Times New Roman"/>
          <w:szCs w:val="21"/>
        </w:rPr>
        <w:t>20-24</w:t>
      </w:r>
      <w:r w:rsidRPr="00FB2641">
        <w:rPr>
          <w:rFonts w:ascii="Times New Roman"/>
          <w:szCs w:val="21"/>
        </w:rPr>
        <w:t>岁死亡率：男子为每</w:t>
      </w:r>
      <w:r w:rsidRPr="00FB2641">
        <w:rPr>
          <w:rFonts w:ascii="Times New Roman"/>
          <w:szCs w:val="21"/>
        </w:rPr>
        <w:t>1</w:t>
      </w:r>
      <w:r w:rsidR="00321B59" w:rsidRPr="00FB2641">
        <w:rPr>
          <w:rFonts w:ascii="Times New Roman" w:hint="eastAsia"/>
          <w:szCs w:val="21"/>
        </w:rPr>
        <w:t xml:space="preserve"> </w:t>
      </w:r>
      <w:r w:rsidRPr="00FB2641">
        <w:rPr>
          <w:rFonts w:ascii="Times New Roman"/>
          <w:szCs w:val="21"/>
        </w:rPr>
        <w:t>000</w:t>
      </w:r>
      <w:r w:rsidRPr="00FB2641">
        <w:rPr>
          <w:rFonts w:ascii="Times New Roman"/>
          <w:szCs w:val="21"/>
        </w:rPr>
        <w:t>人</w:t>
      </w:r>
      <w:r w:rsidRPr="00FB2641">
        <w:rPr>
          <w:rFonts w:ascii="Times New Roman"/>
          <w:szCs w:val="21"/>
        </w:rPr>
        <w:t>0.8</w:t>
      </w:r>
      <w:r w:rsidRPr="00FB2641">
        <w:rPr>
          <w:rFonts w:ascii="Times New Roman"/>
          <w:szCs w:val="21"/>
        </w:rPr>
        <w:t>人；妇女为每</w:t>
      </w:r>
      <w:r w:rsidRPr="00FB2641">
        <w:rPr>
          <w:rFonts w:ascii="Times New Roman"/>
          <w:szCs w:val="21"/>
        </w:rPr>
        <w:t>1</w:t>
      </w:r>
      <w:r w:rsidR="00321B59" w:rsidRPr="00FB2641">
        <w:rPr>
          <w:rFonts w:ascii="Times New Roman" w:hint="eastAsia"/>
          <w:szCs w:val="21"/>
        </w:rPr>
        <w:t xml:space="preserve"> </w:t>
      </w:r>
      <w:r w:rsidRPr="00FB2641">
        <w:rPr>
          <w:rFonts w:ascii="Times New Roman"/>
          <w:szCs w:val="21"/>
        </w:rPr>
        <w:t>000</w:t>
      </w:r>
      <w:r w:rsidRPr="00FB2641">
        <w:rPr>
          <w:rFonts w:ascii="Times New Roman"/>
          <w:szCs w:val="21"/>
        </w:rPr>
        <w:t>人</w:t>
      </w:r>
      <w:r w:rsidRPr="00FB2641">
        <w:rPr>
          <w:rFonts w:ascii="Times New Roman"/>
          <w:szCs w:val="21"/>
        </w:rPr>
        <w:t>0.3</w:t>
      </w:r>
      <w:r w:rsidRPr="00FB2641">
        <w:rPr>
          <w:rFonts w:ascii="Times New Roman"/>
          <w:szCs w:val="21"/>
        </w:rPr>
        <w:t>人；</w:t>
      </w:r>
      <w:r w:rsidRPr="00FB2641">
        <w:rPr>
          <w:rFonts w:ascii="Times New Roman"/>
          <w:szCs w:val="21"/>
        </w:rPr>
        <w:t>50-54</w:t>
      </w:r>
      <w:r w:rsidRPr="00FB2641">
        <w:rPr>
          <w:rFonts w:ascii="Times New Roman"/>
          <w:szCs w:val="21"/>
        </w:rPr>
        <w:t>岁死亡率：男子和妇女分别为每</w:t>
      </w:r>
      <w:r w:rsidRPr="00FB2641">
        <w:rPr>
          <w:rFonts w:ascii="Times New Roman"/>
          <w:szCs w:val="21"/>
        </w:rPr>
        <w:t>1</w:t>
      </w:r>
      <w:r w:rsidR="00321B59" w:rsidRPr="00FB2641">
        <w:rPr>
          <w:rFonts w:ascii="Times New Roman" w:hint="eastAsia"/>
          <w:szCs w:val="21"/>
        </w:rPr>
        <w:t xml:space="preserve"> </w:t>
      </w:r>
      <w:r w:rsidRPr="00FB2641">
        <w:rPr>
          <w:rFonts w:ascii="Times New Roman"/>
          <w:szCs w:val="21"/>
        </w:rPr>
        <w:t>000</w:t>
      </w:r>
      <w:r w:rsidRPr="00FB2641">
        <w:rPr>
          <w:rFonts w:ascii="Times New Roman"/>
          <w:szCs w:val="21"/>
        </w:rPr>
        <w:t>人</w:t>
      </w:r>
      <w:r w:rsidRPr="00FB2641">
        <w:rPr>
          <w:rFonts w:ascii="Times New Roman"/>
          <w:szCs w:val="21"/>
        </w:rPr>
        <w:t>4.1</w:t>
      </w:r>
      <w:r w:rsidRPr="00FB2641">
        <w:rPr>
          <w:rFonts w:ascii="Times New Roman"/>
          <w:szCs w:val="21"/>
        </w:rPr>
        <w:t>人和</w:t>
      </w:r>
      <w:r w:rsidRPr="00FB2641">
        <w:rPr>
          <w:rFonts w:ascii="Times New Roman"/>
          <w:szCs w:val="21"/>
        </w:rPr>
        <w:t>2.3</w:t>
      </w:r>
      <w:r w:rsidRPr="00FB2641">
        <w:rPr>
          <w:rFonts w:ascii="Times New Roman"/>
          <w:szCs w:val="21"/>
        </w:rPr>
        <w:t>人；</w:t>
      </w:r>
      <w:r w:rsidRPr="00FB2641">
        <w:rPr>
          <w:rFonts w:ascii="Times New Roman"/>
          <w:szCs w:val="21"/>
        </w:rPr>
        <w:t>80-84</w:t>
      </w:r>
      <w:r w:rsidRPr="00FB2641">
        <w:rPr>
          <w:rFonts w:ascii="Times New Roman"/>
          <w:szCs w:val="21"/>
        </w:rPr>
        <w:t>岁死亡率：男子和妇女分别为每</w:t>
      </w:r>
      <w:r w:rsidRPr="00FB2641">
        <w:rPr>
          <w:rFonts w:ascii="Times New Roman"/>
          <w:szCs w:val="21"/>
        </w:rPr>
        <w:t>1</w:t>
      </w:r>
      <w:r w:rsidR="00321B59" w:rsidRPr="00FB2641">
        <w:rPr>
          <w:rFonts w:ascii="Times New Roman" w:hint="eastAsia"/>
          <w:szCs w:val="21"/>
        </w:rPr>
        <w:t xml:space="preserve"> </w:t>
      </w:r>
      <w:r w:rsidRPr="00FB2641">
        <w:rPr>
          <w:rFonts w:ascii="Times New Roman"/>
          <w:szCs w:val="21"/>
        </w:rPr>
        <w:t>000</w:t>
      </w:r>
      <w:r w:rsidRPr="00FB2641">
        <w:rPr>
          <w:rFonts w:ascii="Times New Roman"/>
          <w:szCs w:val="21"/>
        </w:rPr>
        <w:t>人</w:t>
      </w:r>
      <w:r w:rsidRPr="00FB2641">
        <w:rPr>
          <w:rFonts w:ascii="Times New Roman"/>
          <w:szCs w:val="21"/>
        </w:rPr>
        <w:t>77.1</w:t>
      </w:r>
      <w:r w:rsidRPr="00FB2641">
        <w:rPr>
          <w:rFonts w:ascii="Times New Roman"/>
          <w:szCs w:val="21"/>
        </w:rPr>
        <w:t>人和</w:t>
      </w:r>
      <w:r w:rsidRPr="00FB2641">
        <w:rPr>
          <w:rFonts w:ascii="Times New Roman"/>
          <w:szCs w:val="21"/>
        </w:rPr>
        <w:t>62.4</w:t>
      </w:r>
      <w:r w:rsidRPr="00FB2641">
        <w:rPr>
          <w:rFonts w:ascii="Times New Roman"/>
          <w:szCs w:val="21"/>
        </w:rPr>
        <w:t>人。</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以色列产妇死亡情况非常罕见，近年来，以色列产妇死亡率仍然普遍较低。下表列示近年来以色列产妇死亡人数</w:t>
      </w:r>
      <w:r w:rsidR="00E45D4A"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lang w:eastAsia="en-US"/>
        </w:rPr>
        <w:t>表</w:t>
      </w:r>
      <w:r w:rsidRPr="00FB2641">
        <w:rPr>
          <w:rFonts w:ascii="Times New Roman"/>
          <w:snapToGrid w:val="0"/>
          <w:szCs w:val="21"/>
          <w:u w:val="single"/>
          <w:lang w:eastAsia="en-US"/>
        </w:rPr>
        <w:t>44</w:t>
      </w:r>
      <w:r w:rsidR="00321B59" w:rsidRPr="00FB2641">
        <w:rPr>
          <w:rFonts w:ascii="Times New Roman" w:hint="eastAsia"/>
          <w:snapToGrid w:val="0"/>
          <w:szCs w:val="21"/>
          <w:u w:val="single"/>
        </w:rPr>
        <w:t>——</w:t>
      </w:r>
      <w:r w:rsidRPr="00FB2641">
        <w:rPr>
          <w:rFonts w:ascii="Times New Roman"/>
          <w:snapToGrid w:val="0"/>
          <w:szCs w:val="21"/>
          <w:u w:val="single"/>
          <w:lang w:eastAsia="en-US"/>
        </w:rPr>
        <w:t>1999-2006</w:t>
      </w:r>
      <w:r w:rsidRPr="00FB2641">
        <w:rPr>
          <w:rFonts w:ascii="Times New Roman"/>
          <w:snapToGrid w:val="0"/>
          <w:szCs w:val="21"/>
          <w:u w:val="single"/>
        </w:rPr>
        <w:t>年</w:t>
      </w:r>
      <w:r w:rsidRPr="00FB2641">
        <w:rPr>
          <w:rFonts w:ascii="Times New Roman"/>
          <w:snapToGrid w:val="0"/>
          <w:szCs w:val="21"/>
          <w:u w:val="single"/>
          <w:lang w:eastAsia="en-US"/>
        </w:rPr>
        <w:t>产妇死亡率</w:t>
      </w:r>
    </w:p>
    <w:tbl>
      <w:tblPr>
        <w:tblStyle w:val="TableGrid"/>
        <w:tblW w:w="0" w:type="auto"/>
        <w:jc w:val="center"/>
        <w:tblLook w:val="01E0" w:firstRow="1" w:lastRow="1" w:firstColumn="1" w:lastColumn="1" w:noHBand="0" w:noVBand="0"/>
      </w:tblPr>
      <w:tblGrid>
        <w:gridCol w:w="938"/>
        <w:gridCol w:w="2039"/>
      </w:tblGrid>
      <w:tr w:rsidR="0083478E" w:rsidRPr="00FB2641" w:rsidTr="0083478E">
        <w:trPr>
          <w:jc w:val="center"/>
        </w:trPr>
        <w:tc>
          <w:tcPr>
            <w:tcW w:w="938" w:type="dxa"/>
            <w:shd w:val="clear" w:color="auto" w:fill="D9D9D9"/>
            <w:vAlign w:val="center"/>
          </w:tcPr>
          <w:p w:rsidR="0083478E" w:rsidRPr="00FB2641" w:rsidRDefault="0083478E" w:rsidP="00321B59">
            <w:pPr>
              <w:tabs>
                <w:tab w:val="num" w:pos="630"/>
              </w:tabs>
              <w:spacing w:line="360" w:lineRule="exact"/>
              <w:jc w:val="center"/>
              <w:rPr>
                <w:rFonts w:ascii="Times New Roman"/>
                <w:b/>
                <w:bCs/>
                <w:szCs w:val="21"/>
              </w:rPr>
            </w:pPr>
            <w:r w:rsidRPr="00FB2641">
              <w:rPr>
                <w:rFonts w:ascii="Times New Roman" w:eastAsia="SimHei"/>
                <w:bCs/>
                <w:szCs w:val="21"/>
              </w:rPr>
              <w:t>年份</w:t>
            </w:r>
          </w:p>
        </w:tc>
        <w:tc>
          <w:tcPr>
            <w:tcW w:w="2039" w:type="dxa"/>
            <w:shd w:val="clear" w:color="auto" w:fill="D9D9D9"/>
            <w:vAlign w:val="center"/>
          </w:tcPr>
          <w:p w:rsidR="0083478E" w:rsidRPr="00FB2641" w:rsidRDefault="0083478E" w:rsidP="00321B59">
            <w:pPr>
              <w:tabs>
                <w:tab w:val="num" w:pos="630"/>
              </w:tabs>
              <w:spacing w:line="360" w:lineRule="exact"/>
              <w:jc w:val="center"/>
              <w:rPr>
                <w:rFonts w:ascii="Times New Roman" w:eastAsia="SimHei"/>
                <w:bCs/>
                <w:szCs w:val="21"/>
              </w:rPr>
            </w:pPr>
            <w:r w:rsidRPr="00FB2641">
              <w:rPr>
                <w:rFonts w:ascii="Times New Roman" w:eastAsia="SimHei"/>
                <w:bCs/>
                <w:szCs w:val="21"/>
              </w:rPr>
              <w:t>产妇死亡人数</w:t>
            </w:r>
          </w:p>
        </w:tc>
      </w:tr>
      <w:tr w:rsidR="0083478E" w:rsidRPr="00FB2641" w:rsidTr="0083478E">
        <w:trPr>
          <w:jc w:val="center"/>
        </w:trPr>
        <w:tc>
          <w:tcPr>
            <w:tcW w:w="938"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1999</w:t>
            </w:r>
          </w:p>
        </w:tc>
        <w:tc>
          <w:tcPr>
            <w:tcW w:w="2039"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10</w:t>
            </w:r>
          </w:p>
        </w:tc>
      </w:tr>
      <w:tr w:rsidR="0083478E" w:rsidRPr="00FB2641" w:rsidTr="0083478E">
        <w:trPr>
          <w:jc w:val="center"/>
        </w:trPr>
        <w:tc>
          <w:tcPr>
            <w:tcW w:w="938"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2000</w:t>
            </w:r>
          </w:p>
        </w:tc>
        <w:tc>
          <w:tcPr>
            <w:tcW w:w="2039" w:type="dxa"/>
            <w:vAlign w:val="center"/>
          </w:tcPr>
          <w:p w:rsidR="0083478E" w:rsidRPr="00FB2641" w:rsidRDefault="0083478E" w:rsidP="00321B59">
            <w:pPr>
              <w:tabs>
                <w:tab w:val="num" w:pos="630"/>
              </w:tabs>
              <w:spacing w:line="360" w:lineRule="exact"/>
              <w:jc w:val="center"/>
              <w:rPr>
                <w:rFonts w:ascii="Times New Roman"/>
                <w:szCs w:val="21"/>
                <w:rtl/>
              </w:rPr>
            </w:pPr>
            <w:r w:rsidRPr="00FB2641">
              <w:rPr>
                <w:rFonts w:ascii="Times New Roman"/>
                <w:szCs w:val="21"/>
              </w:rPr>
              <w:t>3</w:t>
            </w:r>
          </w:p>
        </w:tc>
      </w:tr>
      <w:tr w:rsidR="0083478E" w:rsidRPr="00FB2641" w:rsidTr="0083478E">
        <w:trPr>
          <w:jc w:val="center"/>
        </w:trPr>
        <w:tc>
          <w:tcPr>
            <w:tcW w:w="938"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2001</w:t>
            </w:r>
          </w:p>
        </w:tc>
        <w:tc>
          <w:tcPr>
            <w:tcW w:w="2039"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8</w:t>
            </w:r>
          </w:p>
        </w:tc>
      </w:tr>
      <w:tr w:rsidR="0083478E" w:rsidRPr="00FB2641" w:rsidTr="0083478E">
        <w:trPr>
          <w:jc w:val="center"/>
        </w:trPr>
        <w:tc>
          <w:tcPr>
            <w:tcW w:w="938"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2002</w:t>
            </w:r>
          </w:p>
        </w:tc>
        <w:tc>
          <w:tcPr>
            <w:tcW w:w="2039"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6</w:t>
            </w:r>
          </w:p>
        </w:tc>
      </w:tr>
      <w:tr w:rsidR="0083478E" w:rsidRPr="00FB2641" w:rsidTr="0083478E">
        <w:trPr>
          <w:jc w:val="center"/>
        </w:trPr>
        <w:tc>
          <w:tcPr>
            <w:tcW w:w="938"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2003</w:t>
            </w:r>
          </w:p>
        </w:tc>
        <w:tc>
          <w:tcPr>
            <w:tcW w:w="2039"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7</w:t>
            </w:r>
          </w:p>
        </w:tc>
      </w:tr>
      <w:tr w:rsidR="0083478E" w:rsidRPr="00FB2641" w:rsidTr="0083478E">
        <w:trPr>
          <w:jc w:val="center"/>
        </w:trPr>
        <w:tc>
          <w:tcPr>
            <w:tcW w:w="938"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2004</w:t>
            </w:r>
          </w:p>
        </w:tc>
        <w:tc>
          <w:tcPr>
            <w:tcW w:w="2039"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9</w:t>
            </w:r>
          </w:p>
        </w:tc>
      </w:tr>
      <w:tr w:rsidR="0083478E" w:rsidRPr="00FB2641" w:rsidTr="0083478E">
        <w:trPr>
          <w:jc w:val="center"/>
        </w:trPr>
        <w:tc>
          <w:tcPr>
            <w:tcW w:w="938"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2005</w:t>
            </w:r>
          </w:p>
        </w:tc>
        <w:tc>
          <w:tcPr>
            <w:tcW w:w="2039"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7</w:t>
            </w:r>
          </w:p>
        </w:tc>
      </w:tr>
      <w:tr w:rsidR="0083478E" w:rsidRPr="00FB2641" w:rsidTr="0083478E">
        <w:trPr>
          <w:jc w:val="center"/>
        </w:trPr>
        <w:tc>
          <w:tcPr>
            <w:tcW w:w="938"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2006</w:t>
            </w:r>
          </w:p>
        </w:tc>
        <w:tc>
          <w:tcPr>
            <w:tcW w:w="2039" w:type="dxa"/>
            <w:vAlign w:val="center"/>
          </w:tcPr>
          <w:p w:rsidR="0083478E" w:rsidRPr="00FB2641" w:rsidRDefault="0083478E" w:rsidP="00321B59">
            <w:pPr>
              <w:tabs>
                <w:tab w:val="num" w:pos="630"/>
              </w:tabs>
              <w:spacing w:line="360" w:lineRule="exact"/>
              <w:jc w:val="center"/>
              <w:rPr>
                <w:rFonts w:ascii="Times New Roman"/>
                <w:szCs w:val="21"/>
              </w:rPr>
            </w:pPr>
            <w:r w:rsidRPr="00FB2641">
              <w:rPr>
                <w:rFonts w:ascii="Times New Roman"/>
                <w:szCs w:val="21"/>
              </w:rPr>
              <w:t>9</w:t>
            </w:r>
          </w:p>
        </w:tc>
      </w:tr>
    </w:tbl>
    <w:p w:rsidR="0083478E" w:rsidRPr="00FB2641" w:rsidRDefault="000F5CDF" w:rsidP="004841D4">
      <w:pPr>
        <w:tabs>
          <w:tab w:val="num" w:pos="630"/>
        </w:tabs>
        <w:spacing w:after="240" w:line="360" w:lineRule="exact"/>
        <w:ind w:firstLineChars="1600" w:firstLine="31680"/>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：卫生部，</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321B59">
      <w:pPr>
        <w:pStyle w:val="Heading5"/>
        <w:pBdr>
          <w:bottom w:val="none" w:sz="0" w:space="0" w:color="auto"/>
        </w:pBdr>
        <w:tabs>
          <w:tab w:val="num" w:pos="630"/>
        </w:tabs>
        <w:spacing w:after="240" w:line="360" w:lineRule="exact"/>
        <w:jc w:val="both"/>
        <w:rPr>
          <w:rFonts w:eastAsia="KaiTi_GB2312"/>
          <w:b w:val="0"/>
          <w:iCs/>
          <w:sz w:val="21"/>
          <w:szCs w:val="21"/>
        </w:rPr>
      </w:pPr>
      <w:r w:rsidRPr="00FB2641">
        <w:rPr>
          <w:rFonts w:eastAsia="KaiTi_GB2312"/>
          <w:sz w:val="21"/>
          <w:szCs w:val="21"/>
        </w:rPr>
        <w:t>妇女的癌病和乳房</w:t>
      </w:r>
      <w:r w:rsidRPr="00FB2641">
        <w:rPr>
          <w:rFonts w:eastAsia="KaiTi_GB2312"/>
          <w:sz w:val="21"/>
          <w:szCs w:val="21"/>
        </w:rPr>
        <w:t>X</w:t>
      </w:r>
      <w:r w:rsidRPr="00FB2641">
        <w:rPr>
          <w:rFonts w:eastAsia="KaiTi_GB2312"/>
          <w:sz w:val="21"/>
          <w:szCs w:val="21"/>
        </w:rPr>
        <w:t>射线检查</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bCs/>
          <w:szCs w:val="21"/>
        </w:rPr>
      </w:pPr>
      <w:r w:rsidRPr="00FB2641">
        <w:rPr>
          <w:rFonts w:ascii="Times New Roman"/>
          <w:szCs w:val="21"/>
        </w:rPr>
        <w:t>癌症是妇女死亡的主要原因</w:t>
      </w:r>
      <w:r w:rsidRPr="00FB2641">
        <w:rPr>
          <w:rFonts w:ascii="Times New Roman"/>
          <w:bCs/>
          <w:szCs w:val="21"/>
        </w:rPr>
        <w:t>（</w:t>
      </w:r>
      <w:r w:rsidRPr="00FB2641">
        <w:rPr>
          <w:rFonts w:ascii="Times New Roman"/>
          <w:bCs/>
          <w:szCs w:val="21"/>
        </w:rPr>
        <w:t>2005</w:t>
      </w:r>
      <w:r w:rsidRPr="00FB2641">
        <w:rPr>
          <w:rFonts w:ascii="Times New Roman"/>
          <w:bCs/>
          <w:szCs w:val="21"/>
        </w:rPr>
        <w:t>年每</w:t>
      </w:r>
      <w:r w:rsidRPr="00FB2641">
        <w:rPr>
          <w:rFonts w:ascii="Times New Roman"/>
          <w:bCs/>
          <w:szCs w:val="21"/>
        </w:rPr>
        <w:t>100</w:t>
      </w:r>
      <w:r w:rsidR="00321B59" w:rsidRPr="00FB2641">
        <w:rPr>
          <w:rFonts w:ascii="Times New Roman" w:hint="eastAsia"/>
          <w:bCs/>
          <w:szCs w:val="21"/>
        </w:rPr>
        <w:t xml:space="preserve"> </w:t>
      </w:r>
      <w:r w:rsidRPr="00FB2641">
        <w:rPr>
          <w:rFonts w:ascii="Times New Roman"/>
          <w:bCs/>
          <w:szCs w:val="21"/>
        </w:rPr>
        <w:t>000</w:t>
      </w:r>
      <w:r w:rsidR="00321B59" w:rsidRPr="00FB2641">
        <w:rPr>
          <w:rFonts w:ascii="Times New Roman" w:hint="eastAsia"/>
          <w:bCs/>
          <w:szCs w:val="21"/>
        </w:rPr>
        <w:t>名</w:t>
      </w:r>
      <w:r w:rsidRPr="00FB2641">
        <w:rPr>
          <w:rFonts w:ascii="Times New Roman"/>
          <w:bCs/>
          <w:szCs w:val="21"/>
        </w:rPr>
        <w:t>居民中身患癌症的有</w:t>
      </w:r>
      <w:r w:rsidRPr="00FB2641">
        <w:rPr>
          <w:rFonts w:ascii="Times New Roman"/>
          <w:bCs/>
          <w:szCs w:val="21"/>
        </w:rPr>
        <w:t>136</w:t>
      </w:r>
      <w:r w:rsidRPr="00FB2641">
        <w:rPr>
          <w:rFonts w:ascii="Times New Roman"/>
          <w:bCs/>
          <w:szCs w:val="21"/>
        </w:rPr>
        <w:t>人），其次是缺血性心脏病和脑血管疾病。然而，截至</w:t>
      </w:r>
      <w:r w:rsidRPr="00FB2641">
        <w:rPr>
          <w:rFonts w:ascii="Times New Roman"/>
          <w:szCs w:val="21"/>
        </w:rPr>
        <w:t>2006</w:t>
      </w:r>
      <w:r w:rsidRPr="00FB2641">
        <w:rPr>
          <w:rFonts w:ascii="Times New Roman"/>
          <w:szCs w:val="21"/>
        </w:rPr>
        <w:t>年，乳癌成为最常见的恶性疾病，占每年癌症病例总数的</w:t>
      </w:r>
      <w:r w:rsidRPr="00FB2641">
        <w:rPr>
          <w:rFonts w:ascii="Times New Roman"/>
          <w:bCs/>
          <w:szCs w:val="21"/>
        </w:rPr>
        <w:t>15.3%</w:t>
      </w:r>
      <w:r w:rsidRPr="00FB2641">
        <w:rPr>
          <w:rFonts w:ascii="Times New Roman"/>
          <w:bCs/>
          <w:szCs w:val="21"/>
        </w:rPr>
        <w:t>，占妇女癌症病例总数的</w:t>
      </w:r>
      <w:r w:rsidRPr="00FB2641">
        <w:rPr>
          <w:rFonts w:ascii="Times New Roman"/>
          <w:bCs/>
          <w:szCs w:val="21"/>
        </w:rPr>
        <w:t>32.5%</w:t>
      </w:r>
      <w:r w:rsidRPr="00FB2641">
        <w:rPr>
          <w:rFonts w:ascii="Times New Roman"/>
          <w:bCs/>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bCs/>
          <w:szCs w:val="21"/>
        </w:rPr>
      </w:pPr>
      <w:r w:rsidRPr="00FB2641">
        <w:rPr>
          <w:rFonts w:ascii="Times New Roman"/>
          <w:bCs/>
          <w:szCs w:val="21"/>
        </w:rPr>
        <w:t>2006</w:t>
      </w:r>
      <w:r w:rsidRPr="00FB2641">
        <w:rPr>
          <w:rFonts w:ascii="Times New Roman"/>
          <w:bCs/>
          <w:szCs w:val="21"/>
        </w:rPr>
        <w:t>年，犹太妇女中共发现</w:t>
      </w:r>
      <w:r w:rsidRPr="00FB2641">
        <w:rPr>
          <w:rFonts w:ascii="Times New Roman"/>
          <w:bCs/>
          <w:szCs w:val="21"/>
        </w:rPr>
        <w:t>3</w:t>
      </w:r>
      <w:r w:rsidR="00321B59" w:rsidRPr="00FB2641">
        <w:rPr>
          <w:rFonts w:ascii="Times New Roman" w:hint="eastAsia"/>
          <w:bCs/>
          <w:szCs w:val="21"/>
        </w:rPr>
        <w:t xml:space="preserve"> </w:t>
      </w:r>
      <w:r w:rsidRPr="00FB2641">
        <w:rPr>
          <w:rFonts w:ascii="Times New Roman"/>
          <w:bCs/>
          <w:szCs w:val="21"/>
        </w:rPr>
        <w:t>075</w:t>
      </w:r>
      <w:r w:rsidRPr="00FB2641">
        <w:rPr>
          <w:rFonts w:ascii="Times New Roman"/>
          <w:bCs/>
          <w:szCs w:val="21"/>
        </w:rPr>
        <w:t>例新增乳癌病例，阿拉伯妇女中共发现</w:t>
      </w:r>
      <w:r w:rsidRPr="00FB2641">
        <w:rPr>
          <w:rFonts w:ascii="Times New Roman"/>
          <w:bCs/>
          <w:szCs w:val="21"/>
        </w:rPr>
        <w:t>241</w:t>
      </w:r>
      <w:r w:rsidRPr="00FB2641">
        <w:rPr>
          <w:rFonts w:ascii="Times New Roman"/>
          <w:bCs/>
          <w:szCs w:val="21"/>
        </w:rPr>
        <w:t>例新增病例（阿拉伯男子中共发现</w:t>
      </w:r>
      <w:r w:rsidRPr="00FB2641">
        <w:rPr>
          <w:rFonts w:ascii="Times New Roman"/>
          <w:bCs/>
          <w:szCs w:val="21"/>
        </w:rPr>
        <w:t>52</w:t>
      </w:r>
      <w:r w:rsidRPr="00FB2641">
        <w:rPr>
          <w:rFonts w:ascii="Times New Roman"/>
          <w:bCs/>
          <w:szCs w:val="21"/>
        </w:rPr>
        <w:t>例），其中</w:t>
      </w:r>
      <w:r w:rsidRPr="00FB2641">
        <w:rPr>
          <w:rFonts w:ascii="Times New Roman"/>
          <w:bCs/>
          <w:szCs w:val="21"/>
        </w:rPr>
        <w:t>87.2%</w:t>
      </w:r>
      <w:r w:rsidRPr="00FB2641">
        <w:rPr>
          <w:rFonts w:ascii="Times New Roman"/>
          <w:bCs/>
          <w:szCs w:val="21"/>
        </w:rPr>
        <w:t>的病患年龄在</w:t>
      </w:r>
      <w:r w:rsidRPr="00FB2641">
        <w:rPr>
          <w:rFonts w:ascii="Times New Roman"/>
          <w:bCs/>
          <w:szCs w:val="21"/>
        </w:rPr>
        <w:t>45</w:t>
      </w:r>
      <w:r w:rsidRPr="00FB2641">
        <w:rPr>
          <w:rFonts w:ascii="Times New Roman"/>
          <w:bCs/>
          <w:szCs w:val="21"/>
        </w:rPr>
        <w:t>岁以上，而</w:t>
      </w:r>
      <w:r w:rsidRPr="00FB2641">
        <w:rPr>
          <w:rFonts w:ascii="Times New Roman"/>
          <w:bCs/>
          <w:szCs w:val="21"/>
        </w:rPr>
        <w:t xml:space="preserve">35-44 </w:t>
      </w:r>
      <w:r w:rsidRPr="00FB2641">
        <w:rPr>
          <w:rFonts w:ascii="Times New Roman"/>
          <w:bCs/>
          <w:szCs w:val="21"/>
        </w:rPr>
        <w:t>岁年龄组共发现</w:t>
      </w:r>
      <w:r w:rsidRPr="00FB2641">
        <w:rPr>
          <w:rFonts w:ascii="Times New Roman"/>
          <w:bCs/>
          <w:szCs w:val="21"/>
        </w:rPr>
        <w:t>385</w:t>
      </w:r>
      <w:r w:rsidRPr="00FB2641">
        <w:rPr>
          <w:rFonts w:ascii="Times New Roman"/>
          <w:bCs/>
          <w:szCs w:val="21"/>
        </w:rPr>
        <w:t>例。</w:t>
      </w:r>
      <w:r w:rsidRPr="00FB2641">
        <w:rPr>
          <w:rFonts w:ascii="Times New Roman"/>
          <w:bCs/>
          <w:szCs w:val="21"/>
        </w:rPr>
        <w:t>45-54</w:t>
      </w:r>
      <w:r w:rsidRPr="00FB2641">
        <w:rPr>
          <w:rFonts w:ascii="Times New Roman"/>
          <w:bCs/>
          <w:szCs w:val="21"/>
        </w:rPr>
        <w:t>岁年龄组每</w:t>
      </w:r>
      <w:r w:rsidRPr="00FB2641">
        <w:rPr>
          <w:rFonts w:ascii="Times New Roman"/>
          <w:bCs/>
          <w:szCs w:val="21"/>
        </w:rPr>
        <w:t>100</w:t>
      </w:r>
      <w:r w:rsidR="00321B59" w:rsidRPr="00FB2641">
        <w:rPr>
          <w:rFonts w:ascii="Times New Roman" w:hint="eastAsia"/>
          <w:bCs/>
          <w:szCs w:val="21"/>
        </w:rPr>
        <w:t xml:space="preserve"> </w:t>
      </w:r>
      <w:r w:rsidRPr="00FB2641">
        <w:rPr>
          <w:rFonts w:ascii="Times New Roman"/>
          <w:bCs/>
          <w:szCs w:val="21"/>
        </w:rPr>
        <w:t>000</w:t>
      </w:r>
      <w:r w:rsidRPr="00FB2641">
        <w:rPr>
          <w:rFonts w:ascii="Times New Roman"/>
          <w:bCs/>
          <w:szCs w:val="21"/>
        </w:rPr>
        <w:t>名妇女中乳癌平均发病率为</w:t>
      </w:r>
      <w:r w:rsidRPr="00FB2641">
        <w:rPr>
          <w:rFonts w:ascii="Times New Roman"/>
          <w:bCs/>
          <w:szCs w:val="21"/>
        </w:rPr>
        <w:t>223</w:t>
      </w:r>
      <w:r w:rsidRPr="00FB2641">
        <w:rPr>
          <w:rFonts w:ascii="Times New Roman"/>
          <w:bCs/>
          <w:szCs w:val="21"/>
        </w:rPr>
        <w:t>例；</w:t>
      </w:r>
      <w:r w:rsidRPr="00FB2641">
        <w:rPr>
          <w:rFonts w:ascii="Times New Roman"/>
          <w:bCs/>
          <w:szCs w:val="21"/>
        </w:rPr>
        <w:t>55-64</w:t>
      </w:r>
      <w:r w:rsidRPr="00FB2641">
        <w:rPr>
          <w:rFonts w:ascii="Times New Roman"/>
          <w:bCs/>
          <w:szCs w:val="21"/>
        </w:rPr>
        <w:t>岁年龄组为</w:t>
      </w:r>
      <w:r w:rsidRPr="00FB2641">
        <w:rPr>
          <w:rFonts w:ascii="Times New Roman"/>
          <w:bCs/>
          <w:szCs w:val="21"/>
        </w:rPr>
        <w:t>387</w:t>
      </w:r>
      <w:r w:rsidRPr="00FB2641">
        <w:rPr>
          <w:rFonts w:ascii="Times New Roman"/>
          <w:bCs/>
          <w:szCs w:val="21"/>
        </w:rPr>
        <w:t>例。犹太人口中乳癌发病率为每</w:t>
      </w:r>
      <w:r w:rsidRPr="00FB2641">
        <w:rPr>
          <w:rFonts w:ascii="Times New Roman"/>
          <w:bCs/>
          <w:szCs w:val="21"/>
        </w:rPr>
        <w:t>100</w:t>
      </w:r>
      <w:r w:rsidR="00321B59" w:rsidRPr="00FB2641">
        <w:rPr>
          <w:rFonts w:ascii="Times New Roman" w:hint="eastAsia"/>
          <w:bCs/>
          <w:szCs w:val="21"/>
        </w:rPr>
        <w:t xml:space="preserve"> </w:t>
      </w:r>
      <w:r w:rsidRPr="00FB2641">
        <w:rPr>
          <w:rFonts w:ascii="Times New Roman"/>
          <w:bCs/>
          <w:szCs w:val="21"/>
        </w:rPr>
        <w:t>000</w:t>
      </w:r>
      <w:r w:rsidRPr="00FB2641">
        <w:rPr>
          <w:rFonts w:ascii="Times New Roman"/>
          <w:bCs/>
          <w:szCs w:val="21"/>
        </w:rPr>
        <w:t>人</w:t>
      </w:r>
      <w:r w:rsidRPr="00FB2641">
        <w:rPr>
          <w:rFonts w:ascii="Times New Roman"/>
          <w:bCs/>
          <w:szCs w:val="21"/>
        </w:rPr>
        <w:t>84</w:t>
      </w:r>
      <w:r w:rsidRPr="00FB2641">
        <w:rPr>
          <w:rFonts w:ascii="Times New Roman"/>
          <w:bCs/>
          <w:szCs w:val="21"/>
        </w:rPr>
        <w:t>例，阿拉伯人口乳癌发病率为每</w:t>
      </w:r>
      <w:r w:rsidRPr="00FB2641">
        <w:rPr>
          <w:rFonts w:ascii="Times New Roman"/>
          <w:bCs/>
          <w:szCs w:val="21"/>
        </w:rPr>
        <w:t>100</w:t>
      </w:r>
      <w:r w:rsidR="00321B59" w:rsidRPr="00FB2641">
        <w:rPr>
          <w:rFonts w:ascii="Times New Roman" w:hint="eastAsia"/>
          <w:bCs/>
          <w:szCs w:val="21"/>
        </w:rPr>
        <w:t xml:space="preserve"> </w:t>
      </w:r>
      <w:r w:rsidRPr="00FB2641">
        <w:rPr>
          <w:rFonts w:ascii="Times New Roman"/>
          <w:bCs/>
          <w:szCs w:val="21"/>
        </w:rPr>
        <w:t>000</w:t>
      </w:r>
      <w:r w:rsidRPr="00FB2641">
        <w:rPr>
          <w:rFonts w:ascii="Times New Roman"/>
          <w:bCs/>
          <w:szCs w:val="21"/>
        </w:rPr>
        <w:t>人</w:t>
      </w:r>
      <w:r w:rsidRPr="00FB2641">
        <w:rPr>
          <w:rFonts w:ascii="Times New Roman"/>
          <w:bCs/>
          <w:szCs w:val="21"/>
        </w:rPr>
        <w:t>58</w:t>
      </w:r>
      <w:r w:rsidRPr="00FB2641">
        <w:rPr>
          <w:rFonts w:ascii="Times New Roman"/>
          <w:bCs/>
          <w:szCs w:val="21"/>
        </w:rPr>
        <w:t>例。结肠癌和直肠癌是妇女最常见的第二大癌症，犹太人口中每</w:t>
      </w:r>
      <w:r w:rsidRPr="00FB2641">
        <w:rPr>
          <w:rFonts w:ascii="Times New Roman"/>
          <w:bCs/>
          <w:szCs w:val="21"/>
        </w:rPr>
        <w:t>100</w:t>
      </w:r>
      <w:r w:rsidR="00321B59" w:rsidRPr="00FB2641">
        <w:rPr>
          <w:rFonts w:ascii="Times New Roman" w:hint="eastAsia"/>
          <w:bCs/>
          <w:szCs w:val="21"/>
        </w:rPr>
        <w:t xml:space="preserve"> </w:t>
      </w:r>
      <w:r w:rsidRPr="00FB2641">
        <w:rPr>
          <w:rFonts w:ascii="Times New Roman"/>
          <w:bCs/>
          <w:szCs w:val="21"/>
        </w:rPr>
        <w:t>000</w:t>
      </w:r>
      <w:r w:rsidRPr="00FB2641">
        <w:rPr>
          <w:rFonts w:ascii="Times New Roman"/>
          <w:bCs/>
          <w:szCs w:val="21"/>
        </w:rPr>
        <w:t>人发病率为</w:t>
      </w:r>
      <w:r w:rsidRPr="00FB2641">
        <w:rPr>
          <w:rFonts w:ascii="Times New Roman"/>
          <w:bCs/>
          <w:szCs w:val="21"/>
        </w:rPr>
        <w:t>31</w:t>
      </w:r>
      <w:r w:rsidRPr="00FB2641">
        <w:rPr>
          <w:rFonts w:ascii="Times New Roman"/>
          <w:bCs/>
          <w:szCs w:val="21"/>
        </w:rPr>
        <w:t>例；阿拉伯人口中每</w:t>
      </w:r>
      <w:r w:rsidRPr="00FB2641">
        <w:rPr>
          <w:rFonts w:ascii="Times New Roman"/>
          <w:bCs/>
          <w:szCs w:val="21"/>
        </w:rPr>
        <w:t>100</w:t>
      </w:r>
      <w:r w:rsidR="00321B59" w:rsidRPr="00FB2641">
        <w:rPr>
          <w:rFonts w:ascii="Times New Roman" w:hint="eastAsia"/>
          <w:bCs/>
          <w:szCs w:val="21"/>
        </w:rPr>
        <w:t xml:space="preserve"> </w:t>
      </w:r>
      <w:r w:rsidRPr="00FB2641">
        <w:rPr>
          <w:rFonts w:ascii="Times New Roman"/>
          <w:bCs/>
          <w:szCs w:val="21"/>
        </w:rPr>
        <w:t>000</w:t>
      </w:r>
      <w:r w:rsidRPr="00FB2641">
        <w:rPr>
          <w:rFonts w:ascii="Times New Roman"/>
          <w:bCs/>
          <w:szCs w:val="21"/>
        </w:rPr>
        <w:t>人为</w:t>
      </w:r>
      <w:r w:rsidRPr="00FB2641">
        <w:rPr>
          <w:rFonts w:ascii="Times New Roman"/>
          <w:bCs/>
          <w:szCs w:val="21"/>
        </w:rPr>
        <w:t>21</w:t>
      </w:r>
      <w:r w:rsidRPr="00FB2641">
        <w:rPr>
          <w:rFonts w:ascii="Times New Roman"/>
          <w:bCs/>
          <w:szCs w:val="21"/>
        </w:rPr>
        <w:t>例。</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bCs/>
          <w:szCs w:val="21"/>
        </w:rPr>
      </w:pPr>
      <w:r w:rsidRPr="00FB2641">
        <w:rPr>
          <w:rFonts w:ascii="Times New Roman"/>
          <w:bCs/>
          <w:szCs w:val="21"/>
        </w:rPr>
        <w:t>以色列癌症联合会的统计数字表明，</w:t>
      </w:r>
      <w:r w:rsidRPr="00FB2641">
        <w:rPr>
          <w:rFonts w:ascii="Times New Roman"/>
          <w:bCs/>
          <w:szCs w:val="21"/>
        </w:rPr>
        <w:t>80%</w:t>
      </w:r>
      <w:r w:rsidRPr="00FB2641">
        <w:rPr>
          <w:rFonts w:ascii="Times New Roman"/>
          <w:bCs/>
          <w:szCs w:val="21"/>
        </w:rPr>
        <w:t>的以色列妇女至少进行过一次乳房</w:t>
      </w:r>
      <w:r w:rsidRPr="00FB2641">
        <w:rPr>
          <w:rFonts w:ascii="Times New Roman"/>
          <w:bCs/>
          <w:szCs w:val="21"/>
        </w:rPr>
        <w:t>X</w:t>
      </w:r>
      <w:r w:rsidRPr="00FB2641">
        <w:rPr>
          <w:rFonts w:ascii="Times New Roman"/>
          <w:bCs/>
          <w:szCs w:val="21"/>
        </w:rPr>
        <w:t>射线筛查，但是只有</w:t>
      </w:r>
      <w:r w:rsidRPr="00FB2641">
        <w:rPr>
          <w:rFonts w:ascii="Times New Roman"/>
          <w:bCs/>
          <w:szCs w:val="21"/>
        </w:rPr>
        <w:t>65%</w:t>
      </w:r>
      <w:r w:rsidRPr="00FB2641">
        <w:rPr>
          <w:rFonts w:ascii="Times New Roman"/>
          <w:bCs/>
          <w:szCs w:val="21"/>
        </w:rPr>
        <w:t>的妇女根据要求每两年检查一次。为了进一步增强公众对这一重大问题的认识，同时为了更好的开展早期乳癌诊断，以色列癌症联合会启动了一项全国性乳癌筛查计划，目前联合会正在与卫生部、健康基金会合作实施这项计划。为了增加农村地区、社会经济水平较低的妇女、居住在阿拉伯地区的妇女以及新移民妇女等弱势妇女群体的乳房</w:t>
      </w:r>
      <w:r w:rsidRPr="00FB2641">
        <w:rPr>
          <w:rFonts w:ascii="Times New Roman"/>
          <w:bCs/>
          <w:szCs w:val="21"/>
        </w:rPr>
        <w:t>X</w:t>
      </w:r>
      <w:r w:rsidRPr="00FB2641">
        <w:rPr>
          <w:rFonts w:ascii="Times New Roman"/>
          <w:bCs/>
          <w:szCs w:val="21"/>
        </w:rPr>
        <w:t>射线筛查人数和比例，最近几年，联合会专门购置了一台乳房</w:t>
      </w:r>
      <w:r w:rsidRPr="00FB2641">
        <w:rPr>
          <w:rFonts w:ascii="Times New Roman"/>
          <w:bCs/>
          <w:szCs w:val="21"/>
        </w:rPr>
        <w:t>X</w:t>
      </w:r>
      <w:r w:rsidRPr="00FB2641">
        <w:rPr>
          <w:rFonts w:ascii="Times New Roman"/>
          <w:bCs/>
          <w:szCs w:val="21"/>
        </w:rPr>
        <w:t>射线照相设备。</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bCs/>
          <w:szCs w:val="21"/>
        </w:rPr>
      </w:pPr>
      <w:r w:rsidRPr="00FB2641">
        <w:rPr>
          <w:rFonts w:ascii="Times New Roman"/>
          <w:bCs/>
          <w:szCs w:val="21"/>
        </w:rPr>
        <w:t>以色列国家癌症登记署</w:t>
      </w:r>
      <w:r w:rsidRPr="00FB2641">
        <w:rPr>
          <w:rFonts w:ascii="Times New Roman"/>
          <w:bCs/>
          <w:szCs w:val="21"/>
        </w:rPr>
        <w:t>2008</w:t>
      </w:r>
      <w:r w:rsidRPr="00FB2641">
        <w:rPr>
          <w:rFonts w:ascii="Times New Roman"/>
          <w:bCs/>
          <w:szCs w:val="21"/>
        </w:rPr>
        <w:t>年</w:t>
      </w:r>
      <w:r w:rsidRPr="00FB2641">
        <w:rPr>
          <w:rFonts w:ascii="Times New Roman"/>
          <w:bCs/>
          <w:szCs w:val="21"/>
        </w:rPr>
        <w:t>10</w:t>
      </w:r>
      <w:r w:rsidRPr="00FB2641">
        <w:rPr>
          <w:rFonts w:ascii="Times New Roman"/>
          <w:bCs/>
          <w:szCs w:val="21"/>
        </w:rPr>
        <w:t>月公布的一份报告显示，近年来，以色列确诊的癌症病例数有所减少，具体原因是身患乳癌的妇女人数大幅减少、妇女和男子患肠癌的病例数在减少，同时喉癌、肺癌相关死亡例数也在不断减少。由于公众对乳癌早期诊断和治疗的重要意义的认识在不断增强，乳癌早期检测率在不断上升。</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bCs/>
          <w:szCs w:val="21"/>
        </w:rPr>
      </w:pPr>
      <w:r w:rsidRPr="00FB2641">
        <w:rPr>
          <w:rFonts w:ascii="Times New Roman"/>
          <w:bCs/>
          <w:szCs w:val="21"/>
        </w:rPr>
        <w:t>虽然阿拉伯妇女的乳癌发病率低于犹太妇女，但阿拉伯妇女的发病率却呈上升趋势。之所以呈现这种上升趋势，可能的原因在于阿拉伯人口的社会经济地位的提高、营养状况改善、出生人口数增加等</w:t>
      </w:r>
      <w:r w:rsidR="00E45D4A" w:rsidRPr="00FB2641">
        <w:rPr>
          <w:rFonts w:ascii="Times New Roman"/>
          <w:bCs/>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92" w:name="_Toc206992095"/>
      <w:bookmarkStart w:id="393" w:name="_Toc206992905"/>
      <w:bookmarkStart w:id="394" w:name="_Toc221362116"/>
      <w:bookmarkStart w:id="395" w:name="_Toc223691006"/>
      <w:bookmarkStart w:id="396" w:name="_Toc261781996"/>
      <w:bookmarkStart w:id="397" w:name="_Toc263440268"/>
      <w:r w:rsidRPr="00FB2641">
        <w:rPr>
          <w:rFonts w:ascii="Times New Roman" w:hAnsi="Times New Roman"/>
          <w:b w:val="0"/>
          <w:sz w:val="21"/>
          <w:szCs w:val="21"/>
        </w:rPr>
        <w:t>关于吸烟</w:t>
      </w:r>
      <w:bookmarkEnd w:id="394"/>
      <w:bookmarkEnd w:id="395"/>
      <w:bookmarkEnd w:id="396"/>
      <w:bookmarkEnd w:id="397"/>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bCs/>
          <w:szCs w:val="21"/>
        </w:rPr>
      </w:pPr>
      <w:r w:rsidRPr="00FB2641">
        <w:rPr>
          <w:rFonts w:ascii="Times New Roman"/>
          <w:bCs/>
          <w:szCs w:val="21"/>
        </w:rPr>
        <w:t>卫生部关于以色列居民吸烟情况的一份报告（</w:t>
      </w:r>
      <w:r w:rsidRPr="00FB2641">
        <w:rPr>
          <w:rFonts w:ascii="Times New Roman"/>
          <w:bCs/>
          <w:szCs w:val="21"/>
        </w:rPr>
        <w:t>2008</w:t>
      </w:r>
      <w:r w:rsidRPr="00FB2641">
        <w:rPr>
          <w:rFonts w:ascii="Times New Roman"/>
          <w:bCs/>
          <w:szCs w:val="21"/>
        </w:rPr>
        <w:t>年</w:t>
      </w:r>
      <w:r w:rsidRPr="00FB2641">
        <w:rPr>
          <w:rFonts w:ascii="Times New Roman"/>
          <w:bCs/>
          <w:szCs w:val="21"/>
        </w:rPr>
        <w:t>5</w:t>
      </w:r>
      <w:r w:rsidRPr="00FB2641">
        <w:rPr>
          <w:rFonts w:ascii="Times New Roman"/>
          <w:bCs/>
          <w:szCs w:val="21"/>
        </w:rPr>
        <w:t>月公布）显示，</w:t>
      </w:r>
      <w:r w:rsidRPr="00FB2641">
        <w:rPr>
          <w:rFonts w:ascii="Times New Roman"/>
          <w:bCs/>
          <w:szCs w:val="21"/>
        </w:rPr>
        <w:t>2006</w:t>
      </w:r>
      <w:r w:rsidRPr="00FB2641">
        <w:rPr>
          <w:rFonts w:ascii="Times New Roman"/>
          <w:bCs/>
          <w:szCs w:val="21"/>
        </w:rPr>
        <w:t>年以色列吸烟人口所占的比例合计达</w:t>
      </w:r>
      <w:r w:rsidRPr="00FB2641">
        <w:rPr>
          <w:rFonts w:ascii="Times New Roman"/>
          <w:bCs/>
          <w:szCs w:val="21"/>
        </w:rPr>
        <w:t>23.2%</w:t>
      </w:r>
      <w:r w:rsidRPr="00FB2641">
        <w:rPr>
          <w:rFonts w:ascii="Times New Roman"/>
          <w:bCs/>
          <w:szCs w:val="21"/>
        </w:rPr>
        <w:t>；其中男子为</w:t>
      </w:r>
      <w:r w:rsidRPr="00FB2641">
        <w:rPr>
          <w:rFonts w:ascii="Times New Roman"/>
          <w:bCs/>
          <w:szCs w:val="21"/>
        </w:rPr>
        <w:t>28.9%</w:t>
      </w:r>
      <w:r w:rsidRPr="00FB2641">
        <w:rPr>
          <w:rFonts w:ascii="Times New Roman"/>
          <w:bCs/>
          <w:szCs w:val="21"/>
        </w:rPr>
        <w:t>、妇女为</w:t>
      </w:r>
      <w:r w:rsidRPr="00FB2641">
        <w:rPr>
          <w:rFonts w:ascii="Times New Roman"/>
          <w:bCs/>
          <w:szCs w:val="21"/>
        </w:rPr>
        <w:t>17.8%</w:t>
      </w:r>
      <w:r w:rsidR="00E45D4A" w:rsidRPr="00FB2641">
        <w:rPr>
          <w:rFonts w:ascii="Times New Roman"/>
          <w:bCs/>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bCs/>
          <w:szCs w:val="21"/>
        </w:rPr>
      </w:pPr>
      <w:r w:rsidRPr="00FB2641">
        <w:rPr>
          <w:rFonts w:ascii="Times New Roman"/>
          <w:bCs/>
          <w:szCs w:val="21"/>
        </w:rPr>
        <w:t>这份报告还指出，</w:t>
      </w:r>
      <w:r w:rsidRPr="00FB2641">
        <w:rPr>
          <w:rFonts w:ascii="Times New Roman"/>
          <w:bCs/>
          <w:szCs w:val="21"/>
        </w:rPr>
        <w:t>1996</w:t>
      </w:r>
      <w:r w:rsidRPr="00FB2641">
        <w:rPr>
          <w:rFonts w:ascii="Times New Roman"/>
          <w:bCs/>
          <w:szCs w:val="21"/>
        </w:rPr>
        <w:t>年至</w:t>
      </w:r>
      <w:r w:rsidRPr="00FB2641">
        <w:rPr>
          <w:rFonts w:ascii="Times New Roman"/>
          <w:bCs/>
          <w:szCs w:val="21"/>
        </w:rPr>
        <w:t>2006</w:t>
      </w:r>
      <w:r w:rsidRPr="00FB2641">
        <w:rPr>
          <w:rFonts w:ascii="Times New Roman"/>
          <w:bCs/>
          <w:szCs w:val="21"/>
        </w:rPr>
        <w:t>年，犹太男子中吸烟人口所占的比例从</w:t>
      </w:r>
      <w:r w:rsidRPr="00FB2641">
        <w:rPr>
          <w:rFonts w:ascii="Times New Roman"/>
          <w:bCs/>
          <w:szCs w:val="21"/>
        </w:rPr>
        <w:t>32%</w:t>
      </w:r>
      <w:r w:rsidRPr="00FB2641">
        <w:rPr>
          <w:rFonts w:ascii="Times New Roman"/>
          <w:bCs/>
          <w:szCs w:val="21"/>
        </w:rPr>
        <w:t>降至</w:t>
      </w:r>
      <w:r w:rsidRPr="00FB2641">
        <w:rPr>
          <w:rFonts w:ascii="Times New Roman"/>
          <w:bCs/>
          <w:szCs w:val="21"/>
        </w:rPr>
        <w:t>26.7%</w:t>
      </w:r>
      <w:r w:rsidRPr="00FB2641">
        <w:rPr>
          <w:rFonts w:ascii="Times New Roman"/>
          <w:bCs/>
          <w:szCs w:val="21"/>
        </w:rPr>
        <w:t>（降幅达</w:t>
      </w:r>
      <w:r w:rsidRPr="00FB2641">
        <w:rPr>
          <w:rFonts w:ascii="Times New Roman"/>
          <w:bCs/>
          <w:szCs w:val="21"/>
        </w:rPr>
        <w:t>16.6%</w:t>
      </w:r>
      <w:r w:rsidRPr="00FB2641">
        <w:rPr>
          <w:rFonts w:ascii="Times New Roman"/>
          <w:bCs/>
          <w:szCs w:val="21"/>
        </w:rPr>
        <w:t>）。犹太妇女中吸烟人口所占的比例从</w:t>
      </w:r>
      <w:r w:rsidRPr="00FB2641">
        <w:rPr>
          <w:rFonts w:ascii="Times New Roman"/>
          <w:bCs/>
          <w:szCs w:val="21"/>
        </w:rPr>
        <w:t>24.5%</w:t>
      </w:r>
      <w:r w:rsidRPr="00FB2641">
        <w:rPr>
          <w:rFonts w:ascii="Times New Roman"/>
          <w:bCs/>
          <w:szCs w:val="21"/>
        </w:rPr>
        <w:t>降至</w:t>
      </w:r>
      <w:r w:rsidRPr="00FB2641">
        <w:rPr>
          <w:rFonts w:ascii="Times New Roman"/>
          <w:bCs/>
          <w:szCs w:val="21"/>
        </w:rPr>
        <w:t>19.7%</w:t>
      </w:r>
      <w:r w:rsidRPr="00FB2641">
        <w:rPr>
          <w:rFonts w:ascii="Times New Roman"/>
          <w:bCs/>
          <w:szCs w:val="21"/>
        </w:rPr>
        <w:t>（降幅达</w:t>
      </w:r>
      <w:r w:rsidRPr="00FB2641">
        <w:rPr>
          <w:rFonts w:ascii="Times New Roman"/>
          <w:bCs/>
          <w:szCs w:val="21"/>
        </w:rPr>
        <w:t>19.6%</w:t>
      </w:r>
      <w:r w:rsidRPr="00FB2641">
        <w:rPr>
          <w:rFonts w:ascii="Times New Roman"/>
          <w:bCs/>
          <w:szCs w:val="21"/>
        </w:rPr>
        <w:t>），阿拉伯妇女中吸烟人口所占的比例从</w:t>
      </w:r>
      <w:r w:rsidRPr="00FB2641">
        <w:rPr>
          <w:rFonts w:ascii="Times New Roman"/>
          <w:bCs/>
          <w:szCs w:val="21"/>
        </w:rPr>
        <w:t>12%</w:t>
      </w:r>
      <w:r w:rsidRPr="00FB2641">
        <w:rPr>
          <w:rFonts w:ascii="Times New Roman"/>
          <w:bCs/>
          <w:szCs w:val="21"/>
        </w:rPr>
        <w:t>降至</w:t>
      </w:r>
      <w:r w:rsidRPr="00FB2641">
        <w:rPr>
          <w:rFonts w:ascii="Times New Roman"/>
          <w:bCs/>
          <w:szCs w:val="21"/>
        </w:rPr>
        <w:t>6.8%</w:t>
      </w:r>
      <w:r w:rsidRPr="00FB2641">
        <w:rPr>
          <w:rFonts w:ascii="Times New Roman"/>
          <w:bCs/>
          <w:szCs w:val="21"/>
        </w:rPr>
        <w:t>（降幅达</w:t>
      </w:r>
      <w:r w:rsidRPr="00FB2641">
        <w:rPr>
          <w:rFonts w:ascii="Times New Roman"/>
          <w:bCs/>
          <w:szCs w:val="21"/>
        </w:rPr>
        <w:t>43.3%</w:t>
      </w:r>
      <w:r w:rsidRPr="00FB2641">
        <w:rPr>
          <w:rFonts w:ascii="Times New Roman"/>
          <w:bCs/>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bCs/>
          <w:szCs w:val="21"/>
        </w:rPr>
      </w:pPr>
      <w:r w:rsidRPr="00FB2641">
        <w:rPr>
          <w:rFonts w:ascii="Times New Roman"/>
          <w:bCs/>
          <w:szCs w:val="21"/>
        </w:rPr>
        <w:t>卫生部近年来采取了多项旨在降低以色列吸烟人口比例的重要措施，其中包括发行一套关于预防吸烟的计算计化教育软件（</w:t>
      </w:r>
      <w:r w:rsidRPr="00FB2641">
        <w:rPr>
          <w:rFonts w:ascii="Times New Roman"/>
          <w:bCs/>
          <w:szCs w:val="21"/>
        </w:rPr>
        <w:t>2007</w:t>
      </w:r>
      <w:r w:rsidRPr="00FB2641">
        <w:rPr>
          <w:rFonts w:ascii="Times New Roman"/>
          <w:bCs/>
          <w:szCs w:val="21"/>
        </w:rPr>
        <w:t>年）；制定一项旨在预防青少年吸烟的特殊教育方案，帮助地方市区政府部门落</w:t>
      </w:r>
      <w:r w:rsidRPr="00FB2641">
        <w:rPr>
          <w:rFonts w:hAnsi="SimSun"/>
          <w:bCs/>
          <w:szCs w:val="21"/>
        </w:rPr>
        <w:t>实“无烟城市”政</w:t>
      </w:r>
      <w:r w:rsidRPr="00FB2641">
        <w:rPr>
          <w:rFonts w:ascii="Times New Roman"/>
          <w:bCs/>
          <w:szCs w:val="21"/>
        </w:rPr>
        <w:t>策。</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398" w:name="_Toc261781997"/>
      <w:bookmarkStart w:id="399" w:name="_Toc263440269"/>
      <w:bookmarkEnd w:id="392"/>
      <w:bookmarkEnd w:id="393"/>
      <w:r w:rsidRPr="00FB2641">
        <w:rPr>
          <w:rFonts w:ascii="Times New Roman" w:hAnsi="Times New Roman"/>
          <w:b w:val="0"/>
          <w:sz w:val="21"/>
          <w:szCs w:val="21"/>
        </w:rPr>
        <w:t>精神卫生</w:t>
      </w:r>
      <w:bookmarkEnd w:id="398"/>
      <w:bookmarkEnd w:id="399"/>
      <w:r w:rsidRPr="00FB2641">
        <w:rPr>
          <w:rFonts w:ascii="Times New Roman" w:hAnsi="Times New Roman"/>
          <w:b w:val="0"/>
          <w:sz w:val="21"/>
          <w:szCs w:val="21"/>
        </w:rPr>
        <w:tab/>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bCs/>
          <w:szCs w:val="21"/>
        </w:rPr>
      </w:pPr>
      <w:r w:rsidRPr="00FB2641">
        <w:rPr>
          <w:rFonts w:ascii="Times New Roman"/>
          <w:szCs w:val="21"/>
        </w:rPr>
        <w:t>截至到</w:t>
      </w:r>
      <w:r w:rsidRPr="00FB2641">
        <w:rPr>
          <w:rFonts w:ascii="Times New Roman"/>
          <w:szCs w:val="21"/>
        </w:rPr>
        <w:t>2005</w:t>
      </w:r>
      <w:r w:rsidRPr="00FB2641">
        <w:rPr>
          <w:rFonts w:ascii="Times New Roman"/>
          <w:szCs w:val="21"/>
        </w:rPr>
        <w:t>年底，在国有心理健康诊所治疗的病人有</w:t>
      </w:r>
      <w:r w:rsidRPr="00FB2641">
        <w:rPr>
          <w:rFonts w:ascii="Times New Roman"/>
          <w:bCs/>
          <w:szCs w:val="21"/>
        </w:rPr>
        <w:t>50</w:t>
      </w:r>
      <w:r w:rsidR="00321B59" w:rsidRPr="00FB2641">
        <w:rPr>
          <w:rFonts w:ascii="Times New Roman"/>
          <w:bCs/>
          <w:szCs w:val="21"/>
        </w:rPr>
        <w:t xml:space="preserve"> </w:t>
      </w:r>
      <w:r w:rsidRPr="00FB2641">
        <w:rPr>
          <w:rFonts w:ascii="Times New Roman"/>
          <w:bCs/>
          <w:szCs w:val="21"/>
        </w:rPr>
        <w:t>891</w:t>
      </w:r>
      <w:r w:rsidRPr="00FB2641">
        <w:rPr>
          <w:rFonts w:ascii="Times New Roman"/>
          <w:szCs w:val="21"/>
        </w:rPr>
        <w:t>名，其中男子</w:t>
      </w:r>
      <w:r w:rsidRPr="00FB2641">
        <w:rPr>
          <w:rFonts w:ascii="Times New Roman"/>
          <w:szCs w:val="21"/>
        </w:rPr>
        <w:t>27</w:t>
      </w:r>
      <w:r w:rsidR="00321B59" w:rsidRPr="00FB2641">
        <w:rPr>
          <w:rFonts w:ascii="Times New Roman"/>
          <w:szCs w:val="21"/>
        </w:rPr>
        <w:t xml:space="preserve"> </w:t>
      </w:r>
      <w:r w:rsidRPr="00FB2641">
        <w:rPr>
          <w:rFonts w:ascii="Times New Roman"/>
          <w:szCs w:val="21"/>
        </w:rPr>
        <w:t>576</w:t>
      </w:r>
      <w:r w:rsidRPr="00FB2641">
        <w:rPr>
          <w:rFonts w:ascii="Times New Roman"/>
          <w:szCs w:val="21"/>
        </w:rPr>
        <w:t>名，妇女</w:t>
      </w:r>
      <w:r w:rsidRPr="00FB2641">
        <w:rPr>
          <w:rFonts w:ascii="Times New Roman"/>
          <w:szCs w:val="21"/>
        </w:rPr>
        <w:t>23</w:t>
      </w:r>
      <w:r w:rsidR="00321B59" w:rsidRPr="00FB2641">
        <w:rPr>
          <w:rFonts w:ascii="Times New Roman"/>
          <w:szCs w:val="21"/>
        </w:rPr>
        <w:t xml:space="preserve"> </w:t>
      </w:r>
      <w:r w:rsidRPr="00FB2641">
        <w:rPr>
          <w:rFonts w:ascii="Times New Roman"/>
          <w:szCs w:val="21"/>
        </w:rPr>
        <w:t>315</w:t>
      </w:r>
      <w:r w:rsidRPr="00FB2641">
        <w:rPr>
          <w:rFonts w:ascii="Times New Roman"/>
          <w:szCs w:val="21"/>
        </w:rPr>
        <w:t>名。而妇女人数在</w:t>
      </w:r>
      <w:r w:rsidRPr="00FB2641">
        <w:rPr>
          <w:rFonts w:ascii="Times New Roman"/>
          <w:szCs w:val="21"/>
        </w:rPr>
        <w:t>45-64</w:t>
      </w:r>
      <w:r w:rsidRPr="00FB2641">
        <w:rPr>
          <w:rFonts w:ascii="Times New Roman"/>
          <w:szCs w:val="21"/>
        </w:rPr>
        <w:t>岁年龄组和</w:t>
      </w:r>
      <w:r w:rsidRPr="00FB2641">
        <w:rPr>
          <w:rFonts w:ascii="Times New Roman"/>
          <w:szCs w:val="21"/>
        </w:rPr>
        <w:t>65</w:t>
      </w:r>
      <w:r w:rsidRPr="00FB2641">
        <w:rPr>
          <w:rFonts w:ascii="Times New Roman"/>
          <w:szCs w:val="21"/>
        </w:rPr>
        <w:t>岁以上年龄组中更多一些。</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年，有</w:t>
      </w:r>
      <w:r w:rsidRPr="00FB2641">
        <w:rPr>
          <w:rFonts w:ascii="Times New Roman"/>
          <w:szCs w:val="21"/>
        </w:rPr>
        <w:t>14</w:t>
      </w:r>
      <w:r w:rsidR="00321B59" w:rsidRPr="00FB2641">
        <w:rPr>
          <w:rFonts w:ascii="Times New Roman"/>
          <w:szCs w:val="21"/>
        </w:rPr>
        <w:t xml:space="preserve"> </w:t>
      </w:r>
      <w:r w:rsidRPr="00FB2641">
        <w:rPr>
          <w:rFonts w:ascii="Times New Roman"/>
          <w:szCs w:val="21"/>
        </w:rPr>
        <w:t>649</w:t>
      </w:r>
      <w:r w:rsidRPr="00FB2641">
        <w:rPr>
          <w:rFonts w:ascii="Times New Roman"/>
          <w:szCs w:val="21"/>
        </w:rPr>
        <w:t>人住院治疗和日间住院护理，其中</w:t>
      </w:r>
      <w:r w:rsidRPr="00FB2641">
        <w:rPr>
          <w:rFonts w:ascii="Times New Roman"/>
          <w:szCs w:val="21"/>
        </w:rPr>
        <w:t>5</w:t>
      </w:r>
      <w:r w:rsidR="00321B59" w:rsidRPr="00FB2641">
        <w:rPr>
          <w:rFonts w:ascii="Times New Roman"/>
          <w:szCs w:val="21"/>
        </w:rPr>
        <w:t xml:space="preserve"> </w:t>
      </w:r>
      <w:r w:rsidRPr="00FB2641">
        <w:rPr>
          <w:rFonts w:ascii="Times New Roman"/>
          <w:szCs w:val="21"/>
        </w:rPr>
        <w:t>969</w:t>
      </w:r>
      <w:r w:rsidRPr="00FB2641">
        <w:rPr>
          <w:rFonts w:ascii="Times New Roman"/>
          <w:szCs w:val="21"/>
        </w:rPr>
        <w:t>人（占</w:t>
      </w:r>
      <w:r w:rsidRPr="00FB2641">
        <w:rPr>
          <w:rFonts w:ascii="Times New Roman"/>
          <w:szCs w:val="21"/>
        </w:rPr>
        <w:t>40.7%</w:t>
      </w:r>
      <w:r w:rsidRPr="00FB2641">
        <w:rPr>
          <w:rFonts w:ascii="Times New Roman"/>
          <w:szCs w:val="21"/>
        </w:rPr>
        <w:t>）为妇女。这个数字与</w:t>
      </w:r>
      <w:r w:rsidRPr="00FB2641">
        <w:rPr>
          <w:rFonts w:ascii="Times New Roman"/>
          <w:szCs w:val="21"/>
        </w:rPr>
        <w:t>2002</w:t>
      </w:r>
      <w:r w:rsidRPr="00FB2641">
        <w:rPr>
          <w:rFonts w:ascii="Times New Roman"/>
          <w:szCs w:val="21"/>
        </w:rPr>
        <w:t>年相比有所增加，</w:t>
      </w:r>
      <w:r w:rsidRPr="00FB2641">
        <w:rPr>
          <w:rFonts w:ascii="Times New Roman"/>
          <w:szCs w:val="21"/>
        </w:rPr>
        <w:t>2002</w:t>
      </w:r>
      <w:r w:rsidRPr="00FB2641">
        <w:rPr>
          <w:rFonts w:ascii="Times New Roman"/>
          <w:szCs w:val="21"/>
        </w:rPr>
        <w:t>年住院治疗和日间住院护理的人数为</w:t>
      </w:r>
      <w:r w:rsidRPr="00FB2641">
        <w:rPr>
          <w:rFonts w:ascii="Times New Roman"/>
          <w:szCs w:val="21"/>
        </w:rPr>
        <w:t>13</w:t>
      </w:r>
      <w:r w:rsidR="00321B59" w:rsidRPr="00FB2641">
        <w:rPr>
          <w:rFonts w:ascii="Times New Roman"/>
          <w:szCs w:val="21"/>
        </w:rPr>
        <w:t xml:space="preserve"> </w:t>
      </w:r>
      <w:r w:rsidRPr="00FB2641">
        <w:rPr>
          <w:rFonts w:ascii="Times New Roman"/>
          <w:szCs w:val="21"/>
        </w:rPr>
        <w:t>295</w:t>
      </w:r>
      <w:r w:rsidRPr="00FB2641">
        <w:rPr>
          <w:rFonts w:ascii="Times New Roman"/>
          <w:szCs w:val="21"/>
        </w:rPr>
        <w:t>人，其中共有</w:t>
      </w:r>
      <w:r w:rsidRPr="00FB2641">
        <w:rPr>
          <w:rFonts w:ascii="Times New Roman"/>
          <w:szCs w:val="21"/>
        </w:rPr>
        <w:t>5</w:t>
      </w:r>
      <w:r w:rsidR="00321B59" w:rsidRPr="00FB2641">
        <w:rPr>
          <w:rFonts w:ascii="Times New Roman"/>
          <w:szCs w:val="21"/>
        </w:rPr>
        <w:t xml:space="preserve"> </w:t>
      </w:r>
      <w:r w:rsidRPr="00FB2641">
        <w:rPr>
          <w:rFonts w:ascii="Times New Roman"/>
          <w:szCs w:val="21"/>
        </w:rPr>
        <w:t>490</w:t>
      </w:r>
      <w:r w:rsidRPr="00FB2641">
        <w:rPr>
          <w:rFonts w:ascii="Times New Roman"/>
          <w:szCs w:val="21"/>
        </w:rPr>
        <w:t>名妇女（占</w:t>
      </w:r>
      <w:r w:rsidRPr="00FB2641">
        <w:rPr>
          <w:rFonts w:ascii="Times New Roman"/>
          <w:szCs w:val="21"/>
        </w:rPr>
        <w:t>42.1%</w:t>
      </w:r>
      <w:r w:rsidRPr="00FB2641">
        <w:rPr>
          <w:rFonts w:ascii="Times New Roman"/>
          <w:szCs w:val="21"/>
        </w:rPr>
        <w:t>）。关于以色列精神卫生和心理健康的其他数字如下表所列：</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45</w:t>
      </w:r>
      <w:r w:rsidR="00321B59" w:rsidRPr="00FB2641">
        <w:rPr>
          <w:rFonts w:ascii="Times New Roman" w:hint="eastAsia"/>
          <w:snapToGrid w:val="0"/>
          <w:szCs w:val="21"/>
          <w:u w:val="single"/>
        </w:rPr>
        <w:t>——</w:t>
      </w:r>
      <w:r w:rsidRPr="00FB2641">
        <w:rPr>
          <w:rFonts w:ascii="Times New Roman"/>
          <w:snapToGrid w:val="0"/>
          <w:szCs w:val="21"/>
          <w:u w:val="single"/>
        </w:rPr>
        <w:t>按性别和年龄分列的精神病患者（</w:t>
      </w:r>
      <w:r w:rsidRPr="00FB2641">
        <w:rPr>
          <w:rFonts w:ascii="Times New Roman"/>
          <w:snapToGrid w:val="0"/>
          <w:szCs w:val="21"/>
          <w:u w:val="single"/>
        </w:rPr>
        <w:t>2006</w:t>
      </w:r>
      <w:r w:rsidRPr="00FB2641">
        <w:rPr>
          <w:rFonts w:ascii="Times New Roman"/>
          <w:snapToGrid w:val="0"/>
          <w:szCs w:val="21"/>
          <w:u w:val="single"/>
        </w:rPr>
        <w:t>年）</w:t>
      </w:r>
    </w:p>
    <w:tbl>
      <w:tblPr>
        <w:tblStyle w:val="TableGrid"/>
        <w:tblW w:w="9515" w:type="dxa"/>
        <w:jc w:val="center"/>
        <w:tblInd w:w="-335" w:type="dxa"/>
        <w:tblLayout w:type="fixed"/>
        <w:tblLook w:val="01E0" w:firstRow="1" w:lastRow="1" w:firstColumn="1" w:lastColumn="1" w:noHBand="0" w:noVBand="0"/>
      </w:tblPr>
      <w:tblGrid>
        <w:gridCol w:w="1680"/>
        <w:gridCol w:w="1120"/>
        <w:gridCol w:w="1120"/>
        <w:gridCol w:w="1120"/>
        <w:gridCol w:w="1120"/>
        <w:gridCol w:w="1120"/>
        <w:gridCol w:w="1120"/>
        <w:gridCol w:w="1115"/>
      </w:tblGrid>
      <w:tr w:rsidR="0083478E" w:rsidRPr="00FB2641" w:rsidTr="00A82663">
        <w:trPr>
          <w:jc w:val="center"/>
        </w:trPr>
        <w:tc>
          <w:tcPr>
            <w:tcW w:w="1680" w:type="dxa"/>
            <w:shd w:val="clear" w:color="auto" w:fill="D9D9D9"/>
            <w:vAlign w:val="center"/>
          </w:tcPr>
          <w:p w:rsidR="0083478E" w:rsidRPr="00FB2641" w:rsidRDefault="0083478E" w:rsidP="00A82663">
            <w:pPr>
              <w:tabs>
                <w:tab w:val="num" w:pos="630"/>
              </w:tabs>
              <w:spacing w:line="360" w:lineRule="exact"/>
              <w:jc w:val="center"/>
              <w:rPr>
                <w:rFonts w:ascii="Times New Roman"/>
                <w:bCs/>
                <w:szCs w:val="21"/>
                <w:rtl/>
              </w:rPr>
            </w:pPr>
            <w:r w:rsidRPr="00FB2641">
              <w:rPr>
                <w:rFonts w:ascii="Times New Roman"/>
                <w:bCs/>
                <w:szCs w:val="21"/>
              </w:rPr>
              <w:t>年龄组</w:t>
            </w:r>
          </w:p>
        </w:tc>
        <w:tc>
          <w:tcPr>
            <w:tcW w:w="3360" w:type="dxa"/>
            <w:gridSpan w:val="3"/>
            <w:shd w:val="clear" w:color="auto" w:fill="D9D9D9"/>
            <w:vAlign w:val="center"/>
          </w:tcPr>
          <w:p w:rsidR="0083478E" w:rsidRPr="00FB2641" w:rsidRDefault="0083478E" w:rsidP="00A82663">
            <w:pPr>
              <w:tabs>
                <w:tab w:val="num" w:pos="630"/>
              </w:tabs>
              <w:spacing w:line="360" w:lineRule="exact"/>
              <w:jc w:val="center"/>
              <w:rPr>
                <w:rFonts w:ascii="Times New Roman"/>
                <w:bCs/>
                <w:szCs w:val="21"/>
              </w:rPr>
            </w:pPr>
            <w:r w:rsidRPr="00FB2641">
              <w:rPr>
                <w:rFonts w:ascii="Times New Roman"/>
                <w:bCs/>
                <w:szCs w:val="21"/>
              </w:rPr>
              <w:t>比例</w:t>
            </w:r>
          </w:p>
        </w:tc>
        <w:tc>
          <w:tcPr>
            <w:tcW w:w="3360" w:type="dxa"/>
            <w:gridSpan w:val="3"/>
            <w:shd w:val="clear" w:color="auto" w:fill="D9D9D9"/>
            <w:vAlign w:val="center"/>
          </w:tcPr>
          <w:p w:rsidR="0083478E" w:rsidRPr="00FB2641" w:rsidRDefault="0083478E" w:rsidP="00A82663">
            <w:pPr>
              <w:tabs>
                <w:tab w:val="num" w:pos="630"/>
              </w:tabs>
              <w:spacing w:line="360" w:lineRule="exact"/>
              <w:jc w:val="center"/>
              <w:rPr>
                <w:rFonts w:ascii="Times New Roman"/>
                <w:bCs/>
                <w:szCs w:val="21"/>
              </w:rPr>
            </w:pPr>
            <w:r w:rsidRPr="00FB2641">
              <w:rPr>
                <w:rFonts w:ascii="Times New Roman"/>
                <w:bCs/>
                <w:szCs w:val="21"/>
              </w:rPr>
              <w:t>每</w:t>
            </w:r>
            <w:r w:rsidRPr="00FB2641">
              <w:rPr>
                <w:rFonts w:ascii="Times New Roman"/>
                <w:bCs/>
                <w:szCs w:val="21"/>
              </w:rPr>
              <w:t>1</w:t>
            </w:r>
            <w:r w:rsidR="00A82663" w:rsidRPr="00FB2641">
              <w:rPr>
                <w:rFonts w:ascii="Times New Roman" w:hint="eastAsia"/>
                <w:bCs/>
                <w:szCs w:val="21"/>
              </w:rPr>
              <w:t xml:space="preserve"> </w:t>
            </w:r>
            <w:r w:rsidRPr="00FB2641">
              <w:rPr>
                <w:rFonts w:ascii="Times New Roman"/>
                <w:bCs/>
                <w:szCs w:val="21"/>
              </w:rPr>
              <w:t>000</w:t>
            </w:r>
            <w:r w:rsidRPr="00FB2641">
              <w:rPr>
                <w:rFonts w:ascii="Times New Roman"/>
                <w:bCs/>
                <w:szCs w:val="21"/>
              </w:rPr>
              <w:t>人中的比例</w:t>
            </w:r>
          </w:p>
        </w:tc>
        <w:tc>
          <w:tcPr>
            <w:tcW w:w="1115" w:type="dxa"/>
            <w:shd w:val="clear" w:color="auto" w:fill="D9D9D9"/>
            <w:vAlign w:val="center"/>
          </w:tcPr>
          <w:p w:rsidR="0083478E" w:rsidRPr="00FB2641" w:rsidRDefault="0083478E" w:rsidP="00A82663">
            <w:pPr>
              <w:tabs>
                <w:tab w:val="num" w:pos="630"/>
              </w:tabs>
              <w:spacing w:line="360" w:lineRule="exact"/>
              <w:jc w:val="center"/>
              <w:rPr>
                <w:rFonts w:ascii="Times New Roman"/>
                <w:bCs/>
                <w:szCs w:val="21"/>
              </w:rPr>
            </w:pPr>
          </w:p>
        </w:tc>
      </w:tr>
      <w:tr w:rsidR="0083478E" w:rsidRPr="00FB2641" w:rsidTr="00A82663">
        <w:trPr>
          <w:jc w:val="center"/>
        </w:trPr>
        <w:tc>
          <w:tcPr>
            <w:tcW w:w="1680" w:type="dxa"/>
            <w:shd w:val="clear" w:color="auto" w:fill="D9D9D9"/>
            <w:vAlign w:val="center"/>
          </w:tcPr>
          <w:p w:rsidR="0083478E" w:rsidRPr="00FB2641" w:rsidRDefault="0083478E" w:rsidP="00A82663">
            <w:pPr>
              <w:tabs>
                <w:tab w:val="num" w:pos="630"/>
              </w:tabs>
              <w:jc w:val="center"/>
              <w:rPr>
                <w:rFonts w:ascii="Times New Roman"/>
                <w:szCs w:val="21"/>
              </w:rPr>
            </w:pPr>
          </w:p>
        </w:tc>
        <w:tc>
          <w:tcPr>
            <w:tcW w:w="1120" w:type="dxa"/>
            <w:shd w:val="clear" w:color="auto" w:fill="D9D9D9"/>
            <w:vAlign w:val="center"/>
          </w:tcPr>
          <w:p w:rsidR="0083478E" w:rsidRPr="00FB2641" w:rsidRDefault="0083478E" w:rsidP="00A82663">
            <w:pPr>
              <w:tabs>
                <w:tab w:val="num" w:pos="630"/>
              </w:tabs>
              <w:spacing w:line="360" w:lineRule="exact"/>
              <w:jc w:val="center"/>
              <w:rPr>
                <w:rFonts w:ascii="Times New Roman" w:hint="eastAsia"/>
                <w:bCs/>
                <w:szCs w:val="21"/>
              </w:rPr>
            </w:pPr>
            <w:r w:rsidRPr="00FB2641">
              <w:rPr>
                <w:rFonts w:ascii="Times New Roman"/>
                <w:bCs/>
                <w:szCs w:val="21"/>
              </w:rPr>
              <w:t>合计</w:t>
            </w:r>
          </w:p>
        </w:tc>
        <w:tc>
          <w:tcPr>
            <w:tcW w:w="1120" w:type="dxa"/>
            <w:shd w:val="clear" w:color="auto" w:fill="D9D9D9"/>
            <w:vAlign w:val="center"/>
          </w:tcPr>
          <w:p w:rsidR="0083478E" w:rsidRPr="00FB2641" w:rsidRDefault="0083478E" w:rsidP="00A82663">
            <w:pPr>
              <w:tabs>
                <w:tab w:val="num" w:pos="630"/>
              </w:tabs>
              <w:spacing w:line="360" w:lineRule="exact"/>
              <w:jc w:val="center"/>
              <w:rPr>
                <w:rFonts w:ascii="Times New Roman"/>
                <w:bCs/>
                <w:szCs w:val="21"/>
              </w:rPr>
            </w:pPr>
            <w:r w:rsidRPr="00FB2641">
              <w:rPr>
                <w:rFonts w:ascii="Times New Roman"/>
                <w:bCs/>
                <w:szCs w:val="21"/>
              </w:rPr>
              <w:t>男子</w:t>
            </w:r>
          </w:p>
        </w:tc>
        <w:tc>
          <w:tcPr>
            <w:tcW w:w="1120" w:type="dxa"/>
            <w:shd w:val="clear" w:color="auto" w:fill="D9D9D9"/>
            <w:vAlign w:val="center"/>
          </w:tcPr>
          <w:p w:rsidR="0083478E" w:rsidRPr="00FB2641" w:rsidRDefault="0083478E" w:rsidP="00A82663">
            <w:pPr>
              <w:tabs>
                <w:tab w:val="num" w:pos="630"/>
              </w:tabs>
              <w:spacing w:line="360" w:lineRule="exact"/>
              <w:jc w:val="center"/>
              <w:rPr>
                <w:rFonts w:ascii="Times New Roman"/>
                <w:bCs/>
                <w:szCs w:val="21"/>
              </w:rPr>
            </w:pPr>
            <w:r w:rsidRPr="00FB2641">
              <w:rPr>
                <w:rFonts w:ascii="Times New Roman"/>
                <w:bCs/>
                <w:szCs w:val="21"/>
              </w:rPr>
              <w:t>妇女</w:t>
            </w:r>
          </w:p>
        </w:tc>
        <w:tc>
          <w:tcPr>
            <w:tcW w:w="1120" w:type="dxa"/>
            <w:shd w:val="clear" w:color="auto" w:fill="D9D9D9"/>
            <w:vAlign w:val="center"/>
          </w:tcPr>
          <w:p w:rsidR="0083478E" w:rsidRPr="00FB2641" w:rsidRDefault="0083478E" w:rsidP="00A82663">
            <w:pPr>
              <w:tabs>
                <w:tab w:val="num" w:pos="630"/>
              </w:tabs>
              <w:spacing w:line="360" w:lineRule="exact"/>
              <w:jc w:val="center"/>
              <w:rPr>
                <w:rFonts w:ascii="Times New Roman" w:hint="eastAsia"/>
                <w:bCs/>
                <w:szCs w:val="21"/>
              </w:rPr>
            </w:pPr>
            <w:r w:rsidRPr="00FB2641">
              <w:rPr>
                <w:rFonts w:ascii="Times New Roman"/>
                <w:bCs/>
                <w:szCs w:val="21"/>
              </w:rPr>
              <w:t>合计</w:t>
            </w:r>
          </w:p>
        </w:tc>
        <w:tc>
          <w:tcPr>
            <w:tcW w:w="1120" w:type="dxa"/>
            <w:shd w:val="clear" w:color="auto" w:fill="D9D9D9"/>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男子</w:t>
            </w:r>
          </w:p>
        </w:tc>
        <w:tc>
          <w:tcPr>
            <w:tcW w:w="1120" w:type="dxa"/>
            <w:shd w:val="clear" w:color="auto" w:fill="D9D9D9"/>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妇女</w:t>
            </w:r>
          </w:p>
        </w:tc>
        <w:tc>
          <w:tcPr>
            <w:tcW w:w="1115" w:type="dxa"/>
            <w:shd w:val="clear" w:color="auto" w:fill="D9D9D9"/>
            <w:vAlign w:val="center"/>
          </w:tcPr>
          <w:p w:rsidR="0083478E" w:rsidRPr="00FB2641" w:rsidRDefault="0083478E" w:rsidP="00A82663">
            <w:pPr>
              <w:tabs>
                <w:tab w:val="num" w:pos="630"/>
              </w:tabs>
              <w:spacing w:line="360" w:lineRule="exact"/>
              <w:jc w:val="center"/>
              <w:rPr>
                <w:rFonts w:ascii="Times New Roman"/>
                <w:bCs/>
                <w:szCs w:val="21"/>
              </w:rPr>
            </w:pPr>
            <w:r w:rsidRPr="00FB2641">
              <w:rPr>
                <w:rFonts w:ascii="Times New Roman"/>
                <w:bCs/>
                <w:szCs w:val="21"/>
              </w:rPr>
              <w:t>男女比例</w:t>
            </w:r>
          </w:p>
        </w:tc>
      </w:tr>
      <w:tr w:rsidR="0083478E" w:rsidRPr="00FB2641" w:rsidTr="00A82663">
        <w:trPr>
          <w:jc w:val="center"/>
        </w:trPr>
        <w:tc>
          <w:tcPr>
            <w:tcW w:w="1680" w:type="dxa"/>
            <w:vAlign w:val="center"/>
          </w:tcPr>
          <w:p w:rsidR="0083478E" w:rsidRPr="00FB2641" w:rsidRDefault="0083478E" w:rsidP="00A82663">
            <w:pPr>
              <w:tabs>
                <w:tab w:val="num" w:pos="630"/>
              </w:tabs>
              <w:spacing w:line="360" w:lineRule="exact"/>
              <w:rPr>
                <w:rFonts w:ascii="Times New Roman"/>
                <w:bCs/>
                <w:szCs w:val="21"/>
              </w:rPr>
            </w:pPr>
            <w:r w:rsidRPr="00FB2641">
              <w:rPr>
                <w:rFonts w:ascii="Times New Roman"/>
                <w:bCs/>
                <w:szCs w:val="21"/>
              </w:rPr>
              <w:t>合计</w:t>
            </w:r>
          </w:p>
        </w:tc>
        <w:tc>
          <w:tcPr>
            <w:tcW w:w="1120" w:type="dxa"/>
            <w:vAlign w:val="center"/>
          </w:tcPr>
          <w:p w:rsidR="0083478E" w:rsidRPr="00FB2641" w:rsidRDefault="0083478E" w:rsidP="00A82663">
            <w:pPr>
              <w:tabs>
                <w:tab w:val="num" w:pos="630"/>
              </w:tabs>
              <w:spacing w:line="360" w:lineRule="exact"/>
              <w:jc w:val="center"/>
              <w:rPr>
                <w:rFonts w:ascii="Times New Roman"/>
                <w:bCs/>
                <w:szCs w:val="21"/>
              </w:rPr>
            </w:pPr>
            <w:r w:rsidRPr="00FB2641">
              <w:rPr>
                <w:rFonts w:ascii="Times New Roman"/>
                <w:bCs/>
                <w:szCs w:val="21"/>
                <w:rtl/>
              </w:rPr>
              <w:t>100.0</w:t>
            </w:r>
          </w:p>
        </w:tc>
        <w:tc>
          <w:tcPr>
            <w:tcW w:w="1120" w:type="dxa"/>
            <w:vAlign w:val="center"/>
          </w:tcPr>
          <w:p w:rsidR="0083478E" w:rsidRPr="00FB2641" w:rsidRDefault="0083478E" w:rsidP="00A82663">
            <w:pPr>
              <w:tabs>
                <w:tab w:val="num" w:pos="630"/>
              </w:tabs>
              <w:spacing w:line="360" w:lineRule="exact"/>
              <w:jc w:val="center"/>
              <w:rPr>
                <w:rFonts w:ascii="Times New Roman"/>
                <w:bCs/>
                <w:szCs w:val="21"/>
              </w:rPr>
            </w:pPr>
            <w:r w:rsidRPr="00FB2641">
              <w:rPr>
                <w:rFonts w:ascii="Times New Roman"/>
                <w:bCs/>
                <w:szCs w:val="21"/>
                <w:rtl/>
              </w:rPr>
              <w:t>100.0</w:t>
            </w:r>
          </w:p>
        </w:tc>
        <w:tc>
          <w:tcPr>
            <w:tcW w:w="1120" w:type="dxa"/>
            <w:vAlign w:val="center"/>
          </w:tcPr>
          <w:p w:rsidR="0083478E" w:rsidRPr="00FB2641" w:rsidRDefault="0083478E" w:rsidP="00A82663">
            <w:pPr>
              <w:tabs>
                <w:tab w:val="num" w:pos="630"/>
              </w:tabs>
              <w:spacing w:line="360" w:lineRule="exact"/>
              <w:jc w:val="center"/>
              <w:rPr>
                <w:rFonts w:ascii="Times New Roman"/>
                <w:bCs/>
                <w:szCs w:val="21"/>
                <w:rtl/>
              </w:rPr>
            </w:pPr>
            <w:r w:rsidRPr="00FB2641">
              <w:rPr>
                <w:rFonts w:ascii="Times New Roman"/>
                <w:bCs/>
                <w:szCs w:val="21"/>
                <w:rtl/>
              </w:rPr>
              <w:t>100.0</w:t>
            </w:r>
          </w:p>
        </w:tc>
        <w:tc>
          <w:tcPr>
            <w:tcW w:w="1120" w:type="dxa"/>
            <w:vAlign w:val="center"/>
          </w:tcPr>
          <w:p w:rsidR="0083478E" w:rsidRPr="00FB2641" w:rsidRDefault="0083478E" w:rsidP="00A82663">
            <w:pPr>
              <w:tabs>
                <w:tab w:val="num" w:pos="630"/>
              </w:tabs>
              <w:spacing w:line="360" w:lineRule="exact"/>
              <w:jc w:val="center"/>
              <w:rPr>
                <w:rFonts w:ascii="Times New Roman"/>
                <w:bCs/>
                <w:szCs w:val="21"/>
              </w:rPr>
            </w:pPr>
            <w:r w:rsidRPr="00FB2641">
              <w:rPr>
                <w:rFonts w:ascii="Times New Roman"/>
                <w:bCs/>
                <w:szCs w:val="21"/>
              </w:rPr>
              <w:t>0.522</w:t>
            </w:r>
          </w:p>
        </w:tc>
        <w:tc>
          <w:tcPr>
            <w:tcW w:w="1120" w:type="dxa"/>
            <w:vAlign w:val="center"/>
          </w:tcPr>
          <w:p w:rsidR="0083478E" w:rsidRPr="00FB2641" w:rsidRDefault="0083478E" w:rsidP="00A82663">
            <w:pPr>
              <w:tabs>
                <w:tab w:val="num" w:pos="630"/>
              </w:tabs>
              <w:spacing w:line="360" w:lineRule="exact"/>
              <w:jc w:val="center"/>
              <w:rPr>
                <w:rFonts w:ascii="Times New Roman"/>
                <w:bCs/>
                <w:szCs w:val="21"/>
              </w:rPr>
            </w:pPr>
            <w:r w:rsidRPr="00FB2641">
              <w:rPr>
                <w:rFonts w:ascii="Times New Roman"/>
                <w:bCs/>
                <w:szCs w:val="21"/>
              </w:rPr>
              <w:t>0.686</w:t>
            </w:r>
          </w:p>
        </w:tc>
        <w:tc>
          <w:tcPr>
            <w:tcW w:w="1120" w:type="dxa"/>
            <w:vAlign w:val="center"/>
          </w:tcPr>
          <w:p w:rsidR="0083478E" w:rsidRPr="00FB2641" w:rsidRDefault="0083478E" w:rsidP="00A82663">
            <w:pPr>
              <w:tabs>
                <w:tab w:val="num" w:pos="630"/>
              </w:tabs>
              <w:spacing w:line="360" w:lineRule="exact"/>
              <w:jc w:val="center"/>
              <w:rPr>
                <w:rFonts w:ascii="Times New Roman"/>
                <w:bCs/>
                <w:szCs w:val="21"/>
              </w:rPr>
            </w:pPr>
            <w:r w:rsidRPr="00FB2641">
              <w:rPr>
                <w:rFonts w:ascii="Times New Roman"/>
                <w:bCs/>
                <w:szCs w:val="21"/>
              </w:rPr>
              <w:t>0.362</w:t>
            </w:r>
          </w:p>
        </w:tc>
        <w:tc>
          <w:tcPr>
            <w:tcW w:w="1115" w:type="dxa"/>
            <w:vAlign w:val="center"/>
          </w:tcPr>
          <w:p w:rsidR="0083478E" w:rsidRPr="00FB2641" w:rsidRDefault="0083478E" w:rsidP="00A82663">
            <w:pPr>
              <w:tabs>
                <w:tab w:val="num" w:pos="630"/>
              </w:tabs>
              <w:spacing w:line="360" w:lineRule="exact"/>
              <w:jc w:val="center"/>
              <w:rPr>
                <w:rFonts w:ascii="Times New Roman"/>
                <w:bCs/>
                <w:szCs w:val="21"/>
              </w:rPr>
            </w:pPr>
            <w:r w:rsidRPr="00FB2641">
              <w:rPr>
                <w:rFonts w:ascii="Times New Roman"/>
                <w:bCs/>
                <w:szCs w:val="21"/>
              </w:rPr>
              <w:t>1.893</w:t>
            </w:r>
          </w:p>
        </w:tc>
      </w:tr>
      <w:tr w:rsidR="0083478E" w:rsidRPr="00FB2641" w:rsidTr="00A82663">
        <w:trPr>
          <w:jc w:val="center"/>
        </w:trPr>
        <w:tc>
          <w:tcPr>
            <w:tcW w:w="1680" w:type="dxa"/>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5-17</w:t>
            </w:r>
            <w:r w:rsidR="00A82663" w:rsidRPr="00FB2641">
              <w:rPr>
                <w:rFonts w:ascii="Times New Roman" w:hint="eastAsia"/>
                <w:szCs w:val="21"/>
              </w:rPr>
              <w:t>岁</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5.2</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4.8</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5.9</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0.117</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0.137</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0.096</w:t>
            </w:r>
          </w:p>
        </w:tc>
        <w:tc>
          <w:tcPr>
            <w:tcW w:w="1115"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1.419</w:t>
            </w:r>
          </w:p>
        </w:tc>
      </w:tr>
      <w:tr w:rsidR="0083478E" w:rsidRPr="00FB2641" w:rsidTr="00A82663">
        <w:trPr>
          <w:jc w:val="center"/>
        </w:trPr>
        <w:tc>
          <w:tcPr>
            <w:tcW w:w="1680" w:type="dxa"/>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18-24</w:t>
            </w:r>
            <w:r w:rsidR="00A82663" w:rsidRPr="00FB2641">
              <w:rPr>
                <w:rFonts w:ascii="Times New Roman" w:hint="eastAsia"/>
                <w:szCs w:val="21"/>
              </w:rPr>
              <w:t>岁</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11.4</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12.4</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9.5</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0.531</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0.738</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0.317</w:t>
            </w:r>
          </w:p>
        </w:tc>
        <w:tc>
          <w:tcPr>
            <w:tcW w:w="1115"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2.330</w:t>
            </w:r>
          </w:p>
        </w:tc>
      </w:tr>
      <w:tr w:rsidR="0083478E" w:rsidRPr="00FB2641" w:rsidTr="00A82663">
        <w:trPr>
          <w:jc w:val="center"/>
        </w:trPr>
        <w:tc>
          <w:tcPr>
            <w:tcW w:w="1680" w:type="dxa"/>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25-44</w:t>
            </w:r>
            <w:r w:rsidR="00A82663" w:rsidRPr="00FB2641">
              <w:rPr>
                <w:rFonts w:ascii="Times New Roman" w:hint="eastAsia"/>
                <w:szCs w:val="21"/>
              </w:rPr>
              <w:t>岁</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37.4</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40.4</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31.8</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0.727</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1.020</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0.434</w:t>
            </w:r>
          </w:p>
        </w:tc>
        <w:tc>
          <w:tcPr>
            <w:tcW w:w="1115"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2.352</w:t>
            </w:r>
          </w:p>
        </w:tc>
      </w:tr>
      <w:tr w:rsidR="0083478E" w:rsidRPr="00FB2641" w:rsidTr="00A82663">
        <w:trPr>
          <w:jc w:val="center"/>
        </w:trPr>
        <w:tc>
          <w:tcPr>
            <w:tcW w:w="1680" w:type="dxa"/>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45-64</w:t>
            </w:r>
            <w:r w:rsidR="00A82663" w:rsidRPr="00FB2641">
              <w:rPr>
                <w:rFonts w:ascii="Times New Roman" w:hint="eastAsia"/>
                <w:szCs w:val="21"/>
              </w:rPr>
              <w:t>岁</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36.2</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35.7</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37.2</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1.006</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1.342</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0.696</w:t>
            </w:r>
          </w:p>
        </w:tc>
        <w:tc>
          <w:tcPr>
            <w:tcW w:w="1115"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1.927</w:t>
            </w:r>
          </w:p>
        </w:tc>
      </w:tr>
      <w:tr w:rsidR="0083478E" w:rsidRPr="00FB2641" w:rsidTr="00A82663">
        <w:trPr>
          <w:jc w:val="center"/>
        </w:trPr>
        <w:tc>
          <w:tcPr>
            <w:tcW w:w="1680" w:type="dxa"/>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65</w:t>
            </w:r>
            <w:r w:rsidR="00A82663" w:rsidRPr="00FB2641">
              <w:rPr>
                <w:rFonts w:ascii="Times New Roman" w:hint="eastAsia"/>
                <w:szCs w:val="21"/>
              </w:rPr>
              <w:t>岁及以上</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9.8</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6.7</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15.6</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0.518</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0.536</w:t>
            </w:r>
          </w:p>
        </w:tc>
        <w:tc>
          <w:tcPr>
            <w:tcW w:w="1120"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0.505</w:t>
            </w:r>
          </w:p>
        </w:tc>
        <w:tc>
          <w:tcPr>
            <w:tcW w:w="1115" w:type="dxa"/>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1.061</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：卫生部，</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46</w:t>
      </w:r>
      <w:r w:rsidR="00A82663" w:rsidRPr="00FB2641">
        <w:rPr>
          <w:rFonts w:ascii="Times New Roman" w:hint="eastAsia"/>
          <w:snapToGrid w:val="0"/>
          <w:szCs w:val="21"/>
          <w:u w:val="single"/>
        </w:rPr>
        <w:t>——</w:t>
      </w:r>
      <w:r w:rsidRPr="00FB2641">
        <w:rPr>
          <w:rFonts w:ascii="Times New Roman"/>
          <w:snapToGrid w:val="0"/>
          <w:szCs w:val="21"/>
          <w:u w:val="single"/>
        </w:rPr>
        <w:t>按病房分列的精神病治疗床位标准数（</w:t>
      </w:r>
      <w:r w:rsidRPr="00FB2641">
        <w:rPr>
          <w:rFonts w:ascii="Times New Roman"/>
          <w:snapToGrid w:val="0"/>
          <w:szCs w:val="21"/>
          <w:u w:val="single"/>
        </w:rPr>
        <w:t>2000- 2006</w:t>
      </w:r>
      <w:r w:rsidRPr="00FB2641">
        <w:rPr>
          <w:rFonts w:ascii="Times New Roman"/>
          <w:snapToGrid w:val="0"/>
          <w:szCs w:val="21"/>
          <w:u w:val="single"/>
        </w:rPr>
        <w:t>年）</w:t>
      </w:r>
    </w:p>
    <w:tbl>
      <w:tblPr>
        <w:tblStyle w:val="TableGrid"/>
        <w:tblW w:w="5000" w:type="pct"/>
        <w:tblLook w:val="01E0" w:firstRow="1" w:lastRow="1" w:firstColumn="1" w:lastColumn="1" w:noHBand="0" w:noVBand="0"/>
      </w:tblPr>
      <w:tblGrid>
        <w:gridCol w:w="4084"/>
        <w:gridCol w:w="997"/>
        <w:gridCol w:w="997"/>
        <w:gridCol w:w="997"/>
        <w:gridCol w:w="997"/>
        <w:gridCol w:w="997"/>
        <w:gridCol w:w="997"/>
      </w:tblGrid>
      <w:tr w:rsidR="0083478E" w:rsidRPr="00FB2641" w:rsidTr="0083478E">
        <w:tc>
          <w:tcPr>
            <w:tcW w:w="2028" w:type="pct"/>
            <w:shd w:val="clear" w:color="auto" w:fill="D9D9D9"/>
            <w:vAlign w:val="center"/>
          </w:tcPr>
          <w:p w:rsidR="0083478E" w:rsidRPr="00FB2641" w:rsidRDefault="0083478E" w:rsidP="00A82663">
            <w:pPr>
              <w:tabs>
                <w:tab w:val="num" w:pos="630"/>
              </w:tabs>
              <w:spacing w:line="360" w:lineRule="exact"/>
              <w:jc w:val="center"/>
              <w:rPr>
                <w:rFonts w:ascii="Times New Roman"/>
                <w:b/>
                <w:bCs/>
                <w:szCs w:val="21"/>
              </w:rPr>
            </w:pPr>
            <w:r w:rsidRPr="00FB2641">
              <w:rPr>
                <w:rFonts w:ascii="Times New Roman" w:eastAsia="SimHei"/>
                <w:bCs/>
                <w:szCs w:val="21"/>
              </w:rPr>
              <w:t>机构和病房类型</w:t>
            </w:r>
          </w:p>
        </w:tc>
        <w:tc>
          <w:tcPr>
            <w:tcW w:w="495" w:type="pct"/>
            <w:shd w:val="clear" w:color="auto" w:fill="D9D9D9"/>
            <w:vAlign w:val="center"/>
          </w:tcPr>
          <w:p w:rsidR="0083478E" w:rsidRPr="00FB2641" w:rsidRDefault="0083478E" w:rsidP="00A82663">
            <w:pPr>
              <w:tabs>
                <w:tab w:val="num" w:pos="630"/>
              </w:tabs>
              <w:spacing w:line="360" w:lineRule="exact"/>
              <w:jc w:val="center"/>
              <w:rPr>
                <w:rFonts w:ascii="Times New Roman"/>
                <w:b/>
                <w:bCs/>
                <w:szCs w:val="21"/>
              </w:rPr>
            </w:pPr>
            <w:r w:rsidRPr="00FB2641">
              <w:rPr>
                <w:rFonts w:ascii="Times New Roman" w:eastAsia="SimHei"/>
                <w:bCs/>
                <w:szCs w:val="21"/>
              </w:rPr>
              <w:t>2000</w:t>
            </w:r>
            <w:r w:rsidRPr="00FB2641">
              <w:rPr>
                <w:rFonts w:ascii="Times New Roman" w:eastAsia="SimHei"/>
                <w:bCs/>
                <w:szCs w:val="21"/>
              </w:rPr>
              <w:t>年</w:t>
            </w:r>
          </w:p>
        </w:tc>
        <w:tc>
          <w:tcPr>
            <w:tcW w:w="495" w:type="pct"/>
            <w:shd w:val="clear" w:color="auto" w:fill="D9D9D9"/>
            <w:vAlign w:val="center"/>
          </w:tcPr>
          <w:p w:rsidR="0083478E" w:rsidRPr="00FB2641" w:rsidRDefault="0083478E" w:rsidP="00A82663">
            <w:pPr>
              <w:tabs>
                <w:tab w:val="num" w:pos="630"/>
              </w:tabs>
              <w:spacing w:line="360" w:lineRule="exact"/>
              <w:jc w:val="center"/>
              <w:rPr>
                <w:rFonts w:ascii="Times New Roman"/>
                <w:b/>
                <w:bCs/>
                <w:szCs w:val="21"/>
              </w:rPr>
            </w:pPr>
            <w:r w:rsidRPr="00FB2641">
              <w:rPr>
                <w:rFonts w:ascii="Times New Roman" w:eastAsia="SimHei"/>
                <w:bCs/>
                <w:szCs w:val="21"/>
              </w:rPr>
              <w:t>2002</w:t>
            </w:r>
            <w:r w:rsidRPr="00FB2641">
              <w:rPr>
                <w:rFonts w:ascii="Times New Roman" w:eastAsia="SimHei"/>
                <w:bCs/>
                <w:szCs w:val="21"/>
              </w:rPr>
              <w:t>年</w:t>
            </w:r>
          </w:p>
        </w:tc>
        <w:tc>
          <w:tcPr>
            <w:tcW w:w="495" w:type="pct"/>
            <w:shd w:val="clear" w:color="auto" w:fill="D9D9D9"/>
            <w:vAlign w:val="center"/>
          </w:tcPr>
          <w:p w:rsidR="0083478E" w:rsidRPr="00FB2641" w:rsidRDefault="0083478E" w:rsidP="00A82663">
            <w:pPr>
              <w:tabs>
                <w:tab w:val="num" w:pos="630"/>
              </w:tabs>
              <w:spacing w:line="360" w:lineRule="exact"/>
              <w:jc w:val="center"/>
              <w:rPr>
                <w:rFonts w:ascii="Times New Roman"/>
                <w:b/>
                <w:bCs/>
                <w:szCs w:val="21"/>
              </w:rPr>
            </w:pPr>
            <w:r w:rsidRPr="00FB2641">
              <w:rPr>
                <w:rFonts w:ascii="Times New Roman" w:eastAsia="SimHei"/>
                <w:bCs/>
                <w:szCs w:val="21"/>
              </w:rPr>
              <w:t>2003</w:t>
            </w:r>
            <w:r w:rsidRPr="00FB2641">
              <w:rPr>
                <w:rFonts w:ascii="Times New Roman" w:eastAsia="SimHei"/>
                <w:bCs/>
                <w:szCs w:val="21"/>
              </w:rPr>
              <w:t>年</w:t>
            </w:r>
          </w:p>
        </w:tc>
        <w:tc>
          <w:tcPr>
            <w:tcW w:w="495" w:type="pct"/>
            <w:shd w:val="clear" w:color="auto" w:fill="D9D9D9"/>
            <w:vAlign w:val="center"/>
          </w:tcPr>
          <w:p w:rsidR="0083478E" w:rsidRPr="00FB2641" w:rsidRDefault="0083478E" w:rsidP="00A82663">
            <w:pPr>
              <w:tabs>
                <w:tab w:val="num" w:pos="630"/>
              </w:tabs>
              <w:spacing w:line="360" w:lineRule="exact"/>
              <w:jc w:val="center"/>
              <w:rPr>
                <w:rFonts w:ascii="Times New Roman"/>
                <w:b/>
                <w:bCs/>
                <w:szCs w:val="21"/>
              </w:rPr>
            </w:pPr>
            <w:r w:rsidRPr="00FB2641">
              <w:rPr>
                <w:rFonts w:ascii="Times New Roman" w:eastAsia="SimHei"/>
                <w:bCs/>
                <w:szCs w:val="21"/>
              </w:rPr>
              <w:t>2004</w:t>
            </w:r>
            <w:r w:rsidRPr="00FB2641">
              <w:rPr>
                <w:rFonts w:ascii="Times New Roman" w:eastAsia="SimHei"/>
                <w:bCs/>
                <w:szCs w:val="21"/>
              </w:rPr>
              <w:t>年</w:t>
            </w:r>
          </w:p>
        </w:tc>
        <w:tc>
          <w:tcPr>
            <w:tcW w:w="495" w:type="pct"/>
            <w:shd w:val="clear" w:color="auto" w:fill="D9D9D9"/>
            <w:vAlign w:val="center"/>
          </w:tcPr>
          <w:p w:rsidR="0083478E" w:rsidRPr="00FB2641" w:rsidRDefault="0083478E" w:rsidP="00A82663">
            <w:pPr>
              <w:tabs>
                <w:tab w:val="num" w:pos="630"/>
              </w:tabs>
              <w:spacing w:line="360" w:lineRule="exact"/>
              <w:jc w:val="center"/>
              <w:rPr>
                <w:rFonts w:ascii="Times New Roman"/>
                <w:b/>
                <w:bCs/>
                <w:szCs w:val="21"/>
              </w:rPr>
            </w:pPr>
            <w:r w:rsidRPr="00FB2641">
              <w:rPr>
                <w:rFonts w:ascii="Times New Roman" w:eastAsia="SimHei"/>
                <w:bCs/>
                <w:szCs w:val="21"/>
              </w:rPr>
              <w:t>2005</w:t>
            </w:r>
            <w:r w:rsidRPr="00FB2641">
              <w:rPr>
                <w:rFonts w:ascii="Times New Roman" w:eastAsia="SimHei"/>
                <w:bCs/>
                <w:szCs w:val="21"/>
              </w:rPr>
              <w:t>年</w:t>
            </w:r>
          </w:p>
        </w:tc>
        <w:tc>
          <w:tcPr>
            <w:tcW w:w="495" w:type="pct"/>
            <w:shd w:val="clear" w:color="auto" w:fill="D9D9D9"/>
            <w:vAlign w:val="center"/>
          </w:tcPr>
          <w:p w:rsidR="0083478E" w:rsidRPr="00FB2641" w:rsidRDefault="0083478E" w:rsidP="00A82663">
            <w:pPr>
              <w:tabs>
                <w:tab w:val="num" w:pos="630"/>
              </w:tabs>
              <w:spacing w:line="360" w:lineRule="exact"/>
              <w:jc w:val="center"/>
              <w:rPr>
                <w:rFonts w:ascii="Times New Roman" w:eastAsia="SimHei"/>
                <w:bCs/>
                <w:szCs w:val="21"/>
              </w:rPr>
            </w:pPr>
            <w:r w:rsidRPr="00FB2641">
              <w:rPr>
                <w:rFonts w:ascii="Times New Roman" w:eastAsia="SimHei"/>
                <w:bCs/>
                <w:szCs w:val="21"/>
              </w:rPr>
              <w:t>2006</w:t>
            </w:r>
            <w:r w:rsidRPr="00FB2641">
              <w:rPr>
                <w:rFonts w:ascii="Times New Roman" w:eastAsia="SimHei"/>
                <w:bCs/>
                <w:szCs w:val="21"/>
              </w:rPr>
              <w:t>年</w:t>
            </w:r>
          </w:p>
        </w:tc>
      </w:tr>
      <w:tr w:rsidR="0083478E" w:rsidRPr="00FB2641" w:rsidTr="0083478E">
        <w:tc>
          <w:tcPr>
            <w:tcW w:w="2028" w:type="pct"/>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精神病主动治疗</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691</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681</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733</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733</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705</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884</w:t>
            </w:r>
          </w:p>
        </w:tc>
      </w:tr>
      <w:tr w:rsidR="0083478E" w:rsidRPr="00FB2641" w:rsidTr="0083478E">
        <w:tc>
          <w:tcPr>
            <w:tcW w:w="2028" w:type="pct"/>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精神病治疗</w:t>
            </w:r>
            <w:r w:rsidRPr="00FB2641">
              <w:rPr>
                <w:rFonts w:ascii="Times New Roman"/>
                <w:szCs w:val="21"/>
              </w:rPr>
              <w:t xml:space="preserve"> – </w:t>
            </w:r>
            <w:r w:rsidRPr="00FB2641">
              <w:rPr>
                <w:rFonts w:ascii="Times New Roman"/>
                <w:szCs w:val="21"/>
              </w:rPr>
              <w:t>康复</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593</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561</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561</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561</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561</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25</w:t>
            </w:r>
          </w:p>
        </w:tc>
      </w:tr>
      <w:tr w:rsidR="0083478E" w:rsidRPr="00FB2641" w:rsidTr="0083478E">
        <w:tc>
          <w:tcPr>
            <w:tcW w:w="2028" w:type="pct"/>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精神病长期主动治疗</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592</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582</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582</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582</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582</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602</w:t>
            </w:r>
          </w:p>
        </w:tc>
      </w:tr>
      <w:tr w:rsidR="0083478E" w:rsidRPr="00FB2641" w:rsidTr="0083478E">
        <w:tc>
          <w:tcPr>
            <w:tcW w:w="2028" w:type="pct"/>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儿童精神病主动治疗</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335</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345</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345</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345</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354</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350</w:t>
            </w:r>
          </w:p>
        </w:tc>
      </w:tr>
      <w:tr w:rsidR="0083478E" w:rsidRPr="00FB2641" w:rsidTr="0083478E">
        <w:tc>
          <w:tcPr>
            <w:tcW w:w="2028" w:type="pct"/>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老年精神病治疗</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w:t>
            </w:r>
            <w:r w:rsidR="00A82663" w:rsidRPr="00FB2641">
              <w:rPr>
                <w:rFonts w:ascii="Times New Roman"/>
                <w:szCs w:val="21"/>
                <w:rtl/>
              </w:rPr>
              <w:t xml:space="preserve"> </w:t>
            </w:r>
            <w:r w:rsidRPr="00FB2641">
              <w:rPr>
                <w:rFonts w:ascii="Times New Roman"/>
                <w:szCs w:val="21"/>
                <w:rtl/>
              </w:rPr>
              <w:t>017</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919</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919</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860</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801</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179</w:t>
            </w:r>
          </w:p>
        </w:tc>
      </w:tr>
      <w:tr w:rsidR="0083478E" w:rsidRPr="00FB2641" w:rsidTr="0083478E">
        <w:tc>
          <w:tcPr>
            <w:tcW w:w="2028" w:type="pct"/>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精神病分类治疗与重症监护</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110</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100</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100</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100</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100</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w:t>
            </w:r>
          </w:p>
        </w:tc>
      </w:tr>
      <w:tr w:rsidR="0083478E" w:rsidRPr="00FB2641" w:rsidTr="0083478E">
        <w:tc>
          <w:tcPr>
            <w:tcW w:w="2028" w:type="pct"/>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内科精神病治疗</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76</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76</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76</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76</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76</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w:t>
            </w:r>
          </w:p>
        </w:tc>
      </w:tr>
      <w:tr w:rsidR="0083478E" w:rsidRPr="00FB2641" w:rsidTr="0083478E">
        <w:tc>
          <w:tcPr>
            <w:tcW w:w="2028" w:type="pct"/>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司法精神病治疗</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172</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172</w:t>
            </w:r>
          </w:p>
        </w:tc>
        <w:tc>
          <w:tcPr>
            <w:tcW w:w="495" w:type="pct"/>
            <w:vAlign w:val="center"/>
          </w:tcPr>
          <w:p w:rsidR="0083478E" w:rsidRPr="00FB2641" w:rsidRDefault="0083478E" w:rsidP="00A82663">
            <w:pPr>
              <w:tabs>
                <w:tab w:val="num" w:pos="630"/>
              </w:tabs>
              <w:spacing w:line="360" w:lineRule="exact"/>
              <w:jc w:val="center"/>
              <w:rPr>
                <w:rFonts w:ascii="Times New Roman"/>
                <w:szCs w:val="21"/>
                <w:rtl/>
              </w:rPr>
            </w:pPr>
            <w:r w:rsidRPr="00FB2641">
              <w:rPr>
                <w:rFonts w:ascii="Times New Roman"/>
                <w:szCs w:val="21"/>
                <w:rtl/>
              </w:rPr>
              <w:t>140</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140</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140</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200</w:t>
            </w:r>
          </w:p>
        </w:tc>
      </w:tr>
      <w:tr w:rsidR="0083478E" w:rsidRPr="00FB2641" w:rsidTr="0083478E">
        <w:tc>
          <w:tcPr>
            <w:tcW w:w="2028" w:type="pct"/>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旅社</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18</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18</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18</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18</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18</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w:t>
            </w:r>
          </w:p>
        </w:tc>
      </w:tr>
      <w:tr w:rsidR="0083478E" w:rsidRPr="00FB2641" w:rsidTr="0083478E">
        <w:tc>
          <w:tcPr>
            <w:tcW w:w="2028" w:type="pct"/>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孤独症儿童</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15</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15</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15</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15</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15</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Pr>
              <w:t>-</w:t>
            </w:r>
          </w:p>
        </w:tc>
      </w:tr>
      <w:tr w:rsidR="0083478E" w:rsidRPr="00FB2641" w:rsidTr="0083478E">
        <w:tc>
          <w:tcPr>
            <w:tcW w:w="2028" w:type="pct"/>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精神病治疗床位数合计</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5</w:t>
            </w:r>
            <w:r w:rsidR="00A82663" w:rsidRPr="00FB2641">
              <w:rPr>
                <w:rFonts w:ascii="Times New Roman"/>
                <w:szCs w:val="21"/>
                <w:rtl/>
              </w:rPr>
              <w:t xml:space="preserve"> </w:t>
            </w:r>
            <w:r w:rsidRPr="00FB2641">
              <w:rPr>
                <w:rFonts w:ascii="Times New Roman"/>
                <w:szCs w:val="21"/>
                <w:rtl/>
              </w:rPr>
              <w:t>619</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5</w:t>
            </w:r>
            <w:r w:rsidR="00A82663" w:rsidRPr="00FB2641">
              <w:rPr>
                <w:rFonts w:ascii="Times New Roman"/>
                <w:szCs w:val="21"/>
                <w:rtl/>
              </w:rPr>
              <w:t xml:space="preserve"> </w:t>
            </w:r>
            <w:r w:rsidRPr="00FB2641">
              <w:rPr>
                <w:rFonts w:ascii="Times New Roman"/>
                <w:szCs w:val="21"/>
                <w:rtl/>
              </w:rPr>
              <w:t>469</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5</w:t>
            </w:r>
            <w:r w:rsidR="00A82663" w:rsidRPr="00FB2641">
              <w:rPr>
                <w:rFonts w:ascii="Times New Roman"/>
                <w:szCs w:val="21"/>
                <w:rtl/>
              </w:rPr>
              <w:t xml:space="preserve"> </w:t>
            </w:r>
            <w:r w:rsidRPr="00FB2641">
              <w:rPr>
                <w:rFonts w:ascii="Times New Roman"/>
                <w:szCs w:val="21"/>
                <w:rtl/>
              </w:rPr>
              <w:t>489</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5</w:t>
            </w:r>
            <w:r w:rsidR="00A82663" w:rsidRPr="00FB2641">
              <w:rPr>
                <w:rFonts w:ascii="Times New Roman"/>
                <w:szCs w:val="21"/>
                <w:rtl/>
              </w:rPr>
              <w:t xml:space="preserve"> </w:t>
            </w:r>
            <w:r w:rsidRPr="00FB2641">
              <w:rPr>
                <w:rFonts w:ascii="Times New Roman"/>
                <w:szCs w:val="21"/>
                <w:rtl/>
              </w:rPr>
              <w:t>430</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5</w:t>
            </w:r>
            <w:r w:rsidR="00A82663" w:rsidRPr="00FB2641">
              <w:rPr>
                <w:rFonts w:ascii="Times New Roman"/>
                <w:szCs w:val="21"/>
                <w:rtl/>
              </w:rPr>
              <w:t xml:space="preserve"> </w:t>
            </w:r>
            <w:r w:rsidRPr="00FB2641">
              <w:rPr>
                <w:rFonts w:ascii="Times New Roman"/>
                <w:szCs w:val="21"/>
                <w:rtl/>
              </w:rPr>
              <w:t>334</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4</w:t>
            </w:r>
            <w:r w:rsidR="00A82663" w:rsidRPr="00FB2641">
              <w:rPr>
                <w:rFonts w:ascii="Times New Roman"/>
                <w:szCs w:val="21"/>
                <w:rtl/>
              </w:rPr>
              <w:t xml:space="preserve"> </w:t>
            </w:r>
            <w:r w:rsidRPr="00FB2641">
              <w:rPr>
                <w:rFonts w:ascii="Times New Roman"/>
                <w:szCs w:val="21"/>
                <w:rtl/>
              </w:rPr>
              <w:t>240</w:t>
            </w:r>
          </w:p>
        </w:tc>
      </w:tr>
      <w:tr w:rsidR="0083478E" w:rsidRPr="00FB2641" w:rsidTr="0083478E">
        <w:tc>
          <w:tcPr>
            <w:tcW w:w="2028" w:type="pct"/>
            <w:vAlign w:val="center"/>
          </w:tcPr>
          <w:p w:rsidR="0083478E" w:rsidRPr="00FB2641" w:rsidRDefault="0083478E" w:rsidP="00A82663">
            <w:pPr>
              <w:tabs>
                <w:tab w:val="num" w:pos="630"/>
              </w:tabs>
              <w:spacing w:line="360" w:lineRule="exact"/>
              <w:rPr>
                <w:rFonts w:ascii="Times New Roman"/>
                <w:szCs w:val="21"/>
              </w:rPr>
            </w:pPr>
            <w:r w:rsidRPr="00FB2641">
              <w:rPr>
                <w:rFonts w:ascii="Times New Roman"/>
                <w:szCs w:val="21"/>
              </w:rPr>
              <w:t>戒毒康复治疗</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638</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719</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747</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741</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688</w:t>
            </w:r>
          </w:p>
        </w:tc>
        <w:tc>
          <w:tcPr>
            <w:tcW w:w="495" w:type="pct"/>
            <w:vAlign w:val="center"/>
          </w:tcPr>
          <w:p w:rsidR="0083478E" w:rsidRPr="00FB2641" w:rsidRDefault="0083478E" w:rsidP="00A82663">
            <w:pPr>
              <w:tabs>
                <w:tab w:val="num" w:pos="630"/>
              </w:tabs>
              <w:spacing w:line="360" w:lineRule="exact"/>
              <w:jc w:val="center"/>
              <w:rPr>
                <w:rFonts w:ascii="Times New Roman"/>
                <w:szCs w:val="21"/>
              </w:rPr>
            </w:pPr>
            <w:r w:rsidRPr="00FB2641">
              <w:rPr>
                <w:rFonts w:ascii="Times New Roman"/>
                <w:szCs w:val="21"/>
                <w:rtl/>
              </w:rPr>
              <w:t>673</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：卫生部，</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47</w:t>
      </w:r>
      <w:r w:rsidR="00A82663" w:rsidRPr="00FB2641">
        <w:rPr>
          <w:rFonts w:ascii="Times New Roman" w:hint="eastAsia"/>
          <w:snapToGrid w:val="0"/>
          <w:szCs w:val="21"/>
          <w:u w:val="single"/>
        </w:rPr>
        <w:t>——</w:t>
      </w:r>
      <w:r w:rsidRPr="00FB2641">
        <w:rPr>
          <w:rFonts w:ascii="Times New Roman"/>
          <w:snapToGrid w:val="0"/>
          <w:szCs w:val="21"/>
          <w:u w:val="single"/>
        </w:rPr>
        <w:t>按地区精神病患者分列的专用病床数（</w:t>
      </w:r>
      <w:r w:rsidRPr="00FB2641">
        <w:rPr>
          <w:rFonts w:ascii="Times New Roman"/>
          <w:snapToGrid w:val="0"/>
          <w:szCs w:val="21"/>
          <w:u w:val="single"/>
        </w:rPr>
        <w:t>2000 – 2006</w:t>
      </w:r>
      <w:r w:rsidRPr="00FB2641">
        <w:rPr>
          <w:rFonts w:ascii="Times New Roman"/>
          <w:snapToGrid w:val="0"/>
          <w:szCs w:val="21"/>
          <w:u w:val="single"/>
        </w:rPr>
        <w:t>年平均每千人拥有的床位数）</w:t>
      </w:r>
    </w:p>
    <w:tbl>
      <w:tblPr>
        <w:tblStyle w:val="TableGrid"/>
        <w:tblW w:w="5000" w:type="pct"/>
        <w:jc w:val="center"/>
        <w:tblLook w:val="01E0" w:firstRow="1" w:lastRow="1" w:firstColumn="1" w:lastColumn="1" w:noHBand="0" w:noVBand="0"/>
      </w:tblPr>
      <w:tblGrid>
        <w:gridCol w:w="2097"/>
        <w:gridCol w:w="1140"/>
        <w:gridCol w:w="1140"/>
        <w:gridCol w:w="1139"/>
        <w:gridCol w:w="1139"/>
        <w:gridCol w:w="1139"/>
        <w:gridCol w:w="1139"/>
        <w:gridCol w:w="1133"/>
      </w:tblGrid>
      <w:tr w:rsidR="0083478E" w:rsidRPr="00FB2641" w:rsidTr="0083478E">
        <w:trPr>
          <w:jc w:val="center"/>
        </w:trPr>
        <w:tc>
          <w:tcPr>
            <w:tcW w:w="1041" w:type="pct"/>
            <w:shd w:val="clear" w:color="auto" w:fill="D9D9D9"/>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eastAsia="SimHei"/>
                <w:bCs/>
                <w:szCs w:val="21"/>
              </w:rPr>
              <w:t>地区名称</w:t>
            </w:r>
          </w:p>
        </w:tc>
        <w:tc>
          <w:tcPr>
            <w:tcW w:w="566" w:type="pct"/>
            <w:shd w:val="clear" w:color="auto" w:fill="D9D9D9"/>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eastAsia="SimHei"/>
                <w:bCs/>
                <w:szCs w:val="21"/>
              </w:rPr>
              <w:t>2000</w:t>
            </w:r>
            <w:r w:rsidRPr="00FB2641">
              <w:rPr>
                <w:rFonts w:ascii="Times New Roman" w:eastAsia="SimHei"/>
                <w:bCs/>
                <w:szCs w:val="21"/>
              </w:rPr>
              <w:t>年</w:t>
            </w:r>
          </w:p>
        </w:tc>
        <w:tc>
          <w:tcPr>
            <w:tcW w:w="566" w:type="pct"/>
            <w:shd w:val="clear" w:color="auto" w:fill="D9D9D9"/>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eastAsia="SimHei"/>
                <w:bCs/>
                <w:szCs w:val="21"/>
              </w:rPr>
              <w:t>2001</w:t>
            </w:r>
            <w:r w:rsidRPr="00FB2641">
              <w:rPr>
                <w:rFonts w:ascii="Times New Roman" w:eastAsia="SimHei"/>
                <w:bCs/>
                <w:szCs w:val="21"/>
              </w:rPr>
              <w:t>年</w:t>
            </w:r>
          </w:p>
        </w:tc>
        <w:tc>
          <w:tcPr>
            <w:tcW w:w="566" w:type="pct"/>
            <w:shd w:val="clear" w:color="auto" w:fill="D9D9D9"/>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eastAsia="SimHei"/>
                <w:bCs/>
                <w:szCs w:val="21"/>
              </w:rPr>
              <w:t>2002</w:t>
            </w:r>
            <w:r w:rsidRPr="00FB2641">
              <w:rPr>
                <w:rFonts w:ascii="Times New Roman" w:eastAsia="SimHei"/>
                <w:bCs/>
                <w:szCs w:val="21"/>
              </w:rPr>
              <w:t>年</w:t>
            </w:r>
          </w:p>
        </w:tc>
        <w:tc>
          <w:tcPr>
            <w:tcW w:w="566" w:type="pct"/>
            <w:shd w:val="clear" w:color="auto" w:fill="D9D9D9"/>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eastAsia="SimHei"/>
                <w:bCs/>
                <w:szCs w:val="21"/>
              </w:rPr>
              <w:t>2003</w:t>
            </w:r>
            <w:r w:rsidRPr="00FB2641">
              <w:rPr>
                <w:rFonts w:ascii="Times New Roman" w:eastAsia="SimHei"/>
                <w:bCs/>
                <w:szCs w:val="21"/>
              </w:rPr>
              <w:t>年</w:t>
            </w:r>
          </w:p>
        </w:tc>
        <w:tc>
          <w:tcPr>
            <w:tcW w:w="566" w:type="pct"/>
            <w:shd w:val="clear" w:color="auto" w:fill="D9D9D9"/>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eastAsia="SimHei"/>
                <w:bCs/>
                <w:szCs w:val="21"/>
              </w:rPr>
              <w:t>2004</w:t>
            </w:r>
            <w:r w:rsidRPr="00FB2641">
              <w:rPr>
                <w:rFonts w:ascii="Times New Roman" w:eastAsia="SimHei"/>
                <w:bCs/>
                <w:szCs w:val="21"/>
              </w:rPr>
              <w:t>年</w:t>
            </w:r>
          </w:p>
        </w:tc>
        <w:tc>
          <w:tcPr>
            <w:tcW w:w="566" w:type="pct"/>
            <w:shd w:val="clear" w:color="auto" w:fill="D9D9D9"/>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eastAsia="SimHei"/>
                <w:bCs/>
                <w:szCs w:val="21"/>
              </w:rPr>
              <w:t>2005</w:t>
            </w:r>
            <w:r w:rsidRPr="00FB2641">
              <w:rPr>
                <w:rFonts w:ascii="Times New Roman" w:eastAsia="SimHei"/>
                <w:bCs/>
                <w:szCs w:val="21"/>
              </w:rPr>
              <w:t>年</w:t>
            </w:r>
          </w:p>
        </w:tc>
        <w:tc>
          <w:tcPr>
            <w:tcW w:w="566" w:type="pct"/>
            <w:shd w:val="clear" w:color="auto" w:fill="D9D9D9"/>
            <w:vAlign w:val="center"/>
          </w:tcPr>
          <w:p w:rsidR="0083478E" w:rsidRPr="00FB2641" w:rsidRDefault="0083478E" w:rsidP="00FF77AF">
            <w:pPr>
              <w:tabs>
                <w:tab w:val="num" w:pos="630"/>
              </w:tabs>
              <w:spacing w:line="360" w:lineRule="exact"/>
              <w:jc w:val="center"/>
              <w:rPr>
                <w:rFonts w:ascii="Times New Roman" w:eastAsia="SimHei"/>
                <w:bCs/>
                <w:szCs w:val="21"/>
              </w:rPr>
            </w:pPr>
            <w:r w:rsidRPr="00FB2641">
              <w:rPr>
                <w:rFonts w:ascii="Times New Roman" w:eastAsia="SimHei"/>
                <w:bCs/>
                <w:szCs w:val="21"/>
              </w:rPr>
              <w:t>2006</w:t>
            </w:r>
            <w:r w:rsidRPr="00FB2641">
              <w:rPr>
                <w:rFonts w:ascii="Times New Roman" w:eastAsia="SimHei"/>
                <w:bCs/>
                <w:szCs w:val="21"/>
              </w:rPr>
              <w:t>年</w:t>
            </w:r>
          </w:p>
        </w:tc>
      </w:tr>
      <w:tr w:rsidR="0083478E" w:rsidRPr="00FB2641" w:rsidTr="0083478E">
        <w:trPr>
          <w:jc w:val="center"/>
        </w:trPr>
        <w:tc>
          <w:tcPr>
            <w:tcW w:w="1041" w:type="pct"/>
            <w:vAlign w:val="center"/>
          </w:tcPr>
          <w:p w:rsidR="0083478E" w:rsidRPr="00FB2641" w:rsidRDefault="0083478E" w:rsidP="00FF77AF">
            <w:pPr>
              <w:tabs>
                <w:tab w:val="num" w:pos="630"/>
              </w:tabs>
              <w:spacing w:line="360" w:lineRule="exact"/>
              <w:rPr>
                <w:rFonts w:ascii="Times New Roman" w:eastAsia="SimHei"/>
                <w:bCs/>
                <w:szCs w:val="21"/>
              </w:rPr>
            </w:pPr>
            <w:r w:rsidRPr="00FB2641">
              <w:rPr>
                <w:rFonts w:ascii="Times New Roman" w:eastAsia="SimHei"/>
                <w:bCs/>
                <w:szCs w:val="21"/>
              </w:rPr>
              <w:t>病床数合计</w:t>
            </w:r>
          </w:p>
        </w:tc>
        <w:tc>
          <w:tcPr>
            <w:tcW w:w="566" w:type="pct"/>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b/>
                <w:bCs/>
                <w:szCs w:val="21"/>
                <w:rtl/>
              </w:rPr>
              <w:t>0.882</w:t>
            </w:r>
          </w:p>
        </w:tc>
        <w:tc>
          <w:tcPr>
            <w:tcW w:w="566" w:type="pct"/>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b/>
                <w:bCs/>
                <w:szCs w:val="21"/>
                <w:rtl/>
              </w:rPr>
              <w:t>0.845</w:t>
            </w:r>
          </w:p>
        </w:tc>
        <w:tc>
          <w:tcPr>
            <w:tcW w:w="566" w:type="pct"/>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b/>
                <w:bCs/>
                <w:szCs w:val="21"/>
                <w:rtl/>
              </w:rPr>
              <w:t>0.825</w:t>
            </w:r>
          </w:p>
        </w:tc>
        <w:tc>
          <w:tcPr>
            <w:tcW w:w="566" w:type="pct"/>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b/>
                <w:bCs/>
                <w:szCs w:val="21"/>
                <w:rtl/>
              </w:rPr>
              <w:t>0.813</w:t>
            </w:r>
          </w:p>
        </w:tc>
        <w:tc>
          <w:tcPr>
            <w:tcW w:w="566" w:type="pct"/>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b/>
                <w:bCs/>
                <w:szCs w:val="21"/>
                <w:rtl/>
              </w:rPr>
              <w:t>0.79</w:t>
            </w:r>
          </w:p>
        </w:tc>
        <w:tc>
          <w:tcPr>
            <w:tcW w:w="566" w:type="pct"/>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b/>
                <w:bCs/>
                <w:szCs w:val="21"/>
                <w:rtl/>
              </w:rPr>
              <w:t>0.763</w:t>
            </w:r>
          </w:p>
        </w:tc>
        <w:tc>
          <w:tcPr>
            <w:tcW w:w="566" w:type="pct"/>
            <w:vAlign w:val="center"/>
          </w:tcPr>
          <w:p w:rsidR="0083478E" w:rsidRPr="00FB2641" w:rsidRDefault="0083478E" w:rsidP="00FF77AF">
            <w:pPr>
              <w:tabs>
                <w:tab w:val="num" w:pos="630"/>
              </w:tabs>
              <w:spacing w:line="360" w:lineRule="exact"/>
              <w:jc w:val="center"/>
              <w:rPr>
                <w:rFonts w:ascii="Times New Roman"/>
                <w:b/>
                <w:bCs/>
                <w:szCs w:val="21"/>
              </w:rPr>
            </w:pPr>
            <w:r w:rsidRPr="00FB2641">
              <w:rPr>
                <w:rFonts w:ascii="Times New Roman"/>
                <w:b/>
                <w:bCs/>
                <w:szCs w:val="21"/>
                <w:rtl/>
              </w:rPr>
              <w:t>0.596</w:t>
            </w:r>
          </w:p>
        </w:tc>
      </w:tr>
      <w:tr w:rsidR="0083478E" w:rsidRPr="00FB2641" w:rsidTr="0083478E">
        <w:trPr>
          <w:jc w:val="center"/>
        </w:trPr>
        <w:tc>
          <w:tcPr>
            <w:tcW w:w="1041" w:type="pct"/>
            <w:vAlign w:val="center"/>
          </w:tcPr>
          <w:p w:rsidR="0083478E" w:rsidRPr="00FB2641" w:rsidRDefault="0083478E" w:rsidP="00FF77AF">
            <w:pPr>
              <w:tabs>
                <w:tab w:val="num" w:pos="630"/>
              </w:tabs>
              <w:spacing w:line="360" w:lineRule="exact"/>
              <w:rPr>
                <w:rFonts w:ascii="Times New Roman"/>
                <w:szCs w:val="21"/>
              </w:rPr>
            </w:pPr>
            <w:r w:rsidRPr="00FB2641">
              <w:rPr>
                <w:rFonts w:ascii="Times New Roman"/>
                <w:szCs w:val="21"/>
              </w:rPr>
              <w:t>耶路撒冷</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0.819</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0.76</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0.744</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0.728</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0.71</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0.661</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0.488</w:t>
            </w:r>
          </w:p>
        </w:tc>
      </w:tr>
      <w:tr w:rsidR="0083478E" w:rsidRPr="00FB2641" w:rsidTr="0083478E">
        <w:trPr>
          <w:jc w:val="center"/>
        </w:trPr>
        <w:tc>
          <w:tcPr>
            <w:tcW w:w="1041" w:type="pct"/>
            <w:vAlign w:val="center"/>
          </w:tcPr>
          <w:p w:rsidR="0083478E" w:rsidRPr="00FB2641" w:rsidRDefault="0083478E" w:rsidP="00FF77AF">
            <w:pPr>
              <w:tabs>
                <w:tab w:val="num" w:pos="630"/>
              </w:tabs>
              <w:spacing w:line="360" w:lineRule="exact"/>
              <w:rPr>
                <w:rFonts w:ascii="Times New Roman"/>
                <w:szCs w:val="21"/>
              </w:rPr>
            </w:pPr>
            <w:r w:rsidRPr="00FB2641">
              <w:rPr>
                <w:rFonts w:ascii="Times New Roman"/>
                <w:szCs w:val="21"/>
              </w:rPr>
              <w:t>北部地区</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0.395</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0.384</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0.371</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0.364</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0.358</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0.36</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0.312</w:t>
            </w:r>
          </w:p>
        </w:tc>
      </w:tr>
      <w:tr w:rsidR="0083478E" w:rsidRPr="00FB2641" w:rsidTr="0083478E">
        <w:trPr>
          <w:jc w:val="center"/>
        </w:trPr>
        <w:tc>
          <w:tcPr>
            <w:tcW w:w="1041" w:type="pct"/>
            <w:vAlign w:val="center"/>
          </w:tcPr>
          <w:p w:rsidR="0083478E" w:rsidRPr="00FB2641" w:rsidRDefault="0083478E" w:rsidP="00FF77AF">
            <w:pPr>
              <w:tabs>
                <w:tab w:val="num" w:pos="630"/>
              </w:tabs>
              <w:spacing w:line="360" w:lineRule="exact"/>
              <w:rPr>
                <w:rFonts w:ascii="Times New Roman"/>
                <w:szCs w:val="21"/>
              </w:rPr>
            </w:pPr>
            <w:r w:rsidRPr="00FB2641">
              <w:rPr>
                <w:rFonts w:ascii="Times New Roman"/>
                <w:szCs w:val="21"/>
              </w:rPr>
              <w:t>海法</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2.116</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2.022</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2.001</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1.984</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1.902</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1.818</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1.4</w:t>
            </w:r>
          </w:p>
        </w:tc>
      </w:tr>
      <w:tr w:rsidR="0083478E" w:rsidRPr="00FB2641" w:rsidTr="0083478E">
        <w:trPr>
          <w:jc w:val="center"/>
        </w:trPr>
        <w:tc>
          <w:tcPr>
            <w:tcW w:w="1041" w:type="pct"/>
            <w:vAlign w:val="center"/>
          </w:tcPr>
          <w:p w:rsidR="0083478E" w:rsidRPr="00FB2641" w:rsidRDefault="0083478E" w:rsidP="00FF77AF">
            <w:pPr>
              <w:tabs>
                <w:tab w:val="num" w:pos="630"/>
              </w:tabs>
              <w:spacing w:line="360" w:lineRule="exact"/>
              <w:rPr>
                <w:rFonts w:ascii="Times New Roman"/>
                <w:szCs w:val="21"/>
              </w:rPr>
            </w:pPr>
            <w:r w:rsidRPr="00FB2641">
              <w:rPr>
                <w:rFonts w:ascii="Times New Roman"/>
                <w:szCs w:val="21"/>
              </w:rPr>
              <w:t>中部地区</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1.194</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1.159</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1.113</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1.088</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1.063</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1.039</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0.876</w:t>
            </w:r>
          </w:p>
        </w:tc>
      </w:tr>
      <w:tr w:rsidR="0083478E" w:rsidRPr="00FB2641" w:rsidTr="0083478E">
        <w:trPr>
          <w:jc w:val="center"/>
        </w:trPr>
        <w:tc>
          <w:tcPr>
            <w:tcW w:w="1041" w:type="pct"/>
            <w:vAlign w:val="center"/>
          </w:tcPr>
          <w:p w:rsidR="0083478E" w:rsidRPr="00FB2641" w:rsidRDefault="0083478E" w:rsidP="00FF77AF">
            <w:pPr>
              <w:tabs>
                <w:tab w:val="num" w:pos="630"/>
              </w:tabs>
              <w:spacing w:line="360" w:lineRule="exact"/>
              <w:rPr>
                <w:rFonts w:ascii="Times New Roman"/>
                <w:szCs w:val="21"/>
              </w:rPr>
            </w:pPr>
            <w:r w:rsidRPr="00FB2641">
              <w:rPr>
                <w:rFonts w:ascii="Times New Roman"/>
                <w:szCs w:val="21"/>
              </w:rPr>
              <w:t>特拉维夫</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0.583</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0.58</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0.58</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0.595</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0.589</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0.567</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0.36</w:t>
            </w:r>
          </w:p>
        </w:tc>
      </w:tr>
      <w:tr w:rsidR="0083478E" w:rsidRPr="00FB2641" w:rsidTr="0083478E">
        <w:trPr>
          <w:jc w:val="center"/>
        </w:trPr>
        <w:tc>
          <w:tcPr>
            <w:tcW w:w="1041" w:type="pct"/>
            <w:vAlign w:val="center"/>
          </w:tcPr>
          <w:p w:rsidR="0083478E" w:rsidRPr="00FB2641" w:rsidRDefault="0083478E" w:rsidP="00FF77AF">
            <w:pPr>
              <w:tabs>
                <w:tab w:val="num" w:pos="630"/>
              </w:tabs>
              <w:spacing w:line="360" w:lineRule="exact"/>
              <w:rPr>
                <w:rFonts w:ascii="Times New Roman"/>
                <w:szCs w:val="21"/>
              </w:rPr>
            </w:pPr>
            <w:r w:rsidRPr="00FB2641">
              <w:rPr>
                <w:rFonts w:ascii="Times New Roman"/>
                <w:szCs w:val="21"/>
              </w:rPr>
              <w:t>南部地区</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0.471</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0.424</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0.413</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0.405</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0.398</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0.391</w:t>
            </w:r>
          </w:p>
        </w:tc>
        <w:tc>
          <w:tcPr>
            <w:tcW w:w="566" w:type="pct"/>
            <w:vAlign w:val="center"/>
          </w:tcPr>
          <w:p w:rsidR="0083478E" w:rsidRPr="00FB2641" w:rsidRDefault="0083478E" w:rsidP="00FF77AF">
            <w:pPr>
              <w:tabs>
                <w:tab w:val="num" w:pos="630"/>
              </w:tabs>
              <w:spacing w:line="360" w:lineRule="exact"/>
              <w:jc w:val="center"/>
              <w:rPr>
                <w:rFonts w:ascii="Times New Roman"/>
                <w:szCs w:val="21"/>
              </w:rPr>
            </w:pPr>
            <w:r w:rsidRPr="00FB2641">
              <w:rPr>
                <w:rFonts w:ascii="Times New Roman"/>
                <w:szCs w:val="21"/>
              </w:rPr>
              <w:t>0.308</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：卫生部，</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bookmarkStart w:id="400" w:name="_Toc206992096"/>
      <w:bookmarkStart w:id="401" w:name="_Toc206992906"/>
      <w:bookmarkStart w:id="402" w:name="_Toc221362118"/>
      <w:bookmarkStart w:id="403" w:name="_Toc223691008"/>
      <w:r w:rsidRPr="00FB2641">
        <w:rPr>
          <w:rFonts w:ascii="Times New Roman"/>
          <w:szCs w:val="21"/>
        </w:rPr>
        <w:t>斯德洛特镇社区精神卫生服务中心提供的数据显示，仅</w:t>
      </w:r>
      <w:r w:rsidRPr="00FB2641">
        <w:rPr>
          <w:rFonts w:ascii="Times New Roman"/>
          <w:szCs w:val="21"/>
        </w:rPr>
        <w:t>2007</w:t>
      </w:r>
      <w:r w:rsidRPr="00FB2641">
        <w:rPr>
          <w:rFonts w:ascii="Times New Roman"/>
          <w:szCs w:val="21"/>
        </w:rPr>
        <w:t>年一年，斯德洛特和西内盖夫就新增</w:t>
      </w:r>
      <w:r w:rsidRPr="00FB2641">
        <w:rPr>
          <w:rFonts w:ascii="Times New Roman"/>
          <w:szCs w:val="21"/>
        </w:rPr>
        <w:t>652</w:t>
      </w:r>
      <w:r w:rsidRPr="00FB2641">
        <w:rPr>
          <w:rFonts w:ascii="Times New Roman"/>
          <w:szCs w:val="21"/>
        </w:rPr>
        <w:t>例因恐怖分子发射火箭弹造成的压力和精神创伤病例（与</w:t>
      </w:r>
      <w:r w:rsidRPr="00FB2641">
        <w:rPr>
          <w:rFonts w:ascii="Times New Roman"/>
          <w:szCs w:val="21"/>
        </w:rPr>
        <w:t>2006</w:t>
      </w:r>
      <w:r w:rsidRPr="00FB2641">
        <w:rPr>
          <w:rFonts w:ascii="Times New Roman"/>
          <w:szCs w:val="21"/>
        </w:rPr>
        <w:t>年相比增加了</w:t>
      </w:r>
      <w:r w:rsidRPr="00FB2641">
        <w:rPr>
          <w:rFonts w:ascii="Times New Roman"/>
          <w:szCs w:val="21"/>
        </w:rPr>
        <w:t>200%</w:t>
      </w:r>
      <w:r w:rsidRPr="00FB2641">
        <w:rPr>
          <w:rFonts w:ascii="Times New Roman"/>
          <w:szCs w:val="21"/>
        </w:rPr>
        <w:t>），至少有</w:t>
      </w:r>
      <w:r w:rsidRPr="00FB2641">
        <w:rPr>
          <w:rFonts w:ascii="Times New Roman"/>
          <w:szCs w:val="21"/>
        </w:rPr>
        <w:t>4</w:t>
      </w:r>
      <w:r w:rsidR="00FF77AF" w:rsidRPr="00FB2641">
        <w:rPr>
          <w:rFonts w:ascii="Times New Roman" w:hint="eastAsia"/>
          <w:szCs w:val="21"/>
        </w:rPr>
        <w:t xml:space="preserve"> </w:t>
      </w:r>
      <w:r w:rsidRPr="00FB2641">
        <w:rPr>
          <w:rFonts w:ascii="Times New Roman"/>
          <w:szCs w:val="21"/>
        </w:rPr>
        <w:t>860</w:t>
      </w:r>
      <w:r w:rsidRPr="00FB2641">
        <w:rPr>
          <w:rFonts w:ascii="Times New Roman"/>
          <w:szCs w:val="21"/>
        </w:rPr>
        <w:t>人因火箭弹爆炸后产生压力、焦虑和精神创伤而接受精神病治疗和心理治疗（与</w:t>
      </w:r>
      <w:r w:rsidRPr="00FB2641">
        <w:rPr>
          <w:rFonts w:ascii="Times New Roman"/>
          <w:szCs w:val="21"/>
        </w:rPr>
        <w:t>2006</w:t>
      </w:r>
      <w:r w:rsidRPr="00FB2641">
        <w:rPr>
          <w:rFonts w:ascii="Times New Roman"/>
          <w:szCs w:val="21"/>
        </w:rPr>
        <w:t>年相比增加了</w:t>
      </w:r>
      <w:r w:rsidRPr="00FB2641">
        <w:rPr>
          <w:rFonts w:ascii="Times New Roman"/>
          <w:szCs w:val="21"/>
        </w:rPr>
        <w:t>400%</w:t>
      </w:r>
      <w:r w:rsidRPr="00FB2641">
        <w:rPr>
          <w:rFonts w:ascii="Times New Roman"/>
          <w:szCs w:val="21"/>
        </w:rPr>
        <w:t>）</w:t>
      </w:r>
      <w:r w:rsidR="00FF77AF" w:rsidRPr="00FB2641">
        <w:rPr>
          <w:rFonts w:ascii="Times New Roman"/>
          <w:szCs w:val="21"/>
        </w:rPr>
        <w:t>。</w:t>
      </w:r>
      <w:r w:rsidRPr="00FB2641">
        <w:rPr>
          <w:rFonts w:ascii="Times New Roman"/>
          <w:szCs w:val="21"/>
          <w:vertAlign w:val="superscript"/>
          <w:lang w:eastAsia="en-US"/>
        </w:rPr>
        <w:footnoteReference w:id="2"/>
      </w:r>
      <w:r w:rsidRPr="00FB2641">
        <w:rPr>
          <w:rFonts w:ascii="Times New Roman"/>
          <w:szCs w:val="21"/>
        </w:rPr>
        <w:t>而受害的病人中大部分是妇女</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据斯德洛特镇社区精神卫生服务中心统计，大约</w:t>
      </w:r>
      <w:r w:rsidRPr="00FB2641">
        <w:rPr>
          <w:rFonts w:ascii="Times New Roman"/>
          <w:szCs w:val="21"/>
        </w:rPr>
        <w:t>30%</w:t>
      </w:r>
      <w:r w:rsidRPr="00FB2641">
        <w:rPr>
          <w:rFonts w:ascii="Times New Roman"/>
          <w:szCs w:val="21"/>
        </w:rPr>
        <w:t>的精神创伤受害人经诊断患有严重焦虑症和受到严重创伤。严重病例的症状有不停地哭喊、昏晕、短时丧失说话能力等。许多病例病情非常严重，必须进行药物治疗。身患焦虑、压力和精神创伤症的病患人数事实上很难估计，由于并不是所有病患都能及时主动地寻求医疗救助，因此，实际患病人数可能比估计的要多。此外，焦虑、精神创伤和压力症的影响可能在后期（创伤后）才出现，不一定会在创伤事件发生当时出现</w:t>
      </w:r>
      <w:r w:rsidR="00FF77AF" w:rsidRPr="00FB2641">
        <w:rPr>
          <w:rFonts w:ascii="Times New Roman"/>
          <w:szCs w:val="21"/>
        </w:rPr>
        <w:t>。</w:t>
      </w:r>
      <w:r w:rsidRPr="00FB2641">
        <w:rPr>
          <w:rFonts w:ascii="Times New Roman"/>
          <w:szCs w:val="21"/>
          <w:vertAlign w:val="superscript"/>
          <w:lang w:eastAsia="en-US"/>
        </w:rPr>
        <w:footnoteReference w:id="3"/>
      </w:r>
      <w:r w:rsidRPr="00FB2641">
        <w:rPr>
          <w:rFonts w:ascii="Times New Roman"/>
          <w:szCs w:val="21"/>
        </w:rPr>
        <w:t>由此可见，身患焦虑、压力和精神创伤的受害病例预计有数千人之多</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年开展的一项最新调查发现，斯德洛特镇</w:t>
      </w:r>
      <w:r w:rsidRPr="00FB2641">
        <w:rPr>
          <w:rFonts w:ascii="Times New Roman"/>
          <w:szCs w:val="21"/>
        </w:rPr>
        <w:t>28.4%</w:t>
      </w:r>
      <w:r w:rsidRPr="00FB2641">
        <w:rPr>
          <w:rFonts w:ascii="Times New Roman"/>
          <w:szCs w:val="21"/>
        </w:rPr>
        <w:t>的成年人口报告患有创伤后综合症，比当时对照组（火箭弹影响范围以外的其他城镇）成年人口患病率的三倍还要多。除此以外，斯德洛特居民中精神病症状的发生频率和严重程度比当时生活在火箭弹影响范围以外的其他城镇的居民高得多</w:t>
      </w:r>
      <w:r w:rsidR="00E45D4A"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04" w:name="_Toc261781998"/>
      <w:bookmarkStart w:id="405" w:name="_Toc263440270"/>
      <w:bookmarkEnd w:id="400"/>
      <w:bookmarkEnd w:id="401"/>
      <w:bookmarkEnd w:id="402"/>
      <w:bookmarkEnd w:id="403"/>
      <w:r w:rsidRPr="00FB2641">
        <w:rPr>
          <w:rFonts w:ascii="Times New Roman" w:hAnsi="Times New Roman"/>
          <w:b w:val="0"/>
          <w:sz w:val="21"/>
          <w:szCs w:val="21"/>
        </w:rPr>
        <w:t>艾滋病</w:t>
      </w:r>
      <w:bookmarkEnd w:id="404"/>
      <w:bookmarkEnd w:id="405"/>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截至</w:t>
      </w:r>
      <w:r w:rsidRPr="00FB2641">
        <w:rPr>
          <w:rFonts w:ascii="Times New Roman"/>
          <w:szCs w:val="21"/>
        </w:rPr>
        <w:t>2006</w:t>
      </w:r>
      <w:r w:rsidRPr="00FB2641">
        <w:rPr>
          <w:rFonts w:ascii="Times New Roman"/>
          <w:szCs w:val="21"/>
        </w:rPr>
        <w:t>年，累计有</w:t>
      </w:r>
      <w:r w:rsidRPr="00FB2641">
        <w:rPr>
          <w:rFonts w:ascii="Times New Roman"/>
          <w:szCs w:val="21"/>
        </w:rPr>
        <w:t>1</w:t>
      </w:r>
      <w:r w:rsidR="003107F7" w:rsidRPr="00FB2641">
        <w:rPr>
          <w:rFonts w:ascii="Times New Roman"/>
          <w:szCs w:val="21"/>
        </w:rPr>
        <w:t xml:space="preserve"> </w:t>
      </w:r>
      <w:r w:rsidRPr="00FB2641">
        <w:rPr>
          <w:rFonts w:ascii="Times New Roman"/>
          <w:szCs w:val="21"/>
        </w:rPr>
        <w:t>092</w:t>
      </w:r>
      <w:r w:rsidRPr="00FB2641">
        <w:rPr>
          <w:rFonts w:ascii="Times New Roman"/>
          <w:szCs w:val="21"/>
        </w:rPr>
        <w:t>名艾滋病人（其中男性</w:t>
      </w:r>
      <w:r w:rsidRPr="00FB2641">
        <w:rPr>
          <w:rFonts w:ascii="Times New Roman"/>
          <w:szCs w:val="21"/>
        </w:rPr>
        <w:t>808</w:t>
      </w:r>
      <w:r w:rsidRPr="00FB2641">
        <w:rPr>
          <w:rFonts w:ascii="Times New Roman"/>
          <w:szCs w:val="21"/>
        </w:rPr>
        <w:t>名，女性</w:t>
      </w:r>
      <w:r w:rsidRPr="00FB2641">
        <w:rPr>
          <w:rFonts w:ascii="Times New Roman"/>
          <w:szCs w:val="21"/>
        </w:rPr>
        <w:t>284</w:t>
      </w:r>
      <w:r w:rsidRPr="00FB2641">
        <w:rPr>
          <w:rFonts w:ascii="Times New Roman"/>
          <w:szCs w:val="21"/>
        </w:rPr>
        <w:t>名）。截至</w:t>
      </w:r>
      <w:r w:rsidRPr="00FB2641">
        <w:rPr>
          <w:rFonts w:ascii="Times New Roman"/>
          <w:szCs w:val="21"/>
        </w:rPr>
        <w:t>2006</w:t>
      </w:r>
      <w:r w:rsidRPr="00FB2641">
        <w:rPr>
          <w:rFonts w:ascii="Times New Roman"/>
          <w:szCs w:val="21"/>
        </w:rPr>
        <w:t>年，艾滋病毒呈阳性的人数已达</w:t>
      </w:r>
      <w:r w:rsidRPr="00FB2641">
        <w:rPr>
          <w:rFonts w:ascii="Times New Roman"/>
          <w:szCs w:val="21"/>
        </w:rPr>
        <w:t>3</w:t>
      </w:r>
      <w:r w:rsidR="003107F7" w:rsidRPr="00FB2641">
        <w:rPr>
          <w:rFonts w:ascii="Times New Roman"/>
          <w:szCs w:val="21"/>
        </w:rPr>
        <w:t xml:space="preserve"> </w:t>
      </w:r>
      <w:r w:rsidRPr="00FB2641">
        <w:rPr>
          <w:rFonts w:ascii="Times New Roman"/>
          <w:szCs w:val="21"/>
        </w:rPr>
        <w:t>907</w:t>
      </w:r>
      <w:r w:rsidRPr="00FB2641">
        <w:rPr>
          <w:rFonts w:ascii="Times New Roman"/>
          <w:szCs w:val="21"/>
        </w:rPr>
        <w:t>人（其中男性</w:t>
      </w:r>
      <w:r w:rsidRPr="00FB2641">
        <w:rPr>
          <w:rFonts w:ascii="Times New Roman"/>
          <w:szCs w:val="21"/>
        </w:rPr>
        <w:t>2337</w:t>
      </w:r>
      <w:r w:rsidRPr="00FB2641">
        <w:rPr>
          <w:rFonts w:ascii="Times New Roman"/>
          <w:szCs w:val="21"/>
        </w:rPr>
        <w:t>名，女性</w:t>
      </w:r>
      <w:r w:rsidRPr="00FB2641">
        <w:rPr>
          <w:rFonts w:ascii="Times New Roman"/>
          <w:szCs w:val="21"/>
        </w:rPr>
        <w:t>1465</w:t>
      </w:r>
      <w:r w:rsidRPr="00FB2641">
        <w:rPr>
          <w:rFonts w:ascii="Times New Roman"/>
          <w:szCs w:val="21"/>
        </w:rPr>
        <w:t>名，还有</w:t>
      </w:r>
      <w:r w:rsidRPr="00FB2641">
        <w:rPr>
          <w:rFonts w:ascii="Times New Roman"/>
          <w:szCs w:val="21"/>
        </w:rPr>
        <w:t>105</w:t>
      </w:r>
      <w:r w:rsidRPr="00FB2641">
        <w:rPr>
          <w:rFonts w:ascii="Times New Roman"/>
          <w:szCs w:val="21"/>
        </w:rPr>
        <w:t>人性别未知）。从</w:t>
      </w:r>
      <w:r w:rsidRPr="00FB2641">
        <w:rPr>
          <w:rFonts w:ascii="Times New Roman"/>
          <w:szCs w:val="21"/>
        </w:rPr>
        <w:t>2004</w:t>
      </w:r>
      <w:r w:rsidRPr="00FB2641">
        <w:rPr>
          <w:rFonts w:ascii="Times New Roman"/>
          <w:szCs w:val="21"/>
        </w:rPr>
        <w:t>年到</w:t>
      </w:r>
      <w:r w:rsidRPr="00FB2641">
        <w:rPr>
          <w:rFonts w:ascii="Times New Roman"/>
          <w:szCs w:val="21"/>
        </w:rPr>
        <w:t>2006</w:t>
      </w:r>
      <w:r w:rsidRPr="00FB2641">
        <w:rPr>
          <w:rFonts w:ascii="Times New Roman"/>
          <w:szCs w:val="21"/>
        </w:rPr>
        <w:t>年经诊断艾滋病毒呈阳性的妇女所占的比例略有下降：即从</w:t>
      </w:r>
      <w:r w:rsidRPr="00FB2641">
        <w:rPr>
          <w:rFonts w:ascii="Times New Roman"/>
          <w:szCs w:val="21"/>
        </w:rPr>
        <w:t>2004</w:t>
      </w:r>
      <w:r w:rsidRPr="00FB2641">
        <w:rPr>
          <w:rFonts w:ascii="Times New Roman"/>
          <w:szCs w:val="21"/>
        </w:rPr>
        <w:t>年的</w:t>
      </w:r>
      <w:r w:rsidRPr="00FB2641">
        <w:rPr>
          <w:rFonts w:ascii="Times New Roman"/>
          <w:szCs w:val="21"/>
        </w:rPr>
        <w:t>39.2%</w:t>
      </w:r>
      <w:r w:rsidRPr="00FB2641">
        <w:rPr>
          <w:rFonts w:ascii="Times New Roman"/>
          <w:szCs w:val="21"/>
        </w:rPr>
        <w:t>降至</w:t>
      </w:r>
      <w:r w:rsidRPr="00FB2641">
        <w:rPr>
          <w:rFonts w:ascii="Times New Roman"/>
          <w:szCs w:val="21"/>
        </w:rPr>
        <w:t>2006</w:t>
      </w:r>
      <w:r w:rsidRPr="00FB2641">
        <w:rPr>
          <w:rFonts w:ascii="Times New Roman"/>
          <w:szCs w:val="21"/>
        </w:rPr>
        <w:t>年的</w:t>
      </w:r>
      <w:r w:rsidRPr="00FB2641">
        <w:rPr>
          <w:rFonts w:ascii="Times New Roman"/>
          <w:szCs w:val="21"/>
        </w:rPr>
        <w:t>37.4%</w:t>
      </w:r>
      <w:r w:rsidR="00E45D4A"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48</w:t>
      </w:r>
      <w:r w:rsidR="003107F7" w:rsidRPr="00FB2641">
        <w:rPr>
          <w:rFonts w:ascii="Times New Roman" w:hint="eastAsia"/>
          <w:snapToGrid w:val="0"/>
          <w:szCs w:val="21"/>
          <w:u w:val="single"/>
        </w:rPr>
        <w:t>——</w:t>
      </w:r>
      <w:r w:rsidRPr="00FB2641">
        <w:rPr>
          <w:rFonts w:ascii="Times New Roman"/>
          <w:snapToGrid w:val="0"/>
          <w:szCs w:val="21"/>
          <w:u w:val="single"/>
        </w:rPr>
        <w:t>按性别分列的最新报告的艾滋病毒感染和艾滋病病例数</w:t>
      </w:r>
      <w:r w:rsidRPr="00FB2641">
        <w:rPr>
          <w:rFonts w:ascii="Times New Roman"/>
          <w:snapToGrid w:val="0"/>
          <w:szCs w:val="21"/>
          <w:u w:val="single"/>
        </w:rPr>
        <w:t xml:space="preserve"> </w:t>
      </w:r>
      <w:r w:rsidRPr="00FB2641">
        <w:rPr>
          <w:rFonts w:ascii="Times New Roman"/>
          <w:snapToGrid w:val="0"/>
          <w:szCs w:val="21"/>
          <w:u w:val="single"/>
        </w:rPr>
        <w:t>（绝对数）</w:t>
      </w:r>
    </w:p>
    <w:tbl>
      <w:tblPr>
        <w:tblStyle w:val="TableGrid"/>
        <w:tblW w:w="5000" w:type="pct"/>
        <w:jc w:val="center"/>
        <w:tblLook w:val="01E0" w:firstRow="1" w:lastRow="1" w:firstColumn="1" w:lastColumn="1" w:noHBand="0" w:noVBand="0"/>
      </w:tblPr>
      <w:tblGrid>
        <w:gridCol w:w="1952"/>
        <w:gridCol w:w="986"/>
        <w:gridCol w:w="912"/>
        <w:gridCol w:w="912"/>
        <w:gridCol w:w="912"/>
        <w:gridCol w:w="910"/>
        <w:gridCol w:w="986"/>
        <w:gridCol w:w="1512"/>
        <w:gridCol w:w="984"/>
      </w:tblGrid>
      <w:tr w:rsidR="0083478E" w:rsidRPr="00FB2641" w:rsidTr="0083478E">
        <w:trPr>
          <w:trHeight w:val="297"/>
          <w:jc w:val="center"/>
        </w:trPr>
        <w:tc>
          <w:tcPr>
            <w:tcW w:w="969" w:type="pct"/>
            <w:vMerge w:val="restart"/>
            <w:shd w:val="clear" w:color="auto" w:fill="D9D9D9"/>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bCs/>
                <w:sz w:val="21"/>
                <w:szCs w:val="21"/>
              </w:rPr>
            </w:pPr>
            <w:r w:rsidRPr="00FB2641">
              <w:rPr>
                <w:rFonts w:ascii="Times New Roman" w:hAnsi="Times New Roman" w:cs="Times New Roman"/>
                <w:bCs/>
                <w:sz w:val="21"/>
                <w:szCs w:val="21"/>
                <w:lang w:eastAsia="zh-CN"/>
              </w:rPr>
              <w:t>年份</w:t>
            </w:r>
          </w:p>
        </w:tc>
        <w:tc>
          <w:tcPr>
            <w:tcW w:w="490" w:type="pct"/>
            <w:vMerge w:val="restart"/>
            <w:shd w:val="clear" w:color="auto" w:fill="D9D9D9"/>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bCs/>
                <w:sz w:val="21"/>
                <w:szCs w:val="21"/>
              </w:rPr>
            </w:pPr>
            <w:r w:rsidRPr="00FB2641">
              <w:rPr>
                <w:rFonts w:ascii="Times New Roman" w:hAnsi="Times New Roman" w:cs="Times New Roman"/>
                <w:bCs/>
                <w:sz w:val="21"/>
                <w:szCs w:val="21"/>
                <w:lang w:eastAsia="zh-CN"/>
              </w:rPr>
              <w:t>总</w:t>
            </w:r>
            <w:r w:rsidRPr="00FB2641">
              <w:rPr>
                <w:rFonts w:ascii="Times New Roman" w:hAnsi="Times New Roman" w:cs="Times New Roman"/>
                <w:bCs/>
                <w:sz w:val="21"/>
                <w:szCs w:val="21"/>
              </w:rPr>
              <w:t>计</w:t>
            </w:r>
          </w:p>
        </w:tc>
        <w:tc>
          <w:tcPr>
            <w:tcW w:w="1358" w:type="pct"/>
            <w:gridSpan w:val="3"/>
            <w:shd w:val="clear" w:color="auto" w:fill="D9D9D9"/>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bCs/>
                <w:sz w:val="21"/>
                <w:szCs w:val="21"/>
              </w:rPr>
            </w:pPr>
            <w:r w:rsidRPr="00FB2641">
              <w:rPr>
                <w:rFonts w:ascii="Times New Roman" w:hAnsi="Times New Roman" w:cs="Times New Roman"/>
                <w:bCs/>
                <w:sz w:val="21"/>
                <w:szCs w:val="21"/>
                <w:lang w:eastAsia="zh-CN"/>
              </w:rPr>
              <w:t>艾滋病病例数</w:t>
            </w:r>
          </w:p>
        </w:tc>
        <w:tc>
          <w:tcPr>
            <w:tcW w:w="2183" w:type="pct"/>
            <w:gridSpan w:val="4"/>
            <w:shd w:val="clear" w:color="auto" w:fill="D9D9D9"/>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bCs/>
                <w:sz w:val="21"/>
                <w:szCs w:val="21"/>
              </w:rPr>
            </w:pPr>
            <w:r w:rsidRPr="00FB2641">
              <w:rPr>
                <w:rFonts w:ascii="Times New Roman" w:hAnsi="Times New Roman" w:cs="Times New Roman"/>
                <w:bCs/>
                <w:sz w:val="21"/>
                <w:szCs w:val="21"/>
                <w:lang w:eastAsia="zh-CN"/>
              </w:rPr>
              <w:t>感染艾滋病毒的病例数</w:t>
            </w:r>
          </w:p>
        </w:tc>
      </w:tr>
      <w:tr w:rsidR="0083478E" w:rsidRPr="00FB2641" w:rsidTr="0083478E">
        <w:trPr>
          <w:jc w:val="center"/>
        </w:trPr>
        <w:tc>
          <w:tcPr>
            <w:tcW w:w="969" w:type="pct"/>
            <w:vMerge/>
            <w:shd w:val="clear" w:color="auto" w:fill="D9D9D9"/>
            <w:vAlign w:val="center"/>
          </w:tcPr>
          <w:p w:rsidR="0083478E" w:rsidRPr="00FB2641" w:rsidRDefault="0083478E" w:rsidP="003107F7">
            <w:pPr>
              <w:pStyle w:val="List"/>
              <w:tabs>
                <w:tab w:val="num" w:pos="630"/>
                <w:tab w:val="right" w:pos="8280"/>
              </w:tabs>
              <w:spacing w:after="0" w:line="320" w:lineRule="exact"/>
              <w:jc w:val="center"/>
              <w:rPr>
                <w:rFonts w:ascii="Times New Roman" w:hAnsi="Times New Roman" w:cs="Times New Roman"/>
                <w:bCs/>
                <w:sz w:val="21"/>
                <w:szCs w:val="21"/>
              </w:rPr>
            </w:pPr>
          </w:p>
        </w:tc>
        <w:tc>
          <w:tcPr>
            <w:tcW w:w="490" w:type="pct"/>
            <w:vMerge/>
            <w:shd w:val="clear" w:color="auto" w:fill="D9D9D9"/>
            <w:vAlign w:val="center"/>
          </w:tcPr>
          <w:p w:rsidR="0083478E" w:rsidRPr="00FB2641" w:rsidRDefault="0083478E" w:rsidP="003107F7">
            <w:pPr>
              <w:pStyle w:val="List"/>
              <w:tabs>
                <w:tab w:val="num" w:pos="630"/>
                <w:tab w:val="right" w:pos="8280"/>
              </w:tabs>
              <w:spacing w:after="0" w:line="320" w:lineRule="exact"/>
              <w:jc w:val="center"/>
              <w:rPr>
                <w:rFonts w:ascii="Times New Roman" w:hAnsi="Times New Roman" w:cs="Times New Roman"/>
                <w:bCs/>
                <w:sz w:val="21"/>
                <w:szCs w:val="21"/>
              </w:rPr>
            </w:pPr>
          </w:p>
        </w:tc>
        <w:tc>
          <w:tcPr>
            <w:tcW w:w="453" w:type="pct"/>
            <w:shd w:val="clear" w:color="auto" w:fill="D9D9D9"/>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bCs/>
                <w:sz w:val="21"/>
                <w:szCs w:val="21"/>
              </w:rPr>
            </w:pPr>
            <w:r w:rsidRPr="00FB2641">
              <w:rPr>
                <w:rFonts w:ascii="Times New Roman" w:hAnsi="Times New Roman" w:cs="Times New Roman"/>
                <w:bCs/>
                <w:sz w:val="21"/>
                <w:szCs w:val="21"/>
                <w:lang w:eastAsia="zh-CN"/>
              </w:rPr>
              <w:t>女性</w:t>
            </w:r>
          </w:p>
        </w:tc>
        <w:tc>
          <w:tcPr>
            <w:tcW w:w="453" w:type="pct"/>
            <w:shd w:val="clear" w:color="auto" w:fill="D9D9D9"/>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bCs/>
                <w:sz w:val="21"/>
                <w:szCs w:val="21"/>
              </w:rPr>
            </w:pPr>
            <w:r w:rsidRPr="00FB2641">
              <w:rPr>
                <w:rFonts w:ascii="Times New Roman" w:hAnsi="Times New Roman" w:cs="Times New Roman"/>
                <w:bCs/>
                <w:sz w:val="21"/>
                <w:szCs w:val="21"/>
                <w:lang w:eastAsia="zh-CN"/>
              </w:rPr>
              <w:t>男性</w:t>
            </w:r>
          </w:p>
        </w:tc>
        <w:tc>
          <w:tcPr>
            <w:tcW w:w="453" w:type="pct"/>
            <w:shd w:val="clear" w:color="auto" w:fill="D9D9D9"/>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bCs/>
                <w:sz w:val="21"/>
                <w:szCs w:val="21"/>
              </w:rPr>
            </w:pPr>
            <w:r w:rsidRPr="00FB2641">
              <w:rPr>
                <w:rFonts w:ascii="Times New Roman" w:hAnsi="Times New Roman" w:cs="Times New Roman"/>
                <w:bCs/>
                <w:sz w:val="21"/>
                <w:szCs w:val="21"/>
              </w:rPr>
              <w:t>合计</w:t>
            </w:r>
          </w:p>
        </w:tc>
        <w:tc>
          <w:tcPr>
            <w:tcW w:w="452" w:type="pct"/>
            <w:shd w:val="clear" w:color="auto" w:fill="D9D9D9"/>
          </w:tcPr>
          <w:p w:rsidR="0083478E" w:rsidRPr="00FB2641" w:rsidRDefault="0083478E" w:rsidP="003107F7">
            <w:pPr>
              <w:tabs>
                <w:tab w:val="num" w:pos="630"/>
              </w:tabs>
              <w:spacing w:line="360" w:lineRule="exact"/>
              <w:rPr>
                <w:rFonts w:ascii="Times New Roman"/>
                <w:szCs w:val="21"/>
              </w:rPr>
            </w:pPr>
            <w:r w:rsidRPr="00FB2641">
              <w:rPr>
                <w:rFonts w:ascii="Times New Roman"/>
                <w:szCs w:val="21"/>
              </w:rPr>
              <w:t>女性</w:t>
            </w:r>
          </w:p>
        </w:tc>
        <w:tc>
          <w:tcPr>
            <w:tcW w:w="490" w:type="pct"/>
            <w:shd w:val="clear" w:color="auto" w:fill="D9D9D9"/>
          </w:tcPr>
          <w:p w:rsidR="0083478E" w:rsidRPr="00FB2641" w:rsidRDefault="0083478E" w:rsidP="003107F7">
            <w:pPr>
              <w:tabs>
                <w:tab w:val="num" w:pos="630"/>
              </w:tabs>
              <w:spacing w:line="360" w:lineRule="exact"/>
              <w:rPr>
                <w:rFonts w:ascii="Times New Roman"/>
                <w:szCs w:val="21"/>
              </w:rPr>
            </w:pPr>
            <w:r w:rsidRPr="00FB2641">
              <w:rPr>
                <w:rFonts w:ascii="Times New Roman"/>
                <w:szCs w:val="21"/>
              </w:rPr>
              <w:t>男性</w:t>
            </w:r>
          </w:p>
        </w:tc>
        <w:tc>
          <w:tcPr>
            <w:tcW w:w="751" w:type="pct"/>
            <w:shd w:val="clear" w:color="auto" w:fill="D9D9D9"/>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bCs/>
                <w:sz w:val="21"/>
                <w:szCs w:val="21"/>
              </w:rPr>
            </w:pPr>
            <w:r w:rsidRPr="00FB2641">
              <w:rPr>
                <w:rFonts w:ascii="Times New Roman" w:hAnsi="Times New Roman" w:cs="Times New Roman"/>
                <w:bCs/>
                <w:sz w:val="21"/>
                <w:szCs w:val="21"/>
                <w:lang w:eastAsia="zh-CN"/>
              </w:rPr>
              <w:t>性别未知</w:t>
            </w:r>
          </w:p>
        </w:tc>
        <w:tc>
          <w:tcPr>
            <w:tcW w:w="490" w:type="pct"/>
            <w:shd w:val="clear" w:color="auto" w:fill="D9D9D9"/>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bCs/>
                <w:sz w:val="21"/>
                <w:szCs w:val="21"/>
              </w:rPr>
            </w:pPr>
            <w:r w:rsidRPr="00FB2641">
              <w:rPr>
                <w:rFonts w:ascii="Times New Roman" w:hAnsi="Times New Roman" w:cs="Times New Roman"/>
                <w:bCs/>
                <w:sz w:val="21"/>
                <w:szCs w:val="21"/>
              </w:rPr>
              <w:t>合计</w:t>
            </w:r>
          </w:p>
        </w:tc>
      </w:tr>
      <w:tr w:rsidR="0083478E" w:rsidRPr="00FB2641" w:rsidTr="0083478E">
        <w:trPr>
          <w:jc w:val="center"/>
        </w:trPr>
        <w:tc>
          <w:tcPr>
            <w:tcW w:w="969"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bCs/>
                <w:sz w:val="21"/>
                <w:szCs w:val="21"/>
                <w:lang w:eastAsia="zh-CN"/>
              </w:rPr>
            </w:pPr>
            <w:r w:rsidRPr="00FB2641">
              <w:rPr>
                <w:rFonts w:ascii="Times New Roman" w:hAnsi="Times New Roman" w:cs="Times New Roman"/>
                <w:bCs/>
                <w:sz w:val="21"/>
                <w:szCs w:val="21"/>
                <w:lang w:eastAsia="zh-CN"/>
              </w:rPr>
              <w:t>截至</w:t>
            </w:r>
            <w:r w:rsidRPr="00FB2641">
              <w:rPr>
                <w:rFonts w:ascii="Times New Roman" w:hAnsi="Times New Roman" w:cs="Times New Roman"/>
                <w:bCs/>
                <w:sz w:val="21"/>
                <w:szCs w:val="21"/>
              </w:rPr>
              <w:t xml:space="preserve"> 2000</w:t>
            </w:r>
            <w:r w:rsidRPr="00FB2641">
              <w:rPr>
                <w:rFonts w:ascii="Times New Roman" w:hAnsi="Times New Roman" w:cs="Times New Roman"/>
                <w:bCs/>
                <w:sz w:val="21"/>
                <w:szCs w:val="21"/>
                <w:lang w:eastAsia="zh-CN"/>
              </w:rPr>
              <w:t>年</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w:t>
            </w:r>
            <w:r w:rsidR="003107F7" w:rsidRPr="00FB2641">
              <w:rPr>
                <w:rFonts w:ascii="Times New Roman" w:hAnsi="Times New Roman" w:cs="Times New Roman"/>
                <w:sz w:val="21"/>
                <w:szCs w:val="21"/>
              </w:rPr>
              <w:t xml:space="preserve"> </w:t>
            </w:r>
            <w:r w:rsidRPr="00FB2641">
              <w:rPr>
                <w:rFonts w:ascii="Times New Roman" w:hAnsi="Times New Roman" w:cs="Times New Roman"/>
                <w:sz w:val="21"/>
                <w:szCs w:val="21"/>
              </w:rPr>
              <w:t>992</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152</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535</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687</w:t>
            </w:r>
          </w:p>
        </w:tc>
        <w:tc>
          <w:tcPr>
            <w:tcW w:w="452"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803</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w:t>
            </w:r>
            <w:r w:rsidR="003107F7" w:rsidRPr="00FB2641">
              <w:rPr>
                <w:rFonts w:ascii="Times New Roman" w:hAnsi="Times New Roman" w:cs="Times New Roman"/>
                <w:sz w:val="21"/>
                <w:szCs w:val="21"/>
              </w:rPr>
              <w:t xml:space="preserve"> </w:t>
            </w:r>
            <w:r w:rsidRPr="00FB2641">
              <w:rPr>
                <w:rFonts w:ascii="Times New Roman" w:hAnsi="Times New Roman" w:cs="Times New Roman"/>
                <w:sz w:val="21"/>
                <w:szCs w:val="21"/>
              </w:rPr>
              <w:t>400</w:t>
            </w:r>
          </w:p>
        </w:tc>
        <w:tc>
          <w:tcPr>
            <w:tcW w:w="751"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102</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w:t>
            </w:r>
            <w:r w:rsidR="003107F7" w:rsidRPr="00FB2641">
              <w:rPr>
                <w:rFonts w:ascii="Times New Roman" w:hAnsi="Times New Roman" w:cs="Times New Roman"/>
                <w:sz w:val="21"/>
                <w:szCs w:val="21"/>
              </w:rPr>
              <w:t xml:space="preserve"> </w:t>
            </w:r>
            <w:r w:rsidRPr="00FB2641">
              <w:rPr>
                <w:rFonts w:ascii="Times New Roman" w:hAnsi="Times New Roman" w:cs="Times New Roman"/>
                <w:sz w:val="21"/>
                <w:szCs w:val="21"/>
              </w:rPr>
              <w:t>305</w:t>
            </w:r>
          </w:p>
        </w:tc>
      </w:tr>
      <w:tr w:rsidR="0083478E" w:rsidRPr="00FB2641" w:rsidTr="0083478E">
        <w:trPr>
          <w:jc w:val="center"/>
        </w:trPr>
        <w:tc>
          <w:tcPr>
            <w:tcW w:w="969"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lang w:eastAsia="zh-CN"/>
              </w:rPr>
            </w:pPr>
            <w:r w:rsidRPr="00FB2641">
              <w:rPr>
                <w:rFonts w:ascii="Times New Roman" w:hAnsi="Times New Roman" w:cs="Times New Roman"/>
                <w:sz w:val="21"/>
                <w:szCs w:val="21"/>
              </w:rPr>
              <w:t>2001</w:t>
            </w:r>
            <w:r w:rsidRPr="00FB2641">
              <w:rPr>
                <w:rFonts w:ascii="Times New Roman" w:hAnsi="Times New Roman" w:cs="Times New Roman"/>
                <w:sz w:val="21"/>
                <w:szCs w:val="21"/>
                <w:lang w:eastAsia="zh-CN"/>
              </w:rPr>
              <w:t>年</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359</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8</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10</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18</w:t>
            </w:r>
          </w:p>
        </w:tc>
        <w:tc>
          <w:tcPr>
            <w:tcW w:w="452"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149</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186</w:t>
            </w:r>
          </w:p>
        </w:tc>
        <w:tc>
          <w:tcPr>
            <w:tcW w:w="751"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6</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341</w:t>
            </w:r>
          </w:p>
        </w:tc>
      </w:tr>
      <w:tr w:rsidR="0083478E" w:rsidRPr="00FB2641" w:rsidTr="0083478E">
        <w:trPr>
          <w:jc w:val="center"/>
        </w:trPr>
        <w:tc>
          <w:tcPr>
            <w:tcW w:w="969"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lang w:eastAsia="zh-CN"/>
              </w:rPr>
            </w:pPr>
            <w:r w:rsidRPr="00FB2641">
              <w:rPr>
                <w:rFonts w:ascii="Times New Roman" w:hAnsi="Times New Roman" w:cs="Times New Roman"/>
                <w:sz w:val="21"/>
                <w:szCs w:val="21"/>
              </w:rPr>
              <w:t>2002</w:t>
            </w:r>
            <w:r w:rsidRPr="00FB2641">
              <w:rPr>
                <w:rFonts w:ascii="Times New Roman" w:hAnsi="Times New Roman" w:cs="Times New Roman"/>
                <w:sz w:val="21"/>
                <w:szCs w:val="21"/>
                <w:lang w:eastAsia="zh-CN"/>
              </w:rPr>
              <w:t>年</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335</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12</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20</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32</w:t>
            </w:r>
          </w:p>
        </w:tc>
        <w:tc>
          <w:tcPr>
            <w:tcW w:w="452"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131</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167</w:t>
            </w:r>
          </w:p>
        </w:tc>
        <w:tc>
          <w:tcPr>
            <w:tcW w:w="751"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5</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303</w:t>
            </w:r>
          </w:p>
        </w:tc>
      </w:tr>
      <w:tr w:rsidR="0083478E" w:rsidRPr="00FB2641" w:rsidTr="0083478E">
        <w:trPr>
          <w:jc w:val="center"/>
        </w:trPr>
        <w:tc>
          <w:tcPr>
            <w:tcW w:w="969"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lang w:eastAsia="zh-CN"/>
              </w:rPr>
            </w:pPr>
            <w:r w:rsidRPr="00FB2641">
              <w:rPr>
                <w:rFonts w:ascii="Times New Roman" w:hAnsi="Times New Roman" w:cs="Times New Roman"/>
                <w:sz w:val="21"/>
                <w:szCs w:val="21"/>
              </w:rPr>
              <w:t>2003</w:t>
            </w:r>
            <w:r w:rsidRPr="00FB2641">
              <w:rPr>
                <w:rFonts w:ascii="Times New Roman" w:hAnsi="Times New Roman" w:cs="Times New Roman"/>
                <w:sz w:val="21"/>
                <w:szCs w:val="21"/>
                <w:lang w:eastAsia="zh-CN"/>
              </w:rPr>
              <w:t>年</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303</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7</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20</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27</w:t>
            </w:r>
          </w:p>
        </w:tc>
        <w:tc>
          <w:tcPr>
            <w:tcW w:w="452"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124</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151</w:t>
            </w:r>
          </w:p>
        </w:tc>
        <w:tc>
          <w:tcPr>
            <w:tcW w:w="751"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276</w:t>
            </w:r>
          </w:p>
        </w:tc>
      </w:tr>
      <w:tr w:rsidR="0083478E" w:rsidRPr="00FB2641" w:rsidTr="0083478E">
        <w:trPr>
          <w:jc w:val="center"/>
        </w:trPr>
        <w:tc>
          <w:tcPr>
            <w:tcW w:w="969"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lang w:eastAsia="zh-CN"/>
              </w:rPr>
            </w:pPr>
            <w:r w:rsidRPr="00FB2641">
              <w:rPr>
                <w:rFonts w:ascii="Times New Roman" w:hAnsi="Times New Roman" w:cs="Times New Roman"/>
                <w:sz w:val="21"/>
                <w:szCs w:val="21"/>
              </w:rPr>
              <w:t>2004</w:t>
            </w:r>
            <w:r w:rsidRPr="00FB2641">
              <w:rPr>
                <w:rFonts w:ascii="Times New Roman" w:hAnsi="Times New Roman" w:cs="Times New Roman"/>
                <w:sz w:val="21"/>
                <w:szCs w:val="21"/>
                <w:lang w:eastAsia="zh-CN"/>
              </w:rPr>
              <w:t>年</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315</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4</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6</w:t>
            </w:r>
          </w:p>
        </w:tc>
        <w:tc>
          <w:tcPr>
            <w:tcW w:w="452"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97</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212</w:t>
            </w:r>
          </w:p>
        </w:tc>
        <w:tc>
          <w:tcPr>
            <w:tcW w:w="751"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309</w:t>
            </w:r>
          </w:p>
        </w:tc>
      </w:tr>
      <w:tr w:rsidR="0083478E" w:rsidRPr="00FB2641" w:rsidTr="0083478E">
        <w:trPr>
          <w:jc w:val="center"/>
        </w:trPr>
        <w:tc>
          <w:tcPr>
            <w:tcW w:w="969"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lang w:eastAsia="zh-CN"/>
              </w:rPr>
            </w:pPr>
            <w:r w:rsidRPr="00FB2641">
              <w:rPr>
                <w:rFonts w:ascii="Times New Roman" w:hAnsi="Times New Roman" w:cs="Times New Roman"/>
                <w:sz w:val="21"/>
                <w:szCs w:val="21"/>
              </w:rPr>
              <w:t>2005</w:t>
            </w:r>
            <w:r w:rsidRPr="00FB2641">
              <w:rPr>
                <w:rFonts w:ascii="Times New Roman" w:hAnsi="Times New Roman" w:cs="Times New Roman"/>
                <w:sz w:val="21"/>
                <w:szCs w:val="21"/>
                <w:lang w:eastAsia="zh-CN"/>
              </w:rPr>
              <w:t>年</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350</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9</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15</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24</w:t>
            </w:r>
          </w:p>
        </w:tc>
        <w:tc>
          <w:tcPr>
            <w:tcW w:w="452"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118</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207</w:t>
            </w:r>
          </w:p>
        </w:tc>
        <w:tc>
          <w:tcPr>
            <w:tcW w:w="751"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326</w:t>
            </w:r>
          </w:p>
        </w:tc>
      </w:tr>
      <w:tr w:rsidR="0083478E" w:rsidRPr="00FB2641" w:rsidTr="0083478E">
        <w:trPr>
          <w:jc w:val="center"/>
        </w:trPr>
        <w:tc>
          <w:tcPr>
            <w:tcW w:w="969"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lang w:eastAsia="zh-CN"/>
              </w:rPr>
            </w:pPr>
            <w:r w:rsidRPr="00FB2641">
              <w:rPr>
                <w:rFonts w:ascii="Times New Roman" w:hAnsi="Times New Roman" w:cs="Times New Roman"/>
                <w:sz w:val="21"/>
                <w:szCs w:val="21"/>
              </w:rPr>
              <w:t>2006</w:t>
            </w:r>
            <w:r w:rsidRPr="00FB2641">
              <w:rPr>
                <w:rFonts w:ascii="Times New Roman" w:hAnsi="Times New Roman" w:cs="Times New Roman"/>
                <w:sz w:val="21"/>
                <w:szCs w:val="21"/>
                <w:lang w:eastAsia="zh-CN"/>
              </w:rPr>
              <w:t>年</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336</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4</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15</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19</w:t>
            </w:r>
          </w:p>
        </w:tc>
        <w:tc>
          <w:tcPr>
            <w:tcW w:w="452"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117</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200</w:t>
            </w:r>
          </w:p>
        </w:tc>
        <w:tc>
          <w:tcPr>
            <w:tcW w:w="751"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317</w:t>
            </w:r>
          </w:p>
        </w:tc>
      </w:tr>
      <w:tr w:rsidR="0083478E" w:rsidRPr="00FB2641" w:rsidTr="0083478E">
        <w:trPr>
          <w:jc w:val="center"/>
        </w:trPr>
        <w:tc>
          <w:tcPr>
            <w:tcW w:w="969"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lang w:eastAsia="zh-CN"/>
              </w:rPr>
            </w:pPr>
            <w:r w:rsidRPr="00FB2641">
              <w:rPr>
                <w:rFonts w:ascii="Times New Roman" w:hAnsi="Times New Roman" w:cs="Times New Roman"/>
                <w:sz w:val="21"/>
                <w:szCs w:val="21"/>
              </w:rPr>
              <w:t>2007</w:t>
            </w:r>
            <w:r w:rsidRPr="00FB2641">
              <w:rPr>
                <w:rFonts w:ascii="Times New Roman" w:hAnsi="Times New Roman" w:cs="Times New Roman"/>
                <w:sz w:val="21"/>
                <w:szCs w:val="21"/>
                <w:lang w:eastAsia="zh-CN"/>
              </w:rPr>
              <w:t>年</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360</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11</w:t>
            </w:r>
          </w:p>
        </w:tc>
        <w:tc>
          <w:tcPr>
            <w:tcW w:w="453"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14</w:t>
            </w:r>
          </w:p>
        </w:tc>
        <w:tc>
          <w:tcPr>
            <w:tcW w:w="452"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110</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234</w:t>
            </w:r>
          </w:p>
        </w:tc>
        <w:tc>
          <w:tcPr>
            <w:tcW w:w="751"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2</w:t>
            </w:r>
          </w:p>
        </w:tc>
        <w:tc>
          <w:tcPr>
            <w:tcW w:w="490" w:type="pct"/>
            <w:vAlign w:val="center"/>
          </w:tcPr>
          <w:p w:rsidR="0083478E" w:rsidRPr="00FB2641" w:rsidRDefault="0083478E" w:rsidP="003107F7">
            <w:pPr>
              <w:pStyle w:val="List"/>
              <w:tabs>
                <w:tab w:val="num" w:pos="630"/>
                <w:tab w:val="right" w:pos="8280"/>
              </w:tabs>
              <w:spacing w:after="0" w:line="360" w:lineRule="exact"/>
              <w:jc w:val="center"/>
              <w:rPr>
                <w:rFonts w:ascii="Times New Roman" w:hAnsi="Times New Roman" w:cs="Times New Roman"/>
                <w:sz w:val="21"/>
                <w:szCs w:val="21"/>
              </w:rPr>
            </w:pPr>
            <w:r w:rsidRPr="00FB2641">
              <w:rPr>
                <w:rFonts w:ascii="Times New Roman" w:hAnsi="Times New Roman" w:cs="Times New Roman"/>
                <w:sz w:val="21"/>
                <w:szCs w:val="21"/>
              </w:rPr>
              <w:t>346</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：中央统计局，《</w:t>
      </w:r>
      <w:r w:rsidR="0083478E" w:rsidRPr="00FB2641">
        <w:rPr>
          <w:rFonts w:ascii="Times New Roman"/>
          <w:iCs/>
          <w:snapToGrid w:val="0"/>
          <w:szCs w:val="21"/>
        </w:rPr>
        <w:t>2008</w:t>
      </w:r>
      <w:r w:rsidR="0083478E" w:rsidRPr="00FB2641">
        <w:rPr>
          <w:rFonts w:ascii="Times New Roman"/>
          <w:iCs/>
          <w:snapToGrid w:val="0"/>
          <w:szCs w:val="21"/>
        </w:rPr>
        <w:t>年以色列统计摘要》。</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艾滋病毒检查向所有人免费提供，而且病人不需提供真实姓名。艾滋病毒呈阳性的每名以色列公民都有权在九个地区艾滋病治疗中心的任何一家接受完全免费的治疗。</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lang w:eastAsia="en-US"/>
        </w:rPr>
      </w:pPr>
      <w:r w:rsidRPr="00FB2641">
        <w:rPr>
          <w:rFonts w:ascii="Times New Roman"/>
          <w:szCs w:val="21"/>
        </w:rPr>
        <w:t>同时，卫生部还启动各种不同的项目以增强人们对艾滋病毒的认识，尤其是较为传统的人群，比如来自撒哈拉以南国家的新移民。卫生部制定了一项适用这些群体的方案，其中包括艾滋病毒预防方面的保健教育，以及同一社区的健康教育专家提供的个人帮助和后续支持。还有一些方案主要是对年轻人和士兵进行艾滋病毒和艾滋病方面的教育，具体办法是直接进行咨询或借助广播和电视进行宣传。相关信息也可从卫生部的网站上获取。</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06" w:name="recom15"/>
      <w:bookmarkStart w:id="407" w:name="OLE_LINK1"/>
      <w:bookmarkStart w:id="408" w:name="OLE_LINK2"/>
      <w:bookmarkStart w:id="409" w:name="_Toc108924768"/>
      <w:bookmarkStart w:id="410" w:name="_Toc261781999"/>
      <w:bookmarkStart w:id="411" w:name="_Toc263440271"/>
      <w:bookmarkEnd w:id="406"/>
      <w:r w:rsidRPr="00FB2641">
        <w:rPr>
          <w:rFonts w:ascii="Times New Roman" w:hAnsi="Times New Roman"/>
          <w:b w:val="0"/>
          <w:sz w:val="21"/>
          <w:szCs w:val="21"/>
        </w:rPr>
        <w:t>从事卫生保健工作</w:t>
      </w:r>
      <w:bookmarkEnd w:id="409"/>
      <w:r w:rsidRPr="00FB2641">
        <w:rPr>
          <w:rFonts w:ascii="Times New Roman" w:hAnsi="Times New Roman"/>
          <w:b w:val="0"/>
          <w:sz w:val="21"/>
          <w:szCs w:val="21"/>
        </w:rPr>
        <w:t>的妇女</w:t>
      </w:r>
      <w:bookmarkEnd w:id="410"/>
      <w:bookmarkEnd w:id="411"/>
    </w:p>
    <w:p w:rsidR="0083478E" w:rsidRPr="00FB2641" w:rsidRDefault="0083478E" w:rsidP="007051E3">
      <w:pPr>
        <w:pStyle w:val="Heading4"/>
        <w:numPr>
          <w:ilvl w:val="0"/>
          <w:numId w:val="0"/>
        </w:numPr>
        <w:rPr>
          <w:rFonts w:ascii="Times New Roman"/>
          <w:iCs/>
          <w:sz w:val="21"/>
          <w:szCs w:val="21"/>
          <w:u w:val="none"/>
        </w:rPr>
      </w:pPr>
      <w:bookmarkStart w:id="412" w:name="_Toc108924769"/>
      <w:bookmarkEnd w:id="407"/>
      <w:bookmarkEnd w:id="408"/>
      <w:r w:rsidRPr="00FB2641">
        <w:rPr>
          <w:rFonts w:ascii="Times New Roman"/>
          <w:sz w:val="21"/>
          <w:szCs w:val="21"/>
          <w:u w:val="none"/>
        </w:rPr>
        <w:t>医学院的</w:t>
      </w:r>
      <w:bookmarkEnd w:id="412"/>
      <w:r w:rsidRPr="00FB2641">
        <w:rPr>
          <w:rFonts w:ascii="Times New Roman"/>
          <w:sz w:val="21"/>
          <w:szCs w:val="21"/>
          <w:u w:val="none"/>
        </w:rPr>
        <w:t>女生</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zCs w:val="21"/>
        </w:rPr>
        <w:t>攻读各层次医学学位的学生中，女生占半数以上（</w:t>
      </w:r>
      <w:r w:rsidRPr="00FB2641">
        <w:rPr>
          <w:rFonts w:ascii="Times New Roman"/>
          <w:szCs w:val="21"/>
        </w:rPr>
        <w:t>53.3%</w:t>
      </w:r>
      <w:r w:rsidRPr="00FB2641">
        <w:rPr>
          <w:rFonts w:ascii="Times New Roman"/>
          <w:szCs w:val="21"/>
        </w:rPr>
        <w:t>）。</w:t>
      </w:r>
      <w:r w:rsidRPr="00FB2641">
        <w:rPr>
          <w:rFonts w:ascii="Times New Roman"/>
          <w:szCs w:val="21"/>
        </w:rPr>
        <w:t>2007</w:t>
      </w:r>
      <w:r w:rsidRPr="00FB2641">
        <w:rPr>
          <w:rFonts w:ascii="Times New Roman"/>
          <w:szCs w:val="21"/>
        </w:rPr>
        <w:t>年，</w:t>
      </w:r>
      <w:r w:rsidRPr="00FB2641">
        <w:rPr>
          <w:rFonts w:ascii="Times New Roman"/>
          <w:snapToGrid w:val="0"/>
          <w:szCs w:val="21"/>
        </w:rPr>
        <w:t>4</w:t>
      </w:r>
      <w:r w:rsidR="007051E3" w:rsidRPr="00FB2641">
        <w:rPr>
          <w:rFonts w:ascii="Times New Roman"/>
          <w:snapToGrid w:val="0"/>
          <w:szCs w:val="21"/>
        </w:rPr>
        <w:t xml:space="preserve"> </w:t>
      </w:r>
      <w:r w:rsidRPr="00FB2641">
        <w:rPr>
          <w:rFonts w:ascii="Times New Roman"/>
          <w:snapToGrid w:val="0"/>
          <w:szCs w:val="21"/>
        </w:rPr>
        <w:t>217</w:t>
      </w:r>
      <w:r w:rsidRPr="00FB2641">
        <w:rPr>
          <w:rFonts w:ascii="Times New Roman"/>
          <w:snapToGrid w:val="0"/>
          <w:szCs w:val="21"/>
        </w:rPr>
        <w:t>名</w:t>
      </w:r>
      <w:r w:rsidRPr="00FB2641">
        <w:rPr>
          <w:rFonts w:ascii="Times New Roman"/>
          <w:szCs w:val="21"/>
        </w:rPr>
        <w:t>学医的学生中共有</w:t>
      </w:r>
      <w:r w:rsidRPr="00FB2641">
        <w:rPr>
          <w:rFonts w:ascii="Times New Roman"/>
          <w:snapToGrid w:val="0"/>
          <w:szCs w:val="21"/>
        </w:rPr>
        <w:t>2</w:t>
      </w:r>
      <w:r w:rsidR="007051E3" w:rsidRPr="00FB2641">
        <w:rPr>
          <w:rFonts w:ascii="Times New Roman"/>
          <w:snapToGrid w:val="0"/>
          <w:szCs w:val="21"/>
        </w:rPr>
        <w:t xml:space="preserve"> </w:t>
      </w:r>
      <w:r w:rsidRPr="00FB2641">
        <w:rPr>
          <w:rFonts w:ascii="Times New Roman"/>
          <w:snapToGrid w:val="0"/>
          <w:szCs w:val="21"/>
        </w:rPr>
        <w:t>247</w:t>
      </w:r>
      <w:r w:rsidRPr="00FB2641">
        <w:rPr>
          <w:rFonts w:ascii="Times New Roman"/>
          <w:snapToGrid w:val="0"/>
          <w:szCs w:val="21"/>
        </w:rPr>
        <w:t>名女生。在周边医学领域，女生所占的比例甚至高达</w:t>
      </w:r>
      <w:r w:rsidRPr="00FB2641">
        <w:rPr>
          <w:rFonts w:ascii="Times New Roman"/>
          <w:snapToGrid w:val="0"/>
          <w:szCs w:val="21"/>
        </w:rPr>
        <w:t>80.1%</w:t>
      </w:r>
      <w:r w:rsidRPr="00FB2641">
        <w:rPr>
          <w:rFonts w:ascii="Times New Roman"/>
          <w:snapToGrid w:val="0"/>
          <w:szCs w:val="21"/>
        </w:rPr>
        <w:t>。</w:t>
      </w:r>
    </w:p>
    <w:p w:rsidR="0083478E" w:rsidRPr="00FB2641" w:rsidRDefault="0083478E" w:rsidP="007051E3">
      <w:pPr>
        <w:pStyle w:val="Heading4"/>
        <w:numPr>
          <w:ilvl w:val="0"/>
          <w:numId w:val="0"/>
        </w:numPr>
        <w:rPr>
          <w:rFonts w:ascii="Times New Roman"/>
          <w:iCs/>
          <w:sz w:val="21"/>
          <w:szCs w:val="21"/>
          <w:u w:val="none"/>
        </w:rPr>
      </w:pPr>
      <w:bookmarkStart w:id="413" w:name="_Toc108924770"/>
      <w:r w:rsidRPr="00FB2641">
        <w:rPr>
          <w:rFonts w:ascii="Times New Roman"/>
          <w:sz w:val="21"/>
          <w:szCs w:val="21"/>
          <w:u w:val="none"/>
        </w:rPr>
        <w:t>从医的女性</w:t>
      </w:r>
      <w:bookmarkEnd w:id="413"/>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pacing w:val="-2"/>
          <w:szCs w:val="21"/>
        </w:rPr>
        <w:t>医务人员中大多数是妇女。</w:t>
      </w:r>
      <w:r w:rsidRPr="00FB2641">
        <w:rPr>
          <w:rFonts w:ascii="Times New Roman"/>
          <w:spacing w:val="-2"/>
          <w:szCs w:val="21"/>
        </w:rPr>
        <w:t>2007</w:t>
      </w:r>
      <w:r w:rsidRPr="00FB2641">
        <w:rPr>
          <w:rFonts w:ascii="Times New Roman"/>
          <w:spacing w:val="-2"/>
          <w:szCs w:val="21"/>
        </w:rPr>
        <w:t>年，有</w:t>
      </w:r>
      <w:r w:rsidRPr="00FB2641">
        <w:rPr>
          <w:rFonts w:ascii="Times New Roman"/>
          <w:spacing w:val="-2"/>
          <w:szCs w:val="21"/>
        </w:rPr>
        <w:t>169</w:t>
      </w:r>
      <w:r w:rsidR="007051E3" w:rsidRPr="00FB2641">
        <w:rPr>
          <w:rFonts w:ascii="Times New Roman"/>
          <w:spacing w:val="-2"/>
          <w:szCs w:val="21"/>
        </w:rPr>
        <w:t xml:space="preserve"> </w:t>
      </w:r>
      <w:r w:rsidRPr="00FB2641">
        <w:rPr>
          <w:rFonts w:ascii="Times New Roman"/>
          <w:spacing w:val="-2"/>
          <w:szCs w:val="21"/>
        </w:rPr>
        <w:t>000</w:t>
      </w:r>
      <w:r w:rsidRPr="00FB2641">
        <w:rPr>
          <w:rFonts w:ascii="Times New Roman"/>
          <w:spacing w:val="-2"/>
          <w:szCs w:val="21"/>
        </w:rPr>
        <w:t>人受雇从事公共医疗卫生服务，其中女性</w:t>
      </w:r>
      <w:r w:rsidRPr="00FB2641">
        <w:rPr>
          <w:rFonts w:ascii="Times New Roman"/>
          <w:spacing w:val="-2"/>
          <w:szCs w:val="21"/>
        </w:rPr>
        <w:t>123</w:t>
      </w:r>
      <w:r w:rsidR="007051E3" w:rsidRPr="00FB2641">
        <w:rPr>
          <w:rFonts w:ascii="Times New Roman"/>
          <w:spacing w:val="-2"/>
          <w:szCs w:val="21"/>
        </w:rPr>
        <w:t xml:space="preserve"> </w:t>
      </w:r>
      <w:r w:rsidRPr="00FB2641">
        <w:rPr>
          <w:rFonts w:ascii="Times New Roman"/>
          <w:spacing w:val="-2"/>
          <w:szCs w:val="21"/>
        </w:rPr>
        <w:t>100</w:t>
      </w:r>
      <w:r w:rsidRPr="00FB2641">
        <w:rPr>
          <w:rFonts w:ascii="Times New Roman"/>
          <w:spacing w:val="-2"/>
          <w:szCs w:val="21"/>
        </w:rPr>
        <w:t>人（占</w:t>
      </w:r>
      <w:r w:rsidRPr="00FB2641">
        <w:rPr>
          <w:rFonts w:ascii="Times New Roman"/>
          <w:spacing w:val="-2"/>
          <w:szCs w:val="21"/>
        </w:rPr>
        <w:t>72.9%</w:t>
      </w:r>
      <w:r w:rsidRPr="00FB2641">
        <w:rPr>
          <w:rFonts w:ascii="Times New Roman"/>
          <w:spacing w:val="-2"/>
          <w:szCs w:val="21"/>
        </w:rPr>
        <w:t>）</w:t>
      </w:r>
      <w:r w:rsidRPr="00FB2641">
        <w:rPr>
          <w:rFonts w:ascii="Times New Roman"/>
          <w:szCs w:val="21"/>
        </w:rPr>
        <w:t>。这些妇女中有</w:t>
      </w:r>
      <w:r w:rsidRPr="00FB2641">
        <w:rPr>
          <w:rFonts w:ascii="Times New Roman"/>
          <w:snapToGrid w:val="0"/>
          <w:szCs w:val="21"/>
        </w:rPr>
        <w:t>65</w:t>
      </w:r>
      <w:r w:rsidR="007051E3" w:rsidRPr="00FB2641">
        <w:rPr>
          <w:rFonts w:ascii="Times New Roman"/>
          <w:snapToGrid w:val="0"/>
          <w:szCs w:val="21"/>
        </w:rPr>
        <w:t xml:space="preserve"> </w:t>
      </w:r>
      <w:r w:rsidRPr="00FB2641">
        <w:rPr>
          <w:rFonts w:ascii="Times New Roman"/>
          <w:snapToGrid w:val="0"/>
          <w:szCs w:val="21"/>
        </w:rPr>
        <w:t>400</w:t>
      </w:r>
      <w:r w:rsidRPr="00FB2641">
        <w:rPr>
          <w:rFonts w:ascii="Times New Roman"/>
          <w:szCs w:val="21"/>
        </w:rPr>
        <w:t>人在医院工作，</w:t>
      </w:r>
      <w:r w:rsidRPr="00FB2641">
        <w:rPr>
          <w:rFonts w:ascii="Times New Roman"/>
          <w:szCs w:val="21"/>
        </w:rPr>
        <w:t>36</w:t>
      </w:r>
      <w:r w:rsidR="007051E3" w:rsidRPr="00FB2641">
        <w:rPr>
          <w:rFonts w:ascii="Times New Roman"/>
          <w:szCs w:val="21"/>
        </w:rPr>
        <w:t xml:space="preserve"> </w:t>
      </w:r>
      <w:r w:rsidRPr="00FB2641">
        <w:rPr>
          <w:rFonts w:ascii="Times New Roman"/>
          <w:szCs w:val="21"/>
        </w:rPr>
        <w:t>400</w:t>
      </w:r>
      <w:r w:rsidRPr="00FB2641">
        <w:rPr>
          <w:rFonts w:ascii="Times New Roman"/>
          <w:szCs w:val="21"/>
        </w:rPr>
        <w:t>人在诊所和医学研究所工作。当年，带薪女雇员共有</w:t>
      </w:r>
      <w:r w:rsidRPr="00FB2641">
        <w:rPr>
          <w:rFonts w:ascii="Times New Roman"/>
          <w:snapToGrid w:val="0"/>
          <w:szCs w:val="21"/>
        </w:rPr>
        <w:t>113</w:t>
      </w:r>
      <w:r w:rsidR="007051E3" w:rsidRPr="00FB2641">
        <w:rPr>
          <w:rFonts w:ascii="Times New Roman"/>
          <w:snapToGrid w:val="0"/>
          <w:szCs w:val="21"/>
        </w:rPr>
        <w:t xml:space="preserve"> </w:t>
      </w:r>
      <w:r w:rsidRPr="00FB2641">
        <w:rPr>
          <w:rFonts w:ascii="Times New Roman"/>
          <w:snapToGrid w:val="0"/>
          <w:szCs w:val="21"/>
        </w:rPr>
        <w:t>900</w:t>
      </w:r>
      <w:r w:rsidRPr="00FB2641">
        <w:rPr>
          <w:rFonts w:ascii="Times New Roman"/>
          <w:szCs w:val="21"/>
        </w:rPr>
        <w:t>名，而男雇员共有</w:t>
      </w:r>
      <w:r w:rsidRPr="00FB2641">
        <w:rPr>
          <w:rFonts w:ascii="Times New Roman"/>
          <w:snapToGrid w:val="0"/>
          <w:szCs w:val="21"/>
        </w:rPr>
        <w:t>37</w:t>
      </w:r>
      <w:r w:rsidR="007051E3" w:rsidRPr="00FB2641">
        <w:rPr>
          <w:rFonts w:ascii="Times New Roman"/>
          <w:snapToGrid w:val="0"/>
          <w:szCs w:val="21"/>
        </w:rPr>
        <w:t xml:space="preserve"> </w:t>
      </w:r>
      <w:r w:rsidRPr="00FB2641">
        <w:rPr>
          <w:rFonts w:ascii="Times New Roman"/>
          <w:snapToGrid w:val="0"/>
          <w:szCs w:val="21"/>
        </w:rPr>
        <w:t>600</w:t>
      </w:r>
      <w:r w:rsidRPr="00FB2641">
        <w:rPr>
          <w:rFonts w:ascii="Times New Roman"/>
          <w:szCs w:val="21"/>
        </w:rPr>
        <w:t>名。</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hAnsi="SimSun"/>
          <w:szCs w:val="21"/>
          <w:u w:val="single"/>
        </w:rPr>
        <w:t>表</w:t>
      </w:r>
      <w:r w:rsidRPr="00FB2641">
        <w:rPr>
          <w:rFonts w:ascii="Times New Roman"/>
          <w:szCs w:val="21"/>
          <w:u w:val="single"/>
        </w:rPr>
        <w:t>49 —— 2007</w:t>
      </w:r>
      <w:r w:rsidRPr="00FB2641">
        <w:rPr>
          <w:rFonts w:ascii="Times New Roman" w:hAnsi="SimSun"/>
          <w:szCs w:val="21"/>
          <w:u w:val="single"/>
        </w:rPr>
        <w:t>年按性别分列的医疗卫生服务部门就业人员和雇员（千人）</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5"/>
        <w:gridCol w:w="1470"/>
        <w:gridCol w:w="1335"/>
        <w:gridCol w:w="4596"/>
      </w:tblGrid>
      <w:tr w:rsidR="0083478E" w:rsidRPr="00FB2641" w:rsidTr="0083478E">
        <w:tblPrEx>
          <w:tblCellMar>
            <w:top w:w="0" w:type="dxa"/>
            <w:bottom w:w="0" w:type="dxa"/>
          </w:tblCellMar>
        </w:tblPrEx>
        <w:trPr>
          <w:trHeight w:val="375"/>
          <w:jc w:val="center"/>
        </w:trPr>
        <w:tc>
          <w:tcPr>
            <w:tcW w:w="1324" w:type="pct"/>
            <w:vMerge w:val="restart"/>
            <w:shd w:val="clear" w:color="auto" w:fill="D9D9D9"/>
            <w:vAlign w:val="center"/>
          </w:tcPr>
          <w:p w:rsidR="0083478E" w:rsidRPr="00FB2641" w:rsidRDefault="0083478E" w:rsidP="007051E3">
            <w:pPr>
              <w:widowControl w:val="0"/>
              <w:tabs>
                <w:tab w:val="num" w:pos="630"/>
              </w:tabs>
              <w:jc w:val="center"/>
              <w:rPr>
                <w:rFonts w:ascii="Times New Roman"/>
                <w:snapToGrid w:val="0"/>
                <w:szCs w:val="21"/>
              </w:rPr>
            </w:pPr>
          </w:p>
        </w:tc>
        <w:tc>
          <w:tcPr>
            <w:tcW w:w="730" w:type="pct"/>
            <w:vMerge w:val="restart"/>
            <w:shd w:val="clear" w:color="auto" w:fill="D9D9D9"/>
            <w:vAlign w:val="center"/>
          </w:tcPr>
          <w:p w:rsidR="0083478E" w:rsidRPr="00FB2641" w:rsidRDefault="0083478E" w:rsidP="007051E3">
            <w:pPr>
              <w:widowControl w:val="0"/>
              <w:tabs>
                <w:tab w:val="num" w:pos="630"/>
              </w:tabs>
              <w:spacing w:line="360" w:lineRule="exact"/>
              <w:jc w:val="center"/>
              <w:rPr>
                <w:rFonts w:ascii="Times New Roman"/>
                <w:b/>
                <w:bCs/>
                <w:snapToGrid w:val="0"/>
                <w:szCs w:val="21"/>
              </w:rPr>
            </w:pPr>
            <w:r w:rsidRPr="00FB2641">
              <w:rPr>
                <w:rFonts w:ascii="Times New Roman" w:eastAsia="SimHei"/>
                <w:bCs/>
                <w:snapToGrid w:val="0"/>
                <w:szCs w:val="21"/>
              </w:rPr>
              <w:t>合计</w:t>
            </w:r>
          </w:p>
        </w:tc>
        <w:tc>
          <w:tcPr>
            <w:tcW w:w="2946" w:type="pct"/>
            <w:gridSpan w:val="2"/>
            <w:shd w:val="clear" w:color="auto" w:fill="D9D9D9"/>
            <w:vAlign w:val="center"/>
          </w:tcPr>
          <w:p w:rsidR="0083478E" w:rsidRPr="00FB2641" w:rsidRDefault="0083478E" w:rsidP="007051E3">
            <w:pPr>
              <w:widowControl w:val="0"/>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rPr>
              <w:t>其中：</w:t>
            </w:r>
          </w:p>
        </w:tc>
      </w:tr>
      <w:tr w:rsidR="0083478E" w:rsidRPr="00FB2641" w:rsidTr="0083478E">
        <w:tblPrEx>
          <w:tblCellMar>
            <w:top w:w="0" w:type="dxa"/>
            <w:bottom w:w="0" w:type="dxa"/>
          </w:tblCellMar>
        </w:tblPrEx>
        <w:trPr>
          <w:trHeight w:val="375"/>
          <w:jc w:val="center"/>
        </w:trPr>
        <w:tc>
          <w:tcPr>
            <w:tcW w:w="1324" w:type="pct"/>
            <w:vMerge/>
            <w:shd w:val="clear" w:color="auto" w:fill="D9D9D9"/>
            <w:vAlign w:val="center"/>
          </w:tcPr>
          <w:p w:rsidR="0083478E" w:rsidRPr="00FB2641" w:rsidRDefault="0083478E" w:rsidP="007051E3">
            <w:pPr>
              <w:widowControl w:val="0"/>
              <w:tabs>
                <w:tab w:val="num" w:pos="630"/>
              </w:tabs>
              <w:jc w:val="center"/>
              <w:rPr>
                <w:rFonts w:ascii="Times New Roman"/>
                <w:snapToGrid w:val="0"/>
                <w:szCs w:val="21"/>
              </w:rPr>
            </w:pPr>
          </w:p>
        </w:tc>
        <w:tc>
          <w:tcPr>
            <w:tcW w:w="730" w:type="pct"/>
            <w:vMerge/>
            <w:shd w:val="clear" w:color="auto" w:fill="D9D9D9"/>
            <w:vAlign w:val="center"/>
          </w:tcPr>
          <w:p w:rsidR="0083478E" w:rsidRPr="00FB2641" w:rsidRDefault="0083478E" w:rsidP="007051E3">
            <w:pPr>
              <w:widowControl w:val="0"/>
              <w:tabs>
                <w:tab w:val="num" w:pos="630"/>
              </w:tabs>
              <w:jc w:val="center"/>
              <w:rPr>
                <w:rFonts w:ascii="Times New Roman"/>
                <w:b/>
                <w:bCs/>
                <w:snapToGrid w:val="0"/>
                <w:szCs w:val="21"/>
              </w:rPr>
            </w:pPr>
          </w:p>
        </w:tc>
        <w:tc>
          <w:tcPr>
            <w:tcW w:w="663" w:type="pct"/>
            <w:shd w:val="clear" w:color="auto" w:fill="D9D9D9"/>
            <w:vAlign w:val="center"/>
          </w:tcPr>
          <w:p w:rsidR="0083478E" w:rsidRPr="00FB2641" w:rsidRDefault="0083478E" w:rsidP="007051E3">
            <w:pPr>
              <w:widowControl w:val="0"/>
              <w:tabs>
                <w:tab w:val="num" w:pos="630"/>
              </w:tabs>
              <w:spacing w:line="360" w:lineRule="exact"/>
              <w:jc w:val="center"/>
              <w:rPr>
                <w:rFonts w:ascii="Times New Roman"/>
                <w:b/>
                <w:bCs/>
                <w:snapToGrid w:val="0"/>
                <w:szCs w:val="21"/>
              </w:rPr>
            </w:pPr>
            <w:r w:rsidRPr="00FB2641">
              <w:rPr>
                <w:rFonts w:ascii="Times New Roman" w:eastAsia="SimHei"/>
                <w:bCs/>
                <w:snapToGrid w:val="0"/>
                <w:szCs w:val="21"/>
              </w:rPr>
              <w:t>医院</w:t>
            </w:r>
          </w:p>
        </w:tc>
        <w:tc>
          <w:tcPr>
            <w:tcW w:w="2283" w:type="pct"/>
            <w:shd w:val="clear" w:color="auto" w:fill="D9D9D9"/>
            <w:vAlign w:val="center"/>
          </w:tcPr>
          <w:p w:rsidR="0083478E" w:rsidRPr="00FB2641" w:rsidRDefault="0083478E" w:rsidP="007051E3">
            <w:pPr>
              <w:widowControl w:val="0"/>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rPr>
              <w:t>门诊和医学研究所</w:t>
            </w:r>
          </w:p>
        </w:tc>
      </w:tr>
      <w:tr w:rsidR="0083478E" w:rsidRPr="00FB2641" w:rsidTr="0083478E">
        <w:tblPrEx>
          <w:tblCellMar>
            <w:top w:w="0" w:type="dxa"/>
            <w:bottom w:w="0" w:type="dxa"/>
          </w:tblCellMar>
        </w:tblPrEx>
        <w:trPr>
          <w:jc w:val="center"/>
        </w:trPr>
        <w:tc>
          <w:tcPr>
            <w:tcW w:w="1324" w:type="pct"/>
            <w:shd w:val="clear" w:color="auto" w:fill="auto"/>
          </w:tcPr>
          <w:p w:rsidR="0083478E" w:rsidRPr="00FB2641" w:rsidRDefault="0083478E" w:rsidP="007051E3">
            <w:pPr>
              <w:widowControl w:val="0"/>
              <w:tabs>
                <w:tab w:val="num" w:pos="630"/>
              </w:tabs>
              <w:spacing w:line="360" w:lineRule="exact"/>
              <w:rPr>
                <w:rFonts w:ascii="Times New Roman"/>
                <w:b/>
                <w:bCs/>
                <w:snapToGrid w:val="0"/>
                <w:szCs w:val="21"/>
              </w:rPr>
            </w:pPr>
            <w:r w:rsidRPr="00FB2641">
              <w:rPr>
                <w:rFonts w:ascii="Times New Roman" w:eastAsia="SimHei"/>
                <w:bCs/>
                <w:snapToGrid w:val="0"/>
                <w:szCs w:val="21"/>
              </w:rPr>
              <w:t>就业人员</w:t>
            </w:r>
          </w:p>
        </w:tc>
        <w:tc>
          <w:tcPr>
            <w:tcW w:w="3676" w:type="pct"/>
            <w:gridSpan w:val="3"/>
            <w:shd w:val="clear" w:color="auto" w:fill="auto"/>
          </w:tcPr>
          <w:p w:rsidR="0083478E" w:rsidRPr="00FB2641" w:rsidRDefault="0083478E" w:rsidP="007051E3">
            <w:pPr>
              <w:widowControl w:val="0"/>
              <w:tabs>
                <w:tab w:val="num" w:pos="630"/>
              </w:tabs>
              <w:spacing w:line="360" w:lineRule="exact"/>
              <w:jc w:val="center"/>
              <w:rPr>
                <w:rFonts w:ascii="Times New Roman" w:eastAsia="SimHei"/>
                <w:bCs/>
                <w:snapToGrid w:val="0"/>
                <w:szCs w:val="21"/>
              </w:rPr>
            </w:pPr>
          </w:p>
        </w:tc>
      </w:tr>
      <w:tr w:rsidR="0083478E" w:rsidRPr="00FB2641" w:rsidTr="0083478E">
        <w:tblPrEx>
          <w:tblCellMar>
            <w:top w:w="0" w:type="dxa"/>
            <w:bottom w:w="0" w:type="dxa"/>
          </w:tblCellMar>
        </w:tblPrEx>
        <w:trPr>
          <w:jc w:val="center"/>
        </w:trPr>
        <w:tc>
          <w:tcPr>
            <w:tcW w:w="1324" w:type="pct"/>
            <w:shd w:val="clear" w:color="auto" w:fill="auto"/>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合计</w:t>
            </w:r>
          </w:p>
        </w:tc>
        <w:tc>
          <w:tcPr>
            <w:tcW w:w="730"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169.0</w:t>
            </w:r>
          </w:p>
        </w:tc>
        <w:tc>
          <w:tcPr>
            <w:tcW w:w="663"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90.0</w:t>
            </w:r>
          </w:p>
        </w:tc>
        <w:tc>
          <w:tcPr>
            <w:tcW w:w="2283"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47.5</w:t>
            </w:r>
          </w:p>
        </w:tc>
      </w:tr>
      <w:tr w:rsidR="0083478E" w:rsidRPr="00FB2641" w:rsidTr="0083478E">
        <w:tblPrEx>
          <w:tblCellMar>
            <w:top w:w="0" w:type="dxa"/>
            <w:bottom w:w="0" w:type="dxa"/>
          </w:tblCellMar>
        </w:tblPrEx>
        <w:trPr>
          <w:jc w:val="center"/>
        </w:trPr>
        <w:tc>
          <w:tcPr>
            <w:tcW w:w="1324" w:type="pct"/>
            <w:shd w:val="clear" w:color="auto" w:fill="auto"/>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男</w:t>
            </w:r>
          </w:p>
        </w:tc>
        <w:tc>
          <w:tcPr>
            <w:tcW w:w="730"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45.9</w:t>
            </w:r>
          </w:p>
        </w:tc>
        <w:tc>
          <w:tcPr>
            <w:tcW w:w="663"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24.6</w:t>
            </w:r>
          </w:p>
        </w:tc>
        <w:tc>
          <w:tcPr>
            <w:tcW w:w="2283"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11.1</w:t>
            </w:r>
          </w:p>
        </w:tc>
      </w:tr>
      <w:tr w:rsidR="0083478E" w:rsidRPr="00FB2641" w:rsidTr="0083478E">
        <w:tblPrEx>
          <w:tblCellMar>
            <w:top w:w="0" w:type="dxa"/>
            <w:bottom w:w="0" w:type="dxa"/>
          </w:tblCellMar>
        </w:tblPrEx>
        <w:trPr>
          <w:jc w:val="center"/>
        </w:trPr>
        <w:tc>
          <w:tcPr>
            <w:tcW w:w="1324" w:type="pct"/>
            <w:shd w:val="clear" w:color="auto" w:fill="auto"/>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女</w:t>
            </w:r>
          </w:p>
        </w:tc>
        <w:tc>
          <w:tcPr>
            <w:tcW w:w="730"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123.1</w:t>
            </w:r>
          </w:p>
        </w:tc>
        <w:tc>
          <w:tcPr>
            <w:tcW w:w="663"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65.4</w:t>
            </w:r>
          </w:p>
        </w:tc>
        <w:tc>
          <w:tcPr>
            <w:tcW w:w="2283"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36.4</w:t>
            </w:r>
          </w:p>
        </w:tc>
      </w:tr>
      <w:tr w:rsidR="0083478E" w:rsidRPr="00FB2641" w:rsidTr="0083478E">
        <w:tblPrEx>
          <w:tblCellMar>
            <w:top w:w="0" w:type="dxa"/>
            <w:bottom w:w="0" w:type="dxa"/>
          </w:tblCellMar>
        </w:tblPrEx>
        <w:trPr>
          <w:cantSplit/>
          <w:trHeight w:val="132"/>
          <w:jc w:val="center"/>
        </w:trPr>
        <w:tc>
          <w:tcPr>
            <w:tcW w:w="1324" w:type="pct"/>
            <w:shd w:val="clear" w:color="auto" w:fill="auto"/>
          </w:tcPr>
          <w:p w:rsidR="0083478E" w:rsidRPr="00FB2641" w:rsidRDefault="0083478E" w:rsidP="007051E3">
            <w:pPr>
              <w:widowControl w:val="0"/>
              <w:tabs>
                <w:tab w:val="num" w:pos="630"/>
              </w:tabs>
              <w:spacing w:line="360" w:lineRule="exact"/>
              <w:rPr>
                <w:rFonts w:ascii="Times New Roman"/>
                <w:szCs w:val="21"/>
              </w:rPr>
            </w:pPr>
            <w:r w:rsidRPr="00FB2641">
              <w:rPr>
                <w:rFonts w:ascii="Times New Roman" w:eastAsia="SimHei"/>
                <w:bCs/>
                <w:snapToGrid w:val="0"/>
                <w:szCs w:val="21"/>
              </w:rPr>
              <w:t>雇员</w:t>
            </w:r>
          </w:p>
        </w:tc>
        <w:tc>
          <w:tcPr>
            <w:tcW w:w="3676" w:type="pct"/>
            <w:gridSpan w:val="3"/>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p>
        </w:tc>
      </w:tr>
      <w:tr w:rsidR="0083478E" w:rsidRPr="00FB2641" w:rsidTr="0083478E">
        <w:tblPrEx>
          <w:tblCellMar>
            <w:top w:w="0" w:type="dxa"/>
            <w:bottom w:w="0" w:type="dxa"/>
          </w:tblCellMar>
        </w:tblPrEx>
        <w:trPr>
          <w:jc w:val="center"/>
        </w:trPr>
        <w:tc>
          <w:tcPr>
            <w:tcW w:w="1324" w:type="pct"/>
            <w:shd w:val="clear" w:color="auto" w:fill="auto"/>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合计</w:t>
            </w:r>
          </w:p>
        </w:tc>
        <w:tc>
          <w:tcPr>
            <w:tcW w:w="730"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151.5</w:t>
            </w:r>
          </w:p>
        </w:tc>
        <w:tc>
          <w:tcPr>
            <w:tcW w:w="663"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89.6</w:t>
            </w:r>
          </w:p>
        </w:tc>
        <w:tc>
          <w:tcPr>
            <w:tcW w:w="2283"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44.9</w:t>
            </w:r>
          </w:p>
        </w:tc>
      </w:tr>
      <w:tr w:rsidR="0083478E" w:rsidRPr="00FB2641" w:rsidTr="0083478E">
        <w:tblPrEx>
          <w:tblCellMar>
            <w:top w:w="0" w:type="dxa"/>
            <w:bottom w:w="0" w:type="dxa"/>
          </w:tblCellMar>
        </w:tblPrEx>
        <w:trPr>
          <w:jc w:val="center"/>
        </w:trPr>
        <w:tc>
          <w:tcPr>
            <w:tcW w:w="1324" w:type="pct"/>
            <w:shd w:val="clear" w:color="auto" w:fill="auto"/>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男</w:t>
            </w:r>
          </w:p>
        </w:tc>
        <w:tc>
          <w:tcPr>
            <w:tcW w:w="730"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37.6</w:t>
            </w:r>
          </w:p>
        </w:tc>
        <w:tc>
          <w:tcPr>
            <w:tcW w:w="663"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24.4</w:t>
            </w:r>
          </w:p>
        </w:tc>
        <w:tc>
          <w:tcPr>
            <w:tcW w:w="2283"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9.5</w:t>
            </w:r>
          </w:p>
        </w:tc>
      </w:tr>
      <w:tr w:rsidR="0083478E" w:rsidRPr="00FB2641" w:rsidTr="0083478E">
        <w:tblPrEx>
          <w:tblCellMar>
            <w:top w:w="0" w:type="dxa"/>
            <w:bottom w:w="0" w:type="dxa"/>
          </w:tblCellMar>
        </w:tblPrEx>
        <w:trPr>
          <w:jc w:val="center"/>
        </w:trPr>
        <w:tc>
          <w:tcPr>
            <w:tcW w:w="1324" w:type="pct"/>
            <w:shd w:val="clear" w:color="auto" w:fill="auto"/>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女</w:t>
            </w:r>
          </w:p>
        </w:tc>
        <w:tc>
          <w:tcPr>
            <w:tcW w:w="730"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113.9</w:t>
            </w:r>
          </w:p>
        </w:tc>
        <w:tc>
          <w:tcPr>
            <w:tcW w:w="663"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65.2</w:t>
            </w:r>
          </w:p>
        </w:tc>
        <w:tc>
          <w:tcPr>
            <w:tcW w:w="2283" w:type="pct"/>
            <w:shd w:val="clear" w:color="auto" w:fill="auto"/>
            <w:vAlign w:val="center"/>
          </w:tcPr>
          <w:p w:rsidR="0083478E" w:rsidRPr="00FB2641" w:rsidRDefault="0083478E" w:rsidP="007051E3">
            <w:pPr>
              <w:widowControl w:val="0"/>
              <w:tabs>
                <w:tab w:val="num" w:pos="630"/>
              </w:tabs>
              <w:spacing w:line="360" w:lineRule="exact"/>
              <w:jc w:val="center"/>
              <w:rPr>
                <w:rFonts w:ascii="Times New Roman"/>
                <w:snapToGrid w:val="0"/>
                <w:szCs w:val="21"/>
              </w:rPr>
            </w:pPr>
            <w:r w:rsidRPr="00FB2641">
              <w:rPr>
                <w:rFonts w:ascii="Times New Roman"/>
                <w:snapToGrid w:val="0"/>
                <w:szCs w:val="21"/>
              </w:rPr>
              <w:t>35.3</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：中央统计局，《</w:t>
      </w:r>
      <w:r w:rsidR="0083478E" w:rsidRPr="00FB2641">
        <w:rPr>
          <w:rFonts w:ascii="Times New Roman"/>
          <w:iCs/>
          <w:snapToGrid w:val="0"/>
          <w:szCs w:val="21"/>
        </w:rPr>
        <w:t>2008</w:t>
      </w:r>
      <w:r w:rsidR="0083478E" w:rsidRPr="00FB2641">
        <w:rPr>
          <w:rFonts w:ascii="Times New Roman"/>
          <w:iCs/>
          <w:snapToGrid w:val="0"/>
          <w:szCs w:val="21"/>
        </w:rPr>
        <w:t>年以色列统计摘要》。</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年共签发了</w:t>
      </w:r>
      <w:r w:rsidRPr="00FB2641">
        <w:rPr>
          <w:rFonts w:ascii="Times New Roman"/>
          <w:szCs w:val="21"/>
        </w:rPr>
        <w:t>546</w:t>
      </w:r>
      <w:r w:rsidRPr="00FB2641">
        <w:rPr>
          <w:rFonts w:ascii="Times New Roman"/>
          <w:szCs w:val="21"/>
        </w:rPr>
        <w:t>本行医执照，其中</w:t>
      </w:r>
      <w:r w:rsidRPr="00FB2641">
        <w:rPr>
          <w:rFonts w:ascii="Times New Roman"/>
          <w:szCs w:val="21"/>
        </w:rPr>
        <w:t>48.5%</w:t>
      </w:r>
      <w:r w:rsidRPr="00FB2641">
        <w:rPr>
          <w:rFonts w:ascii="Times New Roman"/>
          <w:szCs w:val="21"/>
        </w:rPr>
        <w:t>发给女性。同年还签发了</w:t>
      </w:r>
      <w:r w:rsidRPr="00FB2641">
        <w:rPr>
          <w:rFonts w:ascii="Times New Roman"/>
          <w:szCs w:val="21"/>
        </w:rPr>
        <w:t>614</w:t>
      </w:r>
      <w:r w:rsidRPr="00FB2641">
        <w:rPr>
          <w:rFonts w:ascii="Times New Roman"/>
          <w:szCs w:val="21"/>
        </w:rPr>
        <w:t>本专业医师执照，其中</w:t>
      </w:r>
      <w:r w:rsidRPr="00FB2641">
        <w:rPr>
          <w:rFonts w:ascii="Times New Roman"/>
          <w:szCs w:val="21"/>
        </w:rPr>
        <w:t>51%</w:t>
      </w:r>
      <w:r w:rsidRPr="00FB2641">
        <w:rPr>
          <w:rFonts w:ascii="Times New Roman"/>
          <w:szCs w:val="21"/>
        </w:rPr>
        <w:t>发给了女性，同时还签发了</w:t>
      </w:r>
      <w:r w:rsidRPr="00FB2641">
        <w:rPr>
          <w:rFonts w:ascii="Times New Roman"/>
          <w:szCs w:val="21"/>
        </w:rPr>
        <w:t>331</w:t>
      </w:r>
      <w:r w:rsidRPr="00FB2641">
        <w:rPr>
          <w:rFonts w:ascii="Times New Roman"/>
          <w:szCs w:val="21"/>
        </w:rPr>
        <w:t>本新的药剂师执照，其中</w:t>
      </w:r>
      <w:r w:rsidRPr="00FB2641">
        <w:rPr>
          <w:rFonts w:ascii="Times New Roman"/>
          <w:szCs w:val="21"/>
        </w:rPr>
        <w:t>55.2%</w:t>
      </w:r>
      <w:r w:rsidRPr="00FB2641">
        <w:rPr>
          <w:rFonts w:ascii="Times New Roman"/>
          <w:szCs w:val="21"/>
        </w:rPr>
        <w:t>发给了女性。</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14" w:name="_Toc206992103"/>
      <w:bookmarkStart w:id="415" w:name="_Toc206992908"/>
      <w:bookmarkStart w:id="416" w:name="_Toc261782000"/>
      <w:bookmarkStart w:id="417" w:name="_Toc263440272"/>
      <w:r w:rsidRPr="00FB2641">
        <w:rPr>
          <w:rFonts w:ascii="Times New Roman" w:eastAsia="KaiTi_GB2312" w:hAnsi="Times New Roman"/>
          <w:sz w:val="21"/>
          <w:szCs w:val="21"/>
        </w:rPr>
        <w:t>婴儿死亡率</w:t>
      </w:r>
      <w:bookmarkEnd w:id="416"/>
      <w:bookmarkEnd w:id="417"/>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年，婴儿总死亡率为每</w:t>
      </w:r>
      <w:r w:rsidRPr="00FB2641">
        <w:rPr>
          <w:rFonts w:ascii="Times New Roman"/>
          <w:szCs w:val="21"/>
        </w:rPr>
        <w:t>1</w:t>
      </w:r>
      <w:r w:rsidR="007051E3" w:rsidRPr="00FB2641">
        <w:rPr>
          <w:rFonts w:ascii="Times New Roman" w:hint="eastAsia"/>
          <w:szCs w:val="21"/>
        </w:rPr>
        <w:t xml:space="preserve"> </w:t>
      </w:r>
      <w:r w:rsidRPr="00FB2641">
        <w:rPr>
          <w:rFonts w:ascii="Times New Roman"/>
          <w:szCs w:val="21"/>
        </w:rPr>
        <w:t>000</w:t>
      </w:r>
      <w:r w:rsidRPr="00FB2641">
        <w:rPr>
          <w:rFonts w:ascii="Times New Roman"/>
          <w:szCs w:val="21"/>
        </w:rPr>
        <w:t>名产儿</w:t>
      </w:r>
      <w:r w:rsidRPr="00FB2641">
        <w:rPr>
          <w:rFonts w:ascii="Times New Roman"/>
          <w:szCs w:val="21"/>
        </w:rPr>
        <w:t>4.1</w:t>
      </w:r>
      <w:r w:rsidRPr="00FB2641">
        <w:rPr>
          <w:rFonts w:ascii="Times New Roman"/>
          <w:szCs w:val="21"/>
        </w:rPr>
        <w:t>人</w:t>
      </w:r>
      <w:r w:rsidR="00E45D4A" w:rsidRPr="00FB2641">
        <w:rPr>
          <w:rFonts w:ascii="Times New Roman"/>
          <w:szCs w:val="21"/>
        </w:rPr>
        <w:t>，</w:t>
      </w:r>
      <w:r w:rsidRPr="00FB2641">
        <w:rPr>
          <w:rFonts w:ascii="Times New Roman"/>
          <w:szCs w:val="21"/>
        </w:rPr>
        <w:t>2001</w:t>
      </w:r>
      <w:r w:rsidRPr="00FB2641">
        <w:rPr>
          <w:rFonts w:ascii="Times New Roman"/>
          <w:szCs w:val="21"/>
        </w:rPr>
        <w:t>年为</w:t>
      </w:r>
      <w:r w:rsidRPr="00FB2641">
        <w:rPr>
          <w:rFonts w:ascii="Times New Roman"/>
          <w:szCs w:val="21"/>
        </w:rPr>
        <w:t>5.5</w:t>
      </w:r>
      <w:r w:rsidRPr="00FB2641">
        <w:rPr>
          <w:rFonts w:ascii="Times New Roman"/>
          <w:szCs w:val="21"/>
        </w:rPr>
        <w:t>人。犹太人口中的这一比例</w:t>
      </w:r>
      <w:r w:rsidRPr="00FB2641">
        <w:rPr>
          <w:rFonts w:ascii="Times New Roman"/>
          <w:szCs w:val="21"/>
        </w:rPr>
        <w:t>3.0</w:t>
      </w:r>
      <w:r w:rsidRPr="00FB2641">
        <w:rPr>
          <w:rFonts w:ascii="Times New Roman"/>
          <w:szCs w:val="21"/>
        </w:rPr>
        <w:t>人，阿拉伯人口中的这一比例为</w:t>
      </w:r>
      <w:r w:rsidRPr="00FB2641">
        <w:rPr>
          <w:rFonts w:ascii="Times New Roman"/>
          <w:szCs w:val="21"/>
        </w:rPr>
        <w:t>7.2</w:t>
      </w:r>
      <w:r w:rsidRPr="00FB2641">
        <w:rPr>
          <w:rFonts w:ascii="Times New Roman"/>
          <w:szCs w:val="21"/>
        </w:rPr>
        <w:t>人。每</w:t>
      </w:r>
      <w:r w:rsidRPr="00FB2641">
        <w:rPr>
          <w:rFonts w:ascii="Times New Roman"/>
          <w:szCs w:val="21"/>
        </w:rPr>
        <w:t>1</w:t>
      </w:r>
      <w:r w:rsidR="007051E3" w:rsidRPr="00FB2641">
        <w:rPr>
          <w:rFonts w:ascii="Times New Roman" w:hint="eastAsia"/>
          <w:szCs w:val="21"/>
        </w:rPr>
        <w:t xml:space="preserve"> </w:t>
      </w:r>
      <w:r w:rsidRPr="00FB2641">
        <w:rPr>
          <w:rFonts w:ascii="Times New Roman"/>
          <w:szCs w:val="21"/>
        </w:rPr>
        <w:t>000</w:t>
      </w:r>
      <w:r w:rsidRPr="00FB2641">
        <w:rPr>
          <w:rFonts w:ascii="Times New Roman"/>
          <w:szCs w:val="21"/>
        </w:rPr>
        <w:t>名活产婴儿的死亡率变化趋势如下表所示：</w:t>
      </w:r>
    </w:p>
    <w:p w:rsidR="0083478E" w:rsidRPr="00FB2641" w:rsidRDefault="0053595E" w:rsidP="00CD292E">
      <w:pPr>
        <w:tabs>
          <w:tab w:val="num" w:pos="630"/>
        </w:tabs>
        <w:spacing w:after="240" w:line="360" w:lineRule="exact"/>
        <w:jc w:val="center"/>
        <w:rPr>
          <w:rFonts w:ascii="Times New Roman"/>
          <w:snapToGrid w:val="0"/>
          <w:szCs w:val="21"/>
          <w:u w:val="single"/>
          <w:rtl/>
          <w:lang w:eastAsia="en-US"/>
        </w:rPr>
      </w:pPr>
      <w:r w:rsidRPr="00FB2641">
        <w:rPr>
          <w:rFonts w:ascii="Times New Roman"/>
          <w:snapToGrid w:val="0"/>
          <w:szCs w:val="21"/>
          <w:u w:val="single"/>
        </w:rPr>
        <w:br w:type="page"/>
      </w:r>
      <w:r w:rsidR="0083478E" w:rsidRPr="00FB2641">
        <w:rPr>
          <w:rFonts w:ascii="Times New Roman"/>
          <w:snapToGrid w:val="0"/>
          <w:szCs w:val="21"/>
          <w:u w:val="single"/>
        </w:rPr>
        <w:t>表</w:t>
      </w:r>
      <w:r w:rsidR="0083478E" w:rsidRPr="00FB2641">
        <w:rPr>
          <w:rFonts w:ascii="Times New Roman"/>
          <w:snapToGrid w:val="0"/>
          <w:szCs w:val="21"/>
          <w:u w:val="single"/>
        </w:rPr>
        <w:t>50</w:t>
      </w:r>
      <w:r w:rsidR="007051E3" w:rsidRPr="00FB2641">
        <w:rPr>
          <w:rFonts w:ascii="Times New Roman" w:hint="eastAsia"/>
          <w:snapToGrid w:val="0"/>
          <w:szCs w:val="21"/>
          <w:u w:val="single"/>
        </w:rPr>
        <w:t>——</w:t>
      </w:r>
      <w:r w:rsidR="0083478E" w:rsidRPr="00FB2641">
        <w:rPr>
          <w:rFonts w:ascii="Times New Roman"/>
          <w:snapToGrid w:val="0"/>
          <w:szCs w:val="21"/>
          <w:u w:val="single"/>
        </w:rPr>
        <w:t>2004</w:t>
      </w:r>
      <w:r w:rsidR="0083478E" w:rsidRPr="00FB2641">
        <w:rPr>
          <w:rFonts w:ascii="Times New Roman"/>
          <w:snapToGrid w:val="0"/>
          <w:szCs w:val="21"/>
          <w:u w:val="single"/>
        </w:rPr>
        <w:t>年至</w:t>
      </w:r>
      <w:r w:rsidR="0083478E" w:rsidRPr="00FB2641">
        <w:rPr>
          <w:rFonts w:ascii="Times New Roman"/>
          <w:snapToGrid w:val="0"/>
          <w:szCs w:val="21"/>
          <w:u w:val="single"/>
        </w:rPr>
        <w:t>2007</w:t>
      </w:r>
      <w:r w:rsidR="0083478E" w:rsidRPr="00FB2641">
        <w:rPr>
          <w:rFonts w:ascii="Times New Roman"/>
          <w:snapToGrid w:val="0"/>
          <w:szCs w:val="21"/>
          <w:u w:val="single"/>
        </w:rPr>
        <w:t>年度婴儿死亡率</w:t>
      </w:r>
      <w:r w:rsidR="0083478E" w:rsidRPr="00FB2641">
        <w:rPr>
          <w:rFonts w:ascii="Times New Roman"/>
          <w:snapToGrid w:val="0"/>
          <w:szCs w:val="21"/>
          <w:u w:val="single"/>
        </w:rPr>
        <w:t xml:space="preserve"> </w:t>
      </w:r>
    </w:p>
    <w:tbl>
      <w:tblPr>
        <w:tblStyle w:val="TableGrid"/>
        <w:tblW w:w="5000" w:type="pct"/>
        <w:jc w:val="center"/>
        <w:tblLook w:val="01E0" w:firstRow="1" w:lastRow="1" w:firstColumn="1" w:lastColumn="1" w:noHBand="0" w:noVBand="0"/>
      </w:tblPr>
      <w:tblGrid>
        <w:gridCol w:w="636"/>
        <w:gridCol w:w="825"/>
        <w:gridCol w:w="1061"/>
        <w:gridCol w:w="825"/>
        <w:gridCol w:w="1061"/>
        <w:gridCol w:w="825"/>
        <w:gridCol w:w="1061"/>
        <w:gridCol w:w="826"/>
        <w:gridCol w:w="1062"/>
        <w:gridCol w:w="826"/>
        <w:gridCol w:w="1058"/>
      </w:tblGrid>
      <w:tr w:rsidR="0083478E" w:rsidRPr="00FB2641" w:rsidTr="0083478E">
        <w:trPr>
          <w:jc w:val="center"/>
        </w:trPr>
        <w:tc>
          <w:tcPr>
            <w:tcW w:w="297" w:type="pct"/>
            <w:vMerge w:val="restart"/>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年份</w:t>
            </w:r>
          </w:p>
        </w:tc>
        <w:tc>
          <w:tcPr>
            <w:tcW w:w="941" w:type="pct"/>
            <w:gridSpan w:val="2"/>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人口数合计</w:t>
            </w:r>
            <w:r w:rsidRPr="00FB2641">
              <w:rPr>
                <w:rFonts w:ascii="Times New Roman" w:eastAsia="SimHei"/>
                <w:bCs/>
                <w:szCs w:val="21"/>
              </w:rPr>
              <w:t xml:space="preserve"> </w:t>
            </w:r>
          </w:p>
        </w:tc>
        <w:tc>
          <w:tcPr>
            <w:tcW w:w="941" w:type="pct"/>
            <w:gridSpan w:val="2"/>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犹太人</w:t>
            </w:r>
          </w:p>
        </w:tc>
        <w:tc>
          <w:tcPr>
            <w:tcW w:w="941" w:type="pct"/>
            <w:gridSpan w:val="2"/>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阿拉伯人</w:t>
            </w:r>
          </w:p>
        </w:tc>
        <w:tc>
          <w:tcPr>
            <w:tcW w:w="941" w:type="pct"/>
            <w:gridSpan w:val="2"/>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基督教徒</w:t>
            </w:r>
          </w:p>
        </w:tc>
        <w:tc>
          <w:tcPr>
            <w:tcW w:w="941" w:type="pct"/>
            <w:gridSpan w:val="2"/>
            <w:shd w:val="clear" w:color="auto" w:fill="D9D9D9"/>
            <w:vAlign w:val="center"/>
          </w:tcPr>
          <w:p w:rsidR="0083478E" w:rsidRPr="00FB2641" w:rsidRDefault="0083478E" w:rsidP="007051E3">
            <w:pPr>
              <w:tabs>
                <w:tab w:val="num" w:pos="630"/>
              </w:tabs>
              <w:spacing w:line="360" w:lineRule="exact"/>
              <w:jc w:val="center"/>
              <w:rPr>
                <w:rFonts w:ascii="Times New Roman" w:eastAsia="SimHei"/>
                <w:bCs/>
                <w:szCs w:val="21"/>
              </w:rPr>
            </w:pPr>
            <w:r w:rsidRPr="00FB2641">
              <w:rPr>
                <w:rFonts w:ascii="Times New Roman" w:eastAsia="SimHei"/>
                <w:bCs/>
                <w:szCs w:val="21"/>
              </w:rPr>
              <w:t>德鲁兹教徒</w:t>
            </w:r>
          </w:p>
        </w:tc>
      </w:tr>
      <w:tr w:rsidR="0083478E" w:rsidRPr="00FB2641" w:rsidTr="0083478E">
        <w:trPr>
          <w:jc w:val="center"/>
        </w:trPr>
        <w:tc>
          <w:tcPr>
            <w:tcW w:w="297" w:type="pct"/>
            <w:vMerge/>
            <w:shd w:val="clear" w:color="auto" w:fill="D9D9D9"/>
            <w:vAlign w:val="center"/>
          </w:tcPr>
          <w:p w:rsidR="0083478E" w:rsidRPr="00FB2641" w:rsidRDefault="0083478E" w:rsidP="007051E3">
            <w:pPr>
              <w:tabs>
                <w:tab w:val="num" w:pos="630"/>
              </w:tabs>
              <w:jc w:val="center"/>
              <w:rPr>
                <w:rFonts w:ascii="Times New Roman"/>
                <w:b/>
                <w:bCs/>
                <w:szCs w:val="21"/>
              </w:rPr>
            </w:pPr>
          </w:p>
        </w:tc>
        <w:tc>
          <w:tcPr>
            <w:tcW w:w="412" w:type="pct"/>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绝对数</w:t>
            </w:r>
          </w:p>
        </w:tc>
        <w:tc>
          <w:tcPr>
            <w:tcW w:w="528" w:type="pct"/>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婴儿死亡率</w:t>
            </w:r>
          </w:p>
        </w:tc>
        <w:tc>
          <w:tcPr>
            <w:tcW w:w="412" w:type="pct"/>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绝对数</w:t>
            </w:r>
          </w:p>
        </w:tc>
        <w:tc>
          <w:tcPr>
            <w:tcW w:w="528" w:type="pct"/>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婴儿死亡率</w:t>
            </w:r>
          </w:p>
        </w:tc>
        <w:tc>
          <w:tcPr>
            <w:tcW w:w="412" w:type="pct"/>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绝对数</w:t>
            </w:r>
          </w:p>
        </w:tc>
        <w:tc>
          <w:tcPr>
            <w:tcW w:w="528" w:type="pct"/>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婴儿死亡率</w:t>
            </w:r>
          </w:p>
        </w:tc>
        <w:tc>
          <w:tcPr>
            <w:tcW w:w="412" w:type="pct"/>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绝对数</w:t>
            </w:r>
          </w:p>
        </w:tc>
        <w:tc>
          <w:tcPr>
            <w:tcW w:w="528" w:type="pct"/>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tl/>
              </w:rPr>
            </w:pPr>
            <w:r w:rsidRPr="00FB2641">
              <w:rPr>
                <w:rFonts w:ascii="Times New Roman" w:eastAsia="SimHei"/>
                <w:bCs/>
                <w:szCs w:val="21"/>
              </w:rPr>
              <w:t>婴儿死亡率</w:t>
            </w:r>
          </w:p>
        </w:tc>
        <w:tc>
          <w:tcPr>
            <w:tcW w:w="412" w:type="pct"/>
            <w:shd w:val="clear" w:color="auto" w:fill="D9D9D9"/>
            <w:vAlign w:val="center"/>
          </w:tcPr>
          <w:p w:rsidR="0083478E" w:rsidRPr="00FB2641" w:rsidRDefault="0083478E" w:rsidP="007051E3">
            <w:pPr>
              <w:tabs>
                <w:tab w:val="num" w:pos="630"/>
              </w:tabs>
              <w:spacing w:line="360" w:lineRule="exact"/>
              <w:jc w:val="center"/>
              <w:rPr>
                <w:rFonts w:ascii="Times New Roman"/>
                <w:b/>
                <w:bCs/>
                <w:szCs w:val="21"/>
              </w:rPr>
            </w:pPr>
            <w:r w:rsidRPr="00FB2641">
              <w:rPr>
                <w:rFonts w:ascii="Times New Roman" w:eastAsia="SimHei"/>
                <w:bCs/>
                <w:szCs w:val="21"/>
              </w:rPr>
              <w:t>绝对数</w:t>
            </w:r>
          </w:p>
        </w:tc>
        <w:tc>
          <w:tcPr>
            <w:tcW w:w="528" w:type="pct"/>
            <w:shd w:val="clear" w:color="auto" w:fill="D9D9D9"/>
            <w:vAlign w:val="center"/>
          </w:tcPr>
          <w:p w:rsidR="0083478E" w:rsidRPr="00FB2641" w:rsidRDefault="0083478E" w:rsidP="007051E3">
            <w:pPr>
              <w:tabs>
                <w:tab w:val="num" w:pos="630"/>
              </w:tabs>
              <w:spacing w:line="360" w:lineRule="exact"/>
              <w:jc w:val="center"/>
              <w:rPr>
                <w:rFonts w:ascii="Times New Roman" w:eastAsia="SimHei"/>
                <w:bCs/>
                <w:szCs w:val="21"/>
              </w:rPr>
            </w:pPr>
            <w:r w:rsidRPr="00FB2641">
              <w:rPr>
                <w:rFonts w:ascii="Times New Roman" w:eastAsia="SimHei"/>
                <w:bCs/>
                <w:szCs w:val="21"/>
              </w:rPr>
              <w:t>婴儿死亡率</w:t>
            </w:r>
          </w:p>
        </w:tc>
      </w:tr>
      <w:tr w:rsidR="0083478E" w:rsidRPr="00FB2641" w:rsidTr="0083478E">
        <w:trPr>
          <w:jc w:val="center"/>
        </w:trPr>
        <w:tc>
          <w:tcPr>
            <w:tcW w:w="297"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2004</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670</w:t>
            </w:r>
          </w:p>
        </w:tc>
        <w:tc>
          <w:tcPr>
            <w:tcW w:w="528" w:type="pct"/>
            <w:vAlign w:val="center"/>
          </w:tcPr>
          <w:p w:rsidR="0083478E" w:rsidRPr="00FB2641" w:rsidRDefault="0083478E" w:rsidP="007051E3">
            <w:pPr>
              <w:tabs>
                <w:tab w:val="num" w:pos="630"/>
              </w:tabs>
              <w:spacing w:line="360" w:lineRule="exact"/>
              <w:jc w:val="center"/>
              <w:rPr>
                <w:rFonts w:ascii="Times New Roman"/>
                <w:szCs w:val="21"/>
                <w:rtl/>
              </w:rPr>
            </w:pPr>
            <w:r w:rsidRPr="00FB2641">
              <w:rPr>
                <w:rFonts w:ascii="Times New Roman"/>
                <w:szCs w:val="21"/>
              </w:rPr>
              <w:t>4.6</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315</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3.1</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319</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8.8</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8</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3.3</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11</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4.3</w:t>
            </w:r>
          </w:p>
        </w:tc>
      </w:tr>
      <w:tr w:rsidR="0083478E" w:rsidRPr="00FB2641" w:rsidTr="0083478E">
        <w:trPr>
          <w:jc w:val="center"/>
        </w:trPr>
        <w:tc>
          <w:tcPr>
            <w:tcW w:w="297"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2005</w:t>
            </w:r>
          </w:p>
        </w:tc>
        <w:tc>
          <w:tcPr>
            <w:tcW w:w="412" w:type="pct"/>
            <w:vAlign w:val="center"/>
          </w:tcPr>
          <w:p w:rsidR="0083478E" w:rsidRPr="00FB2641" w:rsidRDefault="0083478E" w:rsidP="007051E3">
            <w:pPr>
              <w:tabs>
                <w:tab w:val="num" w:pos="630"/>
              </w:tabs>
              <w:spacing w:line="360" w:lineRule="exact"/>
              <w:jc w:val="center"/>
              <w:rPr>
                <w:rFonts w:ascii="Times New Roman"/>
                <w:szCs w:val="21"/>
                <w:rtl/>
              </w:rPr>
            </w:pPr>
            <w:r w:rsidRPr="00FB2641">
              <w:rPr>
                <w:rFonts w:ascii="Times New Roman"/>
                <w:szCs w:val="21"/>
              </w:rPr>
              <w:t>628</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4.4</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313</w:t>
            </w:r>
          </w:p>
        </w:tc>
        <w:tc>
          <w:tcPr>
            <w:tcW w:w="528" w:type="pct"/>
            <w:vAlign w:val="center"/>
          </w:tcPr>
          <w:p w:rsidR="0083478E" w:rsidRPr="00FB2641" w:rsidRDefault="0083478E" w:rsidP="007051E3">
            <w:pPr>
              <w:tabs>
                <w:tab w:val="num" w:pos="630"/>
              </w:tabs>
              <w:spacing w:line="360" w:lineRule="exact"/>
              <w:jc w:val="center"/>
              <w:rPr>
                <w:rFonts w:ascii="Times New Roman"/>
                <w:szCs w:val="21"/>
                <w:rtl/>
              </w:rPr>
            </w:pPr>
            <w:r w:rsidRPr="00FB2641">
              <w:rPr>
                <w:rFonts w:ascii="Times New Roman"/>
                <w:szCs w:val="21"/>
              </w:rPr>
              <w:t>3.1</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277</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8.1</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8</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3.2</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15</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5.9</w:t>
            </w:r>
          </w:p>
        </w:tc>
      </w:tr>
      <w:tr w:rsidR="0083478E" w:rsidRPr="00FB2641" w:rsidTr="0083478E">
        <w:trPr>
          <w:jc w:val="center"/>
        </w:trPr>
        <w:tc>
          <w:tcPr>
            <w:tcW w:w="297"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2006</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594</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4.0</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312</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3.0</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252</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7.3</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4</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13</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5.0</w:t>
            </w:r>
          </w:p>
        </w:tc>
      </w:tr>
      <w:tr w:rsidR="0083478E" w:rsidRPr="00FB2641" w:rsidTr="0083478E">
        <w:trPr>
          <w:jc w:val="center"/>
        </w:trPr>
        <w:tc>
          <w:tcPr>
            <w:tcW w:w="297"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2007</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586</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4.1</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309</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3.0</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250</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7.2</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7</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2.8</w:t>
            </w:r>
          </w:p>
        </w:tc>
        <w:tc>
          <w:tcPr>
            <w:tcW w:w="412"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15</w:t>
            </w:r>
          </w:p>
        </w:tc>
        <w:tc>
          <w:tcPr>
            <w:tcW w:w="528" w:type="pct"/>
            <w:vAlign w:val="center"/>
          </w:tcPr>
          <w:p w:rsidR="0083478E" w:rsidRPr="00FB2641" w:rsidRDefault="0083478E" w:rsidP="007051E3">
            <w:pPr>
              <w:tabs>
                <w:tab w:val="num" w:pos="630"/>
              </w:tabs>
              <w:spacing w:line="360" w:lineRule="exact"/>
              <w:jc w:val="center"/>
              <w:rPr>
                <w:rFonts w:ascii="Times New Roman"/>
                <w:szCs w:val="21"/>
              </w:rPr>
            </w:pPr>
            <w:r w:rsidRPr="00FB2641">
              <w:rPr>
                <w:rFonts w:ascii="Times New Roman"/>
                <w:szCs w:val="21"/>
              </w:rPr>
              <w:t>6.0</w:t>
            </w:r>
          </w:p>
        </w:tc>
      </w:tr>
    </w:tbl>
    <w:p w:rsidR="0083478E" w:rsidRPr="00FB2641" w:rsidRDefault="000F5CDF" w:rsidP="00CD292E">
      <w:pPr>
        <w:pStyle w:val="BodyText"/>
        <w:tabs>
          <w:tab w:val="num" w:pos="630"/>
        </w:tabs>
        <w:spacing w:after="240" w:line="360" w:lineRule="exact"/>
        <w:rPr>
          <w:rFonts w:ascii="Times New Roman"/>
          <w:iCs/>
          <w:sz w:val="21"/>
          <w:szCs w:val="21"/>
          <w:rtl/>
        </w:rPr>
      </w:pPr>
      <w:r w:rsidRPr="00FB2641">
        <w:rPr>
          <w:rFonts w:ascii="Times New Roman" w:eastAsia="KaiTi_GB2312"/>
          <w:iCs/>
          <w:sz w:val="21"/>
          <w:szCs w:val="21"/>
        </w:rPr>
        <w:t>资料来源</w:t>
      </w:r>
      <w:r w:rsidR="0083478E" w:rsidRPr="00FB2641">
        <w:rPr>
          <w:rFonts w:ascii="Times New Roman"/>
          <w:iCs/>
          <w:sz w:val="21"/>
          <w:szCs w:val="21"/>
        </w:rPr>
        <w:t>：卫生部与以色列中央统计局，《</w:t>
      </w:r>
      <w:r w:rsidR="0083478E" w:rsidRPr="00FB2641">
        <w:rPr>
          <w:rFonts w:ascii="Times New Roman"/>
          <w:iCs/>
          <w:sz w:val="21"/>
          <w:szCs w:val="21"/>
        </w:rPr>
        <w:t>2008</w:t>
      </w:r>
      <w:r w:rsidR="0083478E" w:rsidRPr="00FB2641">
        <w:rPr>
          <w:rFonts w:ascii="Times New Roman"/>
          <w:iCs/>
          <w:sz w:val="21"/>
          <w:szCs w:val="21"/>
        </w:rPr>
        <w:t>年以色列统计摘要》。</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婴儿死亡率大幅下降在很大程度上归因于传染性疾病导致的死亡率的降低以及产前死亡率和肺炎发病率在不断下降。此外，先天失常导致的死亡率也呈下降趋势</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阿拉伯群体儿童死亡率尽管在继续下降，仍然相对较高，每</w:t>
      </w:r>
      <w:r w:rsidRPr="00FB2641">
        <w:rPr>
          <w:rFonts w:ascii="Times New Roman"/>
          <w:szCs w:val="21"/>
        </w:rPr>
        <w:t>1</w:t>
      </w:r>
      <w:r w:rsidR="007051E3" w:rsidRPr="00FB2641">
        <w:rPr>
          <w:rFonts w:ascii="Times New Roman" w:hint="eastAsia"/>
          <w:szCs w:val="21"/>
        </w:rPr>
        <w:t xml:space="preserve"> </w:t>
      </w:r>
      <w:r w:rsidRPr="00FB2641">
        <w:rPr>
          <w:rFonts w:ascii="Times New Roman"/>
          <w:szCs w:val="21"/>
        </w:rPr>
        <w:t>000</w:t>
      </w:r>
      <w:r w:rsidRPr="00FB2641">
        <w:rPr>
          <w:rFonts w:ascii="Times New Roman"/>
          <w:szCs w:val="21"/>
        </w:rPr>
        <w:t>名活产儿死亡</w:t>
      </w:r>
      <w:r w:rsidRPr="00FB2641">
        <w:rPr>
          <w:rFonts w:ascii="Times New Roman"/>
          <w:szCs w:val="21"/>
        </w:rPr>
        <w:t>7.2</w:t>
      </w:r>
      <w:r w:rsidRPr="00FB2641">
        <w:rPr>
          <w:rFonts w:ascii="Times New Roman"/>
          <w:szCs w:val="21"/>
        </w:rPr>
        <w:t>例。不同人口之间之所以存在差距的原因是多方面的，其中之一是近亲结婚率居高不下</w:t>
      </w:r>
      <w:r w:rsidR="007051E3" w:rsidRPr="00FB2641">
        <w:rPr>
          <w:rFonts w:ascii="Times New Roman" w:hint="eastAsia"/>
          <w:szCs w:val="21"/>
        </w:rPr>
        <w:t>——</w:t>
      </w:r>
      <w:r w:rsidRPr="00FB2641">
        <w:rPr>
          <w:rFonts w:ascii="Times New Roman"/>
          <w:szCs w:val="21"/>
        </w:rPr>
        <w:t>阿拉伯人口的近亲结婚率约为</w:t>
      </w:r>
      <w:r w:rsidRPr="00FB2641">
        <w:rPr>
          <w:rFonts w:ascii="Times New Roman"/>
          <w:szCs w:val="21"/>
        </w:rPr>
        <w:t>35%</w:t>
      </w:r>
      <w:r w:rsidRPr="00FB2641">
        <w:rPr>
          <w:rFonts w:ascii="Times New Roman"/>
          <w:szCs w:val="21"/>
        </w:rPr>
        <w:t>，贝都因人口达</w:t>
      </w:r>
      <w:r w:rsidRPr="00FB2641">
        <w:rPr>
          <w:rFonts w:ascii="Times New Roman"/>
          <w:szCs w:val="21"/>
        </w:rPr>
        <w:t>60%</w:t>
      </w:r>
      <w:r w:rsidRPr="00FB2641">
        <w:rPr>
          <w:rFonts w:ascii="Times New Roman"/>
          <w:szCs w:val="21"/>
        </w:rPr>
        <w:t>，宗教禁止人工流产，即使是医生建议的人工流产也不例外，社会经济差异也是造成这种差距的重要原因</w:t>
      </w:r>
      <w:r w:rsidR="00E45D4A"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18" w:name="_Toc221362126"/>
      <w:bookmarkStart w:id="419" w:name="_Toc223691011"/>
      <w:bookmarkStart w:id="420" w:name="_Toc261782001"/>
      <w:bookmarkStart w:id="421" w:name="_Toc263440273"/>
      <w:r w:rsidRPr="00FB2641">
        <w:rPr>
          <w:rFonts w:ascii="Times New Roman" w:hAnsi="Times New Roman"/>
          <w:b w:val="0"/>
          <w:sz w:val="21"/>
          <w:szCs w:val="21"/>
        </w:rPr>
        <w:t>阿拉伯妇女卫生保健</w:t>
      </w:r>
      <w:bookmarkEnd w:id="414"/>
      <w:bookmarkEnd w:id="415"/>
      <w:bookmarkEnd w:id="418"/>
      <w:bookmarkEnd w:id="419"/>
      <w:bookmarkEnd w:id="420"/>
      <w:bookmarkEnd w:id="421"/>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以色列疾病预防控制中心公布了一份关于以色列阿拉伯人口健康状况的报告。这份报告显示，阿拉伯人口的健康状况有所好转。报告称，婴儿死亡率有所下降，同时，心血管疾病导致的死亡率也在有所下降。而人口免疫覆盖率有所上升，乳癌早期乳房</w:t>
      </w:r>
      <w:r w:rsidRPr="00FB2641">
        <w:rPr>
          <w:rFonts w:ascii="Times New Roman"/>
          <w:szCs w:val="21"/>
        </w:rPr>
        <w:t>X</w:t>
      </w:r>
      <w:r w:rsidRPr="00FB2641">
        <w:rPr>
          <w:rFonts w:ascii="Times New Roman"/>
          <w:szCs w:val="21"/>
        </w:rPr>
        <w:t>射线照相检测率也有所上升</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报告表明，阿拉伯人口的医疗服务水平和医疗服务普及率显著提高。截至</w:t>
      </w:r>
      <w:r w:rsidRPr="00FB2641">
        <w:rPr>
          <w:rFonts w:ascii="Times New Roman"/>
          <w:szCs w:val="21"/>
        </w:rPr>
        <w:t>2005</w:t>
      </w:r>
      <w:r w:rsidRPr="00FB2641">
        <w:rPr>
          <w:rFonts w:ascii="Times New Roman"/>
          <w:szCs w:val="21"/>
        </w:rPr>
        <w:t>年，每个阿拉伯居民点至少有一所初级医疗诊所，至少有一座家庭卫生保健站。另一方面，报告还显示，阿拉伯人口，尤其是阿拉伯老年妇女的糖尿病、肥胖症等疾病的发病率有所上升。此外，恶性肿瘤的病例数也在增加（注意：除肺癌外，阿拉伯人口的恶性肿瘤发病率普遍低于犹太人口）。</w:t>
      </w:r>
    </w:p>
    <w:p w:rsidR="0083478E" w:rsidRPr="00FB2641" w:rsidRDefault="0083478E" w:rsidP="007626A1">
      <w:pPr>
        <w:pStyle w:val="Heading1"/>
        <w:numPr>
          <w:ilvl w:val="0"/>
          <w:numId w:val="0"/>
        </w:numPr>
        <w:spacing w:beforeLines="0" w:before="0" w:line="360" w:lineRule="exact"/>
        <w:jc w:val="center"/>
        <w:rPr>
          <w:sz w:val="24"/>
          <w:szCs w:val="24"/>
        </w:rPr>
      </w:pPr>
      <w:bookmarkStart w:id="422" w:name="_Toc108924774"/>
      <w:bookmarkStart w:id="423" w:name="_Toc261782002"/>
      <w:bookmarkStart w:id="424" w:name="_Toc263440274"/>
      <w:r w:rsidRPr="00FB2641">
        <w:rPr>
          <w:sz w:val="24"/>
          <w:szCs w:val="24"/>
        </w:rPr>
        <w:t>第</w:t>
      </w:r>
      <w:r w:rsidR="007626A1" w:rsidRPr="00FB2641">
        <w:rPr>
          <w:rFonts w:hint="eastAsia"/>
          <w:sz w:val="24"/>
          <w:szCs w:val="24"/>
        </w:rPr>
        <w:t>13</w:t>
      </w:r>
      <w:r w:rsidRPr="00FB2641">
        <w:rPr>
          <w:sz w:val="24"/>
          <w:szCs w:val="24"/>
        </w:rPr>
        <w:t>条</w:t>
      </w:r>
      <w:r w:rsidRPr="00FB2641">
        <w:rPr>
          <w:sz w:val="24"/>
          <w:szCs w:val="24"/>
        </w:rPr>
        <w:t xml:space="preserve"> —— </w:t>
      </w:r>
      <w:r w:rsidRPr="00FB2641">
        <w:rPr>
          <w:sz w:val="24"/>
          <w:szCs w:val="24"/>
        </w:rPr>
        <w:t>社会和经济福利</w:t>
      </w:r>
      <w:bookmarkEnd w:id="422"/>
      <w:bookmarkEnd w:id="423"/>
      <w:bookmarkEnd w:id="424"/>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25" w:name="_Toc263440275"/>
      <w:r w:rsidRPr="00FB2641">
        <w:rPr>
          <w:rFonts w:ascii="Times New Roman" w:hAnsi="Times New Roman"/>
          <w:b w:val="0"/>
          <w:sz w:val="21"/>
          <w:szCs w:val="21"/>
        </w:rPr>
        <w:t>立法进展情况</w:t>
      </w:r>
      <w:bookmarkEnd w:id="425"/>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2004</w:t>
      </w:r>
      <w:r w:rsidRPr="00FB2641">
        <w:rPr>
          <w:rFonts w:ascii="Times New Roman"/>
          <w:szCs w:val="21"/>
        </w:rPr>
        <w:t>年</w:t>
      </w:r>
      <w:r w:rsidRPr="00FB2641">
        <w:rPr>
          <w:rFonts w:ascii="Times New Roman"/>
          <w:szCs w:val="21"/>
        </w:rPr>
        <w:t>1</w:t>
      </w:r>
      <w:r w:rsidRPr="00FB2641">
        <w:rPr>
          <w:rFonts w:ascii="Times New Roman"/>
          <w:szCs w:val="21"/>
        </w:rPr>
        <w:t>月，以色列议会通过的</w:t>
      </w:r>
      <w:r w:rsidRPr="00FB2641">
        <w:rPr>
          <w:rFonts w:ascii="Times New Roman"/>
          <w:iCs/>
          <w:szCs w:val="21"/>
        </w:rPr>
        <w:t>第</w:t>
      </w:r>
      <w:r w:rsidRPr="00FB2641">
        <w:rPr>
          <w:rFonts w:ascii="Times New Roman"/>
          <w:szCs w:val="21"/>
        </w:rPr>
        <w:t>5763-2004</w:t>
      </w:r>
      <w:r w:rsidRPr="00FB2641">
        <w:rPr>
          <w:rFonts w:ascii="Times New Roman"/>
          <w:szCs w:val="21"/>
        </w:rPr>
        <w:t>号</w:t>
      </w:r>
      <w:r w:rsidRPr="00FB2641">
        <w:rPr>
          <w:rFonts w:ascii="Times New Roman"/>
          <w:iCs/>
          <w:szCs w:val="21"/>
        </w:rPr>
        <w:t>《退休年龄法》</w:t>
      </w:r>
      <w:r w:rsidRPr="00FB2641">
        <w:rPr>
          <w:rFonts w:ascii="Times New Roman"/>
          <w:szCs w:val="21"/>
        </w:rPr>
        <w:t>（《</w:t>
      </w:r>
      <w:r w:rsidRPr="00FB2641">
        <w:rPr>
          <w:rFonts w:ascii="Times New Roman"/>
          <w:iCs/>
          <w:szCs w:val="21"/>
        </w:rPr>
        <w:t>退休年龄法》</w:t>
      </w:r>
      <w:r w:rsidRPr="00FB2641">
        <w:rPr>
          <w:rFonts w:ascii="Times New Roman"/>
          <w:szCs w:val="21"/>
        </w:rPr>
        <w:t>）规定在退休年龄方面执行更加公平的标准。这部取代第</w:t>
      </w:r>
      <w:r w:rsidR="007626A1" w:rsidRPr="00FB2641">
        <w:rPr>
          <w:rFonts w:ascii="Times New Roman"/>
          <w:szCs w:val="21"/>
        </w:rPr>
        <w:t>5747-</w:t>
      </w:r>
      <w:r w:rsidRPr="00FB2641">
        <w:rPr>
          <w:rFonts w:ascii="Times New Roman"/>
          <w:szCs w:val="21"/>
        </w:rPr>
        <w:t>1987</w:t>
      </w:r>
      <w:r w:rsidRPr="00FB2641">
        <w:rPr>
          <w:rFonts w:ascii="Times New Roman"/>
          <w:szCs w:val="21"/>
        </w:rPr>
        <w:t>号《男女同等退休年龄法》（《男女同等退休年龄法》）的新法是在全面审查退休年龄的确定必然牵涉的一系列社会经济问题以及男女退休年龄平等化问题后颁布的。而此次全面审查则是由时任财政部长和劳动与福利部长于</w:t>
      </w:r>
      <w:r w:rsidRPr="00FB2641">
        <w:rPr>
          <w:rFonts w:ascii="Times New Roman"/>
          <w:szCs w:val="21"/>
        </w:rPr>
        <w:t>1997</w:t>
      </w:r>
      <w:r w:rsidRPr="00FB2641">
        <w:rPr>
          <w:rFonts w:ascii="Times New Roman"/>
          <w:szCs w:val="21"/>
        </w:rPr>
        <w:t>年</w:t>
      </w:r>
      <w:r w:rsidRPr="00FB2641">
        <w:rPr>
          <w:rFonts w:ascii="Times New Roman"/>
          <w:szCs w:val="21"/>
        </w:rPr>
        <w:t>9</w:t>
      </w:r>
      <w:r w:rsidRPr="00FB2641">
        <w:rPr>
          <w:rFonts w:ascii="Times New Roman"/>
          <w:szCs w:val="21"/>
        </w:rPr>
        <w:t>月共同任命的一个公共委员会完成的。</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新法规定，必须实现男子和妇女的法定退休年龄（</w:t>
      </w:r>
      <w:r w:rsidRPr="00FB2641">
        <w:rPr>
          <w:rFonts w:ascii="Times New Roman"/>
          <w:szCs w:val="21"/>
        </w:rPr>
        <w:t>67</w:t>
      </w:r>
      <w:r w:rsidRPr="00FB2641">
        <w:rPr>
          <w:rFonts w:ascii="Times New Roman"/>
          <w:szCs w:val="21"/>
        </w:rPr>
        <w:t>岁）和提前退休年龄（</w:t>
      </w:r>
      <w:r w:rsidRPr="00FB2641">
        <w:rPr>
          <w:rFonts w:ascii="Times New Roman"/>
          <w:szCs w:val="21"/>
        </w:rPr>
        <w:t>60</w:t>
      </w:r>
      <w:r w:rsidRPr="00FB2641">
        <w:rPr>
          <w:rFonts w:ascii="Times New Roman"/>
          <w:szCs w:val="21"/>
        </w:rPr>
        <w:t>岁）平等化</w:t>
      </w:r>
      <w:r w:rsidR="00E45D4A" w:rsidRPr="00FB2641">
        <w:rPr>
          <w:rFonts w:ascii="Times New Roman"/>
          <w:szCs w:val="21"/>
        </w:rPr>
        <w:t>。</w:t>
      </w:r>
      <w:r w:rsidRPr="00FB2641">
        <w:rPr>
          <w:rFonts w:ascii="Times New Roman"/>
          <w:szCs w:val="21"/>
        </w:rPr>
        <w:t>可赋予领取养老金权利（自</w:t>
      </w:r>
      <w:r w:rsidRPr="00FB2641">
        <w:rPr>
          <w:rFonts w:ascii="Times New Roman"/>
          <w:szCs w:val="21"/>
        </w:rPr>
        <w:t>2004</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 xml:space="preserve"> 1</w:t>
      </w:r>
      <w:r w:rsidRPr="00FB2641">
        <w:rPr>
          <w:rFonts w:ascii="Times New Roman"/>
          <w:szCs w:val="21"/>
        </w:rPr>
        <w:t>日开始生效）的法定退休年龄正在逐步提高，直至最终男子达到</w:t>
      </w:r>
      <w:r w:rsidRPr="00FB2641">
        <w:rPr>
          <w:rFonts w:ascii="Times New Roman"/>
          <w:szCs w:val="21"/>
        </w:rPr>
        <w:t xml:space="preserve">67 </w:t>
      </w:r>
      <w:r w:rsidRPr="00FB2641">
        <w:rPr>
          <w:rFonts w:ascii="Times New Roman"/>
          <w:szCs w:val="21"/>
        </w:rPr>
        <w:t>岁，妇女达到</w:t>
      </w:r>
      <w:r w:rsidRPr="00FB2641">
        <w:rPr>
          <w:rFonts w:ascii="Times New Roman"/>
          <w:szCs w:val="21"/>
        </w:rPr>
        <w:t>62</w:t>
      </w:r>
      <w:r w:rsidRPr="00FB2641">
        <w:rPr>
          <w:rFonts w:ascii="Times New Roman"/>
          <w:szCs w:val="21"/>
        </w:rPr>
        <w:t>岁。关于</w:t>
      </w:r>
      <w:r w:rsidRPr="00FB2641">
        <w:rPr>
          <w:rFonts w:ascii="Times New Roman"/>
          <w:szCs w:val="21"/>
        </w:rPr>
        <w:t>1950</w:t>
      </w:r>
      <w:r w:rsidRPr="00FB2641">
        <w:rPr>
          <w:rFonts w:ascii="Times New Roman"/>
          <w:szCs w:val="21"/>
        </w:rPr>
        <w:t>年及以后出生的妇女，本法责令财政部长任命一个由政府、员工和雇主代表组成的公共委员会，负责审查妇女的退休年龄。本法规定，该公共委员会必须在</w:t>
      </w:r>
      <w:r w:rsidRPr="00FB2641">
        <w:rPr>
          <w:rFonts w:ascii="Times New Roman"/>
          <w:szCs w:val="21"/>
        </w:rPr>
        <w:t>2011</w:t>
      </w:r>
      <w:r w:rsidRPr="00FB2641">
        <w:rPr>
          <w:rFonts w:ascii="Times New Roman"/>
          <w:szCs w:val="21"/>
        </w:rPr>
        <w:t>年</w:t>
      </w:r>
      <w:r w:rsidRPr="00FB2641">
        <w:rPr>
          <w:rFonts w:ascii="Times New Roman"/>
          <w:szCs w:val="21"/>
        </w:rPr>
        <w:t>6</w:t>
      </w:r>
      <w:r w:rsidRPr="00FB2641">
        <w:rPr>
          <w:rFonts w:ascii="Times New Roman"/>
          <w:szCs w:val="21"/>
        </w:rPr>
        <w:t>月</w:t>
      </w:r>
      <w:r w:rsidRPr="00FB2641">
        <w:rPr>
          <w:rFonts w:ascii="Times New Roman"/>
          <w:szCs w:val="21"/>
        </w:rPr>
        <w:t>30</w:t>
      </w:r>
      <w:r w:rsidRPr="00FB2641">
        <w:rPr>
          <w:rFonts w:ascii="Times New Roman"/>
          <w:szCs w:val="21"/>
        </w:rPr>
        <w:t>日之前提交相关建议。</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如上文所述，</w:t>
      </w:r>
      <w:r w:rsidRPr="00FB2641">
        <w:rPr>
          <w:rFonts w:ascii="Times New Roman"/>
          <w:szCs w:val="21"/>
        </w:rPr>
        <w:t>2006</w:t>
      </w:r>
      <w:r w:rsidRPr="00FB2641">
        <w:rPr>
          <w:rFonts w:ascii="Times New Roman"/>
          <w:szCs w:val="21"/>
        </w:rPr>
        <w:t>年至</w:t>
      </w:r>
      <w:r w:rsidRPr="00FB2641">
        <w:rPr>
          <w:rFonts w:ascii="Times New Roman"/>
          <w:szCs w:val="21"/>
        </w:rPr>
        <w:t>2007</w:t>
      </w:r>
      <w:r w:rsidRPr="00FB2641">
        <w:rPr>
          <w:rFonts w:ascii="Times New Roman"/>
          <w:szCs w:val="21"/>
        </w:rPr>
        <w:t>年，以色列对《</w:t>
      </w:r>
      <w:r w:rsidRPr="00FB2641">
        <w:rPr>
          <w:rFonts w:ascii="Times New Roman"/>
          <w:iCs/>
          <w:szCs w:val="21"/>
        </w:rPr>
        <w:t>妇女就业法</w:t>
      </w:r>
      <w:r w:rsidRPr="00FB2641">
        <w:rPr>
          <w:rFonts w:ascii="Times New Roman"/>
          <w:szCs w:val="21"/>
        </w:rPr>
        <w:t>》做了一系列重大修订，其中部分修订条款禁止在女员工休产假期间将其解雇；延长住院治疗后的请假期；将禁止雇主解雇休完产假后重返工作岗位的女员工的期限延长至</w:t>
      </w:r>
      <w:r w:rsidRPr="00FB2641">
        <w:rPr>
          <w:rFonts w:ascii="Times New Roman"/>
          <w:szCs w:val="21"/>
        </w:rPr>
        <w:t>60</w:t>
      </w:r>
      <w:r w:rsidRPr="00FB2641">
        <w:rPr>
          <w:rFonts w:ascii="Times New Roman"/>
          <w:szCs w:val="21"/>
        </w:rPr>
        <w:t>天；将禁止雇主解雇留在专门为受到家庭暴力侵害的妇女开设的庇护所内不能外出上班的女员工的期限延长至</w:t>
      </w:r>
      <w:r w:rsidRPr="00FB2641">
        <w:rPr>
          <w:rFonts w:ascii="Times New Roman"/>
          <w:szCs w:val="21"/>
        </w:rPr>
        <w:t>90</w:t>
      </w:r>
      <w:r w:rsidRPr="00FB2641">
        <w:rPr>
          <w:rFonts w:ascii="Times New Roman"/>
          <w:szCs w:val="21"/>
        </w:rPr>
        <w:t>天（同时要求征得社会事务与社会服务部长批准）；将产假由</w:t>
      </w:r>
      <w:r w:rsidRPr="00FB2641">
        <w:rPr>
          <w:rFonts w:ascii="Times New Roman"/>
          <w:szCs w:val="21"/>
        </w:rPr>
        <w:t>12</w:t>
      </w:r>
      <w:r w:rsidRPr="00FB2641">
        <w:rPr>
          <w:rFonts w:ascii="Times New Roman"/>
          <w:szCs w:val="21"/>
        </w:rPr>
        <w:t>周延长至</w:t>
      </w:r>
      <w:r w:rsidRPr="00FB2641">
        <w:rPr>
          <w:rFonts w:ascii="Times New Roman"/>
          <w:szCs w:val="21"/>
        </w:rPr>
        <w:t>14</w:t>
      </w:r>
      <w:r w:rsidRPr="00FB2641">
        <w:rPr>
          <w:rFonts w:ascii="Times New Roman"/>
          <w:szCs w:val="21"/>
        </w:rPr>
        <w:t>周；明确修改预先设定的条件，以确保在</w:t>
      </w:r>
      <w:r w:rsidRPr="00FB2641">
        <w:rPr>
          <w:rFonts w:ascii="Times New Roman"/>
          <w:szCs w:val="21"/>
        </w:rPr>
        <w:t>6</w:t>
      </w:r>
      <w:r w:rsidRPr="00FB2641">
        <w:rPr>
          <w:rFonts w:ascii="Times New Roman"/>
          <w:szCs w:val="21"/>
        </w:rPr>
        <w:t>周产假后，如果新妈妈决定重返工作岗位或放弃剩余假期，父亲可获准代替她请长假（以前是短假），期限相当于产假</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w:t>
      </w:r>
      <w:r w:rsidRPr="00FB2641">
        <w:rPr>
          <w:rFonts w:ascii="Times New Roman"/>
          <w:szCs w:val="21"/>
        </w:rPr>
        <w:t>8</w:t>
      </w:r>
      <w:r w:rsidRPr="00FB2641">
        <w:rPr>
          <w:rFonts w:ascii="Times New Roman"/>
          <w:szCs w:val="21"/>
        </w:rPr>
        <w:t>月</w:t>
      </w:r>
      <w:r w:rsidRPr="00FB2641">
        <w:rPr>
          <w:rFonts w:ascii="Times New Roman"/>
          <w:szCs w:val="21"/>
        </w:rPr>
        <w:t xml:space="preserve"> 24</w:t>
      </w:r>
      <w:r w:rsidRPr="00FB2641">
        <w:rPr>
          <w:rFonts w:ascii="Times New Roman"/>
          <w:szCs w:val="21"/>
        </w:rPr>
        <w:t>日，耶路撒冷地方劳工法院勒令</w:t>
      </w:r>
      <w:r w:rsidRPr="00FB2641">
        <w:rPr>
          <w:rFonts w:ascii="Times New Roman"/>
          <w:szCs w:val="21"/>
        </w:rPr>
        <w:t>ISS</w:t>
      </w:r>
      <w:r w:rsidRPr="00FB2641">
        <w:rPr>
          <w:rFonts w:ascii="Times New Roman"/>
          <w:szCs w:val="21"/>
        </w:rPr>
        <w:t>阿什莫尔有限公司向一名女员工支付赔偿金，理由是这家公司在未经工业、贸易和劳工部妇女劳动监察员批准的情况下将这名已怀孕</w:t>
      </w:r>
      <w:r w:rsidRPr="00FB2641">
        <w:rPr>
          <w:rFonts w:ascii="Times New Roman"/>
          <w:szCs w:val="21"/>
        </w:rPr>
        <w:t>7</w:t>
      </w:r>
      <w:r w:rsidRPr="00FB2641">
        <w:rPr>
          <w:rFonts w:ascii="Times New Roman"/>
          <w:szCs w:val="21"/>
        </w:rPr>
        <w:t>个月的女员工非法解雇（</w:t>
      </w:r>
      <w:r w:rsidRPr="00FB2641">
        <w:rPr>
          <w:rFonts w:ascii="Times New Roman" w:eastAsia="KaiTi_GB2312"/>
          <w:szCs w:val="21"/>
        </w:rPr>
        <w:t>第</w:t>
      </w:r>
      <w:r w:rsidRPr="00FB2641">
        <w:rPr>
          <w:rFonts w:ascii="Times New Roman" w:eastAsia="KaiTi_GB2312"/>
          <w:iCs/>
          <w:szCs w:val="21"/>
        </w:rPr>
        <w:t>La.C.001452/04</w:t>
      </w:r>
      <w:r w:rsidRPr="00FB2641">
        <w:rPr>
          <w:rFonts w:ascii="Times New Roman" w:eastAsia="KaiTi_GB2312"/>
          <w:iCs/>
          <w:szCs w:val="21"/>
        </w:rPr>
        <w:t>号</w:t>
      </w:r>
      <w:r w:rsidRPr="00FB2641">
        <w:rPr>
          <w:rFonts w:ascii="Times New Roman" w:eastAsia="KaiTi_GB2312"/>
          <w:iCs/>
          <w:szCs w:val="21"/>
        </w:rPr>
        <w:t>Ayenalem Ababito</w:t>
      </w:r>
      <w:r w:rsidRPr="00FB2641">
        <w:rPr>
          <w:rFonts w:ascii="Times New Roman" w:eastAsia="KaiTi_GB2312"/>
          <w:iCs/>
          <w:szCs w:val="21"/>
        </w:rPr>
        <w:t>诉</w:t>
      </w:r>
      <w:r w:rsidRPr="00FB2641">
        <w:rPr>
          <w:rFonts w:ascii="Times New Roman" w:eastAsia="KaiTi_GB2312"/>
          <w:iCs/>
          <w:szCs w:val="21"/>
        </w:rPr>
        <w:t>ISS</w:t>
      </w:r>
      <w:r w:rsidRPr="00FB2641">
        <w:rPr>
          <w:rFonts w:ascii="Times New Roman" w:eastAsia="KaiTi_GB2312"/>
          <w:iCs/>
          <w:szCs w:val="21"/>
        </w:rPr>
        <w:t>阿什莫尔有限公司案</w:t>
      </w:r>
      <w:r w:rsidRPr="00FB2641">
        <w:rPr>
          <w:rFonts w:ascii="Times New Roman"/>
          <w:szCs w:val="21"/>
        </w:rPr>
        <w:t>）。法院对原告所有赔偿要求予以受理，并且对被告在发现原告怀孕后仍然将原告非法解雇的事实予以认定。依照</w:t>
      </w:r>
      <w:r w:rsidRPr="00FB2641">
        <w:rPr>
          <w:rFonts w:ascii="Times New Roman"/>
          <w:iCs/>
          <w:szCs w:val="21"/>
        </w:rPr>
        <w:t>《平等就业机会法》</w:t>
      </w:r>
      <w:r w:rsidRPr="00FB2641">
        <w:rPr>
          <w:rFonts w:ascii="Times New Roman"/>
          <w:szCs w:val="21"/>
        </w:rPr>
        <w:t>的规定，法院要求追究这名员工的部门主管和地区主管的个人责任。</w:t>
      </w:r>
    </w:p>
    <w:p w:rsidR="0083478E" w:rsidRPr="00FB2641" w:rsidRDefault="0083478E" w:rsidP="00CD292E">
      <w:pPr>
        <w:tabs>
          <w:tab w:val="num" w:pos="630"/>
        </w:tabs>
        <w:spacing w:after="240" w:line="360" w:lineRule="exact"/>
        <w:rPr>
          <w:rFonts w:ascii="Times New Roman"/>
          <w:szCs w:val="21"/>
        </w:rPr>
      </w:pPr>
      <w:r w:rsidRPr="00FB2641">
        <w:rPr>
          <w:rFonts w:ascii="Times New Roman"/>
          <w:szCs w:val="21"/>
        </w:rPr>
        <w:t>法院还勒令</w:t>
      </w:r>
      <w:r w:rsidRPr="00FB2641">
        <w:rPr>
          <w:rFonts w:ascii="Times New Roman"/>
          <w:szCs w:val="21"/>
        </w:rPr>
        <w:t>ISS</w:t>
      </w:r>
      <w:r w:rsidRPr="00FB2641">
        <w:rPr>
          <w:rFonts w:ascii="Times New Roman"/>
          <w:szCs w:val="21"/>
        </w:rPr>
        <w:t>公司向这名员工支付约</w:t>
      </w:r>
      <w:r w:rsidRPr="00FB2641">
        <w:rPr>
          <w:rFonts w:ascii="Times New Roman"/>
          <w:szCs w:val="21"/>
        </w:rPr>
        <w:t>300</w:t>
      </w:r>
      <w:r w:rsidR="007626A1"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75</w:t>
      </w:r>
      <w:r w:rsidR="007626A1" w:rsidRPr="00FB2641">
        <w:rPr>
          <w:rFonts w:ascii="Times New Roman" w:hint="eastAsia"/>
          <w:szCs w:val="21"/>
        </w:rPr>
        <w:t xml:space="preserve"> </w:t>
      </w:r>
      <w:r w:rsidRPr="00FB2641">
        <w:rPr>
          <w:rFonts w:ascii="Times New Roman"/>
          <w:szCs w:val="21"/>
        </w:rPr>
        <w:t>000</w:t>
      </w:r>
      <w:r w:rsidRPr="00FB2641">
        <w:rPr>
          <w:rFonts w:ascii="Times New Roman"/>
          <w:szCs w:val="21"/>
        </w:rPr>
        <w:t>美元），作为对员工的解雇补偿、精神伤害赔偿、收入损失补偿和育儿津贴损失补偿。</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 xml:space="preserve"> 20</w:t>
      </w:r>
      <w:r w:rsidRPr="00FB2641">
        <w:rPr>
          <w:rFonts w:ascii="Times New Roman"/>
          <w:szCs w:val="21"/>
        </w:rPr>
        <w:t>日，国家劳工法院裁定，所</w:t>
      </w:r>
      <w:r w:rsidRPr="00FB2641">
        <w:rPr>
          <w:rFonts w:hAnsi="SimSun"/>
          <w:szCs w:val="21"/>
        </w:rPr>
        <w:t>谓“订约自由”并不</w:t>
      </w:r>
      <w:r w:rsidRPr="00FB2641">
        <w:rPr>
          <w:rFonts w:ascii="Times New Roman"/>
          <w:szCs w:val="21"/>
        </w:rPr>
        <w:t>能证明向完成相同工作任务的男子和妇女支付不同工资的明显歧视行为合理合法。法院认为，在这种情况下，平等原则优先于</w:t>
      </w:r>
      <w:r w:rsidRPr="00FB2641">
        <w:rPr>
          <w:rFonts w:hAnsi="SimSun"/>
          <w:szCs w:val="21"/>
        </w:rPr>
        <w:t>“订约自由”</w:t>
      </w:r>
      <w:r w:rsidRPr="00FB2641">
        <w:rPr>
          <w:rFonts w:ascii="Times New Roman"/>
          <w:szCs w:val="21"/>
        </w:rPr>
        <w:t>（</w:t>
      </w:r>
      <w:r w:rsidRPr="00FB2641">
        <w:rPr>
          <w:rFonts w:ascii="Times New Roman" w:eastAsia="KaiTi_GB2312"/>
          <w:szCs w:val="21"/>
        </w:rPr>
        <w:t>第</w:t>
      </w:r>
      <w:r w:rsidRPr="00FB2641">
        <w:rPr>
          <w:rFonts w:ascii="Times New Roman" w:eastAsia="KaiTi_GB2312"/>
          <w:szCs w:val="21"/>
        </w:rPr>
        <w:t>La.A. 1156/04</w:t>
      </w:r>
      <w:r w:rsidRPr="00FB2641">
        <w:rPr>
          <w:rFonts w:ascii="Times New Roman" w:eastAsia="KaiTi_GB2312"/>
          <w:szCs w:val="21"/>
        </w:rPr>
        <w:t>号</w:t>
      </w:r>
      <w:r w:rsidRPr="00FB2641">
        <w:rPr>
          <w:rFonts w:ascii="Times New Roman" w:eastAsia="KaiTi_GB2312"/>
          <w:szCs w:val="21"/>
        </w:rPr>
        <w:t>Orit Goren</w:t>
      </w:r>
      <w:r w:rsidRPr="00FB2641">
        <w:rPr>
          <w:rFonts w:ascii="Times New Roman" w:eastAsia="KaiTi_GB2312"/>
          <w:szCs w:val="21"/>
        </w:rPr>
        <w:t>诉家庭中心（自助服务）有限公司案</w:t>
      </w:r>
      <w:r w:rsidRPr="00FB2641">
        <w:rPr>
          <w:rFonts w:ascii="Times New Roman"/>
          <w:szCs w:val="21"/>
        </w:rPr>
        <w:t>）。由于雇主驳回了她关于自己在工资上受到歧视的主张，原告在这家公司工作</w:t>
      </w:r>
      <w:r w:rsidRPr="00FB2641">
        <w:rPr>
          <w:rFonts w:ascii="Times New Roman"/>
          <w:szCs w:val="21"/>
        </w:rPr>
        <w:t>4</w:t>
      </w:r>
      <w:r w:rsidRPr="00FB2641">
        <w:rPr>
          <w:rFonts w:ascii="Times New Roman"/>
          <w:szCs w:val="21"/>
        </w:rPr>
        <w:t>个月后辞职。她在将自己的工资与另外一名与从事相同工作的男同事进行比较后，这名男工领到</w:t>
      </w:r>
      <w:r w:rsidRPr="00FB2641">
        <w:rPr>
          <w:rFonts w:ascii="Times New Roman"/>
          <w:szCs w:val="21"/>
        </w:rPr>
        <w:t>1</w:t>
      </w:r>
      <w:r w:rsidR="007626A1" w:rsidRPr="00FB2641">
        <w:rPr>
          <w:rFonts w:ascii="Times New Roman" w:hint="eastAsia"/>
          <w:szCs w:val="21"/>
        </w:rPr>
        <w:t xml:space="preserve"> </w:t>
      </w:r>
      <w:r w:rsidRPr="00FB2641">
        <w:rPr>
          <w:rFonts w:ascii="Times New Roman"/>
          <w:szCs w:val="21"/>
        </w:rPr>
        <w:t xml:space="preserve">500 </w:t>
      </w:r>
      <w:r w:rsidRPr="00FB2641">
        <w:rPr>
          <w:rFonts w:ascii="Times New Roman"/>
          <w:szCs w:val="21"/>
        </w:rPr>
        <w:t>新谢克尔（</w:t>
      </w:r>
      <w:r w:rsidRPr="00FB2641">
        <w:rPr>
          <w:rFonts w:ascii="Times New Roman"/>
          <w:szCs w:val="21"/>
        </w:rPr>
        <w:t>375</w:t>
      </w:r>
      <w:r w:rsidRPr="00FB2641">
        <w:rPr>
          <w:rFonts w:ascii="Times New Roman"/>
          <w:szCs w:val="21"/>
        </w:rPr>
        <w:t>美元）的工资，比她的工资高。被告回复她时称，员工的工资差距是员工与公司签订正式劳动合同之前劳资双方谈判的最终结果，而在谈判期间，原告要求的工资比那名男工低。下级法庭裁定，向原告及其同事支付不同工资的理由不成立，同时法庭认为，原告仅仅因为自身的性别而受到被告的歧视</w:t>
      </w:r>
      <w:r w:rsidR="00E45D4A" w:rsidRPr="00FB2641">
        <w:rPr>
          <w:rFonts w:ascii="Times New Roman"/>
          <w:szCs w:val="21"/>
        </w:rPr>
        <w:t>。</w:t>
      </w:r>
    </w:p>
    <w:p w:rsidR="0083478E" w:rsidRPr="00FB2641" w:rsidRDefault="0083478E" w:rsidP="00CD292E">
      <w:pPr>
        <w:tabs>
          <w:tab w:val="num" w:pos="630"/>
        </w:tabs>
        <w:spacing w:after="240" w:line="360" w:lineRule="exact"/>
        <w:rPr>
          <w:rFonts w:ascii="Times New Roman"/>
          <w:iCs/>
          <w:szCs w:val="21"/>
        </w:rPr>
      </w:pPr>
      <w:r w:rsidRPr="00FB2641">
        <w:rPr>
          <w:rFonts w:ascii="Times New Roman"/>
          <w:szCs w:val="21"/>
        </w:rPr>
        <w:t>国家劳工法院驳回了所</w:t>
      </w:r>
      <w:r w:rsidRPr="00FB2641">
        <w:rPr>
          <w:rFonts w:hAnsi="SimSun"/>
          <w:szCs w:val="21"/>
        </w:rPr>
        <w:t>谓“订约自由”</w:t>
      </w:r>
      <w:r w:rsidRPr="00FB2641">
        <w:rPr>
          <w:rFonts w:ascii="Times New Roman"/>
          <w:szCs w:val="21"/>
        </w:rPr>
        <w:t>证明工资差别合法的主张，一致同意下级法庭关于根据</w:t>
      </w:r>
      <w:r w:rsidRPr="00FB2641">
        <w:rPr>
          <w:rFonts w:ascii="Times New Roman"/>
          <w:iCs/>
          <w:szCs w:val="21"/>
        </w:rPr>
        <w:t>《男女同工同酬法》给予</w:t>
      </w:r>
      <w:r w:rsidRPr="00FB2641">
        <w:rPr>
          <w:rFonts w:ascii="Times New Roman"/>
          <w:szCs w:val="21"/>
        </w:rPr>
        <w:t>原告</w:t>
      </w:r>
      <w:r w:rsidRPr="00FB2641">
        <w:rPr>
          <w:rFonts w:ascii="Times New Roman"/>
          <w:szCs w:val="21"/>
        </w:rPr>
        <w:t>7</w:t>
      </w:r>
      <w:r w:rsidR="007626A1"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w:t>
      </w:r>
      <w:r w:rsidR="007626A1" w:rsidRPr="00FB2641">
        <w:rPr>
          <w:rFonts w:ascii="Times New Roman" w:hint="eastAsia"/>
          <w:szCs w:val="21"/>
        </w:rPr>
        <w:t xml:space="preserve"> </w:t>
      </w:r>
      <w:r w:rsidRPr="00FB2641">
        <w:rPr>
          <w:rFonts w:ascii="Times New Roman"/>
          <w:szCs w:val="21"/>
        </w:rPr>
        <w:t>750</w:t>
      </w:r>
      <w:r w:rsidRPr="00FB2641">
        <w:rPr>
          <w:rFonts w:ascii="Times New Roman"/>
          <w:szCs w:val="21"/>
        </w:rPr>
        <w:t>美元）赔偿的裁决。然而，多数（法官）的意见认为，这种工资差距是雇用关系发生前双方谈判的结果，根据</w:t>
      </w:r>
      <w:r w:rsidRPr="00FB2641">
        <w:rPr>
          <w:rFonts w:ascii="Times New Roman"/>
          <w:iCs/>
          <w:szCs w:val="21"/>
        </w:rPr>
        <w:t>《平等就业机会法》</w:t>
      </w:r>
      <w:r w:rsidRPr="00FB2641">
        <w:rPr>
          <w:rFonts w:ascii="Times New Roman"/>
          <w:szCs w:val="21"/>
        </w:rPr>
        <w:t>原告并未受到歧视，因而无权得到与下级法庭的裁决对应的非金钱赔偿。尽管如此，持反对意见的国家劳工法院院长主张，因违反两部法律而给予赔偿所要求的证据水平上不存在任何差别，因此同意下级法庭的裁决，根据</w:t>
      </w:r>
      <w:r w:rsidRPr="00FB2641">
        <w:rPr>
          <w:rFonts w:ascii="Times New Roman"/>
          <w:iCs/>
          <w:szCs w:val="21"/>
        </w:rPr>
        <w:t>《平等就业机会法》</w:t>
      </w:r>
      <w:r w:rsidRPr="00FB2641">
        <w:rPr>
          <w:rFonts w:ascii="Times New Roman"/>
          <w:szCs w:val="21"/>
        </w:rPr>
        <w:t>对原告给予额外赔偿。</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w:t>
      </w:r>
      <w:r w:rsidRPr="00FB2641">
        <w:rPr>
          <w:rFonts w:ascii="Times New Roman" w:eastAsia="KaiTi_GB2312"/>
          <w:szCs w:val="21"/>
        </w:rPr>
        <w:t>第</w:t>
      </w:r>
      <w:r w:rsidRPr="00FB2641">
        <w:rPr>
          <w:rFonts w:ascii="Times New Roman" w:eastAsia="KaiTi_GB2312"/>
          <w:iCs/>
          <w:szCs w:val="21"/>
        </w:rPr>
        <w:t>La.C.8704/06</w:t>
      </w:r>
      <w:r w:rsidRPr="00FB2641">
        <w:rPr>
          <w:rFonts w:ascii="Times New Roman" w:eastAsia="KaiTi_GB2312"/>
          <w:iCs/>
          <w:szCs w:val="21"/>
        </w:rPr>
        <w:t>号</w:t>
      </w:r>
      <w:r w:rsidRPr="00FB2641">
        <w:rPr>
          <w:rFonts w:ascii="Times New Roman" w:eastAsia="KaiTi_GB2312"/>
          <w:iCs/>
          <w:szCs w:val="21"/>
        </w:rPr>
        <w:t>Nadav Fitusi</w:t>
      </w:r>
      <w:r w:rsidRPr="00FB2641">
        <w:rPr>
          <w:rFonts w:ascii="Times New Roman" w:eastAsia="KaiTi_GB2312"/>
          <w:iCs/>
          <w:szCs w:val="21"/>
        </w:rPr>
        <w:t>诉</w:t>
      </w:r>
      <w:r w:rsidRPr="00FB2641">
        <w:rPr>
          <w:rFonts w:ascii="Times New Roman" w:eastAsia="KaiTi_GB2312"/>
          <w:iCs/>
          <w:szCs w:val="21"/>
        </w:rPr>
        <w:t>N&amp;B Bogin</w:t>
      </w:r>
      <w:r w:rsidRPr="00FB2641">
        <w:rPr>
          <w:rFonts w:ascii="Times New Roman" w:eastAsia="KaiTi_GB2312"/>
          <w:iCs/>
          <w:szCs w:val="21"/>
        </w:rPr>
        <w:t>体育中心有限公司案</w:t>
      </w:r>
      <w:r w:rsidRPr="00FB2641">
        <w:rPr>
          <w:rFonts w:ascii="Times New Roman"/>
          <w:szCs w:val="21"/>
        </w:rPr>
        <w:t>（</w:t>
      </w:r>
      <w:r w:rsidRPr="00FB2641">
        <w:rPr>
          <w:rFonts w:ascii="Times New Roman"/>
          <w:szCs w:val="21"/>
        </w:rPr>
        <w:t>2007</w:t>
      </w:r>
      <w:r w:rsidRPr="00FB2641">
        <w:rPr>
          <w:rFonts w:ascii="Times New Roman"/>
          <w:szCs w:val="21"/>
        </w:rPr>
        <w:t>年</w:t>
      </w:r>
      <w:r w:rsidRPr="00FB2641">
        <w:rPr>
          <w:rFonts w:ascii="Times New Roman"/>
          <w:szCs w:val="21"/>
        </w:rPr>
        <w:t>12</w:t>
      </w:r>
      <w:r w:rsidRPr="00FB2641">
        <w:rPr>
          <w:rFonts w:ascii="Times New Roman"/>
          <w:szCs w:val="21"/>
        </w:rPr>
        <w:t>月</w:t>
      </w:r>
      <w:r w:rsidRPr="00FB2641">
        <w:rPr>
          <w:rFonts w:ascii="Times New Roman"/>
          <w:szCs w:val="21"/>
        </w:rPr>
        <w:t>27</w:t>
      </w:r>
      <w:r w:rsidRPr="00FB2641">
        <w:rPr>
          <w:rFonts w:ascii="Times New Roman"/>
          <w:szCs w:val="21"/>
        </w:rPr>
        <w:t>日）中，原告是被告聘请的体育教师，后来被告希望聘用一名女教师来取代原告，因而将原告解雇。对于仅仅因为原告的性别不同而将原告解雇的事实，双方并不存在任何分歧。</w:t>
      </w:r>
    </w:p>
    <w:p w:rsidR="0083478E" w:rsidRPr="00FB2641" w:rsidRDefault="0083478E" w:rsidP="004841D4">
      <w:pPr>
        <w:pStyle w:val="BodyText"/>
        <w:tabs>
          <w:tab w:val="num" w:pos="630"/>
        </w:tabs>
        <w:spacing w:after="240" w:line="360" w:lineRule="exact"/>
        <w:ind w:leftChars="300" w:left="31680"/>
        <w:rPr>
          <w:rFonts w:ascii="Times New Roman"/>
          <w:sz w:val="21"/>
          <w:szCs w:val="21"/>
        </w:rPr>
      </w:pPr>
      <w:r w:rsidRPr="00FB2641">
        <w:rPr>
          <w:rFonts w:ascii="Times New Roman"/>
          <w:sz w:val="21"/>
          <w:szCs w:val="21"/>
        </w:rPr>
        <w:t>特拉维夫劳工法院在其判决书中指出：</w:t>
      </w:r>
      <w:r w:rsidRPr="00FB2641">
        <w:rPr>
          <w:rFonts w:hAnsi="SimSun"/>
          <w:sz w:val="21"/>
          <w:szCs w:val="21"/>
        </w:rPr>
        <w:t>“任何以性别为由的歧视都是一种必须完全根除的消极社会现象。禁止歧视不仅是根据</w:t>
      </w:r>
      <w:r w:rsidRPr="00FB2641">
        <w:rPr>
          <w:rFonts w:hAnsi="SimSun"/>
          <w:iCs/>
          <w:sz w:val="21"/>
          <w:szCs w:val="21"/>
        </w:rPr>
        <w:t>《平等就业机会法》作出的规定，而且是作为我国司法体系一部分、并且在《基本法：人的自由与尊严》有明确规定的总体平等原则的体现。</w:t>
      </w:r>
      <w:r w:rsidRPr="00FB2641">
        <w:rPr>
          <w:rFonts w:hAnsi="SimSun"/>
          <w:sz w:val="21"/>
          <w:szCs w:val="21"/>
        </w:rPr>
        <w:t xml:space="preserve">” </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法院认为，为了证明自己受到雇主的歧视，员工只需让法院确信这种被禁止的因素即使不是雇主做出歧视决定的主要原因，实际上也是起决定作用的一个重要因素。依照</w:t>
      </w:r>
      <w:r w:rsidRPr="00FB2641">
        <w:rPr>
          <w:rFonts w:ascii="Times New Roman"/>
          <w:iCs/>
          <w:szCs w:val="21"/>
        </w:rPr>
        <w:t>《平等就业机会法》第</w:t>
      </w:r>
      <w:r w:rsidRPr="00FB2641">
        <w:rPr>
          <w:rFonts w:ascii="Times New Roman"/>
          <w:szCs w:val="21"/>
        </w:rPr>
        <w:t>10</w:t>
      </w:r>
      <w:r w:rsidRPr="00FB2641">
        <w:rPr>
          <w:rFonts w:ascii="Times New Roman"/>
          <w:szCs w:val="21"/>
        </w:rPr>
        <w:t>条的规定，法院在充分考虑本案的具体情节后，勒令被告向原告支付一笔金额为</w:t>
      </w:r>
      <w:r w:rsidRPr="00FB2641">
        <w:rPr>
          <w:rFonts w:ascii="Times New Roman"/>
          <w:szCs w:val="21"/>
        </w:rPr>
        <w:t>30</w:t>
      </w:r>
      <w:r w:rsidR="007626A1"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7</w:t>
      </w:r>
      <w:r w:rsidR="007626A1" w:rsidRPr="00FB2641">
        <w:rPr>
          <w:rFonts w:ascii="Times New Roman" w:hint="eastAsia"/>
          <w:szCs w:val="21"/>
        </w:rPr>
        <w:t xml:space="preserve"> </w:t>
      </w:r>
      <w:r w:rsidRPr="00FB2641">
        <w:rPr>
          <w:rFonts w:ascii="Times New Roman"/>
          <w:szCs w:val="21"/>
        </w:rPr>
        <w:t>500</w:t>
      </w:r>
      <w:r w:rsidRPr="00FB2641">
        <w:rPr>
          <w:rFonts w:ascii="Times New Roman"/>
          <w:szCs w:val="21"/>
        </w:rPr>
        <w:t>美元）的赔偿金。</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iCs/>
          <w:szCs w:val="21"/>
        </w:rPr>
        <w:t>《国家保险法》第</w:t>
      </w:r>
      <w:r w:rsidRPr="00FB2641">
        <w:rPr>
          <w:rFonts w:ascii="Times New Roman"/>
          <w:iCs/>
          <w:szCs w:val="21"/>
        </w:rPr>
        <w:t>135</w:t>
      </w:r>
      <w:r w:rsidRPr="00FB2641">
        <w:rPr>
          <w:rFonts w:ascii="Times New Roman"/>
          <w:iCs/>
          <w:szCs w:val="21"/>
        </w:rPr>
        <w:t>条规定，寡妇再嫁后有权领取两份相关保险金，但同时也会丧失要求领取每月家属津贴的权利。《国家保险法》对妻子的定义包含与一名男子同居并共同对家庭负责的妇女</w:t>
      </w:r>
      <w:r w:rsidR="00E45D4A" w:rsidRPr="00FB2641">
        <w:rPr>
          <w:rFonts w:ascii="Times New Roman"/>
          <w:iCs/>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w:t>
      </w:r>
      <w:r w:rsidRPr="00FB2641">
        <w:rPr>
          <w:rFonts w:ascii="Times New Roman" w:eastAsia="KaiTi_GB2312"/>
          <w:szCs w:val="21"/>
        </w:rPr>
        <w:t>第</w:t>
      </w:r>
      <w:r w:rsidRPr="00FB2641">
        <w:rPr>
          <w:rFonts w:ascii="Times New Roman" w:eastAsia="KaiTi_GB2312"/>
          <w:iCs/>
          <w:szCs w:val="21"/>
        </w:rPr>
        <w:t>Na.In.A</w:t>
      </w:r>
      <w:r w:rsidRPr="00FB2641">
        <w:rPr>
          <w:rFonts w:ascii="Times New Roman" w:eastAsia="KaiTi_GB2312"/>
          <w:szCs w:val="21"/>
        </w:rPr>
        <w:t>.</w:t>
      </w:r>
      <w:r w:rsidRPr="00FB2641">
        <w:rPr>
          <w:rFonts w:ascii="Times New Roman" w:eastAsia="KaiTi_GB2312"/>
          <w:iCs/>
          <w:szCs w:val="21"/>
        </w:rPr>
        <w:t>1407/04</w:t>
      </w:r>
      <w:r w:rsidRPr="00FB2641">
        <w:rPr>
          <w:rFonts w:ascii="Times New Roman" w:eastAsia="KaiTi_GB2312"/>
          <w:iCs/>
          <w:szCs w:val="21"/>
        </w:rPr>
        <w:t>号国家保险协会诉</w:t>
      </w:r>
      <w:r w:rsidRPr="00FB2641">
        <w:rPr>
          <w:rFonts w:ascii="Times New Roman" w:eastAsia="KaiTi_GB2312"/>
          <w:iCs/>
          <w:szCs w:val="21"/>
        </w:rPr>
        <w:t>Nehama Freeman</w:t>
      </w:r>
      <w:r w:rsidRPr="00FB2641">
        <w:rPr>
          <w:rFonts w:ascii="Times New Roman" w:eastAsia="KaiTi_GB2312"/>
          <w:iCs/>
          <w:szCs w:val="21"/>
        </w:rPr>
        <w:t>案</w:t>
      </w:r>
      <w:r w:rsidRPr="00FB2641">
        <w:rPr>
          <w:rFonts w:ascii="Times New Roman"/>
          <w:iCs/>
          <w:szCs w:val="21"/>
        </w:rPr>
        <w:t>（</w:t>
      </w:r>
      <w:r w:rsidRPr="00FB2641">
        <w:rPr>
          <w:rFonts w:ascii="Times New Roman"/>
          <w:iCs/>
          <w:szCs w:val="21"/>
        </w:rPr>
        <w:t>2006</w:t>
      </w:r>
      <w:r w:rsidRPr="00FB2641">
        <w:rPr>
          <w:rFonts w:ascii="Times New Roman"/>
          <w:iCs/>
          <w:szCs w:val="21"/>
        </w:rPr>
        <w:t>年</w:t>
      </w:r>
      <w:r w:rsidRPr="00FB2641">
        <w:rPr>
          <w:rFonts w:ascii="Times New Roman"/>
          <w:iCs/>
          <w:szCs w:val="21"/>
        </w:rPr>
        <w:t>11</w:t>
      </w:r>
      <w:r w:rsidRPr="00FB2641">
        <w:rPr>
          <w:rFonts w:ascii="Times New Roman"/>
          <w:iCs/>
          <w:szCs w:val="21"/>
        </w:rPr>
        <w:t>月</w:t>
      </w:r>
      <w:r w:rsidRPr="00FB2641">
        <w:rPr>
          <w:rFonts w:ascii="Times New Roman"/>
          <w:iCs/>
          <w:szCs w:val="21"/>
        </w:rPr>
        <w:t>8</w:t>
      </w:r>
      <w:r w:rsidRPr="00FB2641">
        <w:rPr>
          <w:rFonts w:ascii="Times New Roman"/>
          <w:iCs/>
          <w:szCs w:val="21"/>
        </w:rPr>
        <w:t>日）中，</w:t>
      </w:r>
      <w:r w:rsidRPr="00FB2641">
        <w:rPr>
          <w:rFonts w:ascii="Times New Roman"/>
          <w:szCs w:val="21"/>
        </w:rPr>
        <w:t>国家劳工法院针对与他人同居、但未再婚而且经济状况明显好于其他寡妇的一名寡妇是否应继续享有向寡妇发放的家属津贴问题展开了激烈辩论。法院认为，虽然与他人同居的寡妇，其经济状况明显好于其他寡妇，但这种同居关系没有夫妻关系稳定，同居双方可能随时分居，这名妇女可能会突然恢复寡妇的经济状况。法院判决书认为，相关法规和法庭裁定的平等化趋势旨在确保同居妇女享有与已婚妇女平等的权利和福祉。然而，问题在于这种做法是在否认同居妇女的利益；因此，法院裁定必须对这种否定做出明确的解释，因此，立法机构如果要否定或废止一项权利或福利，必须在法律文书中明示</w:t>
      </w:r>
      <w:r w:rsidR="00E45D4A"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26" w:name="_Toc108924776"/>
      <w:bookmarkStart w:id="427" w:name="_Toc261782004"/>
      <w:bookmarkStart w:id="428" w:name="_Toc263440276"/>
      <w:r w:rsidRPr="00FB2641">
        <w:rPr>
          <w:rFonts w:ascii="Times New Roman" w:hAnsi="Times New Roman"/>
          <w:b w:val="0"/>
          <w:sz w:val="21"/>
          <w:szCs w:val="21"/>
        </w:rPr>
        <w:t>社会津贴与福利状况</w:t>
      </w:r>
      <w:bookmarkEnd w:id="426"/>
      <w:bookmarkEnd w:id="427"/>
      <w:bookmarkEnd w:id="428"/>
    </w:p>
    <w:p w:rsidR="0083478E" w:rsidRPr="00FB2641" w:rsidRDefault="0083478E" w:rsidP="007626A1">
      <w:pPr>
        <w:pStyle w:val="Heading4"/>
        <w:numPr>
          <w:ilvl w:val="0"/>
          <w:numId w:val="0"/>
        </w:numPr>
        <w:rPr>
          <w:rFonts w:ascii="Times New Roman"/>
          <w:iCs/>
          <w:sz w:val="21"/>
          <w:szCs w:val="21"/>
          <w:u w:val="none"/>
        </w:rPr>
      </w:pPr>
      <w:bookmarkStart w:id="429" w:name="_Toc108924777"/>
      <w:r w:rsidRPr="00FB2641">
        <w:rPr>
          <w:rFonts w:ascii="Times New Roman"/>
          <w:sz w:val="21"/>
          <w:szCs w:val="21"/>
          <w:u w:val="none"/>
        </w:rPr>
        <w:t>社会</w:t>
      </w:r>
      <w:bookmarkEnd w:id="429"/>
      <w:r w:rsidRPr="00FB2641">
        <w:rPr>
          <w:rFonts w:ascii="Times New Roman"/>
          <w:sz w:val="21"/>
          <w:szCs w:val="21"/>
          <w:u w:val="none"/>
        </w:rPr>
        <w:t>津贴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正如以色列上次报告所述，以色列有着成熟的社会保险体系，在现代社会经常发生意外事件造成收入损失的情况下起到预防损失的作用。以色列社保体系职能包括长期补助那些由于年迈或残疾而长期失业的人，需要别人抚养的人以及因养育子女而不堪经济重负的家庭，并使他们的生存有保障；还包括向那些临时失业（因解雇、工伤、怀孕或服后备役）的人提供相当于工资的短期补助，国家保险协会是负责社会保险项目管理的政府机构</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在以色列，领取社会津贴的妇女占很大比例；这主要是因为妇女比男子更长寿以及妇女的就业方式。</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下文将介绍自以色列上次报告提交以来影响妇女生活的社会津贴有哪些进展和变化。</w:t>
      </w:r>
    </w:p>
    <w:p w:rsidR="0083478E" w:rsidRPr="00FB2641" w:rsidRDefault="0083478E" w:rsidP="007626A1">
      <w:pPr>
        <w:pStyle w:val="Heading4"/>
        <w:numPr>
          <w:ilvl w:val="0"/>
          <w:numId w:val="0"/>
        </w:numPr>
        <w:rPr>
          <w:rFonts w:ascii="Times New Roman"/>
          <w:iCs/>
          <w:sz w:val="21"/>
          <w:szCs w:val="21"/>
          <w:u w:val="none"/>
        </w:rPr>
      </w:pPr>
      <w:bookmarkStart w:id="430" w:name="_Toc206992108"/>
      <w:r w:rsidRPr="00FB2641">
        <w:rPr>
          <w:rFonts w:ascii="Times New Roman"/>
          <w:iCs/>
          <w:sz w:val="21"/>
          <w:szCs w:val="21"/>
          <w:u w:val="none"/>
        </w:rPr>
        <w:t>以色列社会保障部门</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从</w:t>
      </w:r>
      <w:r w:rsidRPr="00FB2641">
        <w:rPr>
          <w:rFonts w:ascii="Times New Roman"/>
          <w:szCs w:val="21"/>
        </w:rPr>
        <w:t>2006</w:t>
      </w:r>
      <w:r w:rsidRPr="00FB2641">
        <w:rPr>
          <w:rFonts w:ascii="Times New Roman"/>
          <w:szCs w:val="21"/>
        </w:rPr>
        <w:t>年开始，各种社会保障津贴将与消费者价格指数而非平均工资挂钩</w:t>
      </w:r>
      <w:r w:rsidR="00E45D4A" w:rsidRPr="00FB2641">
        <w:rPr>
          <w:rFonts w:ascii="Times New Roman"/>
          <w:szCs w:val="21"/>
        </w:rPr>
        <w:t>。</w:t>
      </w:r>
    </w:p>
    <w:p w:rsidR="0083478E" w:rsidRPr="00FB2641" w:rsidRDefault="0083478E" w:rsidP="007626A1">
      <w:pPr>
        <w:pStyle w:val="Heading4"/>
        <w:numPr>
          <w:ilvl w:val="0"/>
          <w:numId w:val="0"/>
        </w:numPr>
        <w:rPr>
          <w:rFonts w:ascii="Times New Roman"/>
          <w:iCs/>
          <w:sz w:val="21"/>
          <w:szCs w:val="21"/>
          <w:u w:val="none"/>
        </w:rPr>
      </w:pPr>
      <w:bookmarkStart w:id="431" w:name="_Toc221362131"/>
      <w:r w:rsidRPr="00FB2641">
        <w:rPr>
          <w:rFonts w:ascii="Times New Roman"/>
          <w:iCs/>
          <w:sz w:val="21"/>
          <w:szCs w:val="21"/>
          <w:u w:val="none"/>
        </w:rPr>
        <w:t>生育津贴</w:t>
      </w:r>
      <w:bookmarkEnd w:id="430"/>
      <w:bookmarkEnd w:id="431"/>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向婴儿父母支付的生育津贴最高限额已从以往平均工资的两倍升至五倍</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工作的妇女和自营职业妇女都有权在分娩后领取国家保险协会发放的产假离岗期生育津贴。从</w:t>
      </w:r>
      <w:r w:rsidRPr="00FB2641">
        <w:rPr>
          <w:rFonts w:ascii="Times New Roman"/>
          <w:szCs w:val="21"/>
        </w:rPr>
        <w:t>2006</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 xml:space="preserve"> 1</w:t>
      </w:r>
      <w:r w:rsidRPr="00FB2641">
        <w:rPr>
          <w:rFonts w:ascii="Times New Roman"/>
          <w:szCs w:val="21"/>
        </w:rPr>
        <w:t>日开始，随着国家保险协会的产科档案与参保人口的产科档案相衔接，自营职业妇女都可自动领取生育津贴，无需提交申请</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如前所述，根据《</w:t>
      </w:r>
      <w:r w:rsidRPr="00FB2641">
        <w:rPr>
          <w:rFonts w:ascii="Times New Roman"/>
          <w:iCs/>
          <w:szCs w:val="21"/>
        </w:rPr>
        <w:t>妇女就业法》</w:t>
      </w:r>
      <w:r w:rsidRPr="00FB2641">
        <w:rPr>
          <w:rFonts w:ascii="Times New Roman"/>
          <w:szCs w:val="21"/>
        </w:rPr>
        <w:t>第</w:t>
      </w:r>
      <w:r w:rsidRPr="00FB2641">
        <w:rPr>
          <w:rFonts w:ascii="Times New Roman"/>
          <w:szCs w:val="21"/>
        </w:rPr>
        <w:t>37</w:t>
      </w:r>
      <w:r w:rsidRPr="00FB2641">
        <w:rPr>
          <w:rFonts w:ascii="Times New Roman"/>
          <w:szCs w:val="21"/>
        </w:rPr>
        <w:t>号修正案的规定，产假从</w:t>
      </w:r>
      <w:r w:rsidRPr="00FB2641">
        <w:rPr>
          <w:rFonts w:ascii="Times New Roman"/>
          <w:szCs w:val="21"/>
        </w:rPr>
        <w:t>12</w:t>
      </w:r>
      <w:r w:rsidRPr="00FB2641">
        <w:rPr>
          <w:rFonts w:ascii="Times New Roman"/>
          <w:szCs w:val="21"/>
        </w:rPr>
        <w:t>周延长到</w:t>
      </w:r>
      <w:r w:rsidRPr="00FB2641">
        <w:rPr>
          <w:rFonts w:ascii="Times New Roman"/>
          <w:szCs w:val="21"/>
        </w:rPr>
        <w:t>14</w:t>
      </w:r>
      <w:r w:rsidRPr="00FB2641">
        <w:rPr>
          <w:rFonts w:ascii="Times New Roman"/>
          <w:szCs w:val="21"/>
        </w:rPr>
        <w:t>周，其中前</w:t>
      </w:r>
      <w:r w:rsidRPr="00FB2641">
        <w:rPr>
          <w:rFonts w:ascii="Times New Roman"/>
          <w:szCs w:val="21"/>
        </w:rPr>
        <w:t>7</w:t>
      </w:r>
      <w:r w:rsidRPr="00FB2641">
        <w:rPr>
          <w:rFonts w:ascii="Times New Roman"/>
          <w:szCs w:val="21"/>
        </w:rPr>
        <w:t>周在分娩前。这项修订涉及</w:t>
      </w:r>
      <w:r w:rsidRPr="00FB2641">
        <w:rPr>
          <w:rFonts w:ascii="Times New Roman"/>
          <w:szCs w:val="21"/>
        </w:rPr>
        <w:t>2007</w:t>
      </w:r>
      <w:r w:rsidRPr="00FB2641">
        <w:rPr>
          <w:rFonts w:ascii="Times New Roman"/>
          <w:szCs w:val="21"/>
        </w:rPr>
        <w:t>年</w:t>
      </w:r>
      <w:r w:rsidRPr="00FB2641">
        <w:rPr>
          <w:rFonts w:ascii="Times New Roman"/>
          <w:szCs w:val="21"/>
        </w:rPr>
        <w:t>5</w:t>
      </w:r>
      <w:r w:rsidRPr="00FB2641">
        <w:rPr>
          <w:rFonts w:ascii="Times New Roman"/>
          <w:szCs w:val="21"/>
        </w:rPr>
        <w:t>月</w:t>
      </w:r>
      <w:r w:rsidRPr="00FB2641">
        <w:rPr>
          <w:rFonts w:ascii="Times New Roman"/>
          <w:szCs w:val="21"/>
        </w:rPr>
        <w:t>8</w:t>
      </w:r>
      <w:r w:rsidRPr="00FB2641">
        <w:rPr>
          <w:rFonts w:ascii="Times New Roman"/>
          <w:szCs w:val="21"/>
        </w:rPr>
        <w:t>日或其后开始休产假的妇女</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同次分娩产下多个婴儿的妇女有资格申请延长其产假，即从同次分娩的第二个婴儿开始算起，对于同次分娩的每个婴儿都可申请一定期限的额外产假。根据《</w:t>
      </w:r>
      <w:r w:rsidRPr="00FB2641">
        <w:rPr>
          <w:rFonts w:ascii="Times New Roman"/>
          <w:iCs/>
          <w:szCs w:val="21"/>
        </w:rPr>
        <w:t>妇女就业法》</w:t>
      </w:r>
      <w:r w:rsidRPr="00FB2641">
        <w:rPr>
          <w:rFonts w:ascii="Times New Roman"/>
          <w:szCs w:val="21"/>
        </w:rPr>
        <w:t>第</w:t>
      </w:r>
      <w:r w:rsidRPr="00FB2641">
        <w:rPr>
          <w:rFonts w:ascii="Times New Roman"/>
          <w:szCs w:val="21"/>
        </w:rPr>
        <w:t>37</w:t>
      </w:r>
      <w:r w:rsidRPr="00FB2641">
        <w:rPr>
          <w:rFonts w:ascii="Times New Roman"/>
          <w:szCs w:val="21"/>
        </w:rPr>
        <w:t>号修正案的规定，额外假期将从两周延长至三周。</w:t>
      </w:r>
      <w:r w:rsidRPr="00FB2641">
        <w:rPr>
          <w:rFonts w:ascii="Times New Roman"/>
          <w:iCs/>
          <w:szCs w:val="21"/>
        </w:rPr>
        <w:t>《国家保险法》也做了相应的修订，规定对因同次分娩产下多个婴儿而延长产假的妇女发放额外生育津贴</w:t>
      </w:r>
      <w:r w:rsidR="007626A1" w:rsidRPr="00FB2641">
        <w:rPr>
          <w:rFonts w:ascii="Times New Roman" w:hint="eastAsia"/>
          <w:iCs/>
          <w:szCs w:val="21"/>
        </w:rPr>
        <w:t>——</w:t>
      </w:r>
      <w:r w:rsidRPr="00FB2641">
        <w:rPr>
          <w:rFonts w:ascii="Times New Roman"/>
          <w:iCs/>
          <w:szCs w:val="21"/>
        </w:rPr>
        <w:t>如果这名产妇有资格领取全额生育津贴，则将其产假延长三周；如果她只能领取部分生育津贴，则将其产假延长两周。这项修订仅对从</w:t>
      </w:r>
      <w:r w:rsidRPr="00FB2641">
        <w:rPr>
          <w:rFonts w:ascii="Times New Roman"/>
          <w:szCs w:val="21"/>
        </w:rPr>
        <w:t>2007</w:t>
      </w:r>
      <w:r w:rsidRPr="00FB2641">
        <w:rPr>
          <w:rFonts w:ascii="Times New Roman"/>
          <w:szCs w:val="21"/>
        </w:rPr>
        <w:t>年</w:t>
      </w:r>
      <w:r w:rsidRPr="00FB2641">
        <w:rPr>
          <w:rFonts w:ascii="Times New Roman"/>
          <w:szCs w:val="21"/>
        </w:rPr>
        <w:t>5</w:t>
      </w:r>
      <w:r w:rsidRPr="00FB2641">
        <w:rPr>
          <w:rFonts w:ascii="Times New Roman"/>
          <w:szCs w:val="21"/>
        </w:rPr>
        <w:t>月</w:t>
      </w:r>
      <w:r w:rsidRPr="00FB2641">
        <w:rPr>
          <w:rFonts w:ascii="Times New Roman"/>
          <w:szCs w:val="21"/>
        </w:rPr>
        <w:t>8</w:t>
      </w:r>
      <w:r w:rsidRPr="00FB2641">
        <w:rPr>
          <w:rFonts w:ascii="Times New Roman"/>
          <w:szCs w:val="21"/>
        </w:rPr>
        <w:t>日或其后开始休产假的妇女有效。</w:t>
      </w:r>
    </w:p>
    <w:p w:rsidR="0083478E" w:rsidRPr="00FB2641" w:rsidRDefault="0053595E" w:rsidP="00CD292E">
      <w:pPr>
        <w:tabs>
          <w:tab w:val="num" w:pos="630"/>
        </w:tabs>
        <w:spacing w:after="240" w:line="360" w:lineRule="exact"/>
        <w:rPr>
          <w:rFonts w:ascii="KaiTi_GB2312" w:eastAsia="KaiTi_GB2312" w:hint="eastAsia"/>
          <w:b/>
          <w:bCs/>
          <w:iCs/>
          <w:szCs w:val="21"/>
        </w:rPr>
      </w:pPr>
      <w:r w:rsidRPr="00FB2641">
        <w:rPr>
          <w:rFonts w:ascii="KaiTi_GB2312" w:eastAsia="KaiTi_GB2312"/>
          <w:b/>
          <w:bCs/>
          <w:iCs/>
          <w:szCs w:val="21"/>
        </w:rPr>
        <w:br w:type="page"/>
      </w:r>
      <w:r w:rsidR="0083478E" w:rsidRPr="00FB2641">
        <w:rPr>
          <w:rFonts w:ascii="KaiTi_GB2312" w:eastAsia="KaiTi_GB2312" w:hint="eastAsia"/>
          <w:b/>
          <w:bCs/>
          <w:iCs/>
          <w:szCs w:val="21"/>
        </w:rPr>
        <w:t>因母亲或婴儿住院治疗而延长产假</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2004</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 xml:space="preserve"> 1</w:t>
      </w:r>
      <w:r w:rsidRPr="00FB2641">
        <w:rPr>
          <w:rFonts w:ascii="Times New Roman"/>
          <w:szCs w:val="21"/>
        </w:rPr>
        <w:t>日生效的相关修正案规定给予新生儿长期住院治疗的妇女以补偿，此外，对于在休产假期间，婴儿至少须连续住院治疗</w:t>
      </w:r>
      <w:r w:rsidRPr="00FB2641">
        <w:rPr>
          <w:rFonts w:ascii="Times New Roman"/>
          <w:szCs w:val="21"/>
        </w:rPr>
        <w:t>12</w:t>
      </w:r>
      <w:r w:rsidRPr="00FB2641">
        <w:rPr>
          <w:rFonts w:ascii="Times New Roman"/>
          <w:szCs w:val="21"/>
        </w:rPr>
        <w:t>周的产妇，可将其产假延长四周，而且其有资格领取相应的额外生育津贴</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对于分娩的母亲，如果其本人或新生婴儿在其休产假期间住院治疗时间在两周以上的，也可相应延长其产假，而且在此情况下，这位母亲有资格领取与延长的假期（四周以内，但不得长于其住院治疗期）对应的育儿津贴。根据《</w:t>
      </w:r>
      <w:r w:rsidRPr="00FB2641">
        <w:rPr>
          <w:rFonts w:ascii="Times New Roman"/>
          <w:iCs/>
          <w:szCs w:val="21"/>
        </w:rPr>
        <w:t>妇女就业法》</w:t>
      </w:r>
      <w:r w:rsidRPr="00FB2641">
        <w:rPr>
          <w:rFonts w:ascii="Times New Roman"/>
          <w:szCs w:val="21"/>
        </w:rPr>
        <w:t>第</w:t>
      </w:r>
      <w:r w:rsidRPr="00FB2641">
        <w:rPr>
          <w:rFonts w:ascii="Times New Roman"/>
          <w:szCs w:val="21"/>
        </w:rPr>
        <w:t>34</w:t>
      </w:r>
      <w:r w:rsidRPr="00FB2641">
        <w:rPr>
          <w:rFonts w:ascii="Times New Roman"/>
          <w:szCs w:val="21"/>
        </w:rPr>
        <w:t>号修正案的规定，上述假期同样适用于（其本人或其婴儿）住院治疗期不连续的产妇。这项修订适用于自</w:t>
      </w:r>
      <w:r w:rsidRPr="00FB2641">
        <w:rPr>
          <w:rFonts w:ascii="Times New Roman"/>
          <w:szCs w:val="21"/>
        </w:rPr>
        <w:t>2007</w:t>
      </w:r>
      <w:r w:rsidRPr="00FB2641">
        <w:rPr>
          <w:rFonts w:ascii="Times New Roman"/>
          <w:szCs w:val="21"/>
        </w:rPr>
        <w:t>年</w:t>
      </w:r>
      <w:r w:rsidRPr="00FB2641">
        <w:rPr>
          <w:rFonts w:ascii="Times New Roman"/>
          <w:szCs w:val="21"/>
        </w:rPr>
        <w:t>6</w:t>
      </w:r>
      <w:r w:rsidRPr="00FB2641">
        <w:rPr>
          <w:rFonts w:ascii="Times New Roman"/>
          <w:szCs w:val="21"/>
        </w:rPr>
        <w:t>月</w:t>
      </w:r>
      <w:r w:rsidRPr="00FB2641">
        <w:rPr>
          <w:rFonts w:ascii="Times New Roman"/>
          <w:szCs w:val="21"/>
        </w:rPr>
        <w:t xml:space="preserve"> 5</w:t>
      </w:r>
      <w:r w:rsidRPr="00FB2641">
        <w:rPr>
          <w:rFonts w:ascii="Times New Roman"/>
          <w:szCs w:val="21"/>
        </w:rPr>
        <w:t>日开始领取生育津贴的妇女。在本次修订之前，至少连续</w:t>
      </w:r>
      <w:r w:rsidRPr="00FB2641">
        <w:rPr>
          <w:rFonts w:ascii="Times New Roman"/>
          <w:szCs w:val="21"/>
        </w:rPr>
        <w:t>15</w:t>
      </w:r>
      <w:r w:rsidRPr="00FB2641">
        <w:rPr>
          <w:rFonts w:ascii="Times New Roman"/>
          <w:szCs w:val="21"/>
        </w:rPr>
        <w:t>天的住院治疗期是允许延长产假的必要条件。</w:t>
      </w:r>
    </w:p>
    <w:p w:rsidR="0083478E" w:rsidRPr="00FB2641" w:rsidRDefault="0083478E" w:rsidP="00CD292E">
      <w:pPr>
        <w:tabs>
          <w:tab w:val="num" w:pos="630"/>
        </w:tabs>
        <w:spacing w:after="240" w:line="360" w:lineRule="exact"/>
        <w:rPr>
          <w:rFonts w:ascii="KaiTi_GB2312" w:eastAsia="KaiTi_GB2312"/>
          <w:b/>
          <w:bCs/>
          <w:iCs/>
          <w:szCs w:val="21"/>
        </w:rPr>
      </w:pPr>
      <w:r w:rsidRPr="00FB2641">
        <w:rPr>
          <w:rFonts w:ascii="KaiTi_GB2312" w:eastAsia="KaiTi_GB2312"/>
          <w:b/>
          <w:bCs/>
          <w:iCs/>
          <w:szCs w:val="21"/>
        </w:rPr>
        <w:t>向父亲支付特殊生育津贴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根据《</w:t>
      </w:r>
      <w:r w:rsidRPr="00FB2641">
        <w:rPr>
          <w:rFonts w:ascii="Times New Roman"/>
          <w:iCs/>
          <w:szCs w:val="21"/>
        </w:rPr>
        <w:t>妇女就业法》</w:t>
      </w:r>
      <w:r w:rsidRPr="00FB2641">
        <w:rPr>
          <w:rFonts w:ascii="Times New Roman"/>
          <w:szCs w:val="21"/>
        </w:rPr>
        <w:t>第</w:t>
      </w:r>
      <w:r w:rsidRPr="00FB2641">
        <w:rPr>
          <w:rFonts w:ascii="Times New Roman"/>
          <w:szCs w:val="21"/>
        </w:rPr>
        <w:t>39</w:t>
      </w:r>
      <w:r w:rsidRPr="00FB2641">
        <w:rPr>
          <w:rFonts w:ascii="Times New Roman"/>
          <w:szCs w:val="21"/>
        </w:rPr>
        <w:t>号修正案的规定，产妇由于健康原因（以医生的同意书为准）在分娩六周后仍不能照顾其婴儿的，可由丈夫请育儿假代替妻子照顾婴儿，但前提条件是这名婴儿是由父亲监护而且是由父亲单独照顾。父亲育儿假也包含以多胎分娩或婴儿住院治疗为由申请延长假期，但不包含以母亲住院治疗为由申请的延长假期</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iCs/>
          <w:szCs w:val="21"/>
        </w:rPr>
        <w:t>此外，相关方面对《国家保险法》第</w:t>
      </w:r>
      <w:r w:rsidRPr="00FB2641">
        <w:rPr>
          <w:rFonts w:ascii="Times New Roman"/>
          <w:szCs w:val="21"/>
        </w:rPr>
        <w:t>49</w:t>
      </w:r>
      <w:r w:rsidRPr="00FB2641">
        <w:rPr>
          <w:rFonts w:ascii="Times New Roman"/>
          <w:szCs w:val="21"/>
        </w:rPr>
        <w:t>条做了相应修订。新修订的第</w:t>
      </w:r>
      <w:r w:rsidRPr="00FB2641">
        <w:rPr>
          <w:rFonts w:ascii="Times New Roman"/>
          <w:szCs w:val="21"/>
        </w:rPr>
        <w:t>49</w:t>
      </w:r>
      <w:r w:rsidRPr="00FB2641">
        <w:rPr>
          <w:rFonts w:ascii="Times New Roman"/>
          <w:szCs w:val="21"/>
        </w:rPr>
        <w:t>条规定，与父亲相应资格审查期和育儿期对应的育儿津贴也将付至母亲的银行账户。这项修订适用于</w:t>
      </w:r>
      <w:r w:rsidRPr="00FB2641">
        <w:rPr>
          <w:rFonts w:ascii="Times New Roman"/>
          <w:szCs w:val="21"/>
        </w:rPr>
        <w:t>2007</w:t>
      </w:r>
      <w:r w:rsidRPr="00FB2641">
        <w:rPr>
          <w:rFonts w:ascii="Times New Roman"/>
          <w:szCs w:val="21"/>
        </w:rPr>
        <w:t>年</w:t>
      </w:r>
      <w:r w:rsidRPr="00FB2641">
        <w:rPr>
          <w:rFonts w:ascii="Times New Roman"/>
          <w:szCs w:val="21"/>
        </w:rPr>
        <w:t>9</w:t>
      </w:r>
      <w:r w:rsidRPr="00FB2641">
        <w:rPr>
          <w:rFonts w:ascii="Times New Roman"/>
          <w:szCs w:val="21"/>
        </w:rPr>
        <w:t>月</w:t>
      </w:r>
      <w:r w:rsidRPr="00FB2641">
        <w:rPr>
          <w:rFonts w:ascii="Times New Roman"/>
          <w:szCs w:val="21"/>
        </w:rPr>
        <w:t xml:space="preserve"> 6</w:t>
      </w:r>
      <w:r w:rsidRPr="00FB2641">
        <w:rPr>
          <w:rFonts w:ascii="Times New Roman"/>
          <w:szCs w:val="21"/>
        </w:rPr>
        <w:t>日或其后出生的婴儿的父母</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本次修订之前，婴儿父亲只有在妻子分娩六周后才能请育儿假代替妻子照顾婴儿</w:t>
      </w:r>
      <w:r w:rsidR="00A35C8F" w:rsidRPr="00FB2641">
        <w:rPr>
          <w:rFonts w:ascii="Times New Roman" w:hint="eastAsia"/>
          <w:szCs w:val="21"/>
        </w:rPr>
        <w:t>——</w:t>
      </w:r>
      <w:r w:rsidRPr="00FB2641">
        <w:rPr>
          <w:rFonts w:ascii="Times New Roman"/>
          <w:szCs w:val="21"/>
        </w:rPr>
        <w:t>即使是妻子因健康原因无力照顾婴儿的情况下也不例外。应当注意，领取父亲育儿津贴的其他资质条件</w:t>
      </w:r>
      <w:r w:rsidR="00A35C8F" w:rsidRPr="00FB2641">
        <w:rPr>
          <w:rFonts w:ascii="Times New Roman" w:hint="eastAsia"/>
          <w:szCs w:val="21"/>
        </w:rPr>
        <w:t>——</w:t>
      </w:r>
      <w:r w:rsidRPr="00FB2641">
        <w:rPr>
          <w:rFonts w:ascii="Times New Roman"/>
          <w:szCs w:val="21"/>
        </w:rPr>
        <w:t>父母资格审查期结束和为期至少连续</w:t>
      </w:r>
      <w:r w:rsidRPr="00FB2641">
        <w:rPr>
          <w:rFonts w:ascii="Times New Roman"/>
          <w:szCs w:val="21"/>
        </w:rPr>
        <w:t>21</w:t>
      </w:r>
      <w:r w:rsidRPr="00FB2641">
        <w:rPr>
          <w:rFonts w:ascii="Times New Roman"/>
          <w:szCs w:val="21"/>
        </w:rPr>
        <w:t>天的父亲实际育儿假</w:t>
      </w:r>
      <w:r w:rsidR="00A35C8F" w:rsidRPr="00FB2641">
        <w:rPr>
          <w:rFonts w:ascii="Times New Roman" w:hint="eastAsia"/>
          <w:szCs w:val="21"/>
        </w:rPr>
        <w:t>——</w:t>
      </w:r>
      <w:r w:rsidRPr="00FB2641">
        <w:rPr>
          <w:rFonts w:ascii="Times New Roman"/>
          <w:szCs w:val="21"/>
        </w:rPr>
        <w:t>保持不变</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相关统计数字表明，领取育儿津贴的男子人数一直保持稳定适度增长。</w:t>
      </w:r>
      <w:r w:rsidRPr="00FB2641">
        <w:rPr>
          <w:rFonts w:ascii="Times New Roman"/>
          <w:szCs w:val="21"/>
        </w:rPr>
        <w:t>2005</w:t>
      </w:r>
      <w:r w:rsidRPr="00FB2641">
        <w:rPr>
          <w:rFonts w:ascii="Times New Roman"/>
          <w:szCs w:val="21"/>
        </w:rPr>
        <w:t>年，领取育儿津贴的男子为</w:t>
      </w:r>
      <w:r w:rsidRPr="00FB2641">
        <w:rPr>
          <w:rFonts w:ascii="Times New Roman"/>
          <w:szCs w:val="21"/>
        </w:rPr>
        <w:t>157</w:t>
      </w:r>
      <w:r w:rsidRPr="00FB2641">
        <w:rPr>
          <w:rFonts w:ascii="Times New Roman"/>
          <w:szCs w:val="21"/>
        </w:rPr>
        <w:t>人；</w:t>
      </w:r>
      <w:r w:rsidRPr="00FB2641">
        <w:rPr>
          <w:rFonts w:ascii="Times New Roman"/>
          <w:szCs w:val="21"/>
        </w:rPr>
        <w:t>2006</w:t>
      </w:r>
      <w:r w:rsidRPr="00FB2641">
        <w:rPr>
          <w:rFonts w:ascii="Times New Roman"/>
          <w:szCs w:val="21"/>
        </w:rPr>
        <w:t>年，这一数字为</w:t>
      </w:r>
      <w:r w:rsidRPr="00FB2641">
        <w:rPr>
          <w:rFonts w:ascii="Times New Roman"/>
          <w:szCs w:val="21"/>
        </w:rPr>
        <w:t>199</w:t>
      </w:r>
      <w:r w:rsidRPr="00FB2641">
        <w:rPr>
          <w:rFonts w:ascii="Times New Roman"/>
          <w:szCs w:val="21"/>
        </w:rPr>
        <w:t>人；</w:t>
      </w:r>
      <w:r w:rsidRPr="00FB2641">
        <w:rPr>
          <w:rFonts w:ascii="Times New Roman"/>
          <w:szCs w:val="21"/>
        </w:rPr>
        <w:t>2007</w:t>
      </w:r>
      <w:r w:rsidRPr="00FB2641">
        <w:rPr>
          <w:rFonts w:ascii="Times New Roman"/>
          <w:szCs w:val="21"/>
        </w:rPr>
        <w:t>年为</w:t>
      </w:r>
      <w:r w:rsidRPr="00FB2641">
        <w:rPr>
          <w:rFonts w:ascii="Times New Roman"/>
          <w:szCs w:val="21"/>
        </w:rPr>
        <w:t>246</w:t>
      </w:r>
      <w:r w:rsidRPr="00FB2641">
        <w:rPr>
          <w:rFonts w:ascii="Times New Roman"/>
          <w:szCs w:val="21"/>
        </w:rPr>
        <w:t>人。</w:t>
      </w:r>
    </w:p>
    <w:p w:rsidR="0083478E" w:rsidRPr="00FB2641" w:rsidRDefault="0083478E" w:rsidP="00CD292E">
      <w:pPr>
        <w:tabs>
          <w:tab w:val="num" w:pos="630"/>
        </w:tabs>
        <w:spacing w:after="240" w:line="360" w:lineRule="exact"/>
        <w:rPr>
          <w:rFonts w:ascii="KaiTi_GB2312" w:eastAsia="KaiTi_GB2312"/>
          <w:b/>
          <w:bCs/>
          <w:iCs/>
          <w:szCs w:val="21"/>
        </w:rPr>
      </w:pPr>
      <w:r w:rsidRPr="00FB2641">
        <w:rPr>
          <w:rFonts w:ascii="KaiTi_GB2312" w:eastAsia="KaiTi_GB2312"/>
          <w:b/>
          <w:bCs/>
          <w:iCs/>
          <w:szCs w:val="21"/>
        </w:rPr>
        <w:t>妊娠风险津贴的变化</w:t>
      </w:r>
      <w:r w:rsidR="00A35C8F" w:rsidRPr="00FB2641">
        <w:rPr>
          <w:rFonts w:ascii="KaiTi_GB2312" w:eastAsia="KaiTi_GB2312" w:hint="eastAsia"/>
          <w:b/>
          <w:bCs/>
          <w:iCs/>
          <w:szCs w:val="21"/>
        </w:rPr>
        <w:t>——</w:t>
      </w:r>
      <w:r w:rsidRPr="00FB2641">
        <w:rPr>
          <w:rFonts w:ascii="KaiTi_GB2312" w:eastAsia="KaiTi_GB2312"/>
          <w:b/>
          <w:bCs/>
          <w:iCs/>
          <w:szCs w:val="21"/>
        </w:rPr>
        <w:t>向高危妊娠妇女支付的病假薪酬</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由于为了预防怀孕风险需要休息而不得不停止工作（因高危妊娠，至少应停止工作</w:t>
      </w:r>
      <w:r w:rsidRPr="00FB2641">
        <w:rPr>
          <w:rFonts w:ascii="Times New Roman"/>
          <w:szCs w:val="21"/>
        </w:rPr>
        <w:t>30</w:t>
      </w:r>
      <w:r w:rsidRPr="00FB2641">
        <w:rPr>
          <w:rFonts w:ascii="Times New Roman"/>
          <w:szCs w:val="21"/>
        </w:rPr>
        <w:t>天）的妇女有资格领取国家保险协会发放的妊娠风险津贴。领取妊娠风险津贴的资格条件之一是在（因高危妊娠）离开工作岗位期间没有任何其他收入来源，如雇主发放的病假薪酬</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w:t>
      </w:r>
      <w:r w:rsidRPr="00FB2641">
        <w:rPr>
          <w:rFonts w:ascii="Times New Roman"/>
          <w:iCs/>
          <w:szCs w:val="21"/>
        </w:rPr>
        <w:t>妇女就业法》相应修正案规定，目前雇主在法律上没有义务向女员工支付因高危妊娠造成的不足</w:t>
      </w:r>
      <w:r w:rsidRPr="00FB2641">
        <w:rPr>
          <w:rFonts w:ascii="Times New Roman"/>
          <w:iCs/>
          <w:szCs w:val="21"/>
        </w:rPr>
        <w:t>30</w:t>
      </w:r>
      <w:r w:rsidRPr="00FB2641">
        <w:rPr>
          <w:rFonts w:ascii="Times New Roman"/>
          <w:iCs/>
          <w:szCs w:val="21"/>
        </w:rPr>
        <w:t>日的离岗期病假薪酬，这是因为女员工在领到上述病假薪酬的情况下，将没有资格领取国家保险协会发放的妊娠风险津贴。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此外，自</w:t>
      </w:r>
      <w:r w:rsidRPr="00FB2641">
        <w:rPr>
          <w:rFonts w:ascii="Times New Roman"/>
          <w:szCs w:val="21"/>
        </w:rPr>
        <w:t>2006</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 xml:space="preserve"> 1</w:t>
      </w:r>
      <w:r w:rsidRPr="00FB2641">
        <w:rPr>
          <w:rFonts w:ascii="Times New Roman"/>
          <w:szCs w:val="21"/>
        </w:rPr>
        <w:t>日起，因高危妊娠而无法工作的妇女可领取至少为期</w:t>
      </w:r>
      <w:r w:rsidRPr="00FB2641">
        <w:rPr>
          <w:rFonts w:ascii="Times New Roman"/>
          <w:szCs w:val="21"/>
        </w:rPr>
        <w:t>30</w:t>
      </w:r>
      <w:r w:rsidRPr="00FB2641">
        <w:rPr>
          <w:rFonts w:ascii="Times New Roman"/>
          <w:szCs w:val="21"/>
        </w:rPr>
        <w:t>天的产妇津贴。每日津贴额度以下列标准中较低者为准：基本金额除以</w:t>
      </w:r>
      <w:r w:rsidRPr="00FB2641">
        <w:rPr>
          <w:rFonts w:ascii="Times New Roman"/>
          <w:szCs w:val="21"/>
        </w:rPr>
        <w:t>30 - 232</w:t>
      </w:r>
      <w:r w:rsidRPr="00FB2641">
        <w:rPr>
          <w:rFonts w:ascii="Times New Roman"/>
          <w:szCs w:val="21"/>
        </w:rPr>
        <w:t>新谢克尔（</w:t>
      </w:r>
      <w:r w:rsidRPr="00FB2641">
        <w:rPr>
          <w:rFonts w:ascii="Times New Roman"/>
          <w:szCs w:val="21"/>
        </w:rPr>
        <w:t>58</w:t>
      </w:r>
      <w:r w:rsidRPr="00FB2641">
        <w:rPr>
          <w:rFonts w:ascii="Times New Roman"/>
          <w:szCs w:val="21"/>
        </w:rPr>
        <w:t>美元）；或妇女工资除以</w:t>
      </w:r>
      <w:r w:rsidRPr="00FB2641">
        <w:rPr>
          <w:rFonts w:ascii="Times New Roman"/>
          <w:szCs w:val="21"/>
        </w:rPr>
        <w:t>90</w:t>
      </w:r>
      <w:r w:rsidRPr="00FB2641">
        <w:rPr>
          <w:rFonts w:ascii="Times New Roman"/>
          <w:szCs w:val="21"/>
        </w:rPr>
        <w:t>。依照《</w:t>
      </w:r>
      <w:r w:rsidRPr="00FB2641">
        <w:rPr>
          <w:rFonts w:ascii="Times New Roman"/>
          <w:szCs w:val="21"/>
        </w:rPr>
        <w:t>2002-2006</w:t>
      </w:r>
      <w:r w:rsidRPr="00FB2641">
        <w:rPr>
          <w:rFonts w:ascii="Times New Roman"/>
          <w:szCs w:val="21"/>
        </w:rPr>
        <w:t>年度应急经济计划和康复计划》，产妇津贴额度将降低</w:t>
      </w:r>
      <w:r w:rsidRPr="00FB2641">
        <w:rPr>
          <w:rFonts w:ascii="Times New Roman"/>
          <w:szCs w:val="21"/>
        </w:rPr>
        <w:t>4%</w:t>
      </w:r>
      <w:r w:rsidR="00E45D4A" w:rsidRPr="00FB2641">
        <w:rPr>
          <w:rFonts w:ascii="Times New Roman"/>
          <w:szCs w:val="21"/>
        </w:rPr>
        <w:t>。</w:t>
      </w:r>
    </w:p>
    <w:p w:rsidR="0083478E" w:rsidRPr="00FB2641" w:rsidRDefault="0083478E" w:rsidP="00CD292E">
      <w:pPr>
        <w:tabs>
          <w:tab w:val="num" w:pos="630"/>
        </w:tabs>
        <w:spacing w:after="240" w:line="360" w:lineRule="exact"/>
        <w:rPr>
          <w:rFonts w:ascii="KaiTi_GB2312" w:eastAsia="KaiTi_GB2312"/>
          <w:b/>
          <w:bCs/>
          <w:iCs/>
          <w:szCs w:val="21"/>
        </w:rPr>
      </w:pPr>
      <w:r w:rsidRPr="00FB2641">
        <w:rPr>
          <w:rFonts w:ascii="KaiTi_GB2312" w:eastAsia="KaiTi_GB2312"/>
          <w:b/>
          <w:bCs/>
          <w:iCs/>
          <w:szCs w:val="21"/>
        </w:rPr>
        <w:t>危及孕妇或其胎儿健康的工作</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iCs/>
          <w:szCs w:val="21"/>
        </w:rPr>
        <w:t>对有关妊娠风险津贴的《国家保险法》第</w:t>
      </w:r>
      <w:r w:rsidRPr="00FB2641">
        <w:rPr>
          <w:rFonts w:ascii="Times New Roman"/>
          <w:iCs/>
          <w:szCs w:val="21"/>
        </w:rPr>
        <w:t>58</w:t>
      </w:r>
      <w:r w:rsidRPr="00FB2641">
        <w:rPr>
          <w:rFonts w:ascii="Times New Roman"/>
          <w:iCs/>
          <w:szCs w:val="21"/>
        </w:rPr>
        <w:t>条的修订旨在扩大高危妊娠定义的外延。根据修订后的第</w:t>
      </w:r>
      <w:r w:rsidRPr="00FB2641">
        <w:rPr>
          <w:rFonts w:ascii="Times New Roman"/>
          <w:iCs/>
          <w:szCs w:val="21"/>
        </w:rPr>
        <w:t>58</w:t>
      </w:r>
      <w:r w:rsidRPr="00FB2641">
        <w:rPr>
          <w:rFonts w:ascii="Times New Roman"/>
          <w:iCs/>
          <w:szCs w:val="21"/>
        </w:rPr>
        <w:t>条，以前</w:t>
      </w:r>
      <w:r w:rsidRPr="00FB2641">
        <w:rPr>
          <w:rFonts w:hAnsi="SimSun"/>
          <w:iCs/>
          <w:szCs w:val="21"/>
        </w:rPr>
        <w:t>“高危妊娠”的</w:t>
      </w:r>
      <w:r w:rsidRPr="00FB2641">
        <w:rPr>
          <w:rFonts w:ascii="Times New Roman"/>
          <w:iCs/>
          <w:szCs w:val="21"/>
        </w:rPr>
        <w:t>定义</w:t>
      </w:r>
      <w:r w:rsidR="00E85120" w:rsidRPr="00FB2641">
        <w:rPr>
          <w:rFonts w:ascii="Times New Roman" w:hint="eastAsia"/>
          <w:szCs w:val="21"/>
        </w:rPr>
        <w:t>——</w:t>
      </w:r>
      <w:r w:rsidRPr="00FB2641">
        <w:rPr>
          <w:rFonts w:hAnsi="SimSun"/>
          <w:szCs w:val="21"/>
        </w:rPr>
        <w:t>“因怀孕导致的、危及妇女或其胎儿健康的一种医学状况”</w:t>
      </w:r>
      <w:r w:rsidRPr="00FB2641">
        <w:rPr>
          <w:rFonts w:ascii="Times New Roman"/>
          <w:szCs w:val="21"/>
        </w:rPr>
        <w:t>已延伸至包含</w:t>
      </w:r>
      <w:r w:rsidRPr="00FB2641">
        <w:rPr>
          <w:rFonts w:hAnsi="SimSun"/>
          <w:szCs w:val="21"/>
        </w:rPr>
        <w:t>“</w:t>
      </w:r>
      <w:r w:rsidRPr="00FB2641">
        <w:rPr>
          <w:rFonts w:ascii="Times New Roman"/>
          <w:szCs w:val="21"/>
        </w:rPr>
        <w:t>如果没有为孕妇找到其他的合适工作，一个工种、工作场所或工作方法会危及孕妇或其胎儿</w:t>
      </w:r>
      <w:r w:rsidRPr="00FB2641">
        <w:rPr>
          <w:rFonts w:ascii="Times New Roman"/>
          <w:szCs w:val="21"/>
        </w:rPr>
        <w:t>[</w:t>
      </w:r>
      <w:r w:rsidRPr="00FB2641">
        <w:rPr>
          <w:rFonts w:hAnsi="SimSun"/>
          <w:szCs w:val="21"/>
        </w:rPr>
        <w:t>…</w:t>
      </w:r>
      <w:r w:rsidRPr="00FB2641">
        <w:rPr>
          <w:rFonts w:ascii="Times New Roman"/>
          <w:szCs w:val="21"/>
        </w:rPr>
        <w:t>]</w:t>
      </w:r>
      <w:r w:rsidRPr="00FB2641">
        <w:rPr>
          <w:rFonts w:ascii="Times New Roman"/>
          <w:szCs w:val="21"/>
        </w:rPr>
        <w:t>的健康</w:t>
      </w:r>
      <w:r w:rsidRPr="00FB2641">
        <w:rPr>
          <w:rFonts w:hAnsi="SimSun"/>
          <w:szCs w:val="21"/>
        </w:rPr>
        <w:t>”</w:t>
      </w:r>
      <w:r w:rsidRPr="00FB2641">
        <w:rPr>
          <w:rFonts w:ascii="Times New Roman"/>
          <w:szCs w:val="21"/>
        </w:rPr>
        <w:t>的内容。医生出具的书面同意书仍然是享有领取妊娠风险津贴权利的基本条件之一</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上述与两项与申请领取妊娠风险津贴的修订都将在</w:t>
      </w:r>
      <w:r w:rsidRPr="00FB2641">
        <w:rPr>
          <w:rFonts w:ascii="Times New Roman"/>
          <w:szCs w:val="21"/>
        </w:rPr>
        <w:t>2007</w:t>
      </w:r>
      <w:r w:rsidRPr="00FB2641">
        <w:rPr>
          <w:rFonts w:ascii="Times New Roman"/>
          <w:szCs w:val="21"/>
        </w:rPr>
        <w:t>年</w:t>
      </w:r>
      <w:r w:rsidRPr="00FB2641">
        <w:rPr>
          <w:rFonts w:ascii="Times New Roman"/>
          <w:szCs w:val="21"/>
        </w:rPr>
        <w:t>9</w:t>
      </w:r>
      <w:r w:rsidRPr="00FB2641">
        <w:rPr>
          <w:rFonts w:ascii="Times New Roman"/>
          <w:szCs w:val="21"/>
        </w:rPr>
        <w:t>月</w:t>
      </w:r>
      <w:r w:rsidRPr="00FB2641">
        <w:rPr>
          <w:rFonts w:ascii="Times New Roman"/>
          <w:szCs w:val="21"/>
        </w:rPr>
        <w:t xml:space="preserve"> 6</w:t>
      </w:r>
      <w:r w:rsidRPr="00FB2641">
        <w:rPr>
          <w:rFonts w:ascii="Times New Roman"/>
          <w:szCs w:val="21"/>
        </w:rPr>
        <w:t>日以后生效。</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年共有</w:t>
      </w:r>
      <w:r w:rsidRPr="00FB2641">
        <w:rPr>
          <w:rFonts w:ascii="Times New Roman"/>
          <w:szCs w:val="21"/>
        </w:rPr>
        <w:t>147</w:t>
      </w:r>
      <w:r w:rsidR="00EF32E4" w:rsidRPr="00FB2641">
        <w:rPr>
          <w:rFonts w:ascii="Times New Roman" w:hint="eastAsia"/>
          <w:szCs w:val="21"/>
        </w:rPr>
        <w:t xml:space="preserve"> </w:t>
      </w:r>
      <w:r w:rsidRPr="00FB2641">
        <w:rPr>
          <w:rFonts w:ascii="Times New Roman"/>
          <w:szCs w:val="21"/>
        </w:rPr>
        <w:t>767</w:t>
      </w:r>
      <w:r w:rsidRPr="00FB2641">
        <w:rPr>
          <w:rFonts w:ascii="Times New Roman"/>
          <w:szCs w:val="21"/>
        </w:rPr>
        <w:t>名妇女领取怀孕补助金，与</w:t>
      </w:r>
      <w:r w:rsidRPr="00FB2641">
        <w:rPr>
          <w:rFonts w:ascii="Times New Roman"/>
          <w:szCs w:val="21"/>
        </w:rPr>
        <w:t>2003</w:t>
      </w:r>
      <w:r w:rsidRPr="00FB2641">
        <w:rPr>
          <w:rFonts w:ascii="Times New Roman"/>
          <w:szCs w:val="21"/>
        </w:rPr>
        <w:t>年统计数字相比增长了</w:t>
      </w:r>
      <w:r w:rsidRPr="00FB2641">
        <w:rPr>
          <w:rFonts w:ascii="Times New Roman"/>
          <w:szCs w:val="21"/>
        </w:rPr>
        <w:t>4%</w:t>
      </w:r>
      <w:r w:rsidRPr="00FB2641">
        <w:rPr>
          <w:rFonts w:ascii="Times New Roman"/>
          <w:szCs w:val="21"/>
        </w:rPr>
        <w:t>。</w:t>
      </w:r>
      <w:r w:rsidRPr="00FB2641">
        <w:rPr>
          <w:rFonts w:ascii="Times New Roman"/>
          <w:szCs w:val="21"/>
        </w:rPr>
        <w:t>2007</w:t>
      </w:r>
      <w:r w:rsidRPr="00FB2641">
        <w:rPr>
          <w:rFonts w:ascii="Times New Roman"/>
          <w:szCs w:val="21"/>
        </w:rPr>
        <w:t>年，领取产假津贴的妇女平均年龄为</w:t>
      </w:r>
      <w:r w:rsidRPr="00FB2641">
        <w:rPr>
          <w:rFonts w:ascii="Times New Roman"/>
          <w:szCs w:val="21"/>
        </w:rPr>
        <w:t>31</w:t>
      </w:r>
      <w:r w:rsidRPr="00FB2641">
        <w:rPr>
          <w:rFonts w:ascii="Times New Roman"/>
          <w:szCs w:val="21"/>
        </w:rPr>
        <w:t>岁。此外，领取产假津贴的妇女中</w:t>
      </w:r>
      <w:r w:rsidRPr="00FB2641">
        <w:rPr>
          <w:rFonts w:ascii="Times New Roman"/>
          <w:szCs w:val="21"/>
        </w:rPr>
        <w:t>96%</w:t>
      </w:r>
      <w:r w:rsidRPr="00FB2641">
        <w:rPr>
          <w:rFonts w:ascii="Times New Roman"/>
          <w:szCs w:val="21"/>
        </w:rPr>
        <w:t>是领工资的雇员，之所以出现这种情况是因为妇女日益广泛地参与劳动力市场。</w:t>
      </w:r>
      <w:r w:rsidRPr="00FB2641">
        <w:rPr>
          <w:rFonts w:ascii="Times New Roman"/>
          <w:szCs w:val="21"/>
        </w:rPr>
        <w:t>2007</w:t>
      </w:r>
      <w:r w:rsidRPr="00FB2641">
        <w:rPr>
          <w:rFonts w:ascii="Times New Roman"/>
          <w:szCs w:val="21"/>
        </w:rPr>
        <w:t>年，各项社会保险费中生育保险所占的比例为</w:t>
      </w:r>
      <w:r w:rsidRPr="00FB2641">
        <w:rPr>
          <w:rFonts w:ascii="Times New Roman"/>
          <w:szCs w:val="21"/>
        </w:rPr>
        <w:t>6.8%</w:t>
      </w:r>
      <w:r w:rsidR="00EF32E4" w:rsidRPr="00FB2641">
        <w:rPr>
          <w:rFonts w:ascii="Times New Roman" w:hint="eastAsia"/>
          <w:szCs w:val="21"/>
        </w:rPr>
        <w:t>——</w:t>
      </w:r>
      <w:r w:rsidRPr="00FB2641">
        <w:rPr>
          <w:rFonts w:ascii="Times New Roman"/>
          <w:szCs w:val="21"/>
        </w:rPr>
        <w:t>2003</w:t>
      </w:r>
      <w:r w:rsidRPr="00FB2641">
        <w:rPr>
          <w:rFonts w:ascii="Times New Roman"/>
          <w:szCs w:val="21"/>
        </w:rPr>
        <w:t>年所占的比例为</w:t>
      </w:r>
      <w:r w:rsidRPr="00FB2641">
        <w:rPr>
          <w:rFonts w:ascii="Times New Roman"/>
          <w:szCs w:val="21"/>
        </w:rPr>
        <w:t>6.1%</w:t>
      </w:r>
      <w:r w:rsidRPr="00FB2641">
        <w:rPr>
          <w:rFonts w:ascii="Times New Roman"/>
          <w:szCs w:val="21"/>
        </w:rPr>
        <w:t>。孕产妇津贴支出之所以增加，主要是固为领取津贴的妇女人数增加、住院治疗补助金的增加以及产假的延长</w:t>
      </w:r>
      <w:r w:rsidR="00E45D4A"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51</w:t>
      </w:r>
      <w:r w:rsidR="00EF32E4" w:rsidRPr="00FB2641">
        <w:rPr>
          <w:rFonts w:ascii="Times New Roman" w:hint="eastAsia"/>
          <w:snapToGrid w:val="0"/>
          <w:szCs w:val="21"/>
          <w:u w:val="single"/>
        </w:rPr>
        <w:t>——</w:t>
      </w:r>
      <w:r w:rsidRPr="00FB2641">
        <w:rPr>
          <w:rFonts w:ascii="Times New Roman"/>
          <w:snapToGrid w:val="0"/>
          <w:szCs w:val="21"/>
          <w:u w:val="single"/>
        </w:rPr>
        <w:t>2007</w:t>
      </w:r>
      <w:r w:rsidRPr="00FB2641">
        <w:rPr>
          <w:rFonts w:ascii="Times New Roman"/>
          <w:snapToGrid w:val="0"/>
          <w:szCs w:val="21"/>
          <w:u w:val="single"/>
        </w:rPr>
        <w:t>年度领取孕产妇补助、生育津贴和高危怀孕津贴的妇女</w:t>
      </w:r>
    </w:p>
    <w:tbl>
      <w:tblPr>
        <w:tblStyle w:val="TableGrid"/>
        <w:tblW w:w="5000" w:type="pct"/>
        <w:jc w:val="center"/>
        <w:tblLook w:val="01E0" w:firstRow="1" w:lastRow="1" w:firstColumn="1" w:lastColumn="1" w:noHBand="0" w:noVBand="0"/>
      </w:tblPr>
      <w:tblGrid>
        <w:gridCol w:w="657"/>
        <w:gridCol w:w="891"/>
        <w:gridCol w:w="893"/>
        <w:gridCol w:w="891"/>
        <w:gridCol w:w="894"/>
        <w:gridCol w:w="894"/>
        <w:gridCol w:w="892"/>
        <w:gridCol w:w="894"/>
        <w:gridCol w:w="894"/>
        <w:gridCol w:w="2106"/>
      </w:tblGrid>
      <w:tr w:rsidR="0083478E" w:rsidRPr="00FB2641" w:rsidTr="00EF32E4">
        <w:trPr>
          <w:jc w:val="center"/>
        </w:trPr>
        <w:tc>
          <w:tcPr>
            <w:tcW w:w="332" w:type="pct"/>
            <w:vMerge w:val="restart"/>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
                <w:bCs/>
                <w:snapToGrid w:val="0"/>
                <w:szCs w:val="21"/>
                <w:lang w:eastAsia="en-US"/>
              </w:rPr>
            </w:pPr>
            <w:r w:rsidRPr="00FB2641">
              <w:rPr>
                <w:rFonts w:ascii="Times New Roman" w:eastAsia="SimHei"/>
                <w:bCs/>
                <w:snapToGrid w:val="0"/>
                <w:szCs w:val="21"/>
              </w:rPr>
              <w:t>年份</w:t>
            </w:r>
          </w:p>
        </w:tc>
        <w:tc>
          <w:tcPr>
            <w:tcW w:w="901" w:type="pct"/>
            <w:gridSpan w:val="2"/>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
                <w:bCs/>
                <w:snapToGrid w:val="0"/>
                <w:szCs w:val="21"/>
              </w:rPr>
            </w:pPr>
            <w:r w:rsidRPr="00FB2641">
              <w:rPr>
                <w:rFonts w:ascii="Times New Roman" w:eastAsia="SimHei"/>
                <w:bCs/>
                <w:snapToGrid w:val="0"/>
                <w:szCs w:val="21"/>
              </w:rPr>
              <w:t>领取孕产补助的妇女</w:t>
            </w:r>
          </w:p>
        </w:tc>
        <w:tc>
          <w:tcPr>
            <w:tcW w:w="901" w:type="pct"/>
            <w:gridSpan w:val="2"/>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
                <w:bCs/>
                <w:snapToGrid w:val="0"/>
                <w:szCs w:val="21"/>
                <w:lang w:eastAsia="en-US"/>
              </w:rPr>
            </w:pPr>
            <w:r w:rsidRPr="00FB2641">
              <w:rPr>
                <w:rFonts w:ascii="Times New Roman" w:eastAsia="SimHei"/>
                <w:bCs/>
                <w:snapToGrid w:val="0"/>
                <w:szCs w:val="21"/>
              </w:rPr>
              <w:t>领取生育津贴的妇女</w:t>
            </w:r>
          </w:p>
        </w:tc>
        <w:tc>
          <w:tcPr>
            <w:tcW w:w="901" w:type="pct"/>
            <w:gridSpan w:val="2"/>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
                <w:bCs/>
                <w:snapToGrid w:val="0"/>
                <w:szCs w:val="21"/>
              </w:rPr>
            </w:pPr>
            <w:r w:rsidRPr="00FB2641">
              <w:rPr>
                <w:rFonts w:ascii="Times New Roman" w:eastAsia="SimHei"/>
                <w:bCs/>
                <w:snapToGrid w:val="0"/>
                <w:szCs w:val="21"/>
              </w:rPr>
              <w:t>领取高危怀孕津贴的妇女</w:t>
            </w:r>
          </w:p>
        </w:tc>
        <w:tc>
          <w:tcPr>
            <w:tcW w:w="901" w:type="pct"/>
            <w:gridSpan w:val="2"/>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
                <w:bCs/>
                <w:snapToGrid w:val="0"/>
                <w:szCs w:val="21"/>
                <w:lang w:eastAsia="en-US"/>
              </w:rPr>
            </w:pPr>
            <w:r w:rsidRPr="00FB2641">
              <w:rPr>
                <w:rFonts w:ascii="Times New Roman" w:eastAsia="SimHei"/>
                <w:bCs/>
                <w:snapToGrid w:val="0"/>
                <w:szCs w:val="21"/>
              </w:rPr>
              <w:t>领取生育津贴的男子</w:t>
            </w:r>
          </w:p>
        </w:tc>
        <w:tc>
          <w:tcPr>
            <w:tcW w:w="1064" w:type="pct"/>
            <w:vMerge w:val="restart"/>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rPr>
              <w:t xml:space="preserve">   </w:t>
            </w:r>
            <w:r w:rsidRPr="00FB2641">
              <w:rPr>
                <w:rFonts w:ascii="Times New Roman" w:eastAsia="SimHei"/>
                <w:bCs/>
                <w:snapToGrid w:val="0"/>
                <w:szCs w:val="21"/>
              </w:rPr>
              <w:t>生育补助在国家保险协会合计发放的费用中所占的比例（</w:t>
            </w:r>
            <w:r w:rsidRPr="00FB2641">
              <w:rPr>
                <w:rFonts w:ascii="Times New Roman" w:eastAsia="SimHei"/>
                <w:bCs/>
                <w:snapToGrid w:val="0"/>
                <w:szCs w:val="21"/>
              </w:rPr>
              <w:t>%</w:t>
            </w:r>
            <w:r w:rsidRPr="00FB2641">
              <w:rPr>
                <w:rFonts w:ascii="Times New Roman" w:eastAsia="SimHei"/>
                <w:bCs/>
                <w:snapToGrid w:val="0"/>
                <w:szCs w:val="21"/>
              </w:rPr>
              <w:t>）</w:t>
            </w:r>
            <w:r w:rsidRPr="00FB2641">
              <w:rPr>
                <w:rFonts w:ascii="Times New Roman" w:eastAsia="SimHei"/>
                <w:bCs/>
                <w:snapToGrid w:val="0"/>
                <w:szCs w:val="21"/>
              </w:rPr>
              <w:t xml:space="preserve"> </w:t>
            </w:r>
          </w:p>
        </w:tc>
      </w:tr>
      <w:tr w:rsidR="0083478E" w:rsidRPr="00FB2641" w:rsidTr="00EF32E4">
        <w:trPr>
          <w:jc w:val="center"/>
        </w:trPr>
        <w:tc>
          <w:tcPr>
            <w:tcW w:w="332" w:type="pct"/>
            <w:vMerge/>
            <w:tcMar>
              <w:left w:w="28" w:type="dxa"/>
              <w:right w:w="28" w:type="dxa"/>
            </w:tcMar>
          </w:tcPr>
          <w:p w:rsidR="0083478E" w:rsidRPr="00FB2641" w:rsidRDefault="0083478E" w:rsidP="00EF32E4">
            <w:pPr>
              <w:tabs>
                <w:tab w:val="num" w:pos="630"/>
              </w:tabs>
              <w:jc w:val="center"/>
              <w:rPr>
                <w:rFonts w:ascii="Times New Roman"/>
                <w:snapToGrid w:val="0"/>
                <w:szCs w:val="21"/>
              </w:rPr>
            </w:pPr>
          </w:p>
        </w:tc>
        <w:tc>
          <w:tcPr>
            <w:tcW w:w="450" w:type="pct"/>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Cs/>
                <w:snapToGrid w:val="0"/>
                <w:szCs w:val="21"/>
                <w:lang w:eastAsia="en-US"/>
              </w:rPr>
            </w:pPr>
            <w:r w:rsidRPr="00FB2641">
              <w:rPr>
                <w:rFonts w:ascii="Times New Roman"/>
                <w:bCs/>
                <w:snapToGrid w:val="0"/>
                <w:szCs w:val="21"/>
              </w:rPr>
              <w:t>人数</w:t>
            </w:r>
          </w:p>
        </w:tc>
        <w:tc>
          <w:tcPr>
            <w:tcW w:w="451" w:type="pct"/>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Cs/>
                <w:snapToGrid w:val="0"/>
                <w:szCs w:val="21"/>
              </w:rPr>
            </w:pPr>
            <w:r w:rsidRPr="00FB2641">
              <w:rPr>
                <w:rFonts w:ascii="Times New Roman"/>
                <w:bCs/>
                <w:snapToGrid w:val="0"/>
                <w:szCs w:val="21"/>
              </w:rPr>
              <w:t>变化率（</w:t>
            </w:r>
            <w:r w:rsidRPr="00FB2641">
              <w:rPr>
                <w:rFonts w:ascii="Times New Roman"/>
                <w:bCs/>
                <w:snapToGrid w:val="0"/>
                <w:szCs w:val="21"/>
                <w:lang w:eastAsia="en-US"/>
              </w:rPr>
              <w:t>%</w:t>
            </w:r>
            <w:r w:rsidRPr="00FB2641">
              <w:rPr>
                <w:rFonts w:ascii="Times New Roman"/>
                <w:bCs/>
                <w:snapToGrid w:val="0"/>
                <w:szCs w:val="21"/>
              </w:rPr>
              <w:t>）</w:t>
            </w:r>
            <w:r w:rsidRPr="00FB2641">
              <w:rPr>
                <w:rFonts w:ascii="Times New Roman"/>
                <w:bCs/>
                <w:snapToGrid w:val="0"/>
                <w:szCs w:val="21"/>
                <w:lang w:eastAsia="en-US"/>
              </w:rPr>
              <w:t xml:space="preserve"> </w:t>
            </w:r>
          </w:p>
        </w:tc>
        <w:tc>
          <w:tcPr>
            <w:tcW w:w="450" w:type="pct"/>
            <w:shd w:val="clear" w:color="auto" w:fill="D9D9D9"/>
            <w:tcMar>
              <w:left w:w="28" w:type="dxa"/>
              <w:right w:w="28" w:type="dxa"/>
            </w:tcMar>
          </w:tcPr>
          <w:p w:rsidR="0083478E" w:rsidRPr="00FB2641" w:rsidRDefault="0083478E" w:rsidP="00EF32E4">
            <w:pPr>
              <w:tabs>
                <w:tab w:val="num" w:pos="630"/>
              </w:tabs>
              <w:spacing w:line="360" w:lineRule="exact"/>
              <w:rPr>
                <w:rFonts w:ascii="Times New Roman"/>
                <w:szCs w:val="21"/>
              </w:rPr>
            </w:pPr>
            <w:r w:rsidRPr="00FB2641">
              <w:rPr>
                <w:rFonts w:ascii="Times New Roman"/>
                <w:szCs w:val="21"/>
              </w:rPr>
              <w:t>人数</w:t>
            </w:r>
          </w:p>
        </w:tc>
        <w:tc>
          <w:tcPr>
            <w:tcW w:w="451" w:type="pct"/>
            <w:shd w:val="clear" w:color="auto" w:fill="D9D9D9"/>
            <w:tcMar>
              <w:left w:w="28" w:type="dxa"/>
              <w:right w:w="28" w:type="dxa"/>
            </w:tcMar>
          </w:tcPr>
          <w:p w:rsidR="0083478E" w:rsidRPr="00FB2641" w:rsidRDefault="0083478E" w:rsidP="00EF32E4">
            <w:pPr>
              <w:tabs>
                <w:tab w:val="num" w:pos="630"/>
              </w:tabs>
              <w:spacing w:line="360" w:lineRule="exact"/>
              <w:rPr>
                <w:rFonts w:ascii="Times New Roman"/>
                <w:szCs w:val="21"/>
              </w:rPr>
            </w:pPr>
            <w:r w:rsidRPr="00FB2641">
              <w:rPr>
                <w:rFonts w:ascii="Times New Roman"/>
                <w:szCs w:val="21"/>
              </w:rPr>
              <w:t>变化率（</w:t>
            </w:r>
            <w:r w:rsidRPr="00FB2641">
              <w:rPr>
                <w:rFonts w:ascii="Times New Roman"/>
                <w:szCs w:val="21"/>
              </w:rPr>
              <w:t>%</w:t>
            </w:r>
            <w:r w:rsidRPr="00FB2641">
              <w:rPr>
                <w:rFonts w:ascii="Times New Roman"/>
                <w:szCs w:val="21"/>
              </w:rPr>
              <w:t>）</w:t>
            </w:r>
            <w:r w:rsidRPr="00FB2641">
              <w:rPr>
                <w:rFonts w:ascii="Times New Roman"/>
                <w:szCs w:val="21"/>
              </w:rPr>
              <w:t xml:space="preserve"> </w:t>
            </w:r>
          </w:p>
        </w:tc>
        <w:tc>
          <w:tcPr>
            <w:tcW w:w="451" w:type="pct"/>
            <w:shd w:val="clear" w:color="auto" w:fill="D9D9D9"/>
            <w:tcMar>
              <w:left w:w="28" w:type="dxa"/>
              <w:right w:w="28" w:type="dxa"/>
            </w:tcMar>
          </w:tcPr>
          <w:p w:rsidR="0083478E" w:rsidRPr="00FB2641" w:rsidRDefault="0083478E" w:rsidP="00EF32E4">
            <w:pPr>
              <w:tabs>
                <w:tab w:val="num" w:pos="630"/>
              </w:tabs>
              <w:spacing w:line="360" w:lineRule="exact"/>
              <w:rPr>
                <w:rFonts w:ascii="Times New Roman"/>
                <w:szCs w:val="21"/>
              </w:rPr>
            </w:pPr>
            <w:r w:rsidRPr="00FB2641">
              <w:rPr>
                <w:rFonts w:ascii="Times New Roman"/>
                <w:szCs w:val="21"/>
              </w:rPr>
              <w:t>人数</w:t>
            </w:r>
          </w:p>
        </w:tc>
        <w:tc>
          <w:tcPr>
            <w:tcW w:w="450" w:type="pct"/>
            <w:shd w:val="clear" w:color="auto" w:fill="D9D9D9"/>
            <w:tcMar>
              <w:left w:w="28" w:type="dxa"/>
              <w:right w:w="28" w:type="dxa"/>
            </w:tcMar>
          </w:tcPr>
          <w:p w:rsidR="0083478E" w:rsidRPr="00FB2641" w:rsidRDefault="0083478E" w:rsidP="00EF32E4">
            <w:pPr>
              <w:tabs>
                <w:tab w:val="num" w:pos="630"/>
              </w:tabs>
              <w:spacing w:line="360" w:lineRule="exact"/>
              <w:rPr>
                <w:rFonts w:ascii="Times New Roman"/>
                <w:szCs w:val="21"/>
              </w:rPr>
            </w:pPr>
            <w:r w:rsidRPr="00FB2641">
              <w:rPr>
                <w:rFonts w:ascii="Times New Roman"/>
                <w:szCs w:val="21"/>
              </w:rPr>
              <w:t>变化率（</w:t>
            </w:r>
            <w:r w:rsidRPr="00FB2641">
              <w:rPr>
                <w:rFonts w:ascii="Times New Roman"/>
                <w:szCs w:val="21"/>
              </w:rPr>
              <w:t>%</w:t>
            </w:r>
            <w:r w:rsidRPr="00FB2641">
              <w:rPr>
                <w:rFonts w:ascii="Times New Roman"/>
                <w:szCs w:val="21"/>
              </w:rPr>
              <w:t>）</w:t>
            </w:r>
            <w:r w:rsidRPr="00FB2641">
              <w:rPr>
                <w:rFonts w:ascii="Times New Roman"/>
                <w:szCs w:val="21"/>
              </w:rPr>
              <w:t xml:space="preserve"> </w:t>
            </w:r>
          </w:p>
        </w:tc>
        <w:tc>
          <w:tcPr>
            <w:tcW w:w="451" w:type="pct"/>
            <w:shd w:val="clear" w:color="auto" w:fill="D9D9D9"/>
            <w:tcMar>
              <w:left w:w="28" w:type="dxa"/>
              <w:right w:w="28" w:type="dxa"/>
            </w:tcMar>
          </w:tcPr>
          <w:p w:rsidR="0083478E" w:rsidRPr="00FB2641" w:rsidRDefault="0083478E" w:rsidP="00EF32E4">
            <w:pPr>
              <w:tabs>
                <w:tab w:val="num" w:pos="630"/>
              </w:tabs>
              <w:spacing w:line="360" w:lineRule="exact"/>
              <w:rPr>
                <w:rFonts w:ascii="Times New Roman"/>
                <w:szCs w:val="21"/>
              </w:rPr>
            </w:pPr>
            <w:r w:rsidRPr="00FB2641">
              <w:rPr>
                <w:rFonts w:ascii="Times New Roman"/>
                <w:szCs w:val="21"/>
              </w:rPr>
              <w:t>人数</w:t>
            </w:r>
          </w:p>
        </w:tc>
        <w:tc>
          <w:tcPr>
            <w:tcW w:w="451" w:type="pct"/>
            <w:shd w:val="clear" w:color="auto" w:fill="D9D9D9"/>
            <w:tcMar>
              <w:left w:w="28" w:type="dxa"/>
              <w:right w:w="28" w:type="dxa"/>
            </w:tcMar>
          </w:tcPr>
          <w:p w:rsidR="0083478E" w:rsidRPr="00FB2641" w:rsidRDefault="0083478E" w:rsidP="00EF32E4">
            <w:pPr>
              <w:tabs>
                <w:tab w:val="num" w:pos="630"/>
              </w:tabs>
              <w:spacing w:line="360" w:lineRule="exact"/>
              <w:rPr>
                <w:rFonts w:ascii="Times New Roman"/>
                <w:szCs w:val="21"/>
              </w:rPr>
            </w:pPr>
            <w:r w:rsidRPr="00FB2641">
              <w:rPr>
                <w:rFonts w:ascii="Times New Roman"/>
                <w:szCs w:val="21"/>
              </w:rPr>
              <w:t>变化率（</w:t>
            </w:r>
            <w:r w:rsidRPr="00FB2641">
              <w:rPr>
                <w:rFonts w:ascii="Times New Roman"/>
                <w:szCs w:val="21"/>
              </w:rPr>
              <w:t>%</w:t>
            </w:r>
            <w:r w:rsidRPr="00FB2641">
              <w:rPr>
                <w:rFonts w:ascii="Times New Roman"/>
                <w:szCs w:val="21"/>
              </w:rPr>
              <w:t>）</w:t>
            </w:r>
            <w:r w:rsidRPr="00FB2641">
              <w:rPr>
                <w:rFonts w:ascii="Times New Roman"/>
                <w:szCs w:val="21"/>
              </w:rPr>
              <w:t xml:space="preserve"> </w:t>
            </w:r>
          </w:p>
        </w:tc>
        <w:tc>
          <w:tcPr>
            <w:tcW w:w="1064" w:type="pct"/>
            <w:vMerge/>
            <w:tcMar>
              <w:left w:w="28" w:type="dxa"/>
              <w:right w:w="28" w:type="dxa"/>
            </w:tcMar>
          </w:tcPr>
          <w:p w:rsidR="0083478E" w:rsidRPr="00FB2641" w:rsidRDefault="0083478E" w:rsidP="00EF32E4">
            <w:pPr>
              <w:tabs>
                <w:tab w:val="num" w:pos="630"/>
              </w:tabs>
              <w:spacing w:line="360" w:lineRule="exact"/>
              <w:jc w:val="center"/>
              <w:rPr>
                <w:rFonts w:ascii="Times New Roman"/>
                <w:snapToGrid w:val="0"/>
                <w:szCs w:val="21"/>
                <w:lang w:eastAsia="en-US"/>
              </w:rPr>
            </w:pPr>
          </w:p>
        </w:tc>
      </w:tr>
      <w:tr w:rsidR="0083478E" w:rsidRPr="00FB2641" w:rsidTr="00EF32E4">
        <w:trPr>
          <w:jc w:val="center"/>
        </w:trPr>
        <w:tc>
          <w:tcPr>
            <w:tcW w:w="332"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2004</w:t>
            </w:r>
          </w:p>
        </w:tc>
        <w:tc>
          <w:tcPr>
            <w:tcW w:w="45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143</w:t>
            </w:r>
            <w:r w:rsidR="00EF32E4" w:rsidRPr="00FB2641">
              <w:rPr>
                <w:rFonts w:ascii="Times New Roman"/>
                <w:snapToGrid w:val="0"/>
                <w:szCs w:val="21"/>
                <w:lang w:eastAsia="en-US"/>
              </w:rPr>
              <w:t xml:space="preserve"> </w:t>
            </w:r>
            <w:r w:rsidRPr="00FB2641">
              <w:rPr>
                <w:rFonts w:ascii="Times New Roman"/>
                <w:snapToGrid w:val="0"/>
                <w:szCs w:val="21"/>
                <w:lang w:eastAsia="en-US"/>
              </w:rPr>
              <w:t>287</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w:t>
            </w:r>
          </w:p>
        </w:tc>
        <w:tc>
          <w:tcPr>
            <w:tcW w:w="45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77</w:t>
            </w:r>
            <w:r w:rsidR="00EF32E4" w:rsidRPr="00FB2641">
              <w:rPr>
                <w:rFonts w:ascii="Times New Roman"/>
                <w:snapToGrid w:val="0"/>
                <w:szCs w:val="21"/>
                <w:lang w:eastAsia="en-US"/>
              </w:rPr>
              <w:t xml:space="preserve"> </w:t>
            </w:r>
            <w:r w:rsidRPr="00FB2641">
              <w:rPr>
                <w:rFonts w:ascii="Times New Roman"/>
                <w:snapToGrid w:val="0"/>
                <w:szCs w:val="21"/>
                <w:lang w:eastAsia="en-US"/>
              </w:rPr>
              <w:t>505</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EF32E4" w:rsidRPr="00FB2641">
              <w:rPr>
                <w:rFonts w:ascii="Times New Roman"/>
                <w:snapToGrid w:val="0"/>
                <w:szCs w:val="21"/>
                <w:lang w:eastAsia="en-US"/>
              </w:rPr>
              <w:t xml:space="preserve"> </w:t>
            </w:r>
            <w:r w:rsidRPr="00FB2641">
              <w:rPr>
                <w:rFonts w:ascii="Times New Roman"/>
                <w:snapToGrid w:val="0"/>
                <w:szCs w:val="21"/>
                <w:lang w:eastAsia="en-US"/>
              </w:rPr>
              <w:t>420</w:t>
            </w:r>
          </w:p>
        </w:tc>
        <w:tc>
          <w:tcPr>
            <w:tcW w:w="45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150</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w:t>
            </w:r>
          </w:p>
        </w:tc>
        <w:tc>
          <w:tcPr>
            <w:tcW w:w="1064"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5.4</w:t>
            </w:r>
          </w:p>
        </w:tc>
      </w:tr>
      <w:tr w:rsidR="0083478E" w:rsidRPr="00FB2641" w:rsidTr="00EF32E4">
        <w:trPr>
          <w:jc w:val="center"/>
        </w:trPr>
        <w:tc>
          <w:tcPr>
            <w:tcW w:w="332"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2005</w:t>
            </w:r>
          </w:p>
        </w:tc>
        <w:tc>
          <w:tcPr>
            <w:tcW w:w="45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142</w:t>
            </w:r>
            <w:r w:rsidR="00EF32E4" w:rsidRPr="00FB2641">
              <w:rPr>
                <w:rFonts w:ascii="Times New Roman"/>
                <w:snapToGrid w:val="0"/>
                <w:szCs w:val="21"/>
                <w:lang w:eastAsia="en-US"/>
              </w:rPr>
              <w:t xml:space="preserve"> </w:t>
            </w:r>
            <w:r w:rsidRPr="00FB2641">
              <w:rPr>
                <w:rFonts w:ascii="Times New Roman"/>
                <w:snapToGrid w:val="0"/>
                <w:szCs w:val="21"/>
                <w:lang w:eastAsia="en-US"/>
              </w:rPr>
              <w:t>560</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-0.5</w:t>
            </w:r>
          </w:p>
        </w:tc>
        <w:tc>
          <w:tcPr>
            <w:tcW w:w="45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77</w:t>
            </w:r>
            <w:r w:rsidR="00EF32E4" w:rsidRPr="00FB2641">
              <w:rPr>
                <w:rFonts w:ascii="Times New Roman"/>
                <w:snapToGrid w:val="0"/>
                <w:szCs w:val="21"/>
                <w:lang w:eastAsia="en-US"/>
              </w:rPr>
              <w:t xml:space="preserve"> </w:t>
            </w:r>
            <w:r w:rsidRPr="00FB2641">
              <w:rPr>
                <w:rFonts w:ascii="Times New Roman"/>
                <w:snapToGrid w:val="0"/>
                <w:szCs w:val="21"/>
                <w:lang w:eastAsia="en-US"/>
              </w:rPr>
              <w:t>025</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-0.6</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EF32E4" w:rsidRPr="00FB2641">
              <w:rPr>
                <w:rFonts w:ascii="Times New Roman"/>
                <w:snapToGrid w:val="0"/>
                <w:szCs w:val="21"/>
                <w:lang w:eastAsia="en-US"/>
              </w:rPr>
              <w:t xml:space="preserve"> </w:t>
            </w:r>
            <w:r w:rsidRPr="00FB2641">
              <w:rPr>
                <w:rFonts w:ascii="Times New Roman"/>
                <w:snapToGrid w:val="0"/>
                <w:szCs w:val="21"/>
                <w:lang w:eastAsia="en-US"/>
              </w:rPr>
              <w:t>670</w:t>
            </w:r>
          </w:p>
        </w:tc>
        <w:tc>
          <w:tcPr>
            <w:tcW w:w="45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5.7</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157</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4.7</w:t>
            </w:r>
          </w:p>
        </w:tc>
        <w:tc>
          <w:tcPr>
            <w:tcW w:w="1064"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5.7</w:t>
            </w:r>
          </w:p>
        </w:tc>
      </w:tr>
      <w:tr w:rsidR="0083478E" w:rsidRPr="00FB2641" w:rsidTr="00EF32E4">
        <w:trPr>
          <w:jc w:val="center"/>
        </w:trPr>
        <w:tc>
          <w:tcPr>
            <w:tcW w:w="332"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2006</w:t>
            </w:r>
          </w:p>
        </w:tc>
        <w:tc>
          <w:tcPr>
            <w:tcW w:w="45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143</w:t>
            </w:r>
            <w:r w:rsidR="00EF32E4" w:rsidRPr="00FB2641">
              <w:rPr>
                <w:rFonts w:ascii="Times New Roman"/>
                <w:snapToGrid w:val="0"/>
                <w:szCs w:val="21"/>
                <w:lang w:eastAsia="en-US"/>
              </w:rPr>
              <w:t xml:space="preserve"> </w:t>
            </w:r>
            <w:r w:rsidRPr="00FB2641">
              <w:rPr>
                <w:rFonts w:ascii="Times New Roman"/>
                <w:snapToGrid w:val="0"/>
                <w:szCs w:val="21"/>
                <w:lang w:eastAsia="en-US"/>
              </w:rPr>
              <w:t>688</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0.8</w:t>
            </w:r>
          </w:p>
        </w:tc>
        <w:tc>
          <w:tcPr>
            <w:tcW w:w="45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83</w:t>
            </w:r>
            <w:r w:rsidR="00EF32E4" w:rsidRPr="00FB2641">
              <w:rPr>
                <w:rFonts w:ascii="Times New Roman"/>
                <w:snapToGrid w:val="0"/>
                <w:szCs w:val="21"/>
                <w:lang w:eastAsia="en-US"/>
              </w:rPr>
              <w:t xml:space="preserve"> </w:t>
            </w:r>
            <w:r w:rsidRPr="00FB2641">
              <w:rPr>
                <w:rFonts w:ascii="Times New Roman"/>
                <w:snapToGrid w:val="0"/>
                <w:szCs w:val="21"/>
                <w:lang w:eastAsia="en-US"/>
              </w:rPr>
              <w:t>285</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8.1</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w:t>
            </w:r>
            <w:r w:rsidR="00EF32E4" w:rsidRPr="00FB2641">
              <w:rPr>
                <w:rFonts w:ascii="Times New Roman"/>
                <w:snapToGrid w:val="0"/>
                <w:szCs w:val="21"/>
                <w:lang w:eastAsia="en-US"/>
              </w:rPr>
              <w:t xml:space="preserve"> </w:t>
            </w:r>
            <w:r w:rsidRPr="00FB2641">
              <w:rPr>
                <w:rFonts w:ascii="Times New Roman"/>
                <w:snapToGrid w:val="0"/>
                <w:szCs w:val="21"/>
                <w:lang w:eastAsia="en-US"/>
              </w:rPr>
              <w:t>588</w:t>
            </w:r>
          </w:p>
        </w:tc>
        <w:tc>
          <w:tcPr>
            <w:tcW w:w="45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19.7</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199</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26.8</w:t>
            </w:r>
          </w:p>
        </w:tc>
        <w:tc>
          <w:tcPr>
            <w:tcW w:w="1064"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5.9</w:t>
            </w:r>
          </w:p>
        </w:tc>
      </w:tr>
      <w:tr w:rsidR="0083478E" w:rsidRPr="00FB2641" w:rsidTr="00EF32E4">
        <w:trPr>
          <w:jc w:val="center"/>
        </w:trPr>
        <w:tc>
          <w:tcPr>
            <w:tcW w:w="332"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2007</w:t>
            </w:r>
          </w:p>
        </w:tc>
        <w:tc>
          <w:tcPr>
            <w:tcW w:w="45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147</w:t>
            </w:r>
            <w:r w:rsidR="00EF32E4" w:rsidRPr="00FB2641">
              <w:rPr>
                <w:rFonts w:ascii="Times New Roman"/>
                <w:snapToGrid w:val="0"/>
                <w:szCs w:val="21"/>
                <w:lang w:eastAsia="en-US"/>
              </w:rPr>
              <w:t xml:space="preserve"> </w:t>
            </w:r>
            <w:r w:rsidRPr="00FB2641">
              <w:rPr>
                <w:rFonts w:ascii="Times New Roman"/>
                <w:snapToGrid w:val="0"/>
                <w:szCs w:val="21"/>
                <w:lang w:eastAsia="en-US"/>
              </w:rPr>
              <w:t>767</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2.8</w:t>
            </w:r>
          </w:p>
        </w:tc>
        <w:tc>
          <w:tcPr>
            <w:tcW w:w="45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88</w:t>
            </w:r>
            <w:r w:rsidR="00EF32E4" w:rsidRPr="00FB2641">
              <w:rPr>
                <w:rFonts w:ascii="Times New Roman"/>
                <w:snapToGrid w:val="0"/>
                <w:szCs w:val="21"/>
                <w:lang w:eastAsia="en-US"/>
              </w:rPr>
              <w:t xml:space="preserve"> </w:t>
            </w:r>
            <w:r w:rsidRPr="00FB2641">
              <w:rPr>
                <w:rFonts w:ascii="Times New Roman"/>
                <w:snapToGrid w:val="0"/>
                <w:szCs w:val="21"/>
                <w:lang w:eastAsia="en-US"/>
              </w:rPr>
              <w:t>147</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5.8</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w:t>
            </w:r>
            <w:r w:rsidR="00EF32E4" w:rsidRPr="00FB2641">
              <w:rPr>
                <w:rFonts w:ascii="Times New Roman"/>
                <w:snapToGrid w:val="0"/>
                <w:szCs w:val="21"/>
                <w:lang w:eastAsia="en-US"/>
              </w:rPr>
              <w:t xml:space="preserve"> </w:t>
            </w:r>
            <w:r w:rsidRPr="00FB2641">
              <w:rPr>
                <w:rFonts w:ascii="Times New Roman"/>
                <w:snapToGrid w:val="0"/>
                <w:szCs w:val="21"/>
                <w:lang w:eastAsia="en-US"/>
              </w:rPr>
              <w:t>744</w:t>
            </w:r>
          </w:p>
        </w:tc>
        <w:tc>
          <w:tcPr>
            <w:tcW w:w="45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20.7</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246</w:t>
            </w:r>
          </w:p>
        </w:tc>
        <w:tc>
          <w:tcPr>
            <w:tcW w:w="451"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23.6</w:t>
            </w:r>
          </w:p>
        </w:tc>
        <w:tc>
          <w:tcPr>
            <w:tcW w:w="1064"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6.8</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：国家保险协会，</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EF32E4">
      <w:pPr>
        <w:pStyle w:val="Heading4"/>
        <w:numPr>
          <w:ilvl w:val="0"/>
          <w:numId w:val="0"/>
        </w:numPr>
        <w:rPr>
          <w:rFonts w:ascii="Times New Roman"/>
          <w:iCs/>
          <w:sz w:val="21"/>
          <w:szCs w:val="21"/>
          <w:u w:val="none"/>
        </w:rPr>
      </w:pPr>
      <w:bookmarkStart w:id="432" w:name="_Toc221362132"/>
      <w:r w:rsidRPr="00FB2641">
        <w:rPr>
          <w:rFonts w:ascii="Times New Roman"/>
          <w:iCs/>
          <w:sz w:val="21"/>
          <w:szCs w:val="21"/>
          <w:u w:val="none"/>
        </w:rPr>
        <w:t>孕产妇</w:t>
      </w:r>
      <w:bookmarkEnd w:id="432"/>
      <w:r w:rsidRPr="00FB2641">
        <w:rPr>
          <w:rFonts w:ascii="Times New Roman"/>
          <w:iCs/>
          <w:sz w:val="21"/>
          <w:szCs w:val="21"/>
          <w:u w:val="none"/>
        </w:rPr>
        <w:t>补助</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从</w:t>
      </w:r>
      <w:r w:rsidRPr="00FB2641">
        <w:rPr>
          <w:rFonts w:ascii="Times New Roman"/>
          <w:szCs w:val="21"/>
        </w:rPr>
        <w:t>2005</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 xml:space="preserve"> 1</w:t>
      </w:r>
      <w:r w:rsidRPr="00FB2641">
        <w:rPr>
          <w:rFonts w:ascii="Times New Roman"/>
          <w:szCs w:val="21"/>
        </w:rPr>
        <w:t>日开始，国家保险协会直接将发放给产后新妈妈用于帮助购置新生儿全套服装的产妇补助金汇入新妈妈的银行账户，大约是在她分娩后一个月发放。而以往的产妇补助金是以支票的形式发给尚在分娩医院的产妇。</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从</w:t>
      </w:r>
      <w:r w:rsidRPr="00FB2641">
        <w:rPr>
          <w:rFonts w:ascii="Times New Roman"/>
          <w:szCs w:val="21"/>
        </w:rPr>
        <w:t>2008</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 xml:space="preserve"> 1</w:t>
      </w:r>
      <w:r w:rsidRPr="00FB2641">
        <w:rPr>
          <w:rFonts w:ascii="Times New Roman"/>
          <w:szCs w:val="21"/>
        </w:rPr>
        <w:t>日开始，在第一个婴儿出生后立即向新妈妈发放的育儿补贴或在收养后立即向养父母发放的育儿补贴定为</w:t>
      </w:r>
      <w:r w:rsidRPr="00FB2641">
        <w:rPr>
          <w:rFonts w:ascii="Times New Roman"/>
          <w:szCs w:val="21"/>
        </w:rPr>
        <w:t>1</w:t>
      </w:r>
      <w:r w:rsidR="00EF32E4" w:rsidRPr="00FB2641">
        <w:rPr>
          <w:rFonts w:ascii="Times New Roman" w:hint="eastAsia"/>
          <w:szCs w:val="21"/>
        </w:rPr>
        <w:t xml:space="preserve"> </w:t>
      </w:r>
      <w:r w:rsidRPr="00FB2641">
        <w:rPr>
          <w:rFonts w:ascii="Times New Roman"/>
          <w:szCs w:val="21"/>
        </w:rPr>
        <w:t xml:space="preserve">489 </w:t>
      </w:r>
      <w:r w:rsidRPr="00FB2641">
        <w:rPr>
          <w:rFonts w:ascii="Times New Roman"/>
          <w:szCs w:val="21"/>
        </w:rPr>
        <w:t>新谢克尔（</w:t>
      </w:r>
      <w:r w:rsidRPr="00FB2641">
        <w:rPr>
          <w:rFonts w:ascii="Times New Roman"/>
          <w:szCs w:val="21"/>
        </w:rPr>
        <w:t>372</w:t>
      </w:r>
      <w:r w:rsidRPr="00FB2641">
        <w:rPr>
          <w:rFonts w:ascii="Times New Roman"/>
          <w:szCs w:val="21"/>
        </w:rPr>
        <w:t>美元）。第二个孩子出生后发放的育儿补贴为</w:t>
      </w:r>
      <w:r w:rsidRPr="00FB2641">
        <w:rPr>
          <w:rFonts w:ascii="Times New Roman"/>
          <w:szCs w:val="21"/>
        </w:rPr>
        <w:t xml:space="preserve">670 </w:t>
      </w:r>
      <w:r w:rsidRPr="00FB2641">
        <w:rPr>
          <w:rFonts w:ascii="Times New Roman"/>
          <w:szCs w:val="21"/>
        </w:rPr>
        <w:t>新谢克尔（</w:t>
      </w:r>
      <w:r w:rsidRPr="00FB2641">
        <w:rPr>
          <w:rFonts w:ascii="Times New Roman"/>
          <w:szCs w:val="21"/>
        </w:rPr>
        <w:t>167</w:t>
      </w:r>
      <w:r w:rsidRPr="00FB2641">
        <w:rPr>
          <w:rFonts w:ascii="Times New Roman"/>
          <w:szCs w:val="21"/>
        </w:rPr>
        <w:t>美元）；对于第三个或更多孩子，每个孩子补贴</w:t>
      </w:r>
      <w:r w:rsidRPr="00FB2641">
        <w:rPr>
          <w:rFonts w:ascii="Times New Roman"/>
          <w:szCs w:val="21"/>
        </w:rPr>
        <w:t>447</w:t>
      </w:r>
      <w:r w:rsidRPr="00FB2641">
        <w:rPr>
          <w:rFonts w:ascii="Times New Roman"/>
          <w:szCs w:val="21"/>
        </w:rPr>
        <w:t>新谢克尔（</w:t>
      </w:r>
      <w:r w:rsidRPr="00FB2641">
        <w:rPr>
          <w:rFonts w:ascii="Times New Roman"/>
          <w:szCs w:val="21"/>
        </w:rPr>
        <w:t>112</w:t>
      </w:r>
      <w:r w:rsidRPr="00FB2641">
        <w:rPr>
          <w:rFonts w:ascii="Times New Roman"/>
          <w:szCs w:val="21"/>
        </w:rPr>
        <w:t>美元）。</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国家保险协会将向一胎产下三个或多个婴儿的母亲发放津贴，而且如果这些孩子中至少有三个存活，还将在分娩</w:t>
      </w:r>
      <w:r w:rsidRPr="00FB2641">
        <w:rPr>
          <w:rFonts w:ascii="Times New Roman"/>
          <w:szCs w:val="21"/>
        </w:rPr>
        <w:t>30</w:t>
      </w:r>
      <w:r w:rsidRPr="00FB2641">
        <w:rPr>
          <w:rFonts w:ascii="Times New Roman"/>
          <w:szCs w:val="21"/>
        </w:rPr>
        <w:t>天后再次发放。除育儿补贴外，还将从产后第一个月第一日开始发放生育补助金，发放期为自第一日起</w:t>
      </w:r>
      <w:r w:rsidRPr="00FB2641">
        <w:rPr>
          <w:rFonts w:ascii="Times New Roman"/>
          <w:szCs w:val="21"/>
        </w:rPr>
        <w:t>20</w:t>
      </w:r>
      <w:r w:rsidRPr="00FB2641">
        <w:rPr>
          <w:rFonts w:ascii="Times New Roman"/>
          <w:szCs w:val="21"/>
        </w:rPr>
        <w:t>个月。</w:t>
      </w:r>
    </w:p>
    <w:p w:rsidR="0083478E" w:rsidRPr="00FB2641" w:rsidRDefault="0083478E" w:rsidP="00EF32E4">
      <w:pPr>
        <w:pStyle w:val="Heading4"/>
        <w:numPr>
          <w:ilvl w:val="0"/>
          <w:numId w:val="0"/>
        </w:numPr>
        <w:rPr>
          <w:rFonts w:ascii="Times New Roman"/>
          <w:iCs/>
          <w:sz w:val="21"/>
          <w:szCs w:val="21"/>
          <w:u w:val="none"/>
        </w:rPr>
      </w:pPr>
      <w:r w:rsidRPr="00FB2641">
        <w:rPr>
          <w:rFonts w:ascii="Times New Roman"/>
          <w:iCs/>
          <w:sz w:val="21"/>
          <w:szCs w:val="21"/>
          <w:u w:val="none"/>
        </w:rPr>
        <w:t>老年和遗属津贴</w:t>
      </w:r>
      <w:r w:rsidRPr="00FB2641">
        <w:rPr>
          <w:rFonts w:ascii="Times New Roman"/>
          <w:iCs/>
          <w:sz w:val="21"/>
          <w:szCs w:val="21"/>
          <w:u w:val="none"/>
        </w:rPr>
        <w:t xml:space="preserve"> </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从</w:t>
      </w:r>
      <w:r w:rsidRPr="00FB2641">
        <w:rPr>
          <w:rFonts w:ascii="Times New Roman"/>
          <w:szCs w:val="21"/>
        </w:rPr>
        <w:t>2006</w:t>
      </w:r>
      <w:r w:rsidRPr="00FB2641">
        <w:rPr>
          <w:rFonts w:ascii="Times New Roman"/>
          <w:szCs w:val="21"/>
        </w:rPr>
        <w:t>年</w:t>
      </w:r>
      <w:r w:rsidRPr="00FB2641">
        <w:rPr>
          <w:rFonts w:ascii="Times New Roman"/>
          <w:szCs w:val="21"/>
        </w:rPr>
        <w:t>8</w:t>
      </w:r>
      <w:r w:rsidRPr="00FB2641">
        <w:rPr>
          <w:rFonts w:ascii="Times New Roman"/>
          <w:szCs w:val="21"/>
        </w:rPr>
        <w:t>月开始，相关方面将自动向下列群体发放遗属津贴：其作为受抚养配偶增加的津贴已付至丈夫老年津贴的寡妇；在累计年限符合资格条件的情况下，与丈夫在同一银行账户领取老年津贴的寡妇。</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老年津贴申请由国家保险协会发起。所有妇女和男子都将在到达退休年龄之前两个月收到一份由国家保险协会提供的老年津贴申领表及其所附的解释信。</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年，全国共约</w:t>
      </w:r>
      <w:r w:rsidRPr="00FB2641">
        <w:rPr>
          <w:rFonts w:ascii="Times New Roman"/>
          <w:szCs w:val="21"/>
        </w:rPr>
        <w:t>623</w:t>
      </w:r>
      <w:r w:rsidR="00EF32E4" w:rsidRPr="00FB2641">
        <w:rPr>
          <w:rFonts w:ascii="Times New Roman" w:hint="eastAsia"/>
          <w:szCs w:val="21"/>
        </w:rPr>
        <w:t xml:space="preserve"> </w:t>
      </w:r>
      <w:r w:rsidRPr="00FB2641">
        <w:rPr>
          <w:rFonts w:ascii="Times New Roman"/>
          <w:szCs w:val="21"/>
        </w:rPr>
        <w:t>700</w:t>
      </w:r>
      <w:r w:rsidRPr="00FB2641">
        <w:rPr>
          <w:rFonts w:ascii="Times New Roman"/>
          <w:szCs w:val="21"/>
        </w:rPr>
        <w:t>人领取老年津贴（</w:t>
      </w:r>
      <w:r w:rsidRPr="00FB2641">
        <w:rPr>
          <w:rFonts w:ascii="Times New Roman"/>
          <w:szCs w:val="21"/>
        </w:rPr>
        <w:t>2004</w:t>
      </w:r>
      <w:r w:rsidRPr="00FB2641">
        <w:rPr>
          <w:rFonts w:ascii="Times New Roman"/>
          <w:szCs w:val="21"/>
        </w:rPr>
        <w:t>年共</w:t>
      </w:r>
      <w:r w:rsidRPr="00FB2641">
        <w:rPr>
          <w:rFonts w:ascii="Times New Roman"/>
          <w:szCs w:val="21"/>
        </w:rPr>
        <w:t>617</w:t>
      </w:r>
      <w:r w:rsidR="00EF32E4" w:rsidRPr="00FB2641">
        <w:rPr>
          <w:rFonts w:ascii="Times New Roman" w:hint="eastAsia"/>
          <w:szCs w:val="21"/>
        </w:rPr>
        <w:t xml:space="preserve"> </w:t>
      </w:r>
      <w:r w:rsidRPr="00FB2641">
        <w:rPr>
          <w:rFonts w:ascii="Times New Roman"/>
          <w:szCs w:val="21"/>
        </w:rPr>
        <w:t>800</w:t>
      </w:r>
      <w:r w:rsidRPr="00FB2641">
        <w:rPr>
          <w:rFonts w:ascii="Times New Roman"/>
          <w:szCs w:val="21"/>
        </w:rPr>
        <w:t>人），其中</w:t>
      </w:r>
      <w:r w:rsidRPr="00FB2641">
        <w:rPr>
          <w:rFonts w:ascii="Times New Roman"/>
          <w:szCs w:val="21"/>
        </w:rPr>
        <w:t>58.2%</w:t>
      </w:r>
      <w:r w:rsidRPr="00FB2641">
        <w:rPr>
          <w:rFonts w:ascii="Times New Roman"/>
          <w:szCs w:val="21"/>
        </w:rPr>
        <w:t>是妇女</w:t>
      </w:r>
      <w:r w:rsidR="00E45D4A" w:rsidRPr="00FB2641">
        <w:rPr>
          <w:rFonts w:ascii="Times New Roman"/>
          <w:szCs w:val="21"/>
        </w:rPr>
        <w:t>。</w:t>
      </w:r>
      <w:r w:rsidRPr="00FB2641">
        <w:rPr>
          <w:rFonts w:ascii="Times New Roman"/>
          <w:szCs w:val="21"/>
        </w:rPr>
        <w:t>当年共有</w:t>
      </w:r>
      <w:r w:rsidRPr="00FB2641">
        <w:rPr>
          <w:rFonts w:ascii="Times New Roman"/>
          <w:szCs w:val="21"/>
        </w:rPr>
        <w:t>105</w:t>
      </w:r>
      <w:r w:rsidR="00EF32E4" w:rsidRPr="00FB2641">
        <w:rPr>
          <w:rFonts w:ascii="Times New Roman" w:hint="eastAsia"/>
          <w:szCs w:val="21"/>
        </w:rPr>
        <w:t xml:space="preserve"> </w:t>
      </w:r>
      <w:r w:rsidRPr="00FB2641">
        <w:rPr>
          <w:rFonts w:ascii="Times New Roman"/>
          <w:szCs w:val="21"/>
        </w:rPr>
        <w:t>200</w:t>
      </w:r>
      <w:r w:rsidRPr="00FB2641">
        <w:rPr>
          <w:rFonts w:ascii="Times New Roman"/>
          <w:szCs w:val="21"/>
        </w:rPr>
        <w:t>人领取遗属（仅存家属）养恤金（</w:t>
      </w:r>
      <w:r w:rsidRPr="00FB2641">
        <w:rPr>
          <w:rFonts w:ascii="Times New Roman"/>
          <w:szCs w:val="21"/>
        </w:rPr>
        <w:t>2004</w:t>
      </w:r>
      <w:r w:rsidRPr="00FB2641">
        <w:rPr>
          <w:rFonts w:ascii="Times New Roman"/>
          <w:szCs w:val="21"/>
        </w:rPr>
        <w:t>年共</w:t>
      </w:r>
      <w:r w:rsidRPr="00FB2641">
        <w:rPr>
          <w:rFonts w:ascii="Times New Roman"/>
          <w:szCs w:val="21"/>
        </w:rPr>
        <w:t>104</w:t>
      </w:r>
      <w:r w:rsidR="00EF32E4" w:rsidRPr="00FB2641">
        <w:rPr>
          <w:rFonts w:ascii="Times New Roman" w:hint="eastAsia"/>
          <w:szCs w:val="21"/>
        </w:rPr>
        <w:t xml:space="preserve"> </w:t>
      </w:r>
      <w:r w:rsidRPr="00FB2641">
        <w:rPr>
          <w:rFonts w:ascii="Times New Roman"/>
          <w:szCs w:val="21"/>
        </w:rPr>
        <w:t>400</w:t>
      </w:r>
      <w:r w:rsidRPr="00FB2641">
        <w:rPr>
          <w:rFonts w:ascii="Times New Roman"/>
          <w:szCs w:val="21"/>
        </w:rPr>
        <w:t>人），其中</w:t>
      </w:r>
      <w:r w:rsidRPr="00FB2641">
        <w:rPr>
          <w:rFonts w:ascii="Times New Roman"/>
          <w:szCs w:val="21"/>
        </w:rPr>
        <w:t>93.1%</w:t>
      </w:r>
      <w:r w:rsidRPr="00FB2641">
        <w:rPr>
          <w:rFonts w:ascii="Times New Roman"/>
          <w:szCs w:val="21"/>
        </w:rPr>
        <w:t>是妇女。这些变化反映了整个人口迈进高收入行列的过程中，老年人口的不断增加。</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截至</w:t>
      </w:r>
      <w:r w:rsidRPr="00FB2641">
        <w:rPr>
          <w:rFonts w:ascii="Times New Roman"/>
          <w:szCs w:val="21"/>
        </w:rPr>
        <w:t>2007</w:t>
      </w:r>
      <w:r w:rsidRPr="00FB2641">
        <w:rPr>
          <w:rFonts w:ascii="Times New Roman"/>
          <w:szCs w:val="21"/>
        </w:rPr>
        <w:t>年</w:t>
      </w:r>
      <w:r w:rsidRPr="00FB2641">
        <w:rPr>
          <w:rFonts w:ascii="Times New Roman"/>
          <w:szCs w:val="21"/>
        </w:rPr>
        <w:t>12</w:t>
      </w:r>
      <w:r w:rsidRPr="00FB2641">
        <w:rPr>
          <w:rFonts w:ascii="Times New Roman"/>
          <w:szCs w:val="21"/>
        </w:rPr>
        <w:t>月，有资格同时领取老年津贴和遗属津贴的大多是妇女</w:t>
      </w:r>
      <w:r w:rsidRPr="00FB2641">
        <w:rPr>
          <w:rFonts w:ascii="Times New Roman"/>
          <w:szCs w:val="21"/>
        </w:rPr>
        <w:t xml:space="preserve">– </w:t>
      </w:r>
      <w:r w:rsidRPr="00FB2641">
        <w:rPr>
          <w:rFonts w:ascii="Times New Roman"/>
          <w:szCs w:val="21"/>
        </w:rPr>
        <w:t>同时有资格领取这两种津贴的</w:t>
      </w:r>
      <w:r w:rsidRPr="00FB2641">
        <w:rPr>
          <w:rFonts w:ascii="Times New Roman"/>
          <w:szCs w:val="21"/>
        </w:rPr>
        <w:t>83</w:t>
      </w:r>
      <w:r w:rsidR="00EF32E4" w:rsidRPr="00FB2641">
        <w:rPr>
          <w:rFonts w:ascii="Times New Roman" w:hint="eastAsia"/>
          <w:szCs w:val="21"/>
        </w:rPr>
        <w:t xml:space="preserve"> </w:t>
      </w:r>
      <w:r w:rsidRPr="00FB2641">
        <w:rPr>
          <w:rFonts w:ascii="Times New Roman"/>
          <w:szCs w:val="21"/>
        </w:rPr>
        <w:t>200</w:t>
      </w:r>
      <w:r w:rsidRPr="00FB2641">
        <w:rPr>
          <w:rFonts w:ascii="Times New Roman"/>
          <w:szCs w:val="21"/>
        </w:rPr>
        <w:t>人中妇女占</w:t>
      </w:r>
      <w:r w:rsidRPr="00FB2641">
        <w:rPr>
          <w:rFonts w:ascii="Times New Roman"/>
          <w:szCs w:val="21"/>
        </w:rPr>
        <w:t>94.5%</w:t>
      </w:r>
      <w:r w:rsidRPr="00FB2641">
        <w:rPr>
          <w:rFonts w:ascii="Times New Roman"/>
          <w:szCs w:val="21"/>
        </w:rPr>
        <w:t>。妇女比例之高，主要是由于投保的男子比妇女多，所以其妻子可以享有遗属津贴，另外，妇女通常嫁给比自己年龄大的男子且其预期寿命比男子更长。男女领取这两种津贴是分不同等级的，男子可以领取的津贴一般要高一些，这是因为津贴的增加与资历和延期退休有关。同时，</w:t>
      </w:r>
      <w:r w:rsidRPr="00FB2641">
        <w:rPr>
          <w:rFonts w:ascii="Times New Roman"/>
          <w:szCs w:val="21"/>
        </w:rPr>
        <w:t>2007</w:t>
      </w:r>
      <w:r w:rsidRPr="00FB2641">
        <w:rPr>
          <w:rFonts w:ascii="Times New Roman"/>
          <w:szCs w:val="21"/>
        </w:rPr>
        <w:t>年领取护理养恤金的</w:t>
      </w:r>
      <w:r w:rsidRPr="00FB2641">
        <w:rPr>
          <w:rFonts w:ascii="Times New Roman"/>
          <w:szCs w:val="21"/>
        </w:rPr>
        <w:t>125</w:t>
      </w:r>
      <w:r w:rsidR="00EF32E4" w:rsidRPr="00FB2641">
        <w:rPr>
          <w:rFonts w:ascii="Times New Roman" w:hint="eastAsia"/>
          <w:szCs w:val="21"/>
        </w:rPr>
        <w:t xml:space="preserve"> </w:t>
      </w:r>
      <w:r w:rsidRPr="00FB2641">
        <w:rPr>
          <w:rFonts w:ascii="Times New Roman"/>
          <w:szCs w:val="21"/>
        </w:rPr>
        <w:t>000</w:t>
      </w:r>
      <w:r w:rsidRPr="00FB2641">
        <w:rPr>
          <w:rFonts w:ascii="Times New Roman"/>
          <w:szCs w:val="21"/>
        </w:rPr>
        <w:t>人中</w:t>
      </w:r>
      <w:r w:rsidRPr="00FB2641">
        <w:rPr>
          <w:rFonts w:ascii="Times New Roman"/>
          <w:szCs w:val="21"/>
        </w:rPr>
        <w:t>71%</w:t>
      </w:r>
      <w:r w:rsidRPr="00FB2641">
        <w:rPr>
          <w:rFonts w:ascii="Times New Roman"/>
          <w:szCs w:val="21"/>
        </w:rPr>
        <w:t>是妇女</w:t>
      </w:r>
      <w:r w:rsidR="00E45D4A"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00EF32E4" w:rsidRPr="00FB2641">
        <w:rPr>
          <w:rFonts w:ascii="Times New Roman"/>
          <w:snapToGrid w:val="0"/>
          <w:szCs w:val="21"/>
          <w:u w:val="single"/>
        </w:rPr>
        <w:t>52</w:t>
      </w:r>
      <w:r w:rsidR="00EF32E4" w:rsidRPr="00FB2641">
        <w:rPr>
          <w:rFonts w:ascii="Times New Roman" w:hint="eastAsia"/>
          <w:snapToGrid w:val="0"/>
          <w:szCs w:val="21"/>
          <w:u w:val="single"/>
        </w:rPr>
        <w:t>——</w:t>
      </w:r>
      <w:r w:rsidRPr="00FB2641">
        <w:rPr>
          <w:rFonts w:ascii="Times New Roman"/>
          <w:snapToGrid w:val="0"/>
          <w:szCs w:val="21"/>
          <w:u w:val="single"/>
        </w:rPr>
        <w:t>2004</w:t>
      </w:r>
      <w:r w:rsidRPr="00FB2641">
        <w:rPr>
          <w:rFonts w:ascii="Times New Roman"/>
          <w:snapToGrid w:val="0"/>
          <w:szCs w:val="21"/>
          <w:u w:val="single"/>
        </w:rPr>
        <w:t>年至</w:t>
      </w:r>
      <w:r w:rsidRPr="00FB2641">
        <w:rPr>
          <w:rFonts w:ascii="Times New Roman"/>
          <w:snapToGrid w:val="0"/>
          <w:szCs w:val="21"/>
          <w:u w:val="single"/>
        </w:rPr>
        <w:t>2007</w:t>
      </w:r>
      <w:r w:rsidRPr="00FB2641">
        <w:rPr>
          <w:rFonts w:ascii="Times New Roman"/>
          <w:snapToGrid w:val="0"/>
          <w:szCs w:val="21"/>
          <w:u w:val="single"/>
        </w:rPr>
        <w:t>年同时领取国家保险协会发放的老年养恤金和遗属津贴的人员</w:t>
      </w:r>
      <w:r w:rsidRPr="00FB2641">
        <w:rPr>
          <w:rFonts w:ascii="Times New Roman"/>
          <w:snapToGrid w:val="0"/>
          <w:szCs w:val="21"/>
          <w:u w:val="single"/>
        </w:rPr>
        <w:t xml:space="preserve"> </w:t>
      </w:r>
    </w:p>
    <w:tbl>
      <w:tblPr>
        <w:tblStyle w:val="TableGrid"/>
        <w:tblW w:w="0" w:type="auto"/>
        <w:jc w:val="center"/>
        <w:tblLook w:val="01E0" w:firstRow="1" w:lastRow="1" w:firstColumn="1" w:lastColumn="1" w:noHBand="0" w:noVBand="0"/>
      </w:tblPr>
      <w:tblGrid>
        <w:gridCol w:w="1384"/>
        <w:gridCol w:w="1890"/>
        <w:gridCol w:w="1891"/>
        <w:gridCol w:w="1890"/>
        <w:gridCol w:w="1891"/>
      </w:tblGrid>
      <w:tr w:rsidR="0083478E" w:rsidRPr="00FB2641" w:rsidTr="0083478E">
        <w:trPr>
          <w:jc w:val="center"/>
        </w:trPr>
        <w:tc>
          <w:tcPr>
            <w:tcW w:w="1384" w:type="dxa"/>
            <w:vMerge w:val="restart"/>
            <w:shd w:val="clear" w:color="auto" w:fill="D9D9D9"/>
            <w:vAlign w:val="center"/>
          </w:tcPr>
          <w:p w:rsidR="0083478E" w:rsidRPr="00FB2641" w:rsidRDefault="0083478E" w:rsidP="00EF32E4">
            <w:pPr>
              <w:tabs>
                <w:tab w:val="num" w:pos="630"/>
              </w:tabs>
              <w:spacing w:line="360" w:lineRule="exact"/>
              <w:jc w:val="center"/>
              <w:rPr>
                <w:rFonts w:ascii="Times New Roman"/>
                <w:b/>
                <w:bCs/>
                <w:snapToGrid w:val="0"/>
                <w:szCs w:val="21"/>
              </w:rPr>
            </w:pPr>
            <w:r w:rsidRPr="00FB2641">
              <w:rPr>
                <w:rFonts w:ascii="Times New Roman" w:eastAsia="SimHei"/>
                <w:bCs/>
                <w:snapToGrid w:val="0"/>
                <w:szCs w:val="21"/>
              </w:rPr>
              <w:t>年份</w:t>
            </w:r>
          </w:p>
        </w:tc>
        <w:tc>
          <w:tcPr>
            <w:tcW w:w="3781" w:type="dxa"/>
            <w:gridSpan w:val="2"/>
            <w:shd w:val="clear" w:color="auto" w:fill="D9D9D9"/>
            <w:vAlign w:val="center"/>
          </w:tcPr>
          <w:p w:rsidR="0083478E" w:rsidRPr="00FB2641" w:rsidRDefault="0083478E" w:rsidP="00EF32E4">
            <w:pPr>
              <w:tabs>
                <w:tab w:val="num" w:pos="630"/>
              </w:tabs>
              <w:spacing w:line="360" w:lineRule="exact"/>
              <w:jc w:val="center"/>
              <w:rPr>
                <w:rFonts w:ascii="Times New Roman"/>
                <w:b/>
                <w:bCs/>
                <w:snapToGrid w:val="0"/>
                <w:szCs w:val="21"/>
              </w:rPr>
            </w:pPr>
            <w:r w:rsidRPr="00FB2641">
              <w:rPr>
                <w:rFonts w:ascii="Times New Roman" w:eastAsia="SimHei"/>
                <w:bCs/>
                <w:snapToGrid w:val="0"/>
                <w:szCs w:val="21"/>
              </w:rPr>
              <w:t>老年养恤金</w:t>
            </w:r>
          </w:p>
        </w:tc>
        <w:tc>
          <w:tcPr>
            <w:tcW w:w="3781" w:type="dxa"/>
            <w:gridSpan w:val="2"/>
            <w:shd w:val="clear" w:color="auto" w:fill="D9D9D9"/>
            <w:vAlign w:val="center"/>
          </w:tcPr>
          <w:p w:rsidR="0083478E" w:rsidRPr="00FB2641" w:rsidRDefault="0083478E" w:rsidP="00EF32E4">
            <w:pPr>
              <w:tabs>
                <w:tab w:val="num" w:pos="630"/>
              </w:tabs>
              <w:spacing w:line="360" w:lineRule="exact"/>
              <w:jc w:val="center"/>
              <w:rPr>
                <w:rFonts w:ascii="Times New Roman" w:eastAsia="SimHei"/>
                <w:bCs/>
                <w:snapToGrid w:val="0"/>
                <w:szCs w:val="21"/>
              </w:rPr>
            </w:pPr>
            <w:r w:rsidRPr="00FB2641">
              <w:rPr>
                <w:rFonts w:ascii="Times New Roman" w:eastAsia="SimHei"/>
                <w:bCs/>
                <w:szCs w:val="21"/>
              </w:rPr>
              <w:t>遗属津贴</w:t>
            </w:r>
            <w:r w:rsidRPr="00FB2641">
              <w:rPr>
                <w:rFonts w:ascii="Times New Roman" w:eastAsia="SimHei"/>
                <w:bCs/>
                <w:szCs w:val="21"/>
              </w:rPr>
              <w:t xml:space="preserve"> </w:t>
            </w:r>
          </w:p>
        </w:tc>
      </w:tr>
      <w:tr w:rsidR="0083478E" w:rsidRPr="00FB2641" w:rsidTr="0083478E">
        <w:trPr>
          <w:jc w:val="center"/>
        </w:trPr>
        <w:tc>
          <w:tcPr>
            <w:tcW w:w="1384" w:type="dxa"/>
            <w:vMerge/>
            <w:shd w:val="clear" w:color="auto" w:fill="D9D9D9"/>
            <w:vAlign w:val="center"/>
          </w:tcPr>
          <w:p w:rsidR="0083478E" w:rsidRPr="00FB2641" w:rsidRDefault="0083478E" w:rsidP="00EF32E4">
            <w:pPr>
              <w:tabs>
                <w:tab w:val="num" w:pos="630"/>
              </w:tabs>
              <w:jc w:val="center"/>
              <w:rPr>
                <w:rFonts w:ascii="Times New Roman"/>
                <w:snapToGrid w:val="0"/>
                <w:szCs w:val="21"/>
              </w:rPr>
            </w:pPr>
          </w:p>
        </w:tc>
        <w:tc>
          <w:tcPr>
            <w:tcW w:w="1890" w:type="dxa"/>
            <w:shd w:val="clear" w:color="auto" w:fill="D9D9D9"/>
            <w:vAlign w:val="center"/>
          </w:tcPr>
          <w:p w:rsidR="0083478E" w:rsidRPr="00FB2641" w:rsidRDefault="0083478E" w:rsidP="00EF32E4">
            <w:pPr>
              <w:tabs>
                <w:tab w:val="num" w:pos="630"/>
              </w:tabs>
              <w:spacing w:line="360" w:lineRule="exact"/>
              <w:jc w:val="center"/>
              <w:rPr>
                <w:rFonts w:ascii="Times New Roman"/>
                <w:b/>
                <w:bCs/>
                <w:snapToGrid w:val="0"/>
                <w:szCs w:val="21"/>
              </w:rPr>
            </w:pPr>
            <w:r w:rsidRPr="00FB2641">
              <w:rPr>
                <w:rFonts w:ascii="Times New Roman" w:eastAsia="SimHei"/>
                <w:bCs/>
                <w:snapToGrid w:val="0"/>
                <w:szCs w:val="21"/>
              </w:rPr>
              <w:t>合计</w:t>
            </w:r>
          </w:p>
        </w:tc>
        <w:tc>
          <w:tcPr>
            <w:tcW w:w="1891" w:type="dxa"/>
            <w:shd w:val="clear" w:color="auto" w:fill="D9D9D9"/>
            <w:vAlign w:val="center"/>
          </w:tcPr>
          <w:p w:rsidR="0083478E" w:rsidRPr="00FB2641" w:rsidRDefault="0083478E" w:rsidP="00EF32E4">
            <w:pPr>
              <w:tabs>
                <w:tab w:val="num" w:pos="630"/>
              </w:tabs>
              <w:spacing w:line="360" w:lineRule="exact"/>
              <w:jc w:val="center"/>
              <w:rPr>
                <w:rFonts w:ascii="Times New Roman"/>
                <w:b/>
                <w:bCs/>
                <w:snapToGrid w:val="0"/>
                <w:szCs w:val="21"/>
              </w:rPr>
            </w:pPr>
            <w:r w:rsidRPr="00FB2641">
              <w:rPr>
                <w:rFonts w:ascii="Times New Roman" w:eastAsia="SimHei"/>
                <w:bCs/>
                <w:snapToGrid w:val="0"/>
                <w:szCs w:val="21"/>
              </w:rPr>
              <w:t>妇女所占比例</w:t>
            </w:r>
          </w:p>
        </w:tc>
        <w:tc>
          <w:tcPr>
            <w:tcW w:w="1890" w:type="dxa"/>
            <w:shd w:val="clear" w:color="auto" w:fill="D9D9D9"/>
            <w:vAlign w:val="center"/>
          </w:tcPr>
          <w:p w:rsidR="0083478E" w:rsidRPr="00FB2641" w:rsidRDefault="0083478E" w:rsidP="00EF32E4">
            <w:pPr>
              <w:tabs>
                <w:tab w:val="num" w:pos="630"/>
              </w:tabs>
              <w:spacing w:line="360" w:lineRule="exact"/>
              <w:jc w:val="center"/>
              <w:rPr>
                <w:rFonts w:ascii="Times New Roman"/>
                <w:b/>
                <w:bCs/>
                <w:snapToGrid w:val="0"/>
                <w:szCs w:val="21"/>
              </w:rPr>
            </w:pPr>
            <w:r w:rsidRPr="00FB2641">
              <w:rPr>
                <w:rFonts w:ascii="Times New Roman" w:eastAsia="SimHei"/>
                <w:bCs/>
                <w:snapToGrid w:val="0"/>
                <w:szCs w:val="21"/>
              </w:rPr>
              <w:t>合计</w:t>
            </w:r>
          </w:p>
        </w:tc>
        <w:tc>
          <w:tcPr>
            <w:tcW w:w="1891" w:type="dxa"/>
            <w:shd w:val="clear" w:color="auto" w:fill="D9D9D9"/>
            <w:vAlign w:val="center"/>
          </w:tcPr>
          <w:p w:rsidR="0083478E" w:rsidRPr="00FB2641" w:rsidRDefault="0083478E" w:rsidP="00EF32E4">
            <w:pPr>
              <w:tabs>
                <w:tab w:val="num" w:pos="630"/>
              </w:tabs>
              <w:spacing w:line="360" w:lineRule="exact"/>
              <w:jc w:val="center"/>
              <w:rPr>
                <w:rFonts w:ascii="Times New Roman" w:eastAsia="SimHei"/>
                <w:bCs/>
                <w:snapToGrid w:val="0"/>
                <w:szCs w:val="21"/>
              </w:rPr>
            </w:pPr>
            <w:r w:rsidRPr="00FB2641">
              <w:rPr>
                <w:rFonts w:ascii="Times New Roman" w:eastAsia="SimHei"/>
                <w:bCs/>
                <w:snapToGrid w:val="0"/>
                <w:szCs w:val="21"/>
              </w:rPr>
              <w:t>妇女所占比例</w:t>
            </w:r>
          </w:p>
        </w:tc>
      </w:tr>
      <w:tr w:rsidR="0083478E" w:rsidRPr="00FB2641" w:rsidTr="0083478E">
        <w:trPr>
          <w:jc w:val="center"/>
        </w:trPr>
        <w:tc>
          <w:tcPr>
            <w:tcW w:w="1384" w:type="dxa"/>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rPr>
              <w:t>2004</w:t>
            </w:r>
          </w:p>
        </w:tc>
        <w:tc>
          <w:tcPr>
            <w:tcW w:w="1890" w:type="dxa"/>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rPr>
              <w:t>617</w:t>
            </w:r>
            <w:r w:rsidR="00EF32E4" w:rsidRPr="00FB2641">
              <w:rPr>
                <w:rFonts w:ascii="Times New Roman"/>
                <w:snapToGrid w:val="0"/>
                <w:szCs w:val="21"/>
              </w:rPr>
              <w:t xml:space="preserve"> </w:t>
            </w:r>
            <w:r w:rsidRPr="00FB2641">
              <w:rPr>
                <w:rFonts w:ascii="Times New Roman"/>
                <w:snapToGrid w:val="0"/>
                <w:szCs w:val="21"/>
              </w:rPr>
              <w:t>800</w:t>
            </w:r>
          </w:p>
        </w:tc>
        <w:tc>
          <w:tcPr>
            <w:tcW w:w="1891" w:type="dxa"/>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rPr>
              <w:t>57.0</w:t>
            </w:r>
          </w:p>
        </w:tc>
        <w:tc>
          <w:tcPr>
            <w:tcW w:w="1890" w:type="dxa"/>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rPr>
              <w:t>104</w:t>
            </w:r>
            <w:r w:rsidR="00EF32E4" w:rsidRPr="00FB2641">
              <w:rPr>
                <w:rFonts w:ascii="Times New Roman"/>
                <w:snapToGrid w:val="0"/>
                <w:szCs w:val="21"/>
              </w:rPr>
              <w:t xml:space="preserve"> </w:t>
            </w:r>
            <w:r w:rsidRPr="00FB2641">
              <w:rPr>
                <w:rFonts w:ascii="Times New Roman"/>
                <w:snapToGrid w:val="0"/>
                <w:szCs w:val="21"/>
              </w:rPr>
              <w:t>400</w:t>
            </w:r>
          </w:p>
        </w:tc>
        <w:tc>
          <w:tcPr>
            <w:tcW w:w="1891" w:type="dxa"/>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rPr>
              <w:t>93.5</w:t>
            </w:r>
          </w:p>
        </w:tc>
      </w:tr>
      <w:tr w:rsidR="0083478E" w:rsidRPr="00FB2641" w:rsidTr="0083478E">
        <w:trPr>
          <w:jc w:val="center"/>
        </w:trPr>
        <w:tc>
          <w:tcPr>
            <w:tcW w:w="1384" w:type="dxa"/>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rPr>
              <w:t>2005</w:t>
            </w:r>
          </w:p>
        </w:tc>
        <w:tc>
          <w:tcPr>
            <w:tcW w:w="1890" w:type="dxa"/>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rPr>
              <w:t>614</w:t>
            </w:r>
            <w:r w:rsidR="00EF32E4" w:rsidRPr="00FB2641">
              <w:rPr>
                <w:rFonts w:ascii="Times New Roman"/>
                <w:snapToGrid w:val="0"/>
                <w:szCs w:val="21"/>
              </w:rPr>
              <w:t xml:space="preserve"> </w:t>
            </w:r>
            <w:r w:rsidRPr="00FB2641">
              <w:rPr>
                <w:rFonts w:ascii="Times New Roman"/>
                <w:snapToGrid w:val="0"/>
                <w:szCs w:val="21"/>
              </w:rPr>
              <w:t>900</w:t>
            </w:r>
          </w:p>
        </w:tc>
        <w:tc>
          <w:tcPr>
            <w:tcW w:w="1891" w:type="dxa"/>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rPr>
              <w:t>57.3</w:t>
            </w:r>
          </w:p>
        </w:tc>
        <w:tc>
          <w:tcPr>
            <w:tcW w:w="1890" w:type="dxa"/>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105</w:t>
            </w:r>
            <w:r w:rsidR="00EF32E4" w:rsidRPr="00FB2641">
              <w:rPr>
                <w:rFonts w:ascii="Times New Roman"/>
                <w:snapToGrid w:val="0"/>
                <w:szCs w:val="21"/>
                <w:lang w:eastAsia="en-US"/>
              </w:rPr>
              <w:t xml:space="preserve"> </w:t>
            </w:r>
            <w:r w:rsidRPr="00FB2641">
              <w:rPr>
                <w:rFonts w:ascii="Times New Roman"/>
                <w:snapToGrid w:val="0"/>
                <w:szCs w:val="21"/>
                <w:lang w:eastAsia="en-US"/>
              </w:rPr>
              <w:t>000</w:t>
            </w:r>
          </w:p>
        </w:tc>
        <w:tc>
          <w:tcPr>
            <w:tcW w:w="1891" w:type="dxa"/>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93.3</w:t>
            </w:r>
          </w:p>
        </w:tc>
      </w:tr>
      <w:tr w:rsidR="0083478E" w:rsidRPr="00FB2641" w:rsidTr="0083478E">
        <w:trPr>
          <w:jc w:val="center"/>
        </w:trPr>
        <w:tc>
          <w:tcPr>
            <w:tcW w:w="1384" w:type="dxa"/>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2006</w:t>
            </w:r>
          </w:p>
        </w:tc>
        <w:tc>
          <w:tcPr>
            <w:tcW w:w="1890" w:type="dxa"/>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622</w:t>
            </w:r>
            <w:r w:rsidR="00EF32E4" w:rsidRPr="00FB2641">
              <w:rPr>
                <w:rFonts w:ascii="Times New Roman"/>
                <w:snapToGrid w:val="0"/>
                <w:szCs w:val="21"/>
                <w:lang w:eastAsia="en-US"/>
              </w:rPr>
              <w:t xml:space="preserve"> </w:t>
            </w:r>
            <w:r w:rsidRPr="00FB2641">
              <w:rPr>
                <w:rFonts w:ascii="Times New Roman"/>
                <w:snapToGrid w:val="0"/>
                <w:szCs w:val="21"/>
                <w:lang w:eastAsia="en-US"/>
              </w:rPr>
              <w:t>300</w:t>
            </w:r>
          </w:p>
        </w:tc>
        <w:tc>
          <w:tcPr>
            <w:tcW w:w="1891" w:type="dxa"/>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57.6</w:t>
            </w:r>
          </w:p>
        </w:tc>
        <w:tc>
          <w:tcPr>
            <w:tcW w:w="1890" w:type="dxa"/>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105</w:t>
            </w:r>
            <w:r w:rsidR="00EF32E4" w:rsidRPr="00FB2641">
              <w:rPr>
                <w:rFonts w:ascii="Times New Roman"/>
                <w:snapToGrid w:val="0"/>
                <w:szCs w:val="21"/>
                <w:lang w:eastAsia="en-US"/>
              </w:rPr>
              <w:t xml:space="preserve"> </w:t>
            </w:r>
            <w:r w:rsidRPr="00FB2641">
              <w:rPr>
                <w:rFonts w:ascii="Times New Roman"/>
                <w:snapToGrid w:val="0"/>
                <w:szCs w:val="21"/>
                <w:lang w:eastAsia="en-US"/>
              </w:rPr>
              <w:t>200</w:t>
            </w:r>
          </w:p>
        </w:tc>
        <w:tc>
          <w:tcPr>
            <w:tcW w:w="1891" w:type="dxa"/>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93.2</w:t>
            </w:r>
          </w:p>
        </w:tc>
      </w:tr>
      <w:tr w:rsidR="0083478E" w:rsidRPr="00FB2641" w:rsidTr="0083478E">
        <w:trPr>
          <w:jc w:val="center"/>
        </w:trPr>
        <w:tc>
          <w:tcPr>
            <w:tcW w:w="1384" w:type="dxa"/>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2007</w:t>
            </w:r>
          </w:p>
        </w:tc>
        <w:tc>
          <w:tcPr>
            <w:tcW w:w="1890" w:type="dxa"/>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623</w:t>
            </w:r>
            <w:r w:rsidR="00EF32E4" w:rsidRPr="00FB2641">
              <w:rPr>
                <w:rFonts w:ascii="Times New Roman"/>
                <w:snapToGrid w:val="0"/>
                <w:szCs w:val="21"/>
                <w:lang w:eastAsia="en-US"/>
              </w:rPr>
              <w:t xml:space="preserve"> </w:t>
            </w:r>
            <w:r w:rsidRPr="00FB2641">
              <w:rPr>
                <w:rFonts w:ascii="Times New Roman"/>
                <w:snapToGrid w:val="0"/>
                <w:szCs w:val="21"/>
                <w:lang w:eastAsia="en-US"/>
              </w:rPr>
              <w:t>700</w:t>
            </w:r>
          </w:p>
        </w:tc>
        <w:tc>
          <w:tcPr>
            <w:tcW w:w="1891" w:type="dxa"/>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58.2</w:t>
            </w:r>
          </w:p>
        </w:tc>
        <w:tc>
          <w:tcPr>
            <w:tcW w:w="1890" w:type="dxa"/>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105</w:t>
            </w:r>
            <w:r w:rsidR="00EF32E4" w:rsidRPr="00FB2641">
              <w:rPr>
                <w:rFonts w:ascii="Times New Roman"/>
                <w:snapToGrid w:val="0"/>
                <w:szCs w:val="21"/>
                <w:lang w:eastAsia="en-US"/>
              </w:rPr>
              <w:t xml:space="preserve"> </w:t>
            </w:r>
            <w:r w:rsidRPr="00FB2641">
              <w:rPr>
                <w:rFonts w:ascii="Times New Roman"/>
                <w:snapToGrid w:val="0"/>
                <w:szCs w:val="21"/>
                <w:lang w:eastAsia="en-US"/>
              </w:rPr>
              <w:t>200</w:t>
            </w:r>
          </w:p>
        </w:tc>
        <w:tc>
          <w:tcPr>
            <w:tcW w:w="1891" w:type="dxa"/>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93.1</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：国家保险协会，</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53</w:t>
      </w:r>
      <w:r w:rsidR="00EF32E4" w:rsidRPr="00FB2641">
        <w:rPr>
          <w:rFonts w:ascii="Times New Roman" w:hint="eastAsia"/>
          <w:snapToGrid w:val="0"/>
          <w:szCs w:val="21"/>
          <w:u w:val="single"/>
        </w:rPr>
        <w:t>——</w:t>
      </w:r>
      <w:r w:rsidRPr="00FB2641">
        <w:rPr>
          <w:rFonts w:ascii="Times New Roman"/>
          <w:snapToGrid w:val="0"/>
          <w:szCs w:val="21"/>
          <w:u w:val="single"/>
        </w:rPr>
        <w:t>同时领取老年养恤金和一半遗属津贴</w:t>
      </w:r>
      <w:r w:rsidRPr="00FB2641">
        <w:rPr>
          <w:rFonts w:ascii="Times New Roman"/>
          <w:snapToGrid w:val="0"/>
          <w:szCs w:val="21"/>
          <w:u w:val="single"/>
        </w:rPr>
        <w:t xml:space="preserve"> </w:t>
      </w:r>
      <w:r w:rsidRPr="00FB2641">
        <w:rPr>
          <w:rFonts w:ascii="Times New Roman"/>
          <w:snapToGrid w:val="0"/>
          <w:szCs w:val="21"/>
          <w:u w:val="single"/>
        </w:rPr>
        <w:t>的老年人，</w:t>
      </w:r>
      <w:r w:rsidRPr="00FB2641">
        <w:rPr>
          <w:rFonts w:ascii="Times New Roman"/>
          <w:snapToGrid w:val="0"/>
          <w:szCs w:val="21"/>
          <w:u w:val="single"/>
        </w:rPr>
        <w:t>2007</w:t>
      </w:r>
      <w:r w:rsidRPr="00FB2641">
        <w:rPr>
          <w:rFonts w:ascii="Times New Roman"/>
          <w:snapToGrid w:val="0"/>
          <w:szCs w:val="21"/>
          <w:u w:val="single"/>
        </w:rPr>
        <w:t>年</w:t>
      </w:r>
      <w:r w:rsidRPr="00FB2641">
        <w:rPr>
          <w:rFonts w:ascii="Times New Roman"/>
          <w:snapToGrid w:val="0"/>
          <w:szCs w:val="21"/>
          <w:u w:val="single"/>
        </w:rPr>
        <w:t>12</w:t>
      </w:r>
      <w:r w:rsidRPr="00FB2641">
        <w:rPr>
          <w:rFonts w:ascii="Times New Roman"/>
          <w:snapToGrid w:val="0"/>
          <w:szCs w:val="21"/>
          <w:u w:val="single"/>
        </w:rPr>
        <w:t>月</w:t>
      </w:r>
    </w:p>
    <w:tbl>
      <w:tblPr>
        <w:tblStyle w:val="TableGrid"/>
        <w:tblW w:w="5000" w:type="pct"/>
        <w:jc w:val="center"/>
        <w:tblLook w:val="01E0" w:firstRow="1" w:lastRow="1" w:firstColumn="1" w:lastColumn="1" w:noHBand="0" w:noVBand="0"/>
      </w:tblPr>
      <w:tblGrid>
        <w:gridCol w:w="3361"/>
        <w:gridCol w:w="2235"/>
        <w:gridCol w:w="2235"/>
        <w:gridCol w:w="2235"/>
      </w:tblGrid>
      <w:tr w:rsidR="0083478E" w:rsidRPr="00FB2641" w:rsidTr="00EF32E4">
        <w:trPr>
          <w:trHeight w:val="520"/>
          <w:jc w:val="center"/>
        </w:trPr>
        <w:tc>
          <w:tcPr>
            <w:tcW w:w="1670" w:type="pct"/>
            <w:shd w:val="clear" w:color="auto" w:fill="D9D9D9"/>
            <w:vAlign w:val="center"/>
          </w:tcPr>
          <w:p w:rsidR="0083478E" w:rsidRPr="00FB2641" w:rsidRDefault="0083478E" w:rsidP="00EF32E4">
            <w:pPr>
              <w:tabs>
                <w:tab w:val="num" w:pos="630"/>
              </w:tabs>
              <w:jc w:val="center"/>
              <w:rPr>
                <w:rFonts w:ascii="Times New Roman"/>
                <w:snapToGrid w:val="0"/>
                <w:szCs w:val="21"/>
              </w:rPr>
            </w:pPr>
          </w:p>
        </w:tc>
        <w:tc>
          <w:tcPr>
            <w:tcW w:w="1110" w:type="pct"/>
            <w:shd w:val="clear" w:color="auto" w:fill="D9D9D9"/>
            <w:vAlign w:val="center"/>
          </w:tcPr>
          <w:p w:rsidR="0083478E" w:rsidRPr="00FB2641" w:rsidRDefault="0083478E" w:rsidP="00EF32E4">
            <w:pPr>
              <w:tabs>
                <w:tab w:val="num" w:pos="630"/>
              </w:tabs>
              <w:spacing w:line="360" w:lineRule="exact"/>
              <w:jc w:val="center"/>
              <w:rPr>
                <w:rFonts w:ascii="Times New Roman"/>
                <w:b/>
                <w:bCs/>
                <w:snapToGrid w:val="0"/>
                <w:szCs w:val="21"/>
              </w:rPr>
            </w:pPr>
            <w:r w:rsidRPr="00FB2641">
              <w:rPr>
                <w:rFonts w:ascii="Times New Roman" w:eastAsia="SimHei"/>
                <w:bCs/>
                <w:snapToGrid w:val="0"/>
                <w:szCs w:val="21"/>
                <w:lang w:eastAsia="en-US"/>
              </w:rPr>
              <w:t>合计</w:t>
            </w:r>
          </w:p>
        </w:tc>
        <w:tc>
          <w:tcPr>
            <w:tcW w:w="1110" w:type="pct"/>
            <w:shd w:val="clear" w:color="auto" w:fill="D9D9D9"/>
            <w:vAlign w:val="center"/>
          </w:tcPr>
          <w:p w:rsidR="0083478E" w:rsidRPr="00FB2641" w:rsidRDefault="0083478E" w:rsidP="00EF32E4">
            <w:pPr>
              <w:tabs>
                <w:tab w:val="num" w:pos="630"/>
              </w:tabs>
              <w:spacing w:line="360" w:lineRule="exact"/>
              <w:jc w:val="center"/>
              <w:rPr>
                <w:rFonts w:ascii="Times New Roman"/>
                <w:b/>
                <w:bCs/>
                <w:snapToGrid w:val="0"/>
                <w:szCs w:val="21"/>
                <w:lang w:eastAsia="en-US"/>
              </w:rPr>
            </w:pPr>
            <w:r w:rsidRPr="00FB2641">
              <w:rPr>
                <w:rFonts w:ascii="Times New Roman" w:eastAsia="SimHei"/>
                <w:bCs/>
                <w:snapToGrid w:val="0"/>
                <w:szCs w:val="21"/>
              </w:rPr>
              <w:t>男子</w:t>
            </w:r>
          </w:p>
        </w:tc>
        <w:tc>
          <w:tcPr>
            <w:tcW w:w="1110" w:type="pct"/>
            <w:shd w:val="clear" w:color="auto" w:fill="D9D9D9"/>
            <w:vAlign w:val="center"/>
          </w:tcPr>
          <w:p w:rsidR="0083478E" w:rsidRPr="00FB2641" w:rsidRDefault="0083478E" w:rsidP="00EF32E4">
            <w:pPr>
              <w:tabs>
                <w:tab w:val="num" w:pos="630"/>
              </w:tabs>
              <w:spacing w:line="360" w:lineRule="exact"/>
              <w:jc w:val="center"/>
              <w:rPr>
                <w:rFonts w:ascii="Times New Roman" w:eastAsia="SimHei"/>
                <w:bCs/>
                <w:snapToGrid w:val="0"/>
                <w:szCs w:val="21"/>
                <w:lang w:eastAsia="en-US"/>
              </w:rPr>
            </w:pPr>
            <w:r w:rsidRPr="00FB2641">
              <w:rPr>
                <w:rFonts w:ascii="Times New Roman" w:eastAsia="SimHei"/>
                <w:bCs/>
                <w:snapToGrid w:val="0"/>
                <w:szCs w:val="21"/>
              </w:rPr>
              <w:t>妇女</w:t>
            </w:r>
          </w:p>
        </w:tc>
      </w:tr>
      <w:tr w:rsidR="0083478E" w:rsidRPr="00FB2641" w:rsidTr="00EF32E4">
        <w:trPr>
          <w:jc w:val="center"/>
        </w:trPr>
        <w:tc>
          <w:tcPr>
            <w:tcW w:w="1670" w:type="pct"/>
            <w:vAlign w:val="center"/>
          </w:tcPr>
          <w:p w:rsidR="0083478E" w:rsidRPr="00FB2641" w:rsidRDefault="0083478E" w:rsidP="00EF32E4">
            <w:pPr>
              <w:tabs>
                <w:tab w:val="num" w:pos="630"/>
              </w:tabs>
              <w:spacing w:line="360" w:lineRule="exact"/>
              <w:rPr>
                <w:rFonts w:ascii="Times New Roman"/>
                <w:snapToGrid w:val="0"/>
                <w:szCs w:val="21"/>
                <w:lang w:eastAsia="en-US"/>
              </w:rPr>
            </w:pPr>
            <w:r w:rsidRPr="00FB2641">
              <w:rPr>
                <w:rFonts w:ascii="Times New Roman"/>
                <w:snapToGrid w:val="0"/>
                <w:szCs w:val="21"/>
                <w:lang w:eastAsia="en-US"/>
              </w:rPr>
              <w:t>合计</w:t>
            </w:r>
            <w:r w:rsidRPr="00FB2641">
              <w:rPr>
                <w:rFonts w:ascii="Times New Roman"/>
                <w:snapToGrid w:val="0"/>
                <w:szCs w:val="21"/>
              </w:rPr>
              <w:t>人数</w:t>
            </w:r>
          </w:p>
        </w:tc>
        <w:tc>
          <w:tcPr>
            <w:tcW w:w="1110"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83</w:t>
            </w:r>
            <w:r w:rsidR="00EF32E4" w:rsidRPr="00FB2641">
              <w:rPr>
                <w:rFonts w:ascii="Times New Roman"/>
                <w:snapToGrid w:val="0"/>
                <w:szCs w:val="21"/>
                <w:lang w:eastAsia="en-US"/>
              </w:rPr>
              <w:t xml:space="preserve"> </w:t>
            </w:r>
            <w:r w:rsidRPr="00FB2641">
              <w:rPr>
                <w:rFonts w:ascii="Times New Roman"/>
                <w:snapToGrid w:val="0"/>
                <w:szCs w:val="21"/>
                <w:lang w:eastAsia="en-US"/>
              </w:rPr>
              <w:t>200</w:t>
            </w:r>
          </w:p>
        </w:tc>
        <w:tc>
          <w:tcPr>
            <w:tcW w:w="1110"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EF32E4" w:rsidRPr="00FB2641">
              <w:rPr>
                <w:rFonts w:ascii="Times New Roman"/>
                <w:snapToGrid w:val="0"/>
                <w:szCs w:val="21"/>
                <w:lang w:eastAsia="en-US"/>
              </w:rPr>
              <w:t xml:space="preserve"> </w:t>
            </w:r>
            <w:r w:rsidRPr="00FB2641">
              <w:rPr>
                <w:rFonts w:ascii="Times New Roman"/>
                <w:snapToGrid w:val="0"/>
                <w:szCs w:val="21"/>
                <w:lang w:eastAsia="en-US"/>
              </w:rPr>
              <w:t>500</w:t>
            </w:r>
          </w:p>
        </w:tc>
        <w:tc>
          <w:tcPr>
            <w:tcW w:w="1110"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87</w:t>
            </w:r>
            <w:r w:rsidR="00EF32E4" w:rsidRPr="00FB2641">
              <w:rPr>
                <w:rFonts w:ascii="Times New Roman"/>
                <w:snapToGrid w:val="0"/>
                <w:szCs w:val="21"/>
                <w:lang w:eastAsia="en-US"/>
              </w:rPr>
              <w:t xml:space="preserve"> </w:t>
            </w:r>
            <w:r w:rsidRPr="00FB2641">
              <w:rPr>
                <w:rFonts w:ascii="Times New Roman"/>
                <w:snapToGrid w:val="0"/>
                <w:szCs w:val="21"/>
                <w:lang w:eastAsia="en-US"/>
              </w:rPr>
              <w:t>700</w:t>
            </w:r>
          </w:p>
        </w:tc>
      </w:tr>
      <w:tr w:rsidR="0083478E" w:rsidRPr="00FB2641" w:rsidTr="00EF32E4">
        <w:trPr>
          <w:jc w:val="center"/>
        </w:trPr>
        <w:tc>
          <w:tcPr>
            <w:tcW w:w="1670" w:type="pct"/>
            <w:vAlign w:val="center"/>
          </w:tcPr>
          <w:p w:rsidR="0083478E" w:rsidRPr="00FB2641" w:rsidRDefault="0083478E" w:rsidP="00EF32E4">
            <w:pPr>
              <w:tabs>
                <w:tab w:val="num" w:pos="630"/>
              </w:tabs>
              <w:spacing w:line="360" w:lineRule="exact"/>
              <w:rPr>
                <w:rFonts w:ascii="Times New Roman"/>
                <w:snapToGrid w:val="0"/>
                <w:szCs w:val="21"/>
              </w:rPr>
            </w:pPr>
            <w:r w:rsidRPr="00FB2641">
              <w:rPr>
                <w:rFonts w:ascii="Times New Roman"/>
                <w:snapToGrid w:val="0"/>
                <w:szCs w:val="21"/>
              </w:rPr>
              <w:t>领取收入补助的人员所占的比例</w:t>
            </w:r>
          </w:p>
        </w:tc>
        <w:tc>
          <w:tcPr>
            <w:tcW w:w="1110"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7.1</w:t>
            </w:r>
          </w:p>
        </w:tc>
        <w:tc>
          <w:tcPr>
            <w:tcW w:w="1110"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13.9</w:t>
            </w:r>
          </w:p>
        </w:tc>
        <w:tc>
          <w:tcPr>
            <w:tcW w:w="1110"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6.7</w:t>
            </w:r>
          </w:p>
        </w:tc>
      </w:tr>
      <w:tr w:rsidR="0083478E" w:rsidRPr="00FB2641" w:rsidTr="00EF32E4">
        <w:trPr>
          <w:jc w:val="center"/>
        </w:trPr>
        <w:tc>
          <w:tcPr>
            <w:tcW w:w="1670" w:type="pct"/>
            <w:vAlign w:val="center"/>
          </w:tcPr>
          <w:p w:rsidR="0083478E" w:rsidRPr="00FB2641" w:rsidRDefault="0083478E" w:rsidP="00EF32E4">
            <w:pPr>
              <w:tabs>
                <w:tab w:val="num" w:pos="630"/>
              </w:tabs>
              <w:spacing w:line="360" w:lineRule="exact"/>
              <w:rPr>
                <w:rFonts w:ascii="Times New Roman"/>
                <w:snapToGrid w:val="0"/>
                <w:szCs w:val="21"/>
              </w:rPr>
            </w:pPr>
            <w:r w:rsidRPr="00FB2641">
              <w:rPr>
                <w:rFonts w:ascii="Times New Roman"/>
                <w:snapToGrid w:val="0"/>
                <w:szCs w:val="21"/>
              </w:rPr>
              <w:t>平均津贴</w:t>
            </w:r>
          </w:p>
        </w:tc>
        <w:tc>
          <w:tcPr>
            <w:tcW w:w="1110" w:type="pct"/>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lang w:eastAsia="en-US"/>
              </w:rPr>
              <w:t>2</w:t>
            </w:r>
            <w:r w:rsidR="00EF32E4" w:rsidRPr="00FB2641">
              <w:rPr>
                <w:rFonts w:ascii="Times New Roman"/>
                <w:snapToGrid w:val="0"/>
                <w:szCs w:val="21"/>
                <w:lang w:eastAsia="en-US"/>
              </w:rPr>
              <w:t xml:space="preserve"> </w:t>
            </w:r>
            <w:r w:rsidRPr="00FB2641">
              <w:rPr>
                <w:rFonts w:ascii="Times New Roman"/>
                <w:snapToGrid w:val="0"/>
                <w:szCs w:val="21"/>
                <w:lang w:eastAsia="en-US"/>
              </w:rPr>
              <w:t xml:space="preserve">277 </w:t>
            </w:r>
            <w:r w:rsidRPr="00FB2641">
              <w:rPr>
                <w:rFonts w:ascii="Times New Roman"/>
                <w:snapToGrid w:val="0"/>
                <w:szCs w:val="21"/>
                <w:lang w:eastAsia="en-US"/>
              </w:rPr>
              <w:t>新谢克尔</w:t>
            </w:r>
          </w:p>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w:t>
            </w:r>
            <w:r w:rsidRPr="00FB2641">
              <w:rPr>
                <w:rFonts w:ascii="Times New Roman"/>
                <w:snapToGrid w:val="0"/>
                <w:szCs w:val="21"/>
                <w:lang w:eastAsia="en-US"/>
              </w:rPr>
              <w:t>570</w:t>
            </w:r>
            <w:r w:rsidRPr="00FB2641">
              <w:rPr>
                <w:rFonts w:ascii="Times New Roman"/>
                <w:snapToGrid w:val="0"/>
                <w:szCs w:val="21"/>
              </w:rPr>
              <w:t>美元</w:t>
            </w:r>
            <w:r w:rsidRPr="00FB2641">
              <w:rPr>
                <w:rFonts w:ascii="Times New Roman"/>
                <w:snapToGrid w:val="0"/>
                <w:szCs w:val="21"/>
                <w:lang w:eastAsia="en-US"/>
              </w:rPr>
              <w:t>）</w:t>
            </w:r>
          </w:p>
        </w:tc>
        <w:tc>
          <w:tcPr>
            <w:tcW w:w="1110" w:type="pct"/>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lang w:eastAsia="en-US"/>
              </w:rPr>
              <w:t>2</w:t>
            </w:r>
            <w:r w:rsidR="00EF32E4" w:rsidRPr="00FB2641">
              <w:rPr>
                <w:rFonts w:ascii="Times New Roman"/>
                <w:snapToGrid w:val="0"/>
                <w:szCs w:val="21"/>
                <w:lang w:eastAsia="en-US"/>
              </w:rPr>
              <w:t xml:space="preserve"> </w:t>
            </w:r>
            <w:r w:rsidRPr="00FB2641">
              <w:rPr>
                <w:rFonts w:ascii="Times New Roman"/>
                <w:snapToGrid w:val="0"/>
                <w:szCs w:val="21"/>
                <w:lang w:eastAsia="en-US"/>
              </w:rPr>
              <w:t xml:space="preserve">353 </w:t>
            </w:r>
            <w:r w:rsidRPr="00FB2641">
              <w:rPr>
                <w:rFonts w:ascii="Times New Roman"/>
                <w:snapToGrid w:val="0"/>
                <w:szCs w:val="21"/>
                <w:lang w:eastAsia="en-US"/>
              </w:rPr>
              <w:t>新谢克尔</w:t>
            </w:r>
          </w:p>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w:t>
            </w:r>
            <w:r w:rsidRPr="00FB2641">
              <w:rPr>
                <w:rFonts w:ascii="Times New Roman"/>
                <w:snapToGrid w:val="0"/>
                <w:szCs w:val="21"/>
                <w:lang w:eastAsia="en-US"/>
              </w:rPr>
              <w:t>588</w:t>
            </w:r>
            <w:r w:rsidRPr="00FB2641">
              <w:rPr>
                <w:rFonts w:ascii="Times New Roman"/>
                <w:snapToGrid w:val="0"/>
                <w:szCs w:val="21"/>
              </w:rPr>
              <w:t>美元</w:t>
            </w:r>
            <w:r w:rsidRPr="00FB2641">
              <w:rPr>
                <w:rFonts w:ascii="Times New Roman"/>
                <w:snapToGrid w:val="0"/>
                <w:szCs w:val="21"/>
                <w:lang w:eastAsia="en-US"/>
              </w:rPr>
              <w:t>）</w:t>
            </w:r>
          </w:p>
        </w:tc>
        <w:tc>
          <w:tcPr>
            <w:tcW w:w="1110" w:type="pct"/>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lang w:eastAsia="en-US"/>
              </w:rPr>
              <w:t>2</w:t>
            </w:r>
            <w:r w:rsidR="00EF32E4" w:rsidRPr="00FB2641">
              <w:rPr>
                <w:rFonts w:ascii="Times New Roman"/>
                <w:snapToGrid w:val="0"/>
                <w:szCs w:val="21"/>
                <w:lang w:eastAsia="en-US"/>
              </w:rPr>
              <w:t xml:space="preserve"> </w:t>
            </w:r>
            <w:r w:rsidRPr="00FB2641">
              <w:rPr>
                <w:rFonts w:ascii="Times New Roman"/>
                <w:snapToGrid w:val="0"/>
                <w:szCs w:val="21"/>
                <w:lang w:eastAsia="en-US"/>
              </w:rPr>
              <w:t xml:space="preserve">273 </w:t>
            </w:r>
            <w:r w:rsidRPr="00FB2641">
              <w:rPr>
                <w:rFonts w:ascii="Times New Roman"/>
                <w:snapToGrid w:val="0"/>
                <w:szCs w:val="21"/>
                <w:lang w:eastAsia="en-US"/>
              </w:rPr>
              <w:t>新谢克尔</w:t>
            </w:r>
          </w:p>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w:t>
            </w:r>
            <w:r w:rsidRPr="00FB2641">
              <w:rPr>
                <w:rFonts w:ascii="Times New Roman"/>
                <w:snapToGrid w:val="0"/>
                <w:szCs w:val="21"/>
                <w:lang w:eastAsia="en-US"/>
              </w:rPr>
              <w:t>568</w:t>
            </w:r>
            <w:r w:rsidRPr="00FB2641">
              <w:rPr>
                <w:rFonts w:ascii="Times New Roman"/>
                <w:snapToGrid w:val="0"/>
                <w:szCs w:val="21"/>
              </w:rPr>
              <w:t>美元</w:t>
            </w:r>
            <w:r w:rsidRPr="00FB2641">
              <w:rPr>
                <w:rFonts w:ascii="Times New Roman"/>
                <w:snapToGrid w:val="0"/>
                <w:szCs w:val="21"/>
                <w:lang w:eastAsia="en-US"/>
              </w:rPr>
              <w:t>）</w:t>
            </w:r>
          </w:p>
        </w:tc>
      </w:tr>
      <w:tr w:rsidR="0083478E" w:rsidRPr="00FB2641" w:rsidTr="00EF32E4">
        <w:trPr>
          <w:jc w:val="center"/>
        </w:trPr>
        <w:tc>
          <w:tcPr>
            <w:tcW w:w="1670" w:type="pct"/>
            <w:vAlign w:val="center"/>
          </w:tcPr>
          <w:p w:rsidR="0083478E" w:rsidRPr="00FB2641" w:rsidRDefault="0083478E" w:rsidP="00EF32E4">
            <w:pPr>
              <w:tabs>
                <w:tab w:val="num" w:pos="630"/>
              </w:tabs>
              <w:spacing w:line="360" w:lineRule="exact"/>
              <w:rPr>
                <w:rFonts w:ascii="Times New Roman"/>
                <w:snapToGrid w:val="0"/>
                <w:szCs w:val="21"/>
              </w:rPr>
            </w:pPr>
            <w:r w:rsidRPr="00FB2641">
              <w:rPr>
                <w:rFonts w:ascii="Times New Roman"/>
                <w:snapToGrid w:val="0"/>
                <w:szCs w:val="21"/>
              </w:rPr>
              <w:t>其中：一半的遗属津贴</w:t>
            </w:r>
            <w:r w:rsidRPr="00FB2641">
              <w:rPr>
                <w:rFonts w:ascii="Times New Roman"/>
                <w:snapToGrid w:val="0"/>
                <w:szCs w:val="21"/>
              </w:rPr>
              <w:t xml:space="preserve"> </w:t>
            </w:r>
          </w:p>
        </w:tc>
        <w:tc>
          <w:tcPr>
            <w:tcW w:w="1110" w:type="pct"/>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lang w:eastAsia="en-US"/>
              </w:rPr>
              <w:t xml:space="preserve">778 </w:t>
            </w:r>
            <w:r w:rsidRPr="00FB2641">
              <w:rPr>
                <w:rFonts w:ascii="Times New Roman"/>
                <w:snapToGrid w:val="0"/>
                <w:szCs w:val="21"/>
                <w:lang w:eastAsia="en-US"/>
              </w:rPr>
              <w:t>新谢克尔</w:t>
            </w:r>
          </w:p>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w:t>
            </w:r>
            <w:r w:rsidRPr="00FB2641">
              <w:rPr>
                <w:rFonts w:ascii="Times New Roman"/>
                <w:snapToGrid w:val="0"/>
                <w:szCs w:val="21"/>
                <w:lang w:eastAsia="en-US"/>
              </w:rPr>
              <w:t>195</w:t>
            </w:r>
            <w:r w:rsidRPr="00FB2641">
              <w:rPr>
                <w:rFonts w:ascii="Times New Roman"/>
                <w:snapToGrid w:val="0"/>
                <w:szCs w:val="21"/>
              </w:rPr>
              <w:t>美元</w:t>
            </w:r>
            <w:r w:rsidRPr="00FB2641">
              <w:rPr>
                <w:rFonts w:ascii="Times New Roman"/>
                <w:snapToGrid w:val="0"/>
                <w:szCs w:val="21"/>
                <w:lang w:eastAsia="en-US"/>
              </w:rPr>
              <w:t>）</w:t>
            </w:r>
          </w:p>
        </w:tc>
        <w:tc>
          <w:tcPr>
            <w:tcW w:w="1110" w:type="pct"/>
            <w:vAlign w:val="center"/>
          </w:tcPr>
          <w:p w:rsidR="0083478E" w:rsidRPr="00FB2641" w:rsidRDefault="0083478E" w:rsidP="00EF32E4">
            <w:pPr>
              <w:tabs>
                <w:tab w:val="num" w:pos="630"/>
              </w:tabs>
              <w:spacing w:line="360" w:lineRule="exact"/>
              <w:jc w:val="center"/>
              <w:rPr>
                <w:rFonts w:ascii="Times New Roman"/>
                <w:snapToGrid w:val="0"/>
                <w:szCs w:val="21"/>
              </w:rPr>
            </w:pPr>
            <w:r w:rsidRPr="00FB2641">
              <w:rPr>
                <w:rFonts w:ascii="Times New Roman"/>
                <w:snapToGrid w:val="0"/>
                <w:szCs w:val="21"/>
                <w:lang w:eastAsia="en-US"/>
              </w:rPr>
              <w:t xml:space="preserve">671 </w:t>
            </w:r>
            <w:r w:rsidRPr="00FB2641">
              <w:rPr>
                <w:rFonts w:ascii="Times New Roman"/>
                <w:snapToGrid w:val="0"/>
                <w:szCs w:val="21"/>
                <w:lang w:eastAsia="en-US"/>
              </w:rPr>
              <w:t>新谢克尔</w:t>
            </w:r>
          </w:p>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w:t>
            </w:r>
            <w:r w:rsidRPr="00FB2641">
              <w:rPr>
                <w:rFonts w:ascii="Times New Roman"/>
                <w:snapToGrid w:val="0"/>
                <w:szCs w:val="21"/>
                <w:lang w:eastAsia="en-US"/>
              </w:rPr>
              <w:t>168</w:t>
            </w:r>
            <w:r w:rsidRPr="00FB2641">
              <w:rPr>
                <w:rFonts w:ascii="Times New Roman"/>
                <w:snapToGrid w:val="0"/>
                <w:szCs w:val="21"/>
              </w:rPr>
              <w:t>美元</w:t>
            </w:r>
            <w:r w:rsidRPr="00FB2641">
              <w:rPr>
                <w:rFonts w:ascii="Times New Roman"/>
                <w:snapToGrid w:val="0"/>
                <w:szCs w:val="21"/>
                <w:lang w:eastAsia="en-US"/>
              </w:rPr>
              <w:t>）</w:t>
            </w:r>
          </w:p>
        </w:tc>
        <w:tc>
          <w:tcPr>
            <w:tcW w:w="1110"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784</w:t>
            </w:r>
            <w:r w:rsidRPr="00FB2641">
              <w:rPr>
                <w:rFonts w:ascii="Times New Roman"/>
                <w:snapToGrid w:val="0"/>
                <w:szCs w:val="21"/>
                <w:lang w:eastAsia="en-US"/>
              </w:rPr>
              <w:t>新谢克尔</w:t>
            </w:r>
          </w:p>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w:t>
            </w:r>
            <w:r w:rsidRPr="00FB2641">
              <w:rPr>
                <w:rFonts w:ascii="Times New Roman"/>
                <w:snapToGrid w:val="0"/>
                <w:szCs w:val="21"/>
                <w:lang w:eastAsia="en-US"/>
              </w:rPr>
              <w:t>196</w:t>
            </w:r>
            <w:r w:rsidRPr="00FB2641">
              <w:rPr>
                <w:rFonts w:ascii="Times New Roman"/>
                <w:snapToGrid w:val="0"/>
                <w:szCs w:val="21"/>
              </w:rPr>
              <w:t>美元</w:t>
            </w:r>
            <w:r w:rsidRPr="00FB2641">
              <w:rPr>
                <w:rFonts w:ascii="Times New Roman"/>
                <w:snapToGrid w:val="0"/>
                <w:szCs w:val="21"/>
                <w:lang w:eastAsia="en-US"/>
              </w:rPr>
              <w:t>）</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：国家保险协会，</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54</w:t>
      </w:r>
      <w:r w:rsidR="00EF32E4" w:rsidRPr="00FB2641">
        <w:rPr>
          <w:rFonts w:ascii="Times New Roman" w:hint="eastAsia"/>
          <w:snapToGrid w:val="0"/>
          <w:szCs w:val="21"/>
          <w:u w:val="single"/>
        </w:rPr>
        <w:t>——</w:t>
      </w:r>
      <w:r w:rsidRPr="00FB2641">
        <w:rPr>
          <w:rFonts w:ascii="Times New Roman"/>
          <w:snapToGrid w:val="0"/>
          <w:szCs w:val="21"/>
          <w:u w:val="single"/>
        </w:rPr>
        <w:t>2004</w:t>
      </w:r>
      <w:r w:rsidRPr="00FB2641">
        <w:rPr>
          <w:rFonts w:ascii="Times New Roman"/>
          <w:snapToGrid w:val="0"/>
          <w:szCs w:val="21"/>
          <w:u w:val="single"/>
        </w:rPr>
        <w:t>到</w:t>
      </w:r>
      <w:r w:rsidRPr="00FB2641">
        <w:rPr>
          <w:rFonts w:ascii="Times New Roman"/>
          <w:snapToGrid w:val="0"/>
          <w:szCs w:val="21"/>
          <w:u w:val="single"/>
        </w:rPr>
        <w:t>2007</w:t>
      </w:r>
      <w:r w:rsidRPr="00FB2641">
        <w:rPr>
          <w:rFonts w:ascii="Times New Roman"/>
          <w:snapToGrid w:val="0"/>
          <w:szCs w:val="21"/>
          <w:u w:val="single"/>
        </w:rPr>
        <w:t>年领取护理养恤金的人数（千人）</w:t>
      </w:r>
    </w:p>
    <w:tbl>
      <w:tblPr>
        <w:tblStyle w:val="TableGrid"/>
        <w:tblW w:w="5000" w:type="pct"/>
        <w:jc w:val="center"/>
        <w:tblLook w:val="01E0" w:firstRow="1" w:lastRow="1" w:firstColumn="1" w:lastColumn="1" w:noHBand="0" w:noVBand="0"/>
      </w:tblPr>
      <w:tblGrid>
        <w:gridCol w:w="1573"/>
        <w:gridCol w:w="1701"/>
        <w:gridCol w:w="1572"/>
        <w:gridCol w:w="1572"/>
        <w:gridCol w:w="3648"/>
      </w:tblGrid>
      <w:tr w:rsidR="0083478E" w:rsidRPr="00FB2641" w:rsidTr="0083478E">
        <w:trPr>
          <w:trHeight w:val="368"/>
          <w:jc w:val="center"/>
        </w:trPr>
        <w:tc>
          <w:tcPr>
            <w:tcW w:w="781" w:type="pct"/>
            <w:shd w:val="clear" w:color="auto" w:fill="D9D9D9"/>
            <w:vAlign w:val="center"/>
          </w:tcPr>
          <w:p w:rsidR="0083478E" w:rsidRPr="00FB2641" w:rsidRDefault="0083478E" w:rsidP="00EF32E4">
            <w:pPr>
              <w:tabs>
                <w:tab w:val="num" w:pos="630"/>
              </w:tabs>
              <w:spacing w:line="360" w:lineRule="exact"/>
              <w:jc w:val="center"/>
              <w:rPr>
                <w:rFonts w:ascii="Times New Roman"/>
                <w:b/>
                <w:bCs/>
                <w:snapToGrid w:val="0"/>
                <w:szCs w:val="21"/>
              </w:rPr>
            </w:pPr>
            <w:r w:rsidRPr="00FB2641">
              <w:rPr>
                <w:rFonts w:ascii="Times New Roman" w:eastAsia="SimHei"/>
                <w:bCs/>
                <w:snapToGrid w:val="0"/>
                <w:szCs w:val="21"/>
              </w:rPr>
              <w:t>年份</w:t>
            </w:r>
          </w:p>
        </w:tc>
        <w:tc>
          <w:tcPr>
            <w:tcW w:w="845" w:type="pct"/>
            <w:shd w:val="clear" w:color="auto" w:fill="D9D9D9"/>
            <w:vAlign w:val="center"/>
          </w:tcPr>
          <w:p w:rsidR="0083478E" w:rsidRPr="00FB2641" w:rsidRDefault="0083478E" w:rsidP="00EF32E4">
            <w:pPr>
              <w:tabs>
                <w:tab w:val="num" w:pos="630"/>
              </w:tabs>
              <w:spacing w:line="360" w:lineRule="exact"/>
              <w:jc w:val="center"/>
              <w:rPr>
                <w:rFonts w:ascii="Times New Roman"/>
                <w:b/>
                <w:bCs/>
                <w:snapToGrid w:val="0"/>
                <w:szCs w:val="21"/>
                <w:lang w:eastAsia="en-US"/>
              </w:rPr>
            </w:pPr>
            <w:r w:rsidRPr="00FB2641">
              <w:rPr>
                <w:rFonts w:ascii="Times New Roman" w:eastAsia="SimHei"/>
                <w:bCs/>
                <w:snapToGrid w:val="0"/>
                <w:szCs w:val="21"/>
                <w:lang w:eastAsia="en-US"/>
              </w:rPr>
              <w:t>合计</w:t>
            </w:r>
          </w:p>
        </w:tc>
        <w:tc>
          <w:tcPr>
            <w:tcW w:w="781" w:type="pct"/>
            <w:shd w:val="clear" w:color="auto" w:fill="D9D9D9"/>
            <w:vAlign w:val="center"/>
          </w:tcPr>
          <w:p w:rsidR="0083478E" w:rsidRPr="00FB2641" w:rsidRDefault="0083478E" w:rsidP="00EF32E4">
            <w:pPr>
              <w:tabs>
                <w:tab w:val="num" w:pos="630"/>
              </w:tabs>
              <w:spacing w:line="360" w:lineRule="exact"/>
              <w:jc w:val="center"/>
              <w:rPr>
                <w:rFonts w:ascii="Times New Roman"/>
                <w:b/>
                <w:bCs/>
                <w:snapToGrid w:val="0"/>
                <w:szCs w:val="21"/>
                <w:lang w:eastAsia="en-US"/>
              </w:rPr>
            </w:pPr>
            <w:r w:rsidRPr="00FB2641">
              <w:rPr>
                <w:rFonts w:ascii="Times New Roman" w:eastAsia="SimHei"/>
                <w:bCs/>
                <w:snapToGrid w:val="0"/>
                <w:szCs w:val="21"/>
              </w:rPr>
              <w:t>男子</w:t>
            </w:r>
          </w:p>
        </w:tc>
        <w:tc>
          <w:tcPr>
            <w:tcW w:w="781" w:type="pct"/>
            <w:shd w:val="clear" w:color="auto" w:fill="D9D9D9"/>
            <w:vAlign w:val="center"/>
          </w:tcPr>
          <w:p w:rsidR="0083478E" w:rsidRPr="00FB2641" w:rsidRDefault="0083478E" w:rsidP="00EF32E4">
            <w:pPr>
              <w:tabs>
                <w:tab w:val="num" w:pos="630"/>
              </w:tabs>
              <w:spacing w:line="360" w:lineRule="exact"/>
              <w:jc w:val="center"/>
              <w:rPr>
                <w:rFonts w:ascii="Times New Roman"/>
                <w:b/>
                <w:bCs/>
                <w:snapToGrid w:val="0"/>
                <w:szCs w:val="21"/>
                <w:lang w:eastAsia="en-US"/>
              </w:rPr>
            </w:pPr>
            <w:r w:rsidRPr="00FB2641">
              <w:rPr>
                <w:rFonts w:ascii="Times New Roman" w:eastAsia="SimHei"/>
                <w:bCs/>
                <w:snapToGrid w:val="0"/>
                <w:szCs w:val="21"/>
              </w:rPr>
              <w:t>妇女</w:t>
            </w:r>
          </w:p>
        </w:tc>
        <w:tc>
          <w:tcPr>
            <w:tcW w:w="1812" w:type="pct"/>
            <w:shd w:val="clear" w:color="auto" w:fill="D9D9D9"/>
            <w:vAlign w:val="center"/>
          </w:tcPr>
          <w:p w:rsidR="0083478E" w:rsidRPr="00FB2641" w:rsidRDefault="0083478E" w:rsidP="00EF32E4">
            <w:pPr>
              <w:tabs>
                <w:tab w:val="num" w:pos="630"/>
              </w:tabs>
              <w:spacing w:line="360" w:lineRule="exact"/>
              <w:jc w:val="center"/>
              <w:rPr>
                <w:rFonts w:ascii="Times New Roman" w:eastAsia="SimHei"/>
                <w:bCs/>
                <w:snapToGrid w:val="0"/>
                <w:szCs w:val="21"/>
                <w:lang w:eastAsia="en-US"/>
              </w:rPr>
            </w:pPr>
            <w:r w:rsidRPr="00FB2641">
              <w:rPr>
                <w:rFonts w:ascii="Times New Roman" w:eastAsia="SimHei"/>
                <w:bCs/>
                <w:snapToGrid w:val="0"/>
                <w:szCs w:val="21"/>
                <w:lang w:eastAsia="en-US"/>
              </w:rPr>
              <w:t>妇女所占比例</w:t>
            </w:r>
          </w:p>
        </w:tc>
      </w:tr>
      <w:tr w:rsidR="0083478E" w:rsidRPr="00FB2641" w:rsidTr="0083478E">
        <w:trPr>
          <w:jc w:val="center"/>
        </w:trPr>
        <w:tc>
          <w:tcPr>
            <w:tcW w:w="781"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2004</w:t>
            </w:r>
          </w:p>
        </w:tc>
        <w:tc>
          <w:tcPr>
            <w:tcW w:w="845"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113.4</w:t>
            </w:r>
          </w:p>
        </w:tc>
        <w:tc>
          <w:tcPr>
            <w:tcW w:w="781"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31.9</w:t>
            </w:r>
          </w:p>
        </w:tc>
        <w:tc>
          <w:tcPr>
            <w:tcW w:w="781"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81.5</w:t>
            </w:r>
          </w:p>
        </w:tc>
        <w:tc>
          <w:tcPr>
            <w:tcW w:w="1812"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71.9</w:t>
            </w:r>
          </w:p>
        </w:tc>
      </w:tr>
      <w:tr w:rsidR="0083478E" w:rsidRPr="00FB2641" w:rsidTr="0083478E">
        <w:trPr>
          <w:jc w:val="center"/>
        </w:trPr>
        <w:tc>
          <w:tcPr>
            <w:tcW w:w="781"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2005</w:t>
            </w:r>
          </w:p>
        </w:tc>
        <w:tc>
          <w:tcPr>
            <w:tcW w:w="845"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115.0</w:t>
            </w:r>
          </w:p>
        </w:tc>
        <w:tc>
          <w:tcPr>
            <w:tcW w:w="781"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32.8</w:t>
            </w:r>
          </w:p>
        </w:tc>
        <w:tc>
          <w:tcPr>
            <w:tcW w:w="781"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82.2</w:t>
            </w:r>
          </w:p>
        </w:tc>
        <w:tc>
          <w:tcPr>
            <w:tcW w:w="1812"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71.5</w:t>
            </w:r>
          </w:p>
        </w:tc>
      </w:tr>
      <w:tr w:rsidR="0083478E" w:rsidRPr="00FB2641" w:rsidTr="0083478E">
        <w:trPr>
          <w:jc w:val="center"/>
        </w:trPr>
        <w:tc>
          <w:tcPr>
            <w:tcW w:w="781"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2006</w:t>
            </w:r>
          </w:p>
        </w:tc>
        <w:tc>
          <w:tcPr>
            <w:tcW w:w="845"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120.4</w:t>
            </w:r>
          </w:p>
        </w:tc>
        <w:tc>
          <w:tcPr>
            <w:tcW w:w="781"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34.5</w:t>
            </w:r>
          </w:p>
        </w:tc>
        <w:tc>
          <w:tcPr>
            <w:tcW w:w="781"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85.9</w:t>
            </w:r>
          </w:p>
        </w:tc>
        <w:tc>
          <w:tcPr>
            <w:tcW w:w="1812"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71.3</w:t>
            </w:r>
          </w:p>
        </w:tc>
      </w:tr>
      <w:tr w:rsidR="0083478E" w:rsidRPr="00FB2641" w:rsidTr="0083478E">
        <w:trPr>
          <w:jc w:val="center"/>
        </w:trPr>
        <w:tc>
          <w:tcPr>
            <w:tcW w:w="781"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2007</w:t>
            </w:r>
          </w:p>
        </w:tc>
        <w:tc>
          <w:tcPr>
            <w:tcW w:w="845"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125.4</w:t>
            </w:r>
          </w:p>
        </w:tc>
        <w:tc>
          <w:tcPr>
            <w:tcW w:w="781"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36.4</w:t>
            </w:r>
          </w:p>
        </w:tc>
        <w:tc>
          <w:tcPr>
            <w:tcW w:w="781"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89.0</w:t>
            </w:r>
          </w:p>
        </w:tc>
        <w:tc>
          <w:tcPr>
            <w:tcW w:w="1812" w:type="pct"/>
            <w:vAlign w:val="center"/>
          </w:tcPr>
          <w:p w:rsidR="0083478E" w:rsidRPr="00FB2641" w:rsidRDefault="0083478E" w:rsidP="00EF32E4">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71.0</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：国家保险协会，</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3</w:t>
      </w:r>
      <w:r w:rsidRPr="00FB2641">
        <w:rPr>
          <w:rFonts w:ascii="Times New Roman"/>
          <w:szCs w:val="21"/>
        </w:rPr>
        <w:t>月</w:t>
      </w:r>
      <w:r w:rsidRPr="00FB2641">
        <w:rPr>
          <w:rFonts w:ascii="Times New Roman"/>
          <w:szCs w:val="21"/>
        </w:rPr>
        <w:t xml:space="preserve"> 19</w:t>
      </w:r>
      <w:r w:rsidRPr="00FB2641">
        <w:rPr>
          <w:rFonts w:ascii="Times New Roman"/>
          <w:szCs w:val="21"/>
        </w:rPr>
        <w:t>日修订的第</w:t>
      </w:r>
      <w:r w:rsidRPr="00FB2641">
        <w:rPr>
          <w:rFonts w:ascii="Times New Roman"/>
          <w:szCs w:val="21"/>
        </w:rPr>
        <w:t>5756-1996</w:t>
      </w:r>
      <w:r w:rsidRPr="00FB2641">
        <w:rPr>
          <w:rFonts w:ascii="Times New Roman"/>
          <w:szCs w:val="21"/>
        </w:rPr>
        <w:t>号《电力经济法》（《电力经济法》）新增第</w:t>
      </w:r>
      <w:r w:rsidRPr="00FB2641">
        <w:rPr>
          <w:rFonts w:ascii="Times New Roman"/>
          <w:szCs w:val="21"/>
        </w:rPr>
        <w:t>31A</w:t>
      </w:r>
      <w:r w:rsidR="00EF32E4" w:rsidRPr="00FB2641">
        <w:rPr>
          <w:rFonts w:ascii="Times New Roman" w:hint="eastAsia"/>
          <w:szCs w:val="21"/>
        </w:rPr>
        <w:t>条</w:t>
      </w:r>
      <w:r w:rsidRPr="00FB2641">
        <w:rPr>
          <w:rFonts w:ascii="Times New Roman"/>
          <w:szCs w:val="21"/>
        </w:rPr>
        <w:t>。依照新增条款的规定，达到退休年龄并且有权领取收入保障津贴的妇女和男子，其家庭每月用电量的前</w:t>
      </w:r>
      <w:r w:rsidRPr="00FB2641">
        <w:rPr>
          <w:rFonts w:ascii="Times New Roman"/>
          <w:szCs w:val="21"/>
        </w:rPr>
        <w:t>400</w:t>
      </w:r>
      <w:r w:rsidRPr="00FB2641">
        <w:rPr>
          <w:rFonts w:ascii="Times New Roman"/>
          <w:szCs w:val="21"/>
        </w:rPr>
        <w:t>千瓦时都可享受</w:t>
      </w:r>
      <w:r w:rsidRPr="00FB2641">
        <w:rPr>
          <w:rFonts w:ascii="Times New Roman"/>
          <w:szCs w:val="21"/>
        </w:rPr>
        <w:t>50%</w:t>
      </w:r>
      <w:r w:rsidRPr="00FB2641">
        <w:rPr>
          <w:rFonts w:ascii="Times New Roman"/>
          <w:szCs w:val="21"/>
        </w:rPr>
        <w:t>的优惠。新增条款还规定，国家基础设施部长有权与社会事务与社会服务部长协商确定其他哪些居民有资格享受减价电费优惠。</w:t>
      </w:r>
    </w:p>
    <w:p w:rsidR="0083478E" w:rsidRPr="00FB2641" w:rsidRDefault="0083478E" w:rsidP="00EF32E4">
      <w:pPr>
        <w:pStyle w:val="Heading4"/>
        <w:numPr>
          <w:ilvl w:val="0"/>
          <w:numId w:val="0"/>
        </w:numPr>
        <w:rPr>
          <w:rFonts w:ascii="Times New Roman"/>
          <w:bCs/>
          <w:iCs/>
          <w:sz w:val="21"/>
          <w:szCs w:val="21"/>
          <w:u w:val="none"/>
        </w:rPr>
      </w:pPr>
      <w:bookmarkStart w:id="433" w:name="_Toc108924780"/>
      <w:r w:rsidRPr="00FB2641">
        <w:rPr>
          <w:rFonts w:ascii="Times New Roman"/>
          <w:sz w:val="21"/>
          <w:szCs w:val="21"/>
          <w:u w:val="none"/>
        </w:rPr>
        <w:t>赡养费的支付</w:t>
      </w:r>
      <w:bookmarkEnd w:id="433"/>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年，全国共有</w:t>
      </w:r>
      <w:r w:rsidRPr="00FB2641">
        <w:rPr>
          <w:rFonts w:ascii="Times New Roman"/>
          <w:szCs w:val="21"/>
        </w:rPr>
        <w:t>21</w:t>
      </w:r>
      <w:r w:rsidR="00EF32E4" w:rsidRPr="00FB2641">
        <w:rPr>
          <w:rFonts w:ascii="Times New Roman"/>
          <w:szCs w:val="21"/>
        </w:rPr>
        <w:t xml:space="preserve"> </w:t>
      </w:r>
      <w:r w:rsidRPr="00FB2641">
        <w:rPr>
          <w:rFonts w:ascii="Times New Roman"/>
          <w:szCs w:val="21"/>
        </w:rPr>
        <w:t>771</w:t>
      </w:r>
      <w:r w:rsidRPr="00FB2641">
        <w:rPr>
          <w:rFonts w:ascii="Times New Roman"/>
          <w:szCs w:val="21"/>
        </w:rPr>
        <w:t>名妇女每月从国家保险协会领取赡养费，这个数字比上年相比下降了</w:t>
      </w:r>
      <w:r w:rsidRPr="00FB2641">
        <w:rPr>
          <w:rFonts w:ascii="Times New Roman"/>
          <w:szCs w:val="21"/>
        </w:rPr>
        <w:t>4.2%</w:t>
      </w:r>
      <w:r w:rsidRPr="00FB2641">
        <w:rPr>
          <w:rFonts w:ascii="Times New Roman"/>
          <w:szCs w:val="21"/>
        </w:rPr>
        <w:t>。</w:t>
      </w:r>
      <w:r w:rsidRPr="00FB2641">
        <w:rPr>
          <w:rFonts w:ascii="Times New Roman"/>
          <w:szCs w:val="21"/>
        </w:rPr>
        <w:t>2008</w:t>
      </w:r>
      <w:r w:rsidRPr="00FB2641">
        <w:rPr>
          <w:rFonts w:ascii="Times New Roman"/>
          <w:szCs w:val="21"/>
        </w:rPr>
        <w:t>年（第</w:t>
      </w:r>
      <w:r w:rsidRPr="00FB2641">
        <w:rPr>
          <w:rFonts w:ascii="Times New Roman"/>
          <w:szCs w:val="21"/>
        </w:rPr>
        <w:t>3</w:t>
      </w:r>
      <w:r w:rsidRPr="00FB2641">
        <w:rPr>
          <w:rFonts w:ascii="Times New Roman"/>
          <w:szCs w:val="21"/>
        </w:rPr>
        <w:t>季度）领取赡养费的人数降至</w:t>
      </w:r>
      <w:r w:rsidRPr="00FB2641">
        <w:rPr>
          <w:rFonts w:ascii="Times New Roman"/>
          <w:szCs w:val="21"/>
        </w:rPr>
        <w:t>21</w:t>
      </w:r>
      <w:r w:rsidR="00EF32E4" w:rsidRPr="00FB2641">
        <w:rPr>
          <w:rFonts w:ascii="Times New Roman"/>
          <w:szCs w:val="21"/>
        </w:rPr>
        <w:t xml:space="preserve"> </w:t>
      </w:r>
      <w:r w:rsidRPr="00FB2641">
        <w:rPr>
          <w:rFonts w:ascii="Times New Roman"/>
          <w:szCs w:val="21"/>
        </w:rPr>
        <w:t>129</w:t>
      </w:r>
      <w:r w:rsidR="00EF32E4" w:rsidRPr="00FB2641">
        <w:rPr>
          <w:rFonts w:ascii="Times New Roman" w:hint="eastAsia"/>
          <w:szCs w:val="21"/>
        </w:rPr>
        <w:t>人</w:t>
      </w:r>
      <w:r w:rsidRPr="00FB2641">
        <w:rPr>
          <w:rFonts w:ascii="Times New Roman"/>
          <w:szCs w:val="21"/>
        </w:rPr>
        <w:t>。自</w:t>
      </w:r>
      <w:r w:rsidRPr="00FB2641">
        <w:rPr>
          <w:rFonts w:ascii="Times New Roman"/>
          <w:szCs w:val="21"/>
        </w:rPr>
        <w:t>2003</w:t>
      </w:r>
      <w:r w:rsidRPr="00FB2641">
        <w:rPr>
          <w:rFonts w:ascii="Times New Roman"/>
          <w:szCs w:val="21"/>
        </w:rPr>
        <w:t>年以来，从国家保险协会领取赡养费的妇女所占的比率骤降</w:t>
      </w:r>
      <w:r w:rsidRPr="00FB2641">
        <w:rPr>
          <w:rFonts w:ascii="Times New Roman"/>
          <w:szCs w:val="21"/>
        </w:rPr>
        <w:t>17.9%</w:t>
      </w:r>
      <w:r w:rsidRPr="00FB2641">
        <w:rPr>
          <w:rFonts w:ascii="Times New Roman"/>
          <w:szCs w:val="21"/>
        </w:rPr>
        <w:t>。截至</w:t>
      </w:r>
      <w:r w:rsidRPr="00FB2641">
        <w:rPr>
          <w:rFonts w:ascii="Times New Roman"/>
          <w:szCs w:val="21"/>
        </w:rPr>
        <w:t>2008</w:t>
      </w:r>
      <w:r w:rsidRPr="00FB2641">
        <w:rPr>
          <w:rFonts w:ascii="Times New Roman"/>
          <w:szCs w:val="21"/>
        </w:rPr>
        <w:t>年第</w:t>
      </w:r>
      <w:r w:rsidRPr="00FB2641">
        <w:rPr>
          <w:rFonts w:ascii="Times New Roman"/>
          <w:szCs w:val="21"/>
        </w:rPr>
        <w:t>3</w:t>
      </w:r>
      <w:r w:rsidRPr="00FB2641">
        <w:rPr>
          <w:rFonts w:ascii="Times New Roman"/>
          <w:szCs w:val="21"/>
        </w:rPr>
        <w:t>季度，国家保险协会发放的赡养费平均额度为</w:t>
      </w:r>
      <w:r w:rsidRPr="00FB2641">
        <w:rPr>
          <w:rFonts w:ascii="Times New Roman"/>
          <w:szCs w:val="21"/>
        </w:rPr>
        <w:t>1</w:t>
      </w:r>
      <w:r w:rsidR="00EF32E4" w:rsidRPr="00FB2641">
        <w:rPr>
          <w:rFonts w:ascii="Times New Roman"/>
          <w:szCs w:val="21"/>
        </w:rPr>
        <w:t xml:space="preserve"> </w:t>
      </w:r>
      <w:r w:rsidRPr="00FB2641">
        <w:rPr>
          <w:rFonts w:ascii="Times New Roman"/>
          <w:szCs w:val="21"/>
        </w:rPr>
        <w:t xml:space="preserve">464 </w:t>
      </w:r>
      <w:r w:rsidRPr="00FB2641">
        <w:rPr>
          <w:rFonts w:ascii="Times New Roman"/>
          <w:szCs w:val="21"/>
        </w:rPr>
        <w:t>新谢克尔（</w:t>
      </w:r>
      <w:r w:rsidRPr="00FB2641">
        <w:rPr>
          <w:rFonts w:ascii="Times New Roman"/>
          <w:szCs w:val="21"/>
        </w:rPr>
        <w:t>366</w:t>
      </w:r>
      <w:r w:rsidRPr="00FB2641">
        <w:rPr>
          <w:rFonts w:ascii="Times New Roman"/>
          <w:szCs w:val="21"/>
        </w:rPr>
        <w:t>美元）。无子女的离异妇女可以领到</w:t>
      </w:r>
      <w:r w:rsidRPr="00FB2641">
        <w:rPr>
          <w:rFonts w:ascii="Times New Roman"/>
          <w:szCs w:val="21"/>
        </w:rPr>
        <w:t xml:space="preserve">919 </w:t>
      </w:r>
      <w:r w:rsidRPr="00FB2641">
        <w:rPr>
          <w:rFonts w:ascii="Times New Roman"/>
          <w:szCs w:val="21"/>
        </w:rPr>
        <w:t>新谢克尔（</w:t>
      </w:r>
      <w:r w:rsidRPr="00FB2641">
        <w:rPr>
          <w:rFonts w:ascii="Times New Roman"/>
          <w:szCs w:val="21"/>
        </w:rPr>
        <w:t>230</w:t>
      </w:r>
      <w:r w:rsidRPr="00FB2641">
        <w:rPr>
          <w:rFonts w:ascii="Times New Roman"/>
          <w:szCs w:val="21"/>
        </w:rPr>
        <w:t>美元），有一个孩子的离异、分居或单身妇女可领到</w:t>
      </w:r>
      <w:r w:rsidRPr="00FB2641">
        <w:rPr>
          <w:rFonts w:ascii="Times New Roman"/>
          <w:szCs w:val="21"/>
        </w:rPr>
        <w:t>1</w:t>
      </w:r>
      <w:r w:rsidR="00EF32E4" w:rsidRPr="00FB2641">
        <w:rPr>
          <w:rFonts w:ascii="Times New Roman"/>
          <w:szCs w:val="21"/>
        </w:rPr>
        <w:t xml:space="preserve"> </w:t>
      </w:r>
      <w:r w:rsidRPr="00FB2641">
        <w:rPr>
          <w:rFonts w:ascii="Times New Roman"/>
          <w:szCs w:val="21"/>
        </w:rPr>
        <w:t xml:space="preserve">076 </w:t>
      </w:r>
      <w:r w:rsidRPr="00FB2641">
        <w:rPr>
          <w:rFonts w:ascii="Times New Roman"/>
          <w:szCs w:val="21"/>
        </w:rPr>
        <w:t>新谢克尔（</w:t>
      </w:r>
      <w:r w:rsidRPr="00FB2641">
        <w:rPr>
          <w:rFonts w:ascii="Times New Roman"/>
          <w:szCs w:val="21"/>
        </w:rPr>
        <w:t>269</w:t>
      </w:r>
      <w:r w:rsidRPr="00FB2641">
        <w:rPr>
          <w:rFonts w:ascii="Times New Roman"/>
          <w:szCs w:val="21"/>
        </w:rPr>
        <w:t>美元）、有两个孩子的可以领到</w:t>
      </w:r>
      <w:r w:rsidRPr="00FB2641">
        <w:rPr>
          <w:rFonts w:ascii="Times New Roman"/>
          <w:szCs w:val="21"/>
        </w:rPr>
        <w:t>1</w:t>
      </w:r>
      <w:r w:rsidR="00EF32E4" w:rsidRPr="00FB2641">
        <w:rPr>
          <w:rFonts w:ascii="Times New Roman"/>
          <w:szCs w:val="21"/>
        </w:rPr>
        <w:t xml:space="preserve"> </w:t>
      </w:r>
      <w:r w:rsidRPr="00FB2641">
        <w:rPr>
          <w:rFonts w:ascii="Times New Roman"/>
          <w:szCs w:val="21"/>
        </w:rPr>
        <w:t xml:space="preserve">824 </w:t>
      </w:r>
      <w:r w:rsidRPr="00FB2641">
        <w:rPr>
          <w:rFonts w:ascii="Times New Roman"/>
          <w:szCs w:val="21"/>
        </w:rPr>
        <w:t>新谢克尔（</w:t>
      </w:r>
      <w:r w:rsidRPr="00FB2641">
        <w:rPr>
          <w:rFonts w:ascii="Times New Roman"/>
          <w:szCs w:val="21"/>
        </w:rPr>
        <w:t>456</w:t>
      </w:r>
      <w:r w:rsidRPr="00FB2641">
        <w:rPr>
          <w:rFonts w:ascii="Times New Roman"/>
          <w:szCs w:val="21"/>
        </w:rPr>
        <w:t>美元）。有一个孩子再婚的离异妇女可以领到</w:t>
      </w:r>
      <w:r w:rsidRPr="00FB2641">
        <w:rPr>
          <w:rFonts w:ascii="Times New Roman"/>
          <w:szCs w:val="21"/>
        </w:rPr>
        <w:t>1</w:t>
      </w:r>
      <w:r w:rsidR="00EF32E4" w:rsidRPr="00FB2641">
        <w:rPr>
          <w:rFonts w:ascii="Times New Roman"/>
          <w:szCs w:val="21"/>
        </w:rPr>
        <w:t xml:space="preserve"> </w:t>
      </w:r>
      <w:r w:rsidRPr="00FB2641">
        <w:rPr>
          <w:rFonts w:ascii="Times New Roman"/>
          <w:szCs w:val="21"/>
        </w:rPr>
        <w:t xml:space="preserve">002 </w:t>
      </w:r>
      <w:r w:rsidRPr="00FB2641">
        <w:rPr>
          <w:rFonts w:ascii="Times New Roman"/>
          <w:szCs w:val="21"/>
        </w:rPr>
        <w:t>新谢克尔（</w:t>
      </w:r>
      <w:r w:rsidRPr="00FB2641">
        <w:rPr>
          <w:rFonts w:ascii="Times New Roman"/>
          <w:szCs w:val="21"/>
        </w:rPr>
        <w:t>250</w:t>
      </w:r>
      <w:r w:rsidRPr="00FB2641">
        <w:rPr>
          <w:rFonts w:ascii="Times New Roman"/>
          <w:szCs w:val="21"/>
        </w:rPr>
        <w:t>美元），有两个孩子的可以领到</w:t>
      </w:r>
      <w:r w:rsidRPr="00FB2641">
        <w:rPr>
          <w:rFonts w:ascii="Times New Roman"/>
          <w:szCs w:val="21"/>
        </w:rPr>
        <w:t>1</w:t>
      </w:r>
      <w:r w:rsidR="00EF32E4" w:rsidRPr="00FB2641">
        <w:rPr>
          <w:rFonts w:ascii="Times New Roman"/>
          <w:szCs w:val="21"/>
        </w:rPr>
        <w:t xml:space="preserve"> </w:t>
      </w:r>
      <w:r w:rsidRPr="00FB2641">
        <w:rPr>
          <w:rFonts w:ascii="Times New Roman"/>
          <w:szCs w:val="21"/>
        </w:rPr>
        <w:t xml:space="preserve">719 </w:t>
      </w:r>
      <w:r w:rsidRPr="00FB2641">
        <w:rPr>
          <w:rFonts w:ascii="Times New Roman"/>
          <w:szCs w:val="21"/>
        </w:rPr>
        <w:t>新谢克尔（</w:t>
      </w:r>
      <w:r w:rsidRPr="00FB2641">
        <w:rPr>
          <w:rFonts w:ascii="Times New Roman"/>
          <w:szCs w:val="21"/>
        </w:rPr>
        <w:t>430</w:t>
      </w:r>
      <w:r w:rsidRPr="00FB2641">
        <w:rPr>
          <w:rFonts w:ascii="Times New Roman"/>
          <w:szCs w:val="21"/>
        </w:rPr>
        <w:t>美元）。</w:t>
      </w:r>
    </w:p>
    <w:p w:rsidR="0083478E" w:rsidRPr="00FB2641" w:rsidRDefault="0083478E" w:rsidP="00CD292E">
      <w:pPr>
        <w:pStyle w:val="Heading3"/>
        <w:tabs>
          <w:tab w:val="clear" w:pos="360"/>
          <w:tab w:val="num" w:pos="630"/>
        </w:tabs>
        <w:spacing w:before="0"/>
        <w:ind w:left="0" w:firstLine="0"/>
        <w:rPr>
          <w:rFonts w:ascii="Times New Roman"/>
          <w:sz w:val="21"/>
          <w:szCs w:val="21"/>
          <w:u w:val="none"/>
        </w:rPr>
      </w:pPr>
      <w:bookmarkStart w:id="434" w:name="_Toc108924781"/>
      <w:bookmarkStart w:id="435" w:name="_Toc261782005"/>
      <w:r w:rsidRPr="00FB2641">
        <w:rPr>
          <w:rFonts w:ascii="Times New Roman"/>
          <w:sz w:val="21"/>
          <w:szCs w:val="21"/>
          <w:u w:val="none"/>
        </w:rPr>
        <w:t>单亲家庭</w:t>
      </w:r>
      <w:bookmarkEnd w:id="434"/>
      <w:bookmarkEnd w:id="435"/>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近年来，以色列的单亲家庭数量略有上升。</w:t>
      </w:r>
      <w:r w:rsidRPr="00FB2641">
        <w:rPr>
          <w:rFonts w:ascii="Times New Roman"/>
          <w:szCs w:val="21"/>
        </w:rPr>
        <w:t>200</w:t>
      </w:r>
      <w:r w:rsidR="00EF32E4" w:rsidRPr="00FB2641">
        <w:rPr>
          <w:rFonts w:ascii="Times New Roman" w:hint="eastAsia"/>
          <w:szCs w:val="21"/>
        </w:rPr>
        <w:t>7</w:t>
      </w:r>
      <w:r w:rsidRPr="00FB2641">
        <w:rPr>
          <w:rFonts w:ascii="Times New Roman"/>
          <w:szCs w:val="21"/>
        </w:rPr>
        <w:t>年，全国共有</w:t>
      </w:r>
      <w:r w:rsidRPr="00FB2641">
        <w:rPr>
          <w:rFonts w:ascii="Times New Roman"/>
          <w:szCs w:val="21"/>
        </w:rPr>
        <w:t>128</w:t>
      </w:r>
      <w:r w:rsidR="00EF32E4" w:rsidRPr="00FB2641">
        <w:rPr>
          <w:rFonts w:ascii="Times New Roman"/>
          <w:szCs w:val="21"/>
        </w:rPr>
        <w:t xml:space="preserve"> </w:t>
      </w:r>
      <w:r w:rsidRPr="00FB2641">
        <w:rPr>
          <w:rFonts w:ascii="Times New Roman"/>
          <w:szCs w:val="21"/>
        </w:rPr>
        <w:t>322</w:t>
      </w:r>
      <w:r w:rsidRPr="00FB2641">
        <w:rPr>
          <w:rFonts w:ascii="Times New Roman"/>
          <w:szCs w:val="21"/>
        </w:rPr>
        <w:t>个单亲家庭，约占全国家庭总数的</w:t>
      </w:r>
      <w:r w:rsidRPr="00FB2641">
        <w:rPr>
          <w:rFonts w:ascii="Times New Roman"/>
          <w:szCs w:val="21"/>
        </w:rPr>
        <w:t>13.0%</w:t>
      </w:r>
      <w:r w:rsidRPr="00FB2641">
        <w:rPr>
          <w:rFonts w:ascii="Times New Roman"/>
          <w:szCs w:val="21"/>
        </w:rPr>
        <w:t>，相比之下，</w:t>
      </w:r>
      <w:r w:rsidRPr="00FB2641">
        <w:rPr>
          <w:rFonts w:ascii="Times New Roman"/>
          <w:szCs w:val="21"/>
        </w:rPr>
        <w:t>2004</w:t>
      </w:r>
      <w:r w:rsidRPr="00FB2641">
        <w:rPr>
          <w:rFonts w:ascii="Times New Roman"/>
          <w:szCs w:val="21"/>
        </w:rPr>
        <w:t>年占</w:t>
      </w:r>
      <w:r w:rsidRPr="00FB2641">
        <w:rPr>
          <w:rFonts w:ascii="Times New Roman"/>
          <w:szCs w:val="21"/>
        </w:rPr>
        <w:t>12.3%</w:t>
      </w:r>
      <w:r w:rsidRPr="00FB2641">
        <w:rPr>
          <w:rFonts w:ascii="Times New Roman"/>
          <w:szCs w:val="21"/>
        </w:rPr>
        <w:t>，</w:t>
      </w:r>
      <w:r w:rsidRPr="00FB2641">
        <w:rPr>
          <w:rFonts w:ascii="Times New Roman"/>
          <w:szCs w:val="21"/>
        </w:rPr>
        <w:t>1995</w:t>
      </w:r>
      <w:r w:rsidRPr="00FB2641">
        <w:rPr>
          <w:rFonts w:ascii="Times New Roman"/>
          <w:szCs w:val="21"/>
        </w:rPr>
        <w:t>年占</w:t>
      </w:r>
      <w:r w:rsidRPr="00FB2641">
        <w:rPr>
          <w:rFonts w:ascii="Times New Roman"/>
          <w:szCs w:val="21"/>
        </w:rPr>
        <w:t>9.3%</w:t>
      </w:r>
      <w:r w:rsidRPr="00FB2641">
        <w:rPr>
          <w:rFonts w:ascii="Times New Roman"/>
          <w:szCs w:val="21"/>
        </w:rPr>
        <w:t>。</w:t>
      </w:r>
      <w:r w:rsidRPr="00FB2641">
        <w:rPr>
          <w:rFonts w:ascii="Times New Roman"/>
          <w:szCs w:val="21"/>
        </w:rPr>
        <w:t>2006</w:t>
      </w:r>
      <w:r w:rsidRPr="00FB2641">
        <w:rPr>
          <w:rFonts w:ascii="Times New Roman"/>
          <w:szCs w:val="21"/>
        </w:rPr>
        <w:t>年，子女年龄不到</w:t>
      </w:r>
      <w:r w:rsidRPr="00FB2641">
        <w:rPr>
          <w:rFonts w:ascii="Times New Roman"/>
          <w:szCs w:val="21"/>
        </w:rPr>
        <w:t>17</w:t>
      </w:r>
      <w:r w:rsidRPr="00FB2641">
        <w:rPr>
          <w:rFonts w:ascii="Times New Roman"/>
          <w:szCs w:val="21"/>
        </w:rPr>
        <w:t>岁的单亲家庭所占比例为</w:t>
      </w:r>
      <w:r w:rsidRPr="00FB2641">
        <w:rPr>
          <w:rFonts w:ascii="Times New Roman"/>
          <w:szCs w:val="21"/>
        </w:rPr>
        <w:t xml:space="preserve">6.0% - </w:t>
      </w:r>
      <w:r w:rsidRPr="00FB2641">
        <w:rPr>
          <w:rFonts w:ascii="Times New Roman"/>
          <w:szCs w:val="21"/>
        </w:rPr>
        <w:t>大约</w:t>
      </w:r>
      <w:r w:rsidRPr="00FB2641">
        <w:rPr>
          <w:rFonts w:ascii="Times New Roman"/>
          <w:szCs w:val="21"/>
        </w:rPr>
        <w:t>99</w:t>
      </w:r>
      <w:r w:rsidR="00EF32E4" w:rsidRPr="00FB2641">
        <w:rPr>
          <w:rFonts w:ascii="Times New Roman"/>
          <w:szCs w:val="21"/>
        </w:rPr>
        <w:t xml:space="preserve"> </w:t>
      </w:r>
      <w:r w:rsidRPr="00FB2641">
        <w:rPr>
          <w:rFonts w:ascii="Times New Roman"/>
          <w:szCs w:val="21"/>
        </w:rPr>
        <w:t>600</w:t>
      </w:r>
      <w:r w:rsidRPr="00FB2641">
        <w:rPr>
          <w:rFonts w:ascii="Times New Roman"/>
          <w:szCs w:val="21"/>
        </w:rPr>
        <w:t>个家庭，共有</w:t>
      </w:r>
      <w:r w:rsidRPr="00FB2641">
        <w:rPr>
          <w:rFonts w:ascii="Times New Roman"/>
          <w:szCs w:val="21"/>
        </w:rPr>
        <w:t>170</w:t>
      </w:r>
      <w:r w:rsidR="00EF32E4" w:rsidRPr="00FB2641">
        <w:rPr>
          <w:rFonts w:ascii="Times New Roman"/>
          <w:szCs w:val="21"/>
        </w:rPr>
        <w:t xml:space="preserve"> </w:t>
      </w:r>
      <w:r w:rsidRPr="00FB2641">
        <w:rPr>
          <w:rFonts w:ascii="Times New Roman"/>
          <w:szCs w:val="21"/>
        </w:rPr>
        <w:t>000</w:t>
      </w:r>
      <w:r w:rsidRPr="00FB2641">
        <w:rPr>
          <w:rFonts w:ascii="Times New Roman"/>
          <w:szCs w:val="21"/>
        </w:rPr>
        <w:t>名子女。子女年龄不到</w:t>
      </w:r>
      <w:r w:rsidRPr="00FB2641">
        <w:rPr>
          <w:rFonts w:ascii="Times New Roman"/>
          <w:szCs w:val="21"/>
        </w:rPr>
        <w:t>17</w:t>
      </w:r>
      <w:r w:rsidRPr="00FB2641">
        <w:rPr>
          <w:rFonts w:ascii="Times New Roman"/>
          <w:szCs w:val="21"/>
        </w:rPr>
        <w:t>岁的这些单亲家庭中，</w:t>
      </w:r>
      <w:r w:rsidRPr="00FB2641">
        <w:rPr>
          <w:rFonts w:ascii="Times New Roman"/>
          <w:szCs w:val="21"/>
        </w:rPr>
        <w:t>90.5%</w:t>
      </w:r>
      <w:r w:rsidRPr="00FB2641">
        <w:rPr>
          <w:rFonts w:ascii="Times New Roman"/>
          <w:szCs w:val="21"/>
        </w:rPr>
        <w:t>的户主是妇女，</w:t>
      </w:r>
      <w:r w:rsidRPr="00FB2641">
        <w:rPr>
          <w:rFonts w:ascii="Times New Roman"/>
          <w:szCs w:val="21"/>
        </w:rPr>
        <w:t>30.9%</w:t>
      </w:r>
      <w:r w:rsidRPr="00FB2641">
        <w:rPr>
          <w:rFonts w:ascii="Times New Roman"/>
          <w:szCs w:val="21"/>
        </w:rPr>
        <w:t>的单亲父母为新移民。</w:t>
      </w:r>
    </w:p>
    <w:p w:rsidR="0083478E" w:rsidRPr="00FB2641" w:rsidRDefault="0083478E" w:rsidP="00CD292E">
      <w:pPr>
        <w:pStyle w:val="Heading3"/>
        <w:tabs>
          <w:tab w:val="clear" w:pos="360"/>
          <w:tab w:val="num" w:pos="630"/>
        </w:tabs>
        <w:spacing w:before="0"/>
        <w:ind w:left="0" w:firstLine="0"/>
        <w:rPr>
          <w:rFonts w:ascii="Times New Roman"/>
          <w:sz w:val="21"/>
          <w:szCs w:val="21"/>
          <w:u w:val="none"/>
        </w:rPr>
      </w:pPr>
      <w:bookmarkStart w:id="436" w:name="OLE_LINK14"/>
      <w:bookmarkStart w:id="437" w:name="OLE_LINK15"/>
      <w:bookmarkStart w:id="438" w:name="_Toc261782006"/>
      <w:r w:rsidRPr="00FB2641">
        <w:rPr>
          <w:rFonts w:ascii="Times New Roman"/>
          <w:sz w:val="21"/>
          <w:szCs w:val="21"/>
          <w:u w:val="none"/>
        </w:rPr>
        <w:t>一般残疾</w:t>
      </w:r>
      <w:bookmarkEnd w:id="438"/>
      <w:r w:rsidRPr="00FB2641">
        <w:rPr>
          <w:rFonts w:ascii="Times New Roman"/>
          <w:sz w:val="21"/>
          <w:szCs w:val="21"/>
          <w:u w:val="none"/>
        </w:rPr>
        <w:t>养恤金</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伤残保险旨在赋予伤残人士领取残疾养恤金的权利，从而保证残疾人得到维持生计所需的最低收入保障。残疾养恤金主要向年龄在</w:t>
      </w:r>
      <w:r w:rsidRPr="00FB2641">
        <w:rPr>
          <w:rFonts w:ascii="Times New Roman"/>
          <w:szCs w:val="21"/>
        </w:rPr>
        <w:t>18</w:t>
      </w:r>
      <w:r w:rsidRPr="00FB2641">
        <w:rPr>
          <w:rFonts w:ascii="Times New Roman"/>
          <w:szCs w:val="21"/>
        </w:rPr>
        <w:t>岁到退休年龄之间、符合所有资格条件的以色列居民发放。资格审查结果表明，目前主要有两大群体有资格领取残疾养恤金：因为伤残或身体缺陷而导致赚取收入能力丧失或下降的残疾人（以下简</w:t>
      </w:r>
      <w:r w:rsidRPr="00FB2641">
        <w:rPr>
          <w:rFonts w:hAnsi="SimSun"/>
          <w:szCs w:val="21"/>
        </w:rPr>
        <w:t>称“赚取收入者”</w:t>
      </w:r>
      <w:r w:rsidRPr="00FB2641">
        <w:rPr>
          <w:rFonts w:ascii="Times New Roman"/>
          <w:szCs w:val="21"/>
        </w:rPr>
        <w:t>）和操持家务能力丧失或下降的残疾主妇（以下简</w:t>
      </w:r>
      <w:r w:rsidRPr="00FB2641">
        <w:rPr>
          <w:rFonts w:hAnsi="SimSun"/>
          <w:szCs w:val="21"/>
        </w:rPr>
        <w:t>称“家庭主妇”</w:t>
      </w:r>
      <w:r w:rsidRPr="00FB2641">
        <w:rPr>
          <w:rFonts w:ascii="Times New Roman"/>
          <w:szCs w:val="21"/>
        </w:rPr>
        <w:t>）。</w:t>
      </w:r>
    </w:p>
    <w:p w:rsidR="0083478E" w:rsidRPr="00FB2641" w:rsidRDefault="0083478E" w:rsidP="004841D4">
      <w:pPr>
        <w:numPr>
          <w:ilvl w:val="1"/>
          <w:numId w:val="13"/>
        </w:numPr>
        <w:tabs>
          <w:tab w:val="clear" w:pos="792"/>
          <w:tab w:val="num" w:pos="630"/>
          <w:tab w:val="num" w:pos="1365"/>
        </w:tabs>
        <w:spacing w:after="240" w:line="360" w:lineRule="exact"/>
        <w:ind w:leftChars="300" w:left="31680" w:hangingChars="350" w:firstLine="31680"/>
        <w:rPr>
          <w:rFonts w:ascii="Times New Roman"/>
          <w:szCs w:val="21"/>
        </w:rPr>
      </w:pPr>
      <w:r w:rsidRPr="00FB2641">
        <w:rPr>
          <w:rFonts w:ascii="Times New Roman" w:eastAsia="SimHei"/>
          <w:szCs w:val="21"/>
        </w:rPr>
        <w:t>赚取收入者：</w:t>
      </w:r>
      <w:r w:rsidRPr="00FB2641">
        <w:rPr>
          <w:rFonts w:ascii="Times New Roman"/>
          <w:szCs w:val="21"/>
        </w:rPr>
        <w:t>自身存在因为疾病、意外事故或出生缺陷而导致身体残疾、精神创伤或情感障碍但符合下列条件之一的被保险人：</w:t>
      </w:r>
      <w:r w:rsidRPr="00FB2641">
        <w:rPr>
          <w:rFonts w:ascii="Times New Roman"/>
          <w:szCs w:val="21"/>
        </w:rPr>
        <w:t>a</w:t>
      </w:r>
      <w:r w:rsidRPr="00FB2641">
        <w:rPr>
          <w:rFonts w:ascii="Times New Roman"/>
          <w:szCs w:val="21"/>
        </w:rPr>
        <w:t>）所从事的工作或职业无法养活自己、所赚取的收入总和只相当于全国平均工资的</w:t>
      </w:r>
      <w:r w:rsidRPr="00FB2641">
        <w:rPr>
          <w:rFonts w:ascii="Times New Roman"/>
          <w:szCs w:val="21"/>
        </w:rPr>
        <w:t>25%</w:t>
      </w:r>
      <w:r w:rsidRPr="00FB2641">
        <w:rPr>
          <w:rFonts w:ascii="Times New Roman"/>
          <w:szCs w:val="21"/>
        </w:rPr>
        <w:t>；</w:t>
      </w:r>
      <w:r w:rsidRPr="00FB2641">
        <w:rPr>
          <w:rFonts w:ascii="Times New Roman"/>
          <w:szCs w:val="21"/>
        </w:rPr>
        <w:t>b</w:t>
      </w:r>
      <w:r w:rsidRPr="00FB2641">
        <w:rPr>
          <w:rFonts w:ascii="Times New Roman"/>
          <w:szCs w:val="21"/>
        </w:rPr>
        <w:t>）因为残疾，通过自己所从事的工作或职业谋生的能力下降了</w:t>
      </w:r>
      <w:r w:rsidRPr="00FB2641">
        <w:rPr>
          <w:rFonts w:ascii="Times New Roman"/>
          <w:szCs w:val="21"/>
        </w:rPr>
        <w:t>50%</w:t>
      </w:r>
      <w:r w:rsidRPr="00FB2641">
        <w:rPr>
          <w:rFonts w:ascii="Times New Roman"/>
          <w:szCs w:val="21"/>
        </w:rPr>
        <w:t>或</w:t>
      </w:r>
      <w:r w:rsidRPr="00FB2641">
        <w:rPr>
          <w:rFonts w:ascii="Times New Roman"/>
          <w:szCs w:val="21"/>
        </w:rPr>
        <w:t>50%</w:t>
      </w:r>
      <w:r w:rsidRPr="00FB2641">
        <w:rPr>
          <w:rFonts w:ascii="Times New Roman"/>
          <w:szCs w:val="21"/>
        </w:rPr>
        <w:t>以上</w:t>
      </w:r>
      <w:r w:rsidR="00E45D4A" w:rsidRPr="00FB2641">
        <w:rPr>
          <w:rFonts w:ascii="Times New Roman"/>
          <w:szCs w:val="21"/>
        </w:rPr>
        <w:t>。</w:t>
      </w:r>
    </w:p>
    <w:p w:rsidR="0083478E" w:rsidRPr="00FB2641" w:rsidRDefault="0083478E" w:rsidP="004841D4">
      <w:pPr>
        <w:numPr>
          <w:ilvl w:val="1"/>
          <w:numId w:val="13"/>
        </w:numPr>
        <w:tabs>
          <w:tab w:val="clear" w:pos="792"/>
          <w:tab w:val="num" w:pos="630"/>
          <w:tab w:val="num" w:pos="1365"/>
        </w:tabs>
        <w:spacing w:after="240" w:line="360" w:lineRule="exact"/>
        <w:ind w:leftChars="300" w:left="31680" w:hangingChars="350" w:firstLine="31680"/>
        <w:rPr>
          <w:rFonts w:ascii="Times New Roman"/>
          <w:szCs w:val="21"/>
        </w:rPr>
      </w:pPr>
      <w:r w:rsidRPr="00FB2641">
        <w:rPr>
          <w:rFonts w:ascii="Times New Roman" w:eastAsia="SimHei"/>
          <w:bCs/>
          <w:szCs w:val="21"/>
        </w:rPr>
        <w:t>家庭主妇：</w:t>
      </w:r>
      <w:r w:rsidRPr="00FB2641">
        <w:rPr>
          <w:rFonts w:ascii="Times New Roman"/>
          <w:bCs/>
          <w:szCs w:val="21"/>
        </w:rPr>
        <w:t>在依法认定的一段时期内没有外出工作，而且因为</w:t>
      </w:r>
      <w:r w:rsidRPr="00FB2641">
        <w:rPr>
          <w:rFonts w:ascii="Times New Roman"/>
          <w:szCs w:val="21"/>
        </w:rPr>
        <w:t>疾病、意外事故或出生缺陷而导致身体残疾、精神创伤或情感障碍丧失操持家务能力或操持家务能力至少下降</w:t>
      </w:r>
      <w:r w:rsidRPr="00FB2641">
        <w:rPr>
          <w:rFonts w:ascii="Times New Roman"/>
          <w:szCs w:val="21"/>
        </w:rPr>
        <w:t>50%</w:t>
      </w:r>
      <w:r w:rsidRPr="00FB2641">
        <w:rPr>
          <w:rFonts w:ascii="Times New Roman"/>
          <w:szCs w:val="21"/>
        </w:rPr>
        <w:t>的已婚妇女</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赚取收入者或家庭主妇领取残疾养恤金的资格认定程序共分两个阶段。在第一阶段，代表国家保险协会的医师将测定其医学残疾比例。只对医学残疾比例测定值至少为</w:t>
      </w:r>
      <w:r w:rsidRPr="00FB2641">
        <w:rPr>
          <w:rFonts w:ascii="Times New Roman"/>
          <w:szCs w:val="21"/>
        </w:rPr>
        <w:t>60%</w:t>
      </w:r>
      <w:r w:rsidRPr="00FB2641">
        <w:rPr>
          <w:rFonts w:ascii="Times New Roman"/>
          <w:szCs w:val="21"/>
        </w:rPr>
        <w:t>（在其单一残疾比例测定值达到</w:t>
      </w:r>
      <w:r w:rsidRPr="00FB2641">
        <w:rPr>
          <w:rFonts w:ascii="Times New Roman"/>
          <w:szCs w:val="21"/>
        </w:rPr>
        <w:t>25%</w:t>
      </w:r>
      <w:r w:rsidRPr="00FB2641">
        <w:rPr>
          <w:rFonts w:ascii="Times New Roman"/>
          <w:szCs w:val="21"/>
        </w:rPr>
        <w:t>的情况，也可为</w:t>
      </w:r>
      <w:r w:rsidRPr="00FB2641">
        <w:rPr>
          <w:rFonts w:ascii="Times New Roman"/>
          <w:szCs w:val="21"/>
        </w:rPr>
        <w:t>40%</w:t>
      </w:r>
      <w:r w:rsidRPr="00FB2641">
        <w:rPr>
          <w:rFonts w:ascii="Times New Roman"/>
          <w:szCs w:val="21"/>
        </w:rPr>
        <w:t>）的赚取收入人士进行资格审查；医学残疾比例测定值至少为</w:t>
      </w:r>
      <w:r w:rsidRPr="00FB2641">
        <w:rPr>
          <w:rFonts w:ascii="Times New Roman"/>
          <w:szCs w:val="21"/>
        </w:rPr>
        <w:t>50%</w:t>
      </w:r>
      <w:r w:rsidRPr="00FB2641">
        <w:rPr>
          <w:rFonts w:ascii="Times New Roman"/>
          <w:szCs w:val="21"/>
        </w:rPr>
        <w:t>的家庭主妇才可参加资格审查。</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完成医学残疾比例测定后，核赔员将与授权医师和康复专员协商认定其失能或伤残程度。失能或伤残程度主要根据赚取收入人士的个人特征，比如重返原工作岗位（全职或非全职工作）或在不同岗位工作或学会从事一项新的职业的能力（充分考虑其受教育程度、体质和健康状况）。在某些情况下，康复专员关于失能或伤残程度的意见可能会受到其他可变因素（比如残疾人居住区劳动力市场行情等）的影响。对于家庭主妇，主要测定其是否丧失操持家务的能力。</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向一名残疾人发放的养恤金额度主要取决于其失能或残疾程度测定值。残疾人有资格领取养恤金和对其配偶及至多两个子女增加的受抚养人津贴。</w:t>
      </w:r>
      <w:r w:rsidRPr="00FB2641">
        <w:rPr>
          <w:rFonts w:hAnsi="SimSun"/>
          <w:szCs w:val="21"/>
        </w:rPr>
        <w:t>“家庭主妇”</w:t>
      </w:r>
      <w:r w:rsidRPr="00FB2641">
        <w:rPr>
          <w:rFonts w:ascii="Times New Roman"/>
          <w:szCs w:val="21"/>
        </w:rPr>
        <w:t>没有资格领取对其配偶增加的津贴。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截至</w:t>
      </w:r>
      <w:r w:rsidRPr="00FB2641">
        <w:rPr>
          <w:rFonts w:ascii="Times New Roman"/>
          <w:szCs w:val="21"/>
        </w:rPr>
        <w:t>2007</w:t>
      </w:r>
      <w:r w:rsidRPr="00FB2641">
        <w:rPr>
          <w:rFonts w:ascii="Times New Roman"/>
          <w:szCs w:val="21"/>
        </w:rPr>
        <w:t>年</w:t>
      </w:r>
      <w:r w:rsidRPr="00FB2641">
        <w:rPr>
          <w:rFonts w:ascii="Times New Roman"/>
          <w:szCs w:val="21"/>
        </w:rPr>
        <w:t>12</w:t>
      </w:r>
      <w:r w:rsidRPr="00FB2641">
        <w:rPr>
          <w:rFonts w:ascii="Times New Roman"/>
          <w:szCs w:val="21"/>
        </w:rPr>
        <w:t>月，全国共有</w:t>
      </w:r>
      <w:r w:rsidRPr="00FB2641">
        <w:rPr>
          <w:rFonts w:ascii="Times New Roman"/>
          <w:szCs w:val="21"/>
        </w:rPr>
        <w:t>189</w:t>
      </w:r>
      <w:r w:rsidR="00EF32E4" w:rsidRPr="00FB2641">
        <w:rPr>
          <w:rFonts w:ascii="Times New Roman" w:hint="eastAsia"/>
          <w:szCs w:val="21"/>
        </w:rPr>
        <w:t xml:space="preserve"> </w:t>
      </w:r>
      <w:r w:rsidRPr="00FB2641">
        <w:rPr>
          <w:rFonts w:ascii="Times New Roman"/>
          <w:szCs w:val="21"/>
        </w:rPr>
        <w:t>000</w:t>
      </w:r>
      <w:r w:rsidRPr="00FB2641">
        <w:rPr>
          <w:rFonts w:ascii="Times New Roman"/>
          <w:szCs w:val="21"/>
        </w:rPr>
        <w:t>名残疾人领取一般残疾养恤金，其中包括</w:t>
      </w:r>
      <w:r w:rsidRPr="00FB2641">
        <w:rPr>
          <w:rFonts w:ascii="Times New Roman"/>
          <w:szCs w:val="21"/>
        </w:rPr>
        <w:t>17</w:t>
      </w:r>
      <w:r w:rsidR="00EF32E4" w:rsidRPr="00FB2641">
        <w:rPr>
          <w:rFonts w:ascii="Times New Roman" w:hint="eastAsia"/>
          <w:szCs w:val="21"/>
        </w:rPr>
        <w:t xml:space="preserve"> </w:t>
      </w:r>
      <w:r w:rsidRPr="00FB2641">
        <w:rPr>
          <w:rFonts w:ascii="Times New Roman"/>
          <w:szCs w:val="21"/>
        </w:rPr>
        <w:t>000</w:t>
      </w:r>
      <w:r w:rsidRPr="00FB2641">
        <w:rPr>
          <w:rFonts w:ascii="Times New Roman"/>
          <w:szCs w:val="21"/>
        </w:rPr>
        <w:t>名家庭主妇、</w:t>
      </w:r>
      <w:r w:rsidRPr="00FB2641">
        <w:rPr>
          <w:rFonts w:ascii="Times New Roman"/>
          <w:szCs w:val="21"/>
        </w:rPr>
        <w:t>64</w:t>
      </w:r>
      <w:r w:rsidR="00EF32E4" w:rsidRPr="00FB2641">
        <w:rPr>
          <w:rFonts w:ascii="Times New Roman" w:hint="eastAsia"/>
          <w:szCs w:val="21"/>
        </w:rPr>
        <w:t xml:space="preserve"> </w:t>
      </w:r>
      <w:r w:rsidRPr="00FB2641">
        <w:rPr>
          <w:rFonts w:ascii="Times New Roman"/>
          <w:szCs w:val="21"/>
        </w:rPr>
        <w:t>000</w:t>
      </w:r>
      <w:r w:rsidRPr="00FB2641">
        <w:rPr>
          <w:rFonts w:ascii="Times New Roman"/>
          <w:szCs w:val="21"/>
        </w:rPr>
        <w:t>名</w:t>
      </w:r>
      <w:r w:rsidRPr="00FB2641">
        <w:rPr>
          <w:rFonts w:hAnsi="SimSun"/>
          <w:szCs w:val="21"/>
        </w:rPr>
        <w:t>“赚取收入的妇女”</w:t>
      </w:r>
      <w:r w:rsidR="00EF32E4" w:rsidRPr="00FB2641">
        <w:rPr>
          <w:rFonts w:ascii="Times New Roman" w:hint="eastAsia"/>
          <w:szCs w:val="21"/>
        </w:rPr>
        <w:t>——</w:t>
      </w:r>
      <w:r w:rsidRPr="00FB2641">
        <w:rPr>
          <w:rFonts w:ascii="Times New Roman"/>
          <w:szCs w:val="21"/>
        </w:rPr>
        <w:t>残疾妇女占领取一般残疾养恤金的残疾人总数的</w:t>
      </w:r>
      <w:r w:rsidRPr="00FB2641">
        <w:rPr>
          <w:rFonts w:ascii="Times New Roman"/>
          <w:szCs w:val="21"/>
        </w:rPr>
        <w:t xml:space="preserve"> 43%</w:t>
      </w:r>
      <w:r w:rsidRPr="00FB2641">
        <w:rPr>
          <w:rFonts w:ascii="Times New Roman"/>
          <w:szCs w:val="21"/>
        </w:rPr>
        <w:t>。如下表所示，自</w:t>
      </w:r>
      <w:r w:rsidRPr="00FB2641">
        <w:rPr>
          <w:rFonts w:ascii="Times New Roman"/>
          <w:szCs w:val="21"/>
        </w:rPr>
        <w:t>2004</w:t>
      </w:r>
      <w:r w:rsidRPr="00FB2641">
        <w:rPr>
          <w:rFonts w:ascii="Times New Roman"/>
          <w:szCs w:val="21"/>
        </w:rPr>
        <w:t>年以来，上述比例一直保持稳定：</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00EF32E4" w:rsidRPr="00FB2641">
        <w:rPr>
          <w:rFonts w:ascii="Times New Roman"/>
          <w:snapToGrid w:val="0"/>
          <w:szCs w:val="21"/>
          <w:u w:val="single"/>
        </w:rPr>
        <w:t>55</w:t>
      </w:r>
      <w:r w:rsidR="00EF32E4" w:rsidRPr="00FB2641">
        <w:rPr>
          <w:rFonts w:ascii="Times New Roman" w:hint="eastAsia"/>
          <w:snapToGrid w:val="0"/>
          <w:szCs w:val="21"/>
          <w:u w:val="single"/>
        </w:rPr>
        <w:t>——</w:t>
      </w:r>
      <w:r w:rsidRPr="00FB2641">
        <w:rPr>
          <w:rFonts w:ascii="Times New Roman"/>
          <w:snapToGrid w:val="0"/>
          <w:szCs w:val="21"/>
          <w:u w:val="single"/>
        </w:rPr>
        <w:t>按性别分列的领取一般残疾养恤金的人员（</w:t>
      </w:r>
      <w:r w:rsidRPr="00FB2641">
        <w:rPr>
          <w:rFonts w:ascii="Times New Roman"/>
          <w:snapToGrid w:val="0"/>
          <w:szCs w:val="21"/>
          <w:u w:val="single"/>
        </w:rPr>
        <w:t xml:space="preserve">2004 </w:t>
      </w:r>
      <w:r w:rsidR="00EF32E4" w:rsidRPr="00FB2641">
        <w:rPr>
          <w:rFonts w:ascii="Times New Roman" w:hint="eastAsia"/>
          <w:snapToGrid w:val="0"/>
          <w:szCs w:val="21"/>
          <w:u w:val="single"/>
        </w:rPr>
        <w:t>-</w:t>
      </w:r>
      <w:r w:rsidRPr="00FB2641">
        <w:rPr>
          <w:rFonts w:ascii="Times New Roman"/>
          <w:snapToGrid w:val="0"/>
          <w:szCs w:val="21"/>
          <w:u w:val="single"/>
        </w:rPr>
        <w:t>2007</w:t>
      </w:r>
      <w:r w:rsidRPr="00FB2641">
        <w:rPr>
          <w:rFonts w:ascii="Times New Roman"/>
          <w:snapToGrid w:val="0"/>
          <w:szCs w:val="21"/>
          <w:u w:val="single"/>
        </w:rPr>
        <w:t>年）</w:t>
      </w:r>
    </w:p>
    <w:tbl>
      <w:tblPr>
        <w:tblStyle w:val="TableGrid"/>
        <w:tblW w:w="5000" w:type="pct"/>
        <w:jc w:val="center"/>
        <w:tblLook w:val="01E0" w:firstRow="1" w:lastRow="1" w:firstColumn="1" w:lastColumn="1" w:noHBand="0" w:noVBand="0"/>
      </w:tblPr>
      <w:tblGrid>
        <w:gridCol w:w="1498"/>
        <w:gridCol w:w="1050"/>
        <w:gridCol w:w="1052"/>
        <w:gridCol w:w="1050"/>
        <w:gridCol w:w="1052"/>
        <w:gridCol w:w="1050"/>
        <w:gridCol w:w="1052"/>
        <w:gridCol w:w="1050"/>
        <w:gridCol w:w="1052"/>
      </w:tblGrid>
      <w:tr w:rsidR="0083478E" w:rsidRPr="00FB2641" w:rsidTr="00EF32E4">
        <w:trPr>
          <w:jc w:val="center"/>
        </w:trPr>
        <w:tc>
          <w:tcPr>
            <w:tcW w:w="756" w:type="pct"/>
            <w:vMerge w:val="restart"/>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
                <w:bCs/>
                <w:szCs w:val="21"/>
              </w:rPr>
            </w:pPr>
            <w:r w:rsidRPr="00FB2641">
              <w:rPr>
                <w:rFonts w:ascii="Times New Roman" w:eastAsia="SimHei"/>
                <w:bCs/>
                <w:szCs w:val="21"/>
              </w:rPr>
              <w:t>年份</w:t>
            </w:r>
          </w:p>
        </w:tc>
        <w:tc>
          <w:tcPr>
            <w:tcW w:w="1061" w:type="pct"/>
            <w:gridSpan w:val="2"/>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
                <w:bCs/>
                <w:szCs w:val="21"/>
              </w:rPr>
            </w:pPr>
            <w:r w:rsidRPr="00FB2641">
              <w:rPr>
                <w:rFonts w:ascii="Times New Roman" w:eastAsia="SimHei"/>
                <w:bCs/>
                <w:szCs w:val="21"/>
              </w:rPr>
              <w:t>2004</w:t>
            </w:r>
            <w:r w:rsidRPr="00FB2641">
              <w:rPr>
                <w:rFonts w:ascii="Times New Roman" w:eastAsia="SimHei"/>
                <w:bCs/>
                <w:szCs w:val="21"/>
              </w:rPr>
              <w:t>年</w:t>
            </w:r>
            <w:r w:rsidRPr="00FB2641">
              <w:rPr>
                <w:rFonts w:ascii="Times New Roman" w:eastAsia="SimHei"/>
                <w:bCs/>
                <w:szCs w:val="21"/>
              </w:rPr>
              <w:t>12</w:t>
            </w:r>
            <w:r w:rsidRPr="00FB2641">
              <w:rPr>
                <w:rFonts w:ascii="Times New Roman" w:eastAsia="SimHei"/>
                <w:bCs/>
                <w:szCs w:val="21"/>
              </w:rPr>
              <w:t>月</w:t>
            </w:r>
          </w:p>
        </w:tc>
        <w:tc>
          <w:tcPr>
            <w:tcW w:w="1061" w:type="pct"/>
            <w:gridSpan w:val="2"/>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
                <w:bCs/>
                <w:szCs w:val="21"/>
              </w:rPr>
            </w:pPr>
            <w:r w:rsidRPr="00FB2641">
              <w:rPr>
                <w:rFonts w:ascii="Times New Roman" w:eastAsia="SimHei"/>
                <w:bCs/>
                <w:szCs w:val="21"/>
              </w:rPr>
              <w:t>2005</w:t>
            </w:r>
            <w:r w:rsidRPr="00FB2641">
              <w:rPr>
                <w:rFonts w:ascii="Times New Roman" w:eastAsia="SimHei"/>
                <w:bCs/>
                <w:szCs w:val="21"/>
              </w:rPr>
              <w:t>年</w:t>
            </w:r>
            <w:r w:rsidRPr="00FB2641">
              <w:rPr>
                <w:rFonts w:ascii="Times New Roman" w:eastAsia="SimHei"/>
                <w:bCs/>
                <w:szCs w:val="21"/>
              </w:rPr>
              <w:t>12</w:t>
            </w:r>
            <w:r w:rsidRPr="00FB2641">
              <w:rPr>
                <w:rFonts w:ascii="Times New Roman" w:eastAsia="SimHei"/>
                <w:bCs/>
                <w:szCs w:val="21"/>
              </w:rPr>
              <w:t>月</w:t>
            </w:r>
          </w:p>
        </w:tc>
        <w:tc>
          <w:tcPr>
            <w:tcW w:w="1061" w:type="pct"/>
            <w:gridSpan w:val="2"/>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
                <w:bCs/>
                <w:szCs w:val="21"/>
              </w:rPr>
            </w:pPr>
            <w:r w:rsidRPr="00FB2641">
              <w:rPr>
                <w:rFonts w:ascii="Times New Roman" w:eastAsia="SimHei"/>
                <w:bCs/>
                <w:szCs w:val="21"/>
              </w:rPr>
              <w:t>2006</w:t>
            </w:r>
            <w:r w:rsidRPr="00FB2641">
              <w:rPr>
                <w:rFonts w:ascii="Times New Roman" w:eastAsia="SimHei"/>
                <w:bCs/>
                <w:szCs w:val="21"/>
              </w:rPr>
              <w:t>年</w:t>
            </w:r>
            <w:r w:rsidRPr="00FB2641">
              <w:rPr>
                <w:rFonts w:ascii="Times New Roman" w:eastAsia="SimHei"/>
                <w:bCs/>
                <w:szCs w:val="21"/>
              </w:rPr>
              <w:t>12</w:t>
            </w:r>
            <w:r w:rsidRPr="00FB2641">
              <w:rPr>
                <w:rFonts w:ascii="Times New Roman" w:eastAsia="SimHei"/>
                <w:bCs/>
                <w:szCs w:val="21"/>
              </w:rPr>
              <w:t>月</w:t>
            </w:r>
          </w:p>
        </w:tc>
        <w:tc>
          <w:tcPr>
            <w:tcW w:w="1061" w:type="pct"/>
            <w:gridSpan w:val="2"/>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eastAsia="SimHei"/>
                <w:bCs/>
                <w:szCs w:val="21"/>
              </w:rPr>
            </w:pPr>
            <w:r w:rsidRPr="00FB2641">
              <w:rPr>
                <w:rFonts w:ascii="Times New Roman" w:eastAsia="SimHei"/>
                <w:bCs/>
                <w:szCs w:val="21"/>
              </w:rPr>
              <w:t>2007</w:t>
            </w:r>
            <w:r w:rsidRPr="00FB2641">
              <w:rPr>
                <w:rFonts w:ascii="Times New Roman" w:eastAsia="SimHei"/>
                <w:bCs/>
                <w:szCs w:val="21"/>
              </w:rPr>
              <w:t>年</w:t>
            </w:r>
            <w:r w:rsidRPr="00FB2641">
              <w:rPr>
                <w:rFonts w:ascii="Times New Roman" w:eastAsia="SimHei"/>
                <w:bCs/>
                <w:szCs w:val="21"/>
              </w:rPr>
              <w:t>12</w:t>
            </w:r>
            <w:r w:rsidRPr="00FB2641">
              <w:rPr>
                <w:rFonts w:ascii="Times New Roman" w:eastAsia="SimHei"/>
                <w:bCs/>
                <w:szCs w:val="21"/>
              </w:rPr>
              <w:t>月</w:t>
            </w:r>
          </w:p>
        </w:tc>
      </w:tr>
      <w:tr w:rsidR="0083478E" w:rsidRPr="00FB2641" w:rsidTr="00EF32E4">
        <w:trPr>
          <w:jc w:val="center"/>
        </w:trPr>
        <w:tc>
          <w:tcPr>
            <w:tcW w:w="756" w:type="pct"/>
            <w:vMerge/>
            <w:shd w:val="clear" w:color="auto" w:fill="D9D9D9"/>
            <w:tcMar>
              <w:left w:w="28" w:type="dxa"/>
              <w:right w:w="28" w:type="dxa"/>
            </w:tcMar>
            <w:vAlign w:val="center"/>
          </w:tcPr>
          <w:p w:rsidR="0083478E" w:rsidRPr="00FB2641" w:rsidRDefault="0083478E" w:rsidP="00EF32E4">
            <w:pPr>
              <w:tabs>
                <w:tab w:val="num" w:pos="630"/>
              </w:tabs>
              <w:jc w:val="center"/>
              <w:rPr>
                <w:rFonts w:ascii="Times New Roman" w:eastAsia="SimHei"/>
                <w:bCs/>
                <w:szCs w:val="21"/>
              </w:rPr>
            </w:pPr>
          </w:p>
        </w:tc>
        <w:tc>
          <w:tcPr>
            <w:tcW w:w="530" w:type="pct"/>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Cs/>
                <w:szCs w:val="21"/>
              </w:rPr>
            </w:pPr>
            <w:r w:rsidRPr="00FB2641">
              <w:rPr>
                <w:rFonts w:ascii="Times New Roman"/>
                <w:bCs/>
                <w:szCs w:val="21"/>
              </w:rPr>
              <w:t>人数</w:t>
            </w:r>
          </w:p>
        </w:tc>
        <w:tc>
          <w:tcPr>
            <w:tcW w:w="530" w:type="pct"/>
            <w:shd w:val="clear" w:color="auto" w:fill="D9D9D9"/>
            <w:tcMar>
              <w:left w:w="28" w:type="dxa"/>
              <w:right w:w="28" w:type="dxa"/>
            </w:tcMar>
            <w:vAlign w:val="center"/>
          </w:tcPr>
          <w:p w:rsidR="0083478E" w:rsidRPr="00FB2641" w:rsidRDefault="0083478E" w:rsidP="00EF32E4">
            <w:pPr>
              <w:tabs>
                <w:tab w:val="num" w:pos="630"/>
              </w:tabs>
              <w:spacing w:line="360" w:lineRule="exact"/>
              <w:jc w:val="center"/>
              <w:rPr>
                <w:rFonts w:ascii="Times New Roman"/>
                <w:bCs/>
                <w:szCs w:val="21"/>
              </w:rPr>
            </w:pPr>
            <w:r w:rsidRPr="00FB2641">
              <w:rPr>
                <w:rFonts w:ascii="Times New Roman"/>
                <w:bCs/>
                <w:szCs w:val="21"/>
              </w:rPr>
              <w:t>所占比例</w:t>
            </w:r>
          </w:p>
        </w:tc>
        <w:tc>
          <w:tcPr>
            <w:tcW w:w="530" w:type="pct"/>
            <w:shd w:val="clear" w:color="auto" w:fill="D9D9D9"/>
            <w:tcMar>
              <w:left w:w="28" w:type="dxa"/>
              <w:right w:w="28" w:type="dxa"/>
            </w:tcMa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人数</w:t>
            </w:r>
          </w:p>
        </w:tc>
        <w:tc>
          <w:tcPr>
            <w:tcW w:w="530" w:type="pct"/>
            <w:shd w:val="clear" w:color="auto" w:fill="D9D9D9"/>
            <w:tcMar>
              <w:left w:w="28" w:type="dxa"/>
              <w:right w:w="28" w:type="dxa"/>
            </w:tcMa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所占比例</w:t>
            </w:r>
          </w:p>
        </w:tc>
        <w:tc>
          <w:tcPr>
            <w:tcW w:w="530" w:type="pct"/>
            <w:shd w:val="clear" w:color="auto" w:fill="D9D9D9"/>
            <w:tcMar>
              <w:left w:w="28" w:type="dxa"/>
              <w:right w:w="28" w:type="dxa"/>
            </w:tcMa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人数</w:t>
            </w:r>
          </w:p>
        </w:tc>
        <w:tc>
          <w:tcPr>
            <w:tcW w:w="530" w:type="pct"/>
            <w:shd w:val="clear" w:color="auto" w:fill="D9D9D9"/>
            <w:tcMar>
              <w:left w:w="28" w:type="dxa"/>
              <w:right w:w="28" w:type="dxa"/>
            </w:tcMa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所占比例</w:t>
            </w:r>
          </w:p>
        </w:tc>
        <w:tc>
          <w:tcPr>
            <w:tcW w:w="530" w:type="pct"/>
            <w:shd w:val="clear" w:color="auto" w:fill="D9D9D9"/>
            <w:tcMar>
              <w:left w:w="28" w:type="dxa"/>
              <w:right w:w="28" w:type="dxa"/>
            </w:tcMa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人数</w:t>
            </w:r>
          </w:p>
        </w:tc>
        <w:tc>
          <w:tcPr>
            <w:tcW w:w="530" w:type="pct"/>
            <w:shd w:val="clear" w:color="auto" w:fill="D9D9D9"/>
            <w:tcMar>
              <w:left w:w="28" w:type="dxa"/>
              <w:right w:w="28" w:type="dxa"/>
            </w:tcMa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所占比例</w:t>
            </w:r>
          </w:p>
        </w:tc>
      </w:tr>
      <w:tr w:rsidR="0083478E" w:rsidRPr="00FB2641" w:rsidTr="00EF32E4">
        <w:trPr>
          <w:jc w:val="center"/>
        </w:trPr>
        <w:tc>
          <w:tcPr>
            <w:tcW w:w="756" w:type="pct"/>
            <w:tcMar>
              <w:left w:w="28" w:type="dxa"/>
              <w:right w:w="28" w:type="dxa"/>
            </w:tcMar>
            <w:vAlign w:val="center"/>
          </w:tcPr>
          <w:p w:rsidR="0083478E" w:rsidRPr="00FB2641" w:rsidRDefault="0083478E" w:rsidP="00EF32E4">
            <w:pPr>
              <w:tabs>
                <w:tab w:val="num" w:pos="630"/>
              </w:tabs>
              <w:spacing w:line="360" w:lineRule="exact"/>
              <w:rPr>
                <w:rFonts w:ascii="Times New Roman"/>
                <w:szCs w:val="21"/>
              </w:rPr>
            </w:pPr>
            <w:r w:rsidRPr="00FB2641">
              <w:rPr>
                <w:rFonts w:ascii="Times New Roman"/>
                <w:szCs w:val="21"/>
              </w:rPr>
              <w:t>合计</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164</w:t>
            </w:r>
            <w:r w:rsidR="00EF32E4" w:rsidRPr="00FB2641">
              <w:rPr>
                <w:rFonts w:ascii="Times New Roman"/>
                <w:szCs w:val="21"/>
              </w:rPr>
              <w:t xml:space="preserve"> </w:t>
            </w:r>
            <w:r w:rsidRPr="00FB2641">
              <w:rPr>
                <w:rFonts w:ascii="Times New Roman"/>
                <w:szCs w:val="21"/>
              </w:rPr>
              <w:t>909</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100.00</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171</w:t>
            </w:r>
            <w:r w:rsidR="00EF32E4" w:rsidRPr="00FB2641">
              <w:rPr>
                <w:rFonts w:ascii="Times New Roman"/>
                <w:szCs w:val="21"/>
              </w:rPr>
              <w:t xml:space="preserve"> </w:t>
            </w:r>
            <w:r w:rsidRPr="00FB2641">
              <w:rPr>
                <w:rFonts w:ascii="Times New Roman"/>
                <w:szCs w:val="21"/>
              </w:rPr>
              <w:t>156</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100.00</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181</w:t>
            </w:r>
            <w:r w:rsidR="00EF32E4" w:rsidRPr="00FB2641">
              <w:rPr>
                <w:rFonts w:ascii="Times New Roman"/>
                <w:szCs w:val="21"/>
              </w:rPr>
              <w:t xml:space="preserve"> </w:t>
            </w:r>
            <w:r w:rsidRPr="00FB2641">
              <w:rPr>
                <w:rFonts w:ascii="Times New Roman"/>
                <w:szCs w:val="21"/>
              </w:rPr>
              <w:t>747</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100.00</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189</w:t>
            </w:r>
            <w:r w:rsidR="00EF32E4" w:rsidRPr="00FB2641">
              <w:rPr>
                <w:rFonts w:ascii="Times New Roman"/>
                <w:szCs w:val="21"/>
              </w:rPr>
              <w:t xml:space="preserve"> </w:t>
            </w:r>
            <w:r w:rsidRPr="00FB2641">
              <w:rPr>
                <w:rFonts w:ascii="Times New Roman"/>
                <w:szCs w:val="21"/>
              </w:rPr>
              <w:t>146</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100.00</w:t>
            </w:r>
          </w:p>
        </w:tc>
      </w:tr>
      <w:tr w:rsidR="0083478E" w:rsidRPr="00FB2641" w:rsidTr="00EF32E4">
        <w:trPr>
          <w:jc w:val="center"/>
        </w:trPr>
        <w:tc>
          <w:tcPr>
            <w:tcW w:w="756" w:type="pct"/>
            <w:tcMar>
              <w:left w:w="28" w:type="dxa"/>
              <w:right w:w="28" w:type="dxa"/>
            </w:tcMar>
            <w:vAlign w:val="center"/>
          </w:tcPr>
          <w:p w:rsidR="0083478E" w:rsidRPr="00FB2641" w:rsidRDefault="0083478E" w:rsidP="00EF32E4">
            <w:pPr>
              <w:tabs>
                <w:tab w:val="num" w:pos="630"/>
              </w:tabs>
              <w:spacing w:line="360" w:lineRule="exact"/>
              <w:rPr>
                <w:rFonts w:ascii="Times New Roman"/>
                <w:szCs w:val="21"/>
              </w:rPr>
            </w:pPr>
            <w:r w:rsidRPr="00FB2641">
              <w:rPr>
                <w:rFonts w:ascii="Times New Roman"/>
                <w:szCs w:val="21"/>
              </w:rPr>
              <w:t>家庭主妇</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15</w:t>
            </w:r>
            <w:r w:rsidR="00EF32E4" w:rsidRPr="00FB2641">
              <w:rPr>
                <w:rFonts w:ascii="Times New Roman"/>
                <w:szCs w:val="21"/>
              </w:rPr>
              <w:t xml:space="preserve"> </w:t>
            </w:r>
            <w:r w:rsidRPr="00FB2641">
              <w:rPr>
                <w:rFonts w:ascii="Times New Roman"/>
                <w:szCs w:val="21"/>
              </w:rPr>
              <w:t>497</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9.5</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15</w:t>
            </w:r>
            <w:r w:rsidR="00EF32E4" w:rsidRPr="00FB2641">
              <w:rPr>
                <w:rFonts w:ascii="Times New Roman"/>
                <w:szCs w:val="21"/>
              </w:rPr>
              <w:t xml:space="preserve"> </w:t>
            </w:r>
            <w:r w:rsidRPr="00FB2641">
              <w:rPr>
                <w:rFonts w:ascii="Times New Roman"/>
                <w:szCs w:val="21"/>
              </w:rPr>
              <w:t>747</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9.1</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16</w:t>
            </w:r>
            <w:r w:rsidR="00EF32E4" w:rsidRPr="00FB2641">
              <w:rPr>
                <w:rFonts w:ascii="Times New Roman"/>
                <w:szCs w:val="21"/>
              </w:rPr>
              <w:t xml:space="preserve"> </w:t>
            </w:r>
            <w:r w:rsidRPr="00FB2641">
              <w:rPr>
                <w:rFonts w:ascii="Times New Roman"/>
                <w:szCs w:val="21"/>
              </w:rPr>
              <w:t>630</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9.2</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16</w:t>
            </w:r>
            <w:r w:rsidR="00EF32E4" w:rsidRPr="00FB2641">
              <w:rPr>
                <w:rFonts w:ascii="Times New Roman"/>
                <w:szCs w:val="21"/>
              </w:rPr>
              <w:t xml:space="preserve"> </w:t>
            </w:r>
            <w:r w:rsidRPr="00FB2641">
              <w:rPr>
                <w:rFonts w:ascii="Times New Roman"/>
                <w:szCs w:val="21"/>
              </w:rPr>
              <w:t>817</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8.9</w:t>
            </w:r>
          </w:p>
        </w:tc>
      </w:tr>
      <w:tr w:rsidR="0083478E" w:rsidRPr="00FB2641" w:rsidTr="00EF32E4">
        <w:trPr>
          <w:jc w:val="center"/>
        </w:trPr>
        <w:tc>
          <w:tcPr>
            <w:tcW w:w="756" w:type="pct"/>
            <w:tcMar>
              <w:left w:w="28" w:type="dxa"/>
              <w:right w:w="28" w:type="dxa"/>
            </w:tcMar>
            <w:vAlign w:val="center"/>
          </w:tcPr>
          <w:p w:rsidR="0083478E" w:rsidRPr="00FB2641" w:rsidRDefault="0083478E" w:rsidP="00EF32E4">
            <w:pPr>
              <w:tabs>
                <w:tab w:val="num" w:pos="630"/>
              </w:tabs>
              <w:spacing w:line="360" w:lineRule="exact"/>
              <w:rPr>
                <w:rFonts w:ascii="Times New Roman"/>
                <w:szCs w:val="21"/>
              </w:rPr>
            </w:pPr>
            <w:r w:rsidRPr="00FB2641">
              <w:rPr>
                <w:rFonts w:ascii="Times New Roman"/>
                <w:szCs w:val="21"/>
              </w:rPr>
              <w:t>职业妇女</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55</w:t>
            </w:r>
            <w:r w:rsidR="00EF32E4" w:rsidRPr="00FB2641">
              <w:rPr>
                <w:rFonts w:ascii="Times New Roman"/>
                <w:szCs w:val="21"/>
              </w:rPr>
              <w:t xml:space="preserve"> </w:t>
            </w:r>
            <w:r w:rsidRPr="00FB2641">
              <w:rPr>
                <w:rFonts w:ascii="Times New Roman"/>
                <w:szCs w:val="21"/>
              </w:rPr>
              <w:t>301</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33.4</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57</w:t>
            </w:r>
            <w:r w:rsidR="00EF32E4" w:rsidRPr="00FB2641">
              <w:rPr>
                <w:rFonts w:ascii="Times New Roman"/>
                <w:szCs w:val="21"/>
              </w:rPr>
              <w:t xml:space="preserve"> </w:t>
            </w:r>
            <w:r w:rsidRPr="00FB2641">
              <w:rPr>
                <w:rFonts w:ascii="Times New Roman"/>
                <w:szCs w:val="21"/>
              </w:rPr>
              <w:t>666</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33.8</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61</w:t>
            </w:r>
            <w:r w:rsidR="00EF32E4" w:rsidRPr="00FB2641">
              <w:rPr>
                <w:rFonts w:ascii="Times New Roman"/>
                <w:szCs w:val="21"/>
              </w:rPr>
              <w:t xml:space="preserve"> </w:t>
            </w:r>
            <w:r w:rsidRPr="00FB2641">
              <w:rPr>
                <w:rFonts w:ascii="Times New Roman"/>
                <w:szCs w:val="21"/>
              </w:rPr>
              <w:t>283</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33.7</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64</w:t>
            </w:r>
            <w:r w:rsidR="00EF32E4" w:rsidRPr="00FB2641">
              <w:rPr>
                <w:rFonts w:ascii="Times New Roman"/>
                <w:szCs w:val="21"/>
              </w:rPr>
              <w:t xml:space="preserve"> </w:t>
            </w:r>
            <w:r w:rsidRPr="00FB2641">
              <w:rPr>
                <w:rFonts w:ascii="Times New Roman"/>
                <w:szCs w:val="21"/>
              </w:rPr>
              <w:t>132</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33.9</w:t>
            </w:r>
          </w:p>
        </w:tc>
      </w:tr>
      <w:tr w:rsidR="0083478E" w:rsidRPr="00FB2641" w:rsidTr="00EF32E4">
        <w:trPr>
          <w:jc w:val="center"/>
        </w:trPr>
        <w:tc>
          <w:tcPr>
            <w:tcW w:w="756" w:type="pct"/>
            <w:tcMar>
              <w:left w:w="28" w:type="dxa"/>
              <w:right w:w="28" w:type="dxa"/>
            </w:tcMar>
            <w:vAlign w:val="center"/>
          </w:tcPr>
          <w:p w:rsidR="0083478E" w:rsidRPr="00FB2641" w:rsidRDefault="0083478E" w:rsidP="00EF32E4">
            <w:pPr>
              <w:tabs>
                <w:tab w:val="num" w:pos="630"/>
              </w:tabs>
              <w:spacing w:line="360" w:lineRule="exact"/>
              <w:rPr>
                <w:rFonts w:ascii="Times New Roman"/>
                <w:szCs w:val="21"/>
              </w:rPr>
            </w:pPr>
            <w:r w:rsidRPr="00FB2641">
              <w:rPr>
                <w:rFonts w:ascii="Times New Roman"/>
                <w:szCs w:val="21"/>
              </w:rPr>
              <w:t>男子</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94</w:t>
            </w:r>
            <w:r w:rsidR="00EF32E4" w:rsidRPr="00FB2641">
              <w:rPr>
                <w:rFonts w:ascii="Times New Roman"/>
                <w:szCs w:val="21"/>
              </w:rPr>
              <w:t xml:space="preserve"> </w:t>
            </w:r>
            <w:r w:rsidRPr="00FB2641">
              <w:rPr>
                <w:rFonts w:ascii="Times New Roman"/>
                <w:szCs w:val="21"/>
              </w:rPr>
              <w:t>111</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57.1</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97</w:t>
            </w:r>
            <w:r w:rsidR="00EF32E4" w:rsidRPr="00FB2641">
              <w:rPr>
                <w:rFonts w:ascii="Times New Roman"/>
                <w:szCs w:val="21"/>
              </w:rPr>
              <w:t xml:space="preserve"> </w:t>
            </w:r>
            <w:r w:rsidRPr="00FB2641">
              <w:rPr>
                <w:rFonts w:ascii="Times New Roman"/>
                <w:szCs w:val="21"/>
              </w:rPr>
              <w:t>743</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57.1</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103</w:t>
            </w:r>
            <w:r w:rsidR="00EF32E4" w:rsidRPr="00FB2641">
              <w:rPr>
                <w:rFonts w:ascii="Times New Roman"/>
                <w:szCs w:val="21"/>
              </w:rPr>
              <w:t xml:space="preserve"> </w:t>
            </w:r>
            <w:r w:rsidRPr="00FB2641">
              <w:rPr>
                <w:rFonts w:ascii="Times New Roman"/>
                <w:szCs w:val="21"/>
              </w:rPr>
              <w:t>834</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57.1</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108</w:t>
            </w:r>
            <w:r w:rsidR="00EF32E4" w:rsidRPr="00FB2641">
              <w:rPr>
                <w:rFonts w:ascii="Times New Roman"/>
                <w:szCs w:val="21"/>
              </w:rPr>
              <w:t xml:space="preserve"> </w:t>
            </w:r>
            <w:r w:rsidRPr="00FB2641">
              <w:rPr>
                <w:rFonts w:ascii="Times New Roman"/>
                <w:szCs w:val="21"/>
              </w:rPr>
              <w:t>197</w:t>
            </w:r>
          </w:p>
        </w:tc>
        <w:tc>
          <w:tcPr>
            <w:tcW w:w="530" w:type="pct"/>
            <w:tcMar>
              <w:left w:w="28" w:type="dxa"/>
              <w:right w:w="28" w:type="dxa"/>
            </w:tcMar>
            <w:vAlign w:val="center"/>
          </w:tcPr>
          <w:p w:rsidR="0083478E" w:rsidRPr="00FB2641" w:rsidRDefault="0083478E" w:rsidP="00EF32E4">
            <w:pPr>
              <w:tabs>
                <w:tab w:val="num" w:pos="630"/>
              </w:tabs>
              <w:spacing w:line="360" w:lineRule="exact"/>
              <w:jc w:val="center"/>
              <w:rPr>
                <w:rFonts w:ascii="Times New Roman"/>
                <w:szCs w:val="21"/>
              </w:rPr>
            </w:pPr>
            <w:r w:rsidRPr="00FB2641">
              <w:rPr>
                <w:rFonts w:ascii="Times New Roman"/>
                <w:szCs w:val="21"/>
              </w:rPr>
              <w:t>57.2</w:t>
            </w:r>
          </w:p>
        </w:tc>
      </w:tr>
    </w:tbl>
    <w:bookmarkEnd w:id="436"/>
    <w:bookmarkEnd w:id="437"/>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：国家保险协会，</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CD292E">
      <w:pPr>
        <w:pStyle w:val="Heading3"/>
        <w:tabs>
          <w:tab w:val="clear" w:pos="360"/>
          <w:tab w:val="num" w:pos="630"/>
        </w:tabs>
        <w:spacing w:before="0"/>
        <w:ind w:left="0" w:firstLine="0"/>
        <w:rPr>
          <w:rFonts w:ascii="Times New Roman"/>
          <w:sz w:val="21"/>
          <w:szCs w:val="21"/>
          <w:u w:val="none"/>
        </w:rPr>
      </w:pPr>
      <w:bookmarkStart w:id="439" w:name="_Toc108379921"/>
      <w:bookmarkStart w:id="440" w:name="_Toc108924782"/>
      <w:bookmarkStart w:id="441" w:name="_Toc261782007"/>
      <w:r w:rsidRPr="00FB2641">
        <w:rPr>
          <w:rStyle w:val="PageNumber"/>
          <w:rFonts w:ascii="Times New Roman"/>
          <w:sz w:val="21"/>
          <w:szCs w:val="21"/>
          <w:u w:val="none"/>
        </w:rPr>
        <w:t>金融信贷</w:t>
      </w:r>
      <w:bookmarkEnd w:id="439"/>
      <w:bookmarkEnd w:id="440"/>
      <w:bookmarkEnd w:id="441"/>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正如以色列上次报告所述，以色列妇女可以以与男子同等的方式利用银行贷款、抵押贷款以及其他形式的金融信贷。</w:t>
      </w:r>
    </w:p>
    <w:p w:rsidR="0083478E" w:rsidRPr="00FB2641" w:rsidRDefault="0083478E" w:rsidP="00CD292E">
      <w:pPr>
        <w:pStyle w:val="Heading3"/>
        <w:tabs>
          <w:tab w:val="clear" w:pos="360"/>
          <w:tab w:val="num" w:pos="630"/>
        </w:tabs>
        <w:spacing w:before="0"/>
        <w:ind w:left="0" w:firstLine="0"/>
        <w:rPr>
          <w:rFonts w:ascii="Times New Roman"/>
          <w:sz w:val="21"/>
          <w:szCs w:val="21"/>
          <w:u w:val="none"/>
        </w:rPr>
      </w:pPr>
      <w:bookmarkStart w:id="442" w:name="_Toc261782008"/>
      <w:r w:rsidRPr="00FB2641">
        <w:rPr>
          <w:rStyle w:val="PageNumber"/>
          <w:rFonts w:ascii="Times New Roman"/>
          <w:sz w:val="21"/>
          <w:szCs w:val="21"/>
          <w:u w:val="none"/>
        </w:rPr>
        <w:t>娱乐活动</w:t>
      </w:r>
      <w:bookmarkEnd w:id="442"/>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正如以色列上次报告所述，妇女参加各种娱乐休闲活动，包括体育活动和文化生活，详见上文第</w:t>
      </w:r>
      <w:r w:rsidR="00EF32E4" w:rsidRPr="00FB2641">
        <w:rPr>
          <w:rFonts w:ascii="Times New Roman" w:hint="eastAsia"/>
          <w:szCs w:val="21"/>
        </w:rPr>
        <w:t>10</w:t>
      </w:r>
      <w:r w:rsidRPr="00FB2641">
        <w:rPr>
          <w:rFonts w:ascii="Times New Roman"/>
          <w:szCs w:val="21"/>
        </w:rPr>
        <w:t>条。</w:t>
      </w:r>
    </w:p>
    <w:p w:rsidR="0083478E" w:rsidRPr="00FB2641" w:rsidRDefault="0083478E" w:rsidP="00EF32E4">
      <w:pPr>
        <w:pStyle w:val="Heading1"/>
        <w:numPr>
          <w:ilvl w:val="0"/>
          <w:numId w:val="0"/>
        </w:numPr>
        <w:spacing w:beforeLines="0" w:before="0" w:line="360" w:lineRule="exact"/>
        <w:jc w:val="center"/>
        <w:rPr>
          <w:sz w:val="24"/>
          <w:szCs w:val="24"/>
        </w:rPr>
      </w:pPr>
      <w:bookmarkStart w:id="443" w:name="_Toc108924783"/>
      <w:bookmarkStart w:id="444" w:name="_Toc261782009"/>
      <w:bookmarkStart w:id="445" w:name="_Toc263440277"/>
      <w:r w:rsidRPr="00FB2641">
        <w:rPr>
          <w:sz w:val="24"/>
          <w:szCs w:val="24"/>
        </w:rPr>
        <w:t>第</w:t>
      </w:r>
      <w:r w:rsidR="00EF32E4" w:rsidRPr="00FB2641">
        <w:rPr>
          <w:rFonts w:hint="eastAsia"/>
          <w:sz w:val="24"/>
          <w:szCs w:val="24"/>
        </w:rPr>
        <w:t>14</w:t>
      </w:r>
      <w:r w:rsidRPr="00FB2641">
        <w:rPr>
          <w:sz w:val="24"/>
          <w:szCs w:val="24"/>
        </w:rPr>
        <w:t>条</w:t>
      </w:r>
      <w:r w:rsidRPr="00FB2641">
        <w:rPr>
          <w:sz w:val="24"/>
          <w:szCs w:val="24"/>
        </w:rPr>
        <w:t>——</w:t>
      </w:r>
      <w:r w:rsidRPr="00FB2641">
        <w:rPr>
          <w:sz w:val="24"/>
          <w:szCs w:val="24"/>
        </w:rPr>
        <w:t>农村妇女</w:t>
      </w:r>
      <w:bookmarkEnd w:id="443"/>
      <w:bookmarkEnd w:id="444"/>
      <w:bookmarkEnd w:id="445"/>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46" w:name="_Toc108924784"/>
      <w:bookmarkStart w:id="447" w:name="_Toc261782010"/>
      <w:bookmarkStart w:id="448" w:name="_Toc263440278"/>
      <w:r w:rsidRPr="00FB2641">
        <w:rPr>
          <w:rFonts w:ascii="Times New Roman" w:hAnsi="Times New Roman"/>
          <w:b w:val="0"/>
          <w:sz w:val="21"/>
          <w:szCs w:val="21"/>
        </w:rPr>
        <w:t>总则</w:t>
      </w:r>
      <w:bookmarkEnd w:id="446"/>
      <w:bookmarkEnd w:id="447"/>
      <w:bookmarkEnd w:id="448"/>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以色列人口绝大多数生活在城市地区，占</w:t>
      </w:r>
      <w:r w:rsidRPr="00FB2641">
        <w:rPr>
          <w:rFonts w:ascii="Times New Roman"/>
          <w:szCs w:val="21"/>
        </w:rPr>
        <w:t>91.7%</w:t>
      </w:r>
      <w:r w:rsidRPr="00FB2641">
        <w:rPr>
          <w:rFonts w:ascii="Times New Roman"/>
          <w:szCs w:val="21"/>
        </w:rPr>
        <w:t>。农村人口占总人口的</w:t>
      </w:r>
      <w:r w:rsidRPr="00FB2641">
        <w:rPr>
          <w:rFonts w:ascii="Times New Roman"/>
          <w:szCs w:val="21"/>
        </w:rPr>
        <w:t>8.2%</w:t>
      </w:r>
      <w:r w:rsidRPr="00FB2641">
        <w:rPr>
          <w:rFonts w:ascii="Times New Roman"/>
          <w:szCs w:val="21"/>
        </w:rPr>
        <w:t>。其中，绝大多数人口居住在</w:t>
      </w:r>
      <w:r w:rsidRPr="00FB2641">
        <w:rPr>
          <w:rFonts w:hAnsi="SimSun"/>
          <w:szCs w:val="21"/>
        </w:rPr>
        <w:t>“</w:t>
      </w:r>
      <w:r w:rsidRPr="00FB2641">
        <w:rPr>
          <w:rFonts w:ascii="Times New Roman"/>
          <w:szCs w:val="21"/>
        </w:rPr>
        <w:t>Moshavim</w:t>
      </w:r>
      <w:r w:rsidRPr="00FB2641">
        <w:rPr>
          <w:rFonts w:hAnsi="SimSun"/>
          <w:szCs w:val="21"/>
        </w:rPr>
        <w:t>”</w:t>
      </w:r>
      <w:r w:rsidRPr="00FB2641">
        <w:rPr>
          <w:rFonts w:ascii="Times New Roman"/>
          <w:szCs w:val="21"/>
        </w:rPr>
        <w:t>（合作式社区）（占</w:t>
      </w:r>
      <w:r w:rsidRPr="00FB2641">
        <w:rPr>
          <w:rFonts w:ascii="Times New Roman"/>
          <w:szCs w:val="21"/>
        </w:rPr>
        <w:t>41.7%</w:t>
      </w:r>
      <w:r w:rsidRPr="00FB2641">
        <w:rPr>
          <w:rFonts w:ascii="Times New Roman"/>
          <w:szCs w:val="21"/>
        </w:rPr>
        <w:t>），</w:t>
      </w:r>
      <w:r w:rsidRPr="00FB2641">
        <w:rPr>
          <w:rFonts w:hAnsi="SimSun"/>
          <w:szCs w:val="21"/>
        </w:rPr>
        <w:t>“</w:t>
      </w:r>
      <w:r w:rsidRPr="00FB2641">
        <w:rPr>
          <w:rFonts w:ascii="Times New Roman"/>
          <w:szCs w:val="21"/>
        </w:rPr>
        <w:t>Kibbutzim</w:t>
      </w:r>
      <w:r w:rsidRPr="00FB2641">
        <w:rPr>
          <w:rFonts w:hAnsi="SimSun"/>
          <w:szCs w:val="21"/>
        </w:rPr>
        <w:t>”</w:t>
      </w:r>
      <w:r w:rsidRPr="00FB2641">
        <w:rPr>
          <w:rFonts w:ascii="Times New Roman"/>
          <w:szCs w:val="21"/>
        </w:rPr>
        <w:t>（集体式社区）（占</w:t>
      </w:r>
      <w:r w:rsidRPr="00FB2641">
        <w:rPr>
          <w:rFonts w:ascii="Times New Roman"/>
          <w:szCs w:val="21"/>
        </w:rPr>
        <w:t>20.5%</w:t>
      </w:r>
      <w:r w:rsidRPr="00FB2641">
        <w:rPr>
          <w:rFonts w:ascii="Times New Roman"/>
          <w:szCs w:val="21"/>
        </w:rPr>
        <w:t>），以及公共式社区（占</w:t>
      </w:r>
      <w:r w:rsidRPr="00FB2641">
        <w:rPr>
          <w:rFonts w:ascii="Times New Roman"/>
          <w:szCs w:val="21"/>
        </w:rPr>
        <w:t>12.6%</w:t>
      </w:r>
      <w:r w:rsidRPr="00FB2641">
        <w:rPr>
          <w:rFonts w:ascii="Times New Roman"/>
          <w:szCs w:val="21"/>
        </w:rPr>
        <w:t>）。在上述社区中，</w:t>
      </w:r>
      <w:r w:rsidRPr="00FB2641">
        <w:rPr>
          <w:rFonts w:ascii="Times New Roman"/>
          <w:szCs w:val="21"/>
        </w:rPr>
        <w:t>99.6%</w:t>
      </w:r>
      <w:r w:rsidRPr="00FB2641">
        <w:rPr>
          <w:rFonts w:ascii="Times New Roman"/>
          <w:szCs w:val="21"/>
        </w:rPr>
        <w:t>的人口是犹太人。其余农村人口分别为穆斯林、基督徒、贝都因人、德鲁兹教徒及切尔克斯人，他们以不同的形式生活在农村地区</w:t>
      </w:r>
      <w:r w:rsidR="00E45D4A"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49" w:name="_Toc108924785"/>
      <w:bookmarkStart w:id="450" w:name="_Toc261782011"/>
      <w:bookmarkStart w:id="451" w:name="_Toc263440279"/>
      <w:r w:rsidRPr="00FB2641">
        <w:rPr>
          <w:rFonts w:ascii="Times New Roman" w:hAnsi="Times New Roman"/>
          <w:b w:val="0"/>
          <w:sz w:val="21"/>
          <w:szCs w:val="21"/>
        </w:rPr>
        <w:t>贝都因妇女</w:t>
      </w:r>
      <w:bookmarkEnd w:id="449"/>
      <w:bookmarkEnd w:id="450"/>
      <w:bookmarkEnd w:id="451"/>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在以色列南部内格夫沙漠地带的贝都因社区，居住着</w:t>
      </w:r>
      <w:r w:rsidRPr="00FB2641">
        <w:rPr>
          <w:rFonts w:ascii="Times New Roman"/>
          <w:szCs w:val="21"/>
        </w:rPr>
        <w:t>175</w:t>
      </w:r>
      <w:r w:rsidR="00DD2196" w:rsidRPr="00FB2641">
        <w:rPr>
          <w:rFonts w:ascii="Times New Roman" w:hint="eastAsia"/>
          <w:szCs w:val="21"/>
        </w:rPr>
        <w:t xml:space="preserve"> </w:t>
      </w:r>
      <w:r w:rsidRPr="00FB2641">
        <w:rPr>
          <w:rFonts w:ascii="Times New Roman"/>
          <w:szCs w:val="21"/>
        </w:rPr>
        <w:t>000</w:t>
      </w:r>
      <w:r w:rsidRPr="00FB2641">
        <w:rPr>
          <w:rFonts w:ascii="Times New Roman"/>
          <w:szCs w:val="21"/>
        </w:rPr>
        <w:t>多名贝都因人，其中大多数住在依法规划建设的城市中心区和郊区。现有城镇规划都已获批，其中包括学校、诊所、自来水和电力设施等。</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除</w:t>
      </w:r>
      <w:r w:rsidRPr="00FB2641">
        <w:rPr>
          <w:rFonts w:ascii="Times New Roman"/>
          <w:szCs w:val="21"/>
        </w:rPr>
        <w:t>Rahat</w:t>
      </w:r>
      <w:r w:rsidRPr="00FB2641">
        <w:rPr>
          <w:rFonts w:ascii="Times New Roman"/>
          <w:szCs w:val="21"/>
        </w:rPr>
        <w:t>市外，内盖夫目前还有</w:t>
      </w:r>
      <w:r w:rsidRPr="00FB2641">
        <w:rPr>
          <w:rFonts w:ascii="Times New Roman"/>
          <w:szCs w:val="21"/>
        </w:rPr>
        <w:t>6</w:t>
      </w:r>
      <w:r w:rsidRPr="00FB2641">
        <w:rPr>
          <w:rFonts w:ascii="Times New Roman"/>
          <w:szCs w:val="21"/>
        </w:rPr>
        <w:t>座贝都因城镇：即</w:t>
      </w:r>
      <w:r w:rsidRPr="00FB2641">
        <w:rPr>
          <w:rFonts w:ascii="Times New Roman"/>
          <w:szCs w:val="21"/>
        </w:rPr>
        <w:t>Laqiya</w:t>
      </w:r>
      <w:r w:rsidRPr="00FB2641">
        <w:rPr>
          <w:rFonts w:ascii="Times New Roman"/>
          <w:szCs w:val="21"/>
        </w:rPr>
        <w:t>、</w:t>
      </w:r>
      <w:r w:rsidRPr="00FB2641">
        <w:rPr>
          <w:rFonts w:ascii="Times New Roman"/>
          <w:szCs w:val="21"/>
        </w:rPr>
        <w:t>Hura</w:t>
      </w:r>
      <w:r w:rsidRPr="00FB2641">
        <w:rPr>
          <w:rFonts w:ascii="Times New Roman"/>
          <w:szCs w:val="21"/>
        </w:rPr>
        <w:t>、</w:t>
      </w:r>
      <w:r w:rsidRPr="00FB2641">
        <w:rPr>
          <w:rFonts w:ascii="Times New Roman"/>
          <w:szCs w:val="21"/>
        </w:rPr>
        <w:t>Kseife</w:t>
      </w:r>
      <w:r w:rsidRPr="00FB2641">
        <w:rPr>
          <w:rFonts w:ascii="Times New Roman"/>
          <w:szCs w:val="21"/>
        </w:rPr>
        <w:t>、</w:t>
      </w:r>
      <w:r w:rsidRPr="00FB2641">
        <w:rPr>
          <w:rFonts w:ascii="Times New Roman"/>
          <w:szCs w:val="21"/>
        </w:rPr>
        <w:t>Arara</w:t>
      </w:r>
      <w:r w:rsidRPr="00FB2641">
        <w:rPr>
          <w:rFonts w:ascii="Times New Roman"/>
          <w:szCs w:val="21"/>
        </w:rPr>
        <w:t>、</w:t>
      </w:r>
      <w:r w:rsidRPr="00FB2641">
        <w:rPr>
          <w:rFonts w:ascii="Times New Roman"/>
          <w:szCs w:val="21"/>
        </w:rPr>
        <w:t>Tel-Sheva</w:t>
      </w:r>
      <w:r w:rsidRPr="00FB2641">
        <w:rPr>
          <w:rFonts w:ascii="Times New Roman"/>
          <w:szCs w:val="21"/>
        </w:rPr>
        <w:t>和</w:t>
      </w:r>
      <w:r w:rsidRPr="00FB2641">
        <w:rPr>
          <w:rFonts w:ascii="Times New Roman"/>
          <w:szCs w:val="21"/>
        </w:rPr>
        <w:t>Segev Shalom</w:t>
      </w:r>
      <w:r w:rsidRPr="00FB2641">
        <w:rPr>
          <w:rFonts w:ascii="Times New Roman"/>
          <w:szCs w:val="21"/>
        </w:rPr>
        <w:t>。虽然现有的七座城镇能够有效满足贝都因人口的需求，但随着贝都因人口规模的不断扩大，考虑到贝都因人口的特殊需求（其中包括他们希望按照部落格局定居的意愿），政府决定再建</w:t>
      </w:r>
      <w:r w:rsidRPr="00FB2641">
        <w:rPr>
          <w:rFonts w:ascii="Times New Roman"/>
          <w:szCs w:val="21"/>
        </w:rPr>
        <w:t>9</w:t>
      </w:r>
      <w:r w:rsidRPr="00FB2641">
        <w:rPr>
          <w:rFonts w:ascii="Times New Roman"/>
          <w:szCs w:val="21"/>
        </w:rPr>
        <w:t>座新的贝都因城镇，安置更多的贝都因人口</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在这九座新规划的城镇中，</w:t>
      </w:r>
      <w:r w:rsidRPr="00FB2641">
        <w:rPr>
          <w:rFonts w:ascii="Times New Roman"/>
          <w:szCs w:val="21"/>
        </w:rPr>
        <w:t>Tarabin</w:t>
      </w:r>
      <w:r w:rsidRPr="00FB2641">
        <w:rPr>
          <w:rFonts w:ascii="Times New Roman"/>
          <w:szCs w:val="21"/>
        </w:rPr>
        <w:t>目前已开始有居民入住，而且已建成</w:t>
      </w:r>
      <w:r w:rsidRPr="00FB2641">
        <w:rPr>
          <w:rFonts w:ascii="Times New Roman"/>
          <w:szCs w:val="21"/>
        </w:rPr>
        <w:t>100</w:t>
      </w:r>
      <w:r w:rsidRPr="00FB2641">
        <w:rPr>
          <w:rFonts w:ascii="Times New Roman"/>
          <w:szCs w:val="21"/>
        </w:rPr>
        <w:t>栋新房屋，</w:t>
      </w:r>
      <w:r w:rsidRPr="00FB2641">
        <w:rPr>
          <w:rFonts w:ascii="Times New Roman"/>
          <w:szCs w:val="21"/>
        </w:rPr>
        <w:t>Abu Krinat</w:t>
      </w:r>
      <w:r w:rsidRPr="00FB2641">
        <w:rPr>
          <w:rFonts w:ascii="Times New Roman"/>
          <w:szCs w:val="21"/>
        </w:rPr>
        <w:t>和</w:t>
      </w:r>
      <w:r w:rsidRPr="00FB2641">
        <w:rPr>
          <w:rFonts w:ascii="Times New Roman"/>
          <w:szCs w:val="21"/>
        </w:rPr>
        <w:t>Bir Hadaj</w:t>
      </w:r>
      <w:r w:rsidRPr="00FB2641">
        <w:rPr>
          <w:rFonts w:ascii="Times New Roman"/>
          <w:szCs w:val="21"/>
        </w:rPr>
        <w:t>正在建设中，</w:t>
      </w:r>
      <w:r w:rsidRPr="00FB2641">
        <w:rPr>
          <w:rFonts w:ascii="Times New Roman"/>
          <w:szCs w:val="21"/>
        </w:rPr>
        <w:t>Kasar A-Sir</w:t>
      </w:r>
      <w:r w:rsidRPr="00FB2641">
        <w:rPr>
          <w:rFonts w:ascii="Times New Roman"/>
          <w:szCs w:val="21"/>
        </w:rPr>
        <w:t>、</w:t>
      </w:r>
      <w:r w:rsidRPr="00FB2641">
        <w:rPr>
          <w:rFonts w:ascii="Times New Roman"/>
          <w:szCs w:val="21"/>
        </w:rPr>
        <w:t>Marit</w:t>
      </w:r>
      <w:r w:rsidRPr="00FB2641">
        <w:rPr>
          <w:rFonts w:ascii="Times New Roman"/>
          <w:szCs w:val="21"/>
        </w:rPr>
        <w:t>（</w:t>
      </w:r>
      <w:r w:rsidRPr="00FB2641">
        <w:rPr>
          <w:rFonts w:ascii="Times New Roman"/>
          <w:szCs w:val="21"/>
        </w:rPr>
        <w:t>Makhol</w:t>
      </w:r>
      <w:r w:rsidRPr="00FB2641">
        <w:rPr>
          <w:rFonts w:ascii="Times New Roman"/>
          <w:szCs w:val="21"/>
        </w:rPr>
        <w:t>）、</w:t>
      </w:r>
      <w:r w:rsidRPr="00FB2641">
        <w:rPr>
          <w:rFonts w:ascii="Times New Roman"/>
          <w:szCs w:val="21"/>
        </w:rPr>
        <w:t>Darjat</w:t>
      </w:r>
      <w:r w:rsidRPr="00FB2641">
        <w:rPr>
          <w:rFonts w:ascii="Times New Roman"/>
          <w:szCs w:val="21"/>
        </w:rPr>
        <w:t>、</w:t>
      </w:r>
      <w:r w:rsidRPr="00FB2641">
        <w:rPr>
          <w:rFonts w:ascii="Times New Roman"/>
          <w:szCs w:val="21"/>
        </w:rPr>
        <w:t>Um Batin</w:t>
      </w:r>
      <w:r w:rsidRPr="00FB2641">
        <w:rPr>
          <w:rFonts w:ascii="Times New Roman"/>
          <w:szCs w:val="21"/>
        </w:rPr>
        <w:t>、</w:t>
      </w:r>
      <w:r w:rsidRPr="00FB2641">
        <w:rPr>
          <w:rFonts w:ascii="Times New Roman"/>
          <w:szCs w:val="21"/>
        </w:rPr>
        <w:t>Mulada</w:t>
      </w:r>
      <w:r w:rsidRPr="00FB2641">
        <w:rPr>
          <w:rFonts w:ascii="Times New Roman"/>
          <w:szCs w:val="21"/>
        </w:rPr>
        <w:t>、</w:t>
      </w:r>
      <w:r w:rsidRPr="00FB2641">
        <w:rPr>
          <w:rFonts w:ascii="Times New Roman"/>
          <w:szCs w:val="21"/>
        </w:rPr>
        <w:t>El Seid</w:t>
      </w:r>
      <w:r w:rsidRPr="00FB2641">
        <w:rPr>
          <w:rFonts w:ascii="Times New Roman"/>
          <w:szCs w:val="21"/>
        </w:rPr>
        <w:t>正在规划中。其他正在经历法定审批程序的城镇分别是</w:t>
      </w:r>
      <w:r w:rsidRPr="00FB2641">
        <w:rPr>
          <w:rFonts w:ascii="Times New Roman"/>
          <w:szCs w:val="21"/>
        </w:rPr>
        <w:t>Ovdat</w:t>
      </w:r>
      <w:r w:rsidRPr="00FB2641">
        <w:rPr>
          <w:rFonts w:ascii="Times New Roman"/>
          <w:szCs w:val="21"/>
        </w:rPr>
        <w:t>、</w:t>
      </w:r>
      <w:r w:rsidRPr="00FB2641">
        <w:rPr>
          <w:rFonts w:ascii="Times New Roman"/>
          <w:szCs w:val="21"/>
        </w:rPr>
        <w:t>Abu Tlul</w:t>
      </w:r>
      <w:r w:rsidR="00E45D4A" w:rsidRPr="00FB2641">
        <w:rPr>
          <w:rFonts w:ascii="Times New Roman"/>
          <w:szCs w:val="21"/>
        </w:rPr>
        <w:t>、</w:t>
      </w:r>
      <w:r w:rsidRPr="00FB2641">
        <w:rPr>
          <w:rFonts w:ascii="Times New Roman"/>
          <w:szCs w:val="21"/>
        </w:rPr>
        <w:t>El-Foraa</w:t>
      </w:r>
      <w:r w:rsidRPr="00FB2641">
        <w:rPr>
          <w:rFonts w:ascii="Times New Roman"/>
          <w:szCs w:val="21"/>
        </w:rPr>
        <w:t>。新建的城镇都成立了一个名为</w:t>
      </w:r>
      <w:r w:rsidRPr="00FB2641">
        <w:rPr>
          <w:rFonts w:hAnsi="SimSun"/>
          <w:szCs w:val="21"/>
        </w:rPr>
        <w:t>“</w:t>
      </w:r>
      <w:r w:rsidRPr="00FB2641">
        <w:rPr>
          <w:rFonts w:ascii="Times New Roman"/>
          <w:szCs w:val="21"/>
        </w:rPr>
        <w:t>Abu Basma</w:t>
      </w:r>
      <w:r w:rsidRPr="00FB2641">
        <w:rPr>
          <w:rFonts w:hAnsi="SimSun"/>
          <w:szCs w:val="21"/>
        </w:rPr>
        <w:t>”</w:t>
      </w:r>
      <w:r w:rsidRPr="00FB2641">
        <w:rPr>
          <w:rFonts w:ascii="Times New Roman"/>
          <w:szCs w:val="21"/>
        </w:rPr>
        <w:t>的地区委员会。</w:t>
      </w:r>
      <w:r w:rsidRPr="00FB2641">
        <w:rPr>
          <w:rFonts w:hAnsi="SimSun"/>
          <w:szCs w:val="21"/>
        </w:rPr>
        <w:t>“</w:t>
      </w:r>
      <w:r w:rsidRPr="00FB2641">
        <w:rPr>
          <w:rFonts w:ascii="Times New Roman"/>
          <w:szCs w:val="21"/>
        </w:rPr>
        <w:t>Abu Basma</w:t>
      </w:r>
      <w:r w:rsidRPr="00FB2641">
        <w:rPr>
          <w:rFonts w:hAnsi="SimSun"/>
          <w:szCs w:val="21"/>
        </w:rPr>
        <w:t>”</w:t>
      </w:r>
      <w:r w:rsidRPr="00FB2641">
        <w:rPr>
          <w:rFonts w:ascii="Times New Roman"/>
          <w:szCs w:val="21"/>
        </w:rPr>
        <w:t>于</w:t>
      </w:r>
      <w:r w:rsidRPr="00FB2641">
        <w:rPr>
          <w:rFonts w:ascii="Times New Roman"/>
          <w:szCs w:val="21"/>
        </w:rPr>
        <w:t>2004</w:t>
      </w:r>
      <w:r w:rsidRPr="00FB2641">
        <w:rPr>
          <w:rFonts w:ascii="Times New Roman"/>
          <w:szCs w:val="21"/>
        </w:rPr>
        <w:t>年</w:t>
      </w:r>
      <w:r w:rsidRPr="00FB2641">
        <w:rPr>
          <w:rFonts w:ascii="Times New Roman"/>
          <w:szCs w:val="21"/>
        </w:rPr>
        <w:t>2</w:t>
      </w:r>
      <w:r w:rsidRPr="00FB2641">
        <w:rPr>
          <w:rFonts w:ascii="Times New Roman"/>
          <w:szCs w:val="21"/>
        </w:rPr>
        <w:t>月</w:t>
      </w:r>
      <w:r w:rsidRPr="00FB2641">
        <w:rPr>
          <w:rFonts w:ascii="Times New Roman"/>
          <w:szCs w:val="21"/>
        </w:rPr>
        <w:t xml:space="preserve"> 3</w:t>
      </w:r>
      <w:r w:rsidRPr="00FB2641">
        <w:rPr>
          <w:rFonts w:ascii="Times New Roman"/>
          <w:szCs w:val="21"/>
        </w:rPr>
        <w:t>日正式宣布成立。</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52" w:name="_Toc206992115"/>
      <w:bookmarkStart w:id="453" w:name="_Toc221362139"/>
      <w:bookmarkStart w:id="454" w:name="_Toc223691018"/>
      <w:bookmarkStart w:id="455" w:name="_Toc261782012"/>
      <w:bookmarkStart w:id="456" w:name="_Toc263440280"/>
      <w:r w:rsidRPr="00FB2641">
        <w:rPr>
          <w:rFonts w:ascii="Times New Roman" w:hAnsi="Times New Roman"/>
          <w:b w:val="0"/>
          <w:sz w:val="21"/>
          <w:szCs w:val="21"/>
        </w:rPr>
        <w:t>教育</w:t>
      </w:r>
      <w:bookmarkEnd w:id="452"/>
      <w:bookmarkEnd w:id="453"/>
      <w:bookmarkEnd w:id="454"/>
      <w:bookmarkEnd w:id="455"/>
      <w:bookmarkEnd w:id="456"/>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贝都因人享受和其他以色列公民同等的权利与机会，其中包括依照以色列法律，接受各层次正规教育的权利</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如前所述，</w:t>
      </w:r>
      <w:r w:rsidRPr="00FB2641">
        <w:rPr>
          <w:rFonts w:ascii="Times New Roman"/>
          <w:szCs w:val="21"/>
        </w:rPr>
        <w:t>2007</w:t>
      </w:r>
      <w:r w:rsidRPr="00FB2641">
        <w:rPr>
          <w:rFonts w:ascii="Times New Roman"/>
          <w:szCs w:val="21"/>
        </w:rPr>
        <w:t>年</w:t>
      </w:r>
      <w:r w:rsidRPr="00FB2641">
        <w:rPr>
          <w:rFonts w:ascii="Times New Roman"/>
          <w:szCs w:val="21"/>
        </w:rPr>
        <w:t>7</w:t>
      </w:r>
      <w:r w:rsidRPr="00FB2641">
        <w:rPr>
          <w:rFonts w:ascii="Times New Roman"/>
          <w:szCs w:val="21"/>
        </w:rPr>
        <w:t>月修订的</w:t>
      </w:r>
      <w:r w:rsidRPr="00FB2641">
        <w:rPr>
          <w:rFonts w:ascii="Times New Roman"/>
          <w:iCs/>
          <w:szCs w:val="21"/>
        </w:rPr>
        <w:t>《义务教育法》旨在扩大本法的适用范围。新修订的《义务教育法》规定，义务教育适用于年龄在</w:t>
      </w:r>
      <w:r w:rsidRPr="00FB2641">
        <w:rPr>
          <w:rFonts w:ascii="Times New Roman"/>
          <w:iCs/>
          <w:szCs w:val="21"/>
        </w:rPr>
        <w:t>15</w:t>
      </w:r>
      <w:r w:rsidRPr="00FB2641">
        <w:rPr>
          <w:rFonts w:ascii="Times New Roman"/>
          <w:iCs/>
          <w:szCs w:val="21"/>
        </w:rPr>
        <w:t>岁至</w:t>
      </w:r>
      <w:r w:rsidRPr="00FB2641">
        <w:rPr>
          <w:rFonts w:ascii="Times New Roman"/>
          <w:iCs/>
          <w:szCs w:val="21"/>
        </w:rPr>
        <w:t>17</w:t>
      </w:r>
      <w:r w:rsidRPr="00FB2641">
        <w:rPr>
          <w:rFonts w:ascii="Times New Roman"/>
          <w:iCs/>
          <w:szCs w:val="21"/>
        </w:rPr>
        <w:t>岁（含</w:t>
      </w:r>
      <w:r w:rsidRPr="00FB2641">
        <w:rPr>
          <w:rFonts w:ascii="Times New Roman"/>
          <w:iCs/>
          <w:szCs w:val="21"/>
        </w:rPr>
        <w:t>17</w:t>
      </w:r>
      <w:r w:rsidRPr="00FB2641">
        <w:rPr>
          <w:rFonts w:ascii="Times New Roman"/>
          <w:iCs/>
          <w:szCs w:val="21"/>
        </w:rPr>
        <w:t>岁）的青少年，即</w:t>
      </w:r>
      <w:r w:rsidR="00DD2196" w:rsidRPr="00FB2641">
        <w:rPr>
          <w:rFonts w:ascii="Times New Roman" w:hint="eastAsia"/>
          <w:iCs/>
          <w:szCs w:val="21"/>
        </w:rPr>
        <w:t>十一</w:t>
      </w:r>
      <w:r w:rsidRPr="00FB2641">
        <w:rPr>
          <w:rFonts w:ascii="Times New Roman"/>
          <w:iCs/>
          <w:szCs w:val="21"/>
        </w:rPr>
        <w:t>到</w:t>
      </w:r>
      <w:r w:rsidR="00DD2196" w:rsidRPr="00FB2641">
        <w:rPr>
          <w:rFonts w:ascii="Times New Roman" w:hint="eastAsia"/>
          <w:iCs/>
          <w:szCs w:val="21"/>
        </w:rPr>
        <w:t>十二</w:t>
      </w:r>
      <w:r w:rsidRPr="00FB2641">
        <w:rPr>
          <w:rFonts w:ascii="Times New Roman"/>
          <w:iCs/>
          <w:szCs w:val="21"/>
        </w:rPr>
        <w:t>年级学生。在本次修订之前，</w:t>
      </w:r>
      <w:r w:rsidR="00DD2196" w:rsidRPr="00FB2641">
        <w:rPr>
          <w:rFonts w:ascii="Times New Roman" w:hint="eastAsia"/>
          <w:iCs/>
          <w:szCs w:val="21"/>
        </w:rPr>
        <w:t>十一</w:t>
      </w:r>
      <w:r w:rsidRPr="00FB2641">
        <w:rPr>
          <w:rFonts w:ascii="Times New Roman"/>
          <w:iCs/>
          <w:szCs w:val="21"/>
        </w:rPr>
        <w:t>到</w:t>
      </w:r>
      <w:r w:rsidR="00DD2196" w:rsidRPr="00FB2641">
        <w:rPr>
          <w:rFonts w:ascii="Times New Roman" w:hint="eastAsia"/>
          <w:iCs/>
          <w:szCs w:val="21"/>
        </w:rPr>
        <w:t>十二</w:t>
      </w:r>
      <w:r w:rsidRPr="00FB2641">
        <w:rPr>
          <w:rFonts w:ascii="Times New Roman"/>
          <w:iCs/>
          <w:szCs w:val="21"/>
        </w:rPr>
        <w:t>年级教育是免费教育，但不是义务教育。本次修订旨在保护这些处在敏感年龄段的青少年，防止他们受到任何负面影响，同时通过提供一种具有强制性（而非选择性）的教育体系，为他们提供更好的工具、帮助他们在未来为成功融入从事生产劳动的成人社会做好充分的准备。实施《义务教育法》的另外一个预期效果是通过在教育系统内部向处在该年龄段的所有学生强制实施义务教育方案来降低学生的辍学率和失学率。《义务教育法》</w:t>
      </w:r>
      <w:r w:rsidRPr="00FB2641">
        <w:rPr>
          <w:rFonts w:ascii="Times New Roman"/>
          <w:iCs/>
          <w:szCs w:val="21"/>
        </w:rPr>
        <w:t xml:space="preserve"> </w:t>
      </w:r>
      <w:r w:rsidRPr="00FB2641">
        <w:rPr>
          <w:rFonts w:ascii="Times New Roman"/>
          <w:iCs/>
          <w:szCs w:val="21"/>
        </w:rPr>
        <w:t>计划在</w:t>
      </w:r>
      <w:r w:rsidRPr="00FB2641">
        <w:rPr>
          <w:rFonts w:ascii="Times New Roman"/>
          <w:iCs/>
          <w:szCs w:val="21"/>
        </w:rPr>
        <w:t>2009</w:t>
      </w:r>
      <w:r w:rsidRPr="00FB2641">
        <w:rPr>
          <w:rFonts w:ascii="Times New Roman"/>
          <w:iCs/>
          <w:szCs w:val="21"/>
        </w:rPr>
        <w:t>年之前面向所有</w:t>
      </w:r>
      <w:r w:rsidR="00DD2196" w:rsidRPr="00FB2641">
        <w:rPr>
          <w:rFonts w:ascii="Times New Roman" w:hint="eastAsia"/>
          <w:iCs/>
          <w:szCs w:val="21"/>
        </w:rPr>
        <w:t>十一</w:t>
      </w:r>
      <w:r w:rsidRPr="00FB2641">
        <w:rPr>
          <w:rFonts w:ascii="Times New Roman"/>
          <w:iCs/>
          <w:szCs w:val="21"/>
        </w:rPr>
        <w:t>年级学生全面实施，在</w:t>
      </w:r>
      <w:r w:rsidRPr="00FB2641">
        <w:rPr>
          <w:rFonts w:ascii="Times New Roman"/>
          <w:iCs/>
          <w:szCs w:val="21"/>
        </w:rPr>
        <w:t>2010</w:t>
      </w:r>
      <w:r w:rsidRPr="00FB2641">
        <w:rPr>
          <w:rFonts w:ascii="Times New Roman"/>
          <w:iCs/>
          <w:szCs w:val="21"/>
        </w:rPr>
        <w:t>年之前面向所有</w:t>
      </w:r>
      <w:r w:rsidR="00DD2196" w:rsidRPr="00FB2641">
        <w:rPr>
          <w:rFonts w:ascii="Times New Roman" w:hint="eastAsia"/>
          <w:iCs/>
          <w:szCs w:val="21"/>
        </w:rPr>
        <w:t>十二</w:t>
      </w:r>
      <w:r w:rsidRPr="00FB2641">
        <w:rPr>
          <w:rFonts w:ascii="Times New Roman"/>
          <w:iCs/>
          <w:szCs w:val="21"/>
        </w:rPr>
        <w:t>年级学生全面实施。</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iCs/>
          <w:szCs w:val="21"/>
        </w:rPr>
        <w:t>《义务教育法》修正案将逐步实施，并且</w:t>
      </w:r>
      <w:r w:rsidRPr="00FB2641">
        <w:rPr>
          <w:rFonts w:ascii="Times New Roman"/>
          <w:szCs w:val="21"/>
        </w:rPr>
        <w:t>优先考虑在辍学率高于犹太人口的贝都因城镇实施。优先考虑的城镇有</w:t>
      </w:r>
      <w:r w:rsidRPr="00FB2641">
        <w:rPr>
          <w:rFonts w:ascii="Times New Roman"/>
          <w:szCs w:val="21"/>
        </w:rPr>
        <w:t>Rahat</w:t>
      </w:r>
      <w:r w:rsidRPr="00FB2641">
        <w:rPr>
          <w:rFonts w:ascii="Times New Roman"/>
          <w:szCs w:val="21"/>
        </w:rPr>
        <w:t>、</w:t>
      </w:r>
      <w:r w:rsidRPr="00FB2641">
        <w:rPr>
          <w:rFonts w:ascii="Times New Roman"/>
          <w:szCs w:val="21"/>
        </w:rPr>
        <w:t>Arara</w:t>
      </w:r>
      <w:r w:rsidRPr="00FB2641">
        <w:rPr>
          <w:rFonts w:ascii="Times New Roman"/>
          <w:szCs w:val="21"/>
        </w:rPr>
        <w:t>、</w:t>
      </w:r>
      <w:r w:rsidRPr="00FB2641">
        <w:rPr>
          <w:rFonts w:ascii="Times New Roman"/>
          <w:szCs w:val="21"/>
        </w:rPr>
        <w:t>Abu-Basma</w:t>
      </w:r>
      <w:r w:rsidRPr="00FB2641">
        <w:rPr>
          <w:rFonts w:ascii="Times New Roman"/>
          <w:szCs w:val="21"/>
        </w:rPr>
        <w:t>等。本修正案所要实现的最重要的目标之一是大幅降低女生的辍学率。</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w:t>
      </w:r>
      <w:r w:rsidRPr="00FB2641">
        <w:rPr>
          <w:rFonts w:ascii="Times New Roman"/>
          <w:szCs w:val="21"/>
        </w:rPr>
        <w:t>7</w:t>
      </w:r>
      <w:r w:rsidRPr="00FB2641">
        <w:rPr>
          <w:rFonts w:ascii="Times New Roman"/>
          <w:szCs w:val="21"/>
        </w:rPr>
        <w:t>月，政府决定成立</w:t>
      </w:r>
      <w:r w:rsidRPr="00FB2641">
        <w:rPr>
          <w:rFonts w:ascii="Times New Roman"/>
          <w:szCs w:val="21"/>
        </w:rPr>
        <w:t>Abu-Basma</w:t>
      </w:r>
      <w:r w:rsidRPr="00FB2641">
        <w:rPr>
          <w:rFonts w:ascii="Times New Roman"/>
          <w:szCs w:val="21"/>
        </w:rPr>
        <w:t>地区委员会，专门致力于满足贝都因人口在教育、基础设施、就业、交通、农业等方面的需求。</w:t>
      </w:r>
      <w:r w:rsidRPr="00FB2641">
        <w:rPr>
          <w:rFonts w:ascii="Times New Roman"/>
          <w:szCs w:val="21"/>
        </w:rPr>
        <w:t>Abu-Basma</w:t>
      </w:r>
      <w:r w:rsidRPr="00FB2641">
        <w:rPr>
          <w:rFonts w:ascii="Times New Roman"/>
          <w:szCs w:val="21"/>
        </w:rPr>
        <w:t>地区委员会还将负责满足</w:t>
      </w:r>
      <w:r w:rsidRPr="00FB2641">
        <w:rPr>
          <w:rFonts w:ascii="Times New Roman"/>
          <w:szCs w:val="21"/>
        </w:rPr>
        <w:t>10</w:t>
      </w:r>
      <w:r w:rsidRPr="00FB2641">
        <w:rPr>
          <w:rFonts w:ascii="Times New Roman"/>
          <w:szCs w:val="21"/>
        </w:rPr>
        <w:t>个阿拉伯村庄，其中包括</w:t>
      </w:r>
      <w:r w:rsidRPr="00FB2641">
        <w:rPr>
          <w:rFonts w:ascii="Times New Roman"/>
          <w:szCs w:val="21"/>
        </w:rPr>
        <w:t>6</w:t>
      </w:r>
      <w:r w:rsidRPr="00FB2641">
        <w:rPr>
          <w:rFonts w:ascii="Times New Roman"/>
          <w:szCs w:val="21"/>
        </w:rPr>
        <w:t>个贝都因村庄。政府决议同时要求教育部建造</w:t>
      </w:r>
      <w:r w:rsidRPr="00FB2641">
        <w:rPr>
          <w:rFonts w:ascii="Times New Roman"/>
          <w:szCs w:val="21"/>
        </w:rPr>
        <w:t>300</w:t>
      </w:r>
      <w:r w:rsidRPr="00FB2641">
        <w:rPr>
          <w:rFonts w:ascii="Times New Roman"/>
          <w:szCs w:val="21"/>
        </w:rPr>
        <w:t>间由</w:t>
      </w:r>
      <w:r w:rsidRPr="00FB2641">
        <w:rPr>
          <w:rFonts w:ascii="Times New Roman"/>
          <w:szCs w:val="21"/>
        </w:rPr>
        <w:t>Abu-Basma</w:t>
      </w:r>
      <w:r w:rsidRPr="00FB2641">
        <w:rPr>
          <w:rFonts w:ascii="Times New Roman"/>
          <w:szCs w:val="21"/>
        </w:rPr>
        <w:t>地区委员会负责运营的教室和幼儿园。</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自</w:t>
      </w:r>
      <w:r w:rsidRPr="00FB2641">
        <w:rPr>
          <w:rFonts w:ascii="Times New Roman"/>
          <w:szCs w:val="21"/>
        </w:rPr>
        <w:t>2004</w:t>
      </w:r>
      <w:r w:rsidRPr="00FB2641">
        <w:rPr>
          <w:rFonts w:ascii="Times New Roman"/>
          <w:szCs w:val="21"/>
        </w:rPr>
        <w:t>年以来，教育部首次在</w:t>
      </w:r>
      <w:r w:rsidRPr="00FB2641">
        <w:rPr>
          <w:rFonts w:ascii="Times New Roman"/>
          <w:szCs w:val="21"/>
        </w:rPr>
        <w:t>Abu-Krinat</w:t>
      </w:r>
      <w:r w:rsidRPr="00FB2641">
        <w:rPr>
          <w:rFonts w:ascii="Times New Roman"/>
          <w:szCs w:val="21"/>
        </w:rPr>
        <w:t>、</w:t>
      </w:r>
      <w:r w:rsidRPr="00FB2641">
        <w:rPr>
          <w:rFonts w:ascii="Times New Roman"/>
          <w:szCs w:val="21"/>
        </w:rPr>
        <w:t>Al-Huashlla</w:t>
      </w:r>
      <w:r w:rsidRPr="00FB2641">
        <w:rPr>
          <w:rFonts w:ascii="Times New Roman"/>
          <w:szCs w:val="21"/>
        </w:rPr>
        <w:t>、</w:t>
      </w:r>
      <w:r w:rsidRPr="00FB2641">
        <w:rPr>
          <w:rFonts w:ascii="Times New Roman"/>
          <w:szCs w:val="21"/>
        </w:rPr>
        <w:t>Bir-Hadge</w:t>
      </w:r>
      <w:r w:rsidRPr="00FB2641">
        <w:rPr>
          <w:rFonts w:ascii="Times New Roman"/>
          <w:szCs w:val="21"/>
        </w:rPr>
        <w:t>三个非法村庄建立了三所中学。这些学校都已通电、通路，市政基础设施和公用事业与其他非法村庄相比都有重大改进。这些学校的建立有效的降低了贝都因儿童（尤其是以往由于学校距离所居住的村庄较远，同时也出于宗教和贝都因传统等方面的原因未被父母送到学校上学的贝都因女孩）的辍学率。此外，为了提高贝都因学校的教学质量，自</w:t>
      </w:r>
      <w:r w:rsidRPr="00FB2641">
        <w:rPr>
          <w:rFonts w:ascii="Times New Roman"/>
          <w:szCs w:val="21"/>
        </w:rPr>
        <w:t>2004</w:t>
      </w:r>
      <w:r w:rsidRPr="00FB2641">
        <w:rPr>
          <w:rFonts w:ascii="Times New Roman"/>
          <w:szCs w:val="21"/>
        </w:rPr>
        <w:t>年以来，新增了</w:t>
      </w:r>
      <w:r w:rsidRPr="00FB2641">
        <w:rPr>
          <w:rFonts w:ascii="Times New Roman"/>
          <w:szCs w:val="21"/>
        </w:rPr>
        <w:t>14</w:t>
      </w:r>
      <w:r w:rsidRPr="00FB2641">
        <w:rPr>
          <w:rFonts w:ascii="Times New Roman"/>
          <w:szCs w:val="21"/>
        </w:rPr>
        <w:t>个督学岗位，其中包括普通教育和职业教育督学。</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根据教育部旨在强化贝都因地区教育体系的多年期计划和有关该问题的多项政府决议，相关部门为贝都因地区新建教育设施（包括幼儿园、学校和特殊教育机构）拨付了大量资金。同时，也拨出专款用于新建和改造科学与计算机实验室。除此以外，为了缩小在教育质量方面的差距、提高升学率，教育部还专门委派教育咨询专家帮助校长编制学校工作计划，并且拨出专款用于为各级教育机构学习有困难的学生补课</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截至</w:t>
      </w:r>
      <w:r w:rsidRPr="00FB2641">
        <w:rPr>
          <w:rFonts w:ascii="Times New Roman"/>
          <w:szCs w:val="21"/>
        </w:rPr>
        <w:t>2006</w:t>
      </w:r>
      <w:r w:rsidRPr="00FB2641">
        <w:rPr>
          <w:rFonts w:ascii="Times New Roman"/>
          <w:szCs w:val="21"/>
        </w:rPr>
        <w:t>年，贝都因地区学生人数在</w:t>
      </w:r>
      <w:r w:rsidRPr="00FB2641">
        <w:rPr>
          <w:rFonts w:ascii="Times New Roman"/>
          <w:szCs w:val="21"/>
        </w:rPr>
        <w:t>28</w:t>
      </w:r>
      <w:r w:rsidRPr="00FB2641">
        <w:rPr>
          <w:rFonts w:ascii="Times New Roman"/>
          <w:szCs w:val="21"/>
        </w:rPr>
        <w:t>人以上的每一个一年级和二年级教学班都已分成两个班教学，而且每周补课</w:t>
      </w:r>
      <w:r w:rsidRPr="00FB2641">
        <w:rPr>
          <w:rFonts w:ascii="Times New Roman"/>
          <w:szCs w:val="21"/>
        </w:rPr>
        <w:t>10</w:t>
      </w:r>
      <w:r w:rsidRPr="00FB2641">
        <w:rPr>
          <w:rFonts w:ascii="Times New Roman"/>
          <w:szCs w:val="21"/>
        </w:rPr>
        <w:t>课时。</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hAnsi="SimSun"/>
          <w:szCs w:val="21"/>
        </w:rPr>
        <w:t>“新地平线”</w:t>
      </w:r>
      <w:r w:rsidRPr="00FB2641">
        <w:rPr>
          <w:rFonts w:ascii="Times New Roman"/>
          <w:szCs w:val="21"/>
        </w:rPr>
        <w:t>（</w:t>
      </w:r>
      <w:r w:rsidRPr="00FB2641">
        <w:rPr>
          <w:rFonts w:ascii="Times New Roman"/>
          <w:szCs w:val="21"/>
        </w:rPr>
        <w:t>Ofek-Hadash</w:t>
      </w:r>
      <w:r w:rsidRPr="00FB2641">
        <w:rPr>
          <w:rFonts w:ascii="Times New Roman"/>
          <w:szCs w:val="21"/>
        </w:rPr>
        <w:t>）改革</w:t>
      </w:r>
      <w:r w:rsidR="00DD2196" w:rsidRPr="00FB2641">
        <w:rPr>
          <w:rFonts w:ascii="Times New Roman" w:hint="eastAsia"/>
          <w:szCs w:val="21"/>
        </w:rPr>
        <w:t>——</w:t>
      </w:r>
      <w:r w:rsidRPr="00FB2641">
        <w:rPr>
          <w:rFonts w:ascii="Times New Roman"/>
          <w:szCs w:val="21"/>
        </w:rPr>
        <w:t>2007-2008</w:t>
      </w:r>
      <w:r w:rsidRPr="00FB2641">
        <w:rPr>
          <w:rFonts w:ascii="Times New Roman"/>
          <w:szCs w:val="21"/>
        </w:rPr>
        <w:t>学年，北方地区</w:t>
      </w:r>
      <w:r w:rsidRPr="00FB2641">
        <w:rPr>
          <w:rFonts w:ascii="Times New Roman"/>
          <w:szCs w:val="21"/>
        </w:rPr>
        <w:t>9</w:t>
      </w:r>
      <w:r w:rsidRPr="00FB2641">
        <w:rPr>
          <w:rFonts w:ascii="Times New Roman"/>
          <w:szCs w:val="21"/>
        </w:rPr>
        <w:t>所学校和南方</w:t>
      </w:r>
      <w:r w:rsidRPr="00FB2641">
        <w:rPr>
          <w:rFonts w:ascii="Times New Roman"/>
          <w:szCs w:val="21"/>
        </w:rPr>
        <w:t>31</w:t>
      </w:r>
      <w:r w:rsidRPr="00FB2641">
        <w:rPr>
          <w:rFonts w:ascii="Times New Roman"/>
          <w:szCs w:val="21"/>
        </w:rPr>
        <w:t>所学校都已纳入</w:t>
      </w:r>
      <w:r w:rsidRPr="00FB2641">
        <w:rPr>
          <w:rFonts w:hAnsi="SimSun"/>
          <w:szCs w:val="21"/>
        </w:rPr>
        <w:t>“新地平线”</w:t>
      </w:r>
      <w:r w:rsidRPr="00FB2641">
        <w:rPr>
          <w:rFonts w:ascii="Times New Roman"/>
          <w:szCs w:val="21"/>
        </w:rPr>
        <w:t>改革范畴，</w:t>
      </w:r>
      <w:r w:rsidRPr="00FB2641">
        <w:rPr>
          <w:rFonts w:ascii="Times New Roman"/>
          <w:szCs w:val="21"/>
        </w:rPr>
        <w:t>2008-2009</w:t>
      </w:r>
      <w:r w:rsidRPr="00FB2641">
        <w:rPr>
          <w:rFonts w:ascii="Times New Roman"/>
          <w:szCs w:val="21"/>
        </w:rPr>
        <w:t>学年，北方地区又有</w:t>
      </w:r>
      <w:r w:rsidRPr="00FB2641">
        <w:rPr>
          <w:rFonts w:ascii="Times New Roman"/>
          <w:szCs w:val="21"/>
        </w:rPr>
        <w:t>6</w:t>
      </w:r>
      <w:r w:rsidRPr="00FB2641">
        <w:rPr>
          <w:rFonts w:ascii="Times New Roman"/>
          <w:szCs w:val="21"/>
        </w:rPr>
        <w:t>所实行</w:t>
      </w:r>
      <w:r w:rsidRPr="00FB2641">
        <w:rPr>
          <w:rFonts w:hAnsi="SimSun"/>
          <w:szCs w:val="21"/>
        </w:rPr>
        <w:t>“新地平线”</w:t>
      </w:r>
      <w:r w:rsidRPr="00FB2641">
        <w:rPr>
          <w:rFonts w:ascii="Times New Roman"/>
          <w:szCs w:val="21"/>
        </w:rPr>
        <w:t>改革的学校，南方</w:t>
      </w:r>
      <w:r w:rsidRPr="00FB2641">
        <w:rPr>
          <w:rFonts w:ascii="Times New Roman"/>
          <w:szCs w:val="21"/>
        </w:rPr>
        <w:t>17</w:t>
      </w:r>
      <w:r w:rsidRPr="00FB2641">
        <w:rPr>
          <w:rFonts w:ascii="Times New Roman"/>
          <w:szCs w:val="21"/>
        </w:rPr>
        <w:t>所。这项改革的目的在于让学习成绩差的学生有机会提高学习成绩，实现自身潜能。</w:t>
      </w:r>
    </w:p>
    <w:p w:rsidR="0083478E" w:rsidRPr="00FB2641" w:rsidRDefault="0083478E" w:rsidP="00DD2196">
      <w:pPr>
        <w:pStyle w:val="Heading4"/>
        <w:numPr>
          <w:ilvl w:val="0"/>
          <w:numId w:val="0"/>
        </w:numPr>
        <w:rPr>
          <w:rFonts w:ascii="Times New Roman"/>
          <w:iCs/>
          <w:sz w:val="21"/>
          <w:szCs w:val="21"/>
          <w:u w:val="none"/>
        </w:rPr>
      </w:pPr>
      <w:bookmarkStart w:id="457" w:name="_Toc221362140"/>
      <w:r w:rsidRPr="00FB2641">
        <w:rPr>
          <w:rFonts w:ascii="Times New Roman"/>
          <w:iCs/>
          <w:sz w:val="21"/>
          <w:szCs w:val="21"/>
          <w:u w:val="none"/>
        </w:rPr>
        <w:t>新的特殊教育</w:t>
      </w:r>
      <w:bookmarkEnd w:id="457"/>
      <w:r w:rsidRPr="00FB2641">
        <w:rPr>
          <w:rFonts w:ascii="Times New Roman"/>
          <w:iCs/>
          <w:sz w:val="21"/>
          <w:szCs w:val="21"/>
          <w:u w:val="none"/>
        </w:rPr>
        <w:t>框架</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目前共有四所特殊教育学校（分别设在</w:t>
      </w:r>
      <w:r w:rsidRPr="00FB2641">
        <w:rPr>
          <w:rFonts w:ascii="Times New Roman"/>
          <w:szCs w:val="21"/>
        </w:rPr>
        <w:t>Kseife</w:t>
      </w:r>
      <w:r w:rsidRPr="00FB2641">
        <w:rPr>
          <w:rFonts w:ascii="Times New Roman"/>
          <w:szCs w:val="21"/>
        </w:rPr>
        <w:t>、</w:t>
      </w:r>
      <w:r w:rsidRPr="00FB2641">
        <w:rPr>
          <w:rFonts w:ascii="Times New Roman"/>
          <w:szCs w:val="21"/>
        </w:rPr>
        <w:t>Arara</w:t>
      </w:r>
      <w:r w:rsidRPr="00FB2641">
        <w:rPr>
          <w:rFonts w:ascii="Times New Roman"/>
          <w:szCs w:val="21"/>
        </w:rPr>
        <w:t>、</w:t>
      </w:r>
      <w:r w:rsidRPr="00FB2641">
        <w:rPr>
          <w:rFonts w:ascii="Times New Roman"/>
          <w:szCs w:val="21"/>
        </w:rPr>
        <w:t>Rahat</w:t>
      </w:r>
      <w:r w:rsidRPr="00FB2641">
        <w:rPr>
          <w:rFonts w:ascii="Times New Roman"/>
          <w:szCs w:val="21"/>
        </w:rPr>
        <w:t>、</w:t>
      </w:r>
      <w:r w:rsidRPr="00FB2641">
        <w:rPr>
          <w:rFonts w:ascii="Times New Roman"/>
          <w:szCs w:val="21"/>
        </w:rPr>
        <w:t>Segev-Shalom</w:t>
      </w:r>
      <w:r w:rsidRPr="00FB2641">
        <w:rPr>
          <w:rFonts w:ascii="Times New Roman"/>
          <w:szCs w:val="21"/>
        </w:rPr>
        <w:t>）、三家地区教育支援服务中心（分别设在</w:t>
      </w:r>
      <w:r w:rsidRPr="00FB2641">
        <w:rPr>
          <w:rFonts w:ascii="Times New Roman"/>
          <w:szCs w:val="21"/>
        </w:rPr>
        <w:t>Rahat</w:t>
      </w:r>
      <w:r w:rsidRPr="00FB2641">
        <w:rPr>
          <w:rFonts w:ascii="Times New Roman"/>
          <w:szCs w:val="21"/>
        </w:rPr>
        <w:t>、</w:t>
      </w:r>
      <w:r w:rsidRPr="00FB2641">
        <w:rPr>
          <w:rFonts w:ascii="Times New Roman"/>
          <w:szCs w:val="21"/>
        </w:rPr>
        <w:t>Abu-Basma</w:t>
      </w:r>
      <w:r w:rsidRPr="00FB2641">
        <w:rPr>
          <w:rFonts w:ascii="Times New Roman"/>
          <w:szCs w:val="21"/>
        </w:rPr>
        <w:t>和</w:t>
      </w:r>
      <w:r w:rsidRPr="00FB2641">
        <w:rPr>
          <w:rFonts w:ascii="Times New Roman"/>
          <w:szCs w:val="21"/>
        </w:rPr>
        <w:t>Hura</w:t>
      </w:r>
      <w:r w:rsidRPr="00FB2641">
        <w:rPr>
          <w:rFonts w:ascii="Times New Roman"/>
          <w:szCs w:val="21"/>
        </w:rPr>
        <w:t>）、</w:t>
      </w:r>
      <w:r w:rsidRPr="00FB2641">
        <w:rPr>
          <w:rFonts w:ascii="Times New Roman"/>
          <w:szCs w:val="21"/>
        </w:rPr>
        <w:t>25</w:t>
      </w:r>
      <w:r w:rsidRPr="00FB2641">
        <w:rPr>
          <w:rFonts w:ascii="Times New Roman"/>
          <w:szCs w:val="21"/>
        </w:rPr>
        <w:t>家特殊教育治疗幼儿园，为以色列南方地区的贝都因群体服务。</w:t>
      </w:r>
      <w:r w:rsidRPr="00FB2641">
        <w:rPr>
          <w:rFonts w:ascii="Times New Roman"/>
          <w:szCs w:val="21"/>
        </w:rPr>
        <w:t>2008</w:t>
      </w:r>
      <w:r w:rsidRPr="00FB2641">
        <w:rPr>
          <w:rFonts w:ascii="Times New Roman"/>
          <w:szCs w:val="21"/>
        </w:rPr>
        <w:t>年，又新开了两家地区教育支援服务中心，并且在小谢新开了</w:t>
      </w:r>
      <w:r w:rsidRPr="00FB2641">
        <w:rPr>
          <w:rFonts w:ascii="Times New Roman"/>
          <w:szCs w:val="21"/>
        </w:rPr>
        <w:t>10</w:t>
      </w:r>
      <w:r w:rsidRPr="00FB2641">
        <w:rPr>
          <w:rFonts w:ascii="Times New Roman"/>
          <w:szCs w:val="21"/>
        </w:rPr>
        <w:t>个教学班。此外，所有中小学都可得到额外增补的学时。</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在以色列北方地区，教育部门专门为严重智力缺陷的学生开办了一所新的学校</w:t>
      </w:r>
      <w:r w:rsidR="00DD2196" w:rsidRPr="00FB2641">
        <w:rPr>
          <w:rFonts w:ascii="Times New Roman" w:hint="eastAsia"/>
          <w:szCs w:val="21"/>
        </w:rPr>
        <w:t>和</w:t>
      </w:r>
      <w:r w:rsidR="00DD2196" w:rsidRPr="00FB2641">
        <w:rPr>
          <w:rFonts w:ascii="Times New Roman" w:hint="eastAsia"/>
          <w:szCs w:val="21"/>
        </w:rPr>
        <w:t>6</w:t>
      </w:r>
      <w:r w:rsidR="00DD2196" w:rsidRPr="00FB2641">
        <w:rPr>
          <w:rFonts w:ascii="Times New Roman" w:hint="eastAsia"/>
          <w:szCs w:val="21"/>
        </w:rPr>
        <w:t>个特殊教育幼儿园</w:t>
      </w:r>
      <w:r w:rsidRPr="00FB2641">
        <w:rPr>
          <w:rFonts w:ascii="Times New Roman"/>
          <w:szCs w:val="21"/>
        </w:rPr>
        <w:t>。此外，还在中学新增了</w:t>
      </w:r>
      <w:r w:rsidRPr="00FB2641">
        <w:rPr>
          <w:rFonts w:ascii="Times New Roman"/>
          <w:szCs w:val="21"/>
        </w:rPr>
        <w:t>4</w:t>
      </w:r>
      <w:r w:rsidRPr="00FB2641">
        <w:rPr>
          <w:rFonts w:ascii="Times New Roman"/>
          <w:szCs w:val="21"/>
        </w:rPr>
        <w:t>个提高班，同时新增</w:t>
      </w:r>
      <w:r w:rsidRPr="00FB2641">
        <w:rPr>
          <w:rFonts w:ascii="Times New Roman"/>
          <w:szCs w:val="21"/>
        </w:rPr>
        <w:t>3</w:t>
      </w:r>
      <w:r w:rsidR="00DD2196" w:rsidRPr="00FB2641">
        <w:rPr>
          <w:rFonts w:ascii="Times New Roman" w:hint="eastAsia"/>
          <w:szCs w:val="21"/>
        </w:rPr>
        <w:t xml:space="preserve"> </w:t>
      </w:r>
      <w:r w:rsidRPr="00FB2641">
        <w:rPr>
          <w:rFonts w:ascii="Times New Roman"/>
          <w:szCs w:val="21"/>
        </w:rPr>
        <w:t>000</w:t>
      </w:r>
      <w:r w:rsidRPr="00FB2641">
        <w:rPr>
          <w:rFonts w:ascii="Times New Roman"/>
          <w:szCs w:val="21"/>
        </w:rPr>
        <w:t>个社会融合课时。</w:t>
      </w:r>
    </w:p>
    <w:p w:rsidR="0083478E" w:rsidRPr="00FB2641" w:rsidRDefault="0083478E" w:rsidP="00DD2196">
      <w:pPr>
        <w:pStyle w:val="Heading4"/>
        <w:numPr>
          <w:ilvl w:val="0"/>
          <w:numId w:val="0"/>
        </w:numPr>
        <w:rPr>
          <w:rFonts w:ascii="Times New Roman"/>
          <w:iCs/>
          <w:sz w:val="21"/>
          <w:szCs w:val="21"/>
          <w:u w:val="none"/>
        </w:rPr>
      </w:pPr>
      <w:bookmarkStart w:id="458" w:name="_Toc221362141"/>
      <w:r w:rsidRPr="00FB2641">
        <w:rPr>
          <w:rFonts w:ascii="Times New Roman"/>
          <w:iCs/>
          <w:sz w:val="21"/>
          <w:szCs w:val="21"/>
          <w:u w:val="none"/>
        </w:rPr>
        <w:t>新的</w:t>
      </w:r>
      <w:bookmarkEnd w:id="458"/>
      <w:r w:rsidRPr="00FB2641">
        <w:rPr>
          <w:rFonts w:ascii="Times New Roman"/>
          <w:iCs/>
          <w:sz w:val="21"/>
          <w:szCs w:val="21"/>
          <w:u w:val="none"/>
        </w:rPr>
        <w:t>教育课程</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一项旨在传授阿拉伯语能力的小学课程计划已于</w:t>
      </w:r>
      <w:r w:rsidRPr="00FB2641">
        <w:rPr>
          <w:rFonts w:ascii="Times New Roman"/>
          <w:szCs w:val="21"/>
        </w:rPr>
        <w:t>2008</w:t>
      </w:r>
      <w:r w:rsidRPr="00FB2641">
        <w:rPr>
          <w:rFonts w:ascii="Times New Roman"/>
          <w:szCs w:val="21"/>
        </w:rPr>
        <w:t>年正式启动，并将一直延续至</w:t>
      </w:r>
      <w:r w:rsidRPr="00FB2641">
        <w:rPr>
          <w:rFonts w:ascii="Times New Roman"/>
          <w:szCs w:val="21"/>
        </w:rPr>
        <w:t>2011</w:t>
      </w:r>
      <w:r w:rsidRPr="00FB2641">
        <w:rPr>
          <w:rFonts w:ascii="Times New Roman"/>
          <w:szCs w:val="21"/>
        </w:rPr>
        <w:t>年。此外，还在初等和中等教育机构新增文化遗产教育课程和希伯来语言文学教育课程</w:t>
      </w:r>
      <w:r w:rsidR="00E45D4A" w:rsidRPr="00FB2641">
        <w:rPr>
          <w:rFonts w:ascii="Times New Roman"/>
          <w:szCs w:val="21"/>
        </w:rPr>
        <w:t>。</w:t>
      </w:r>
      <w:r w:rsidRPr="00FB2641">
        <w:rPr>
          <w:rFonts w:ascii="Times New Roman"/>
          <w:szCs w:val="21"/>
        </w:rPr>
        <w:t>与此同时，对历史教育课程做了相应调整，以适应中小学的需要</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hAnsi="SimSun"/>
          <w:szCs w:val="21"/>
        </w:rPr>
        <w:t>“</w:t>
      </w:r>
      <w:r w:rsidRPr="00FB2641">
        <w:rPr>
          <w:rFonts w:ascii="Times New Roman"/>
          <w:szCs w:val="21"/>
        </w:rPr>
        <w:t>Daroma</w:t>
      </w:r>
      <w:r w:rsidRPr="00FB2641">
        <w:rPr>
          <w:rFonts w:hAnsi="SimSun"/>
          <w:szCs w:val="21"/>
        </w:rPr>
        <w:t>”</w:t>
      </w:r>
      <w:r w:rsidRPr="00FB2641">
        <w:rPr>
          <w:rFonts w:ascii="Times New Roman"/>
          <w:szCs w:val="21"/>
        </w:rPr>
        <w:t>（南方）教学计划</w:t>
      </w:r>
      <w:r w:rsidR="00DD2196" w:rsidRPr="00FB2641">
        <w:rPr>
          <w:rFonts w:ascii="Times New Roman" w:hint="eastAsia"/>
          <w:szCs w:val="21"/>
        </w:rPr>
        <w:t>——</w:t>
      </w:r>
      <w:r w:rsidRPr="00FB2641">
        <w:rPr>
          <w:rFonts w:ascii="Times New Roman"/>
          <w:szCs w:val="21"/>
        </w:rPr>
        <w:t>2004</w:t>
      </w:r>
      <w:r w:rsidRPr="00FB2641">
        <w:rPr>
          <w:rFonts w:ascii="Times New Roman"/>
          <w:szCs w:val="21"/>
        </w:rPr>
        <w:t>年，教育部启动了一项旨在提高</w:t>
      </w:r>
      <w:r w:rsidR="00DD2196" w:rsidRPr="00FB2641">
        <w:rPr>
          <w:rFonts w:ascii="Times New Roman" w:hint="eastAsia"/>
          <w:szCs w:val="21"/>
        </w:rPr>
        <w:t>十至十二</w:t>
      </w:r>
      <w:r w:rsidRPr="00FB2641">
        <w:rPr>
          <w:rFonts w:ascii="Times New Roman"/>
          <w:szCs w:val="21"/>
        </w:rPr>
        <w:t>年级特长生学习成绩的方案。目前这项方案已在</w:t>
      </w:r>
      <w:r w:rsidRPr="00FB2641">
        <w:rPr>
          <w:rFonts w:ascii="Times New Roman"/>
          <w:szCs w:val="21"/>
        </w:rPr>
        <w:t>5</w:t>
      </w:r>
      <w:r w:rsidRPr="00FB2641">
        <w:rPr>
          <w:rFonts w:ascii="Times New Roman"/>
          <w:szCs w:val="21"/>
        </w:rPr>
        <w:t>所中学（大约有</w:t>
      </w:r>
      <w:r w:rsidRPr="00FB2641">
        <w:rPr>
          <w:rFonts w:ascii="Times New Roman"/>
          <w:szCs w:val="21"/>
        </w:rPr>
        <w:t>300</w:t>
      </w:r>
      <w:r w:rsidRPr="00FB2641">
        <w:rPr>
          <w:rFonts w:ascii="Times New Roman"/>
          <w:szCs w:val="21"/>
        </w:rPr>
        <w:t>名学生）实施。方案的目的在于提高这些学生的数学和英语成绩、培养他们的学习能力。目前已有许多学生参加一些学术教育机构（比如</w:t>
      </w:r>
      <w:r w:rsidRPr="00FB2641">
        <w:rPr>
          <w:rFonts w:ascii="Times New Roman"/>
          <w:szCs w:val="21"/>
        </w:rPr>
        <w:t>Ben-Gurion</w:t>
      </w:r>
      <w:r w:rsidRPr="00FB2641">
        <w:rPr>
          <w:rFonts w:ascii="Times New Roman"/>
          <w:szCs w:val="21"/>
        </w:rPr>
        <w:t>大学）相关课程的学习。</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教育部资助的一项名为</w:t>
      </w:r>
      <w:r w:rsidRPr="00FB2641">
        <w:rPr>
          <w:rFonts w:hAnsi="SimSun"/>
          <w:szCs w:val="21"/>
        </w:rPr>
        <w:t>“</w:t>
      </w:r>
      <w:r w:rsidRPr="00FB2641">
        <w:rPr>
          <w:rFonts w:ascii="Times New Roman"/>
          <w:szCs w:val="21"/>
        </w:rPr>
        <w:t>Atidim</w:t>
      </w:r>
      <w:r w:rsidRPr="00FB2641">
        <w:rPr>
          <w:rFonts w:hAnsi="SimSun"/>
          <w:szCs w:val="21"/>
        </w:rPr>
        <w:t>”</w:t>
      </w:r>
      <w:r w:rsidRPr="00FB2641">
        <w:rPr>
          <w:rFonts w:ascii="Times New Roman"/>
          <w:szCs w:val="21"/>
        </w:rPr>
        <w:t>类似方案也将于</w:t>
      </w:r>
      <w:r w:rsidRPr="00FB2641">
        <w:rPr>
          <w:rFonts w:ascii="Times New Roman"/>
          <w:szCs w:val="21"/>
        </w:rPr>
        <w:t>2008</w:t>
      </w:r>
      <w:r w:rsidRPr="00FB2641">
        <w:rPr>
          <w:rFonts w:ascii="Times New Roman"/>
          <w:szCs w:val="21"/>
        </w:rPr>
        <w:t>年在两个地方行政区实施。在北方地区，一项名为</w:t>
      </w:r>
      <w:r w:rsidRPr="00FB2641">
        <w:rPr>
          <w:rFonts w:hAnsi="SimSun"/>
          <w:szCs w:val="21"/>
        </w:rPr>
        <w:t>“</w:t>
      </w:r>
      <w:r w:rsidRPr="00FB2641">
        <w:rPr>
          <w:rFonts w:ascii="Times New Roman"/>
          <w:szCs w:val="21"/>
        </w:rPr>
        <w:t>Atidim Launch</w:t>
      </w:r>
      <w:r w:rsidRPr="00FB2641">
        <w:rPr>
          <w:rFonts w:hAnsi="SimSun"/>
          <w:szCs w:val="21"/>
        </w:rPr>
        <w:t>”</w:t>
      </w:r>
      <w:r w:rsidRPr="00FB2641">
        <w:rPr>
          <w:rFonts w:ascii="Times New Roman"/>
          <w:szCs w:val="21"/>
        </w:rPr>
        <w:t>的类似方案也将在两个地方行政区实施。此外，</w:t>
      </w:r>
      <w:r w:rsidRPr="00FB2641">
        <w:rPr>
          <w:rFonts w:ascii="Times New Roman"/>
          <w:szCs w:val="21"/>
        </w:rPr>
        <w:t>2009</w:t>
      </w:r>
      <w:r w:rsidRPr="00FB2641">
        <w:rPr>
          <w:rFonts w:ascii="Times New Roman"/>
          <w:szCs w:val="21"/>
        </w:rPr>
        <w:t>年教育部资助的另外一项创优课程方案也将在</w:t>
      </w:r>
      <w:r w:rsidRPr="00FB2641">
        <w:rPr>
          <w:rFonts w:ascii="Times New Roman"/>
          <w:szCs w:val="21"/>
        </w:rPr>
        <w:t>Kaabia</w:t>
      </w:r>
      <w:r w:rsidRPr="00FB2641">
        <w:rPr>
          <w:rFonts w:ascii="Times New Roman"/>
          <w:szCs w:val="21"/>
        </w:rPr>
        <w:t>中学启动</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此外，在教育部资助的开放大学框架下，还将开办两个诊断学习技能班，一个设在沙克尼学院（北方地区）、另一个设在贝尔谢巴（南方地区）</w:t>
      </w:r>
      <w:r w:rsidR="00425108" w:rsidRPr="00FB2641">
        <w:rPr>
          <w:rFonts w:ascii="Times New Roman" w:hint="eastAsia"/>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心理学家</w:t>
      </w:r>
      <w:r w:rsidR="00425108" w:rsidRPr="00FB2641">
        <w:rPr>
          <w:rFonts w:ascii="Times New Roman" w:hint="eastAsia"/>
          <w:szCs w:val="21"/>
        </w:rPr>
        <w:t>——</w:t>
      </w:r>
      <w:r w:rsidRPr="00FB2641">
        <w:rPr>
          <w:rFonts w:ascii="Times New Roman"/>
          <w:szCs w:val="21"/>
        </w:rPr>
        <w:t>在两个地区新增心理学家岗位，但从学生数量看，目前学校心理学专家的缺口仍然很大，尤其是教育心理学家奇缺。</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教育培训指导委员会</w:t>
      </w:r>
      <w:r w:rsidR="00425108" w:rsidRPr="00FB2641">
        <w:rPr>
          <w:rFonts w:ascii="Times New Roman" w:hint="eastAsia"/>
          <w:szCs w:val="21"/>
        </w:rPr>
        <w:t>——</w:t>
      </w:r>
      <w:r w:rsidRPr="00FB2641">
        <w:rPr>
          <w:rFonts w:ascii="Times New Roman"/>
          <w:szCs w:val="21"/>
        </w:rPr>
        <w:t>自</w:t>
      </w:r>
      <w:r w:rsidRPr="00FB2641">
        <w:rPr>
          <w:rFonts w:ascii="Times New Roman"/>
          <w:szCs w:val="21"/>
        </w:rPr>
        <w:t>2004</w:t>
      </w:r>
      <w:r w:rsidRPr="00FB2641">
        <w:rPr>
          <w:rFonts w:ascii="Times New Roman"/>
          <w:szCs w:val="21"/>
        </w:rPr>
        <w:t>年以来，全国共成立三家教育培训指导委员会组织</w:t>
      </w:r>
      <w:r w:rsidR="00425108" w:rsidRPr="00FB2641">
        <w:rPr>
          <w:rFonts w:ascii="Times New Roman" w:hint="eastAsia"/>
          <w:szCs w:val="21"/>
        </w:rPr>
        <w:t>——</w:t>
      </w:r>
      <w:r w:rsidRPr="00FB2641">
        <w:rPr>
          <w:rFonts w:ascii="Times New Roman"/>
          <w:szCs w:val="21"/>
        </w:rPr>
        <w:t>两家设在北方地区、一家设在南方地区。有些机构还增设了巡视员，但数量依然严重不足</w:t>
      </w:r>
      <w:r w:rsidR="00E45D4A" w:rsidRPr="00FB2641">
        <w:rPr>
          <w:rFonts w:ascii="Times New Roman"/>
          <w:szCs w:val="21"/>
        </w:rPr>
        <w:t>。</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 xml:space="preserve">56 </w:t>
      </w:r>
      <w:r w:rsidR="009474C0" w:rsidRPr="00FB2641">
        <w:rPr>
          <w:rFonts w:ascii="Times New Roman" w:hint="eastAsia"/>
          <w:snapToGrid w:val="0"/>
          <w:szCs w:val="21"/>
          <w:u w:val="single"/>
        </w:rPr>
        <w:t>——</w:t>
      </w:r>
      <w:r w:rsidRPr="00FB2641">
        <w:rPr>
          <w:rFonts w:ascii="Times New Roman"/>
          <w:snapToGrid w:val="0"/>
          <w:szCs w:val="21"/>
          <w:u w:val="single"/>
        </w:rPr>
        <w:t>2007</w:t>
      </w:r>
      <w:r w:rsidRPr="00FB2641">
        <w:rPr>
          <w:rFonts w:ascii="Times New Roman"/>
          <w:snapToGrid w:val="0"/>
          <w:szCs w:val="21"/>
          <w:u w:val="single"/>
        </w:rPr>
        <w:t>年学校数量（南北方合计）</w:t>
      </w:r>
    </w:p>
    <w:tbl>
      <w:tblPr>
        <w:tblStyle w:val="TableGrid"/>
        <w:tblW w:w="0" w:type="auto"/>
        <w:jc w:val="center"/>
        <w:tblLook w:val="01E0" w:firstRow="1" w:lastRow="1" w:firstColumn="1" w:lastColumn="1" w:noHBand="0" w:noVBand="0"/>
      </w:tblPr>
      <w:tblGrid>
        <w:gridCol w:w="3826"/>
        <w:gridCol w:w="1525"/>
        <w:gridCol w:w="1526"/>
        <w:gridCol w:w="1526"/>
      </w:tblGrid>
      <w:tr w:rsidR="0083478E" w:rsidRPr="00FB2641" w:rsidTr="00AC4A26">
        <w:trPr>
          <w:trHeight w:val="377"/>
          <w:jc w:val="center"/>
        </w:trPr>
        <w:tc>
          <w:tcPr>
            <w:tcW w:w="3826" w:type="dxa"/>
            <w:shd w:val="clear" w:color="auto" w:fill="D9D9D9"/>
            <w:vAlign w:val="center"/>
          </w:tcPr>
          <w:p w:rsidR="0083478E" w:rsidRPr="00FB2641" w:rsidRDefault="0083478E" w:rsidP="009474C0">
            <w:pPr>
              <w:tabs>
                <w:tab w:val="num" w:pos="630"/>
              </w:tabs>
              <w:spacing w:line="360" w:lineRule="exact"/>
              <w:jc w:val="center"/>
              <w:rPr>
                <w:rFonts w:ascii="Times New Roman" w:eastAsia="SimHei"/>
                <w:bCs/>
                <w:snapToGrid w:val="0"/>
                <w:szCs w:val="21"/>
                <w:lang w:eastAsia="en-US"/>
              </w:rPr>
            </w:pPr>
            <w:r w:rsidRPr="00FB2641">
              <w:rPr>
                <w:rFonts w:ascii="Times New Roman" w:eastAsia="SimHei"/>
                <w:bCs/>
                <w:snapToGrid w:val="0"/>
                <w:szCs w:val="21"/>
              </w:rPr>
              <w:t>学校级别</w:t>
            </w:r>
          </w:p>
        </w:tc>
        <w:tc>
          <w:tcPr>
            <w:tcW w:w="1525" w:type="dxa"/>
            <w:shd w:val="clear" w:color="auto" w:fill="D9D9D9"/>
            <w:vAlign w:val="center"/>
          </w:tcPr>
          <w:p w:rsidR="0083478E" w:rsidRPr="00FB2641" w:rsidRDefault="0083478E" w:rsidP="009474C0">
            <w:pPr>
              <w:tabs>
                <w:tab w:val="num" w:pos="630"/>
              </w:tabs>
              <w:spacing w:line="360" w:lineRule="exact"/>
              <w:jc w:val="center"/>
              <w:rPr>
                <w:rFonts w:ascii="Times New Roman" w:eastAsia="SimHei"/>
                <w:bCs/>
                <w:snapToGrid w:val="0"/>
                <w:szCs w:val="21"/>
                <w:lang w:eastAsia="en-US"/>
              </w:rPr>
            </w:pPr>
            <w:r w:rsidRPr="00FB2641">
              <w:rPr>
                <w:rFonts w:ascii="Times New Roman"/>
                <w:b/>
                <w:bCs/>
                <w:snapToGrid w:val="0"/>
                <w:szCs w:val="21"/>
              </w:rPr>
              <w:t>北方</w:t>
            </w:r>
          </w:p>
        </w:tc>
        <w:tc>
          <w:tcPr>
            <w:tcW w:w="1526" w:type="dxa"/>
            <w:shd w:val="clear" w:color="auto" w:fill="D9D9D9"/>
            <w:vAlign w:val="center"/>
          </w:tcPr>
          <w:p w:rsidR="0083478E" w:rsidRPr="00FB2641" w:rsidRDefault="0083478E" w:rsidP="009474C0">
            <w:pPr>
              <w:tabs>
                <w:tab w:val="num" w:pos="630"/>
              </w:tabs>
              <w:spacing w:line="360" w:lineRule="exact"/>
              <w:jc w:val="center"/>
              <w:rPr>
                <w:rFonts w:ascii="Times New Roman"/>
                <w:b/>
                <w:bCs/>
                <w:snapToGrid w:val="0"/>
                <w:szCs w:val="21"/>
                <w:lang w:eastAsia="en-US"/>
              </w:rPr>
            </w:pPr>
            <w:r w:rsidRPr="00FB2641">
              <w:rPr>
                <w:rFonts w:ascii="Times New Roman"/>
                <w:b/>
                <w:bCs/>
                <w:snapToGrid w:val="0"/>
                <w:szCs w:val="21"/>
              </w:rPr>
              <w:t>南方</w:t>
            </w:r>
          </w:p>
        </w:tc>
        <w:tc>
          <w:tcPr>
            <w:tcW w:w="1526" w:type="dxa"/>
            <w:shd w:val="clear" w:color="auto" w:fill="D9D9D9"/>
            <w:vAlign w:val="center"/>
          </w:tcPr>
          <w:p w:rsidR="0083478E" w:rsidRPr="00FB2641" w:rsidRDefault="0083478E" w:rsidP="009474C0">
            <w:pPr>
              <w:tabs>
                <w:tab w:val="num" w:pos="630"/>
              </w:tabs>
              <w:spacing w:line="360" w:lineRule="exact"/>
              <w:jc w:val="center"/>
              <w:rPr>
                <w:rFonts w:ascii="Times New Roman" w:eastAsia="SimHei"/>
                <w:bCs/>
                <w:snapToGrid w:val="0"/>
                <w:szCs w:val="21"/>
                <w:lang w:eastAsia="en-US"/>
              </w:rPr>
            </w:pPr>
            <w:r w:rsidRPr="00FB2641">
              <w:rPr>
                <w:rFonts w:ascii="Times New Roman" w:eastAsia="SimHei"/>
                <w:bCs/>
                <w:snapToGrid w:val="0"/>
                <w:szCs w:val="21"/>
                <w:lang w:eastAsia="en-US"/>
              </w:rPr>
              <w:t>合计</w:t>
            </w:r>
          </w:p>
        </w:tc>
      </w:tr>
      <w:tr w:rsidR="0083478E" w:rsidRPr="00FB2641" w:rsidTr="00AC4A26">
        <w:trPr>
          <w:jc w:val="center"/>
        </w:trPr>
        <w:tc>
          <w:tcPr>
            <w:tcW w:w="3826" w:type="dxa"/>
            <w:vAlign w:val="center"/>
          </w:tcPr>
          <w:p w:rsidR="0083478E" w:rsidRPr="00FB2641" w:rsidRDefault="0083478E" w:rsidP="009474C0">
            <w:pPr>
              <w:tabs>
                <w:tab w:val="num" w:pos="630"/>
              </w:tabs>
              <w:spacing w:line="360" w:lineRule="exact"/>
              <w:rPr>
                <w:rFonts w:ascii="Times New Roman"/>
                <w:snapToGrid w:val="0"/>
                <w:szCs w:val="21"/>
                <w:lang w:eastAsia="en-US"/>
              </w:rPr>
            </w:pPr>
            <w:r w:rsidRPr="00FB2641">
              <w:rPr>
                <w:rFonts w:ascii="Times New Roman"/>
                <w:snapToGrid w:val="0"/>
                <w:szCs w:val="21"/>
              </w:rPr>
              <w:t>小学</w:t>
            </w:r>
          </w:p>
        </w:tc>
        <w:tc>
          <w:tcPr>
            <w:tcW w:w="1525"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25</w:t>
            </w:r>
          </w:p>
        </w:tc>
        <w:tc>
          <w:tcPr>
            <w:tcW w:w="1526"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64</w:t>
            </w:r>
          </w:p>
        </w:tc>
        <w:tc>
          <w:tcPr>
            <w:tcW w:w="1526"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89</w:t>
            </w:r>
          </w:p>
        </w:tc>
      </w:tr>
      <w:tr w:rsidR="0083478E" w:rsidRPr="00FB2641" w:rsidTr="00AC4A26">
        <w:trPr>
          <w:jc w:val="center"/>
        </w:trPr>
        <w:tc>
          <w:tcPr>
            <w:tcW w:w="3826" w:type="dxa"/>
            <w:vAlign w:val="center"/>
          </w:tcPr>
          <w:p w:rsidR="0083478E" w:rsidRPr="00FB2641" w:rsidRDefault="0083478E" w:rsidP="009474C0">
            <w:pPr>
              <w:tabs>
                <w:tab w:val="num" w:pos="630"/>
              </w:tabs>
              <w:spacing w:line="360" w:lineRule="exact"/>
              <w:rPr>
                <w:rFonts w:ascii="Times New Roman"/>
                <w:snapToGrid w:val="0"/>
                <w:szCs w:val="21"/>
                <w:rtl/>
                <w:lang w:eastAsia="en-US"/>
              </w:rPr>
            </w:pPr>
            <w:r w:rsidRPr="00FB2641">
              <w:rPr>
                <w:rFonts w:ascii="Times New Roman"/>
                <w:snapToGrid w:val="0"/>
                <w:szCs w:val="21"/>
              </w:rPr>
              <w:t>初中</w:t>
            </w:r>
          </w:p>
        </w:tc>
        <w:tc>
          <w:tcPr>
            <w:tcW w:w="1525"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w:t>
            </w:r>
          </w:p>
        </w:tc>
        <w:tc>
          <w:tcPr>
            <w:tcW w:w="1526"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p>
        </w:tc>
        <w:tc>
          <w:tcPr>
            <w:tcW w:w="1526"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p>
        </w:tc>
      </w:tr>
      <w:tr w:rsidR="0083478E" w:rsidRPr="00FB2641" w:rsidTr="00AC4A26">
        <w:trPr>
          <w:jc w:val="center"/>
        </w:trPr>
        <w:tc>
          <w:tcPr>
            <w:tcW w:w="3826" w:type="dxa"/>
            <w:vAlign w:val="center"/>
          </w:tcPr>
          <w:p w:rsidR="0083478E" w:rsidRPr="00FB2641" w:rsidRDefault="0083478E" w:rsidP="009474C0">
            <w:pPr>
              <w:tabs>
                <w:tab w:val="num" w:pos="630"/>
              </w:tabs>
              <w:spacing w:line="360" w:lineRule="exact"/>
              <w:rPr>
                <w:rFonts w:ascii="Times New Roman"/>
                <w:snapToGrid w:val="0"/>
                <w:szCs w:val="21"/>
                <w:rtl/>
                <w:lang w:eastAsia="en-US"/>
              </w:rPr>
            </w:pPr>
            <w:r w:rsidRPr="00FB2641">
              <w:rPr>
                <w:rFonts w:ascii="Times New Roman"/>
                <w:snapToGrid w:val="0"/>
                <w:szCs w:val="21"/>
              </w:rPr>
              <w:t>中学</w:t>
            </w:r>
          </w:p>
        </w:tc>
        <w:tc>
          <w:tcPr>
            <w:tcW w:w="1525"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6</w:t>
            </w:r>
          </w:p>
        </w:tc>
        <w:tc>
          <w:tcPr>
            <w:tcW w:w="1526"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13</w:t>
            </w:r>
          </w:p>
        </w:tc>
        <w:tc>
          <w:tcPr>
            <w:tcW w:w="1526"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19</w:t>
            </w:r>
          </w:p>
        </w:tc>
      </w:tr>
      <w:tr w:rsidR="0083478E" w:rsidRPr="00FB2641" w:rsidTr="00AC4A26">
        <w:trPr>
          <w:jc w:val="center"/>
        </w:trPr>
        <w:tc>
          <w:tcPr>
            <w:tcW w:w="3826" w:type="dxa"/>
            <w:vAlign w:val="center"/>
          </w:tcPr>
          <w:p w:rsidR="0083478E" w:rsidRPr="00FB2641" w:rsidRDefault="0083478E" w:rsidP="009474C0">
            <w:pPr>
              <w:tabs>
                <w:tab w:val="num" w:pos="630"/>
              </w:tabs>
              <w:spacing w:line="360" w:lineRule="exact"/>
              <w:rPr>
                <w:rFonts w:ascii="Times New Roman"/>
                <w:snapToGrid w:val="0"/>
                <w:szCs w:val="21"/>
                <w:lang w:eastAsia="en-US"/>
              </w:rPr>
            </w:pPr>
            <w:r w:rsidRPr="00FB2641">
              <w:rPr>
                <w:rFonts w:ascii="Times New Roman"/>
                <w:snapToGrid w:val="0"/>
                <w:szCs w:val="21"/>
              </w:rPr>
              <w:t>高中</w:t>
            </w:r>
          </w:p>
        </w:tc>
        <w:tc>
          <w:tcPr>
            <w:tcW w:w="1525"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w:t>
            </w:r>
          </w:p>
        </w:tc>
        <w:tc>
          <w:tcPr>
            <w:tcW w:w="1526"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w:t>
            </w:r>
          </w:p>
        </w:tc>
        <w:tc>
          <w:tcPr>
            <w:tcW w:w="1526"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10</w:t>
            </w:r>
          </w:p>
        </w:tc>
      </w:tr>
      <w:tr w:rsidR="0083478E" w:rsidRPr="00FB2641" w:rsidTr="00AC4A26">
        <w:trPr>
          <w:jc w:val="center"/>
        </w:trPr>
        <w:tc>
          <w:tcPr>
            <w:tcW w:w="3826" w:type="dxa"/>
            <w:vAlign w:val="center"/>
          </w:tcPr>
          <w:p w:rsidR="0083478E" w:rsidRPr="00FB2641" w:rsidRDefault="0083478E" w:rsidP="009474C0">
            <w:pPr>
              <w:tabs>
                <w:tab w:val="num" w:pos="630"/>
              </w:tabs>
              <w:spacing w:line="360" w:lineRule="exact"/>
              <w:rPr>
                <w:rFonts w:ascii="Times New Roman"/>
                <w:snapToGrid w:val="0"/>
                <w:szCs w:val="21"/>
                <w:lang w:eastAsia="en-US"/>
              </w:rPr>
            </w:pPr>
            <w:r w:rsidRPr="00FB2641">
              <w:rPr>
                <w:rFonts w:ascii="Times New Roman"/>
                <w:snapToGrid w:val="0"/>
                <w:szCs w:val="21"/>
              </w:rPr>
              <w:t>特殊教育机构</w:t>
            </w:r>
            <w:r w:rsidRPr="00FB2641">
              <w:rPr>
                <w:rFonts w:ascii="Times New Roman"/>
                <w:snapToGrid w:val="0"/>
                <w:szCs w:val="21"/>
                <w:lang w:eastAsia="en-US"/>
              </w:rPr>
              <w:t>（</w:t>
            </w:r>
            <w:r w:rsidRPr="00FB2641">
              <w:rPr>
                <w:rFonts w:ascii="Times New Roman"/>
                <w:snapToGrid w:val="0"/>
                <w:szCs w:val="21"/>
              </w:rPr>
              <w:t>日托中心</w:t>
            </w:r>
            <w:r w:rsidRPr="00FB2641">
              <w:rPr>
                <w:rFonts w:ascii="Times New Roman"/>
                <w:snapToGrid w:val="0"/>
                <w:szCs w:val="21"/>
                <w:lang w:eastAsia="en-US"/>
              </w:rPr>
              <w:t>）</w:t>
            </w:r>
          </w:p>
        </w:tc>
        <w:tc>
          <w:tcPr>
            <w:tcW w:w="1525"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p>
        </w:tc>
        <w:tc>
          <w:tcPr>
            <w:tcW w:w="1526"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p>
        </w:tc>
        <w:tc>
          <w:tcPr>
            <w:tcW w:w="1526"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5</w:t>
            </w:r>
          </w:p>
        </w:tc>
      </w:tr>
      <w:tr w:rsidR="0083478E" w:rsidRPr="00FB2641" w:rsidTr="00AC4A26">
        <w:trPr>
          <w:jc w:val="center"/>
        </w:trPr>
        <w:tc>
          <w:tcPr>
            <w:tcW w:w="3826" w:type="dxa"/>
            <w:vAlign w:val="center"/>
          </w:tcPr>
          <w:p w:rsidR="0083478E" w:rsidRPr="00FB2641" w:rsidRDefault="0083478E" w:rsidP="009474C0">
            <w:pPr>
              <w:tabs>
                <w:tab w:val="num" w:pos="630"/>
              </w:tabs>
              <w:spacing w:line="360" w:lineRule="exact"/>
              <w:rPr>
                <w:rFonts w:ascii="Times New Roman"/>
                <w:snapToGrid w:val="0"/>
                <w:szCs w:val="21"/>
                <w:lang w:eastAsia="en-US"/>
              </w:rPr>
            </w:pPr>
            <w:r w:rsidRPr="00FB2641">
              <w:rPr>
                <w:rFonts w:ascii="Times New Roman"/>
                <w:snapToGrid w:val="0"/>
                <w:szCs w:val="21"/>
                <w:lang w:eastAsia="en-US"/>
              </w:rPr>
              <w:t>合计</w:t>
            </w:r>
          </w:p>
        </w:tc>
        <w:tc>
          <w:tcPr>
            <w:tcW w:w="1525"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36</w:t>
            </w:r>
          </w:p>
        </w:tc>
        <w:tc>
          <w:tcPr>
            <w:tcW w:w="1526"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90</w:t>
            </w:r>
          </w:p>
        </w:tc>
        <w:tc>
          <w:tcPr>
            <w:tcW w:w="1526" w:type="dxa"/>
            <w:vAlign w:val="center"/>
          </w:tcPr>
          <w:p w:rsidR="0083478E" w:rsidRPr="00FB2641" w:rsidRDefault="0083478E" w:rsidP="009474C0">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126</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：教育部贝都因教育督导员，</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53595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br w:type="page"/>
      </w:r>
      <w:r w:rsidR="0083478E" w:rsidRPr="00FB2641">
        <w:rPr>
          <w:rFonts w:ascii="Times New Roman"/>
          <w:snapToGrid w:val="0"/>
          <w:szCs w:val="21"/>
          <w:u w:val="single"/>
        </w:rPr>
        <w:t>表</w:t>
      </w:r>
      <w:r w:rsidR="0083478E" w:rsidRPr="00FB2641">
        <w:rPr>
          <w:rFonts w:ascii="Times New Roman"/>
          <w:snapToGrid w:val="0"/>
          <w:szCs w:val="21"/>
          <w:u w:val="single"/>
        </w:rPr>
        <w:t>57</w:t>
      </w:r>
      <w:r w:rsidR="00AC4A26" w:rsidRPr="00FB2641">
        <w:rPr>
          <w:rFonts w:ascii="Times New Roman" w:hint="eastAsia"/>
          <w:snapToGrid w:val="0"/>
          <w:szCs w:val="21"/>
          <w:u w:val="single"/>
        </w:rPr>
        <w:t>——</w:t>
      </w:r>
      <w:r w:rsidR="0083478E" w:rsidRPr="00FB2641">
        <w:rPr>
          <w:rFonts w:ascii="Times New Roman"/>
          <w:snapToGrid w:val="0"/>
          <w:szCs w:val="21"/>
          <w:u w:val="single"/>
        </w:rPr>
        <w:t>2007</w:t>
      </w:r>
      <w:r w:rsidR="0083478E" w:rsidRPr="00FB2641">
        <w:rPr>
          <w:rFonts w:ascii="Times New Roman"/>
          <w:snapToGrid w:val="0"/>
          <w:szCs w:val="21"/>
          <w:u w:val="single"/>
        </w:rPr>
        <w:t>年</w:t>
      </w:r>
      <w:r w:rsidR="0083478E" w:rsidRPr="00FB2641">
        <w:rPr>
          <w:rFonts w:ascii="Times New Roman"/>
          <w:iCs/>
          <w:snapToGrid w:val="0"/>
          <w:szCs w:val="21"/>
          <w:u w:val="single"/>
        </w:rPr>
        <w:t>贝都因人口中的学生人数</w:t>
      </w:r>
      <w:r w:rsidR="0083478E" w:rsidRPr="00FB2641">
        <w:rPr>
          <w:rFonts w:ascii="Times New Roman"/>
          <w:snapToGrid w:val="0"/>
          <w:szCs w:val="21"/>
          <w:u w:val="single"/>
        </w:rPr>
        <w:t>（按性别分列）</w:t>
      </w:r>
    </w:p>
    <w:tbl>
      <w:tblPr>
        <w:tblStyle w:val="TableGrid"/>
        <w:tblW w:w="0" w:type="auto"/>
        <w:jc w:val="center"/>
        <w:tblLook w:val="01E0" w:firstRow="1" w:lastRow="1" w:firstColumn="1" w:lastColumn="1" w:noHBand="0" w:noVBand="0"/>
      </w:tblPr>
      <w:tblGrid>
        <w:gridCol w:w="2639"/>
        <w:gridCol w:w="972"/>
        <w:gridCol w:w="986"/>
        <w:gridCol w:w="972"/>
        <w:gridCol w:w="972"/>
        <w:gridCol w:w="1056"/>
        <w:gridCol w:w="973"/>
      </w:tblGrid>
      <w:tr w:rsidR="0083478E" w:rsidRPr="00FB2641" w:rsidTr="00AC4A26">
        <w:trPr>
          <w:jc w:val="center"/>
        </w:trPr>
        <w:tc>
          <w:tcPr>
            <w:tcW w:w="2639" w:type="dxa"/>
            <w:vMerge w:val="restart"/>
            <w:shd w:val="clear" w:color="auto" w:fill="D9D9D9"/>
            <w:vAlign w:val="center"/>
          </w:tcPr>
          <w:p w:rsidR="0083478E" w:rsidRPr="00FB2641" w:rsidRDefault="0083478E" w:rsidP="00AC4A26">
            <w:pPr>
              <w:tabs>
                <w:tab w:val="num" w:pos="630"/>
              </w:tabs>
              <w:spacing w:line="360" w:lineRule="exact"/>
              <w:jc w:val="center"/>
              <w:rPr>
                <w:rFonts w:ascii="Times New Roman"/>
                <w:b/>
                <w:bCs/>
                <w:snapToGrid w:val="0"/>
                <w:szCs w:val="21"/>
                <w:lang w:eastAsia="en-US"/>
              </w:rPr>
            </w:pPr>
            <w:r w:rsidRPr="00FB2641">
              <w:rPr>
                <w:rFonts w:ascii="Times New Roman" w:eastAsia="SimHei"/>
                <w:bCs/>
                <w:snapToGrid w:val="0"/>
                <w:szCs w:val="21"/>
              </w:rPr>
              <w:t>学校级别</w:t>
            </w:r>
          </w:p>
        </w:tc>
        <w:tc>
          <w:tcPr>
            <w:tcW w:w="2930" w:type="dxa"/>
            <w:gridSpan w:val="3"/>
            <w:shd w:val="clear" w:color="auto" w:fill="D9D9D9"/>
            <w:vAlign w:val="center"/>
          </w:tcPr>
          <w:p w:rsidR="0083478E" w:rsidRPr="00FB2641" w:rsidRDefault="0083478E" w:rsidP="00AC4A26">
            <w:pPr>
              <w:tabs>
                <w:tab w:val="num" w:pos="630"/>
              </w:tabs>
              <w:spacing w:line="360" w:lineRule="exact"/>
              <w:jc w:val="center"/>
              <w:rPr>
                <w:rFonts w:ascii="Times New Roman"/>
                <w:b/>
                <w:bCs/>
                <w:snapToGrid w:val="0"/>
                <w:szCs w:val="21"/>
                <w:lang w:eastAsia="en-US"/>
              </w:rPr>
            </w:pPr>
            <w:r w:rsidRPr="00FB2641">
              <w:rPr>
                <w:rFonts w:ascii="Times New Roman" w:eastAsia="SimHei"/>
                <w:bCs/>
                <w:snapToGrid w:val="0"/>
                <w:szCs w:val="21"/>
              </w:rPr>
              <w:t>北方</w:t>
            </w:r>
          </w:p>
        </w:tc>
        <w:tc>
          <w:tcPr>
            <w:tcW w:w="3001" w:type="dxa"/>
            <w:gridSpan w:val="3"/>
            <w:shd w:val="clear" w:color="auto" w:fill="D9D9D9"/>
            <w:vAlign w:val="center"/>
          </w:tcPr>
          <w:p w:rsidR="0083478E" w:rsidRPr="00FB2641" w:rsidRDefault="0083478E" w:rsidP="00AC4A26">
            <w:pPr>
              <w:tabs>
                <w:tab w:val="num" w:pos="630"/>
              </w:tabs>
              <w:spacing w:line="360" w:lineRule="exact"/>
              <w:jc w:val="center"/>
              <w:rPr>
                <w:rFonts w:ascii="Times New Roman" w:eastAsia="SimHei"/>
                <w:bCs/>
                <w:snapToGrid w:val="0"/>
                <w:szCs w:val="21"/>
                <w:lang w:eastAsia="en-US"/>
              </w:rPr>
            </w:pPr>
            <w:r w:rsidRPr="00FB2641">
              <w:rPr>
                <w:rFonts w:ascii="Times New Roman" w:eastAsia="SimHei"/>
                <w:bCs/>
                <w:snapToGrid w:val="0"/>
                <w:szCs w:val="21"/>
              </w:rPr>
              <w:t>南方</w:t>
            </w:r>
          </w:p>
        </w:tc>
      </w:tr>
      <w:tr w:rsidR="0083478E" w:rsidRPr="00FB2641" w:rsidTr="00AC4A26">
        <w:trPr>
          <w:jc w:val="center"/>
        </w:trPr>
        <w:tc>
          <w:tcPr>
            <w:tcW w:w="2639" w:type="dxa"/>
            <w:vMerge/>
            <w:shd w:val="clear" w:color="auto" w:fill="D9D9D9"/>
            <w:vAlign w:val="center"/>
          </w:tcPr>
          <w:p w:rsidR="0083478E" w:rsidRPr="00FB2641" w:rsidRDefault="0083478E" w:rsidP="00AC4A26">
            <w:pPr>
              <w:tabs>
                <w:tab w:val="num" w:pos="630"/>
              </w:tabs>
              <w:jc w:val="center"/>
              <w:rPr>
                <w:rFonts w:ascii="Times New Roman"/>
                <w:b/>
                <w:bCs/>
                <w:snapToGrid w:val="0"/>
                <w:szCs w:val="21"/>
                <w:lang w:eastAsia="en-US"/>
              </w:rPr>
            </w:pPr>
          </w:p>
        </w:tc>
        <w:tc>
          <w:tcPr>
            <w:tcW w:w="972" w:type="dxa"/>
            <w:shd w:val="clear" w:color="auto" w:fill="D9D9D9"/>
            <w:vAlign w:val="center"/>
          </w:tcPr>
          <w:p w:rsidR="0083478E" w:rsidRPr="00FB2641" w:rsidRDefault="0083478E" w:rsidP="00AC4A26">
            <w:pPr>
              <w:tabs>
                <w:tab w:val="num" w:pos="630"/>
              </w:tabs>
              <w:spacing w:line="360" w:lineRule="exact"/>
              <w:jc w:val="center"/>
              <w:rPr>
                <w:rFonts w:ascii="Times New Roman"/>
                <w:b/>
                <w:bCs/>
                <w:snapToGrid w:val="0"/>
                <w:szCs w:val="21"/>
                <w:lang w:eastAsia="en-US"/>
              </w:rPr>
            </w:pPr>
            <w:r w:rsidRPr="00FB2641">
              <w:rPr>
                <w:rFonts w:ascii="Times New Roman" w:eastAsia="SimHei"/>
                <w:bCs/>
                <w:snapToGrid w:val="0"/>
                <w:szCs w:val="21"/>
              </w:rPr>
              <w:t>男生</w:t>
            </w:r>
          </w:p>
        </w:tc>
        <w:tc>
          <w:tcPr>
            <w:tcW w:w="986" w:type="dxa"/>
            <w:shd w:val="clear" w:color="auto" w:fill="D9D9D9"/>
            <w:vAlign w:val="center"/>
          </w:tcPr>
          <w:p w:rsidR="0083478E" w:rsidRPr="00FB2641" w:rsidRDefault="0083478E" w:rsidP="00AC4A26">
            <w:pPr>
              <w:tabs>
                <w:tab w:val="num" w:pos="630"/>
              </w:tabs>
              <w:spacing w:line="360" w:lineRule="exact"/>
              <w:jc w:val="center"/>
              <w:rPr>
                <w:rFonts w:ascii="Times New Roman"/>
                <w:b/>
                <w:bCs/>
                <w:snapToGrid w:val="0"/>
                <w:szCs w:val="21"/>
                <w:lang w:eastAsia="en-US"/>
              </w:rPr>
            </w:pPr>
            <w:r w:rsidRPr="00FB2641">
              <w:rPr>
                <w:rFonts w:ascii="Times New Roman" w:eastAsia="SimHei"/>
                <w:bCs/>
                <w:snapToGrid w:val="0"/>
                <w:szCs w:val="21"/>
              </w:rPr>
              <w:t>女生</w:t>
            </w:r>
          </w:p>
        </w:tc>
        <w:tc>
          <w:tcPr>
            <w:tcW w:w="972" w:type="dxa"/>
            <w:shd w:val="clear" w:color="auto" w:fill="D9D9D9"/>
            <w:vAlign w:val="center"/>
          </w:tcPr>
          <w:p w:rsidR="0083478E" w:rsidRPr="00FB2641" w:rsidRDefault="0083478E" w:rsidP="00AC4A26">
            <w:pPr>
              <w:tabs>
                <w:tab w:val="num" w:pos="630"/>
              </w:tabs>
              <w:spacing w:line="360" w:lineRule="exact"/>
              <w:jc w:val="center"/>
              <w:rPr>
                <w:rFonts w:ascii="Times New Roman" w:eastAsia="SimHei"/>
                <w:bCs/>
                <w:snapToGrid w:val="0"/>
                <w:szCs w:val="21"/>
                <w:lang w:eastAsia="en-US"/>
              </w:rPr>
            </w:pPr>
            <w:r w:rsidRPr="00FB2641">
              <w:rPr>
                <w:rFonts w:ascii="Times New Roman" w:eastAsia="SimHei"/>
                <w:bCs/>
                <w:snapToGrid w:val="0"/>
                <w:szCs w:val="21"/>
                <w:lang w:eastAsia="en-US"/>
              </w:rPr>
              <w:t>合计</w:t>
            </w:r>
          </w:p>
        </w:tc>
        <w:tc>
          <w:tcPr>
            <w:tcW w:w="972" w:type="dxa"/>
            <w:shd w:val="clear" w:color="auto" w:fill="D9D9D9"/>
          </w:tcPr>
          <w:p w:rsidR="0083478E" w:rsidRPr="00FB2641" w:rsidRDefault="0083478E" w:rsidP="00AC4A26">
            <w:pPr>
              <w:tabs>
                <w:tab w:val="num" w:pos="630"/>
              </w:tabs>
              <w:spacing w:line="360" w:lineRule="exact"/>
              <w:rPr>
                <w:rFonts w:ascii="Times New Roman"/>
                <w:szCs w:val="21"/>
              </w:rPr>
            </w:pPr>
            <w:r w:rsidRPr="00FB2641">
              <w:rPr>
                <w:rFonts w:ascii="Times New Roman"/>
                <w:szCs w:val="21"/>
              </w:rPr>
              <w:t>男生</w:t>
            </w:r>
          </w:p>
        </w:tc>
        <w:tc>
          <w:tcPr>
            <w:tcW w:w="1056" w:type="dxa"/>
            <w:shd w:val="clear" w:color="auto" w:fill="D9D9D9"/>
          </w:tcPr>
          <w:p w:rsidR="0083478E" w:rsidRPr="00FB2641" w:rsidRDefault="0083478E" w:rsidP="00AC4A26">
            <w:pPr>
              <w:tabs>
                <w:tab w:val="num" w:pos="630"/>
              </w:tabs>
              <w:spacing w:line="360" w:lineRule="exact"/>
              <w:rPr>
                <w:rFonts w:ascii="Times New Roman"/>
                <w:szCs w:val="21"/>
              </w:rPr>
            </w:pPr>
            <w:r w:rsidRPr="00FB2641">
              <w:rPr>
                <w:rFonts w:ascii="Times New Roman"/>
                <w:szCs w:val="21"/>
              </w:rPr>
              <w:t>女生</w:t>
            </w:r>
          </w:p>
        </w:tc>
        <w:tc>
          <w:tcPr>
            <w:tcW w:w="973" w:type="dxa"/>
            <w:shd w:val="clear" w:color="auto" w:fill="D9D9D9"/>
            <w:vAlign w:val="center"/>
          </w:tcPr>
          <w:p w:rsidR="0083478E" w:rsidRPr="00FB2641" w:rsidRDefault="0083478E" w:rsidP="00AC4A26">
            <w:pPr>
              <w:tabs>
                <w:tab w:val="num" w:pos="630"/>
              </w:tabs>
              <w:spacing w:line="360" w:lineRule="exact"/>
              <w:jc w:val="center"/>
              <w:rPr>
                <w:rFonts w:ascii="Times New Roman" w:eastAsia="SimHei"/>
                <w:bCs/>
                <w:snapToGrid w:val="0"/>
                <w:szCs w:val="21"/>
                <w:lang w:eastAsia="en-US"/>
              </w:rPr>
            </w:pPr>
            <w:r w:rsidRPr="00FB2641">
              <w:rPr>
                <w:rFonts w:ascii="Times New Roman" w:eastAsia="SimHei"/>
                <w:bCs/>
                <w:snapToGrid w:val="0"/>
                <w:szCs w:val="21"/>
                <w:lang w:eastAsia="en-US"/>
              </w:rPr>
              <w:t>合计</w:t>
            </w:r>
          </w:p>
        </w:tc>
      </w:tr>
      <w:tr w:rsidR="0083478E" w:rsidRPr="00FB2641" w:rsidTr="00AC4A26">
        <w:trPr>
          <w:jc w:val="center"/>
        </w:trPr>
        <w:tc>
          <w:tcPr>
            <w:tcW w:w="2639" w:type="dxa"/>
            <w:vAlign w:val="center"/>
          </w:tcPr>
          <w:p w:rsidR="0083478E" w:rsidRPr="00FB2641" w:rsidRDefault="0083478E" w:rsidP="00AC4A26">
            <w:pPr>
              <w:tabs>
                <w:tab w:val="num" w:pos="630"/>
              </w:tabs>
              <w:spacing w:line="360" w:lineRule="exact"/>
              <w:rPr>
                <w:rFonts w:ascii="Times New Roman"/>
                <w:snapToGrid w:val="0"/>
                <w:szCs w:val="21"/>
                <w:lang w:eastAsia="en-US"/>
              </w:rPr>
            </w:pPr>
            <w:r w:rsidRPr="00FB2641">
              <w:rPr>
                <w:rFonts w:ascii="Times New Roman"/>
                <w:snapToGrid w:val="0"/>
                <w:szCs w:val="21"/>
              </w:rPr>
              <w:t>小学</w:t>
            </w:r>
            <w:r w:rsidRPr="00FB2641">
              <w:rPr>
                <w:rFonts w:ascii="Times New Roman"/>
                <w:snapToGrid w:val="0"/>
                <w:szCs w:val="21"/>
                <w:lang w:eastAsia="en-US"/>
              </w:rPr>
              <w:t>（</w:t>
            </w:r>
            <w:r w:rsidRPr="00FB2641">
              <w:rPr>
                <w:rFonts w:ascii="Times New Roman"/>
                <w:snapToGrid w:val="0"/>
                <w:szCs w:val="21"/>
              </w:rPr>
              <w:t>一到六年级</w:t>
            </w:r>
            <w:r w:rsidRPr="00FB2641">
              <w:rPr>
                <w:rFonts w:ascii="Times New Roman"/>
                <w:snapToGrid w:val="0"/>
                <w:szCs w:val="21"/>
                <w:lang w:eastAsia="en-US"/>
              </w:rPr>
              <w:t>）</w:t>
            </w:r>
          </w:p>
        </w:tc>
        <w:tc>
          <w:tcPr>
            <w:tcW w:w="972"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AC4A26" w:rsidRPr="00FB2641">
              <w:rPr>
                <w:rFonts w:ascii="Times New Roman"/>
                <w:snapToGrid w:val="0"/>
                <w:szCs w:val="21"/>
                <w:lang w:eastAsia="en-US"/>
              </w:rPr>
              <w:t xml:space="preserve"> </w:t>
            </w:r>
            <w:r w:rsidRPr="00FB2641">
              <w:rPr>
                <w:rFonts w:ascii="Times New Roman"/>
                <w:snapToGrid w:val="0"/>
                <w:szCs w:val="21"/>
                <w:lang w:eastAsia="en-US"/>
              </w:rPr>
              <w:t>334</w:t>
            </w:r>
          </w:p>
        </w:tc>
        <w:tc>
          <w:tcPr>
            <w:tcW w:w="986"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w:t>
            </w:r>
            <w:r w:rsidR="00AC4A26" w:rsidRPr="00FB2641">
              <w:rPr>
                <w:rFonts w:ascii="Times New Roman"/>
                <w:snapToGrid w:val="0"/>
                <w:szCs w:val="21"/>
                <w:lang w:eastAsia="en-US"/>
              </w:rPr>
              <w:t xml:space="preserve"> </w:t>
            </w:r>
            <w:r w:rsidRPr="00FB2641">
              <w:rPr>
                <w:rFonts w:ascii="Times New Roman"/>
                <w:snapToGrid w:val="0"/>
                <w:szCs w:val="21"/>
                <w:lang w:eastAsia="en-US"/>
              </w:rPr>
              <w:t>157</w:t>
            </w:r>
          </w:p>
        </w:tc>
        <w:tc>
          <w:tcPr>
            <w:tcW w:w="972"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8</w:t>
            </w:r>
            <w:r w:rsidR="00AC4A26" w:rsidRPr="00FB2641">
              <w:rPr>
                <w:rFonts w:ascii="Times New Roman"/>
                <w:snapToGrid w:val="0"/>
                <w:szCs w:val="21"/>
                <w:lang w:eastAsia="en-US"/>
              </w:rPr>
              <w:t xml:space="preserve"> </w:t>
            </w:r>
            <w:r w:rsidRPr="00FB2641">
              <w:rPr>
                <w:rFonts w:ascii="Times New Roman"/>
                <w:snapToGrid w:val="0"/>
                <w:szCs w:val="21"/>
                <w:lang w:eastAsia="en-US"/>
              </w:rPr>
              <w:t>491</w:t>
            </w:r>
          </w:p>
        </w:tc>
        <w:tc>
          <w:tcPr>
            <w:tcW w:w="972"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16</w:t>
            </w:r>
            <w:r w:rsidR="00AC4A26" w:rsidRPr="00FB2641">
              <w:rPr>
                <w:rFonts w:ascii="Times New Roman"/>
                <w:snapToGrid w:val="0"/>
                <w:szCs w:val="21"/>
                <w:lang w:eastAsia="en-US"/>
              </w:rPr>
              <w:t xml:space="preserve"> </w:t>
            </w:r>
            <w:r w:rsidRPr="00FB2641">
              <w:rPr>
                <w:rFonts w:ascii="Times New Roman"/>
                <w:snapToGrid w:val="0"/>
                <w:szCs w:val="21"/>
                <w:lang w:eastAsia="en-US"/>
              </w:rPr>
              <w:t>444</w:t>
            </w:r>
          </w:p>
        </w:tc>
        <w:tc>
          <w:tcPr>
            <w:tcW w:w="1056"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15</w:t>
            </w:r>
            <w:r w:rsidR="00AC4A26" w:rsidRPr="00FB2641">
              <w:rPr>
                <w:rFonts w:ascii="Times New Roman"/>
                <w:snapToGrid w:val="0"/>
                <w:szCs w:val="21"/>
                <w:lang w:eastAsia="en-US"/>
              </w:rPr>
              <w:t xml:space="preserve"> </w:t>
            </w:r>
            <w:r w:rsidRPr="00FB2641">
              <w:rPr>
                <w:rFonts w:ascii="Times New Roman"/>
                <w:snapToGrid w:val="0"/>
                <w:szCs w:val="21"/>
                <w:lang w:eastAsia="en-US"/>
              </w:rPr>
              <w:t>681</w:t>
            </w:r>
          </w:p>
        </w:tc>
        <w:tc>
          <w:tcPr>
            <w:tcW w:w="973"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32</w:t>
            </w:r>
            <w:r w:rsidR="00AC4A26" w:rsidRPr="00FB2641">
              <w:rPr>
                <w:rFonts w:ascii="Times New Roman"/>
                <w:snapToGrid w:val="0"/>
                <w:szCs w:val="21"/>
                <w:lang w:eastAsia="en-US"/>
              </w:rPr>
              <w:t xml:space="preserve"> </w:t>
            </w:r>
            <w:r w:rsidRPr="00FB2641">
              <w:rPr>
                <w:rFonts w:ascii="Times New Roman"/>
                <w:snapToGrid w:val="0"/>
                <w:szCs w:val="21"/>
                <w:lang w:eastAsia="en-US"/>
              </w:rPr>
              <w:t>125</w:t>
            </w:r>
          </w:p>
        </w:tc>
      </w:tr>
      <w:tr w:rsidR="0083478E" w:rsidRPr="00FB2641" w:rsidTr="00AC4A26">
        <w:trPr>
          <w:jc w:val="center"/>
        </w:trPr>
        <w:tc>
          <w:tcPr>
            <w:tcW w:w="2639" w:type="dxa"/>
            <w:vAlign w:val="center"/>
          </w:tcPr>
          <w:p w:rsidR="0083478E" w:rsidRPr="00FB2641" w:rsidRDefault="0083478E" w:rsidP="00AC4A26">
            <w:pPr>
              <w:tabs>
                <w:tab w:val="num" w:pos="630"/>
              </w:tabs>
              <w:spacing w:line="360" w:lineRule="exact"/>
              <w:rPr>
                <w:rFonts w:ascii="Times New Roman"/>
                <w:snapToGrid w:val="0"/>
                <w:szCs w:val="21"/>
                <w:rtl/>
                <w:lang w:eastAsia="en-US"/>
              </w:rPr>
            </w:pPr>
            <w:r w:rsidRPr="00FB2641">
              <w:rPr>
                <w:rFonts w:ascii="Times New Roman"/>
                <w:snapToGrid w:val="0"/>
                <w:szCs w:val="21"/>
              </w:rPr>
              <w:t>初中</w:t>
            </w:r>
          </w:p>
        </w:tc>
        <w:tc>
          <w:tcPr>
            <w:tcW w:w="972"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C4A26" w:rsidRPr="00FB2641">
              <w:rPr>
                <w:rFonts w:ascii="Times New Roman"/>
                <w:snapToGrid w:val="0"/>
                <w:szCs w:val="21"/>
                <w:lang w:eastAsia="en-US"/>
              </w:rPr>
              <w:t xml:space="preserve"> </w:t>
            </w:r>
            <w:r w:rsidRPr="00FB2641">
              <w:rPr>
                <w:rFonts w:ascii="Times New Roman"/>
                <w:snapToGrid w:val="0"/>
                <w:szCs w:val="21"/>
                <w:lang w:eastAsia="en-US"/>
              </w:rPr>
              <w:t>585</w:t>
            </w:r>
          </w:p>
        </w:tc>
        <w:tc>
          <w:tcPr>
            <w:tcW w:w="986"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C4A26" w:rsidRPr="00FB2641">
              <w:rPr>
                <w:rFonts w:ascii="Times New Roman"/>
                <w:snapToGrid w:val="0"/>
                <w:szCs w:val="21"/>
                <w:lang w:eastAsia="en-US"/>
              </w:rPr>
              <w:t xml:space="preserve"> </w:t>
            </w:r>
            <w:r w:rsidRPr="00FB2641">
              <w:rPr>
                <w:rFonts w:ascii="Times New Roman"/>
                <w:snapToGrid w:val="0"/>
                <w:szCs w:val="21"/>
                <w:lang w:eastAsia="en-US"/>
              </w:rPr>
              <w:t>513</w:t>
            </w:r>
          </w:p>
        </w:tc>
        <w:tc>
          <w:tcPr>
            <w:tcW w:w="972"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r w:rsidR="00AC4A26" w:rsidRPr="00FB2641">
              <w:rPr>
                <w:rFonts w:ascii="Times New Roman"/>
                <w:snapToGrid w:val="0"/>
                <w:szCs w:val="21"/>
                <w:lang w:eastAsia="en-US"/>
              </w:rPr>
              <w:t xml:space="preserve"> </w:t>
            </w:r>
            <w:r w:rsidRPr="00FB2641">
              <w:rPr>
                <w:rFonts w:ascii="Times New Roman"/>
                <w:snapToGrid w:val="0"/>
                <w:szCs w:val="21"/>
                <w:lang w:eastAsia="en-US"/>
              </w:rPr>
              <w:t>098</w:t>
            </w:r>
          </w:p>
        </w:tc>
        <w:tc>
          <w:tcPr>
            <w:tcW w:w="972"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r w:rsidR="00AC4A26" w:rsidRPr="00FB2641">
              <w:rPr>
                <w:rFonts w:ascii="Times New Roman"/>
                <w:snapToGrid w:val="0"/>
                <w:szCs w:val="21"/>
                <w:lang w:eastAsia="en-US"/>
              </w:rPr>
              <w:t xml:space="preserve"> </w:t>
            </w:r>
            <w:r w:rsidRPr="00FB2641">
              <w:rPr>
                <w:rFonts w:ascii="Times New Roman"/>
                <w:snapToGrid w:val="0"/>
                <w:szCs w:val="21"/>
                <w:lang w:eastAsia="en-US"/>
              </w:rPr>
              <w:t>693</w:t>
            </w:r>
          </w:p>
        </w:tc>
        <w:tc>
          <w:tcPr>
            <w:tcW w:w="1056"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r w:rsidR="00AC4A26" w:rsidRPr="00FB2641">
              <w:rPr>
                <w:rFonts w:ascii="Times New Roman"/>
                <w:snapToGrid w:val="0"/>
                <w:szCs w:val="21"/>
                <w:lang w:eastAsia="en-US"/>
              </w:rPr>
              <w:t xml:space="preserve"> </w:t>
            </w:r>
            <w:r w:rsidRPr="00FB2641">
              <w:rPr>
                <w:rFonts w:ascii="Times New Roman"/>
                <w:snapToGrid w:val="0"/>
                <w:szCs w:val="21"/>
                <w:lang w:eastAsia="en-US"/>
              </w:rPr>
              <w:t>463</w:t>
            </w:r>
          </w:p>
        </w:tc>
        <w:tc>
          <w:tcPr>
            <w:tcW w:w="973"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w:t>
            </w:r>
            <w:r w:rsidR="00AC4A26" w:rsidRPr="00FB2641">
              <w:rPr>
                <w:rFonts w:ascii="Times New Roman"/>
                <w:snapToGrid w:val="0"/>
                <w:szCs w:val="21"/>
                <w:lang w:eastAsia="en-US"/>
              </w:rPr>
              <w:t xml:space="preserve"> </w:t>
            </w:r>
            <w:r w:rsidRPr="00FB2641">
              <w:rPr>
                <w:rFonts w:ascii="Times New Roman"/>
                <w:snapToGrid w:val="0"/>
                <w:szCs w:val="21"/>
                <w:lang w:eastAsia="en-US"/>
              </w:rPr>
              <w:t>156</w:t>
            </w:r>
          </w:p>
        </w:tc>
      </w:tr>
      <w:tr w:rsidR="0083478E" w:rsidRPr="00FB2641" w:rsidTr="00AC4A26">
        <w:trPr>
          <w:jc w:val="center"/>
        </w:trPr>
        <w:tc>
          <w:tcPr>
            <w:tcW w:w="2639" w:type="dxa"/>
            <w:vAlign w:val="center"/>
          </w:tcPr>
          <w:p w:rsidR="0083478E" w:rsidRPr="00FB2641" w:rsidRDefault="0083478E" w:rsidP="00AC4A26">
            <w:pPr>
              <w:tabs>
                <w:tab w:val="num" w:pos="630"/>
              </w:tabs>
              <w:spacing w:line="360" w:lineRule="exact"/>
              <w:rPr>
                <w:rFonts w:ascii="Times New Roman"/>
                <w:snapToGrid w:val="0"/>
                <w:szCs w:val="21"/>
                <w:lang w:eastAsia="en-US"/>
              </w:rPr>
            </w:pPr>
            <w:r w:rsidRPr="00FB2641">
              <w:rPr>
                <w:rFonts w:ascii="Times New Roman"/>
                <w:snapToGrid w:val="0"/>
                <w:szCs w:val="21"/>
              </w:rPr>
              <w:t>高中</w:t>
            </w:r>
          </w:p>
        </w:tc>
        <w:tc>
          <w:tcPr>
            <w:tcW w:w="972"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C4A26" w:rsidRPr="00FB2641">
              <w:rPr>
                <w:rFonts w:ascii="Times New Roman"/>
                <w:snapToGrid w:val="0"/>
                <w:szCs w:val="21"/>
                <w:lang w:eastAsia="en-US"/>
              </w:rPr>
              <w:t xml:space="preserve"> </w:t>
            </w:r>
            <w:r w:rsidRPr="00FB2641">
              <w:rPr>
                <w:rFonts w:ascii="Times New Roman"/>
                <w:snapToGrid w:val="0"/>
                <w:szCs w:val="21"/>
                <w:lang w:eastAsia="en-US"/>
              </w:rPr>
              <w:t>145</w:t>
            </w:r>
          </w:p>
        </w:tc>
        <w:tc>
          <w:tcPr>
            <w:tcW w:w="986"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w:t>
            </w:r>
            <w:r w:rsidR="00AC4A26" w:rsidRPr="00FB2641">
              <w:rPr>
                <w:rFonts w:ascii="Times New Roman"/>
                <w:snapToGrid w:val="0"/>
                <w:szCs w:val="21"/>
                <w:lang w:eastAsia="en-US"/>
              </w:rPr>
              <w:t xml:space="preserve"> </w:t>
            </w:r>
            <w:r w:rsidRPr="00FB2641">
              <w:rPr>
                <w:rFonts w:ascii="Times New Roman"/>
                <w:snapToGrid w:val="0"/>
                <w:szCs w:val="21"/>
                <w:lang w:eastAsia="en-US"/>
              </w:rPr>
              <w:t>351</w:t>
            </w:r>
          </w:p>
        </w:tc>
        <w:tc>
          <w:tcPr>
            <w:tcW w:w="972"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w:t>
            </w:r>
            <w:r w:rsidR="00AC4A26" w:rsidRPr="00FB2641">
              <w:rPr>
                <w:rFonts w:ascii="Times New Roman"/>
                <w:snapToGrid w:val="0"/>
                <w:szCs w:val="21"/>
                <w:lang w:eastAsia="en-US"/>
              </w:rPr>
              <w:t xml:space="preserve"> </w:t>
            </w:r>
            <w:r w:rsidRPr="00FB2641">
              <w:rPr>
                <w:rFonts w:ascii="Times New Roman"/>
                <w:snapToGrid w:val="0"/>
                <w:szCs w:val="21"/>
                <w:lang w:eastAsia="en-US"/>
              </w:rPr>
              <w:t>496</w:t>
            </w:r>
          </w:p>
        </w:tc>
        <w:tc>
          <w:tcPr>
            <w:tcW w:w="972"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r w:rsidR="00AC4A26" w:rsidRPr="00FB2641">
              <w:rPr>
                <w:rFonts w:ascii="Times New Roman"/>
                <w:snapToGrid w:val="0"/>
                <w:szCs w:val="21"/>
                <w:lang w:eastAsia="en-US"/>
              </w:rPr>
              <w:t xml:space="preserve"> </w:t>
            </w:r>
            <w:r w:rsidRPr="00FB2641">
              <w:rPr>
                <w:rFonts w:ascii="Times New Roman"/>
                <w:snapToGrid w:val="0"/>
                <w:szCs w:val="21"/>
                <w:lang w:eastAsia="en-US"/>
              </w:rPr>
              <w:t>833</w:t>
            </w:r>
          </w:p>
        </w:tc>
        <w:tc>
          <w:tcPr>
            <w:tcW w:w="1056"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3</w:t>
            </w:r>
            <w:r w:rsidR="00AC4A26" w:rsidRPr="00FB2641">
              <w:rPr>
                <w:rFonts w:ascii="Times New Roman"/>
                <w:snapToGrid w:val="0"/>
                <w:szCs w:val="21"/>
                <w:lang w:eastAsia="en-US"/>
              </w:rPr>
              <w:t xml:space="preserve"> </w:t>
            </w:r>
            <w:r w:rsidRPr="00FB2641">
              <w:rPr>
                <w:rFonts w:ascii="Times New Roman"/>
                <w:snapToGrid w:val="0"/>
                <w:szCs w:val="21"/>
                <w:lang w:eastAsia="en-US"/>
              </w:rPr>
              <w:t>616</w:t>
            </w:r>
          </w:p>
        </w:tc>
        <w:tc>
          <w:tcPr>
            <w:tcW w:w="973"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w:t>
            </w:r>
            <w:r w:rsidR="00AC4A26" w:rsidRPr="00FB2641">
              <w:rPr>
                <w:rFonts w:ascii="Times New Roman"/>
                <w:snapToGrid w:val="0"/>
                <w:szCs w:val="21"/>
                <w:lang w:eastAsia="en-US"/>
              </w:rPr>
              <w:t xml:space="preserve"> </w:t>
            </w:r>
            <w:r w:rsidRPr="00FB2641">
              <w:rPr>
                <w:rFonts w:ascii="Times New Roman"/>
                <w:snapToGrid w:val="0"/>
                <w:szCs w:val="21"/>
                <w:lang w:eastAsia="en-US"/>
              </w:rPr>
              <w:t>449</w:t>
            </w:r>
          </w:p>
        </w:tc>
      </w:tr>
      <w:tr w:rsidR="0083478E" w:rsidRPr="00FB2641" w:rsidTr="00AC4A26">
        <w:trPr>
          <w:jc w:val="center"/>
        </w:trPr>
        <w:tc>
          <w:tcPr>
            <w:tcW w:w="2639" w:type="dxa"/>
            <w:vAlign w:val="center"/>
          </w:tcPr>
          <w:p w:rsidR="0083478E" w:rsidRPr="00FB2641" w:rsidRDefault="0083478E" w:rsidP="00AC4A26">
            <w:pPr>
              <w:tabs>
                <w:tab w:val="num" w:pos="630"/>
              </w:tabs>
              <w:spacing w:line="360" w:lineRule="exact"/>
              <w:rPr>
                <w:rFonts w:ascii="Times New Roman"/>
                <w:snapToGrid w:val="0"/>
                <w:szCs w:val="21"/>
                <w:lang w:eastAsia="en-US"/>
              </w:rPr>
            </w:pPr>
            <w:r w:rsidRPr="00FB2641">
              <w:rPr>
                <w:rFonts w:ascii="Times New Roman"/>
                <w:snapToGrid w:val="0"/>
                <w:szCs w:val="21"/>
                <w:lang w:eastAsia="en-US"/>
              </w:rPr>
              <w:t>合计</w:t>
            </w:r>
          </w:p>
        </w:tc>
        <w:tc>
          <w:tcPr>
            <w:tcW w:w="972"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w:t>
            </w:r>
            <w:r w:rsidR="00AC4A26" w:rsidRPr="00FB2641">
              <w:rPr>
                <w:rFonts w:ascii="Times New Roman"/>
                <w:snapToGrid w:val="0"/>
                <w:szCs w:val="21"/>
                <w:lang w:eastAsia="en-US"/>
              </w:rPr>
              <w:t xml:space="preserve"> </w:t>
            </w:r>
            <w:r w:rsidRPr="00FB2641">
              <w:rPr>
                <w:rFonts w:ascii="Times New Roman"/>
                <w:snapToGrid w:val="0"/>
                <w:szCs w:val="21"/>
                <w:lang w:eastAsia="en-US"/>
              </w:rPr>
              <w:t>064</w:t>
            </w:r>
          </w:p>
        </w:tc>
        <w:tc>
          <w:tcPr>
            <w:tcW w:w="986"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7</w:t>
            </w:r>
            <w:r w:rsidR="00AC4A26" w:rsidRPr="00FB2641">
              <w:rPr>
                <w:rFonts w:ascii="Times New Roman"/>
                <w:snapToGrid w:val="0"/>
                <w:szCs w:val="21"/>
                <w:lang w:eastAsia="en-US"/>
              </w:rPr>
              <w:t xml:space="preserve"> </w:t>
            </w:r>
            <w:r w:rsidRPr="00FB2641">
              <w:rPr>
                <w:rFonts w:ascii="Times New Roman"/>
                <w:snapToGrid w:val="0"/>
                <w:szCs w:val="21"/>
                <w:lang w:eastAsia="en-US"/>
              </w:rPr>
              <w:t>021</w:t>
            </w:r>
          </w:p>
        </w:tc>
        <w:tc>
          <w:tcPr>
            <w:tcW w:w="972"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14</w:t>
            </w:r>
            <w:r w:rsidR="00AC4A26" w:rsidRPr="00FB2641">
              <w:rPr>
                <w:rFonts w:ascii="Times New Roman"/>
                <w:snapToGrid w:val="0"/>
                <w:szCs w:val="21"/>
                <w:lang w:eastAsia="en-US"/>
              </w:rPr>
              <w:t xml:space="preserve"> </w:t>
            </w:r>
            <w:r w:rsidRPr="00FB2641">
              <w:rPr>
                <w:rFonts w:ascii="Times New Roman"/>
                <w:snapToGrid w:val="0"/>
                <w:szCs w:val="21"/>
                <w:lang w:eastAsia="en-US"/>
              </w:rPr>
              <w:t>085</w:t>
            </w:r>
          </w:p>
        </w:tc>
        <w:tc>
          <w:tcPr>
            <w:tcW w:w="972"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23</w:t>
            </w:r>
            <w:r w:rsidR="00AC4A26" w:rsidRPr="00FB2641">
              <w:rPr>
                <w:rFonts w:ascii="Times New Roman"/>
                <w:snapToGrid w:val="0"/>
                <w:szCs w:val="21"/>
                <w:lang w:eastAsia="en-US"/>
              </w:rPr>
              <w:t xml:space="preserve"> </w:t>
            </w:r>
            <w:r w:rsidRPr="00FB2641">
              <w:rPr>
                <w:rFonts w:ascii="Times New Roman"/>
                <w:snapToGrid w:val="0"/>
                <w:szCs w:val="21"/>
                <w:lang w:eastAsia="en-US"/>
              </w:rPr>
              <w:t>970</w:t>
            </w:r>
          </w:p>
        </w:tc>
        <w:tc>
          <w:tcPr>
            <w:tcW w:w="1056"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22</w:t>
            </w:r>
            <w:r w:rsidR="00AC4A26" w:rsidRPr="00FB2641">
              <w:rPr>
                <w:rFonts w:ascii="Times New Roman"/>
                <w:snapToGrid w:val="0"/>
                <w:szCs w:val="21"/>
                <w:lang w:eastAsia="en-US"/>
              </w:rPr>
              <w:t xml:space="preserve"> </w:t>
            </w:r>
            <w:r w:rsidRPr="00FB2641">
              <w:rPr>
                <w:rFonts w:ascii="Times New Roman"/>
                <w:snapToGrid w:val="0"/>
                <w:szCs w:val="21"/>
                <w:lang w:eastAsia="en-US"/>
              </w:rPr>
              <w:t>760</w:t>
            </w:r>
          </w:p>
        </w:tc>
        <w:tc>
          <w:tcPr>
            <w:tcW w:w="973" w:type="dxa"/>
            <w:vAlign w:val="center"/>
          </w:tcPr>
          <w:p w:rsidR="0083478E" w:rsidRPr="00FB2641" w:rsidRDefault="0083478E" w:rsidP="00AC4A26">
            <w:pPr>
              <w:tabs>
                <w:tab w:val="num" w:pos="630"/>
              </w:tabs>
              <w:spacing w:line="360" w:lineRule="exact"/>
              <w:jc w:val="center"/>
              <w:rPr>
                <w:rFonts w:ascii="Times New Roman"/>
                <w:snapToGrid w:val="0"/>
                <w:szCs w:val="21"/>
                <w:lang w:eastAsia="en-US"/>
              </w:rPr>
            </w:pPr>
            <w:r w:rsidRPr="00FB2641">
              <w:rPr>
                <w:rFonts w:ascii="Times New Roman"/>
                <w:snapToGrid w:val="0"/>
                <w:szCs w:val="21"/>
                <w:lang w:eastAsia="en-US"/>
              </w:rPr>
              <w:t>46</w:t>
            </w:r>
            <w:r w:rsidR="00AC4A26" w:rsidRPr="00FB2641">
              <w:rPr>
                <w:rFonts w:ascii="Times New Roman"/>
                <w:snapToGrid w:val="0"/>
                <w:szCs w:val="21"/>
                <w:lang w:eastAsia="en-US"/>
              </w:rPr>
              <w:t xml:space="preserve"> </w:t>
            </w:r>
            <w:r w:rsidRPr="00FB2641">
              <w:rPr>
                <w:rFonts w:ascii="Times New Roman"/>
                <w:snapToGrid w:val="0"/>
                <w:szCs w:val="21"/>
                <w:lang w:eastAsia="en-US"/>
              </w:rPr>
              <w:t>730</w:t>
            </w:r>
          </w:p>
        </w:tc>
      </w:tr>
    </w:tbl>
    <w:p w:rsidR="0083478E" w:rsidRPr="00FB2641" w:rsidRDefault="000F5CDF" w:rsidP="00CD292E">
      <w:pPr>
        <w:tabs>
          <w:tab w:val="num" w:pos="630"/>
        </w:tabs>
        <w:spacing w:after="240" w:line="360" w:lineRule="exact"/>
        <w:rPr>
          <w:rFonts w:ascii="Times New Roman"/>
          <w:iCs/>
          <w:snapToGrid w:val="0"/>
          <w:szCs w:val="21"/>
        </w:rPr>
      </w:pPr>
      <w:r w:rsidRPr="00FB2641">
        <w:rPr>
          <w:rFonts w:ascii="Times New Roman" w:eastAsia="KaiTi_GB2312"/>
          <w:iCs/>
          <w:snapToGrid w:val="0"/>
          <w:szCs w:val="21"/>
        </w:rPr>
        <w:t>资料来源</w:t>
      </w:r>
      <w:r w:rsidR="0083478E" w:rsidRPr="00FB2641">
        <w:rPr>
          <w:rFonts w:ascii="Times New Roman"/>
          <w:iCs/>
          <w:snapToGrid w:val="0"/>
          <w:szCs w:val="21"/>
        </w:rPr>
        <w:t>：教育部贝都因教育督导员，</w:t>
      </w:r>
      <w:r w:rsidR="0083478E" w:rsidRPr="00FB2641">
        <w:rPr>
          <w:rFonts w:ascii="Times New Roman"/>
          <w:iCs/>
          <w:snapToGrid w:val="0"/>
          <w:szCs w:val="21"/>
        </w:rPr>
        <w:t>2008</w:t>
      </w:r>
      <w:r w:rsidR="0083478E" w:rsidRPr="00FB2641">
        <w:rPr>
          <w:rFonts w:ascii="Times New Roman"/>
          <w:iCs/>
          <w:snapToGrid w:val="0"/>
          <w:szCs w:val="21"/>
        </w:rPr>
        <w:t>年。</w:t>
      </w:r>
    </w:p>
    <w:p w:rsidR="0083478E" w:rsidRPr="00FB2641" w:rsidRDefault="0083478E" w:rsidP="00AC4A26">
      <w:pPr>
        <w:pStyle w:val="Heading4"/>
        <w:numPr>
          <w:ilvl w:val="0"/>
          <w:numId w:val="0"/>
        </w:numPr>
        <w:rPr>
          <w:rFonts w:ascii="Times New Roman"/>
          <w:iCs/>
          <w:sz w:val="21"/>
          <w:szCs w:val="21"/>
          <w:u w:val="none"/>
        </w:rPr>
      </w:pPr>
      <w:bookmarkStart w:id="459" w:name="_Toc221362142"/>
      <w:r w:rsidRPr="00FB2641">
        <w:rPr>
          <w:rFonts w:ascii="Times New Roman"/>
          <w:iCs/>
          <w:sz w:val="21"/>
          <w:szCs w:val="21"/>
          <w:u w:val="none"/>
        </w:rPr>
        <w:t>高等教育</w:t>
      </w:r>
      <w:bookmarkEnd w:id="459"/>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年，教育部通报了其准备向攻读工程学、应用科学技术专业的贝都因学生发放学费补助和奖学金（</w:t>
      </w:r>
      <w:r w:rsidRPr="00FB2641">
        <w:rPr>
          <w:rFonts w:ascii="Times New Roman"/>
          <w:szCs w:val="21"/>
        </w:rPr>
        <w:t>2008-2009</w:t>
      </w:r>
      <w:r w:rsidRPr="00FB2641">
        <w:rPr>
          <w:rFonts w:ascii="Times New Roman"/>
          <w:szCs w:val="21"/>
        </w:rPr>
        <w:t>学年每生合计</w:t>
      </w:r>
      <w:r w:rsidRPr="00FB2641">
        <w:rPr>
          <w:rFonts w:ascii="Times New Roman"/>
          <w:szCs w:val="21"/>
        </w:rPr>
        <w:t>5</w:t>
      </w:r>
      <w:r w:rsidR="00FE5EF6"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w:t>
      </w:r>
      <w:r w:rsidR="00FE5EF6" w:rsidRPr="00FB2641">
        <w:rPr>
          <w:rFonts w:ascii="Times New Roman" w:hint="eastAsia"/>
          <w:szCs w:val="21"/>
        </w:rPr>
        <w:t xml:space="preserve"> </w:t>
      </w:r>
      <w:r w:rsidRPr="00FB2641">
        <w:rPr>
          <w:rFonts w:ascii="Times New Roman"/>
          <w:szCs w:val="21"/>
        </w:rPr>
        <w:t>250</w:t>
      </w:r>
      <w:r w:rsidRPr="00FB2641">
        <w:rPr>
          <w:rFonts w:ascii="Times New Roman"/>
          <w:szCs w:val="21"/>
        </w:rPr>
        <w:t>美元））的计划。这笔奖助学金旨在继续鼓励贝都因学生完成高等教育</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提高妇女地位局发表了一份关于向来自以色列北方地区的贝都因女生和来自德鲁兹与切尔克斯群体的女生发放奖助学金的公告。这笔奖助学金是根据</w:t>
      </w:r>
      <w:r w:rsidRPr="00FB2641">
        <w:rPr>
          <w:rFonts w:ascii="Times New Roman"/>
          <w:szCs w:val="21"/>
        </w:rPr>
        <w:t>2006</w:t>
      </w:r>
      <w:r w:rsidRPr="00FB2641">
        <w:rPr>
          <w:rFonts w:ascii="Times New Roman"/>
          <w:szCs w:val="21"/>
        </w:rPr>
        <w:t>年</w:t>
      </w:r>
      <w:r w:rsidRPr="00FB2641">
        <w:rPr>
          <w:rFonts w:ascii="Times New Roman"/>
          <w:szCs w:val="21"/>
        </w:rPr>
        <w:t>8</w:t>
      </w:r>
      <w:r w:rsidRPr="00FB2641">
        <w:rPr>
          <w:rFonts w:ascii="Times New Roman"/>
          <w:szCs w:val="21"/>
        </w:rPr>
        <w:t>月</w:t>
      </w:r>
      <w:r w:rsidRPr="00FB2641">
        <w:rPr>
          <w:rFonts w:ascii="Times New Roman"/>
          <w:szCs w:val="21"/>
        </w:rPr>
        <w:t xml:space="preserve"> 15</w:t>
      </w:r>
      <w:r w:rsidRPr="00FB2641">
        <w:rPr>
          <w:rFonts w:ascii="Times New Roman"/>
          <w:szCs w:val="21"/>
        </w:rPr>
        <w:t>日签发的第</w:t>
      </w:r>
      <w:r w:rsidRPr="00FB2641">
        <w:rPr>
          <w:rFonts w:ascii="Times New Roman"/>
          <w:szCs w:val="21"/>
        </w:rPr>
        <w:t>412</w:t>
      </w:r>
      <w:r w:rsidRPr="00FB2641">
        <w:rPr>
          <w:rFonts w:ascii="Times New Roman"/>
          <w:szCs w:val="21"/>
        </w:rPr>
        <w:t>号和第</w:t>
      </w:r>
      <w:r w:rsidRPr="00FB2641">
        <w:rPr>
          <w:rFonts w:ascii="Times New Roman"/>
          <w:szCs w:val="21"/>
        </w:rPr>
        <w:t>413</w:t>
      </w:r>
      <w:r w:rsidRPr="00FB2641">
        <w:rPr>
          <w:rFonts w:ascii="Times New Roman"/>
          <w:szCs w:val="21"/>
        </w:rPr>
        <w:t>号政府决议发放的，预计于</w:t>
      </w:r>
      <w:r w:rsidRPr="00FB2641">
        <w:rPr>
          <w:rFonts w:ascii="Times New Roman"/>
          <w:szCs w:val="21"/>
        </w:rPr>
        <w:t>2008-2009</w:t>
      </w:r>
      <w:r w:rsidRPr="00FB2641">
        <w:rPr>
          <w:rFonts w:ascii="Times New Roman"/>
          <w:szCs w:val="21"/>
        </w:rPr>
        <w:t>学年向医学、药学、护理学、法学、工程学和其他医学相关专业等领域公认的学术教育机构学生发放。</w:t>
      </w:r>
      <w:r w:rsidRPr="00FB2641">
        <w:rPr>
          <w:rFonts w:ascii="Times New Roman"/>
          <w:szCs w:val="21"/>
        </w:rPr>
        <w:t>2009</w:t>
      </w:r>
      <w:r w:rsidRPr="00FB2641">
        <w:rPr>
          <w:rFonts w:ascii="Times New Roman"/>
          <w:szCs w:val="21"/>
        </w:rPr>
        <w:t>年用于上述助学目的预算拨款合计达</w:t>
      </w:r>
      <w:r w:rsidRPr="00FB2641">
        <w:rPr>
          <w:rFonts w:ascii="Times New Roman"/>
          <w:szCs w:val="21"/>
        </w:rPr>
        <w:t>500</w:t>
      </w:r>
      <w:r w:rsidR="00FE5EF6" w:rsidRPr="00FB2641">
        <w:rPr>
          <w:rFonts w:ascii="Times New Roman"/>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125</w:t>
      </w:r>
      <w:r w:rsidR="00FE5EF6" w:rsidRPr="00FB2641">
        <w:rPr>
          <w:rFonts w:ascii="Times New Roman"/>
          <w:szCs w:val="21"/>
        </w:rPr>
        <w:t xml:space="preserve"> </w:t>
      </w:r>
      <w:r w:rsidRPr="00FB2641">
        <w:rPr>
          <w:rFonts w:ascii="Times New Roman"/>
          <w:szCs w:val="21"/>
        </w:rPr>
        <w:t>000</w:t>
      </w:r>
      <w:r w:rsidRPr="00FB2641">
        <w:rPr>
          <w:rFonts w:ascii="Times New Roman"/>
          <w:szCs w:val="21"/>
        </w:rPr>
        <w:t>美元），每笔奖学金累计已达</w:t>
      </w:r>
      <w:r w:rsidRPr="00FB2641">
        <w:rPr>
          <w:rFonts w:ascii="Times New Roman"/>
          <w:szCs w:val="21"/>
        </w:rPr>
        <w:t>6</w:t>
      </w:r>
      <w:r w:rsidR="00FE5EF6" w:rsidRPr="00FB2641">
        <w:rPr>
          <w:rFonts w:ascii="Times New Roman"/>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w:t>
      </w:r>
      <w:r w:rsidR="00FE5EF6" w:rsidRPr="00FB2641">
        <w:rPr>
          <w:rFonts w:ascii="Times New Roman"/>
          <w:szCs w:val="21"/>
        </w:rPr>
        <w:t xml:space="preserve"> </w:t>
      </w:r>
      <w:r w:rsidRPr="00FB2641">
        <w:rPr>
          <w:rFonts w:ascii="Times New Roman"/>
          <w:szCs w:val="21"/>
        </w:rPr>
        <w:t>500</w:t>
      </w:r>
      <w:r w:rsidRPr="00FB2641">
        <w:rPr>
          <w:rFonts w:ascii="Times New Roman"/>
          <w:szCs w:val="21"/>
        </w:rPr>
        <w:t>美元）。</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60" w:name="_Toc108924788"/>
      <w:bookmarkStart w:id="461" w:name="_Toc261782013"/>
      <w:bookmarkStart w:id="462" w:name="_Toc263440281"/>
      <w:r w:rsidRPr="00FB2641">
        <w:rPr>
          <w:rFonts w:ascii="Times New Roman" w:hAnsi="Times New Roman"/>
          <w:b w:val="0"/>
          <w:sz w:val="21"/>
          <w:szCs w:val="21"/>
        </w:rPr>
        <w:t>就业和福利</w:t>
      </w:r>
      <w:bookmarkEnd w:id="460"/>
      <w:bookmarkEnd w:id="461"/>
      <w:bookmarkEnd w:id="462"/>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贝都因居民的失业率较高，社会经济地位较低。为了改变这些统计数字，有关方面正在执行若干措施。其中一个实例就是与促进创业中心和提高妇女地位局合作，为贝都因妇女举办商业企业创业培训班。</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内盖夫地区少数民族人口的就业问题</w:t>
      </w:r>
      <w:r w:rsidR="00FE5EF6" w:rsidRPr="00FB2641">
        <w:rPr>
          <w:rFonts w:ascii="Times New Roman" w:hint="eastAsia"/>
          <w:szCs w:val="21"/>
        </w:rPr>
        <w:t>——</w:t>
      </w:r>
      <w:r w:rsidRPr="00FB2641">
        <w:rPr>
          <w:rFonts w:ascii="Times New Roman"/>
          <w:szCs w:val="21"/>
        </w:rPr>
        <w:t>根据关于促进农村地区就业的第</w:t>
      </w:r>
      <w:r w:rsidRPr="00FB2641">
        <w:rPr>
          <w:rFonts w:ascii="Times New Roman"/>
          <w:szCs w:val="21"/>
        </w:rPr>
        <w:t xml:space="preserve">1591 </w:t>
      </w:r>
      <w:r w:rsidRPr="00FB2641">
        <w:rPr>
          <w:rFonts w:ascii="Times New Roman"/>
          <w:szCs w:val="21"/>
        </w:rPr>
        <w:t>号政府决议（</w:t>
      </w:r>
      <w:r w:rsidRPr="00FB2641">
        <w:rPr>
          <w:rFonts w:ascii="Times New Roman"/>
          <w:szCs w:val="21"/>
        </w:rPr>
        <w:t>2007</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 xml:space="preserve"> 22</w:t>
      </w:r>
      <w:r w:rsidRPr="00FB2641">
        <w:rPr>
          <w:rFonts w:ascii="Times New Roman"/>
          <w:szCs w:val="21"/>
        </w:rPr>
        <w:t>日通过）的规定，凡吸纳</w:t>
      </w:r>
      <w:r w:rsidRPr="00FB2641">
        <w:rPr>
          <w:rFonts w:ascii="Times New Roman"/>
          <w:szCs w:val="21"/>
        </w:rPr>
        <w:t>4</w:t>
      </w:r>
      <w:r w:rsidRPr="00FB2641">
        <w:rPr>
          <w:rFonts w:ascii="Times New Roman"/>
          <w:szCs w:val="21"/>
        </w:rPr>
        <w:t>名来自内盖夫地区贝都因群体或极端东正教群体的当地新增劳动力就业的服务业企业或旅游企业，都可领到相当于这些雇员（不分男女）月工资</w:t>
      </w:r>
      <w:r w:rsidRPr="00FB2641">
        <w:rPr>
          <w:rFonts w:ascii="Times New Roman"/>
          <w:szCs w:val="21"/>
        </w:rPr>
        <w:t>20%</w:t>
      </w:r>
      <w:r w:rsidRPr="00FB2641">
        <w:rPr>
          <w:rFonts w:ascii="Times New Roman"/>
          <w:szCs w:val="21"/>
        </w:rPr>
        <w:t>的补助金，为期</w:t>
      </w:r>
      <w:r w:rsidRPr="00FB2641">
        <w:rPr>
          <w:rFonts w:ascii="Times New Roman"/>
          <w:szCs w:val="21"/>
        </w:rPr>
        <w:t>5</w:t>
      </w:r>
      <w:r w:rsidRPr="00FB2641">
        <w:rPr>
          <w:rFonts w:ascii="Times New Roman"/>
          <w:szCs w:val="21"/>
        </w:rPr>
        <w:t>年。</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 xml:space="preserve"> 20</w:t>
      </w:r>
      <w:r w:rsidRPr="00FB2641">
        <w:rPr>
          <w:rFonts w:ascii="Times New Roman"/>
          <w:szCs w:val="21"/>
        </w:rPr>
        <w:t>日政府通过了第</w:t>
      </w:r>
      <w:r w:rsidRPr="00FB2641">
        <w:rPr>
          <w:rFonts w:ascii="Times New Roman"/>
          <w:szCs w:val="21"/>
        </w:rPr>
        <w:t>4415</w:t>
      </w:r>
      <w:r w:rsidRPr="00FB2641">
        <w:rPr>
          <w:rFonts w:ascii="Times New Roman"/>
          <w:szCs w:val="21"/>
        </w:rPr>
        <w:t>号决议。依照该决议，政府将专门为促进内盖夫地区的发展制定一项具有战略意义的国家方案。同时，为了促进该方案在经济和就业等方面目标的实现，内盖夫地区发展与就业总局与相关政府部门、地方政府机构和以色列中小企业局合作，精选了一批有价值的项目。项目说明以及作为内盖夫方案重要组成部分的贝都因妇女可享有惠益如下：</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职业培训</w:t>
      </w:r>
      <w:r w:rsidR="00FE5EF6" w:rsidRPr="00FB2641">
        <w:rPr>
          <w:rFonts w:ascii="Times New Roman" w:hint="eastAsia"/>
          <w:szCs w:val="21"/>
        </w:rPr>
        <w:t>——</w:t>
      </w:r>
      <w:r w:rsidRPr="00FB2641">
        <w:rPr>
          <w:rFonts w:ascii="Times New Roman"/>
          <w:szCs w:val="21"/>
        </w:rPr>
        <w:t>过去几年，阿拉伯妇女就业率虽然有所上升，但仍然相对较低。学术基础教育和职业培训是阿拉伯妇女融入劳动力市场的关键要素，然而目前阿拉伯妇女融入学术基础教育和职业培训体系仍然面临各种障碍：教育方面的障碍</w:t>
      </w:r>
      <w:r w:rsidR="00FE5EF6" w:rsidRPr="00FB2641">
        <w:rPr>
          <w:rFonts w:ascii="Times New Roman" w:hint="eastAsia"/>
          <w:szCs w:val="21"/>
        </w:rPr>
        <w:t>——</w:t>
      </w:r>
      <w:r w:rsidRPr="00FB2641">
        <w:rPr>
          <w:rFonts w:ascii="Times New Roman"/>
          <w:szCs w:val="21"/>
        </w:rPr>
        <w:t>用需要具体相关技术知识才能从事的职业取代传统职业；许多专业技术课程的学习需要学生具备一定的数学和英语知识。社会</w:t>
      </w:r>
      <w:r w:rsidRPr="00FB2641">
        <w:rPr>
          <w:rFonts w:ascii="Times New Roman"/>
          <w:szCs w:val="21"/>
        </w:rPr>
        <w:t>/</w:t>
      </w:r>
      <w:r w:rsidRPr="00FB2641">
        <w:rPr>
          <w:rFonts w:ascii="Times New Roman"/>
          <w:szCs w:val="21"/>
        </w:rPr>
        <w:t>文化方面的障碍</w:t>
      </w:r>
      <w:r w:rsidR="00FE5EF6" w:rsidRPr="00FB2641">
        <w:rPr>
          <w:rFonts w:ascii="Times New Roman" w:hint="eastAsia"/>
          <w:szCs w:val="21"/>
        </w:rPr>
        <w:t>——</w:t>
      </w:r>
      <w:r w:rsidRPr="00FB2641">
        <w:rPr>
          <w:rFonts w:ascii="Times New Roman"/>
          <w:szCs w:val="21"/>
        </w:rPr>
        <w:t>阿拉伯人口的传统立场和文化烙印规定妇女只能在允许的范围内独自去上学或去工作。阿拉伯妇女通常不愿意到其他城镇去上课。然而，在大多数情况下，往往由于缺乏适当的组织机构和设施、报名学习的学员和未来的工作机会，并非所有职业培训课程都可在每名妇女居住的城镇成功开设</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出于以上原因，许多阿拉伯妇女只能参加在当地开设的并且只会让使她们满足当地工作岗位（无论是全职还是非全职）要求</w:t>
      </w:r>
      <w:r w:rsidRPr="00FB2641">
        <w:rPr>
          <w:rFonts w:hAnsi="SimSun"/>
          <w:szCs w:val="21"/>
        </w:rPr>
        <w:t>的“传统”</w:t>
      </w:r>
      <w:r w:rsidRPr="00FB2641">
        <w:rPr>
          <w:rFonts w:ascii="Times New Roman"/>
          <w:szCs w:val="21"/>
        </w:rPr>
        <w:t>课程的学习。而在教育、计算机、绘图或技术</w:t>
      </w:r>
      <w:r w:rsidRPr="00FB2641">
        <w:rPr>
          <w:rFonts w:ascii="Times New Roman"/>
          <w:szCs w:val="21"/>
        </w:rPr>
        <w:t>/</w:t>
      </w:r>
      <w:r w:rsidRPr="00FB2641">
        <w:rPr>
          <w:rFonts w:ascii="Times New Roman"/>
          <w:szCs w:val="21"/>
        </w:rPr>
        <w:t>工程助理方面，事实并非如此。此外，在某些居住区，这些方面的就业机会非常少。</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为了增加贝都因妇女和男子就业人口的数量、开发人力资本、增加在高等教育机构入学的男女学生人数，相关部门专门制订了针对贝都因人口的特殊职业培训计划。针对妇女的特色培训包括：认证助理、儿童保育员、家具设计与制造、发型设计和健身教练。此外，在化学和空气调节领域，贝尔谢巴相关技术中心开设实了用工程学课程，而且这些专业被录取的考生中大约</w:t>
      </w:r>
      <w:r w:rsidR="00FE5EF6" w:rsidRPr="00FB2641">
        <w:rPr>
          <w:rFonts w:ascii="Times New Roman"/>
          <w:szCs w:val="21"/>
        </w:rPr>
        <w:t>30%</w:t>
      </w:r>
      <w:r w:rsidRPr="00FB2641">
        <w:rPr>
          <w:rFonts w:ascii="Times New Roman"/>
          <w:szCs w:val="21"/>
        </w:rPr>
        <w:t>是女生。</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贝都因居民就业服务中心</w:t>
      </w:r>
      <w:r w:rsidR="000B16C3" w:rsidRPr="00FB2641">
        <w:rPr>
          <w:rFonts w:ascii="Times New Roman" w:hint="eastAsia"/>
          <w:szCs w:val="21"/>
        </w:rPr>
        <w:t>——</w:t>
      </w:r>
      <w:r w:rsidRPr="00FB2641">
        <w:rPr>
          <w:rFonts w:ascii="Times New Roman"/>
          <w:szCs w:val="21"/>
        </w:rPr>
        <w:t>在工业、贸易和劳工部、美国犹太联合分配委员会合作框架下，决定在贝都因城镇建立专门的贝都因居民就业服务中心，处理各种只有在贝都因地区存在的就业问题：增加就业人口的数量、帮助创立小型企业、增加贝都因地区个人和家庭的收入、改变贝都因人口与就业相关的思想观念和思维模式、鼓励妇女就业，同时针对妇女的特点开展相关就业培训。</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小型企业</w:t>
      </w:r>
      <w:r w:rsidR="000B16C3" w:rsidRPr="00FB2641">
        <w:rPr>
          <w:rFonts w:ascii="Times New Roman" w:hint="eastAsia"/>
          <w:szCs w:val="21"/>
        </w:rPr>
        <w:t>——</w:t>
      </w:r>
      <w:r w:rsidRPr="00FB2641">
        <w:rPr>
          <w:rFonts w:ascii="Times New Roman"/>
          <w:szCs w:val="21"/>
        </w:rPr>
        <w:t>为了让内盖夫地区的企业得</w:t>
      </w:r>
      <w:r w:rsidRPr="00FB2641">
        <w:rPr>
          <w:rFonts w:hAnsi="SimSun"/>
          <w:szCs w:val="21"/>
        </w:rPr>
        <w:t>到“促进创业中心”</w:t>
      </w:r>
      <w:r w:rsidRPr="00FB2641">
        <w:rPr>
          <w:rFonts w:ascii="Times New Roman"/>
          <w:szCs w:val="21"/>
        </w:rPr>
        <w:t>（一家隶属于以色列中小企业局的机构）提供的服务，同时也为了克服贝都因地区与运营中心之间的距离障碍、让更多企业主得到中心提供的服务，相关部门决定建立三个隶属于贝尔谢巴中心的分中心，其中一家分中心专门为贝都因地区服务，并由此成为方便企业家获</w:t>
      </w:r>
      <w:r w:rsidRPr="00FB2641">
        <w:rPr>
          <w:rFonts w:hAnsi="SimSun"/>
          <w:szCs w:val="21"/>
        </w:rPr>
        <w:t>得“促进创业中心”</w:t>
      </w:r>
      <w:r w:rsidRPr="00FB2641">
        <w:rPr>
          <w:rFonts w:ascii="Times New Roman"/>
          <w:szCs w:val="21"/>
        </w:rPr>
        <w:t>各种服务的枢纽，其中包括满足贝都因人口的特殊需求。这些分中心的地位之所以如此独特，是因为它们能够帮助那些（出于文化和社会传统思维模式等方面的原因）倾向于留在贝都因地区就业的妇女。</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该项目旨在为在以色列就业服务机构登记的失业居民创造就业岗位，从而终止他们领取失业津贴的权利。该项目关注的重点是贝都因居民</w:t>
      </w:r>
      <w:r w:rsidR="00E45D4A" w:rsidRPr="00FB2641">
        <w:rPr>
          <w:rFonts w:ascii="Times New Roman"/>
          <w:szCs w:val="21"/>
        </w:rPr>
        <w:t>。</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该项目旨在建立一种贝都因地区妇女在编织、缝纫和烹饪等行业从事个体劳动的经济模式，在这模式下，自营职业妇女可以在专业集市和国外销售她们生产的产品。目前她们正准备建立适合自身特点的企业组织模式、形成具备自身特色的产品生产线和适当的营销手段。该项目将持续三年，在此期间，妇女可以开办独立的企业。目前，该项目已在</w:t>
      </w:r>
      <w:r w:rsidRPr="00FB2641">
        <w:rPr>
          <w:rFonts w:ascii="Times New Roman"/>
          <w:szCs w:val="21"/>
        </w:rPr>
        <w:t>Kseife</w:t>
      </w:r>
      <w:r w:rsidRPr="00FB2641">
        <w:rPr>
          <w:rFonts w:ascii="Times New Roman"/>
          <w:szCs w:val="21"/>
        </w:rPr>
        <w:t>村成功实施，并且有</w:t>
      </w:r>
      <w:r w:rsidRPr="00FB2641">
        <w:rPr>
          <w:rFonts w:ascii="Times New Roman"/>
          <w:szCs w:val="21"/>
        </w:rPr>
        <w:t>20</w:t>
      </w:r>
      <w:r w:rsidRPr="00FB2641">
        <w:rPr>
          <w:rFonts w:ascii="Times New Roman"/>
          <w:szCs w:val="21"/>
        </w:rPr>
        <w:t>名妇女参与</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作为对修订后的第</w:t>
      </w:r>
      <w:r w:rsidRPr="00FB2641">
        <w:rPr>
          <w:rFonts w:ascii="Times New Roman"/>
          <w:szCs w:val="21"/>
        </w:rPr>
        <w:t>5719-1959</w:t>
      </w:r>
      <w:r w:rsidRPr="00FB2641">
        <w:rPr>
          <w:rFonts w:ascii="Times New Roman"/>
          <w:szCs w:val="21"/>
        </w:rPr>
        <w:t>号《促进基本建设投资法》（《促进基本建设投资法》）的补充，政府决定制定一项旨在提高以色列偏远地区和其他失业率较高地区就业率的补充方案。参与这项方案的公司必须雇用规定最低数量的工人，而且这些工人的工资必须达到最低工资标准。受本方案影响的地区一般是本</w:t>
      </w:r>
      <w:r w:rsidRPr="00FB2641">
        <w:rPr>
          <w:rFonts w:hAnsi="SimSun"/>
          <w:szCs w:val="21"/>
        </w:rPr>
        <w:t>国“最遥远的边疆地区”和指定</w:t>
      </w:r>
      <w:r w:rsidRPr="00FB2641">
        <w:rPr>
          <w:rFonts w:ascii="Times New Roman"/>
          <w:szCs w:val="21"/>
        </w:rPr>
        <w:t>的少数民族群体（比如阿拉伯人口、德鲁兹教徒、切尔克斯居民以及极端东正教犹太人口）聚居的市镇。</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正如以色列上次报告所述</w:t>
      </w:r>
      <w:r w:rsidR="00E45D4A" w:rsidRPr="00FB2641">
        <w:rPr>
          <w:rFonts w:ascii="Times New Roman"/>
          <w:szCs w:val="21"/>
        </w:rPr>
        <w:t>，</w:t>
      </w:r>
      <w:r w:rsidRPr="00FB2641">
        <w:rPr>
          <w:rFonts w:ascii="Times New Roman"/>
          <w:szCs w:val="21"/>
        </w:rPr>
        <w:t>2004</w:t>
      </w:r>
      <w:r w:rsidRPr="00FB2641">
        <w:rPr>
          <w:rFonts w:ascii="Times New Roman"/>
          <w:szCs w:val="21"/>
        </w:rPr>
        <w:t>年</w:t>
      </w:r>
      <w:r w:rsidRPr="00FB2641">
        <w:rPr>
          <w:rFonts w:ascii="Times New Roman"/>
          <w:szCs w:val="21"/>
        </w:rPr>
        <w:t>5</w:t>
      </w:r>
      <w:r w:rsidRPr="00FB2641">
        <w:rPr>
          <w:rFonts w:ascii="Times New Roman"/>
          <w:szCs w:val="21"/>
        </w:rPr>
        <w:t>月，社会事务与社会服务部在贝尔谢巴成立了</w:t>
      </w:r>
      <w:r w:rsidRPr="00FB2641">
        <w:rPr>
          <w:rFonts w:hAnsi="SimSun"/>
          <w:szCs w:val="21"/>
        </w:rPr>
        <w:t>“贝都因家庭福利中心”</w:t>
      </w:r>
      <w:r w:rsidRPr="00FB2641">
        <w:rPr>
          <w:rFonts w:ascii="Times New Roman"/>
          <w:szCs w:val="21"/>
        </w:rPr>
        <w:t>。中心主要有两大目标任务：帮助贝都因社会化解家庭矛盾、缓和紧张气氛并提供治疗性介入服务；承担家庭暴力预防和教育中心的职责。中心由社会事务与社会服务部资助和监督，由贝都因</w:t>
      </w:r>
      <w:r w:rsidRPr="00FB2641">
        <w:rPr>
          <w:rFonts w:hAnsi="SimSun"/>
          <w:szCs w:val="21"/>
        </w:rPr>
        <w:t>“</w:t>
      </w:r>
      <w:r w:rsidRPr="00FB2641">
        <w:rPr>
          <w:rFonts w:ascii="Times New Roman"/>
          <w:szCs w:val="21"/>
        </w:rPr>
        <w:t>Elwaha</w:t>
      </w:r>
      <w:r w:rsidRPr="00FB2641">
        <w:rPr>
          <w:rFonts w:hAnsi="SimSun"/>
          <w:szCs w:val="21"/>
        </w:rPr>
        <w:t>”联</w:t>
      </w:r>
      <w:r w:rsidRPr="00FB2641">
        <w:rPr>
          <w:rFonts w:ascii="Times New Roman"/>
          <w:szCs w:val="21"/>
        </w:rPr>
        <w:t>合会负责运行，该联合会是一个由专业社会工作者组成的机构</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贝都因城镇和非法建立的贝都因村庄都有社会服务机构的活动。社会服务机构每月大约受理</w:t>
      </w:r>
      <w:r w:rsidRPr="00FB2641">
        <w:rPr>
          <w:rFonts w:ascii="Times New Roman"/>
          <w:szCs w:val="21"/>
        </w:rPr>
        <w:t>30</w:t>
      </w:r>
      <w:r w:rsidRPr="00FB2641">
        <w:rPr>
          <w:rFonts w:ascii="Times New Roman"/>
          <w:szCs w:val="21"/>
        </w:rPr>
        <w:t>起来自贝都因妇女的服务诉求。每个妇女都接受单独护理。此外，若干对贝都因夫妇受过配偶治疗法的专业治疗。应当注意，贝都因家庭福利中心的运行加大了对贝都因人口家庭暴力事件的处理力度，为当地居民提供了实实在在、高效率的医疗服务，缓解了社会和家庭所面临的压力。</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女孩和少女服务机构每年为</w:t>
      </w:r>
      <w:r w:rsidRPr="00FB2641">
        <w:rPr>
          <w:rFonts w:ascii="Times New Roman"/>
          <w:szCs w:val="21"/>
        </w:rPr>
        <w:t>250</w:t>
      </w:r>
      <w:r w:rsidRPr="00FB2641">
        <w:rPr>
          <w:rFonts w:ascii="Times New Roman"/>
          <w:szCs w:val="21"/>
        </w:rPr>
        <w:t>名贝都因少女提供个别治疗和团体治疗服务</w:t>
      </w:r>
      <w:r w:rsidR="00E45D4A"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63" w:name="_Toc108924789"/>
      <w:bookmarkStart w:id="464" w:name="_Toc261782014"/>
      <w:bookmarkStart w:id="465" w:name="_Toc263440282"/>
      <w:r w:rsidRPr="00FB2641">
        <w:rPr>
          <w:rFonts w:ascii="Times New Roman" w:hAnsi="Times New Roman"/>
          <w:b w:val="0"/>
          <w:sz w:val="21"/>
          <w:szCs w:val="21"/>
        </w:rPr>
        <w:t>保健</w:t>
      </w:r>
      <w:bookmarkEnd w:id="463"/>
      <w:bookmarkEnd w:id="464"/>
      <w:bookmarkEnd w:id="465"/>
    </w:p>
    <w:p w:rsidR="0083478E" w:rsidRPr="00FB2641" w:rsidRDefault="0083478E" w:rsidP="000B16C3">
      <w:pPr>
        <w:pStyle w:val="Heading4"/>
        <w:numPr>
          <w:ilvl w:val="0"/>
          <w:numId w:val="0"/>
        </w:numPr>
        <w:rPr>
          <w:rFonts w:hint="eastAsia"/>
          <w:iCs/>
          <w:sz w:val="21"/>
          <w:szCs w:val="21"/>
          <w:u w:val="none"/>
        </w:rPr>
      </w:pPr>
      <w:r w:rsidRPr="00FB2641">
        <w:rPr>
          <w:rFonts w:hint="eastAsia"/>
          <w:sz w:val="21"/>
          <w:szCs w:val="21"/>
          <w:u w:val="none"/>
        </w:rPr>
        <w:t>婴儿死亡率</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卫生部</w:t>
      </w:r>
      <w:r w:rsidRPr="00FB2641">
        <w:rPr>
          <w:rFonts w:ascii="Times New Roman"/>
          <w:szCs w:val="21"/>
        </w:rPr>
        <w:t>2009</w:t>
      </w:r>
      <w:r w:rsidRPr="00FB2641">
        <w:rPr>
          <w:rFonts w:ascii="Times New Roman"/>
          <w:szCs w:val="21"/>
        </w:rPr>
        <w:t>年</w:t>
      </w:r>
      <w:r w:rsidRPr="00FB2641">
        <w:rPr>
          <w:rFonts w:ascii="Times New Roman"/>
          <w:szCs w:val="21"/>
        </w:rPr>
        <w:t>2</w:t>
      </w:r>
      <w:r w:rsidRPr="00FB2641">
        <w:rPr>
          <w:rFonts w:ascii="Times New Roman"/>
          <w:szCs w:val="21"/>
        </w:rPr>
        <w:t>月公布的一份报告显示，</w:t>
      </w:r>
      <w:r w:rsidRPr="00FB2641">
        <w:rPr>
          <w:rFonts w:ascii="Times New Roman"/>
          <w:szCs w:val="21"/>
        </w:rPr>
        <w:t>2008</w:t>
      </w:r>
      <w:r w:rsidRPr="00FB2641">
        <w:rPr>
          <w:rFonts w:ascii="Times New Roman"/>
          <w:szCs w:val="21"/>
        </w:rPr>
        <w:t>年贝都因人口婴儿死亡率为</w:t>
      </w:r>
      <w:r w:rsidRPr="00FB2641">
        <w:rPr>
          <w:rFonts w:ascii="Times New Roman"/>
          <w:szCs w:val="21"/>
        </w:rPr>
        <w:t>11.5:1000</w:t>
      </w:r>
      <w:r w:rsidR="00E45D4A" w:rsidRPr="00FB2641">
        <w:rPr>
          <w:rFonts w:ascii="Times New Roman"/>
          <w:szCs w:val="21"/>
        </w:rPr>
        <w:t>，</w:t>
      </w:r>
      <w:r w:rsidRPr="00FB2641">
        <w:rPr>
          <w:rFonts w:ascii="Times New Roman"/>
          <w:szCs w:val="21"/>
        </w:rPr>
        <w:t>与</w:t>
      </w:r>
      <w:r w:rsidRPr="00FB2641">
        <w:rPr>
          <w:rFonts w:ascii="Times New Roman"/>
          <w:szCs w:val="21"/>
        </w:rPr>
        <w:t>2005</w:t>
      </w:r>
      <w:r w:rsidRPr="00FB2641">
        <w:rPr>
          <w:rFonts w:ascii="Times New Roman"/>
          <w:szCs w:val="21"/>
        </w:rPr>
        <w:t>年相比有所下降（</w:t>
      </w:r>
      <w:r w:rsidRPr="00FB2641">
        <w:rPr>
          <w:rFonts w:ascii="Times New Roman"/>
          <w:szCs w:val="21"/>
        </w:rPr>
        <w:t>15:10000</w:t>
      </w:r>
      <w:r w:rsidRPr="00FB2641">
        <w:rPr>
          <w:rFonts w:ascii="Times New Roman"/>
          <w:szCs w:val="21"/>
        </w:rPr>
        <w:t>）。婴儿死亡率之所以居高不下，主要归因于近亲结婚的比例过高导致的婴儿先天畸形和遗传疾病。影响婴儿死亡率的另外一个重要原因是宗教禁止穆斯林妇女堕胎，即便是在医学上建议的堕胎也不例外，还有一个原因在于高龄产妇生育率较高。应当注意，生活在建制镇的贝都因婴儿的死亡率实际上远低于生活在非法村庄的贝都因婴儿的死亡率。政府将继续在非法建成的村庄开</w:t>
      </w:r>
      <w:r w:rsidRPr="00FB2641">
        <w:rPr>
          <w:rFonts w:hAnsi="SimSun"/>
          <w:szCs w:val="21"/>
        </w:rPr>
        <w:t>设“母婴保健诊所”</w:t>
      </w:r>
      <w:r w:rsidRPr="00FB2641">
        <w:rPr>
          <w:rFonts w:ascii="Times New Roman"/>
          <w:szCs w:val="21"/>
        </w:rPr>
        <w:t>，而且目前正在建设新的诊所，为当地居民服务。</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外，政府已拨出专款资助多个旨在改善生活在非法村庄的贝都因居民的健康状况，扩大向其提供的卫生保健服务范围的特殊项目，其中之一就是旨在降低贝都因婴儿死亡率长期特殊干预方案。这是一项以社区为基础，由社会各界广泛参与的方案，其中包括来自贝都因社区领导机构和教育系统的代表以及治疗、预防、卫生保健服务机构、卫生部以及内盖夫本古里安大学医学院流行病学系的代表。</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此外，政府还专门拨款对严重遗传性疾病流行的贝都因部落成员开展免费遗传检测，同时提供遗传咨询服务。目前，对这种遗传性疾病的有效遗传检测比例在</w:t>
      </w:r>
      <w:r w:rsidRPr="00FB2641">
        <w:rPr>
          <w:rFonts w:ascii="Times New Roman"/>
          <w:szCs w:val="21"/>
        </w:rPr>
        <w:t>1:1000</w:t>
      </w:r>
      <w:r w:rsidRPr="00FB2641">
        <w:rPr>
          <w:rFonts w:ascii="Times New Roman"/>
          <w:szCs w:val="21"/>
        </w:rPr>
        <w:t>以上。</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2005</w:t>
      </w:r>
      <w:r w:rsidRPr="00FB2641">
        <w:rPr>
          <w:rFonts w:ascii="Times New Roman"/>
          <w:szCs w:val="21"/>
        </w:rPr>
        <w:t>年</w:t>
      </w:r>
      <w:r w:rsidRPr="00FB2641">
        <w:rPr>
          <w:rFonts w:ascii="Times New Roman"/>
          <w:szCs w:val="21"/>
        </w:rPr>
        <w:t>12</w:t>
      </w:r>
      <w:r w:rsidRPr="00FB2641">
        <w:rPr>
          <w:rFonts w:ascii="Times New Roman"/>
          <w:szCs w:val="21"/>
        </w:rPr>
        <w:t>月修订的第</w:t>
      </w:r>
      <w:r w:rsidRPr="00FB2641">
        <w:rPr>
          <w:rFonts w:ascii="Times New Roman"/>
          <w:szCs w:val="21"/>
        </w:rPr>
        <w:t>5725-1965</w:t>
      </w:r>
      <w:r w:rsidRPr="00FB2641">
        <w:rPr>
          <w:rFonts w:ascii="Times New Roman"/>
          <w:szCs w:val="21"/>
        </w:rPr>
        <w:t>号《人口登记法》（《人口登记法》</w:t>
      </w:r>
      <w:r w:rsidRPr="00FB2641">
        <w:rPr>
          <w:rFonts w:ascii="Times New Roman"/>
          <w:iCs/>
          <w:szCs w:val="21"/>
        </w:rPr>
        <w:t>）旨在对非医疗机构出生的人口实施监管。本次修订的目的在于杜绝非法收养，剥削妇女和贩卖婴儿等行为的发生。</w:t>
      </w:r>
      <w:r w:rsidRPr="00FB2641">
        <w:rPr>
          <w:rFonts w:ascii="Times New Roman"/>
          <w:szCs w:val="21"/>
        </w:rPr>
        <w:t>《人口登记法》关于新生儿登记的各项规定旨在防止出现与产妇身份相关的欺骗行为。本法做出的任何规定都不是为了拖延或剥夺妇女在完成子女的人口登记后应当享有的权利；在这一点上，尽管的确有一些贝都因妇女是在家中分娩的，但她们大约仅占内盖夫地区阿拉伯育龄妇女总人数的</w:t>
      </w:r>
      <w:r w:rsidRPr="00FB2641">
        <w:rPr>
          <w:rFonts w:ascii="Times New Roman"/>
          <w:szCs w:val="21"/>
        </w:rPr>
        <w:t>2%</w:t>
      </w:r>
      <w:r w:rsidRPr="00FB2641">
        <w:rPr>
          <w:rFonts w:ascii="Times New Roman"/>
          <w:szCs w:val="21"/>
        </w:rPr>
        <w:t>。而且没有一位居住在内盖夫地区的贝都因妇女是因为得不到现代生育服务而在家中分娩的</w:t>
      </w:r>
      <w:r w:rsidR="00E45D4A" w:rsidRPr="00FB2641">
        <w:rPr>
          <w:rFonts w:ascii="Times New Roman"/>
          <w:szCs w:val="21"/>
        </w:rPr>
        <w:t>。</w:t>
      </w:r>
    </w:p>
    <w:p w:rsidR="0083478E" w:rsidRPr="00FB2641" w:rsidRDefault="0083478E" w:rsidP="00CD292E">
      <w:pPr>
        <w:pStyle w:val="Heading4"/>
        <w:numPr>
          <w:ilvl w:val="0"/>
          <w:numId w:val="0"/>
        </w:numPr>
        <w:rPr>
          <w:sz w:val="21"/>
          <w:szCs w:val="21"/>
          <w:u w:val="none"/>
        </w:rPr>
      </w:pPr>
      <w:r w:rsidRPr="00FB2641">
        <w:rPr>
          <w:sz w:val="21"/>
          <w:szCs w:val="21"/>
          <w:u w:val="none"/>
        </w:rPr>
        <w:t>其他保健指标</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bookmarkStart w:id="466" w:name="RESPONDERS_TITLE"/>
      <w:bookmarkStart w:id="467" w:name="RESPONDERS"/>
      <w:bookmarkEnd w:id="466"/>
      <w:bookmarkEnd w:id="467"/>
      <w:r w:rsidRPr="00FB2641">
        <w:rPr>
          <w:rFonts w:ascii="Times New Roman"/>
          <w:szCs w:val="21"/>
        </w:rPr>
        <w:t>座落在内盖夫全境的非法贝都因村庄的诊所都已实现计算机化，都已安装空调装置，而且诊所全部设施都是按</w:t>
      </w:r>
      <w:r w:rsidRPr="00FB2641">
        <w:rPr>
          <w:rFonts w:hAnsi="SimSun"/>
          <w:szCs w:val="21"/>
        </w:rPr>
        <w:t>照“健康基金会”在以</w:t>
      </w:r>
      <w:r w:rsidRPr="00FB2641">
        <w:rPr>
          <w:rFonts w:ascii="Times New Roman"/>
          <w:szCs w:val="21"/>
        </w:rPr>
        <w:t>色列全国倡导的标准配置的。除贝都因城镇现有的</w:t>
      </w:r>
      <w:r w:rsidRPr="00FB2641">
        <w:rPr>
          <w:rFonts w:ascii="Times New Roman"/>
          <w:szCs w:val="21"/>
        </w:rPr>
        <w:t>32</w:t>
      </w:r>
      <w:r w:rsidRPr="00FB2641">
        <w:rPr>
          <w:rFonts w:ascii="Times New Roman"/>
          <w:szCs w:val="21"/>
        </w:rPr>
        <w:t>家</w:t>
      </w:r>
      <w:r w:rsidRPr="00FB2641">
        <w:rPr>
          <w:rFonts w:hAnsi="SimSun"/>
          <w:szCs w:val="21"/>
        </w:rPr>
        <w:t>由“健康基金”筹</w:t>
      </w:r>
      <w:r w:rsidRPr="00FB2641">
        <w:rPr>
          <w:rFonts w:ascii="Times New Roman"/>
          <w:szCs w:val="21"/>
        </w:rPr>
        <w:t>建设的医疗诊所外，还专门为满足那些生活在非法村庄的贝都因居民的医疗需要新建了</w:t>
      </w:r>
      <w:r w:rsidRPr="00FB2641">
        <w:rPr>
          <w:rFonts w:ascii="Times New Roman"/>
          <w:szCs w:val="21"/>
        </w:rPr>
        <w:t>9</w:t>
      </w:r>
      <w:r w:rsidRPr="00FB2641">
        <w:rPr>
          <w:rFonts w:ascii="Times New Roman"/>
          <w:szCs w:val="21"/>
        </w:rPr>
        <w:t>家</w:t>
      </w:r>
      <w:r w:rsidRPr="00FB2641">
        <w:rPr>
          <w:rFonts w:hAnsi="SimSun"/>
          <w:szCs w:val="21"/>
        </w:rPr>
        <w:t>“健康基金”</w:t>
      </w:r>
      <w:r w:rsidRPr="00FB2641">
        <w:rPr>
          <w:rFonts w:ascii="Times New Roman"/>
          <w:szCs w:val="21"/>
        </w:rPr>
        <w:t>诊所。这些诊所也是完全按照国内现有的其</w:t>
      </w:r>
      <w:r w:rsidRPr="00FB2641">
        <w:rPr>
          <w:rFonts w:hAnsi="SimSun"/>
          <w:szCs w:val="21"/>
        </w:rPr>
        <w:t>他“健康基金”诊</w:t>
      </w:r>
      <w:r w:rsidRPr="00FB2641">
        <w:rPr>
          <w:rFonts w:ascii="Times New Roman"/>
          <w:szCs w:val="21"/>
        </w:rPr>
        <w:t>所的标准装备的</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公共保健服务总司负责向贝都因居民提供特殊的公共保健服务，其中包括安排一名贝都因雇员向贝都因居民提供的救护车服务。救护车服务旨在确保医院与社区之间的联系不中断。此外，这也使得有才能的专业人员能够对即将出院的病人做全面的身体检查</w:t>
      </w:r>
      <w:r w:rsidR="00E45D4A" w:rsidRPr="00FB2641">
        <w:rPr>
          <w:rFonts w:ascii="Times New Roman"/>
          <w:szCs w:val="21"/>
        </w:rPr>
        <w:t>。</w:t>
      </w:r>
      <w:r w:rsidRPr="00FB2641">
        <w:rPr>
          <w:rFonts w:ascii="Times New Roman"/>
          <w:szCs w:val="21"/>
        </w:rPr>
        <w:t>同时，救护车可以将那些需要急救的病人及时送往医院。到这些诊所就诊实行全国统一费率，也就是说，门诊一般是免费的。</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除现有保健站所、十八家位于贝都因城镇</w:t>
      </w:r>
      <w:r w:rsidRPr="00FB2641">
        <w:rPr>
          <w:rFonts w:hAnsi="SimSun"/>
          <w:szCs w:val="21"/>
        </w:rPr>
        <w:t>的“母婴保健诊所”</w:t>
      </w:r>
      <w:r w:rsidRPr="00FB2641">
        <w:rPr>
          <w:rFonts w:ascii="Times New Roman"/>
          <w:szCs w:val="21"/>
        </w:rPr>
        <w:t>（</w:t>
      </w:r>
      <w:r w:rsidRPr="00FB2641">
        <w:rPr>
          <w:rFonts w:hAnsi="SimSun"/>
          <w:szCs w:val="21"/>
        </w:rPr>
        <w:t>“</w:t>
      </w:r>
      <w:r w:rsidRPr="00FB2641">
        <w:rPr>
          <w:rFonts w:ascii="Times New Roman"/>
          <w:szCs w:val="21"/>
        </w:rPr>
        <w:t>Tipat Halav</w:t>
      </w:r>
      <w:r w:rsidRPr="00FB2641">
        <w:rPr>
          <w:rFonts w:hAnsi="SimSun"/>
          <w:szCs w:val="21"/>
        </w:rPr>
        <w:t>”</w:t>
      </w:r>
      <w:r w:rsidRPr="00FB2641">
        <w:rPr>
          <w:rFonts w:ascii="Times New Roman"/>
          <w:szCs w:val="21"/>
        </w:rPr>
        <w:t>）和一间流动家庭监护病房外，近期还在非法村庄新建了六家设备齐全</w:t>
      </w:r>
      <w:r w:rsidRPr="00FB2641">
        <w:rPr>
          <w:rFonts w:hAnsi="SimSun"/>
          <w:szCs w:val="21"/>
        </w:rPr>
        <w:t>的“母婴保健诊所”</w:t>
      </w:r>
      <w:r w:rsidRPr="00FB2641">
        <w:rPr>
          <w:rFonts w:ascii="Times New Roman"/>
          <w:szCs w:val="21"/>
        </w:rPr>
        <w:t>。这些诊所的装备配置方式与国内其</w:t>
      </w:r>
      <w:r w:rsidRPr="00FB2641">
        <w:rPr>
          <w:rFonts w:hAnsi="SimSun"/>
          <w:szCs w:val="21"/>
        </w:rPr>
        <w:t>他“母婴保健诊所”基</w:t>
      </w:r>
      <w:r w:rsidRPr="00FB2641">
        <w:rPr>
          <w:rFonts w:ascii="Times New Roman"/>
          <w:szCs w:val="21"/>
        </w:rPr>
        <w:t>本相同。</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政府和主要为贝都因居民服</w:t>
      </w:r>
      <w:r w:rsidRPr="00FB2641">
        <w:rPr>
          <w:rFonts w:hAnsi="SimSun"/>
          <w:szCs w:val="21"/>
        </w:rPr>
        <w:t>务的“健康基金”</w:t>
      </w:r>
      <w:r w:rsidRPr="00FB2641">
        <w:rPr>
          <w:rFonts w:ascii="Times New Roman"/>
          <w:szCs w:val="21"/>
        </w:rPr>
        <w:t>将尽最大努力培训和招聘贝都因医生和护士。政府全额资助三个班级的贝都因学生完成其注册护士培训所需的各项费用，其中包括到护理学校的交通费、在校学习期间的膳食津贴以及帮助需要补课的学生的专项补课辅导费等。除此以外，政府已拨出专项资金聘用阿拉伯医生和护士。</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tl/>
        </w:rPr>
      </w:pPr>
      <w:r w:rsidRPr="00FB2641">
        <w:rPr>
          <w:rFonts w:ascii="Times New Roman"/>
          <w:szCs w:val="21"/>
        </w:rPr>
        <w:t>以色列</w:t>
      </w:r>
      <w:r w:rsidRPr="00FB2641">
        <w:rPr>
          <w:rFonts w:ascii="Times New Roman"/>
          <w:szCs w:val="21"/>
        </w:rPr>
        <w:t>1994</w:t>
      </w:r>
      <w:r w:rsidRPr="00FB2641">
        <w:rPr>
          <w:rFonts w:ascii="Times New Roman"/>
          <w:szCs w:val="21"/>
        </w:rPr>
        <w:t>年专门开设了贝都因护士资格认证课程。目前，攻读护理学专业的学生共有</w:t>
      </w:r>
      <w:r w:rsidRPr="00FB2641">
        <w:rPr>
          <w:rFonts w:ascii="Times New Roman"/>
          <w:szCs w:val="21"/>
        </w:rPr>
        <w:t>32</w:t>
      </w:r>
      <w:r w:rsidRPr="00FB2641">
        <w:rPr>
          <w:rFonts w:ascii="Times New Roman"/>
          <w:szCs w:val="21"/>
        </w:rPr>
        <w:t>名。应当注意，参加第三门课程学习的学生毕业后都必须在卫生部确定需要他们提供服务的医疗机构实习三年，从而保证这些经过专业培训的护士能够为目标人群（贝都因人口）服务。此外，以色列第一位贝都因女医师</w:t>
      </w:r>
      <w:r w:rsidRPr="00FB2641">
        <w:rPr>
          <w:rFonts w:ascii="Times New Roman"/>
          <w:szCs w:val="21"/>
        </w:rPr>
        <w:t>Rania al-Oqbi</w:t>
      </w:r>
      <w:r w:rsidRPr="00FB2641">
        <w:rPr>
          <w:rFonts w:ascii="Times New Roman"/>
          <w:szCs w:val="21"/>
        </w:rPr>
        <w:t>已完成其学位课程的学习。她是旨在让更多贝都因人进入保健行业</w:t>
      </w:r>
      <w:r w:rsidRPr="00FB2641">
        <w:rPr>
          <w:rFonts w:hAnsi="SimSun"/>
          <w:szCs w:val="21"/>
        </w:rPr>
        <w:t>的“沙漠医生培养”</w:t>
      </w:r>
      <w:r w:rsidRPr="00FB2641">
        <w:rPr>
          <w:rFonts w:ascii="Times New Roman"/>
          <w:szCs w:val="21"/>
        </w:rPr>
        <w:t>方案的一部分。目前，共有六名贝都因</w:t>
      </w:r>
      <w:r w:rsidRPr="00FB2641">
        <w:rPr>
          <w:rFonts w:ascii="Times New Roman"/>
          <w:szCs w:val="21"/>
        </w:rPr>
        <w:t xml:space="preserve"> </w:t>
      </w:r>
      <w:r w:rsidRPr="00FB2641">
        <w:rPr>
          <w:rFonts w:ascii="Times New Roman"/>
          <w:szCs w:val="21"/>
        </w:rPr>
        <w:t>妇女学医；已有</w:t>
      </w:r>
      <w:r w:rsidRPr="00FB2641">
        <w:rPr>
          <w:rFonts w:ascii="Times New Roman"/>
          <w:szCs w:val="21"/>
        </w:rPr>
        <w:t>35</w:t>
      </w:r>
      <w:r w:rsidRPr="00FB2641">
        <w:rPr>
          <w:rFonts w:ascii="Times New Roman"/>
          <w:szCs w:val="21"/>
        </w:rPr>
        <w:t>名贝都因妇女完成不同保健专业学位课程的学习；此外，还有</w:t>
      </w:r>
      <w:r w:rsidRPr="00FB2641">
        <w:rPr>
          <w:rFonts w:ascii="Times New Roman"/>
          <w:szCs w:val="21"/>
        </w:rPr>
        <w:t>45</w:t>
      </w:r>
      <w:r w:rsidRPr="00FB2641">
        <w:rPr>
          <w:rFonts w:ascii="Times New Roman"/>
          <w:szCs w:val="21"/>
        </w:rPr>
        <w:t>名妇女在攻读保健科学专业。</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过去十年，以色列在保健方面还取得了其他重大成果，比如随着内盖夫地区贝都因婴儿的免疫接种率的不断提高，疫苗可预防疾病的发病率大幅下降。</w:t>
      </w:r>
      <w:r w:rsidRPr="00FB2641">
        <w:rPr>
          <w:rFonts w:ascii="Times New Roman"/>
          <w:szCs w:val="21"/>
        </w:rPr>
        <w:t>2006</w:t>
      </w:r>
      <w:r w:rsidRPr="00FB2641">
        <w:rPr>
          <w:rFonts w:ascii="Times New Roman"/>
          <w:szCs w:val="21"/>
        </w:rPr>
        <w:t>年度最新统计数字显示，</w:t>
      </w:r>
      <w:r w:rsidRPr="00FB2641">
        <w:rPr>
          <w:rFonts w:ascii="Times New Roman"/>
          <w:szCs w:val="21"/>
        </w:rPr>
        <w:t>90-95%</w:t>
      </w:r>
      <w:r w:rsidRPr="00FB2641">
        <w:rPr>
          <w:rFonts w:ascii="Times New Roman"/>
          <w:szCs w:val="21"/>
        </w:rPr>
        <w:t>的贝都因儿童在三岁之前都已完成各种必要的疫苗接种</w:t>
      </w:r>
      <w:r w:rsidR="00EA2579" w:rsidRPr="00FB2641">
        <w:rPr>
          <w:rFonts w:ascii="Times New Roman" w:hint="eastAsia"/>
          <w:szCs w:val="21"/>
        </w:rPr>
        <w:t>——</w:t>
      </w:r>
      <w:r w:rsidRPr="00FB2641">
        <w:rPr>
          <w:rFonts w:ascii="Times New Roman"/>
          <w:szCs w:val="21"/>
        </w:rPr>
        <w:t>与</w:t>
      </w:r>
      <w:r w:rsidRPr="00FB2641">
        <w:rPr>
          <w:rFonts w:ascii="Times New Roman"/>
          <w:szCs w:val="21"/>
        </w:rPr>
        <w:t>1981</w:t>
      </w:r>
      <w:r w:rsidRPr="00FB2641">
        <w:rPr>
          <w:rFonts w:ascii="Times New Roman"/>
          <w:szCs w:val="21"/>
        </w:rPr>
        <w:t>年</w:t>
      </w:r>
      <w:r w:rsidRPr="00FB2641">
        <w:rPr>
          <w:rFonts w:ascii="Times New Roman"/>
          <w:szCs w:val="21"/>
        </w:rPr>
        <w:t>27%</w:t>
      </w:r>
      <w:r w:rsidRPr="00FB2641">
        <w:rPr>
          <w:rFonts w:ascii="Times New Roman"/>
          <w:szCs w:val="21"/>
        </w:rPr>
        <w:t>的比例相比取得了相当大的进步。两支由卫生部管理的流动免疫服务队向生活在永久建制镇周边地区贝都因家庭的婴儿（从未被家人带到任何一家</w:t>
      </w:r>
      <w:r w:rsidRPr="00FB2641">
        <w:rPr>
          <w:rFonts w:hAnsi="SimSun"/>
          <w:szCs w:val="21"/>
        </w:rPr>
        <w:t>“母婴保健诊所”接</w:t>
      </w:r>
      <w:r w:rsidRPr="00FB2641">
        <w:rPr>
          <w:rFonts w:ascii="Times New Roman"/>
          <w:szCs w:val="21"/>
        </w:rPr>
        <w:t>受治疗的婴儿）提供家庭免疫服务。计算机网络化跟踪系统可帮助卫生部门确定哪些婴儿没有及时依照相关免疫计划接种疫苗，同时派遣一支流动免疫团队为他们接种</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过去二十年，在贝都因婴幼儿的生长发育方面，也取得了重大进步，这表明贝都因婴幼儿的营养状况大为改善。此外，采纳专家建议及时补充叶酸的贝都因育龄妇女人数大幅增加，因此贝都因胎儿和婴儿开放性神经管缺陷的发病率不断下降。然而，由于嫡亲表兄妹结婚的传统习俗以及婚前和产前遗传疾病筛查所面临的文化、宗教、社会方面的障碍等多种因素的存在，贝都因婴儿中先天畸形和遗传疾病的发病率仍然居高不下</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过去几十年，贝都因婴儿传染性疾病的发病率呈下降趋势。然而，贝都因婴儿传染性疾病的发病率仍然普遍高于同龄的犹太婴儿。但是贝都因婴儿和儿童的百日咳、肺结核、艾滋病感染率较低，除此以外，随着贝都因婴儿免疫率的不断提高、预防保健服务的有效普及，自</w:t>
      </w:r>
      <w:r w:rsidRPr="00FB2641">
        <w:rPr>
          <w:rFonts w:ascii="Times New Roman"/>
          <w:szCs w:val="21"/>
        </w:rPr>
        <w:t>1994</w:t>
      </w:r>
      <w:r w:rsidRPr="00FB2641">
        <w:rPr>
          <w:rFonts w:ascii="Times New Roman"/>
          <w:szCs w:val="21"/>
        </w:rPr>
        <w:t>年以来，内盖夫地区的贝都因儿童中尚未发生一例麻疹病例，而且自</w:t>
      </w:r>
      <w:r w:rsidRPr="00FB2641">
        <w:rPr>
          <w:rFonts w:ascii="Times New Roman"/>
          <w:szCs w:val="21"/>
        </w:rPr>
        <w:t>1990</w:t>
      </w:r>
      <w:r w:rsidRPr="00FB2641">
        <w:rPr>
          <w:rFonts w:ascii="Times New Roman"/>
          <w:szCs w:val="21"/>
        </w:rPr>
        <w:t>年以来，尚未发生一例脊髓灰质炎、白喉、先天性风疹、新生儿破伤风和儿童破伤风病例。</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目前正在向内盖夫的贝都因社区提供专科医师服务，其中包括：妇产科、小儿科、普通内科、神经内科、家庭医学科、皮肤科、耳鼻喉科、眼科、整形外科、肠胃科、心脏内科、外科和创伤科、小儿外科、小儿胸腔内科等。此外，每一位居民都有权在索罗卡大学医疗中心各专科门诊得到平等的医疗服务，贝都因病人或犹太病人之间不存在歧视。</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hAnsi="SimSun"/>
          <w:szCs w:val="21"/>
        </w:rPr>
        <w:t>“人权医师-以色列”</w:t>
      </w:r>
      <w:r w:rsidRPr="00FB2641">
        <w:rPr>
          <w:rFonts w:ascii="Times New Roman"/>
          <w:szCs w:val="21"/>
        </w:rPr>
        <w:t>（一家以色列非政府组织）公布了一份题为</w:t>
      </w:r>
      <w:r w:rsidRPr="00FB2641">
        <w:rPr>
          <w:rFonts w:hAnsi="SimSun"/>
          <w:szCs w:val="21"/>
        </w:rPr>
        <w:t>“</w:t>
      </w:r>
      <w:r w:rsidRPr="00FB2641">
        <w:rPr>
          <w:rFonts w:ascii="Times New Roman"/>
          <w:szCs w:val="21"/>
        </w:rPr>
        <w:t xml:space="preserve">Ana Huna </w:t>
      </w:r>
      <w:r w:rsidRPr="00FB2641">
        <w:rPr>
          <w:rFonts w:ascii="Times New Roman"/>
          <w:szCs w:val="21"/>
        </w:rPr>
        <w:t>（我在这里）</w:t>
      </w:r>
      <w:r w:rsidR="00DD2471" w:rsidRPr="00FB2641">
        <w:rPr>
          <w:rFonts w:ascii="Times New Roman" w:hint="eastAsia"/>
          <w:szCs w:val="21"/>
        </w:rPr>
        <w:t>——</w:t>
      </w:r>
      <w:r w:rsidRPr="00FB2641">
        <w:rPr>
          <w:rFonts w:ascii="Times New Roman"/>
          <w:szCs w:val="21"/>
        </w:rPr>
        <w:t>内盖夫非法村庄的性别与健康</w:t>
      </w:r>
      <w:r w:rsidRPr="00FB2641">
        <w:rPr>
          <w:rFonts w:hAnsi="SimSun"/>
          <w:szCs w:val="21"/>
        </w:rPr>
        <w:t>”</w:t>
      </w:r>
      <w:r w:rsidRPr="00FB2641">
        <w:rPr>
          <w:rFonts w:ascii="Times New Roman"/>
          <w:szCs w:val="21"/>
        </w:rPr>
        <w:t>的报告。关于内盖夫地区向贝都因妇女提供的卫生保健服务以及关于提供基础设施和公共交通服务的问题，该报告提出了严厉批评，报告指出，由于缺乏必要的基础设施和公共交通服务，在没有设立诊所或有诊所但不能提供全套医疗服务的村庄，妇女很难到村外遥远的保健中心享受保健服务。报告同时指出，由于存在语言障碍，医务人员和部分妇女之间的沟通很成问题。提出的问题见本条详述。</w:t>
      </w:r>
    </w:p>
    <w:p w:rsidR="0083478E" w:rsidRPr="00FB2641" w:rsidRDefault="0083478E" w:rsidP="00CD292E">
      <w:pPr>
        <w:pStyle w:val="Heading4"/>
        <w:numPr>
          <w:ilvl w:val="0"/>
          <w:numId w:val="0"/>
        </w:numPr>
        <w:rPr>
          <w:sz w:val="21"/>
          <w:szCs w:val="21"/>
          <w:u w:val="none"/>
        </w:rPr>
      </w:pPr>
      <w:r w:rsidRPr="00FB2641">
        <w:rPr>
          <w:sz w:val="21"/>
          <w:szCs w:val="21"/>
          <w:u w:val="none"/>
        </w:rPr>
        <w:t>礼教性切割女性生殖器官手术（女性割礼）</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以色列开展了一项研究，目的是审查以色列是否仍然存在切割女性生殖器官的做法。经本古里安大学赫尔辛基伦理委员会批准并在征得每一位病人的同意后，调查研究人员向经历产前生殖器官体检的年轻贝都因妇女询问了她们的生殖器官被切割的遭遇。此外，妇产科医生也在寻找证明实施过这种手术的证据。相关部门对</w:t>
      </w:r>
      <w:r w:rsidRPr="00FB2641">
        <w:rPr>
          <w:rFonts w:ascii="Times New Roman"/>
          <w:szCs w:val="21"/>
        </w:rPr>
        <w:t>150</w:t>
      </w:r>
      <w:r w:rsidRPr="00FB2641">
        <w:rPr>
          <w:rFonts w:ascii="Times New Roman"/>
          <w:szCs w:val="21"/>
        </w:rPr>
        <w:t>多名来自不同贝都因部落妇女（以前报告曾做过礼教性切割生殖器官手术的妇女）进行了检查，在</w:t>
      </w:r>
      <w:r w:rsidRPr="00FB2641">
        <w:rPr>
          <w:rFonts w:ascii="Times New Roman"/>
          <w:szCs w:val="21"/>
        </w:rPr>
        <w:t>30</w:t>
      </w:r>
      <w:r w:rsidRPr="00FB2641">
        <w:rPr>
          <w:rFonts w:ascii="Times New Roman"/>
          <w:szCs w:val="21"/>
        </w:rPr>
        <w:t>岁以下的妇女身上没有发现任何生殖器官被切割的证据，甚至连很小的疤痕都没有发现。</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虽然无法排除少数零星案例的存在，但可以肯定以色列已基本根除女性生殖器官割礼。之所以发生这种变化，原因在于贝都因人口受教育程度、保健水平和生活水平都在不断提高，而且其他方面也得到长足发展。</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最新统计信息表明，最近几年，除</w:t>
      </w:r>
      <w:r w:rsidRPr="00FB2641">
        <w:rPr>
          <w:rFonts w:ascii="Times New Roman"/>
          <w:szCs w:val="21"/>
        </w:rPr>
        <w:t>2008</w:t>
      </w:r>
      <w:r w:rsidRPr="00FB2641">
        <w:rPr>
          <w:rFonts w:ascii="Times New Roman"/>
          <w:szCs w:val="21"/>
        </w:rPr>
        <w:t>年发生在以色列南部贝都因村庄的一例女性生殖器官切割案件外，尚未报告有其他女性的生殖器官被切割</w:t>
      </w:r>
      <w:r w:rsidR="00E45D4A" w:rsidRPr="00FB2641">
        <w:rPr>
          <w:rFonts w:ascii="Times New Roman"/>
          <w:szCs w:val="21"/>
        </w:rPr>
        <w:t>。</w:t>
      </w:r>
    </w:p>
    <w:p w:rsidR="0083478E" w:rsidRPr="00FB2641" w:rsidRDefault="0083478E" w:rsidP="00F12B5B">
      <w:pPr>
        <w:pStyle w:val="Heading1"/>
        <w:numPr>
          <w:ilvl w:val="0"/>
          <w:numId w:val="0"/>
        </w:numPr>
        <w:spacing w:beforeLines="0" w:before="0" w:line="360" w:lineRule="exact"/>
        <w:jc w:val="center"/>
        <w:rPr>
          <w:sz w:val="24"/>
          <w:szCs w:val="24"/>
        </w:rPr>
      </w:pPr>
      <w:bookmarkStart w:id="468" w:name="_Toc108924791"/>
      <w:bookmarkStart w:id="469" w:name="_Toc261782015"/>
      <w:bookmarkStart w:id="470" w:name="_Toc263440283"/>
      <w:r w:rsidRPr="00FB2641">
        <w:rPr>
          <w:sz w:val="24"/>
          <w:szCs w:val="24"/>
        </w:rPr>
        <w:t>第</w:t>
      </w:r>
      <w:r w:rsidR="00F12B5B" w:rsidRPr="00FB2641">
        <w:rPr>
          <w:rFonts w:hint="eastAsia"/>
          <w:sz w:val="24"/>
          <w:szCs w:val="24"/>
        </w:rPr>
        <w:t>15</w:t>
      </w:r>
      <w:r w:rsidRPr="00FB2641">
        <w:rPr>
          <w:sz w:val="24"/>
          <w:szCs w:val="24"/>
        </w:rPr>
        <w:t>条</w:t>
      </w:r>
      <w:r w:rsidRPr="00FB2641">
        <w:rPr>
          <w:sz w:val="24"/>
          <w:szCs w:val="24"/>
        </w:rPr>
        <w:t>——</w:t>
      </w:r>
      <w:r w:rsidRPr="00FB2641">
        <w:rPr>
          <w:sz w:val="24"/>
          <w:szCs w:val="24"/>
        </w:rPr>
        <w:t>在法律面前和民事诉讼案件方面的平等</w:t>
      </w:r>
      <w:bookmarkEnd w:id="468"/>
      <w:bookmarkEnd w:id="469"/>
      <w:bookmarkEnd w:id="470"/>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71" w:name="_Toc108924792"/>
      <w:bookmarkStart w:id="472" w:name="_Toc261782016"/>
      <w:bookmarkStart w:id="473" w:name="_Toc263440284"/>
      <w:r w:rsidRPr="00FB2641">
        <w:rPr>
          <w:rFonts w:ascii="Times New Roman" w:hAnsi="Times New Roman"/>
          <w:b w:val="0"/>
          <w:sz w:val="21"/>
          <w:szCs w:val="21"/>
        </w:rPr>
        <w:t>总则</w:t>
      </w:r>
      <w:bookmarkEnd w:id="471"/>
      <w:bookmarkEnd w:id="472"/>
      <w:bookmarkEnd w:id="473"/>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以色列司法部门规定男女在所有法律领域，包括在民事诉讼的各个方面一律平等，整个报告对此做了详细说明</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民事诉讼方面，妇女享有与男子同等的法定权力，包括订立合同、管理财产和在各类法院和法庭的诉讼程序阶段享有平等待遇的权利。正如本报告所述的那样，妇女在迁徙流动和自由选择住所和居住地等方面也享有与男子同等的便利条件。</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74" w:name="_Toc108924793"/>
      <w:bookmarkStart w:id="475" w:name="_Toc261782017"/>
      <w:bookmarkStart w:id="476" w:name="_Toc263440285"/>
      <w:r w:rsidRPr="00FB2641">
        <w:rPr>
          <w:rFonts w:ascii="Times New Roman" w:hAnsi="Times New Roman"/>
          <w:b w:val="0"/>
          <w:sz w:val="21"/>
          <w:szCs w:val="21"/>
        </w:rPr>
        <w:t>宗教法院</w:t>
      </w:r>
      <w:bookmarkEnd w:id="474"/>
      <w:bookmarkEnd w:id="475"/>
      <w:bookmarkEnd w:id="476"/>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总的说来，宗教法院对所有结婚和离婚案件拥有专属司法裁判权，但涉案夫妇不信教或信奉不同宗教的情况除外。有关这些例外情况，在与离婚有关的事项方面，最高法院院长决定将管辖权给予家庭事务法院或宗教法院。在与妇女和儿童赡养费、财产问题、儿童抚养、监护、暴力有关的事项方面，如果是穆斯林，在为人父母事项上，家庭事务法院和宗教法院拥有平行管辖权，各个宗教社区有一定的差别。</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继承、监护与收养</w:t>
      </w:r>
      <w:r w:rsidRPr="00FB2641">
        <w:rPr>
          <w:rFonts w:ascii="Times New Roman"/>
          <w:szCs w:val="21"/>
        </w:rPr>
        <w:t xml:space="preserve"> ——</w:t>
      </w:r>
      <w:r w:rsidRPr="00FB2641">
        <w:rPr>
          <w:rFonts w:ascii="Times New Roman"/>
          <w:szCs w:val="21"/>
        </w:rPr>
        <w:t>家庭事务法院拥有主要管辖权，宗教法院的管辖要征得所有相关当事人的同意并接受法律规定的某些限制。儿童拐骗、依据第</w:t>
      </w:r>
      <w:r w:rsidRPr="00FB2641">
        <w:rPr>
          <w:rFonts w:ascii="Times New Roman"/>
          <w:szCs w:val="21"/>
        </w:rPr>
        <w:t>5710-1950</w:t>
      </w:r>
      <w:r w:rsidRPr="00FB2641">
        <w:rPr>
          <w:rFonts w:ascii="Times New Roman"/>
          <w:szCs w:val="21"/>
        </w:rPr>
        <w:t>号《结婚年龄法》（《结婚年龄法》）批准结婚、改名、确定年龄、代孕、父母身份（穆斯林除外）和家庭成员在上述之外事项中的其他纠纷都要接受家庭法院的专属管辖。</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关于个人身份的法律某些方面，以色列保留对其境内各个宗教社区所做的承诺。下文第十六条提供了关于保留的进一步详情。</w:t>
      </w:r>
    </w:p>
    <w:p w:rsidR="0083478E" w:rsidRPr="00FB2641" w:rsidRDefault="0083478E" w:rsidP="00630DAF">
      <w:pPr>
        <w:pStyle w:val="Heading1"/>
        <w:numPr>
          <w:ilvl w:val="0"/>
          <w:numId w:val="0"/>
        </w:numPr>
        <w:spacing w:beforeLines="0" w:before="0" w:line="360" w:lineRule="exact"/>
        <w:jc w:val="center"/>
        <w:rPr>
          <w:sz w:val="24"/>
          <w:szCs w:val="24"/>
        </w:rPr>
      </w:pPr>
      <w:bookmarkStart w:id="477" w:name="_Toc108924794"/>
      <w:bookmarkStart w:id="478" w:name="_Toc261782018"/>
      <w:bookmarkStart w:id="479" w:name="_Toc263440286"/>
      <w:r w:rsidRPr="00FB2641">
        <w:rPr>
          <w:sz w:val="24"/>
          <w:szCs w:val="24"/>
        </w:rPr>
        <w:t>第</w:t>
      </w:r>
      <w:r w:rsidR="0053595E" w:rsidRPr="00FB2641">
        <w:rPr>
          <w:rFonts w:hint="eastAsia"/>
          <w:sz w:val="24"/>
          <w:szCs w:val="24"/>
        </w:rPr>
        <w:t>16</w:t>
      </w:r>
      <w:r w:rsidRPr="00FB2641">
        <w:rPr>
          <w:sz w:val="24"/>
          <w:szCs w:val="24"/>
        </w:rPr>
        <w:t>条</w:t>
      </w:r>
      <w:r w:rsidRPr="00FB2641">
        <w:rPr>
          <w:sz w:val="24"/>
          <w:szCs w:val="24"/>
        </w:rPr>
        <w:t>——</w:t>
      </w:r>
      <w:r w:rsidRPr="00FB2641">
        <w:rPr>
          <w:sz w:val="24"/>
          <w:szCs w:val="24"/>
        </w:rPr>
        <w:t>婚姻和家庭生活平等</w:t>
      </w:r>
      <w:bookmarkEnd w:id="477"/>
      <w:bookmarkEnd w:id="478"/>
      <w:bookmarkEnd w:id="479"/>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80" w:name="_Toc108924795"/>
      <w:bookmarkStart w:id="481" w:name="_Toc261782019"/>
      <w:bookmarkStart w:id="482" w:name="_Toc263440287"/>
      <w:r w:rsidRPr="00FB2641">
        <w:rPr>
          <w:rFonts w:ascii="Times New Roman" w:hAnsi="Times New Roman"/>
          <w:b w:val="0"/>
          <w:sz w:val="21"/>
          <w:szCs w:val="21"/>
        </w:rPr>
        <w:t>总则</w:t>
      </w:r>
      <w:bookmarkEnd w:id="480"/>
      <w:bookmarkEnd w:id="481"/>
      <w:bookmarkEnd w:id="482"/>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以色列对有关个人身份的法规第</w:t>
      </w:r>
      <w:r w:rsidR="00630DAF" w:rsidRPr="00FB2641">
        <w:rPr>
          <w:rFonts w:ascii="Times New Roman" w:hint="eastAsia"/>
          <w:szCs w:val="21"/>
        </w:rPr>
        <w:t>16</w:t>
      </w:r>
      <w:r w:rsidRPr="00FB2641">
        <w:rPr>
          <w:rFonts w:ascii="Times New Roman"/>
          <w:szCs w:val="21"/>
        </w:rPr>
        <w:t>条提出保留意见，目前以色列的立场并未改变。这种保留源自以色列的宪法制度和对宗教多元化的尊重及其在个人身份问题上给予各宗教群体的自主权。</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以色列，宗教法限制一些群体的婚姻选择。该问题仍然是以色列人争论的焦点，同时也是以色列社会面临的一项重大挑战。因此，某些配偶宁愿放弃强加的宗教婚姻，因为这与其婚姻观相矛盾，他们到国外结婚。这一点将在下文详述。</w:t>
      </w:r>
    </w:p>
    <w:p w:rsidR="0083478E" w:rsidRPr="00FB2641" w:rsidRDefault="0083478E" w:rsidP="003D17B3">
      <w:pPr>
        <w:spacing w:after="240" w:line="360" w:lineRule="exact"/>
        <w:rPr>
          <w:rFonts w:ascii="SimHei" w:eastAsia="SimHei" w:hint="eastAsia"/>
          <w:szCs w:val="21"/>
        </w:rPr>
      </w:pPr>
      <w:bookmarkStart w:id="483" w:name="_Toc108379935"/>
      <w:bookmarkStart w:id="484" w:name="_Toc108924796"/>
      <w:r w:rsidRPr="00FB2641">
        <w:rPr>
          <w:rFonts w:ascii="SimHei" w:eastAsia="SimHei" w:hint="eastAsia"/>
          <w:szCs w:val="21"/>
        </w:rPr>
        <w:t>法律发展情况</w:t>
      </w:r>
      <w:bookmarkEnd w:id="483"/>
      <w:bookmarkEnd w:id="484"/>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以色列议会近期修订了第</w:t>
      </w:r>
      <w:r w:rsidRPr="00FB2641">
        <w:rPr>
          <w:rFonts w:ascii="Times New Roman"/>
          <w:szCs w:val="21"/>
        </w:rPr>
        <w:t>5733-1973</w:t>
      </w:r>
      <w:r w:rsidRPr="00FB2641">
        <w:rPr>
          <w:rFonts w:ascii="Times New Roman"/>
          <w:szCs w:val="21"/>
        </w:rPr>
        <w:t>号《配偶财产分割法》（《配偶财产分割法》）（</w:t>
      </w:r>
      <w:r w:rsidRPr="00FB2641">
        <w:rPr>
          <w:rFonts w:ascii="Times New Roman"/>
          <w:szCs w:val="21"/>
        </w:rPr>
        <w:t>2008</w:t>
      </w:r>
      <w:r w:rsidRPr="00FB2641">
        <w:rPr>
          <w:rFonts w:ascii="Times New Roman"/>
          <w:szCs w:val="21"/>
        </w:rPr>
        <w:t>年第</w:t>
      </w:r>
      <w:r w:rsidRPr="00FB2641">
        <w:rPr>
          <w:rFonts w:ascii="Times New Roman"/>
          <w:szCs w:val="21"/>
        </w:rPr>
        <w:t>4</w:t>
      </w:r>
      <w:r w:rsidRPr="00FB2641">
        <w:rPr>
          <w:rFonts w:ascii="Times New Roman"/>
          <w:szCs w:val="21"/>
        </w:rPr>
        <w:t>号修正案），以便于配偶在离婚或婚姻终止之前分割财产</w:t>
      </w:r>
      <w:r w:rsidR="00E45D4A" w:rsidRPr="00FB2641">
        <w:rPr>
          <w:rFonts w:ascii="Times New Roman"/>
          <w:szCs w:val="21"/>
        </w:rPr>
        <w:t>。</w:t>
      </w:r>
      <w:r w:rsidRPr="00FB2641">
        <w:rPr>
          <w:rFonts w:ascii="Times New Roman"/>
          <w:szCs w:val="21"/>
        </w:rPr>
        <w:t>依照犹太律法，配偶双方都必须同意离婚。本次修订的目的在于防止出现配偶一方要求另一方放弃财产权（作为其同意离婚的条件）的可能</w:t>
      </w:r>
      <w:r w:rsidR="00E45D4A" w:rsidRPr="00FB2641">
        <w:rPr>
          <w:rFonts w:ascii="Times New Roman"/>
          <w:szCs w:val="21"/>
        </w:rPr>
        <w:t>。</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修订后的本法第</w:t>
      </w:r>
      <w:r w:rsidRPr="00FB2641">
        <w:rPr>
          <w:rFonts w:ascii="Times New Roman"/>
          <w:szCs w:val="21"/>
        </w:rPr>
        <w:t>2</w:t>
      </w:r>
      <w:r w:rsidRPr="00FB2641">
        <w:rPr>
          <w:rFonts w:ascii="Times New Roman"/>
          <w:szCs w:val="21"/>
        </w:rPr>
        <w:t>条（</w:t>
      </w:r>
      <w:r w:rsidRPr="00FB2641">
        <w:rPr>
          <w:rFonts w:ascii="Times New Roman"/>
          <w:szCs w:val="21"/>
        </w:rPr>
        <w:t>d</w:t>
      </w:r>
      <w:r w:rsidRPr="00FB2641">
        <w:rPr>
          <w:rFonts w:ascii="Times New Roman"/>
          <w:szCs w:val="21"/>
        </w:rPr>
        <w:t>）款旨在进一步扩大本法的适用范围，除离婚外，还涉及婚姻无效、依照宗教法宣布婚姻失效和分居但不允许离婚</w:t>
      </w:r>
      <w:r w:rsidR="00E45D4A" w:rsidRPr="00FB2641">
        <w:rPr>
          <w:rFonts w:ascii="Times New Roman"/>
          <w:szCs w:val="21"/>
        </w:rPr>
        <w:t>。</w:t>
      </w:r>
    </w:p>
    <w:p w:rsidR="0083478E" w:rsidRPr="00FB2641" w:rsidRDefault="0083478E" w:rsidP="004841D4">
      <w:pPr>
        <w:pStyle w:val="BodyText"/>
        <w:tabs>
          <w:tab w:val="num" w:pos="630"/>
        </w:tabs>
        <w:spacing w:after="240" w:line="360" w:lineRule="exact"/>
        <w:ind w:leftChars="300" w:left="31680"/>
        <w:rPr>
          <w:rFonts w:ascii="Times New Roman"/>
          <w:sz w:val="21"/>
          <w:szCs w:val="21"/>
        </w:rPr>
      </w:pPr>
      <w:r w:rsidRPr="00FB2641">
        <w:rPr>
          <w:rFonts w:ascii="Times New Roman"/>
          <w:sz w:val="21"/>
          <w:szCs w:val="21"/>
        </w:rPr>
        <w:t>第</w:t>
      </w:r>
      <w:r w:rsidRPr="00FB2641">
        <w:rPr>
          <w:rFonts w:ascii="Times New Roman"/>
          <w:sz w:val="21"/>
          <w:szCs w:val="21"/>
        </w:rPr>
        <w:t>5</w:t>
      </w:r>
      <w:r w:rsidRPr="00FB2641">
        <w:rPr>
          <w:rFonts w:ascii="Times New Roman"/>
          <w:sz w:val="21"/>
          <w:szCs w:val="21"/>
        </w:rPr>
        <w:t>条（</w:t>
      </w:r>
      <w:r w:rsidRPr="00FB2641">
        <w:rPr>
          <w:rFonts w:ascii="Times New Roman"/>
          <w:sz w:val="21"/>
          <w:szCs w:val="21"/>
        </w:rPr>
        <w:t>a</w:t>
      </w:r>
      <w:r w:rsidRPr="00FB2641">
        <w:rPr>
          <w:rFonts w:ascii="Times New Roman"/>
          <w:sz w:val="21"/>
          <w:szCs w:val="21"/>
        </w:rPr>
        <w:t>）款涉及配偶任何一方一半共有财产的所有权，修订本款的目的是允许法院不仅有权裁定离婚后或前述配偶一方死亡后双方共有财产的所有权，而且还可以在婚姻宣布无效后立即对相关财产的所有权归属做出裁决。此外，上述共有财产还包括未来有权领取的老年津贴、退休金、储蓄金、公积金等。</w:t>
      </w:r>
    </w:p>
    <w:p w:rsidR="0083478E" w:rsidRPr="00FB2641" w:rsidRDefault="0083478E" w:rsidP="004841D4">
      <w:pPr>
        <w:pStyle w:val="BodyText"/>
        <w:tabs>
          <w:tab w:val="num" w:pos="630"/>
        </w:tabs>
        <w:spacing w:after="240" w:line="360" w:lineRule="exact"/>
        <w:ind w:leftChars="300" w:left="31680"/>
        <w:rPr>
          <w:rFonts w:ascii="Times New Roman"/>
          <w:sz w:val="21"/>
          <w:szCs w:val="21"/>
        </w:rPr>
      </w:pPr>
      <w:r w:rsidRPr="00FB2641">
        <w:rPr>
          <w:rFonts w:ascii="Times New Roman"/>
          <w:sz w:val="21"/>
          <w:szCs w:val="21"/>
        </w:rPr>
        <w:t>本修正案新增第</w:t>
      </w:r>
      <w:r w:rsidRPr="00FB2641">
        <w:rPr>
          <w:rFonts w:ascii="Times New Roman"/>
          <w:sz w:val="21"/>
          <w:szCs w:val="21"/>
        </w:rPr>
        <w:t>5A</w:t>
      </w:r>
      <w:r w:rsidRPr="00FB2641">
        <w:rPr>
          <w:rFonts w:ascii="Times New Roman"/>
          <w:sz w:val="21"/>
          <w:szCs w:val="21"/>
        </w:rPr>
        <w:t>条（</w:t>
      </w:r>
      <w:r w:rsidRPr="00FB2641">
        <w:rPr>
          <w:rFonts w:ascii="Times New Roman"/>
          <w:sz w:val="21"/>
          <w:szCs w:val="21"/>
        </w:rPr>
        <w:t>a</w:t>
      </w:r>
      <w:r w:rsidRPr="00FB2641">
        <w:rPr>
          <w:rFonts w:ascii="Times New Roman"/>
          <w:sz w:val="21"/>
          <w:szCs w:val="21"/>
        </w:rPr>
        <w:t>）款，法院可根据新增条款，允许在某些情况下，在离婚或婚姻宣布无效之前，以上文所述的各种形式，实现财产分割权，即配偶任何一方对一半共有财产的所有权</w:t>
      </w:r>
      <w:r w:rsidR="00E45D4A" w:rsidRPr="00FB2641">
        <w:rPr>
          <w:rFonts w:ascii="Times New Roman"/>
          <w:sz w:val="21"/>
          <w:szCs w:val="21"/>
        </w:rPr>
        <w:t>。</w:t>
      </w:r>
    </w:p>
    <w:p w:rsidR="0083478E" w:rsidRPr="00FB2641" w:rsidRDefault="0083478E" w:rsidP="004841D4">
      <w:pPr>
        <w:pStyle w:val="BodyText"/>
        <w:tabs>
          <w:tab w:val="num" w:pos="630"/>
        </w:tabs>
        <w:spacing w:after="240" w:line="360" w:lineRule="exact"/>
        <w:ind w:leftChars="300" w:left="31680"/>
        <w:rPr>
          <w:rFonts w:ascii="Times New Roman"/>
          <w:sz w:val="21"/>
          <w:szCs w:val="21"/>
        </w:rPr>
      </w:pPr>
      <w:r w:rsidRPr="00FB2641">
        <w:rPr>
          <w:rFonts w:ascii="Times New Roman"/>
          <w:sz w:val="21"/>
          <w:szCs w:val="21"/>
        </w:rPr>
        <w:t>依照第</w:t>
      </w:r>
      <w:r w:rsidRPr="00FB2641">
        <w:rPr>
          <w:rFonts w:ascii="Times New Roman"/>
          <w:sz w:val="21"/>
          <w:szCs w:val="21"/>
        </w:rPr>
        <w:t>5A</w:t>
      </w:r>
      <w:r w:rsidRPr="00FB2641">
        <w:rPr>
          <w:rFonts w:ascii="Times New Roman"/>
          <w:sz w:val="21"/>
          <w:szCs w:val="21"/>
        </w:rPr>
        <w:t>条（</w:t>
      </w:r>
      <w:r w:rsidRPr="00FB2641">
        <w:rPr>
          <w:rFonts w:ascii="Times New Roman"/>
          <w:sz w:val="21"/>
          <w:szCs w:val="21"/>
        </w:rPr>
        <w:t>b</w:t>
      </w:r>
      <w:r w:rsidRPr="00FB2641">
        <w:rPr>
          <w:rFonts w:ascii="Times New Roman"/>
          <w:sz w:val="21"/>
          <w:szCs w:val="21"/>
        </w:rPr>
        <w:t>）款的规定，法院可在其认为适当的情况下，缩短第</w:t>
      </w:r>
      <w:r w:rsidRPr="00FB2641">
        <w:rPr>
          <w:rFonts w:ascii="Times New Roman"/>
          <w:sz w:val="21"/>
          <w:szCs w:val="21"/>
        </w:rPr>
        <w:t>5A</w:t>
      </w:r>
      <w:r w:rsidRPr="00FB2641">
        <w:rPr>
          <w:rFonts w:ascii="Times New Roman"/>
          <w:sz w:val="21"/>
          <w:szCs w:val="21"/>
        </w:rPr>
        <w:t>条（</w:t>
      </w:r>
      <w:r w:rsidRPr="00FB2641">
        <w:rPr>
          <w:rFonts w:ascii="Times New Roman"/>
          <w:sz w:val="21"/>
          <w:szCs w:val="21"/>
        </w:rPr>
        <w:t>a</w:t>
      </w:r>
      <w:r w:rsidRPr="00FB2641">
        <w:rPr>
          <w:rFonts w:ascii="Times New Roman"/>
          <w:sz w:val="21"/>
          <w:szCs w:val="21"/>
        </w:rPr>
        <w:t>）款规定期限。此外，在某些情况下，即涉及暴力或违法因素时，即使不符合第</w:t>
      </w:r>
      <w:r w:rsidRPr="00FB2641">
        <w:rPr>
          <w:rFonts w:ascii="Times New Roman"/>
          <w:sz w:val="21"/>
          <w:szCs w:val="21"/>
        </w:rPr>
        <w:t>5A</w:t>
      </w:r>
      <w:r w:rsidRPr="00FB2641">
        <w:rPr>
          <w:rFonts w:ascii="Times New Roman"/>
          <w:sz w:val="21"/>
          <w:szCs w:val="21"/>
        </w:rPr>
        <w:t>（</w:t>
      </w:r>
      <w:r w:rsidRPr="00FB2641">
        <w:rPr>
          <w:rFonts w:ascii="Times New Roman"/>
          <w:sz w:val="21"/>
          <w:szCs w:val="21"/>
        </w:rPr>
        <w:t>a</w:t>
      </w:r>
      <w:r w:rsidRPr="00FB2641">
        <w:rPr>
          <w:rFonts w:ascii="Times New Roman"/>
          <w:sz w:val="21"/>
          <w:szCs w:val="21"/>
        </w:rPr>
        <w:t>）款规定的条款，法院也可下令分割财产</w:t>
      </w:r>
      <w:r w:rsidR="00E45D4A" w:rsidRPr="00FB2641">
        <w:rPr>
          <w:rFonts w:ascii="Times New Roman"/>
          <w:sz w:val="21"/>
          <w:szCs w:val="21"/>
        </w:rPr>
        <w:t>。</w:t>
      </w:r>
    </w:p>
    <w:p w:rsidR="0083478E" w:rsidRPr="00FB2641" w:rsidRDefault="0083478E" w:rsidP="004841D4">
      <w:pPr>
        <w:tabs>
          <w:tab w:val="num" w:pos="630"/>
        </w:tabs>
        <w:spacing w:after="240" w:line="360" w:lineRule="exact"/>
        <w:ind w:leftChars="300" w:left="31680"/>
        <w:rPr>
          <w:rFonts w:ascii="Times New Roman"/>
          <w:szCs w:val="21"/>
          <w:rtl/>
        </w:rPr>
      </w:pPr>
      <w:r w:rsidRPr="00FB2641">
        <w:rPr>
          <w:rFonts w:ascii="Times New Roman"/>
          <w:szCs w:val="21"/>
        </w:rPr>
        <w:t>依照第</w:t>
      </w:r>
      <w:r w:rsidRPr="00FB2641">
        <w:rPr>
          <w:rFonts w:ascii="Times New Roman"/>
          <w:szCs w:val="21"/>
        </w:rPr>
        <w:t>5A</w:t>
      </w:r>
      <w:r w:rsidRPr="00FB2641">
        <w:rPr>
          <w:rFonts w:ascii="Times New Roman"/>
          <w:szCs w:val="21"/>
        </w:rPr>
        <w:t>条（</w:t>
      </w:r>
      <w:r w:rsidRPr="00FB2641">
        <w:rPr>
          <w:rFonts w:ascii="Times New Roman"/>
          <w:szCs w:val="21"/>
        </w:rPr>
        <w:t>c</w:t>
      </w:r>
      <w:r w:rsidRPr="00FB2641">
        <w:rPr>
          <w:rFonts w:ascii="Times New Roman"/>
          <w:szCs w:val="21"/>
        </w:rPr>
        <w:t>）款的规定，法院可将申请人出示同意领受或</w:t>
      </w:r>
      <w:r w:rsidRPr="00FB2641">
        <w:rPr>
          <w:rFonts w:hAnsi="SimSun"/>
          <w:szCs w:val="21"/>
        </w:rPr>
        <w:t>发出的“离婚同意书”的书</w:t>
      </w:r>
      <w:r w:rsidRPr="00FB2641">
        <w:rPr>
          <w:rFonts w:ascii="Times New Roman"/>
          <w:szCs w:val="21"/>
        </w:rPr>
        <w:t>面证词作为签署和执行财产分割申请的条件。</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在特拉维夫家庭事务法院近期做出的一项裁决中，法院认为，被告由于拒绝与原告离婚（也称</w:t>
      </w:r>
      <w:r w:rsidRPr="00FB2641">
        <w:rPr>
          <w:rFonts w:hAnsi="SimSun"/>
          <w:szCs w:val="21"/>
        </w:rPr>
        <w:t>“</w:t>
      </w:r>
      <w:r w:rsidRPr="00FB2641">
        <w:rPr>
          <w:rFonts w:ascii="Times New Roman"/>
          <w:szCs w:val="21"/>
        </w:rPr>
        <w:t>Get</w:t>
      </w:r>
      <w:r w:rsidRPr="00FB2641">
        <w:rPr>
          <w:rFonts w:hAnsi="SimSun"/>
          <w:szCs w:val="21"/>
        </w:rPr>
        <w:t>”</w:t>
      </w:r>
      <w:r w:rsidRPr="00FB2641">
        <w:rPr>
          <w:rFonts w:ascii="Times New Roman"/>
          <w:szCs w:val="21"/>
        </w:rPr>
        <w:t>），因而应向原告赔偿</w:t>
      </w:r>
      <w:r w:rsidRPr="00FB2641">
        <w:rPr>
          <w:rFonts w:ascii="Times New Roman"/>
          <w:szCs w:val="21"/>
        </w:rPr>
        <w:t>700</w:t>
      </w:r>
      <w:r w:rsidR="00630DAF" w:rsidRPr="00FB2641">
        <w:rPr>
          <w:rFonts w:ascii="Times New Roman" w:hint="eastAsia"/>
          <w:szCs w:val="21"/>
        </w:rPr>
        <w:t xml:space="preserve"> </w:t>
      </w:r>
      <w:r w:rsidRPr="00FB2641">
        <w:rPr>
          <w:rFonts w:ascii="Times New Roman"/>
          <w:szCs w:val="21"/>
        </w:rPr>
        <w:t xml:space="preserve">000 </w:t>
      </w:r>
      <w:r w:rsidRPr="00FB2641">
        <w:rPr>
          <w:rFonts w:ascii="Times New Roman"/>
          <w:szCs w:val="21"/>
        </w:rPr>
        <w:t>新谢克尔（</w:t>
      </w:r>
      <w:r w:rsidRPr="00FB2641">
        <w:rPr>
          <w:rFonts w:ascii="Times New Roman"/>
          <w:szCs w:val="21"/>
        </w:rPr>
        <w:t>175</w:t>
      </w:r>
      <w:r w:rsidR="00630DAF" w:rsidRPr="00FB2641">
        <w:rPr>
          <w:rFonts w:ascii="Times New Roman" w:hint="eastAsia"/>
          <w:szCs w:val="21"/>
        </w:rPr>
        <w:t xml:space="preserve"> </w:t>
      </w:r>
      <w:r w:rsidRPr="00FB2641">
        <w:rPr>
          <w:rFonts w:ascii="Times New Roman"/>
          <w:szCs w:val="21"/>
        </w:rPr>
        <w:t>000</w:t>
      </w:r>
      <w:r w:rsidRPr="00FB2641">
        <w:rPr>
          <w:rFonts w:ascii="Times New Roman"/>
          <w:szCs w:val="21"/>
        </w:rPr>
        <w:t>美元），作为原告为维系</w:t>
      </w:r>
      <w:r w:rsidRPr="00FB2641">
        <w:rPr>
          <w:rFonts w:ascii="Times New Roman"/>
          <w:szCs w:val="21"/>
        </w:rPr>
        <w:t>10</w:t>
      </w:r>
      <w:r w:rsidRPr="00FB2641">
        <w:rPr>
          <w:rFonts w:ascii="Times New Roman"/>
          <w:szCs w:val="21"/>
        </w:rPr>
        <w:t>多年违背自身意愿的婚姻而蒙受的精神损害的赔偿金。虽然原告与被告的婚姻是包办婚姻，但他们在婚后仅仅共同生活了三个月，之后原告因无法忍受被告对她实施的严重暴力行为而不得不逃离家园。从那时起，原告便提出了离婚申请并且一直争取丈</w:t>
      </w:r>
      <w:r w:rsidRPr="00FB2641">
        <w:rPr>
          <w:rFonts w:hAnsi="SimSun"/>
          <w:szCs w:val="21"/>
        </w:rPr>
        <w:t>夫“同意与她离婚”，但</w:t>
      </w:r>
      <w:r w:rsidRPr="00FB2641">
        <w:rPr>
          <w:rFonts w:ascii="Times New Roman"/>
          <w:szCs w:val="21"/>
        </w:rPr>
        <w:t>是由于丈夫不愿意离婚并且向妻子强加十分苛刻的条件（比如要求妻子放弃赡养费等）、不参加法院庭审，从而不同意离婚。原告之所以承受无尽的痛苦，主要是因为下列事实，即作为一名信教妇女，她在丈夫同意与她离婚之前，无法恢复正常生活，无法找到可组建新家庭的新伴侣。法院强调指出，一个人建立或终止一种关系，包括组建家庭的能力非常重要；法院同时强调，这种能力是人的尊严和全民自由的一部分。这一点对于信教妇女尤为重要，这是因为她们的社会地位受到婚姻状况的影响，因此，丈夫不同意与她们离婚实际上是对她们的侮辱，是对她们价值观的伤害。然而，法院拒绝签发金钱损害赔偿令，因为法院认为该问题应由拉比法院在离婚诉讼中裁定（</w:t>
      </w:r>
      <w:r w:rsidRPr="00FB2641">
        <w:rPr>
          <w:rFonts w:ascii="Times New Roman" w:eastAsia="KaiTi_GB2312"/>
          <w:szCs w:val="21"/>
        </w:rPr>
        <w:t>第</w:t>
      </w:r>
      <w:r w:rsidRPr="00FB2641">
        <w:rPr>
          <w:rFonts w:ascii="Times New Roman" w:eastAsia="KaiTi_GB2312"/>
          <w:iCs/>
          <w:szCs w:val="21"/>
        </w:rPr>
        <w:t>F.M.C.24782/98</w:t>
      </w:r>
      <w:r w:rsidRPr="00FB2641">
        <w:rPr>
          <w:rFonts w:ascii="Times New Roman" w:eastAsia="KaiTi_GB2312"/>
          <w:iCs/>
          <w:szCs w:val="21"/>
        </w:rPr>
        <w:t>号无名氏诉无名氏案</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ascii="Times New Roman"/>
          <w:szCs w:val="21"/>
        </w:rPr>
        <w:t>12</w:t>
      </w:r>
      <w:r w:rsidRPr="00FB2641">
        <w:rPr>
          <w:rFonts w:ascii="Times New Roman"/>
          <w:szCs w:val="21"/>
        </w:rPr>
        <w:t>月</w:t>
      </w:r>
      <w:r w:rsidRPr="00FB2641">
        <w:rPr>
          <w:rFonts w:ascii="Times New Roman"/>
          <w:szCs w:val="21"/>
        </w:rPr>
        <w:t>14</w:t>
      </w:r>
      <w:r w:rsidRPr="00FB2641">
        <w:rPr>
          <w:rFonts w:ascii="Times New Roman"/>
          <w:szCs w:val="21"/>
        </w:rPr>
        <w:t>日））。</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 xml:space="preserve"> 25</w:t>
      </w:r>
      <w:r w:rsidRPr="00FB2641">
        <w:rPr>
          <w:rFonts w:ascii="Times New Roman"/>
          <w:szCs w:val="21"/>
        </w:rPr>
        <w:t>日，立法机构扩大了拉比法院在处理丈夫不愿意向妻子发出离婚同意书致使妻子无法再婚的案件时可行使的权利。《</w:t>
      </w:r>
      <w:r w:rsidRPr="00FB2641">
        <w:rPr>
          <w:rFonts w:ascii="Times New Roman"/>
          <w:iCs/>
          <w:szCs w:val="21"/>
        </w:rPr>
        <w:t>拉比法院（维持离婚令）法》</w:t>
      </w:r>
      <w:r w:rsidRPr="00FB2641">
        <w:rPr>
          <w:rFonts w:ascii="Times New Roman"/>
          <w:szCs w:val="21"/>
        </w:rPr>
        <w:t>第</w:t>
      </w:r>
      <w:r w:rsidRPr="00FB2641">
        <w:rPr>
          <w:rFonts w:ascii="Times New Roman"/>
          <w:szCs w:val="21"/>
        </w:rPr>
        <w:t>6</w:t>
      </w:r>
      <w:r w:rsidRPr="00FB2641">
        <w:rPr>
          <w:rFonts w:ascii="Times New Roman"/>
          <w:szCs w:val="21"/>
        </w:rPr>
        <w:t>号修正案规定，拉比法院在某些情况下，可以本法规定的方式逐步取消或扣留相关退休金和其他津贴以及包括个人行李物品和不动产在内的个人财产</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szCs w:val="21"/>
        </w:rPr>
        <w:t xml:space="preserve"> 21</w:t>
      </w:r>
      <w:r w:rsidRPr="00FB2641">
        <w:rPr>
          <w:rFonts w:ascii="Times New Roman"/>
          <w:szCs w:val="21"/>
        </w:rPr>
        <w:t>日，耶路撒冷家庭事务法院以丈夫拒不执行拉比法院关于规定这对夫妇必须离婚的命令为由，裁定丈夫向妻子赔偿</w:t>
      </w:r>
      <w:r w:rsidRPr="00FB2641">
        <w:rPr>
          <w:rFonts w:ascii="Times New Roman"/>
          <w:szCs w:val="21"/>
        </w:rPr>
        <w:t>550</w:t>
      </w:r>
      <w:r w:rsidR="00630DAF" w:rsidRPr="00FB2641">
        <w:rPr>
          <w:rFonts w:ascii="Times New Roman" w:hint="eastAsia"/>
          <w:szCs w:val="21"/>
        </w:rPr>
        <w:t xml:space="preserve"> </w:t>
      </w:r>
      <w:r w:rsidRPr="00FB2641">
        <w:rPr>
          <w:rFonts w:ascii="Times New Roman"/>
          <w:szCs w:val="21"/>
        </w:rPr>
        <w:t>000</w:t>
      </w:r>
      <w:r w:rsidRPr="00FB2641">
        <w:rPr>
          <w:rFonts w:ascii="Times New Roman"/>
          <w:szCs w:val="21"/>
        </w:rPr>
        <w:t>新谢克尔（</w:t>
      </w:r>
      <w:r w:rsidRPr="00FB2641">
        <w:rPr>
          <w:rFonts w:ascii="Times New Roman"/>
          <w:szCs w:val="21"/>
        </w:rPr>
        <w:t>137</w:t>
      </w:r>
      <w:r w:rsidR="00630DAF" w:rsidRPr="00FB2641">
        <w:rPr>
          <w:rFonts w:ascii="Times New Roman" w:hint="eastAsia"/>
          <w:szCs w:val="21"/>
        </w:rPr>
        <w:t xml:space="preserve"> </w:t>
      </w:r>
      <w:r w:rsidRPr="00FB2641">
        <w:rPr>
          <w:rFonts w:ascii="Times New Roman"/>
          <w:szCs w:val="21"/>
        </w:rPr>
        <w:t>500</w:t>
      </w:r>
      <w:r w:rsidRPr="00FB2641">
        <w:rPr>
          <w:rFonts w:ascii="Times New Roman"/>
          <w:szCs w:val="21"/>
        </w:rPr>
        <w:t>美元）。妻子早在</w:t>
      </w:r>
      <w:r w:rsidRPr="00FB2641">
        <w:rPr>
          <w:rFonts w:ascii="Times New Roman"/>
          <w:szCs w:val="21"/>
        </w:rPr>
        <w:t>1998</w:t>
      </w:r>
      <w:r w:rsidRPr="00FB2641">
        <w:rPr>
          <w:rFonts w:ascii="Times New Roman"/>
          <w:szCs w:val="21"/>
        </w:rPr>
        <w:t>年就已经向拉比法院提出离婚申请，法院于</w:t>
      </w:r>
      <w:r w:rsidRPr="00FB2641">
        <w:rPr>
          <w:rFonts w:ascii="Times New Roman"/>
          <w:szCs w:val="21"/>
        </w:rPr>
        <w:t>2006</w:t>
      </w:r>
      <w:r w:rsidRPr="00FB2641">
        <w:rPr>
          <w:rFonts w:ascii="Times New Roman"/>
          <w:szCs w:val="21"/>
        </w:rPr>
        <w:t>年勒令丈夫同意与妻子离婚。家庭事务法院</w:t>
      </w:r>
      <w:r w:rsidRPr="00FB2641">
        <w:rPr>
          <w:rFonts w:ascii="Times New Roman"/>
          <w:szCs w:val="21"/>
        </w:rPr>
        <w:t xml:space="preserve"> </w:t>
      </w:r>
      <w:r w:rsidRPr="00FB2641">
        <w:rPr>
          <w:rFonts w:ascii="Times New Roman"/>
          <w:szCs w:val="21"/>
        </w:rPr>
        <w:t>裁定，由于拖延离婚，丈夫已对妻子构成严重的情感伤害，在丈夫拒不执行拉比法院的命令后，对妻子的情感伤害更为严重。此外，家庭事务法院还裁定，丈夫拒绝离婚的行为违反了</w:t>
      </w:r>
      <w:r w:rsidRPr="00FB2641">
        <w:rPr>
          <w:rFonts w:ascii="Times New Roman"/>
          <w:iCs/>
          <w:szCs w:val="21"/>
        </w:rPr>
        <w:t>《刑法》第</w:t>
      </w:r>
      <w:r w:rsidRPr="00FB2641">
        <w:rPr>
          <w:rFonts w:ascii="Times New Roman"/>
          <w:szCs w:val="21"/>
        </w:rPr>
        <w:t>287</w:t>
      </w:r>
      <w:r w:rsidRPr="00FB2641">
        <w:rPr>
          <w:rFonts w:ascii="Times New Roman"/>
          <w:szCs w:val="21"/>
        </w:rPr>
        <w:t>条（</w:t>
      </w:r>
      <w:r w:rsidRPr="00FB2641">
        <w:rPr>
          <w:rFonts w:ascii="Times New Roman"/>
          <w:szCs w:val="21"/>
        </w:rPr>
        <w:t>a</w:t>
      </w:r>
      <w:r w:rsidRPr="00FB2641">
        <w:rPr>
          <w:rFonts w:ascii="Times New Roman"/>
          <w:szCs w:val="21"/>
        </w:rPr>
        <w:t>）款关于对未能执行法院命令的人员判处两年监禁的规定以及《民事侵权条例》（新版）第</w:t>
      </w:r>
      <w:r w:rsidRPr="00FB2641">
        <w:rPr>
          <w:rFonts w:ascii="Times New Roman"/>
          <w:szCs w:val="21"/>
        </w:rPr>
        <w:t>63</w:t>
      </w:r>
      <w:r w:rsidRPr="00FB2641">
        <w:rPr>
          <w:rFonts w:ascii="Times New Roman"/>
          <w:szCs w:val="21"/>
        </w:rPr>
        <w:t>条关于违反法定义务的必须做出赔偿的规定。法院同时认为，丈夫在明知在拒绝离婚会对妻子构成严重伤害的情况下，仍然对拉比法院的离婚命令不予理会。因此，家庭事务法院裁定，丈夫必须对妻子承受的情感伤痛给予赔偿。然而，为了使本判决生效，必须得到丈夫同意离婚的证词（</w:t>
      </w:r>
      <w:r w:rsidRPr="00FB2641">
        <w:rPr>
          <w:rFonts w:ascii="Times New Roman" w:eastAsia="KaiTi_GB2312"/>
          <w:szCs w:val="21"/>
        </w:rPr>
        <w:t>第</w:t>
      </w:r>
      <w:r w:rsidRPr="00FB2641">
        <w:rPr>
          <w:rFonts w:ascii="Times New Roman" w:eastAsia="KaiTi_GB2312"/>
          <w:iCs/>
          <w:szCs w:val="21"/>
        </w:rPr>
        <w:t>F.M.C.</w:t>
      </w:r>
      <w:r w:rsidRPr="00FB2641">
        <w:rPr>
          <w:rFonts w:ascii="Times New Roman" w:eastAsia="KaiTi_GB2312"/>
          <w:iCs/>
          <w:szCs w:val="21"/>
        </w:rPr>
        <w:t>（耶路撒冷）</w:t>
      </w:r>
      <w:r w:rsidRPr="00FB2641">
        <w:rPr>
          <w:rFonts w:ascii="Times New Roman" w:eastAsia="KaiTi_GB2312"/>
          <w:iCs/>
          <w:szCs w:val="21"/>
        </w:rPr>
        <w:t>6743/02</w:t>
      </w:r>
      <w:r w:rsidRPr="00FB2641">
        <w:rPr>
          <w:rFonts w:ascii="Times New Roman" w:eastAsia="KaiTi_GB2312"/>
          <w:iCs/>
          <w:szCs w:val="21"/>
        </w:rPr>
        <w:t>号</w:t>
      </w:r>
      <w:r w:rsidRPr="00FB2641">
        <w:rPr>
          <w:rFonts w:ascii="Times New Roman" w:eastAsia="KaiTi_GB2312"/>
          <w:iCs/>
          <w:szCs w:val="21"/>
        </w:rPr>
        <w:t>K.</w:t>
      </w:r>
      <w:r w:rsidRPr="00FB2641">
        <w:rPr>
          <w:rFonts w:ascii="Times New Roman" w:eastAsia="KaiTi_GB2312"/>
          <w:iCs/>
          <w:szCs w:val="21"/>
        </w:rPr>
        <w:t>诉</w:t>
      </w:r>
      <w:r w:rsidRPr="00FB2641">
        <w:rPr>
          <w:rFonts w:ascii="Times New Roman" w:eastAsia="KaiTi_GB2312"/>
          <w:iCs/>
          <w:szCs w:val="21"/>
        </w:rPr>
        <w:t>K.</w:t>
      </w:r>
      <w:r w:rsidRPr="00FB2641">
        <w:rPr>
          <w:rFonts w:ascii="Times New Roman" w:eastAsia="KaiTi_GB2312"/>
          <w:iCs/>
          <w:szCs w:val="21"/>
        </w:rPr>
        <w:t>案</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ascii="Times New Roman"/>
          <w:szCs w:val="21"/>
        </w:rPr>
        <w:t>6</w:t>
      </w:r>
      <w:r w:rsidRPr="00FB2641">
        <w:rPr>
          <w:rFonts w:ascii="Times New Roman"/>
          <w:szCs w:val="21"/>
        </w:rPr>
        <w:t>月</w:t>
      </w:r>
      <w:r w:rsidRPr="00FB2641">
        <w:rPr>
          <w:rFonts w:ascii="Times New Roman"/>
          <w:iCs/>
          <w:szCs w:val="21"/>
        </w:rPr>
        <w:t>21</w:t>
      </w:r>
      <w:r w:rsidRPr="00FB2641">
        <w:rPr>
          <w:rFonts w:ascii="Times New Roman"/>
          <w:iCs/>
          <w:szCs w:val="21"/>
        </w:rPr>
        <w:t>日</w:t>
      </w:r>
      <w:r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85" w:name="_Toc108924797"/>
      <w:bookmarkStart w:id="486" w:name="_Toc261782020"/>
      <w:bookmarkStart w:id="487" w:name="_Toc263440288"/>
      <w:r w:rsidRPr="00FB2641">
        <w:rPr>
          <w:rFonts w:ascii="Times New Roman" w:hAnsi="Times New Roman"/>
          <w:b w:val="0"/>
          <w:sz w:val="21"/>
          <w:szCs w:val="21"/>
        </w:rPr>
        <w:t>以色列的家庭：某些人口数据</w:t>
      </w:r>
      <w:bookmarkEnd w:id="485"/>
      <w:bookmarkEnd w:id="486"/>
      <w:bookmarkEnd w:id="487"/>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正如以色列前几次报告所述，以色列社会非常重视家庭。中央统计局的统计信息表明，</w:t>
      </w:r>
      <w:r w:rsidRPr="00FB2641">
        <w:rPr>
          <w:rFonts w:ascii="Times New Roman"/>
          <w:szCs w:val="21"/>
        </w:rPr>
        <w:t>2006</w:t>
      </w:r>
      <w:r w:rsidRPr="00FB2641">
        <w:rPr>
          <w:rFonts w:ascii="Times New Roman"/>
          <w:szCs w:val="21"/>
        </w:rPr>
        <w:t>年，只有</w:t>
      </w:r>
      <w:r w:rsidRPr="00FB2641">
        <w:rPr>
          <w:rFonts w:ascii="Times New Roman"/>
          <w:szCs w:val="21"/>
        </w:rPr>
        <w:t>3.2%</w:t>
      </w:r>
      <w:r w:rsidRPr="00FB2641">
        <w:rPr>
          <w:rFonts w:ascii="Times New Roman"/>
          <w:szCs w:val="21"/>
        </w:rPr>
        <w:t>的以色列配偶（</w:t>
      </w:r>
      <w:r w:rsidRPr="00FB2641">
        <w:rPr>
          <w:rFonts w:ascii="Times New Roman"/>
          <w:szCs w:val="21"/>
        </w:rPr>
        <w:t>47</w:t>
      </w:r>
      <w:r w:rsidR="00630DAF" w:rsidRPr="00FB2641">
        <w:rPr>
          <w:rFonts w:ascii="Times New Roman" w:hint="eastAsia"/>
          <w:szCs w:val="21"/>
        </w:rPr>
        <w:t xml:space="preserve"> </w:t>
      </w:r>
      <w:r w:rsidRPr="00FB2641">
        <w:rPr>
          <w:rFonts w:ascii="Times New Roman"/>
          <w:szCs w:val="21"/>
        </w:rPr>
        <w:t>000</w:t>
      </w:r>
      <w:r w:rsidRPr="00FB2641">
        <w:rPr>
          <w:rFonts w:ascii="Times New Roman"/>
          <w:szCs w:val="21"/>
        </w:rPr>
        <w:t>人）属于未婚同居（其中犹太人配偶有</w:t>
      </w:r>
      <w:r w:rsidRPr="00FB2641">
        <w:rPr>
          <w:rFonts w:ascii="Times New Roman"/>
          <w:szCs w:val="21"/>
        </w:rPr>
        <w:t>44</w:t>
      </w:r>
      <w:r w:rsidR="00630DAF" w:rsidRPr="00FB2641">
        <w:rPr>
          <w:rFonts w:ascii="Times New Roman" w:hint="eastAsia"/>
          <w:szCs w:val="21"/>
        </w:rPr>
        <w:t xml:space="preserve"> </w:t>
      </w:r>
      <w:r w:rsidRPr="00FB2641">
        <w:rPr>
          <w:rFonts w:ascii="Times New Roman"/>
          <w:szCs w:val="21"/>
        </w:rPr>
        <w:t>800</w:t>
      </w:r>
      <w:r w:rsidRPr="00FB2641">
        <w:rPr>
          <w:rFonts w:ascii="Times New Roman"/>
          <w:szCs w:val="21"/>
        </w:rPr>
        <w:t>人）。未婚同居伴侣的年龄构成比已婚夫妇的年龄相对较轻，一半以上（</w:t>
      </w:r>
      <w:r w:rsidRPr="00FB2641">
        <w:rPr>
          <w:rFonts w:ascii="Times New Roman"/>
          <w:szCs w:val="21"/>
        </w:rPr>
        <w:t>55%</w:t>
      </w:r>
      <w:r w:rsidRPr="00FB2641">
        <w:rPr>
          <w:rFonts w:ascii="Times New Roman"/>
          <w:szCs w:val="21"/>
        </w:rPr>
        <w:t>）的同居案例中，妇女的年龄不到</w:t>
      </w:r>
      <w:r w:rsidRPr="00FB2641">
        <w:rPr>
          <w:rFonts w:ascii="Times New Roman"/>
          <w:szCs w:val="21"/>
        </w:rPr>
        <w:t>34</w:t>
      </w:r>
      <w:r w:rsidRPr="00FB2641">
        <w:rPr>
          <w:rFonts w:ascii="Times New Roman"/>
          <w:szCs w:val="21"/>
        </w:rPr>
        <w:t>岁，已婚妇女的这一比例只有</w:t>
      </w:r>
      <w:r w:rsidRPr="00FB2641">
        <w:rPr>
          <w:rFonts w:ascii="Times New Roman"/>
          <w:szCs w:val="21"/>
        </w:rPr>
        <w:t>27%</w:t>
      </w:r>
      <w:r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88" w:name="_Toc108924798"/>
      <w:bookmarkStart w:id="489" w:name="_Toc261782021"/>
      <w:bookmarkStart w:id="490" w:name="_Toc263440289"/>
      <w:r w:rsidRPr="00FB2641">
        <w:rPr>
          <w:rFonts w:ascii="Times New Roman" w:hAnsi="Times New Roman"/>
          <w:b w:val="0"/>
          <w:sz w:val="21"/>
          <w:szCs w:val="21"/>
        </w:rPr>
        <w:t>结婚</w:t>
      </w:r>
      <w:bookmarkEnd w:id="488"/>
      <w:bookmarkEnd w:id="489"/>
      <w:bookmarkEnd w:id="490"/>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以色列已婚人员的状况如下表所示：</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hAnsi="SimSun"/>
          <w:szCs w:val="21"/>
          <w:u w:val="single"/>
        </w:rPr>
        <w:t>表</w:t>
      </w:r>
      <w:r w:rsidRPr="00FB2641">
        <w:rPr>
          <w:rFonts w:ascii="Times New Roman"/>
          <w:szCs w:val="21"/>
          <w:u w:val="single"/>
        </w:rPr>
        <w:t>58 —— 2006</w:t>
      </w:r>
      <w:r w:rsidRPr="00FB2641">
        <w:rPr>
          <w:rFonts w:ascii="Times New Roman" w:hAnsi="SimSun"/>
          <w:szCs w:val="21"/>
          <w:u w:val="single"/>
        </w:rPr>
        <w:t>年按年龄、以前的婚姻状况和宗教分列的结婚人员</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7"/>
        <w:gridCol w:w="1429"/>
        <w:gridCol w:w="775"/>
        <w:gridCol w:w="1204"/>
        <w:gridCol w:w="717"/>
        <w:gridCol w:w="1127"/>
        <w:gridCol w:w="894"/>
        <w:gridCol w:w="1429"/>
        <w:gridCol w:w="1774"/>
      </w:tblGrid>
      <w:tr w:rsidR="0083478E" w:rsidRPr="00FB2641" w:rsidTr="0083478E">
        <w:tblPrEx>
          <w:tblCellMar>
            <w:top w:w="0" w:type="dxa"/>
            <w:bottom w:w="0" w:type="dxa"/>
          </w:tblCellMar>
        </w:tblPrEx>
        <w:trPr>
          <w:trHeight w:val="393"/>
          <w:jc w:val="center"/>
        </w:trPr>
        <w:tc>
          <w:tcPr>
            <w:tcW w:w="1066" w:type="pct"/>
            <w:gridSpan w:val="2"/>
            <w:shd w:val="clear" w:color="auto" w:fill="D9D9D9"/>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eastAsia="SimHei"/>
                <w:bCs/>
                <w:sz w:val="18"/>
                <w:szCs w:val="18"/>
              </w:rPr>
              <w:t>德鲁兹教徒</w:t>
            </w:r>
          </w:p>
        </w:tc>
        <w:tc>
          <w:tcPr>
            <w:tcW w:w="983" w:type="pct"/>
            <w:gridSpan w:val="2"/>
            <w:shd w:val="clear" w:color="auto" w:fill="D9D9D9"/>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eastAsia="SimHei"/>
                <w:bCs/>
                <w:sz w:val="18"/>
                <w:szCs w:val="18"/>
              </w:rPr>
              <w:t>穆斯林</w:t>
            </w:r>
          </w:p>
        </w:tc>
        <w:tc>
          <w:tcPr>
            <w:tcW w:w="916" w:type="pct"/>
            <w:gridSpan w:val="2"/>
            <w:shd w:val="clear" w:color="auto" w:fill="D9D9D9"/>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eastAsia="SimHei"/>
                <w:bCs/>
                <w:sz w:val="18"/>
                <w:szCs w:val="18"/>
              </w:rPr>
              <w:t>基督徒</w:t>
            </w:r>
          </w:p>
        </w:tc>
        <w:tc>
          <w:tcPr>
            <w:tcW w:w="1154" w:type="pct"/>
            <w:gridSpan w:val="2"/>
            <w:shd w:val="clear" w:color="auto" w:fill="D9D9D9"/>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eastAsia="SimHei"/>
                <w:bCs/>
                <w:sz w:val="18"/>
                <w:szCs w:val="18"/>
              </w:rPr>
              <w:t>犹太人</w:t>
            </w:r>
          </w:p>
        </w:tc>
        <w:tc>
          <w:tcPr>
            <w:tcW w:w="882" w:type="pct"/>
            <w:vMerge w:val="restart"/>
            <w:shd w:val="clear" w:color="auto" w:fill="D9D9D9"/>
            <w:vAlign w:val="center"/>
          </w:tcPr>
          <w:p w:rsidR="0083478E" w:rsidRPr="00FB2641" w:rsidRDefault="0083478E" w:rsidP="00630DAF">
            <w:pPr>
              <w:tabs>
                <w:tab w:val="num" w:pos="630"/>
              </w:tabs>
              <w:spacing w:line="360" w:lineRule="exact"/>
              <w:jc w:val="center"/>
              <w:rPr>
                <w:rFonts w:ascii="Times New Roman"/>
                <w:sz w:val="18"/>
                <w:szCs w:val="18"/>
              </w:rPr>
            </w:pPr>
          </w:p>
        </w:tc>
      </w:tr>
      <w:tr w:rsidR="0083478E" w:rsidRPr="00FB2641" w:rsidTr="0083478E">
        <w:tblPrEx>
          <w:tblCellMar>
            <w:top w:w="0" w:type="dxa"/>
            <w:bottom w:w="0" w:type="dxa"/>
          </w:tblCellMar>
        </w:tblPrEx>
        <w:trPr>
          <w:cantSplit/>
          <w:trHeight w:val="569"/>
          <w:jc w:val="center"/>
        </w:trPr>
        <w:tc>
          <w:tcPr>
            <w:tcW w:w="356" w:type="pct"/>
            <w:shd w:val="clear" w:color="auto" w:fill="D9D9D9"/>
            <w:vAlign w:val="center"/>
          </w:tcPr>
          <w:p w:rsidR="0083478E" w:rsidRPr="00FB2641" w:rsidRDefault="0083478E" w:rsidP="00630DAF">
            <w:pPr>
              <w:tabs>
                <w:tab w:val="num" w:pos="630"/>
              </w:tabs>
              <w:spacing w:line="360" w:lineRule="exact"/>
              <w:jc w:val="center"/>
              <w:rPr>
                <w:rFonts w:ascii="Times New Roman"/>
                <w:b/>
                <w:bCs/>
                <w:sz w:val="18"/>
                <w:szCs w:val="18"/>
              </w:rPr>
            </w:pPr>
            <w:r w:rsidRPr="00FB2641">
              <w:rPr>
                <w:rFonts w:ascii="Times New Roman" w:eastAsia="SimHei"/>
                <w:bCs/>
                <w:sz w:val="18"/>
                <w:szCs w:val="18"/>
              </w:rPr>
              <w:t>共计</w:t>
            </w:r>
          </w:p>
        </w:tc>
        <w:tc>
          <w:tcPr>
            <w:tcW w:w="709" w:type="pct"/>
            <w:shd w:val="clear" w:color="auto" w:fill="D9D9D9"/>
            <w:vAlign w:val="center"/>
          </w:tcPr>
          <w:p w:rsidR="0083478E" w:rsidRPr="00FB2641" w:rsidRDefault="0083478E" w:rsidP="00630DAF">
            <w:pPr>
              <w:tabs>
                <w:tab w:val="num" w:pos="630"/>
              </w:tabs>
              <w:spacing w:line="360" w:lineRule="exact"/>
              <w:jc w:val="center"/>
              <w:rPr>
                <w:rFonts w:ascii="Times New Roman"/>
                <w:b/>
                <w:bCs/>
                <w:sz w:val="18"/>
                <w:szCs w:val="18"/>
                <w:rtl/>
              </w:rPr>
            </w:pPr>
            <w:r w:rsidRPr="00FB2641">
              <w:rPr>
                <w:rFonts w:ascii="Times New Roman" w:eastAsia="SimHei"/>
                <w:bCs/>
                <w:sz w:val="18"/>
                <w:szCs w:val="18"/>
              </w:rPr>
              <w:t>从未结过婚</w:t>
            </w:r>
          </w:p>
        </w:tc>
        <w:tc>
          <w:tcPr>
            <w:tcW w:w="385" w:type="pct"/>
            <w:shd w:val="clear" w:color="auto" w:fill="D9D9D9"/>
            <w:vAlign w:val="center"/>
          </w:tcPr>
          <w:p w:rsidR="0083478E" w:rsidRPr="00FB2641" w:rsidRDefault="0083478E" w:rsidP="00630DAF">
            <w:pPr>
              <w:tabs>
                <w:tab w:val="num" w:pos="630"/>
              </w:tabs>
              <w:spacing w:line="360" w:lineRule="exact"/>
              <w:jc w:val="center"/>
              <w:rPr>
                <w:rFonts w:ascii="Times New Roman"/>
                <w:b/>
                <w:bCs/>
                <w:sz w:val="18"/>
                <w:szCs w:val="18"/>
              </w:rPr>
            </w:pPr>
            <w:r w:rsidRPr="00FB2641">
              <w:rPr>
                <w:rFonts w:ascii="Times New Roman" w:eastAsia="SimHei"/>
                <w:bCs/>
                <w:sz w:val="18"/>
                <w:szCs w:val="18"/>
              </w:rPr>
              <w:t>合计</w:t>
            </w:r>
          </w:p>
        </w:tc>
        <w:tc>
          <w:tcPr>
            <w:tcW w:w="598" w:type="pct"/>
            <w:shd w:val="clear" w:color="auto" w:fill="D9D9D9"/>
            <w:vAlign w:val="center"/>
          </w:tcPr>
          <w:p w:rsidR="0083478E" w:rsidRPr="00FB2641" w:rsidRDefault="0083478E" w:rsidP="00630DAF">
            <w:pPr>
              <w:tabs>
                <w:tab w:val="num" w:pos="630"/>
              </w:tabs>
              <w:spacing w:line="360" w:lineRule="exact"/>
              <w:jc w:val="center"/>
              <w:rPr>
                <w:rFonts w:ascii="Times New Roman"/>
                <w:b/>
                <w:bCs/>
                <w:sz w:val="18"/>
                <w:szCs w:val="18"/>
              </w:rPr>
            </w:pPr>
            <w:r w:rsidRPr="00FB2641">
              <w:rPr>
                <w:rFonts w:ascii="Times New Roman" w:eastAsia="SimHei"/>
                <w:bCs/>
                <w:sz w:val="18"/>
                <w:szCs w:val="18"/>
              </w:rPr>
              <w:t>从未结过婚</w:t>
            </w:r>
          </w:p>
        </w:tc>
        <w:tc>
          <w:tcPr>
            <w:tcW w:w="356" w:type="pct"/>
            <w:shd w:val="clear" w:color="auto" w:fill="D9D9D9"/>
            <w:vAlign w:val="center"/>
          </w:tcPr>
          <w:p w:rsidR="0083478E" w:rsidRPr="00FB2641" w:rsidRDefault="0083478E" w:rsidP="00630DAF">
            <w:pPr>
              <w:tabs>
                <w:tab w:val="num" w:pos="630"/>
              </w:tabs>
              <w:spacing w:line="360" w:lineRule="exact"/>
              <w:jc w:val="center"/>
              <w:rPr>
                <w:rFonts w:ascii="Times New Roman"/>
                <w:b/>
                <w:bCs/>
                <w:sz w:val="18"/>
                <w:szCs w:val="18"/>
              </w:rPr>
            </w:pPr>
            <w:r w:rsidRPr="00FB2641">
              <w:rPr>
                <w:rFonts w:ascii="Times New Roman" w:eastAsia="SimHei"/>
                <w:bCs/>
                <w:sz w:val="18"/>
                <w:szCs w:val="18"/>
              </w:rPr>
              <w:t>共计</w:t>
            </w:r>
          </w:p>
        </w:tc>
        <w:tc>
          <w:tcPr>
            <w:tcW w:w="559" w:type="pct"/>
            <w:shd w:val="clear" w:color="auto" w:fill="D9D9D9"/>
            <w:vAlign w:val="center"/>
          </w:tcPr>
          <w:p w:rsidR="0083478E" w:rsidRPr="00FB2641" w:rsidRDefault="0083478E" w:rsidP="00630DAF">
            <w:pPr>
              <w:tabs>
                <w:tab w:val="num" w:pos="630"/>
              </w:tabs>
              <w:spacing w:line="360" w:lineRule="exact"/>
              <w:jc w:val="center"/>
              <w:rPr>
                <w:rFonts w:ascii="Times New Roman"/>
                <w:b/>
                <w:bCs/>
                <w:sz w:val="18"/>
                <w:szCs w:val="18"/>
              </w:rPr>
            </w:pPr>
            <w:r w:rsidRPr="00FB2641">
              <w:rPr>
                <w:rFonts w:ascii="Times New Roman" w:eastAsia="SimHei"/>
                <w:bCs/>
                <w:sz w:val="18"/>
                <w:szCs w:val="18"/>
              </w:rPr>
              <w:t>从未结过婚</w:t>
            </w:r>
          </w:p>
        </w:tc>
        <w:tc>
          <w:tcPr>
            <w:tcW w:w="444" w:type="pct"/>
            <w:shd w:val="clear" w:color="auto" w:fill="D9D9D9"/>
            <w:vAlign w:val="center"/>
          </w:tcPr>
          <w:p w:rsidR="0083478E" w:rsidRPr="00FB2641" w:rsidRDefault="0083478E" w:rsidP="00630DAF">
            <w:pPr>
              <w:tabs>
                <w:tab w:val="num" w:pos="630"/>
              </w:tabs>
              <w:spacing w:line="360" w:lineRule="exact"/>
              <w:jc w:val="center"/>
              <w:rPr>
                <w:rFonts w:ascii="Times New Roman"/>
                <w:b/>
                <w:bCs/>
                <w:sz w:val="18"/>
                <w:szCs w:val="18"/>
              </w:rPr>
            </w:pPr>
            <w:r w:rsidRPr="00FB2641">
              <w:rPr>
                <w:rFonts w:ascii="Times New Roman" w:eastAsia="SimHei"/>
                <w:bCs/>
                <w:sz w:val="18"/>
                <w:szCs w:val="18"/>
              </w:rPr>
              <w:t>共计</w:t>
            </w:r>
          </w:p>
        </w:tc>
        <w:tc>
          <w:tcPr>
            <w:tcW w:w="709" w:type="pct"/>
            <w:shd w:val="clear" w:color="auto" w:fill="D9D9D9"/>
            <w:vAlign w:val="center"/>
          </w:tcPr>
          <w:p w:rsidR="0083478E" w:rsidRPr="00FB2641" w:rsidRDefault="0083478E" w:rsidP="00630DAF">
            <w:pPr>
              <w:tabs>
                <w:tab w:val="num" w:pos="630"/>
              </w:tabs>
              <w:spacing w:line="360" w:lineRule="exact"/>
              <w:jc w:val="center"/>
              <w:rPr>
                <w:rFonts w:ascii="Times New Roman" w:eastAsia="SimHei"/>
                <w:bCs/>
                <w:sz w:val="18"/>
                <w:szCs w:val="18"/>
              </w:rPr>
            </w:pPr>
            <w:r w:rsidRPr="00FB2641">
              <w:rPr>
                <w:rFonts w:ascii="Times New Roman" w:eastAsia="SimHei"/>
                <w:bCs/>
                <w:sz w:val="18"/>
                <w:szCs w:val="18"/>
              </w:rPr>
              <w:t>从未结过婚</w:t>
            </w:r>
          </w:p>
        </w:tc>
        <w:tc>
          <w:tcPr>
            <w:tcW w:w="882" w:type="pct"/>
            <w:vMerge/>
            <w:shd w:val="clear" w:color="auto" w:fill="D9D9D9"/>
            <w:vAlign w:val="center"/>
          </w:tcPr>
          <w:p w:rsidR="0083478E" w:rsidRPr="00FB2641" w:rsidRDefault="0083478E" w:rsidP="00630DAF">
            <w:pPr>
              <w:tabs>
                <w:tab w:val="num" w:pos="630"/>
              </w:tabs>
              <w:spacing w:line="360" w:lineRule="exact"/>
              <w:jc w:val="center"/>
              <w:rPr>
                <w:rFonts w:ascii="Times New Roman"/>
                <w:sz w:val="18"/>
                <w:szCs w:val="18"/>
              </w:rPr>
            </w:pPr>
          </w:p>
        </w:tc>
      </w:tr>
      <w:tr w:rsidR="0083478E" w:rsidRPr="00FB2641" w:rsidTr="0083478E">
        <w:tblPrEx>
          <w:tblCellMar>
            <w:top w:w="0" w:type="dxa"/>
            <w:bottom w:w="0" w:type="dxa"/>
          </w:tblCellMar>
        </w:tblPrEx>
        <w:trPr>
          <w:cantSplit/>
          <w:jc w:val="center"/>
        </w:trPr>
        <w:tc>
          <w:tcPr>
            <w:tcW w:w="356"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772</w:t>
            </w:r>
          </w:p>
        </w:tc>
        <w:tc>
          <w:tcPr>
            <w:tcW w:w="709"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695</w:t>
            </w:r>
          </w:p>
        </w:tc>
        <w:tc>
          <w:tcPr>
            <w:tcW w:w="385"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9</w:t>
            </w:r>
            <w:r w:rsidR="00630DAF" w:rsidRPr="00FB2641">
              <w:rPr>
                <w:rFonts w:ascii="Times New Roman" w:eastAsia="Arial Unicode MS"/>
                <w:sz w:val="18"/>
                <w:szCs w:val="18"/>
              </w:rPr>
              <w:t xml:space="preserve"> </w:t>
            </w:r>
            <w:r w:rsidRPr="00FB2641">
              <w:rPr>
                <w:rFonts w:ascii="Times New Roman" w:eastAsia="Arial Unicode MS"/>
                <w:sz w:val="18"/>
                <w:szCs w:val="18"/>
              </w:rPr>
              <w:t>273</w:t>
            </w:r>
          </w:p>
        </w:tc>
        <w:tc>
          <w:tcPr>
            <w:tcW w:w="598"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5</w:t>
            </w:r>
            <w:r w:rsidR="00630DAF" w:rsidRPr="00FB2641">
              <w:rPr>
                <w:rFonts w:ascii="Times New Roman" w:eastAsia="Arial Unicode MS"/>
                <w:sz w:val="18"/>
                <w:szCs w:val="18"/>
              </w:rPr>
              <w:t xml:space="preserve"> </w:t>
            </w:r>
            <w:r w:rsidRPr="00FB2641">
              <w:rPr>
                <w:rFonts w:ascii="Times New Roman" w:eastAsia="Arial Unicode MS"/>
                <w:sz w:val="18"/>
                <w:szCs w:val="18"/>
              </w:rPr>
              <w:t>575</w:t>
            </w:r>
          </w:p>
        </w:tc>
        <w:tc>
          <w:tcPr>
            <w:tcW w:w="356"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707</w:t>
            </w:r>
          </w:p>
        </w:tc>
        <w:tc>
          <w:tcPr>
            <w:tcW w:w="559"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652</w:t>
            </w:r>
          </w:p>
        </w:tc>
        <w:tc>
          <w:tcPr>
            <w:tcW w:w="444" w:type="pct"/>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sz w:val="18"/>
                <w:szCs w:val="18"/>
              </w:rPr>
              <w:t>33</w:t>
            </w:r>
            <w:r w:rsidR="00630DAF" w:rsidRPr="00FB2641">
              <w:rPr>
                <w:rFonts w:ascii="Times New Roman" w:hint="eastAsia"/>
                <w:sz w:val="18"/>
                <w:szCs w:val="18"/>
              </w:rPr>
              <w:t xml:space="preserve"> </w:t>
            </w:r>
            <w:r w:rsidRPr="00FB2641">
              <w:rPr>
                <w:rFonts w:ascii="Times New Roman"/>
                <w:sz w:val="18"/>
                <w:szCs w:val="18"/>
              </w:rPr>
              <w:t>880</w:t>
            </w:r>
          </w:p>
        </w:tc>
        <w:tc>
          <w:tcPr>
            <w:tcW w:w="709" w:type="pct"/>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sz w:val="18"/>
                <w:szCs w:val="18"/>
              </w:rPr>
              <w:t>29</w:t>
            </w:r>
            <w:r w:rsidR="00630DAF" w:rsidRPr="00FB2641">
              <w:rPr>
                <w:rFonts w:ascii="Times New Roman" w:hint="eastAsia"/>
                <w:sz w:val="18"/>
                <w:szCs w:val="18"/>
              </w:rPr>
              <w:t xml:space="preserve"> </w:t>
            </w:r>
            <w:r w:rsidRPr="00FB2641">
              <w:rPr>
                <w:rFonts w:ascii="Times New Roman"/>
                <w:sz w:val="18"/>
                <w:szCs w:val="18"/>
              </w:rPr>
              <w:t>728</w:t>
            </w:r>
          </w:p>
        </w:tc>
        <w:tc>
          <w:tcPr>
            <w:tcW w:w="882" w:type="pct"/>
            <w:vAlign w:val="center"/>
          </w:tcPr>
          <w:p w:rsidR="0083478E" w:rsidRPr="00FB2641" w:rsidRDefault="0083478E" w:rsidP="00630DAF">
            <w:pPr>
              <w:tabs>
                <w:tab w:val="num" w:pos="630"/>
              </w:tabs>
              <w:spacing w:line="360" w:lineRule="exact"/>
              <w:rPr>
                <w:rFonts w:ascii="Times New Roman" w:eastAsia="SimHei"/>
                <w:bCs/>
                <w:sz w:val="18"/>
                <w:szCs w:val="18"/>
              </w:rPr>
            </w:pPr>
            <w:r w:rsidRPr="00FB2641">
              <w:rPr>
                <w:rFonts w:ascii="Times New Roman" w:eastAsia="SimHei"/>
                <w:bCs/>
                <w:sz w:val="18"/>
                <w:szCs w:val="18"/>
              </w:rPr>
              <w:t>男子</w:t>
            </w:r>
            <w:r w:rsidRPr="00FB2641">
              <w:rPr>
                <w:rFonts w:ascii="Times New Roman" w:eastAsia="SimHei"/>
                <w:bCs/>
                <w:sz w:val="18"/>
                <w:szCs w:val="18"/>
              </w:rPr>
              <w:t xml:space="preserve"> — </w:t>
            </w:r>
            <w:r w:rsidRPr="00FB2641">
              <w:rPr>
                <w:rFonts w:ascii="Times New Roman" w:eastAsia="SimHei"/>
                <w:bCs/>
                <w:sz w:val="18"/>
                <w:szCs w:val="18"/>
              </w:rPr>
              <w:t>共计</w:t>
            </w:r>
          </w:p>
        </w:tc>
      </w:tr>
      <w:tr w:rsidR="0083478E" w:rsidRPr="00FB2641" w:rsidTr="0083478E">
        <w:tblPrEx>
          <w:tblCellMar>
            <w:top w:w="0" w:type="dxa"/>
            <w:bottom w:w="0" w:type="dxa"/>
          </w:tblCellMar>
        </w:tblPrEx>
        <w:trPr>
          <w:cantSplit/>
          <w:jc w:val="center"/>
        </w:trPr>
        <w:tc>
          <w:tcPr>
            <w:tcW w:w="356"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28.5</w:t>
            </w:r>
          </w:p>
        </w:tc>
        <w:tc>
          <w:tcPr>
            <w:tcW w:w="709"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27.0</w:t>
            </w:r>
          </w:p>
        </w:tc>
        <w:tc>
          <w:tcPr>
            <w:tcW w:w="385"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27.7</w:t>
            </w:r>
          </w:p>
        </w:tc>
        <w:tc>
          <w:tcPr>
            <w:tcW w:w="598"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27.2</w:t>
            </w:r>
          </w:p>
        </w:tc>
        <w:tc>
          <w:tcPr>
            <w:tcW w:w="356"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29.8</w:t>
            </w:r>
          </w:p>
        </w:tc>
        <w:tc>
          <w:tcPr>
            <w:tcW w:w="559" w:type="pct"/>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sz w:val="18"/>
                <w:szCs w:val="18"/>
              </w:rPr>
              <w:t>29.4</w:t>
            </w:r>
          </w:p>
        </w:tc>
        <w:tc>
          <w:tcPr>
            <w:tcW w:w="444" w:type="pct"/>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sz w:val="18"/>
                <w:szCs w:val="18"/>
              </w:rPr>
              <w:t>29.3</w:t>
            </w:r>
          </w:p>
        </w:tc>
        <w:tc>
          <w:tcPr>
            <w:tcW w:w="709" w:type="pct"/>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sz w:val="18"/>
                <w:szCs w:val="18"/>
              </w:rPr>
              <w:t>27.7</w:t>
            </w:r>
          </w:p>
        </w:tc>
        <w:tc>
          <w:tcPr>
            <w:tcW w:w="882" w:type="pct"/>
            <w:vAlign w:val="center"/>
          </w:tcPr>
          <w:p w:rsidR="0083478E" w:rsidRPr="00FB2641" w:rsidRDefault="0083478E" w:rsidP="00630DAF">
            <w:pPr>
              <w:tabs>
                <w:tab w:val="num" w:pos="630"/>
              </w:tabs>
              <w:spacing w:line="360" w:lineRule="exact"/>
              <w:rPr>
                <w:rFonts w:ascii="Times New Roman"/>
                <w:sz w:val="18"/>
                <w:szCs w:val="18"/>
              </w:rPr>
            </w:pPr>
            <w:r w:rsidRPr="00FB2641">
              <w:rPr>
                <w:rFonts w:ascii="Times New Roman"/>
                <w:sz w:val="18"/>
                <w:szCs w:val="18"/>
              </w:rPr>
              <w:t>平均年龄</w:t>
            </w:r>
          </w:p>
        </w:tc>
      </w:tr>
      <w:tr w:rsidR="0083478E" w:rsidRPr="00FB2641" w:rsidTr="0083478E">
        <w:tblPrEx>
          <w:tblCellMar>
            <w:top w:w="0" w:type="dxa"/>
            <w:bottom w:w="0" w:type="dxa"/>
          </w:tblCellMar>
        </w:tblPrEx>
        <w:trPr>
          <w:cantSplit/>
          <w:jc w:val="center"/>
        </w:trPr>
        <w:tc>
          <w:tcPr>
            <w:tcW w:w="356"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772</w:t>
            </w:r>
          </w:p>
        </w:tc>
        <w:tc>
          <w:tcPr>
            <w:tcW w:w="709"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723</w:t>
            </w:r>
          </w:p>
        </w:tc>
        <w:tc>
          <w:tcPr>
            <w:tcW w:w="385"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9</w:t>
            </w:r>
            <w:r w:rsidR="00630DAF" w:rsidRPr="00FB2641">
              <w:rPr>
                <w:rFonts w:ascii="Times New Roman" w:eastAsia="Arial Unicode MS"/>
                <w:sz w:val="18"/>
                <w:szCs w:val="18"/>
              </w:rPr>
              <w:t xml:space="preserve"> </w:t>
            </w:r>
            <w:r w:rsidRPr="00FB2641">
              <w:rPr>
                <w:rFonts w:ascii="Times New Roman" w:eastAsia="Arial Unicode MS"/>
                <w:sz w:val="18"/>
                <w:szCs w:val="18"/>
              </w:rPr>
              <w:t>273</w:t>
            </w:r>
          </w:p>
        </w:tc>
        <w:tc>
          <w:tcPr>
            <w:tcW w:w="598"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8</w:t>
            </w:r>
            <w:r w:rsidR="00630DAF" w:rsidRPr="00FB2641">
              <w:rPr>
                <w:rFonts w:ascii="Times New Roman" w:eastAsia="Arial Unicode MS"/>
                <w:sz w:val="18"/>
                <w:szCs w:val="18"/>
              </w:rPr>
              <w:t xml:space="preserve"> </w:t>
            </w:r>
            <w:r w:rsidRPr="00FB2641">
              <w:rPr>
                <w:rFonts w:ascii="Times New Roman" w:eastAsia="Arial Unicode MS"/>
                <w:sz w:val="18"/>
                <w:szCs w:val="18"/>
              </w:rPr>
              <w:t>835</w:t>
            </w:r>
          </w:p>
        </w:tc>
        <w:tc>
          <w:tcPr>
            <w:tcW w:w="356"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707</w:t>
            </w:r>
          </w:p>
        </w:tc>
        <w:tc>
          <w:tcPr>
            <w:tcW w:w="559" w:type="pct"/>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sz w:val="18"/>
                <w:szCs w:val="18"/>
              </w:rPr>
              <w:t>658</w:t>
            </w:r>
          </w:p>
        </w:tc>
        <w:tc>
          <w:tcPr>
            <w:tcW w:w="444" w:type="pct"/>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sz w:val="18"/>
                <w:szCs w:val="18"/>
              </w:rPr>
              <w:t>33</w:t>
            </w:r>
            <w:r w:rsidR="00630DAF" w:rsidRPr="00FB2641">
              <w:rPr>
                <w:rFonts w:ascii="Times New Roman" w:hint="eastAsia"/>
                <w:sz w:val="18"/>
                <w:szCs w:val="18"/>
              </w:rPr>
              <w:t xml:space="preserve"> </w:t>
            </w:r>
            <w:r w:rsidRPr="00FB2641">
              <w:rPr>
                <w:rFonts w:ascii="Times New Roman"/>
                <w:sz w:val="18"/>
                <w:szCs w:val="18"/>
              </w:rPr>
              <w:t>880</w:t>
            </w:r>
          </w:p>
        </w:tc>
        <w:tc>
          <w:tcPr>
            <w:tcW w:w="709" w:type="pct"/>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sz w:val="18"/>
                <w:szCs w:val="18"/>
              </w:rPr>
              <w:t>30</w:t>
            </w:r>
            <w:r w:rsidR="00630DAF" w:rsidRPr="00FB2641">
              <w:rPr>
                <w:rFonts w:ascii="Times New Roman" w:hint="eastAsia"/>
                <w:sz w:val="18"/>
                <w:szCs w:val="18"/>
              </w:rPr>
              <w:t xml:space="preserve"> </w:t>
            </w:r>
            <w:r w:rsidRPr="00FB2641">
              <w:rPr>
                <w:rFonts w:ascii="Times New Roman"/>
                <w:sz w:val="18"/>
                <w:szCs w:val="18"/>
              </w:rPr>
              <w:t>630</w:t>
            </w:r>
          </w:p>
        </w:tc>
        <w:tc>
          <w:tcPr>
            <w:tcW w:w="882" w:type="pct"/>
            <w:vAlign w:val="center"/>
          </w:tcPr>
          <w:p w:rsidR="0083478E" w:rsidRPr="00FB2641" w:rsidRDefault="0083478E" w:rsidP="00630DAF">
            <w:pPr>
              <w:tabs>
                <w:tab w:val="num" w:pos="630"/>
              </w:tabs>
              <w:spacing w:line="360" w:lineRule="exact"/>
              <w:rPr>
                <w:rFonts w:ascii="Times New Roman" w:eastAsia="SimHei"/>
                <w:bCs/>
                <w:sz w:val="18"/>
                <w:szCs w:val="18"/>
              </w:rPr>
            </w:pPr>
            <w:r w:rsidRPr="00FB2641">
              <w:rPr>
                <w:rFonts w:ascii="Times New Roman" w:eastAsia="SimHei"/>
                <w:bCs/>
                <w:sz w:val="18"/>
                <w:szCs w:val="18"/>
              </w:rPr>
              <w:t>妇女</w:t>
            </w:r>
            <w:r w:rsidRPr="00FB2641">
              <w:rPr>
                <w:rFonts w:ascii="Times New Roman" w:eastAsia="SimHei"/>
                <w:bCs/>
                <w:sz w:val="18"/>
                <w:szCs w:val="18"/>
              </w:rPr>
              <w:t xml:space="preserve"> — </w:t>
            </w:r>
            <w:r w:rsidRPr="00FB2641">
              <w:rPr>
                <w:rFonts w:ascii="Times New Roman" w:eastAsia="SimHei"/>
                <w:bCs/>
                <w:sz w:val="18"/>
                <w:szCs w:val="18"/>
              </w:rPr>
              <w:t>共计</w:t>
            </w:r>
          </w:p>
        </w:tc>
      </w:tr>
      <w:tr w:rsidR="0083478E" w:rsidRPr="00FB2641" w:rsidTr="0083478E">
        <w:tblPrEx>
          <w:tblCellMar>
            <w:top w:w="0" w:type="dxa"/>
            <w:bottom w:w="0" w:type="dxa"/>
          </w:tblCellMar>
        </w:tblPrEx>
        <w:trPr>
          <w:cantSplit/>
          <w:jc w:val="center"/>
        </w:trPr>
        <w:tc>
          <w:tcPr>
            <w:tcW w:w="356"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22.9</w:t>
            </w:r>
          </w:p>
        </w:tc>
        <w:tc>
          <w:tcPr>
            <w:tcW w:w="709"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22.6</w:t>
            </w:r>
          </w:p>
        </w:tc>
        <w:tc>
          <w:tcPr>
            <w:tcW w:w="385"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22.3</w:t>
            </w:r>
          </w:p>
        </w:tc>
        <w:tc>
          <w:tcPr>
            <w:tcW w:w="598"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22.1</w:t>
            </w:r>
          </w:p>
        </w:tc>
        <w:tc>
          <w:tcPr>
            <w:tcW w:w="356" w:type="pct"/>
            <w:vAlign w:val="center"/>
          </w:tcPr>
          <w:p w:rsidR="0083478E" w:rsidRPr="00FB2641" w:rsidRDefault="0083478E" w:rsidP="00630DAF">
            <w:pPr>
              <w:tabs>
                <w:tab w:val="num" w:pos="630"/>
              </w:tabs>
              <w:spacing w:line="360" w:lineRule="exact"/>
              <w:jc w:val="center"/>
              <w:rPr>
                <w:rFonts w:ascii="Times New Roman" w:eastAsia="Arial Unicode MS"/>
                <w:sz w:val="18"/>
                <w:szCs w:val="18"/>
              </w:rPr>
            </w:pPr>
            <w:r w:rsidRPr="00FB2641">
              <w:rPr>
                <w:rFonts w:ascii="Times New Roman" w:eastAsia="Arial Unicode MS"/>
                <w:sz w:val="18"/>
                <w:szCs w:val="18"/>
              </w:rPr>
              <w:t>24.7</w:t>
            </w:r>
          </w:p>
        </w:tc>
        <w:tc>
          <w:tcPr>
            <w:tcW w:w="559" w:type="pct"/>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sz w:val="18"/>
                <w:szCs w:val="18"/>
              </w:rPr>
              <w:t>24.4</w:t>
            </w:r>
          </w:p>
        </w:tc>
        <w:tc>
          <w:tcPr>
            <w:tcW w:w="444" w:type="pct"/>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sz w:val="18"/>
                <w:szCs w:val="18"/>
              </w:rPr>
              <w:t>26.6</w:t>
            </w:r>
          </w:p>
        </w:tc>
        <w:tc>
          <w:tcPr>
            <w:tcW w:w="709" w:type="pct"/>
            <w:vAlign w:val="center"/>
          </w:tcPr>
          <w:p w:rsidR="0083478E" w:rsidRPr="00FB2641" w:rsidRDefault="0083478E" w:rsidP="00630DAF">
            <w:pPr>
              <w:tabs>
                <w:tab w:val="num" w:pos="630"/>
              </w:tabs>
              <w:spacing w:line="360" w:lineRule="exact"/>
              <w:jc w:val="center"/>
              <w:rPr>
                <w:rFonts w:ascii="Times New Roman"/>
                <w:sz w:val="18"/>
                <w:szCs w:val="18"/>
              </w:rPr>
            </w:pPr>
            <w:r w:rsidRPr="00FB2641">
              <w:rPr>
                <w:rFonts w:ascii="Times New Roman"/>
                <w:sz w:val="18"/>
                <w:szCs w:val="18"/>
              </w:rPr>
              <w:t>25.5</w:t>
            </w:r>
          </w:p>
        </w:tc>
        <w:tc>
          <w:tcPr>
            <w:tcW w:w="882" w:type="pct"/>
            <w:vAlign w:val="center"/>
          </w:tcPr>
          <w:p w:rsidR="0083478E" w:rsidRPr="00FB2641" w:rsidRDefault="0083478E" w:rsidP="00630DAF">
            <w:pPr>
              <w:tabs>
                <w:tab w:val="num" w:pos="630"/>
              </w:tabs>
              <w:spacing w:line="360" w:lineRule="exact"/>
              <w:rPr>
                <w:rFonts w:ascii="Times New Roman"/>
                <w:sz w:val="18"/>
                <w:szCs w:val="18"/>
              </w:rPr>
            </w:pPr>
            <w:r w:rsidRPr="00FB2641">
              <w:rPr>
                <w:rFonts w:ascii="Times New Roman"/>
                <w:sz w:val="18"/>
                <w:szCs w:val="18"/>
              </w:rPr>
              <w:t>平均年龄</w:t>
            </w:r>
          </w:p>
        </w:tc>
      </w:tr>
    </w:tbl>
    <w:p w:rsidR="0083478E" w:rsidRPr="00FB2641" w:rsidRDefault="0083478E" w:rsidP="00CD292E">
      <w:pPr>
        <w:tabs>
          <w:tab w:val="num" w:pos="630"/>
        </w:tabs>
        <w:spacing w:after="240" w:line="360" w:lineRule="exact"/>
        <w:rPr>
          <w:rFonts w:ascii="Times New Roman"/>
          <w:iCs/>
          <w:snapToGrid w:val="0"/>
          <w:szCs w:val="21"/>
        </w:rPr>
      </w:pPr>
      <w:r w:rsidRPr="00FB2641">
        <w:rPr>
          <w:rFonts w:ascii="Times New Roman"/>
          <w:iCs/>
          <w:snapToGrid w:val="0"/>
          <w:szCs w:val="21"/>
        </w:rPr>
        <w:t xml:space="preserve">    </w:t>
      </w:r>
      <w:r w:rsidR="000F5CDF" w:rsidRPr="00FB2641">
        <w:rPr>
          <w:rFonts w:ascii="Times New Roman" w:eastAsia="KaiTi_GB2312"/>
          <w:iCs/>
          <w:snapToGrid w:val="0"/>
          <w:szCs w:val="21"/>
        </w:rPr>
        <w:t>资料来源</w:t>
      </w:r>
      <w:r w:rsidRPr="00FB2641">
        <w:rPr>
          <w:rFonts w:ascii="Times New Roman"/>
          <w:iCs/>
          <w:snapToGrid w:val="0"/>
          <w:szCs w:val="21"/>
        </w:rPr>
        <w:t>：中央统计局，《</w:t>
      </w:r>
      <w:r w:rsidRPr="00FB2641">
        <w:rPr>
          <w:rFonts w:ascii="Times New Roman"/>
          <w:iCs/>
          <w:snapToGrid w:val="0"/>
          <w:szCs w:val="21"/>
        </w:rPr>
        <w:t>2008</w:t>
      </w:r>
      <w:r w:rsidRPr="00FB2641">
        <w:rPr>
          <w:rFonts w:ascii="Times New Roman"/>
          <w:iCs/>
          <w:snapToGrid w:val="0"/>
          <w:szCs w:val="21"/>
        </w:rPr>
        <w:t>年以色列统计摘要》。</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年，以色列的平均初婚年龄为：犹太男子</w:t>
      </w:r>
      <w:r w:rsidRPr="00FB2641">
        <w:rPr>
          <w:rFonts w:ascii="Times New Roman"/>
          <w:szCs w:val="21"/>
        </w:rPr>
        <w:t>27.7</w:t>
      </w:r>
      <w:r w:rsidRPr="00FB2641">
        <w:rPr>
          <w:rFonts w:ascii="Times New Roman"/>
          <w:szCs w:val="21"/>
        </w:rPr>
        <w:t>岁、穆斯林男子</w:t>
      </w:r>
      <w:r w:rsidRPr="00FB2641">
        <w:rPr>
          <w:rFonts w:ascii="Times New Roman"/>
          <w:szCs w:val="21"/>
        </w:rPr>
        <w:t>27.2</w:t>
      </w:r>
      <w:r w:rsidRPr="00FB2641">
        <w:rPr>
          <w:rFonts w:ascii="Times New Roman"/>
          <w:szCs w:val="21"/>
        </w:rPr>
        <w:t>岁、德鲁兹教徒中的男子</w:t>
      </w:r>
      <w:r w:rsidRPr="00FB2641">
        <w:rPr>
          <w:rFonts w:ascii="Times New Roman"/>
          <w:szCs w:val="21"/>
        </w:rPr>
        <w:t>27</w:t>
      </w:r>
      <w:r w:rsidRPr="00FB2641">
        <w:rPr>
          <w:rFonts w:ascii="Times New Roman"/>
          <w:szCs w:val="21"/>
        </w:rPr>
        <w:t>岁、基督教徒中的男子</w:t>
      </w:r>
      <w:r w:rsidRPr="00FB2641">
        <w:rPr>
          <w:rFonts w:ascii="Times New Roman"/>
          <w:szCs w:val="21"/>
        </w:rPr>
        <w:t>29.4</w:t>
      </w:r>
      <w:r w:rsidRPr="00FB2641">
        <w:rPr>
          <w:rFonts w:ascii="Times New Roman"/>
          <w:szCs w:val="21"/>
        </w:rPr>
        <w:t>岁；犹太妇女</w:t>
      </w:r>
      <w:r w:rsidRPr="00FB2641">
        <w:rPr>
          <w:rFonts w:ascii="Times New Roman"/>
          <w:szCs w:val="21"/>
        </w:rPr>
        <w:t>25.5</w:t>
      </w:r>
      <w:r w:rsidRPr="00FB2641">
        <w:rPr>
          <w:rFonts w:ascii="Times New Roman"/>
          <w:szCs w:val="21"/>
        </w:rPr>
        <w:t>岁、穆斯林妇女</w:t>
      </w:r>
      <w:r w:rsidRPr="00FB2641">
        <w:rPr>
          <w:rFonts w:ascii="Times New Roman"/>
          <w:szCs w:val="21"/>
        </w:rPr>
        <w:t>22.1</w:t>
      </w:r>
      <w:r w:rsidRPr="00FB2641">
        <w:rPr>
          <w:rFonts w:ascii="Times New Roman"/>
          <w:szCs w:val="21"/>
        </w:rPr>
        <w:t>岁、德鲁兹教徒中的妇女</w:t>
      </w:r>
      <w:r w:rsidRPr="00FB2641">
        <w:rPr>
          <w:rFonts w:ascii="Times New Roman"/>
          <w:szCs w:val="21"/>
        </w:rPr>
        <w:t>22.6</w:t>
      </w:r>
      <w:r w:rsidRPr="00FB2641">
        <w:rPr>
          <w:rFonts w:ascii="Times New Roman"/>
          <w:szCs w:val="21"/>
        </w:rPr>
        <w:t>岁、基督教徒中的妇女</w:t>
      </w:r>
      <w:r w:rsidRPr="00FB2641">
        <w:rPr>
          <w:rFonts w:ascii="Times New Roman"/>
          <w:szCs w:val="21"/>
        </w:rPr>
        <w:t>24.4</w:t>
      </w:r>
      <w:r w:rsidRPr="00FB2641">
        <w:rPr>
          <w:rFonts w:ascii="Times New Roman"/>
          <w:szCs w:val="21"/>
        </w:rPr>
        <w:t>岁。应该注意的是，自</w:t>
      </w:r>
      <w:r w:rsidRPr="00FB2641">
        <w:rPr>
          <w:rFonts w:ascii="Times New Roman"/>
          <w:szCs w:val="21"/>
        </w:rPr>
        <w:t>1970</w:t>
      </w:r>
      <w:r w:rsidRPr="00FB2641">
        <w:rPr>
          <w:rFonts w:ascii="Times New Roman"/>
          <w:szCs w:val="21"/>
        </w:rPr>
        <w:t>年以来，平均婚龄增长了三岁，之所以增长主要是因为同居现象增多、妇女进入劳动力市场和接受高等教育。</w:t>
      </w:r>
    </w:p>
    <w:p w:rsidR="0083478E" w:rsidRPr="00FB2641" w:rsidRDefault="0083478E" w:rsidP="00B0024F">
      <w:pPr>
        <w:pStyle w:val="Heading2"/>
        <w:tabs>
          <w:tab w:val="num" w:pos="630"/>
        </w:tabs>
        <w:spacing w:before="0" w:after="240" w:line="360" w:lineRule="exact"/>
        <w:rPr>
          <w:rFonts w:ascii="Times New Roman" w:hAnsi="Times New Roman"/>
          <w:b w:val="0"/>
          <w:sz w:val="21"/>
          <w:szCs w:val="21"/>
        </w:rPr>
      </w:pPr>
      <w:bookmarkStart w:id="491" w:name="_Toc263440290"/>
      <w:r w:rsidRPr="00FB2641">
        <w:rPr>
          <w:rFonts w:ascii="Times New Roman" w:hAnsi="Times New Roman"/>
          <w:b w:val="0"/>
          <w:sz w:val="21"/>
          <w:szCs w:val="21"/>
        </w:rPr>
        <w:t>一夫多妻制</w:t>
      </w:r>
      <w:bookmarkEnd w:id="491"/>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iCs/>
          <w:szCs w:val="21"/>
        </w:rPr>
        <w:t>《刑法》第</w:t>
      </w:r>
      <w:r w:rsidRPr="00FB2641">
        <w:rPr>
          <w:rFonts w:ascii="Times New Roman"/>
          <w:szCs w:val="21"/>
        </w:rPr>
        <w:t>176</w:t>
      </w:r>
      <w:r w:rsidRPr="00FB2641">
        <w:rPr>
          <w:rFonts w:ascii="Times New Roman"/>
          <w:szCs w:val="21"/>
        </w:rPr>
        <w:t>条禁止在以色列实行一夫多妻制。依照本条款的规定，一夫多妻者可判处</w:t>
      </w:r>
      <w:r w:rsidRPr="00FB2641">
        <w:rPr>
          <w:rFonts w:ascii="Times New Roman"/>
          <w:szCs w:val="21"/>
        </w:rPr>
        <w:t>5</w:t>
      </w:r>
      <w:r w:rsidRPr="00FB2641">
        <w:rPr>
          <w:rFonts w:ascii="Times New Roman"/>
          <w:szCs w:val="21"/>
        </w:rPr>
        <w:t>年监禁。依照本法第</w:t>
      </w:r>
      <w:r w:rsidRPr="00FB2641">
        <w:rPr>
          <w:rFonts w:ascii="Times New Roman"/>
          <w:szCs w:val="21"/>
        </w:rPr>
        <w:t>179</w:t>
      </w:r>
      <w:r w:rsidRPr="00FB2641">
        <w:rPr>
          <w:rFonts w:ascii="Times New Roman"/>
          <w:szCs w:val="21"/>
        </w:rPr>
        <w:t>条的规定，在依照拉比法院的最终裁决取得经拉比高等法院核准颁发的结婚许可证后再次结婚的犹太人，不得被指控犯有重婚罪。依照本法第</w:t>
      </w:r>
      <w:r w:rsidRPr="00FB2641">
        <w:rPr>
          <w:rFonts w:ascii="Times New Roman"/>
          <w:szCs w:val="21"/>
        </w:rPr>
        <w:t>180</w:t>
      </w:r>
      <w:r w:rsidRPr="00FB2641">
        <w:rPr>
          <w:rFonts w:ascii="Times New Roman"/>
          <w:szCs w:val="21"/>
        </w:rPr>
        <w:t>条的规定，只有在下列两种情况下</w:t>
      </w:r>
      <w:r w:rsidRPr="00FB2641">
        <w:rPr>
          <w:rFonts w:hAnsi="SimSun"/>
          <w:szCs w:val="21"/>
        </w:rPr>
        <w:t>才“允许”</w:t>
      </w:r>
      <w:r w:rsidRPr="00FB2641">
        <w:rPr>
          <w:rFonts w:ascii="Times New Roman"/>
          <w:szCs w:val="21"/>
        </w:rPr>
        <w:t>其他宗教群体人员有多个配偶：初婚配偶因为患有精神病而无法同意离婚或无法解除婚姻关系或无法参与诉讼程序；初婚配偶失踪导致他生活困难并且失踪后</w:t>
      </w:r>
      <w:r w:rsidRPr="00FB2641">
        <w:rPr>
          <w:rFonts w:ascii="Times New Roman"/>
          <w:szCs w:val="21"/>
        </w:rPr>
        <w:t>7</w:t>
      </w:r>
      <w:r w:rsidRPr="00FB2641">
        <w:rPr>
          <w:rFonts w:ascii="Times New Roman"/>
          <w:szCs w:val="21"/>
        </w:rPr>
        <w:t>年都未找到。此外，</w:t>
      </w:r>
      <w:r w:rsidRPr="00FB2641">
        <w:rPr>
          <w:rFonts w:ascii="Times New Roman"/>
          <w:iCs/>
          <w:szCs w:val="21"/>
        </w:rPr>
        <w:t>《刑法》还规定，在未经相关法院同意的情况下，不得强迫妇女宣布婚姻无效</w:t>
      </w:r>
      <w:r w:rsidR="00E45D4A" w:rsidRPr="00FB2641">
        <w:rPr>
          <w:rFonts w:ascii="Times New Roman"/>
          <w:iCs/>
          <w:szCs w:val="21"/>
        </w:rPr>
        <w:t>。</w:t>
      </w:r>
    </w:p>
    <w:p w:rsidR="0083478E" w:rsidRPr="00FB2641" w:rsidRDefault="0083478E" w:rsidP="00887BAB">
      <w:pPr>
        <w:pStyle w:val="Heading4"/>
        <w:numPr>
          <w:ilvl w:val="0"/>
          <w:numId w:val="0"/>
        </w:numPr>
        <w:rPr>
          <w:rFonts w:ascii="Times New Roman"/>
          <w:iCs/>
          <w:sz w:val="21"/>
          <w:szCs w:val="21"/>
          <w:u w:val="none"/>
        </w:rPr>
      </w:pPr>
      <w:bookmarkStart w:id="492" w:name="_Toc221362157"/>
      <w:r w:rsidRPr="00FB2641">
        <w:rPr>
          <w:rFonts w:ascii="Times New Roman"/>
          <w:iCs/>
          <w:sz w:val="21"/>
          <w:szCs w:val="21"/>
          <w:u w:val="none"/>
        </w:rPr>
        <w:t>以色列阿拉伯人群和贝都因人群中的一夫多妻现象</w:t>
      </w:r>
      <w:bookmarkEnd w:id="492"/>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 xml:space="preserve"> 11</w:t>
      </w:r>
      <w:r w:rsidRPr="00FB2641">
        <w:rPr>
          <w:rFonts w:ascii="Times New Roman"/>
          <w:szCs w:val="21"/>
        </w:rPr>
        <w:t>日，以色列议会妇女地位委员会深入讨论了贝都因人口</w:t>
      </w:r>
      <w:r w:rsidRPr="00FB2641">
        <w:rPr>
          <w:rFonts w:ascii="Times New Roman"/>
          <w:iCs/>
          <w:szCs w:val="21"/>
        </w:rPr>
        <w:t>一夫多妻问题。</w:t>
      </w:r>
      <w:r w:rsidRPr="00FB2641">
        <w:rPr>
          <w:rFonts w:ascii="Times New Roman"/>
          <w:szCs w:val="21"/>
        </w:rPr>
        <w:t>以色列议会研究与信息服务中心为议会妇女地位委员会编制的一份报告显示，鉴于大多数一夫多妻婚姻没有登记的事实，几乎不可能估计这种现象存在的范围。尽管如此</w:t>
      </w:r>
      <w:r w:rsidR="00E45D4A" w:rsidRPr="00FB2641">
        <w:rPr>
          <w:rFonts w:ascii="Times New Roman"/>
          <w:szCs w:val="21"/>
        </w:rPr>
        <w:t>，</w:t>
      </w:r>
      <w:r w:rsidRPr="00FB2641">
        <w:rPr>
          <w:rFonts w:ascii="Times New Roman"/>
          <w:szCs w:val="21"/>
        </w:rPr>
        <w:t>在本次讨论中，</w:t>
      </w:r>
      <w:r w:rsidRPr="00FB2641">
        <w:rPr>
          <w:rFonts w:ascii="Times New Roman"/>
          <w:szCs w:val="21"/>
        </w:rPr>
        <w:t>Jamal Zchalka</w:t>
      </w:r>
      <w:r w:rsidRPr="00FB2641">
        <w:rPr>
          <w:rFonts w:ascii="Times New Roman"/>
          <w:szCs w:val="21"/>
        </w:rPr>
        <w:t>议员解释说，</w:t>
      </w:r>
      <w:r w:rsidRPr="00FB2641">
        <w:rPr>
          <w:rFonts w:ascii="Times New Roman"/>
          <w:iCs/>
          <w:szCs w:val="21"/>
        </w:rPr>
        <w:t>一夫多妻现象在逐步减少，已从多年前占</w:t>
      </w:r>
      <w:r w:rsidRPr="00FB2641">
        <w:rPr>
          <w:rFonts w:ascii="Times New Roman"/>
          <w:szCs w:val="21"/>
        </w:rPr>
        <w:t>贝都因人口婚姻的</w:t>
      </w:r>
      <w:r w:rsidRPr="00FB2641">
        <w:rPr>
          <w:rFonts w:ascii="Times New Roman"/>
          <w:szCs w:val="21"/>
        </w:rPr>
        <w:t>17%</w:t>
      </w:r>
      <w:r w:rsidRPr="00FB2641">
        <w:rPr>
          <w:rFonts w:ascii="Times New Roman"/>
          <w:szCs w:val="21"/>
        </w:rPr>
        <w:t>降至目前的</w:t>
      </w:r>
      <w:r w:rsidRPr="00FB2641">
        <w:rPr>
          <w:rFonts w:ascii="Times New Roman"/>
          <w:szCs w:val="21"/>
        </w:rPr>
        <w:t>12%</w:t>
      </w:r>
      <w:r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据以色列议会研究与信息服务中心统计，过去几年，</w:t>
      </w:r>
      <w:r w:rsidRPr="00FB2641">
        <w:rPr>
          <w:rFonts w:ascii="Times New Roman"/>
          <w:iCs/>
          <w:szCs w:val="21"/>
        </w:rPr>
        <w:t>一夫多妻案例数大幅减少。</w:t>
      </w:r>
      <w:r w:rsidRPr="00FB2641">
        <w:rPr>
          <w:rFonts w:ascii="Times New Roman"/>
          <w:szCs w:val="21"/>
        </w:rPr>
        <w:t>2005</w:t>
      </w:r>
      <w:r w:rsidRPr="00FB2641">
        <w:rPr>
          <w:rFonts w:ascii="Times New Roman"/>
          <w:szCs w:val="21"/>
        </w:rPr>
        <w:t>年，登记的穆斯林一夫多妻婚姻例数为</w:t>
      </w:r>
      <w:r w:rsidRPr="00FB2641">
        <w:rPr>
          <w:rFonts w:ascii="Times New Roman"/>
          <w:szCs w:val="21"/>
        </w:rPr>
        <w:t>24</w:t>
      </w:r>
      <w:r w:rsidRPr="00FB2641">
        <w:rPr>
          <w:rFonts w:ascii="Times New Roman"/>
          <w:szCs w:val="21"/>
        </w:rPr>
        <w:t>例（其中</w:t>
      </w:r>
      <w:r w:rsidRPr="00FB2641">
        <w:rPr>
          <w:rFonts w:ascii="Times New Roman"/>
          <w:szCs w:val="21"/>
        </w:rPr>
        <w:t>18</w:t>
      </w:r>
      <w:r w:rsidRPr="00FB2641">
        <w:rPr>
          <w:rFonts w:ascii="Times New Roman"/>
          <w:szCs w:val="21"/>
        </w:rPr>
        <w:t>例发生在以色列国内，</w:t>
      </w:r>
      <w:r w:rsidRPr="00FB2641">
        <w:rPr>
          <w:rFonts w:ascii="Times New Roman"/>
          <w:szCs w:val="21"/>
        </w:rPr>
        <w:t>6</w:t>
      </w:r>
      <w:r w:rsidRPr="00FB2641">
        <w:rPr>
          <w:rFonts w:ascii="Times New Roman"/>
          <w:szCs w:val="21"/>
        </w:rPr>
        <w:t>例发生在国外），相比之下，</w:t>
      </w:r>
      <w:r w:rsidRPr="00FB2641">
        <w:rPr>
          <w:rFonts w:ascii="Times New Roman"/>
          <w:szCs w:val="21"/>
        </w:rPr>
        <w:t>2004</w:t>
      </w:r>
      <w:r w:rsidRPr="00FB2641">
        <w:rPr>
          <w:rFonts w:ascii="Times New Roman"/>
          <w:szCs w:val="21"/>
        </w:rPr>
        <w:t>年一夫多妻婚姻多达</w:t>
      </w:r>
      <w:r w:rsidRPr="00FB2641">
        <w:rPr>
          <w:rFonts w:ascii="Times New Roman"/>
          <w:szCs w:val="21"/>
        </w:rPr>
        <w:t>40</w:t>
      </w:r>
      <w:r w:rsidRPr="00FB2641">
        <w:rPr>
          <w:rFonts w:ascii="Times New Roman"/>
          <w:szCs w:val="21"/>
        </w:rPr>
        <w:t>例（其中</w:t>
      </w:r>
      <w:r w:rsidRPr="00FB2641">
        <w:rPr>
          <w:rFonts w:ascii="Times New Roman"/>
          <w:szCs w:val="21"/>
        </w:rPr>
        <w:t>34</w:t>
      </w:r>
      <w:r w:rsidRPr="00FB2641">
        <w:rPr>
          <w:rFonts w:ascii="Times New Roman"/>
          <w:szCs w:val="21"/>
        </w:rPr>
        <w:t>例发生在以色列国内），</w:t>
      </w:r>
      <w:r w:rsidRPr="00FB2641">
        <w:rPr>
          <w:rFonts w:ascii="Times New Roman"/>
          <w:szCs w:val="21"/>
        </w:rPr>
        <w:t>2003</w:t>
      </w:r>
      <w:r w:rsidRPr="00FB2641">
        <w:rPr>
          <w:rFonts w:ascii="Times New Roman"/>
          <w:szCs w:val="21"/>
        </w:rPr>
        <w:t>年更是多达</w:t>
      </w:r>
      <w:r w:rsidRPr="00FB2641">
        <w:rPr>
          <w:rFonts w:ascii="Times New Roman"/>
          <w:szCs w:val="21"/>
        </w:rPr>
        <w:t>54</w:t>
      </w:r>
      <w:r w:rsidRPr="00FB2641">
        <w:rPr>
          <w:rFonts w:ascii="Times New Roman"/>
          <w:szCs w:val="21"/>
        </w:rPr>
        <w:t>例（其中</w:t>
      </w:r>
      <w:r w:rsidRPr="00FB2641">
        <w:rPr>
          <w:rFonts w:ascii="Times New Roman"/>
          <w:szCs w:val="21"/>
        </w:rPr>
        <w:t>47</w:t>
      </w:r>
      <w:r w:rsidRPr="00FB2641">
        <w:rPr>
          <w:rFonts w:ascii="Times New Roman"/>
          <w:szCs w:val="21"/>
        </w:rPr>
        <w:t>例发生在以色列国内）。</w:t>
      </w:r>
      <w:r w:rsidRPr="00FB2641">
        <w:rPr>
          <w:rFonts w:ascii="Times New Roman"/>
          <w:szCs w:val="21"/>
        </w:rPr>
        <w:t>2006</w:t>
      </w:r>
      <w:r w:rsidRPr="00FB2641">
        <w:rPr>
          <w:rFonts w:ascii="Times New Roman"/>
          <w:szCs w:val="21"/>
        </w:rPr>
        <w:t>年，警方对</w:t>
      </w:r>
      <w:r w:rsidRPr="00FB2641">
        <w:rPr>
          <w:rFonts w:ascii="Times New Roman"/>
          <w:szCs w:val="21"/>
        </w:rPr>
        <w:t>15</w:t>
      </w:r>
      <w:r w:rsidRPr="00FB2641">
        <w:rPr>
          <w:rFonts w:ascii="Times New Roman"/>
          <w:szCs w:val="21"/>
        </w:rPr>
        <w:t>起重婚案件立案侦查，其中</w:t>
      </w:r>
      <w:r w:rsidRPr="00FB2641">
        <w:rPr>
          <w:rFonts w:ascii="Times New Roman"/>
          <w:szCs w:val="21"/>
        </w:rPr>
        <w:t>11</w:t>
      </w:r>
      <w:r w:rsidRPr="00FB2641">
        <w:rPr>
          <w:rFonts w:ascii="Times New Roman"/>
          <w:szCs w:val="21"/>
        </w:rPr>
        <w:t>起案件发生在阿拉伯人口中，两起案件发生在贝都因人口中。</w:t>
      </w:r>
    </w:p>
    <w:p w:rsidR="0083478E" w:rsidRPr="00FB2641" w:rsidRDefault="0083478E" w:rsidP="00CD292E">
      <w:pPr>
        <w:pStyle w:val="H1"/>
        <w:tabs>
          <w:tab w:val="num" w:pos="630"/>
        </w:tabs>
        <w:spacing w:after="240" w:line="360" w:lineRule="exact"/>
        <w:rPr>
          <w:rFonts w:ascii="Times New Roman"/>
          <w:color w:val="auto"/>
          <w:sz w:val="21"/>
          <w:szCs w:val="21"/>
        </w:rPr>
      </w:pPr>
      <w:bookmarkStart w:id="493" w:name="_Toc108924799"/>
      <w:bookmarkStart w:id="494" w:name="_Toc261782023"/>
      <w:bookmarkStart w:id="495" w:name="_Toc263440291"/>
      <w:r w:rsidRPr="00FB2641">
        <w:rPr>
          <w:rFonts w:ascii="Times New Roman"/>
          <w:color w:val="auto"/>
          <w:sz w:val="21"/>
          <w:szCs w:val="21"/>
        </w:rPr>
        <w:t>离婚</w:t>
      </w:r>
      <w:bookmarkEnd w:id="493"/>
      <w:bookmarkEnd w:id="494"/>
      <w:bookmarkEnd w:id="495"/>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如下表所示，</w:t>
      </w:r>
      <w:r w:rsidRPr="00FB2641">
        <w:rPr>
          <w:rFonts w:ascii="Times New Roman"/>
          <w:szCs w:val="21"/>
        </w:rPr>
        <w:t>2004-2005</w:t>
      </w:r>
      <w:r w:rsidRPr="00FB2641">
        <w:rPr>
          <w:rFonts w:ascii="Times New Roman"/>
          <w:szCs w:val="21"/>
        </w:rPr>
        <w:t>年以色列离婚率相对稳定：</w:t>
      </w:r>
    </w:p>
    <w:p w:rsidR="0083478E" w:rsidRPr="00FB2641" w:rsidRDefault="0083478E" w:rsidP="00CD292E">
      <w:pPr>
        <w:tabs>
          <w:tab w:val="num" w:pos="630"/>
        </w:tabs>
        <w:spacing w:after="240" w:line="360" w:lineRule="exact"/>
        <w:jc w:val="center"/>
        <w:rPr>
          <w:rFonts w:ascii="Times New Roman"/>
          <w:snapToGrid w:val="0"/>
          <w:szCs w:val="21"/>
          <w:u w:val="single"/>
        </w:rPr>
      </w:pPr>
      <w:r w:rsidRPr="00FB2641">
        <w:rPr>
          <w:rFonts w:ascii="Times New Roman"/>
          <w:snapToGrid w:val="0"/>
          <w:szCs w:val="21"/>
          <w:u w:val="single"/>
        </w:rPr>
        <w:t>表</w:t>
      </w:r>
      <w:r w:rsidRPr="00FB2641">
        <w:rPr>
          <w:rFonts w:ascii="Times New Roman"/>
          <w:snapToGrid w:val="0"/>
          <w:szCs w:val="21"/>
          <w:u w:val="single"/>
        </w:rPr>
        <w:t>59</w:t>
      </w:r>
      <w:r w:rsidR="00887BAB" w:rsidRPr="00FB2641">
        <w:rPr>
          <w:rFonts w:ascii="Times New Roman" w:hint="eastAsia"/>
          <w:snapToGrid w:val="0"/>
          <w:szCs w:val="21"/>
          <w:u w:val="single"/>
        </w:rPr>
        <w:t>——</w:t>
      </w:r>
      <w:r w:rsidRPr="00FB2641">
        <w:rPr>
          <w:rFonts w:ascii="Times New Roman"/>
          <w:snapToGrid w:val="0"/>
          <w:szCs w:val="21"/>
          <w:u w:val="single"/>
        </w:rPr>
        <w:t>2004</w:t>
      </w:r>
      <w:r w:rsidR="00887BAB" w:rsidRPr="00FB2641">
        <w:rPr>
          <w:rFonts w:ascii="Times New Roman" w:hint="eastAsia"/>
          <w:snapToGrid w:val="0"/>
          <w:szCs w:val="21"/>
          <w:u w:val="single"/>
        </w:rPr>
        <w:t>-</w:t>
      </w:r>
      <w:r w:rsidRPr="00FB2641">
        <w:rPr>
          <w:rFonts w:ascii="Times New Roman"/>
          <w:snapToGrid w:val="0"/>
          <w:szCs w:val="21"/>
          <w:u w:val="single"/>
        </w:rPr>
        <w:t>2006</w:t>
      </w:r>
      <w:r w:rsidRPr="00FB2641">
        <w:rPr>
          <w:rFonts w:ascii="Times New Roman"/>
          <w:snapToGrid w:val="0"/>
          <w:szCs w:val="21"/>
          <w:u w:val="single"/>
        </w:rPr>
        <w:t>年度按年龄、性别和地区分列的离婚人数</w:t>
      </w:r>
      <w:r w:rsidRPr="00FB2641">
        <w:rPr>
          <w:rFonts w:ascii="Times New Roman"/>
          <w:snapToGrid w:val="0"/>
          <w:szCs w:val="21"/>
          <w:u w:val="single"/>
        </w:rPr>
        <w:t xml:space="preserve"> </w:t>
      </w:r>
    </w:p>
    <w:tbl>
      <w:tblPr>
        <w:tblStyle w:val="TableGrid"/>
        <w:tblW w:w="0" w:type="auto"/>
        <w:jc w:val="center"/>
        <w:tblLook w:val="01E0" w:firstRow="1" w:lastRow="1" w:firstColumn="1" w:lastColumn="1" w:noHBand="0" w:noVBand="0"/>
      </w:tblPr>
      <w:tblGrid>
        <w:gridCol w:w="854"/>
        <w:gridCol w:w="1125"/>
        <w:gridCol w:w="674"/>
        <w:gridCol w:w="934"/>
        <w:gridCol w:w="982"/>
        <w:gridCol w:w="885"/>
        <w:gridCol w:w="808"/>
        <w:gridCol w:w="696"/>
        <w:gridCol w:w="638"/>
        <w:gridCol w:w="622"/>
        <w:gridCol w:w="764"/>
        <w:gridCol w:w="924"/>
      </w:tblGrid>
      <w:tr w:rsidR="0083478E" w:rsidRPr="00FB2641" w:rsidTr="00887BAB">
        <w:trPr>
          <w:jc w:val="center"/>
        </w:trPr>
        <w:tc>
          <w:tcPr>
            <w:tcW w:w="0" w:type="auto"/>
            <w:gridSpan w:val="2"/>
            <w:vMerge w:val="restart"/>
            <w:shd w:val="clear" w:color="auto" w:fill="D9D9D9"/>
            <w:tcMar>
              <w:left w:w="28" w:type="dxa"/>
              <w:right w:w="28" w:type="dxa"/>
            </w:tcMar>
            <w:vAlign w:val="center"/>
          </w:tcPr>
          <w:p w:rsidR="0083478E" w:rsidRPr="00FB2641" w:rsidRDefault="0083478E" w:rsidP="00887BAB">
            <w:pPr>
              <w:tabs>
                <w:tab w:val="num" w:pos="630"/>
              </w:tabs>
              <w:jc w:val="center"/>
              <w:rPr>
                <w:rFonts w:ascii="Times New Roman" w:eastAsia="SimHei"/>
                <w:bCs/>
                <w:sz w:val="18"/>
                <w:szCs w:val="18"/>
              </w:rPr>
            </w:pPr>
          </w:p>
        </w:tc>
        <w:tc>
          <w:tcPr>
            <w:tcW w:w="1608" w:type="dxa"/>
            <w:gridSpan w:val="2"/>
            <w:shd w:val="clear" w:color="auto" w:fill="D9D9D9"/>
            <w:tcMar>
              <w:left w:w="28" w:type="dxa"/>
              <w:right w:w="28" w:type="dxa"/>
            </w:tcMar>
            <w:vAlign w:val="center"/>
          </w:tcPr>
          <w:p w:rsidR="0083478E" w:rsidRPr="00FB2641" w:rsidRDefault="0083478E" w:rsidP="00887BAB">
            <w:pPr>
              <w:tabs>
                <w:tab w:val="num" w:pos="630"/>
              </w:tabs>
              <w:spacing w:line="360" w:lineRule="exact"/>
              <w:jc w:val="center"/>
              <w:rPr>
                <w:rFonts w:ascii="Times New Roman" w:eastAsia="SimHei"/>
                <w:bCs/>
                <w:sz w:val="18"/>
                <w:szCs w:val="18"/>
              </w:rPr>
            </w:pPr>
            <w:r w:rsidRPr="00FB2641">
              <w:rPr>
                <w:rFonts w:ascii="Times New Roman" w:eastAsia="SimHei"/>
                <w:bCs/>
                <w:sz w:val="18"/>
                <w:szCs w:val="18"/>
              </w:rPr>
              <w:t>2004</w:t>
            </w:r>
            <w:r w:rsidRPr="00FB2641">
              <w:rPr>
                <w:rFonts w:ascii="Times New Roman" w:eastAsia="SimHei"/>
                <w:bCs/>
                <w:sz w:val="18"/>
                <w:szCs w:val="18"/>
              </w:rPr>
              <w:t>年</w:t>
            </w:r>
          </w:p>
        </w:tc>
        <w:tc>
          <w:tcPr>
            <w:tcW w:w="3371" w:type="dxa"/>
            <w:gridSpan w:val="4"/>
            <w:shd w:val="clear" w:color="auto" w:fill="D9D9D9"/>
            <w:tcMar>
              <w:left w:w="28" w:type="dxa"/>
              <w:right w:w="28" w:type="dxa"/>
            </w:tcMar>
            <w:vAlign w:val="center"/>
          </w:tcPr>
          <w:p w:rsidR="0083478E" w:rsidRPr="00FB2641" w:rsidRDefault="0083478E" w:rsidP="00887BAB">
            <w:pPr>
              <w:tabs>
                <w:tab w:val="num" w:pos="630"/>
              </w:tabs>
              <w:spacing w:line="360" w:lineRule="exact"/>
              <w:jc w:val="center"/>
              <w:rPr>
                <w:rFonts w:ascii="Times New Roman" w:eastAsia="SimHei"/>
                <w:bCs/>
                <w:sz w:val="18"/>
                <w:szCs w:val="18"/>
              </w:rPr>
            </w:pPr>
            <w:r w:rsidRPr="00FB2641">
              <w:rPr>
                <w:rFonts w:ascii="Times New Roman" w:eastAsia="SimHei"/>
                <w:bCs/>
                <w:sz w:val="18"/>
                <w:szCs w:val="18"/>
              </w:rPr>
              <w:t>2005</w:t>
            </w:r>
            <w:r w:rsidRPr="00FB2641">
              <w:rPr>
                <w:rFonts w:ascii="Times New Roman" w:eastAsia="SimHei"/>
                <w:bCs/>
                <w:sz w:val="18"/>
                <w:szCs w:val="18"/>
              </w:rPr>
              <w:t>年</w:t>
            </w:r>
          </w:p>
        </w:tc>
        <w:tc>
          <w:tcPr>
            <w:tcW w:w="2948" w:type="dxa"/>
            <w:gridSpan w:val="4"/>
            <w:shd w:val="clear" w:color="auto" w:fill="D9D9D9"/>
            <w:tcMar>
              <w:left w:w="28" w:type="dxa"/>
              <w:right w:w="28" w:type="dxa"/>
            </w:tcMar>
            <w:vAlign w:val="center"/>
          </w:tcPr>
          <w:p w:rsidR="0083478E" w:rsidRPr="00FB2641" w:rsidRDefault="0083478E" w:rsidP="00887BAB">
            <w:pPr>
              <w:tabs>
                <w:tab w:val="num" w:pos="630"/>
              </w:tabs>
              <w:spacing w:line="360" w:lineRule="exact"/>
              <w:jc w:val="center"/>
              <w:rPr>
                <w:rFonts w:ascii="Times New Roman" w:eastAsia="SimHei"/>
                <w:bCs/>
                <w:sz w:val="18"/>
                <w:szCs w:val="18"/>
              </w:rPr>
            </w:pPr>
            <w:r w:rsidRPr="00FB2641">
              <w:rPr>
                <w:rFonts w:ascii="Times New Roman" w:eastAsia="SimHei"/>
                <w:bCs/>
                <w:sz w:val="18"/>
                <w:szCs w:val="18"/>
              </w:rPr>
              <w:t>2006</w:t>
            </w:r>
            <w:r w:rsidRPr="00FB2641">
              <w:rPr>
                <w:rFonts w:ascii="Times New Roman" w:eastAsia="SimHei"/>
                <w:bCs/>
                <w:sz w:val="18"/>
                <w:szCs w:val="18"/>
              </w:rPr>
              <w:t>年</w:t>
            </w:r>
          </w:p>
        </w:tc>
      </w:tr>
      <w:tr w:rsidR="0083478E" w:rsidRPr="00FB2641" w:rsidTr="00887BAB">
        <w:trPr>
          <w:jc w:val="center"/>
        </w:trPr>
        <w:tc>
          <w:tcPr>
            <w:tcW w:w="0" w:type="auto"/>
            <w:gridSpan w:val="2"/>
            <w:vMerge/>
            <w:shd w:val="clear" w:color="auto" w:fill="D9D9D9"/>
            <w:tcMar>
              <w:left w:w="28" w:type="dxa"/>
              <w:right w:w="28" w:type="dxa"/>
            </w:tcMar>
            <w:vAlign w:val="center"/>
          </w:tcPr>
          <w:p w:rsidR="0083478E" w:rsidRPr="00FB2641" w:rsidRDefault="0083478E" w:rsidP="00887BAB">
            <w:pPr>
              <w:tabs>
                <w:tab w:val="num" w:pos="630"/>
              </w:tabs>
              <w:jc w:val="center"/>
              <w:rPr>
                <w:rFonts w:ascii="Times New Roman" w:eastAsia="SimHei"/>
                <w:bCs/>
                <w:sz w:val="18"/>
                <w:szCs w:val="18"/>
              </w:rPr>
            </w:pPr>
          </w:p>
        </w:tc>
        <w:tc>
          <w:tcPr>
            <w:tcW w:w="1608" w:type="dxa"/>
            <w:gridSpan w:val="2"/>
            <w:shd w:val="clear" w:color="auto" w:fill="D9D9D9"/>
            <w:tcMar>
              <w:left w:w="28" w:type="dxa"/>
              <w:right w:w="28" w:type="dxa"/>
            </w:tcMar>
            <w:vAlign w:val="center"/>
          </w:tcPr>
          <w:p w:rsidR="0083478E" w:rsidRPr="00FB2641" w:rsidRDefault="0083478E" w:rsidP="00887BAB">
            <w:pPr>
              <w:tabs>
                <w:tab w:val="num" w:pos="630"/>
              </w:tabs>
              <w:spacing w:line="360" w:lineRule="exact"/>
              <w:jc w:val="center"/>
              <w:rPr>
                <w:rFonts w:ascii="Times New Roman" w:eastAsia="SimHei"/>
                <w:bCs/>
                <w:sz w:val="18"/>
                <w:szCs w:val="18"/>
              </w:rPr>
            </w:pPr>
            <w:r w:rsidRPr="00FB2641">
              <w:rPr>
                <w:rFonts w:ascii="Times New Roman" w:eastAsia="SimHei"/>
                <w:bCs/>
                <w:sz w:val="18"/>
                <w:szCs w:val="18"/>
              </w:rPr>
              <w:t>所占的比率（每千名已婚人员）</w:t>
            </w:r>
          </w:p>
        </w:tc>
        <w:tc>
          <w:tcPr>
            <w:tcW w:w="1867" w:type="dxa"/>
            <w:gridSpan w:val="2"/>
            <w:shd w:val="clear" w:color="auto" w:fill="D9D9D9"/>
            <w:tcMar>
              <w:left w:w="28" w:type="dxa"/>
              <w:right w:w="28" w:type="dxa"/>
            </w:tcMar>
            <w:vAlign w:val="center"/>
          </w:tcPr>
          <w:p w:rsidR="0083478E" w:rsidRPr="00FB2641" w:rsidRDefault="0083478E" w:rsidP="00887BAB">
            <w:pPr>
              <w:tabs>
                <w:tab w:val="num" w:pos="630"/>
              </w:tabs>
              <w:spacing w:line="360" w:lineRule="exact"/>
              <w:jc w:val="center"/>
              <w:rPr>
                <w:rFonts w:ascii="Times New Roman" w:eastAsia="SimHei"/>
                <w:bCs/>
                <w:sz w:val="18"/>
                <w:szCs w:val="18"/>
              </w:rPr>
            </w:pPr>
            <w:r w:rsidRPr="00FB2641">
              <w:rPr>
                <w:rFonts w:ascii="Times New Roman" w:eastAsia="SimHei"/>
                <w:bCs/>
                <w:sz w:val="18"/>
                <w:szCs w:val="18"/>
              </w:rPr>
              <w:t>绝对数</w:t>
            </w:r>
          </w:p>
        </w:tc>
        <w:tc>
          <w:tcPr>
            <w:tcW w:w="1504" w:type="dxa"/>
            <w:gridSpan w:val="2"/>
            <w:shd w:val="clear" w:color="auto" w:fill="D9D9D9"/>
            <w:tcMar>
              <w:left w:w="28" w:type="dxa"/>
              <w:right w:w="28" w:type="dxa"/>
            </w:tcMar>
            <w:vAlign w:val="center"/>
          </w:tcPr>
          <w:p w:rsidR="0083478E" w:rsidRPr="00FB2641" w:rsidRDefault="0083478E" w:rsidP="00887BAB">
            <w:pPr>
              <w:tabs>
                <w:tab w:val="num" w:pos="630"/>
              </w:tabs>
              <w:spacing w:line="360" w:lineRule="exact"/>
              <w:jc w:val="center"/>
              <w:rPr>
                <w:rFonts w:ascii="Times New Roman" w:eastAsia="SimHei"/>
                <w:bCs/>
                <w:sz w:val="18"/>
                <w:szCs w:val="18"/>
              </w:rPr>
            </w:pPr>
            <w:r w:rsidRPr="00FB2641">
              <w:rPr>
                <w:rFonts w:ascii="Times New Roman" w:eastAsia="SimHei"/>
                <w:bCs/>
                <w:sz w:val="18"/>
                <w:szCs w:val="18"/>
              </w:rPr>
              <w:t>所占的比率（每千名已婚人员）</w:t>
            </w:r>
          </w:p>
        </w:tc>
        <w:tc>
          <w:tcPr>
            <w:tcW w:w="1260" w:type="dxa"/>
            <w:gridSpan w:val="2"/>
            <w:shd w:val="clear" w:color="auto" w:fill="D9D9D9"/>
            <w:tcMar>
              <w:left w:w="28" w:type="dxa"/>
              <w:right w:w="28" w:type="dxa"/>
            </w:tcMar>
            <w:vAlign w:val="center"/>
          </w:tcPr>
          <w:p w:rsidR="0083478E" w:rsidRPr="00FB2641" w:rsidRDefault="0083478E" w:rsidP="00887BAB">
            <w:pPr>
              <w:tabs>
                <w:tab w:val="num" w:pos="630"/>
              </w:tabs>
              <w:spacing w:line="360" w:lineRule="exact"/>
              <w:jc w:val="center"/>
              <w:rPr>
                <w:rFonts w:ascii="Times New Roman" w:eastAsia="SimHei"/>
                <w:bCs/>
                <w:sz w:val="18"/>
                <w:szCs w:val="18"/>
              </w:rPr>
            </w:pPr>
            <w:r w:rsidRPr="00FB2641">
              <w:rPr>
                <w:rFonts w:ascii="Times New Roman" w:eastAsia="SimHei"/>
                <w:bCs/>
                <w:sz w:val="18"/>
                <w:szCs w:val="18"/>
              </w:rPr>
              <w:t>绝对数</w:t>
            </w:r>
          </w:p>
        </w:tc>
        <w:tc>
          <w:tcPr>
            <w:tcW w:w="1688" w:type="dxa"/>
            <w:gridSpan w:val="2"/>
            <w:shd w:val="clear" w:color="auto" w:fill="D9D9D9"/>
            <w:tcMar>
              <w:left w:w="28" w:type="dxa"/>
              <w:right w:w="28" w:type="dxa"/>
            </w:tcMar>
            <w:vAlign w:val="center"/>
          </w:tcPr>
          <w:p w:rsidR="0083478E" w:rsidRPr="00FB2641" w:rsidRDefault="0083478E" w:rsidP="00887BAB">
            <w:pPr>
              <w:tabs>
                <w:tab w:val="num" w:pos="630"/>
              </w:tabs>
              <w:spacing w:line="360" w:lineRule="exact"/>
              <w:jc w:val="center"/>
              <w:rPr>
                <w:rFonts w:ascii="Times New Roman" w:eastAsia="SimHei"/>
                <w:bCs/>
                <w:sz w:val="18"/>
                <w:szCs w:val="18"/>
              </w:rPr>
            </w:pPr>
            <w:r w:rsidRPr="00FB2641">
              <w:rPr>
                <w:rFonts w:ascii="Times New Roman" w:eastAsia="SimHei"/>
                <w:bCs/>
                <w:sz w:val="18"/>
                <w:szCs w:val="18"/>
              </w:rPr>
              <w:t>所占的比率（每千名已婚人员）</w:t>
            </w:r>
          </w:p>
        </w:tc>
      </w:tr>
      <w:tr w:rsidR="00887BAB" w:rsidRPr="00FB2641" w:rsidTr="0053595E">
        <w:trPr>
          <w:jc w:val="center"/>
        </w:trPr>
        <w:tc>
          <w:tcPr>
            <w:tcW w:w="0" w:type="auto"/>
            <w:tcMar>
              <w:left w:w="28" w:type="dxa"/>
              <w:right w:w="28" w:type="dxa"/>
            </w:tcMa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年龄</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妻子</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丈夫</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妻子</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丈夫</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妻子</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丈夫</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妻子</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丈夫</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妻子</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丈夫</w:t>
            </w:r>
          </w:p>
        </w:tc>
      </w:tr>
      <w:tr w:rsidR="00887BAB" w:rsidRPr="00FB2641" w:rsidTr="0053595E">
        <w:trPr>
          <w:jc w:val="center"/>
        </w:trPr>
        <w:tc>
          <w:tcPr>
            <w:tcW w:w="0" w:type="auto"/>
            <w:vMerge w:val="restart"/>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eastAsia="SimHei"/>
                <w:bCs/>
                <w:sz w:val="18"/>
                <w:szCs w:val="18"/>
              </w:rPr>
              <w:t>总人数</w:t>
            </w:r>
            <w:r w:rsidRPr="00FB2641">
              <w:rPr>
                <w:rFonts w:ascii="Times New Roman" w:eastAsia="SimHei"/>
                <w:bCs/>
                <w:sz w:val="18"/>
                <w:szCs w:val="18"/>
              </w:rPr>
              <w:t xml:space="preserve"> </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w:t>
            </w:r>
            <w:r w:rsidRPr="00FB2641">
              <w:rPr>
                <w:rFonts w:ascii="Times New Roman"/>
                <w:sz w:val="18"/>
                <w:szCs w:val="18"/>
              </w:rPr>
              <w:t>岁以上人数合计</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8.0</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8.0</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w:t>
            </w:r>
            <w:r w:rsidR="00887BAB" w:rsidRPr="00FB2641">
              <w:rPr>
                <w:rFonts w:ascii="Times New Roman"/>
                <w:sz w:val="18"/>
                <w:szCs w:val="18"/>
              </w:rPr>
              <w:t xml:space="preserve"> </w:t>
            </w:r>
            <w:r w:rsidRPr="00FB2641">
              <w:rPr>
                <w:rFonts w:ascii="Times New Roman"/>
                <w:sz w:val="18"/>
                <w:szCs w:val="18"/>
              </w:rPr>
              <w:t>030</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w:t>
            </w:r>
            <w:r w:rsidR="00887BAB" w:rsidRPr="00FB2641">
              <w:rPr>
                <w:rFonts w:ascii="Times New Roman"/>
                <w:sz w:val="18"/>
                <w:szCs w:val="18"/>
              </w:rPr>
              <w:t xml:space="preserve"> </w:t>
            </w:r>
            <w:r w:rsidRPr="00FB2641">
              <w:rPr>
                <w:rFonts w:ascii="Times New Roman"/>
                <w:sz w:val="18"/>
                <w:szCs w:val="18"/>
              </w:rPr>
              <w:t>030</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7.9</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7.9</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w:t>
            </w:r>
            <w:r w:rsidR="00887BAB" w:rsidRPr="00FB2641">
              <w:rPr>
                <w:rFonts w:ascii="Times New Roman" w:hint="eastAsia"/>
                <w:sz w:val="18"/>
                <w:szCs w:val="18"/>
              </w:rPr>
              <w:t xml:space="preserve"> </w:t>
            </w:r>
            <w:r w:rsidRPr="00FB2641">
              <w:rPr>
                <w:rFonts w:ascii="Times New Roman"/>
                <w:sz w:val="18"/>
                <w:szCs w:val="18"/>
              </w:rPr>
              <w:t>439</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w:t>
            </w:r>
            <w:r w:rsidR="00887BAB" w:rsidRPr="00FB2641">
              <w:rPr>
                <w:rFonts w:ascii="Times New Roman" w:hint="eastAsia"/>
                <w:sz w:val="18"/>
                <w:szCs w:val="18"/>
              </w:rPr>
              <w:t xml:space="preserve"> </w:t>
            </w:r>
            <w:r w:rsidRPr="00FB2641">
              <w:rPr>
                <w:rFonts w:ascii="Times New Roman"/>
                <w:sz w:val="18"/>
                <w:szCs w:val="18"/>
              </w:rPr>
              <w:t>439</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9.4</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9.4</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rPr>
                <w:rFonts w:ascii="Times New Roman" w:eastAsia="SimHei"/>
                <w:bCs/>
                <w:snapToGrid w:val="0"/>
                <w:sz w:val="18"/>
                <w:szCs w:val="18"/>
                <w:lang w:eastAsia="en-US"/>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19</w:t>
            </w:r>
            <w:r w:rsidRPr="00FB2641">
              <w:rPr>
                <w:rFonts w:ascii="Times New Roman"/>
                <w:sz w:val="18"/>
                <w:szCs w:val="18"/>
              </w:rPr>
              <w:t>岁以下</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18.1</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153</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29</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21.4</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158</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23</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16.3</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rPr>
                <w:rFonts w:ascii="Times New Roman" w:eastAsia="SimHei"/>
                <w:bCs/>
                <w:snapToGrid w:val="0"/>
                <w:sz w:val="18"/>
                <w:szCs w:val="18"/>
                <w:lang w:eastAsia="en-US"/>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20-24</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12.5</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12.3</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973</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379</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13.5</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14.7</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hint="eastAsia"/>
                <w:sz w:val="18"/>
                <w:szCs w:val="18"/>
              </w:rPr>
              <w:t xml:space="preserve"> </w:t>
            </w:r>
            <w:r w:rsidRPr="00FB2641">
              <w:rPr>
                <w:rFonts w:ascii="Times New Roman"/>
                <w:sz w:val="18"/>
                <w:szCs w:val="18"/>
              </w:rPr>
              <w:t>068</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417</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13.5</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13.5</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rPr>
                <w:rFonts w:ascii="Times New Roman" w:eastAsia="SimHei"/>
                <w:bCs/>
                <w:snapToGrid w:val="0"/>
                <w:sz w:val="18"/>
                <w:szCs w:val="18"/>
                <w:lang w:eastAsia="en-US"/>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25-29</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12.1</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12.1</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832</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281</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11.6</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11.9</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w:t>
            </w:r>
            <w:r w:rsidR="00887BAB" w:rsidRPr="00FB2641">
              <w:rPr>
                <w:rFonts w:ascii="Times New Roman" w:hint="eastAsia"/>
                <w:sz w:val="18"/>
                <w:szCs w:val="18"/>
              </w:rPr>
              <w:t xml:space="preserve"> </w:t>
            </w:r>
            <w:r w:rsidRPr="00FB2641">
              <w:rPr>
                <w:rFonts w:ascii="Times New Roman"/>
                <w:sz w:val="18"/>
                <w:szCs w:val="18"/>
              </w:rPr>
              <w:t>274</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hint="eastAsia"/>
                <w:sz w:val="18"/>
                <w:szCs w:val="18"/>
              </w:rPr>
              <w:t xml:space="preserve"> </w:t>
            </w:r>
            <w:r w:rsidRPr="00FB2641">
              <w:rPr>
                <w:rFonts w:ascii="Times New Roman"/>
                <w:sz w:val="18"/>
                <w:szCs w:val="18"/>
              </w:rPr>
              <w:t>483</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13.9</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13.2</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rPr>
                <w:rFonts w:ascii="Times New Roman" w:eastAsia="SimHei"/>
                <w:bCs/>
                <w:snapToGrid w:val="0"/>
                <w:sz w:val="18"/>
                <w:szCs w:val="18"/>
                <w:lang w:eastAsia="en-US"/>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30-34</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10.8</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11.6</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w:t>
            </w:r>
            <w:r w:rsidR="00887BAB" w:rsidRPr="00FB2641">
              <w:rPr>
                <w:rFonts w:ascii="Times New Roman"/>
                <w:sz w:val="18"/>
                <w:szCs w:val="18"/>
              </w:rPr>
              <w:t xml:space="preserve"> </w:t>
            </w:r>
            <w:r w:rsidRPr="00FB2641">
              <w:rPr>
                <w:rFonts w:ascii="Times New Roman"/>
                <w:sz w:val="18"/>
                <w:szCs w:val="18"/>
              </w:rPr>
              <w:t>108</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w:t>
            </w:r>
            <w:r w:rsidR="00887BAB" w:rsidRPr="00FB2641">
              <w:rPr>
                <w:rFonts w:ascii="Times New Roman"/>
                <w:sz w:val="18"/>
                <w:szCs w:val="18"/>
              </w:rPr>
              <w:t xml:space="preserve"> </w:t>
            </w:r>
            <w:r w:rsidRPr="00FB2641">
              <w:rPr>
                <w:rFonts w:ascii="Times New Roman"/>
                <w:sz w:val="18"/>
                <w:szCs w:val="18"/>
              </w:rPr>
              <w:t>053</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11.2</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11.6</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w:t>
            </w:r>
            <w:r w:rsidR="00887BAB" w:rsidRPr="00FB2641">
              <w:rPr>
                <w:rFonts w:ascii="Times New Roman" w:hint="eastAsia"/>
                <w:sz w:val="18"/>
                <w:szCs w:val="18"/>
              </w:rPr>
              <w:t xml:space="preserve"> </w:t>
            </w:r>
            <w:r w:rsidRPr="00FB2641">
              <w:rPr>
                <w:rFonts w:ascii="Times New Roman"/>
                <w:sz w:val="18"/>
                <w:szCs w:val="18"/>
              </w:rPr>
              <w:t>602</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w:t>
            </w:r>
            <w:r w:rsidR="00887BAB" w:rsidRPr="00FB2641">
              <w:rPr>
                <w:rFonts w:ascii="Times New Roman" w:hint="eastAsia"/>
                <w:sz w:val="18"/>
                <w:szCs w:val="18"/>
              </w:rPr>
              <w:t xml:space="preserve"> </w:t>
            </w:r>
            <w:r w:rsidRPr="00FB2641">
              <w:rPr>
                <w:rFonts w:ascii="Times New Roman"/>
                <w:sz w:val="18"/>
                <w:szCs w:val="18"/>
              </w:rPr>
              <w:t>519</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13.4</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13.6</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rPr>
                <w:rFonts w:ascii="Times New Roman" w:eastAsia="SimHei"/>
                <w:bCs/>
                <w:snapToGrid w:val="0"/>
                <w:sz w:val="18"/>
                <w:szCs w:val="18"/>
                <w:lang w:eastAsia="en-US"/>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35-39</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10.3</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10.8</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664</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826</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10.1</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10.7</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w:t>
            </w:r>
            <w:r w:rsidR="00887BAB" w:rsidRPr="00FB2641">
              <w:rPr>
                <w:rFonts w:ascii="Times New Roman" w:hint="eastAsia"/>
                <w:sz w:val="18"/>
                <w:szCs w:val="18"/>
              </w:rPr>
              <w:t xml:space="preserve"> </w:t>
            </w:r>
            <w:r w:rsidRPr="00FB2641">
              <w:rPr>
                <w:rFonts w:ascii="Times New Roman"/>
                <w:sz w:val="18"/>
                <w:szCs w:val="18"/>
              </w:rPr>
              <w:t>129</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w:t>
            </w:r>
            <w:r w:rsidR="00887BAB" w:rsidRPr="00FB2641">
              <w:rPr>
                <w:rFonts w:ascii="Times New Roman" w:hint="eastAsia"/>
                <w:sz w:val="18"/>
                <w:szCs w:val="18"/>
              </w:rPr>
              <w:t xml:space="preserve"> </w:t>
            </w:r>
            <w:r w:rsidRPr="00FB2641">
              <w:rPr>
                <w:rFonts w:ascii="Times New Roman"/>
                <w:sz w:val="18"/>
                <w:szCs w:val="18"/>
              </w:rPr>
              <w:t>323</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12.5</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13.1</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rPr>
                <w:rFonts w:ascii="Times New Roman" w:eastAsia="SimHei"/>
                <w:bCs/>
                <w:snapToGrid w:val="0"/>
                <w:sz w:val="18"/>
                <w:szCs w:val="18"/>
                <w:lang w:eastAsia="en-US"/>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40-44</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9.6</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10.2</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408</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549</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9.2</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9.7</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738</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975</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11.4</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12.4</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rPr>
                <w:rFonts w:ascii="Times New Roman" w:eastAsia="SimHei"/>
                <w:bCs/>
                <w:snapToGrid w:val="0"/>
                <w:sz w:val="18"/>
                <w:szCs w:val="18"/>
                <w:lang w:eastAsia="en-US"/>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45-49</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8.2</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9.1</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209</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371</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8.1</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8.9</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387</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614</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9.4</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10.5</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rPr>
                <w:rFonts w:ascii="Times New Roman" w:eastAsia="SimHei"/>
                <w:bCs/>
                <w:snapToGrid w:val="0"/>
                <w:sz w:val="18"/>
                <w:szCs w:val="18"/>
                <w:lang w:eastAsia="en-US"/>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50-54</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6.1</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7.6</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866</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124</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6.0</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7.3</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942</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225</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6.6</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8.1</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rPr>
                <w:rFonts w:ascii="Times New Roman" w:eastAsia="SimHei"/>
                <w:bCs/>
                <w:snapToGrid w:val="0"/>
                <w:sz w:val="18"/>
                <w:szCs w:val="18"/>
                <w:lang w:eastAsia="en-US"/>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55</w:t>
            </w:r>
            <w:r w:rsidRPr="00FB2641">
              <w:rPr>
                <w:rFonts w:ascii="Times New Roman"/>
                <w:sz w:val="18"/>
                <w:szCs w:val="18"/>
              </w:rPr>
              <w:t>岁以上</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2.1</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3.0</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799</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407</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2.2</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3.1</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005</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660</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2.7</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3.6</w:t>
            </w:r>
          </w:p>
        </w:tc>
      </w:tr>
      <w:tr w:rsidR="00887BAB" w:rsidRPr="00FB2641" w:rsidTr="0053595E">
        <w:trPr>
          <w:jc w:val="center"/>
        </w:trPr>
        <w:tc>
          <w:tcPr>
            <w:tcW w:w="0" w:type="auto"/>
            <w:vMerge w:val="restart"/>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其中</w:t>
            </w:r>
            <w:r w:rsidR="00E45D4A" w:rsidRPr="00FB2641">
              <w:rPr>
                <w:rFonts w:ascii="Times New Roman"/>
                <w:sz w:val="18"/>
                <w:szCs w:val="18"/>
              </w:rPr>
              <w:t>：</w:t>
            </w:r>
            <w:r w:rsidRPr="00FB2641">
              <w:rPr>
                <w:rFonts w:ascii="Times New Roman"/>
                <w:sz w:val="18"/>
                <w:szCs w:val="18"/>
              </w:rPr>
              <w:t>犹太人</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w:t>
            </w:r>
            <w:r w:rsidRPr="00FB2641">
              <w:rPr>
                <w:rFonts w:ascii="Times New Roman"/>
                <w:sz w:val="18"/>
                <w:szCs w:val="18"/>
              </w:rPr>
              <w:t>岁以上人数合计</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9.2</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9.1</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w:t>
            </w:r>
            <w:r w:rsidR="00887BAB" w:rsidRPr="00FB2641">
              <w:rPr>
                <w:rFonts w:ascii="Times New Roman"/>
                <w:sz w:val="18"/>
                <w:szCs w:val="18"/>
              </w:rPr>
              <w:t xml:space="preserve"> </w:t>
            </w:r>
            <w:r w:rsidRPr="00FB2641">
              <w:rPr>
                <w:rFonts w:ascii="Times New Roman"/>
                <w:sz w:val="18"/>
                <w:szCs w:val="18"/>
              </w:rPr>
              <w:t>767</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w:t>
            </w:r>
            <w:r w:rsidR="00887BAB" w:rsidRPr="00FB2641">
              <w:rPr>
                <w:rFonts w:ascii="Times New Roman"/>
                <w:sz w:val="18"/>
                <w:szCs w:val="18"/>
              </w:rPr>
              <w:t xml:space="preserve"> </w:t>
            </w:r>
            <w:r w:rsidRPr="00FB2641">
              <w:rPr>
                <w:rFonts w:ascii="Times New Roman"/>
                <w:sz w:val="18"/>
                <w:szCs w:val="18"/>
              </w:rPr>
              <w:t>767</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9.0</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8.9</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w:t>
            </w:r>
            <w:r w:rsidR="00887BAB" w:rsidRPr="00FB2641">
              <w:rPr>
                <w:rFonts w:ascii="Times New Roman"/>
                <w:sz w:val="18"/>
                <w:szCs w:val="18"/>
              </w:rPr>
              <w:t xml:space="preserve"> </w:t>
            </w:r>
            <w:r w:rsidRPr="00FB2641">
              <w:rPr>
                <w:rFonts w:ascii="Times New Roman"/>
                <w:sz w:val="18"/>
                <w:szCs w:val="18"/>
              </w:rPr>
              <w:t>392</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w:t>
            </w:r>
            <w:r w:rsidR="00887BAB" w:rsidRPr="00FB2641">
              <w:rPr>
                <w:rFonts w:ascii="Times New Roman"/>
                <w:sz w:val="18"/>
                <w:szCs w:val="18"/>
              </w:rPr>
              <w:t xml:space="preserve"> </w:t>
            </w:r>
            <w:r w:rsidRPr="00FB2641">
              <w:rPr>
                <w:rFonts w:ascii="Times New Roman"/>
                <w:sz w:val="18"/>
                <w:szCs w:val="18"/>
              </w:rPr>
              <w:t>392</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10.3</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10.2</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19</w:t>
            </w:r>
            <w:r w:rsidRPr="00FB2641">
              <w:rPr>
                <w:rFonts w:ascii="Times New Roman"/>
                <w:sz w:val="18"/>
                <w:szCs w:val="18"/>
              </w:rPr>
              <w:t>岁以下</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21.9</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58</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18</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27.6</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38.8</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76</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24.7</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20-24</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15.9</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12.0</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671</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254</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17.0</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14.6</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742</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291</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16.5</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13.5</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25-29</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15.2</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14.4</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589</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009</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14.7</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14.1</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859</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118</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16.6</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14.8</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30-34</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13.5</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14.4</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907</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800</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13.8</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14.3</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w:t>
            </w:r>
            <w:r w:rsidR="00887BAB" w:rsidRPr="00FB2641">
              <w:rPr>
                <w:rFonts w:ascii="Times New Roman"/>
                <w:sz w:val="18"/>
                <w:szCs w:val="18"/>
              </w:rPr>
              <w:t xml:space="preserve"> </w:t>
            </w:r>
            <w:r w:rsidRPr="00FB2641">
              <w:rPr>
                <w:rFonts w:ascii="Times New Roman"/>
                <w:sz w:val="18"/>
                <w:szCs w:val="18"/>
              </w:rPr>
              <w:t>202</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w:t>
            </w:r>
            <w:r w:rsidR="00887BAB" w:rsidRPr="00FB2641">
              <w:rPr>
                <w:rFonts w:ascii="Times New Roman"/>
                <w:sz w:val="18"/>
                <w:szCs w:val="18"/>
              </w:rPr>
              <w:t xml:space="preserve"> </w:t>
            </w:r>
            <w:r w:rsidRPr="00FB2641">
              <w:rPr>
                <w:rFonts w:ascii="Times New Roman"/>
                <w:sz w:val="18"/>
                <w:szCs w:val="18"/>
              </w:rPr>
              <w:t>085</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15.3</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15.8</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35-39</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12.8</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13.6</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511</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639</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12.4</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13.4</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874</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971</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14.9</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15.5</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40-44</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11.8</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12.7</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294</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403</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11.3</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12.1</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520</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731</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13.5</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15.1</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45-49</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9.5</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10.8</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137</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269</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9.5</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10.5</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253</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429</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10.7</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12.0</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50-54</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6.9</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8.5</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824</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053</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6.8</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8.3</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867</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130</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7.3</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9.1</w:t>
            </w:r>
          </w:p>
        </w:tc>
      </w:tr>
      <w:tr w:rsidR="00887BAB" w:rsidRPr="00FB2641" w:rsidTr="0053595E">
        <w:trPr>
          <w:jc w:val="center"/>
        </w:trPr>
        <w:tc>
          <w:tcPr>
            <w:tcW w:w="0" w:type="auto"/>
            <w:vMerge/>
            <w:tcMar>
              <w:left w:w="28" w:type="dxa"/>
              <w:right w:w="28" w:type="dxa"/>
            </w:tcMar>
            <w:vAlign w:val="cente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55</w:t>
            </w:r>
            <w:r w:rsidRPr="00FB2641">
              <w:rPr>
                <w:rFonts w:ascii="Times New Roman"/>
                <w:sz w:val="18"/>
                <w:szCs w:val="18"/>
              </w:rPr>
              <w:t>岁以上</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2.3</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3.2</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760</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312</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2.4</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3.3</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927</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531</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2.9</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3.8</w:t>
            </w:r>
          </w:p>
        </w:tc>
      </w:tr>
      <w:tr w:rsidR="00887BAB" w:rsidRPr="00FB2641" w:rsidTr="0053595E">
        <w:trPr>
          <w:jc w:val="center"/>
        </w:trPr>
        <w:tc>
          <w:tcPr>
            <w:tcW w:w="0" w:type="auto"/>
            <w:vMerge w:val="restart"/>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其中</w:t>
            </w:r>
            <w:r w:rsidR="00E45D4A" w:rsidRPr="00FB2641">
              <w:rPr>
                <w:rFonts w:ascii="Times New Roman"/>
                <w:sz w:val="18"/>
                <w:szCs w:val="18"/>
              </w:rPr>
              <w:t>：</w:t>
            </w:r>
            <w:r w:rsidRPr="00FB2641">
              <w:rPr>
                <w:rFonts w:ascii="Times New Roman"/>
                <w:sz w:val="18"/>
                <w:szCs w:val="18"/>
              </w:rPr>
              <w:t>穆斯林</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w:t>
            </w:r>
            <w:r w:rsidR="00887BAB" w:rsidRPr="00FB2641">
              <w:rPr>
                <w:rFonts w:ascii="Times New Roman"/>
                <w:sz w:val="18"/>
                <w:szCs w:val="18"/>
              </w:rPr>
              <w:t>岁以上人数</w:t>
            </w:r>
            <w:r w:rsidRPr="00FB2641">
              <w:rPr>
                <w:rFonts w:ascii="Times New Roman"/>
                <w:sz w:val="18"/>
                <w:szCs w:val="18"/>
              </w:rPr>
              <w:t>合计</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5.8</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5.8</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136</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136</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5.8</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5.8</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134</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w:t>
            </w:r>
            <w:r w:rsidR="00887BAB" w:rsidRPr="00FB2641">
              <w:rPr>
                <w:rFonts w:ascii="Times New Roman"/>
                <w:sz w:val="18"/>
                <w:szCs w:val="18"/>
              </w:rPr>
              <w:t xml:space="preserve"> </w:t>
            </w:r>
            <w:r w:rsidRPr="00FB2641">
              <w:rPr>
                <w:rFonts w:ascii="Times New Roman"/>
                <w:sz w:val="18"/>
                <w:szCs w:val="18"/>
              </w:rPr>
              <w:t>134</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5.5</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5.5</w:t>
            </w:r>
          </w:p>
        </w:tc>
      </w:tr>
      <w:tr w:rsidR="00887BAB" w:rsidRPr="00FB2641" w:rsidTr="0053595E">
        <w:trPr>
          <w:jc w:val="center"/>
        </w:trPr>
        <w:tc>
          <w:tcPr>
            <w:tcW w:w="0" w:type="auto"/>
            <w:vMerge/>
            <w:tcMar>
              <w:left w:w="28" w:type="dxa"/>
              <w:right w:w="28" w:type="dxa"/>
            </w:tcMa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19</w:t>
            </w:r>
            <w:r w:rsidRPr="00FB2641">
              <w:rPr>
                <w:rFonts w:ascii="Times New Roman"/>
                <w:sz w:val="18"/>
                <w:szCs w:val="18"/>
              </w:rPr>
              <w:t>岁以下</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16.7</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85</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11</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73</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12.5</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w:t>
            </w:r>
          </w:p>
        </w:tc>
      </w:tr>
      <w:tr w:rsidR="00887BAB" w:rsidRPr="00FB2641" w:rsidTr="0053595E">
        <w:trPr>
          <w:jc w:val="center"/>
        </w:trPr>
        <w:tc>
          <w:tcPr>
            <w:tcW w:w="0" w:type="auto"/>
            <w:vMerge/>
            <w:tcMar>
              <w:left w:w="28" w:type="dxa"/>
              <w:right w:w="28" w:type="dxa"/>
            </w:tcMa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20-24</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9.3</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14.4</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272</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105</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10.5</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15.7</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251</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99</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9.1</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13.0</w:t>
            </w:r>
          </w:p>
        </w:tc>
      </w:tr>
      <w:tr w:rsidR="00887BAB" w:rsidRPr="00FB2641" w:rsidTr="0053595E">
        <w:trPr>
          <w:jc w:val="center"/>
        </w:trPr>
        <w:tc>
          <w:tcPr>
            <w:tcW w:w="0" w:type="auto"/>
            <w:vMerge/>
            <w:tcMar>
              <w:left w:w="28" w:type="dxa"/>
              <w:right w:w="28" w:type="dxa"/>
            </w:tcMa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25-29</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6.6</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9.4</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217</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251</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6.3</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9.4</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230</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227</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6.4</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8.2</w:t>
            </w:r>
          </w:p>
        </w:tc>
      </w:tr>
      <w:tr w:rsidR="00887BAB" w:rsidRPr="00FB2641" w:rsidTr="0053595E">
        <w:trPr>
          <w:jc w:val="center"/>
        </w:trPr>
        <w:tc>
          <w:tcPr>
            <w:tcW w:w="0" w:type="auto"/>
            <w:vMerge/>
            <w:tcMar>
              <w:left w:w="28" w:type="dxa"/>
              <w:right w:w="28" w:type="dxa"/>
            </w:tcMa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30-34</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5.3</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6.0</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172</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218</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5.5</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6.2</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160</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210</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4.9</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5.7</w:t>
            </w:r>
          </w:p>
        </w:tc>
      </w:tr>
      <w:tr w:rsidR="00887BAB" w:rsidRPr="00FB2641" w:rsidTr="0053595E">
        <w:trPr>
          <w:jc w:val="center"/>
        </w:trPr>
        <w:tc>
          <w:tcPr>
            <w:tcW w:w="0" w:type="auto"/>
            <w:vMerge/>
            <w:tcMar>
              <w:left w:w="28" w:type="dxa"/>
              <w:right w:w="28" w:type="dxa"/>
            </w:tcMa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35-39</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4.8</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5.1</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142</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170</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5.3</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5.4</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109</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156</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4.0</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4.8</w:t>
            </w:r>
          </w:p>
        </w:tc>
      </w:tr>
      <w:tr w:rsidR="00887BAB" w:rsidRPr="00FB2641" w:rsidTr="0053595E">
        <w:trPr>
          <w:jc w:val="center"/>
        </w:trPr>
        <w:tc>
          <w:tcPr>
            <w:tcW w:w="0" w:type="auto"/>
            <w:vMerge/>
            <w:tcMar>
              <w:left w:w="28" w:type="dxa"/>
              <w:right w:w="28" w:type="dxa"/>
            </w:tcMa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40-44</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4.2</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4.6</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105</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131</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4.6</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4.7</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108</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122</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4.5</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4.2</w:t>
            </w:r>
          </w:p>
        </w:tc>
      </w:tr>
      <w:tr w:rsidR="00887BAB" w:rsidRPr="00FB2641" w:rsidTr="0053595E">
        <w:trPr>
          <w:jc w:val="center"/>
        </w:trPr>
        <w:tc>
          <w:tcPr>
            <w:tcW w:w="0" w:type="auto"/>
            <w:vMerge/>
            <w:tcMar>
              <w:left w:w="28" w:type="dxa"/>
              <w:right w:w="28" w:type="dxa"/>
            </w:tcMa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45-49</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4.3</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4.2</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68</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93</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4.1</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4.6</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66</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95</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3.8</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4.4</w:t>
            </w:r>
          </w:p>
        </w:tc>
      </w:tr>
      <w:tr w:rsidR="00887BAB" w:rsidRPr="00FB2641" w:rsidTr="0053595E">
        <w:trPr>
          <w:jc w:val="center"/>
        </w:trPr>
        <w:tc>
          <w:tcPr>
            <w:tcW w:w="0" w:type="auto"/>
            <w:vMerge/>
            <w:tcMar>
              <w:left w:w="28" w:type="dxa"/>
              <w:right w:w="28" w:type="dxa"/>
            </w:tcMa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50-54</w:t>
            </w:r>
            <w:r w:rsidRPr="00FB2641">
              <w:rPr>
                <w:rFonts w:ascii="Times New Roman"/>
                <w:sz w:val="18"/>
                <w:szCs w:val="18"/>
              </w:rPr>
              <w:t>岁</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3.5</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4.3</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37</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66</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3.0</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4.4</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41</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59</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3.2</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3.8</w:t>
            </w:r>
          </w:p>
        </w:tc>
      </w:tr>
      <w:tr w:rsidR="00887BAB" w:rsidRPr="00FB2641" w:rsidTr="0053595E">
        <w:trPr>
          <w:jc w:val="center"/>
        </w:trPr>
        <w:tc>
          <w:tcPr>
            <w:tcW w:w="0" w:type="auto"/>
            <w:vMerge/>
            <w:tcMar>
              <w:left w:w="28" w:type="dxa"/>
              <w:right w:w="28" w:type="dxa"/>
            </w:tcMar>
          </w:tcPr>
          <w:p w:rsidR="0083478E" w:rsidRPr="00FB2641" w:rsidRDefault="0083478E" w:rsidP="00887BAB">
            <w:pPr>
              <w:tabs>
                <w:tab w:val="num" w:pos="630"/>
              </w:tabs>
              <w:jc w:val="center"/>
              <w:rPr>
                <w:rFonts w:ascii="Times New Roman"/>
                <w:sz w:val="18"/>
                <w:szCs w:val="18"/>
              </w:rPr>
            </w:pP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55</w:t>
            </w:r>
            <w:r w:rsidRPr="00FB2641">
              <w:rPr>
                <w:rFonts w:ascii="Times New Roman"/>
                <w:sz w:val="18"/>
                <w:szCs w:val="18"/>
              </w:rPr>
              <w:t>岁以上</w:t>
            </w:r>
          </w:p>
        </w:tc>
        <w:tc>
          <w:tcPr>
            <w:tcW w:w="67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2.0</w:t>
            </w:r>
          </w:p>
        </w:tc>
        <w:tc>
          <w:tcPr>
            <w:tcW w:w="93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2.7</w:t>
            </w:r>
          </w:p>
        </w:tc>
        <w:tc>
          <w:tcPr>
            <w:tcW w:w="98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36</w:t>
            </w:r>
          </w:p>
        </w:tc>
        <w:tc>
          <w:tcPr>
            <w:tcW w:w="885"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90</w:t>
            </w:r>
          </w:p>
        </w:tc>
        <w:tc>
          <w:tcPr>
            <w:tcW w:w="80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1.8</w:t>
            </w:r>
          </w:p>
        </w:tc>
        <w:tc>
          <w:tcPr>
            <w:tcW w:w="696"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2.8</w:t>
            </w:r>
          </w:p>
        </w:tc>
        <w:tc>
          <w:tcPr>
            <w:tcW w:w="638"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39</w:t>
            </w:r>
          </w:p>
        </w:tc>
        <w:tc>
          <w:tcPr>
            <w:tcW w:w="622"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77</w:t>
            </w:r>
          </w:p>
        </w:tc>
        <w:tc>
          <w:tcPr>
            <w:tcW w:w="764" w:type="dxa"/>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1.8</w:t>
            </w:r>
          </w:p>
        </w:tc>
        <w:tc>
          <w:tcPr>
            <w:tcW w:w="0" w:type="auto"/>
            <w:tcMar>
              <w:left w:w="28" w:type="dxa"/>
              <w:right w:w="28" w:type="dxa"/>
            </w:tcMar>
            <w:vAlign w:val="center"/>
          </w:tcPr>
          <w:p w:rsidR="0083478E" w:rsidRPr="00FB2641" w:rsidRDefault="0083478E" w:rsidP="00887BAB">
            <w:pPr>
              <w:tabs>
                <w:tab w:val="num" w:pos="630"/>
              </w:tabs>
              <w:spacing w:line="360" w:lineRule="exact"/>
              <w:jc w:val="center"/>
              <w:rPr>
                <w:rFonts w:ascii="Times New Roman"/>
                <w:sz w:val="18"/>
                <w:szCs w:val="18"/>
              </w:rPr>
            </w:pPr>
            <w:r w:rsidRPr="00FB2641">
              <w:rPr>
                <w:rFonts w:ascii="Times New Roman"/>
                <w:sz w:val="18"/>
                <w:szCs w:val="18"/>
              </w:rPr>
              <w:t>2.3</w:t>
            </w:r>
          </w:p>
        </w:tc>
      </w:tr>
    </w:tbl>
    <w:p w:rsidR="00887BAB" w:rsidRPr="00FB2641" w:rsidRDefault="00887BAB" w:rsidP="00887BAB">
      <w:pPr>
        <w:pStyle w:val="BodyText2"/>
        <w:framePr w:w="0" w:hRule="auto" w:hSpace="0" w:wrap="auto" w:vAnchor="margin" w:hAnchor="text" w:xAlign="left" w:yAlign="inline"/>
        <w:tabs>
          <w:tab w:val="num" w:pos="630"/>
        </w:tabs>
        <w:spacing w:after="240" w:line="360" w:lineRule="exact"/>
        <w:rPr>
          <w:iCs/>
          <w:sz w:val="21"/>
          <w:szCs w:val="21"/>
          <w:rtl/>
        </w:rPr>
      </w:pPr>
      <w:bookmarkStart w:id="496" w:name="_Toc108924800"/>
      <w:bookmarkStart w:id="497" w:name="_Toc261782024"/>
      <w:r w:rsidRPr="00FB2641">
        <w:rPr>
          <w:rFonts w:eastAsia="KaiTi_GB2312"/>
          <w:sz w:val="21"/>
          <w:szCs w:val="21"/>
        </w:rPr>
        <w:t>资料来源：</w:t>
      </w:r>
      <w:r w:rsidRPr="00FB2641">
        <w:rPr>
          <w:rFonts w:eastAsia="SimSun" w:hAnsi="SimSun"/>
          <w:sz w:val="21"/>
          <w:szCs w:val="21"/>
        </w:rPr>
        <w:t>中央统计局，《</w:t>
      </w:r>
      <w:r w:rsidRPr="00FB2641">
        <w:rPr>
          <w:rFonts w:eastAsia="SimSun"/>
          <w:sz w:val="21"/>
          <w:szCs w:val="21"/>
        </w:rPr>
        <w:t>2008</w:t>
      </w:r>
      <w:r w:rsidRPr="00FB2641">
        <w:rPr>
          <w:rFonts w:eastAsia="SimSun" w:hAnsi="SimSun"/>
          <w:sz w:val="21"/>
          <w:szCs w:val="21"/>
        </w:rPr>
        <w:t>年以色列统计摘要》。</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98" w:name="_Toc263440292"/>
      <w:r w:rsidRPr="00FB2641">
        <w:rPr>
          <w:rFonts w:ascii="Times New Roman" w:hAnsi="Times New Roman"/>
          <w:b w:val="0"/>
          <w:sz w:val="21"/>
          <w:szCs w:val="21"/>
        </w:rPr>
        <w:t>最低婚龄和育儿年龄</w:t>
      </w:r>
      <w:bookmarkEnd w:id="496"/>
      <w:bookmarkEnd w:id="497"/>
      <w:bookmarkEnd w:id="498"/>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以色列社会某些群体仍然存在未到法定年龄结婚的现象，包括极端的东正教犹太人、格鲁吉亚犹太人和阿拉伯犹太人。据中央统计局统计，</w:t>
      </w:r>
      <w:r w:rsidRPr="00FB2641">
        <w:rPr>
          <w:rFonts w:ascii="Times New Roman"/>
          <w:szCs w:val="21"/>
        </w:rPr>
        <w:t>2006</w:t>
      </w:r>
      <w:r w:rsidRPr="00FB2641">
        <w:rPr>
          <w:rFonts w:ascii="Times New Roman"/>
          <w:szCs w:val="21"/>
        </w:rPr>
        <w:t>年共有</w:t>
      </w:r>
      <w:r w:rsidRPr="00FB2641">
        <w:rPr>
          <w:rFonts w:ascii="Times New Roman"/>
          <w:szCs w:val="21"/>
        </w:rPr>
        <w:t>1</w:t>
      </w:r>
      <w:r w:rsidR="00A1061A" w:rsidRPr="00FB2641">
        <w:rPr>
          <w:rFonts w:ascii="Times New Roman" w:hint="eastAsia"/>
          <w:szCs w:val="21"/>
        </w:rPr>
        <w:t xml:space="preserve"> </w:t>
      </w:r>
      <w:r w:rsidRPr="00FB2641">
        <w:rPr>
          <w:rFonts w:ascii="Times New Roman"/>
          <w:szCs w:val="21"/>
        </w:rPr>
        <w:t>500</w:t>
      </w:r>
      <w:r w:rsidRPr="00FB2641">
        <w:rPr>
          <w:rFonts w:ascii="Times New Roman"/>
          <w:szCs w:val="21"/>
        </w:rPr>
        <w:t>名未满</w:t>
      </w:r>
      <w:r w:rsidRPr="00FB2641">
        <w:rPr>
          <w:rFonts w:ascii="Times New Roman"/>
          <w:szCs w:val="21"/>
        </w:rPr>
        <w:t>17</w:t>
      </w:r>
      <w:r w:rsidRPr="00FB2641">
        <w:rPr>
          <w:rFonts w:ascii="Times New Roman"/>
          <w:szCs w:val="21"/>
        </w:rPr>
        <w:t>岁的少女结婚（占当年结婚妇女总人数的</w:t>
      </w:r>
      <w:r w:rsidRPr="00FB2641">
        <w:rPr>
          <w:rFonts w:ascii="Times New Roman"/>
          <w:szCs w:val="21"/>
        </w:rPr>
        <w:t>3.4%</w:t>
      </w:r>
      <w:r w:rsidRPr="00FB2641">
        <w:rPr>
          <w:rFonts w:ascii="Times New Roman"/>
          <w:szCs w:val="21"/>
        </w:rPr>
        <w:t>），其中</w:t>
      </w:r>
      <w:r w:rsidRPr="00FB2641">
        <w:rPr>
          <w:rFonts w:ascii="Times New Roman"/>
          <w:szCs w:val="21"/>
        </w:rPr>
        <w:t>78%</w:t>
      </w:r>
      <w:r w:rsidRPr="00FB2641">
        <w:rPr>
          <w:rFonts w:ascii="Times New Roman"/>
          <w:szCs w:val="21"/>
        </w:rPr>
        <w:t>是穆斯林少女。此外，</w:t>
      </w:r>
      <w:r w:rsidRPr="00FB2641">
        <w:rPr>
          <w:rFonts w:ascii="Times New Roman"/>
          <w:szCs w:val="21"/>
        </w:rPr>
        <w:t>40.8%</w:t>
      </w:r>
      <w:r w:rsidRPr="00FB2641">
        <w:rPr>
          <w:rFonts w:ascii="Times New Roman"/>
          <w:szCs w:val="21"/>
        </w:rPr>
        <w:t>的单身阿拉伯妇女是在</w:t>
      </w:r>
      <w:r w:rsidRPr="00FB2641">
        <w:rPr>
          <w:rFonts w:ascii="Times New Roman"/>
          <w:szCs w:val="21"/>
        </w:rPr>
        <w:t>19</w:t>
      </w:r>
      <w:r w:rsidRPr="00FB2641">
        <w:rPr>
          <w:rFonts w:ascii="Times New Roman"/>
          <w:szCs w:val="21"/>
        </w:rPr>
        <w:t>岁之前结婚的。</w:t>
      </w:r>
      <w:r w:rsidRPr="00FB2641">
        <w:rPr>
          <w:rFonts w:ascii="Times New Roman"/>
          <w:szCs w:val="21"/>
        </w:rPr>
        <w:t>2005</w:t>
      </w:r>
      <w:r w:rsidRPr="00FB2641">
        <w:rPr>
          <w:rFonts w:ascii="Times New Roman"/>
          <w:szCs w:val="21"/>
        </w:rPr>
        <w:t>年，穆斯林少女的结婚率是犹太少女结婚率的</w:t>
      </w:r>
      <w:r w:rsidRPr="00FB2641">
        <w:rPr>
          <w:rFonts w:ascii="Times New Roman"/>
          <w:szCs w:val="21"/>
        </w:rPr>
        <w:t>3.5</w:t>
      </w:r>
      <w:r w:rsidRPr="00FB2641">
        <w:rPr>
          <w:rFonts w:ascii="Times New Roman"/>
          <w:szCs w:val="21"/>
        </w:rPr>
        <w:t>倍以上。此外，</w:t>
      </w:r>
      <w:r w:rsidRPr="00FB2641">
        <w:rPr>
          <w:rFonts w:ascii="Times New Roman"/>
          <w:szCs w:val="21"/>
        </w:rPr>
        <w:t>2005</w:t>
      </w:r>
      <w:r w:rsidRPr="00FB2641">
        <w:rPr>
          <w:rFonts w:ascii="Times New Roman"/>
          <w:szCs w:val="21"/>
        </w:rPr>
        <w:t>年共向家庭事务法院提交了</w:t>
      </w:r>
      <w:r w:rsidRPr="00FB2641">
        <w:rPr>
          <w:rFonts w:ascii="Times New Roman"/>
          <w:szCs w:val="21"/>
        </w:rPr>
        <w:t>30</w:t>
      </w:r>
      <w:r w:rsidRPr="00FB2641">
        <w:rPr>
          <w:rFonts w:ascii="Times New Roman"/>
          <w:szCs w:val="21"/>
        </w:rPr>
        <w:t>项未成年人结婚申请</w:t>
      </w:r>
      <w:r w:rsidR="00613592" w:rsidRPr="00FB2641">
        <w:t>——</w:t>
      </w:r>
      <w:r w:rsidRPr="00FB2641">
        <w:rPr>
          <w:rFonts w:ascii="Times New Roman"/>
          <w:szCs w:val="21"/>
        </w:rPr>
        <w:t>其中</w:t>
      </w:r>
      <w:r w:rsidRPr="00FB2641">
        <w:rPr>
          <w:rFonts w:ascii="Times New Roman"/>
          <w:szCs w:val="21"/>
        </w:rPr>
        <w:t>17</w:t>
      </w:r>
      <w:r w:rsidRPr="00FB2641">
        <w:rPr>
          <w:rFonts w:ascii="Times New Roman"/>
          <w:szCs w:val="21"/>
        </w:rPr>
        <w:t>项申请获得批准。</w:t>
      </w:r>
      <w:r w:rsidRPr="00FB2641">
        <w:rPr>
          <w:rFonts w:ascii="Times New Roman"/>
          <w:szCs w:val="21"/>
        </w:rPr>
        <w:t>1997</w:t>
      </w:r>
      <w:r w:rsidRPr="00FB2641">
        <w:rPr>
          <w:rFonts w:ascii="Times New Roman"/>
          <w:szCs w:val="21"/>
        </w:rPr>
        <w:t>年到</w:t>
      </w:r>
      <w:r w:rsidRPr="00FB2641">
        <w:rPr>
          <w:rFonts w:ascii="Times New Roman"/>
          <w:szCs w:val="21"/>
        </w:rPr>
        <w:t>2005</w:t>
      </w:r>
      <w:r w:rsidRPr="00FB2641">
        <w:rPr>
          <w:rFonts w:ascii="Times New Roman"/>
          <w:szCs w:val="21"/>
        </w:rPr>
        <w:t>年提交的</w:t>
      </w:r>
      <w:r w:rsidRPr="00FB2641">
        <w:rPr>
          <w:rFonts w:ascii="Times New Roman"/>
          <w:szCs w:val="21"/>
        </w:rPr>
        <w:t>251</w:t>
      </w:r>
      <w:r w:rsidRPr="00FB2641">
        <w:rPr>
          <w:rFonts w:ascii="Times New Roman"/>
          <w:szCs w:val="21"/>
        </w:rPr>
        <w:t>项未成年人结婚申请中一半以上获得批准。</w:t>
      </w:r>
      <w:r w:rsidRPr="00FB2641">
        <w:rPr>
          <w:rFonts w:ascii="Times New Roman"/>
          <w:szCs w:val="21"/>
        </w:rPr>
        <w:t>2000</w:t>
      </w:r>
      <w:r w:rsidRPr="00FB2641">
        <w:rPr>
          <w:rFonts w:ascii="Times New Roman"/>
          <w:szCs w:val="21"/>
        </w:rPr>
        <w:t>年至</w:t>
      </w:r>
      <w:r w:rsidRPr="00FB2641">
        <w:rPr>
          <w:rFonts w:ascii="Times New Roman"/>
          <w:szCs w:val="21"/>
        </w:rPr>
        <w:t>2006</w:t>
      </w:r>
      <w:r w:rsidRPr="00FB2641">
        <w:rPr>
          <w:rFonts w:ascii="Times New Roman"/>
          <w:szCs w:val="21"/>
        </w:rPr>
        <w:t>年，警方共收到</w:t>
      </w:r>
      <w:r w:rsidRPr="00FB2641">
        <w:rPr>
          <w:rFonts w:ascii="Times New Roman"/>
          <w:szCs w:val="21"/>
        </w:rPr>
        <w:t>41</w:t>
      </w:r>
      <w:r w:rsidRPr="00FB2641">
        <w:rPr>
          <w:rFonts w:ascii="Times New Roman"/>
          <w:szCs w:val="21"/>
        </w:rPr>
        <w:t>起与违反《结婚年龄法》相关的申诉。在这些申诉案件中，一半的案件被提起刑事诉讼，对于其他案件，警方决定不予起诉。</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2007</w:t>
      </w:r>
      <w:r w:rsidRPr="00FB2641">
        <w:rPr>
          <w:rFonts w:ascii="Times New Roman"/>
          <w:szCs w:val="21"/>
        </w:rPr>
        <w:t>年共有</w:t>
      </w:r>
      <w:r w:rsidRPr="00FB2641">
        <w:rPr>
          <w:rFonts w:ascii="Times New Roman"/>
          <w:szCs w:val="21"/>
        </w:rPr>
        <w:t>549</w:t>
      </w:r>
      <w:r w:rsidRPr="00FB2641">
        <w:rPr>
          <w:rFonts w:ascii="Times New Roman"/>
          <w:szCs w:val="21"/>
        </w:rPr>
        <w:t>名年龄不到</w:t>
      </w:r>
      <w:r w:rsidRPr="00FB2641">
        <w:rPr>
          <w:rFonts w:ascii="Times New Roman"/>
          <w:szCs w:val="21"/>
        </w:rPr>
        <w:t>17</w:t>
      </w:r>
      <w:r w:rsidRPr="00FB2641">
        <w:rPr>
          <w:rFonts w:ascii="Times New Roman"/>
          <w:szCs w:val="21"/>
        </w:rPr>
        <w:t>岁的少女分娩，其中包括</w:t>
      </w:r>
      <w:r w:rsidRPr="00FB2641">
        <w:rPr>
          <w:rFonts w:ascii="Times New Roman"/>
          <w:szCs w:val="21"/>
        </w:rPr>
        <w:t>444</w:t>
      </w:r>
      <w:r w:rsidRPr="00FB2641">
        <w:rPr>
          <w:rFonts w:ascii="Times New Roman"/>
          <w:szCs w:val="21"/>
        </w:rPr>
        <w:t>名穆斯林少女和</w:t>
      </w:r>
      <w:r w:rsidRPr="00FB2641">
        <w:rPr>
          <w:rFonts w:ascii="Times New Roman"/>
          <w:szCs w:val="21"/>
        </w:rPr>
        <w:t>71</w:t>
      </w:r>
      <w:r w:rsidRPr="00FB2641">
        <w:rPr>
          <w:rFonts w:ascii="Times New Roman"/>
          <w:szCs w:val="21"/>
        </w:rPr>
        <w:t>名犹太少女，而其中大约</w:t>
      </w:r>
      <w:r w:rsidRPr="00FB2641">
        <w:rPr>
          <w:rFonts w:ascii="Times New Roman"/>
          <w:szCs w:val="21"/>
        </w:rPr>
        <w:t>8%</w:t>
      </w:r>
      <w:r w:rsidRPr="00FB2641">
        <w:rPr>
          <w:rFonts w:ascii="Times New Roman"/>
          <w:szCs w:val="21"/>
        </w:rPr>
        <w:t>的分娩少女不只生育一胎。此外，</w:t>
      </w:r>
      <w:r w:rsidRPr="00FB2641">
        <w:rPr>
          <w:rFonts w:ascii="Times New Roman"/>
          <w:szCs w:val="21"/>
        </w:rPr>
        <w:t>2007</w:t>
      </w:r>
      <w:r w:rsidRPr="00FB2641">
        <w:rPr>
          <w:rFonts w:ascii="Times New Roman"/>
          <w:szCs w:val="21"/>
        </w:rPr>
        <w:t>年共有</w:t>
      </w:r>
      <w:r w:rsidRPr="00FB2641">
        <w:rPr>
          <w:rFonts w:ascii="Times New Roman"/>
          <w:szCs w:val="21"/>
        </w:rPr>
        <w:t xml:space="preserve"> 1</w:t>
      </w:r>
      <w:r w:rsidR="00A1061A" w:rsidRPr="00FB2641">
        <w:rPr>
          <w:rFonts w:ascii="Times New Roman" w:hint="eastAsia"/>
          <w:szCs w:val="21"/>
        </w:rPr>
        <w:t xml:space="preserve"> </w:t>
      </w:r>
      <w:r w:rsidRPr="00FB2641">
        <w:rPr>
          <w:rFonts w:ascii="Times New Roman"/>
          <w:szCs w:val="21"/>
        </w:rPr>
        <w:t>226</w:t>
      </w:r>
      <w:r w:rsidRPr="00FB2641">
        <w:rPr>
          <w:rFonts w:ascii="Times New Roman"/>
          <w:szCs w:val="21"/>
        </w:rPr>
        <w:t>名少女（年龄不到</w:t>
      </w:r>
      <w:r w:rsidRPr="00FB2641">
        <w:rPr>
          <w:rFonts w:ascii="Times New Roman"/>
          <w:szCs w:val="21"/>
        </w:rPr>
        <w:t>17</w:t>
      </w:r>
      <w:r w:rsidRPr="00FB2641">
        <w:rPr>
          <w:rFonts w:ascii="Times New Roman"/>
          <w:szCs w:val="21"/>
        </w:rPr>
        <w:t>岁）向终止妊娠委员会提出终止妊娠的申请，其中</w:t>
      </w:r>
      <w:r w:rsidRPr="00FB2641">
        <w:rPr>
          <w:rFonts w:ascii="Times New Roman"/>
          <w:szCs w:val="21"/>
        </w:rPr>
        <w:t>81%</w:t>
      </w:r>
      <w:r w:rsidRPr="00FB2641">
        <w:rPr>
          <w:rFonts w:ascii="Times New Roman"/>
          <w:szCs w:val="21"/>
        </w:rPr>
        <w:t>是犹太少女、</w:t>
      </w:r>
      <w:r w:rsidRPr="00FB2641">
        <w:rPr>
          <w:rFonts w:ascii="Times New Roman"/>
          <w:szCs w:val="21"/>
        </w:rPr>
        <w:t>13%</w:t>
      </w:r>
      <w:r w:rsidRPr="00FB2641">
        <w:rPr>
          <w:rFonts w:ascii="Times New Roman"/>
          <w:szCs w:val="21"/>
        </w:rPr>
        <w:t>无宗教分类、只有</w:t>
      </w:r>
      <w:r w:rsidR="00A1061A" w:rsidRPr="00FB2641">
        <w:rPr>
          <w:rFonts w:ascii="Times New Roman"/>
          <w:szCs w:val="21"/>
        </w:rPr>
        <w:t>3%</w:t>
      </w:r>
      <w:r w:rsidRPr="00FB2641">
        <w:rPr>
          <w:rFonts w:ascii="Times New Roman"/>
          <w:szCs w:val="21"/>
        </w:rPr>
        <w:t>是穆斯林少女，然而，其中</w:t>
      </w:r>
      <w:r w:rsidRPr="00FB2641">
        <w:rPr>
          <w:rFonts w:ascii="Times New Roman"/>
          <w:szCs w:val="21"/>
        </w:rPr>
        <w:t>98%</w:t>
      </w:r>
      <w:r w:rsidRPr="00FB2641">
        <w:rPr>
          <w:rFonts w:ascii="Times New Roman"/>
          <w:szCs w:val="21"/>
        </w:rPr>
        <w:t>是单身，而且几乎所有申请都获得批准。</w:t>
      </w:r>
    </w:p>
    <w:p w:rsidR="0083478E" w:rsidRPr="00FB2641" w:rsidRDefault="0053595E" w:rsidP="00CD292E">
      <w:pPr>
        <w:tabs>
          <w:tab w:val="num" w:pos="630"/>
        </w:tabs>
        <w:spacing w:after="240" w:line="360" w:lineRule="exact"/>
        <w:jc w:val="center"/>
        <w:rPr>
          <w:rFonts w:ascii="Times New Roman"/>
          <w:snapToGrid w:val="0"/>
          <w:szCs w:val="21"/>
          <w:u w:val="single"/>
          <w:rtl/>
          <w:lang w:eastAsia="en-US"/>
        </w:rPr>
      </w:pPr>
      <w:r w:rsidRPr="00FB2641">
        <w:rPr>
          <w:rFonts w:ascii="Times New Roman" w:hAnsi="SimSun"/>
          <w:szCs w:val="21"/>
          <w:u w:val="single"/>
        </w:rPr>
        <w:br w:type="page"/>
      </w:r>
      <w:r w:rsidR="0083478E" w:rsidRPr="00FB2641">
        <w:rPr>
          <w:rFonts w:ascii="Times New Roman" w:hAnsi="SimSun"/>
          <w:szCs w:val="21"/>
          <w:u w:val="single"/>
        </w:rPr>
        <w:t>表</w:t>
      </w:r>
      <w:r w:rsidR="0083478E" w:rsidRPr="00FB2641">
        <w:rPr>
          <w:rFonts w:ascii="Times New Roman"/>
          <w:szCs w:val="21"/>
          <w:u w:val="single"/>
        </w:rPr>
        <w:t>60 —— 2006</w:t>
      </w:r>
      <w:r w:rsidR="0083478E" w:rsidRPr="00FB2641">
        <w:rPr>
          <w:rFonts w:ascii="Times New Roman" w:hAnsi="SimSun"/>
          <w:szCs w:val="21"/>
          <w:u w:val="single"/>
        </w:rPr>
        <w:t>年</w:t>
      </w:r>
      <w:r w:rsidR="0083478E" w:rsidRPr="00FB2641">
        <w:rPr>
          <w:rFonts w:ascii="Times New Roman"/>
          <w:szCs w:val="21"/>
          <w:u w:val="single"/>
        </w:rPr>
        <w:t>19</w:t>
      </w:r>
      <w:r w:rsidR="0083478E" w:rsidRPr="00FB2641">
        <w:rPr>
          <w:rFonts w:ascii="Times New Roman" w:hAnsi="SimSun"/>
          <w:szCs w:val="21"/>
          <w:u w:val="single"/>
        </w:rPr>
        <w:t>岁以下青年的结婚情况</w:t>
      </w:r>
    </w:p>
    <w:tbl>
      <w:tblPr>
        <w:tblW w:w="5000" w:type="pct"/>
        <w:jc w:val="center"/>
        <w:tblCellMar>
          <w:left w:w="0" w:type="dxa"/>
          <w:right w:w="0" w:type="dxa"/>
        </w:tblCellMar>
        <w:tblLook w:val="0000" w:firstRow="0" w:lastRow="0" w:firstColumn="0" w:lastColumn="0" w:noHBand="0" w:noVBand="0"/>
      </w:tblPr>
      <w:tblGrid>
        <w:gridCol w:w="585"/>
        <w:gridCol w:w="1500"/>
        <w:gridCol w:w="585"/>
        <w:gridCol w:w="1157"/>
        <w:gridCol w:w="730"/>
        <w:gridCol w:w="1156"/>
        <w:gridCol w:w="659"/>
        <w:gridCol w:w="1156"/>
        <w:gridCol w:w="588"/>
        <w:gridCol w:w="1158"/>
        <w:gridCol w:w="586"/>
      </w:tblGrid>
      <w:tr w:rsidR="0083478E" w:rsidRPr="00FB2641" w:rsidTr="0083478E">
        <w:trPr>
          <w:trHeight w:val="169"/>
          <w:jc w:val="center"/>
        </w:trPr>
        <w:tc>
          <w:tcPr>
            <w:tcW w:w="297" w:type="pct"/>
            <w:vMerge w:val="restart"/>
            <w:tcBorders>
              <w:top w:val="single" w:sz="4" w:space="0" w:color="auto"/>
              <w:left w:val="single" w:sz="4" w:space="0" w:color="auto"/>
              <w:right w:val="single" w:sz="4" w:space="0" w:color="auto"/>
            </w:tcBorders>
            <w:shd w:val="clear" w:color="auto" w:fill="D9D9D9"/>
            <w:vAlign w:val="center"/>
          </w:tcPr>
          <w:p w:rsidR="0083478E" w:rsidRPr="00FB2641" w:rsidRDefault="0083478E" w:rsidP="00A1061A">
            <w:pPr>
              <w:tabs>
                <w:tab w:val="num" w:pos="630"/>
              </w:tabs>
              <w:spacing w:line="360" w:lineRule="exact"/>
              <w:jc w:val="center"/>
              <w:rPr>
                <w:rFonts w:ascii="Times New Roman"/>
                <w:b/>
                <w:bCs/>
                <w:szCs w:val="21"/>
              </w:rPr>
            </w:pPr>
            <w:r w:rsidRPr="00FB2641">
              <w:rPr>
                <w:rFonts w:ascii="Times New Roman" w:eastAsia="SimHei"/>
                <w:bCs/>
                <w:szCs w:val="21"/>
              </w:rPr>
              <w:t>性别</w:t>
            </w:r>
          </w:p>
        </w:tc>
        <w:tc>
          <w:tcPr>
            <w:tcW w:w="761" w:type="pct"/>
            <w:vMerge w:val="restart"/>
            <w:tcBorders>
              <w:top w:val="single" w:sz="4" w:space="0" w:color="auto"/>
              <w:left w:val="single" w:sz="4" w:space="0" w:color="auto"/>
              <w:right w:val="single" w:sz="4" w:space="0" w:color="auto"/>
            </w:tcBorders>
            <w:shd w:val="clear" w:color="auto" w:fill="D9D9D9"/>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年龄</w:t>
            </w:r>
          </w:p>
        </w:tc>
        <w:tc>
          <w:tcPr>
            <w:tcW w:w="1254" w:type="pct"/>
            <w:gridSpan w:val="3"/>
            <w:tcBorders>
              <w:top w:val="single" w:sz="4" w:space="0" w:color="auto"/>
              <w:left w:val="single" w:sz="4" w:space="0" w:color="auto"/>
              <w:bottom w:val="single" w:sz="4" w:space="0" w:color="auto"/>
              <w:right w:val="single" w:sz="4" w:space="0" w:color="000000"/>
            </w:tcBorders>
            <w:shd w:val="clear" w:color="auto" w:fill="D9D9D9"/>
            <w:noWrap/>
            <w:vAlign w:val="center"/>
          </w:tcPr>
          <w:p w:rsidR="0083478E" w:rsidRPr="00FB2641" w:rsidRDefault="0083478E" w:rsidP="00A1061A">
            <w:pPr>
              <w:tabs>
                <w:tab w:val="num" w:pos="630"/>
              </w:tabs>
              <w:spacing w:line="360" w:lineRule="exact"/>
              <w:jc w:val="center"/>
              <w:rPr>
                <w:rFonts w:ascii="Times New Roman"/>
                <w:b/>
                <w:bCs/>
                <w:szCs w:val="21"/>
              </w:rPr>
            </w:pPr>
            <w:r w:rsidRPr="00FB2641">
              <w:rPr>
                <w:rFonts w:ascii="Times New Roman" w:eastAsia="SimHei"/>
                <w:bCs/>
                <w:szCs w:val="21"/>
              </w:rPr>
              <w:t>犹太人</w:t>
            </w:r>
          </w:p>
        </w:tc>
        <w:tc>
          <w:tcPr>
            <w:tcW w:w="920" w:type="pct"/>
            <w:gridSpan w:val="2"/>
            <w:tcBorders>
              <w:top w:val="single" w:sz="4" w:space="0" w:color="auto"/>
              <w:left w:val="nil"/>
              <w:bottom w:val="single" w:sz="4" w:space="0" w:color="auto"/>
              <w:right w:val="single" w:sz="4" w:space="0" w:color="000000"/>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穆斯林</w:t>
            </w:r>
          </w:p>
        </w:tc>
        <w:tc>
          <w:tcPr>
            <w:tcW w:w="884" w:type="pct"/>
            <w:gridSpan w:val="2"/>
            <w:tcBorders>
              <w:top w:val="single" w:sz="4" w:space="0" w:color="auto"/>
              <w:left w:val="nil"/>
              <w:bottom w:val="single" w:sz="4" w:space="0" w:color="auto"/>
              <w:right w:val="single" w:sz="4" w:space="0" w:color="000000"/>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基督徒</w:t>
            </w:r>
          </w:p>
        </w:tc>
        <w:tc>
          <w:tcPr>
            <w:tcW w:w="884" w:type="pct"/>
            <w:gridSpan w:val="2"/>
            <w:tcBorders>
              <w:top w:val="single" w:sz="4" w:space="0" w:color="auto"/>
              <w:left w:val="nil"/>
              <w:bottom w:val="single" w:sz="4" w:space="0" w:color="auto"/>
              <w:right w:val="single" w:sz="4" w:space="0" w:color="auto"/>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德鲁兹教徒</w:t>
            </w:r>
          </w:p>
        </w:tc>
      </w:tr>
      <w:tr w:rsidR="0083478E" w:rsidRPr="00FB2641" w:rsidTr="0083478E">
        <w:trPr>
          <w:trHeight w:val="169"/>
          <w:jc w:val="center"/>
        </w:trPr>
        <w:tc>
          <w:tcPr>
            <w:tcW w:w="297" w:type="pct"/>
            <w:vMerge/>
            <w:tcBorders>
              <w:left w:val="single" w:sz="4" w:space="0" w:color="auto"/>
              <w:right w:val="single" w:sz="4" w:space="0" w:color="auto"/>
            </w:tcBorders>
            <w:shd w:val="clear" w:color="auto" w:fill="D9D9D9"/>
            <w:vAlign w:val="center"/>
          </w:tcPr>
          <w:p w:rsidR="0083478E" w:rsidRPr="00FB2641" w:rsidRDefault="0083478E" w:rsidP="00A1061A">
            <w:pPr>
              <w:tabs>
                <w:tab w:val="num" w:pos="630"/>
              </w:tabs>
              <w:jc w:val="center"/>
              <w:rPr>
                <w:rFonts w:ascii="Times New Roman"/>
                <w:b/>
                <w:bCs/>
                <w:szCs w:val="21"/>
              </w:rPr>
            </w:pPr>
          </w:p>
        </w:tc>
        <w:tc>
          <w:tcPr>
            <w:tcW w:w="761" w:type="pct"/>
            <w:vMerge/>
            <w:tcBorders>
              <w:left w:val="single" w:sz="4" w:space="0" w:color="auto"/>
              <w:right w:val="single" w:sz="4" w:space="0" w:color="auto"/>
            </w:tcBorders>
            <w:shd w:val="clear" w:color="auto" w:fill="D9D9D9"/>
            <w:vAlign w:val="center"/>
          </w:tcPr>
          <w:p w:rsidR="0083478E" w:rsidRPr="00FB2641" w:rsidRDefault="0083478E" w:rsidP="00A1061A">
            <w:pPr>
              <w:tabs>
                <w:tab w:val="num" w:pos="630"/>
              </w:tabs>
              <w:jc w:val="center"/>
              <w:rPr>
                <w:rFonts w:ascii="Times New Roman" w:eastAsia="SimHei"/>
                <w:bCs/>
                <w:szCs w:val="21"/>
              </w:rPr>
            </w:pPr>
          </w:p>
        </w:tc>
        <w:tc>
          <w:tcPr>
            <w:tcW w:w="297" w:type="pct"/>
            <w:tcBorders>
              <w:top w:val="nil"/>
              <w:left w:val="single" w:sz="4" w:space="0" w:color="auto"/>
              <w:bottom w:val="nil"/>
              <w:right w:val="single" w:sz="4" w:space="0" w:color="auto"/>
            </w:tcBorders>
            <w:shd w:val="clear" w:color="auto" w:fill="D9D9D9"/>
            <w:noWrap/>
            <w:vAlign w:val="center"/>
          </w:tcPr>
          <w:p w:rsidR="0083478E" w:rsidRPr="00FB2641" w:rsidRDefault="0083478E" w:rsidP="00A1061A">
            <w:pPr>
              <w:tabs>
                <w:tab w:val="num" w:pos="630"/>
              </w:tabs>
              <w:jc w:val="center"/>
              <w:rPr>
                <w:rFonts w:ascii="Times New Roman" w:eastAsia="Arial Unicode MS"/>
                <w:b/>
                <w:bCs/>
                <w:szCs w:val="21"/>
              </w:rPr>
            </w:pPr>
          </w:p>
        </w:tc>
        <w:tc>
          <w:tcPr>
            <w:tcW w:w="587" w:type="pct"/>
            <w:vMerge w:val="restart"/>
            <w:tcBorders>
              <w:top w:val="nil"/>
              <w:left w:val="nil"/>
              <w:right w:val="single" w:sz="4" w:space="0" w:color="auto"/>
            </w:tcBorders>
            <w:shd w:val="clear" w:color="auto" w:fill="D9D9D9"/>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从未结婚</w:t>
            </w:r>
          </w:p>
        </w:tc>
        <w:tc>
          <w:tcPr>
            <w:tcW w:w="370" w:type="pct"/>
            <w:tcBorders>
              <w:top w:val="nil"/>
              <w:left w:val="single" w:sz="4" w:space="0" w:color="auto"/>
              <w:bottom w:val="nil"/>
              <w:right w:val="single" w:sz="4" w:space="0" w:color="auto"/>
            </w:tcBorders>
            <w:shd w:val="clear" w:color="auto" w:fill="D9D9D9"/>
            <w:noWrap/>
            <w:vAlign w:val="center"/>
          </w:tcPr>
          <w:p w:rsidR="0083478E" w:rsidRPr="00FB2641" w:rsidRDefault="0083478E" w:rsidP="00A1061A">
            <w:pPr>
              <w:tabs>
                <w:tab w:val="num" w:pos="630"/>
              </w:tabs>
              <w:jc w:val="center"/>
              <w:rPr>
                <w:rFonts w:ascii="Times New Roman" w:eastAsia="Arial Unicode MS"/>
                <w:b/>
                <w:bCs/>
                <w:szCs w:val="21"/>
              </w:rPr>
            </w:pPr>
          </w:p>
        </w:tc>
        <w:tc>
          <w:tcPr>
            <w:tcW w:w="586" w:type="pct"/>
            <w:tcBorders>
              <w:top w:val="nil"/>
              <w:left w:val="nil"/>
              <w:bottom w:val="nil"/>
              <w:right w:val="single" w:sz="4" w:space="0" w:color="auto"/>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其中：</w:t>
            </w:r>
          </w:p>
        </w:tc>
        <w:tc>
          <w:tcPr>
            <w:tcW w:w="333" w:type="pct"/>
            <w:tcBorders>
              <w:top w:val="nil"/>
              <w:left w:val="nil"/>
              <w:bottom w:val="nil"/>
              <w:right w:val="single" w:sz="4" w:space="0" w:color="auto"/>
            </w:tcBorders>
            <w:shd w:val="clear" w:color="auto" w:fill="D9D9D9"/>
            <w:noWrap/>
            <w:vAlign w:val="center"/>
          </w:tcPr>
          <w:p w:rsidR="0083478E" w:rsidRPr="00FB2641" w:rsidRDefault="0083478E" w:rsidP="00A1061A">
            <w:pPr>
              <w:tabs>
                <w:tab w:val="num" w:pos="630"/>
              </w:tabs>
              <w:jc w:val="center"/>
              <w:rPr>
                <w:rFonts w:ascii="Times New Roman" w:eastAsia="Arial Unicode MS"/>
                <w:b/>
                <w:bCs/>
                <w:szCs w:val="21"/>
              </w:rPr>
            </w:pPr>
          </w:p>
        </w:tc>
        <w:tc>
          <w:tcPr>
            <w:tcW w:w="586" w:type="pct"/>
            <w:tcBorders>
              <w:top w:val="nil"/>
              <w:left w:val="nil"/>
              <w:bottom w:val="nil"/>
              <w:right w:val="single" w:sz="4" w:space="0" w:color="auto"/>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其中：</w:t>
            </w:r>
          </w:p>
        </w:tc>
        <w:tc>
          <w:tcPr>
            <w:tcW w:w="297" w:type="pct"/>
            <w:tcBorders>
              <w:top w:val="nil"/>
              <w:left w:val="nil"/>
              <w:bottom w:val="nil"/>
              <w:right w:val="single" w:sz="4" w:space="0" w:color="auto"/>
            </w:tcBorders>
            <w:shd w:val="clear" w:color="auto" w:fill="D9D9D9"/>
            <w:noWrap/>
            <w:vAlign w:val="center"/>
          </w:tcPr>
          <w:p w:rsidR="0083478E" w:rsidRPr="00FB2641" w:rsidRDefault="0083478E" w:rsidP="00A1061A">
            <w:pPr>
              <w:tabs>
                <w:tab w:val="num" w:pos="630"/>
              </w:tabs>
              <w:jc w:val="center"/>
              <w:rPr>
                <w:rFonts w:ascii="Times New Roman" w:eastAsia="Arial Unicode MS"/>
                <w:b/>
                <w:bCs/>
                <w:szCs w:val="21"/>
              </w:rPr>
            </w:pPr>
          </w:p>
        </w:tc>
        <w:tc>
          <w:tcPr>
            <w:tcW w:w="587" w:type="pct"/>
            <w:tcBorders>
              <w:top w:val="nil"/>
              <w:left w:val="nil"/>
              <w:bottom w:val="nil"/>
              <w:right w:val="single" w:sz="4" w:space="0" w:color="auto"/>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其中：</w:t>
            </w:r>
          </w:p>
        </w:tc>
        <w:tc>
          <w:tcPr>
            <w:tcW w:w="297" w:type="pct"/>
            <w:tcBorders>
              <w:top w:val="nil"/>
              <w:left w:val="nil"/>
              <w:bottom w:val="nil"/>
              <w:right w:val="single" w:sz="4" w:space="0" w:color="auto"/>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p>
        </w:tc>
      </w:tr>
      <w:tr w:rsidR="0083478E" w:rsidRPr="00FB2641" w:rsidTr="0083478E">
        <w:trPr>
          <w:trHeight w:val="169"/>
          <w:jc w:val="center"/>
        </w:trPr>
        <w:tc>
          <w:tcPr>
            <w:tcW w:w="297" w:type="pct"/>
            <w:vMerge/>
            <w:tcBorders>
              <w:left w:val="single" w:sz="4" w:space="0" w:color="auto"/>
              <w:right w:val="single" w:sz="4" w:space="0" w:color="auto"/>
            </w:tcBorders>
            <w:shd w:val="clear" w:color="auto" w:fill="D9D9D9"/>
            <w:vAlign w:val="center"/>
          </w:tcPr>
          <w:p w:rsidR="0083478E" w:rsidRPr="00FB2641" w:rsidRDefault="0083478E" w:rsidP="00A1061A">
            <w:pPr>
              <w:tabs>
                <w:tab w:val="num" w:pos="630"/>
              </w:tabs>
              <w:jc w:val="center"/>
              <w:rPr>
                <w:rFonts w:ascii="Times New Roman"/>
                <w:b/>
                <w:bCs/>
                <w:szCs w:val="21"/>
              </w:rPr>
            </w:pPr>
          </w:p>
        </w:tc>
        <w:tc>
          <w:tcPr>
            <w:tcW w:w="761" w:type="pct"/>
            <w:vMerge/>
            <w:tcBorders>
              <w:left w:val="single" w:sz="4" w:space="0" w:color="auto"/>
              <w:right w:val="single" w:sz="4" w:space="0" w:color="auto"/>
            </w:tcBorders>
            <w:shd w:val="clear" w:color="auto" w:fill="D9D9D9"/>
            <w:vAlign w:val="center"/>
          </w:tcPr>
          <w:p w:rsidR="0083478E" w:rsidRPr="00FB2641" w:rsidRDefault="0083478E" w:rsidP="00A1061A">
            <w:pPr>
              <w:tabs>
                <w:tab w:val="num" w:pos="630"/>
              </w:tabs>
              <w:jc w:val="center"/>
              <w:rPr>
                <w:rFonts w:ascii="Times New Roman"/>
                <w:b/>
                <w:bCs/>
                <w:szCs w:val="21"/>
              </w:rPr>
            </w:pPr>
          </w:p>
        </w:tc>
        <w:tc>
          <w:tcPr>
            <w:tcW w:w="297" w:type="pct"/>
            <w:tcBorders>
              <w:top w:val="nil"/>
              <w:left w:val="single" w:sz="4" w:space="0" w:color="auto"/>
              <w:bottom w:val="nil"/>
              <w:right w:val="single" w:sz="4" w:space="0" w:color="auto"/>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离婚</w:t>
            </w:r>
          </w:p>
        </w:tc>
        <w:tc>
          <w:tcPr>
            <w:tcW w:w="587" w:type="pct"/>
            <w:vMerge/>
            <w:tcBorders>
              <w:left w:val="nil"/>
              <w:right w:val="single" w:sz="4" w:space="0" w:color="auto"/>
            </w:tcBorders>
            <w:shd w:val="clear" w:color="auto" w:fill="D9D9D9"/>
            <w:vAlign w:val="center"/>
          </w:tcPr>
          <w:p w:rsidR="0083478E" w:rsidRPr="00FB2641" w:rsidRDefault="0083478E" w:rsidP="00A1061A">
            <w:pPr>
              <w:tabs>
                <w:tab w:val="num" w:pos="630"/>
              </w:tabs>
              <w:jc w:val="center"/>
              <w:rPr>
                <w:rFonts w:ascii="Times New Roman" w:eastAsia="Arial Unicode MS"/>
                <w:b/>
                <w:bCs/>
                <w:szCs w:val="21"/>
              </w:rPr>
            </w:pPr>
          </w:p>
        </w:tc>
        <w:tc>
          <w:tcPr>
            <w:tcW w:w="370" w:type="pct"/>
            <w:tcBorders>
              <w:top w:val="nil"/>
              <w:left w:val="single" w:sz="4" w:space="0" w:color="auto"/>
              <w:bottom w:val="nil"/>
              <w:right w:val="single" w:sz="4" w:space="0" w:color="auto"/>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合计</w:t>
            </w:r>
            <w:r w:rsidRPr="00FB2641">
              <w:rPr>
                <w:rFonts w:ascii="Times New Roman" w:eastAsia="Arial Unicode MS"/>
                <w:b/>
                <w:bCs/>
                <w:szCs w:val="21"/>
              </w:rPr>
              <w:t>*</w:t>
            </w:r>
          </w:p>
        </w:tc>
        <w:tc>
          <w:tcPr>
            <w:tcW w:w="586" w:type="pct"/>
            <w:tcBorders>
              <w:top w:val="nil"/>
              <w:left w:val="nil"/>
              <w:bottom w:val="nil"/>
              <w:right w:val="single" w:sz="4" w:space="0" w:color="auto"/>
            </w:tcBorders>
            <w:shd w:val="clear" w:color="auto" w:fill="D9D9D9"/>
            <w:noWrap/>
          </w:tcPr>
          <w:p w:rsidR="0083478E" w:rsidRPr="00FB2641" w:rsidRDefault="0083478E" w:rsidP="00A1061A">
            <w:pPr>
              <w:tabs>
                <w:tab w:val="num" w:pos="630"/>
              </w:tabs>
              <w:spacing w:line="360" w:lineRule="exact"/>
              <w:rPr>
                <w:rFonts w:ascii="Times New Roman"/>
                <w:szCs w:val="21"/>
              </w:rPr>
            </w:pPr>
            <w:r w:rsidRPr="00FB2641">
              <w:rPr>
                <w:rFonts w:ascii="Times New Roman"/>
                <w:szCs w:val="21"/>
              </w:rPr>
              <w:t>从未结婚</w:t>
            </w:r>
          </w:p>
        </w:tc>
        <w:tc>
          <w:tcPr>
            <w:tcW w:w="333" w:type="pct"/>
            <w:tcBorders>
              <w:top w:val="nil"/>
              <w:left w:val="nil"/>
              <w:bottom w:val="nil"/>
              <w:right w:val="single" w:sz="4" w:space="0" w:color="auto"/>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合计</w:t>
            </w:r>
          </w:p>
        </w:tc>
        <w:tc>
          <w:tcPr>
            <w:tcW w:w="586" w:type="pct"/>
            <w:tcBorders>
              <w:top w:val="nil"/>
              <w:left w:val="nil"/>
              <w:bottom w:val="nil"/>
              <w:right w:val="single" w:sz="4" w:space="0" w:color="auto"/>
            </w:tcBorders>
            <w:shd w:val="clear" w:color="auto" w:fill="D9D9D9"/>
            <w:noWrap/>
          </w:tcPr>
          <w:p w:rsidR="0083478E" w:rsidRPr="00FB2641" w:rsidRDefault="0083478E" w:rsidP="00A1061A">
            <w:pPr>
              <w:tabs>
                <w:tab w:val="num" w:pos="630"/>
              </w:tabs>
              <w:spacing w:line="360" w:lineRule="exact"/>
              <w:rPr>
                <w:rFonts w:ascii="Times New Roman"/>
                <w:szCs w:val="21"/>
              </w:rPr>
            </w:pPr>
            <w:r w:rsidRPr="00FB2641">
              <w:rPr>
                <w:rFonts w:ascii="Times New Roman"/>
                <w:szCs w:val="21"/>
              </w:rPr>
              <w:t>从未结婚</w:t>
            </w:r>
          </w:p>
        </w:tc>
        <w:tc>
          <w:tcPr>
            <w:tcW w:w="297" w:type="pct"/>
            <w:tcBorders>
              <w:top w:val="nil"/>
              <w:left w:val="nil"/>
              <w:bottom w:val="nil"/>
              <w:right w:val="single" w:sz="4" w:space="0" w:color="auto"/>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合计</w:t>
            </w:r>
          </w:p>
        </w:tc>
        <w:tc>
          <w:tcPr>
            <w:tcW w:w="587" w:type="pct"/>
            <w:tcBorders>
              <w:top w:val="nil"/>
              <w:left w:val="nil"/>
              <w:bottom w:val="nil"/>
              <w:right w:val="single" w:sz="4" w:space="0" w:color="auto"/>
            </w:tcBorders>
            <w:shd w:val="clear" w:color="auto" w:fill="D9D9D9"/>
            <w:noWrap/>
            <w:vAlign w:val="center"/>
          </w:tcPr>
          <w:p w:rsidR="0083478E" w:rsidRPr="00FB2641" w:rsidRDefault="0083478E" w:rsidP="00A1061A">
            <w:pPr>
              <w:tabs>
                <w:tab w:val="num" w:pos="630"/>
              </w:tabs>
              <w:spacing w:line="360" w:lineRule="exact"/>
              <w:jc w:val="center"/>
              <w:rPr>
                <w:rFonts w:ascii="Times New Roman"/>
                <w:b/>
                <w:bCs/>
                <w:szCs w:val="21"/>
              </w:rPr>
            </w:pPr>
            <w:r w:rsidRPr="00FB2641">
              <w:rPr>
                <w:rFonts w:ascii="Times New Roman" w:eastAsia="SimHei"/>
                <w:bCs/>
                <w:szCs w:val="21"/>
              </w:rPr>
              <w:t>从未结婚</w:t>
            </w:r>
          </w:p>
        </w:tc>
        <w:tc>
          <w:tcPr>
            <w:tcW w:w="297" w:type="pct"/>
            <w:tcBorders>
              <w:top w:val="nil"/>
              <w:left w:val="nil"/>
              <w:bottom w:val="nil"/>
              <w:right w:val="single" w:sz="4" w:space="0" w:color="auto"/>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r w:rsidRPr="00FB2641">
              <w:rPr>
                <w:rFonts w:ascii="Times New Roman" w:eastAsia="SimHei"/>
                <w:bCs/>
                <w:szCs w:val="21"/>
              </w:rPr>
              <w:t>合计</w:t>
            </w:r>
          </w:p>
        </w:tc>
      </w:tr>
      <w:tr w:rsidR="0083478E" w:rsidRPr="00FB2641" w:rsidTr="0083478E">
        <w:trPr>
          <w:trHeight w:val="169"/>
          <w:jc w:val="center"/>
        </w:trPr>
        <w:tc>
          <w:tcPr>
            <w:tcW w:w="297" w:type="pct"/>
            <w:vMerge/>
            <w:tcBorders>
              <w:left w:val="single" w:sz="4" w:space="0" w:color="auto"/>
              <w:bottom w:val="single" w:sz="4" w:space="0" w:color="auto"/>
              <w:right w:val="single" w:sz="4" w:space="0" w:color="auto"/>
            </w:tcBorders>
            <w:shd w:val="clear" w:color="auto" w:fill="D9D9D9"/>
            <w:vAlign w:val="center"/>
          </w:tcPr>
          <w:p w:rsidR="0083478E" w:rsidRPr="00FB2641" w:rsidRDefault="0083478E" w:rsidP="00A1061A">
            <w:pPr>
              <w:tabs>
                <w:tab w:val="num" w:pos="630"/>
              </w:tabs>
              <w:jc w:val="center"/>
              <w:rPr>
                <w:rFonts w:ascii="Times New Roman"/>
                <w:b/>
                <w:bCs/>
                <w:szCs w:val="21"/>
              </w:rPr>
            </w:pPr>
          </w:p>
        </w:tc>
        <w:tc>
          <w:tcPr>
            <w:tcW w:w="761" w:type="pct"/>
            <w:vMerge/>
            <w:tcBorders>
              <w:left w:val="single" w:sz="4" w:space="0" w:color="auto"/>
              <w:bottom w:val="single" w:sz="4" w:space="0" w:color="auto"/>
              <w:right w:val="single" w:sz="4" w:space="0" w:color="auto"/>
            </w:tcBorders>
            <w:shd w:val="clear" w:color="auto" w:fill="D9D9D9"/>
            <w:vAlign w:val="center"/>
          </w:tcPr>
          <w:p w:rsidR="0083478E" w:rsidRPr="00FB2641" w:rsidRDefault="0083478E" w:rsidP="00A1061A">
            <w:pPr>
              <w:tabs>
                <w:tab w:val="num" w:pos="630"/>
              </w:tabs>
              <w:jc w:val="center"/>
              <w:rPr>
                <w:rFonts w:ascii="Times New Roman" w:eastAsia="SimHei"/>
                <w:bCs/>
                <w:szCs w:val="21"/>
              </w:rPr>
            </w:pPr>
          </w:p>
        </w:tc>
        <w:tc>
          <w:tcPr>
            <w:tcW w:w="297" w:type="pct"/>
            <w:tcBorders>
              <w:top w:val="nil"/>
              <w:left w:val="single" w:sz="4" w:space="0" w:color="auto"/>
              <w:bottom w:val="single" w:sz="4" w:space="0" w:color="auto"/>
              <w:right w:val="single" w:sz="4" w:space="0" w:color="auto"/>
            </w:tcBorders>
            <w:shd w:val="clear" w:color="auto" w:fill="D9D9D9"/>
            <w:noWrap/>
            <w:vAlign w:val="center"/>
          </w:tcPr>
          <w:p w:rsidR="0083478E" w:rsidRPr="00FB2641" w:rsidRDefault="0083478E" w:rsidP="00A1061A">
            <w:pPr>
              <w:tabs>
                <w:tab w:val="num" w:pos="630"/>
              </w:tabs>
              <w:jc w:val="center"/>
              <w:rPr>
                <w:rFonts w:ascii="Times New Roman" w:eastAsia="Arial Unicode MS"/>
                <w:b/>
                <w:bCs/>
                <w:szCs w:val="21"/>
              </w:rPr>
            </w:pPr>
          </w:p>
        </w:tc>
        <w:tc>
          <w:tcPr>
            <w:tcW w:w="587" w:type="pct"/>
            <w:vMerge/>
            <w:tcBorders>
              <w:left w:val="nil"/>
              <w:bottom w:val="single" w:sz="4" w:space="0" w:color="auto"/>
              <w:right w:val="single" w:sz="4" w:space="0" w:color="auto"/>
            </w:tcBorders>
            <w:shd w:val="clear" w:color="auto" w:fill="D9D9D9"/>
            <w:vAlign w:val="center"/>
          </w:tcPr>
          <w:p w:rsidR="0083478E" w:rsidRPr="00FB2641" w:rsidRDefault="0083478E" w:rsidP="00A1061A">
            <w:pPr>
              <w:tabs>
                <w:tab w:val="num" w:pos="630"/>
              </w:tabs>
              <w:jc w:val="center"/>
              <w:rPr>
                <w:rFonts w:ascii="Times New Roman" w:eastAsia="Arial Unicode MS"/>
                <w:b/>
                <w:bCs/>
                <w:szCs w:val="21"/>
              </w:rPr>
            </w:pPr>
          </w:p>
        </w:tc>
        <w:tc>
          <w:tcPr>
            <w:tcW w:w="370" w:type="pct"/>
            <w:tcBorders>
              <w:top w:val="nil"/>
              <w:left w:val="single" w:sz="4" w:space="0" w:color="auto"/>
              <w:bottom w:val="single" w:sz="4" w:space="0" w:color="auto"/>
              <w:right w:val="single" w:sz="4" w:space="0" w:color="auto"/>
            </w:tcBorders>
            <w:shd w:val="clear" w:color="auto" w:fill="D9D9D9"/>
            <w:noWrap/>
            <w:vAlign w:val="center"/>
          </w:tcPr>
          <w:p w:rsidR="0083478E" w:rsidRPr="00FB2641" w:rsidRDefault="0083478E" w:rsidP="00A1061A">
            <w:pPr>
              <w:tabs>
                <w:tab w:val="num" w:pos="630"/>
              </w:tabs>
              <w:jc w:val="center"/>
              <w:rPr>
                <w:rFonts w:ascii="Times New Roman" w:eastAsia="Arial Unicode MS"/>
                <w:b/>
                <w:bCs/>
                <w:szCs w:val="21"/>
              </w:rPr>
            </w:pPr>
          </w:p>
        </w:tc>
        <w:tc>
          <w:tcPr>
            <w:tcW w:w="586" w:type="pct"/>
            <w:tcBorders>
              <w:top w:val="nil"/>
              <w:left w:val="nil"/>
              <w:bottom w:val="single" w:sz="4" w:space="0" w:color="auto"/>
              <w:right w:val="single" w:sz="4" w:space="0" w:color="auto"/>
            </w:tcBorders>
            <w:shd w:val="clear" w:color="auto" w:fill="D9D9D9"/>
            <w:noWrap/>
          </w:tcPr>
          <w:p w:rsidR="0083478E" w:rsidRPr="00FB2641" w:rsidRDefault="0083478E" w:rsidP="00A1061A">
            <w:pPr>
              <w:tabs>
                <w:tab w:val="num" w:pos="630"/>
              </w:tabs>
              <w:rPr>
                <w:rFonts w:ascii="Times New Roman"/>
                <w:szCs w:val="21"/>
              </w:rPr>
            </w:pPr>
          </w:p>
        </w:tc>
        <w:tc>
          <w:tcPr>
            <w:tcW w:w="333" w:type="pct"/>
            <w:tcBorders>
              <w:top w:val="nil"/>
              <w:left w:val="nil"/>
              <w:bottom w:val="single" w:sz="4" w:space="0" w:color="auto"/>
              <w:right w:val="single" w:sz="4" w:space="0" w:color="auto"/>
            </w:tcBorders>
            <w:shd w:val="clear" w:color="auto" w:fill="D9D9D9"/>
            <w:noWrap/>
            <w:vAlign w:val="center"/>
          </w:tcPr>
          <w:p w:rsidR="0083478E" w:rsidRPr="00FB2641" w:rsidRDefault="0083478E" w:rsidP="00A1061A">
            <w:pPr>
              <w:tabs>
                <w:tab w:val="num" w:pos="630"/>
              </w:tabs>
              <w:jc w:val="center"/>
              <w:rPr>
                <w:rFonts w:ascii="Times New Roman" w:eastAsia="Arial Unicode MS"/>
                <w:b/>
                <w:bCs/>
                <w:szCs w:val="21"/>
              </w:rPr>
            </w:pPr>
          </w:p>
        </w:tc>
        <w:tc>
          <w:tcPr>
            <w:tcW w:w="586" w:type="pct"/>
            <w:tcBorders>
              <w:top w:val="nil"/>
              <w:left w:val="nil"/>
              <w:bottom w:val="single" w:sz="4" w:space="0" w:color="auto"/>
              <w:right w:val="single" w:sz="4" w:space="0" w:color="auto"/>
            </w:tcBorders>
            <w:shd w:val="clear" w:color="auto" w:fill="D9D9D9"/>
            <w:noWrap/>
          </w:tcPr>
          <w:p w:rsidR="0083478E" w:rsidRPr="00FB2641" w:rsidRDefault="0083478E" w:rsidP="00A1061A">
            <w:pPr>
              <w:tabs>
                <w:tab w:val="num" w:pos="630"/>
              </w:tabs>
              <w:rPr>
                <w:rFonts w:ascii="Times New Roman"/>
                <w:szCs w:val="21"/>
              </w:rPr>
            </w:pPr>
          </w:p>
        </w:tc>
        <w:tc>
          <w:tcPr>
            <w:tcW w:w="297" w:type="pct"/>
            <w:tcBorders>
              <w:top w:val="nil"/>
              <w:left w:val="nil"/>
              <w:bottom w:val="single" w:sz="4" w:space="0" w:color="auto"/>
              <w:right w:val="single" w:sz="4" w:space="0" w:color="auto"/>
            </w:tcBorders>
            <w:shd w:val="clear" w:color="auto" w:fill="D9D9D9"/>
            <w:noWrap/>
            <w:vAlign w:val="center"/>
          </w:tcPr>
          <w:p w:rsidR="0083478E" w:rsidRPr="00FB2641" w:rsidRDefault="0083478E" w:rsidP="00A1061A">
            <w:pPr>
              <w:tabs>
                <w:tab w:val="num" w:pos="630"/>
              </w:tabs>
              <w:jc w:val="center"/>
              <w:rPr>
                <w:rFonts w:ascii="Times New Roman" w:eastAsia="Arial Unicode MS"/>
                <w:b/>
                <w:bCs/>
                <w:szCs w:val="21"/>
              </w:rPr>
            </w:pPr>
          </w:p>
        </w:tc>
        <w:tc>
          <w:tcPr>
            <w:tcW w:w="587" w:type="pct"/>
            <w:tcBorders>
              <w:top w:val="nil"/>
              <w:left w:val="nil"/>
              <w:bottom w:val="single" w:sz="4" w:space="0" w:color="auto"/>
              <w:right w:val="single" w:sz="4" w:space="0" w:color="auto"/>
            </w:tcBorders>
            <w:shd w:val="clear" w:color="auto" w:fill="D9D9D9"/>
            <w:noWrap/>
            <w:vAlign w:val="center"/>
          </w:tcPr>
          <w:p w:rsidR="0083478E" w:rsidRPr="00FB2641" w:rsidRDefault="0083478E" w:rsidP="00A1061A">
            <w:pPr>
              <w:tabs>
                <w:tab w:val="num" w:pos="630"/>
              </w:tabs>
              <w:jc w:val="center"/>
              <w:rPr>
                <w:rFonts w:ascii="Times New Roman" w:eastAsia="Arial Unicode MS"/>
                <w:b/>
                <w:bCs/>
                <w:szCs w:val="21"/>
              </w:rPr>
            </w:pPr>
          </w:p>
        </w:tc>
        <w:tc>
          <w:tcPr>
            <w:tcW w:w="297" w:type="pct"/>
            <w:tcBorders>
              <w:top w:val="nil"/>
              <w:left w:val="nil"/>
              <w:bottom w:val="single" w:sz="4" w:space="0" w:color="auto"/>
              <w:right w:val="single" w:sz="4" w:space="0" w:color="auto"/>
            </w:tcBorders>
            <w:shd w:val="clear" w:color="auto" w:fill="D9D9D9"/>
            <w:noWrap/>
            <w:vAlign w:val="center"/>
          </w:tcPr>
          <w:p w:rsidR="0083478E" w:rsidRPr="00FB2641" w:rsidRDefault="0083478E" w:rsidP="00A1061A">
            <w:pPr>
              <w:tabs>
                <w:tab w:val="num" w:pos="630"/>
              </w:tabs>
              <w:spacing w:line="360" w:lineRule="exact"/>
              <w:jc w:val="center"/>
              <w:rPr>
                <w:rFonts w:ascii="Times New Roman" w:eastAsia="Arial Unicode MS"/>
                <w:b/>
                <w:bCs/>
                <w:szCs w:val="21"/>
              </w:rPr>
            </w:pPr>
          </w:p>
        </w:tc>
      </w:tr>
      <w:tr w:rsidR="0083478E" w:rsidRPr="00FB2641" w:rsidTr="0083478E">
        <w:trPr>
          <w:trHeight w:val="210"/>
          <w:jc w:val="center"/>
        </w:trPr>
        <w:tc>
          <w:tcPr>
            <w:tcW w:w="297" w:type="pct"/>
            <w:vMerge w:val="restart"/>
            <w:tcBorders>
              <w:top w:val="single" w:sz="4" w:space="0" w:color="auto"/>
              <w:left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szCs w:val="21"/>
              </w:rPr>
            </w:pPr>
            <w:r w:rsidRPr="00FB2641">
              <w:rPr>
                <w:rFonts w:ascii="Times New Roman"/>
                <w:szCs w:val="21"/>
              </w:rPr>
              <w:t>男子</w:t>
            </w:r>
          </w:p>
        </w:tc>
        <w:tc>
          <w:tcPr>
            <w:tcW w:w="761"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szCs w:val="21"/>
              </w:rPr>
            </w:pPr>
            <w:r w:rsidRPr="00FB2641">
              <w:rPr>
                <w:rFonts w:ascii="Times New Roman" w:eastAsia="Arial Unicode MS"/>
                <w:szCs w:val="21"/>
              </w:rPr>
              <w:t>17</w:t>
            </w:r>
            <w:r w:rsidRPr="00FB2641">
              <w:rPr>
                <w:rFonts w:ascii="Times New Roman"/>
                <w:szCs w:val="21"/>
              </w:rPr>
              <w:t>岁以下</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c>
          <w:tcPr>
            <w:tcW w:w="58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23</w:t>
            </w:r>
          </w:p>
        </w:tc>
        <w:tc>
          <w:tcPr>
            <w:tcW w:w="37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23</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35</w:t>
            </w:r>
          </w:p>
        </w:tc>
        <w:tc>
          <w:tcPr>
            <w:tcW w:w="333"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35</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c>
          <w:tcPr>
            <w:tcW w:w="58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r>
      <w:tr w:rsidR="0083478E" w:rsidRPr="00FB2641" w:rsidTr="0083478E">
        <w:trPr>
          <w:trHeight w:val="180"/>
          <w:jc w:val="center"/>
        </w:trPr>
        <w:tc>
          <w:tcPr>
            <w:tcW w:w="297" w:type="pct"/>
            <w:vMerge/>
            <w:tcBorders>
              <w:left w:val="single" w:sz="4" w:space="0" w:color="auto"/>
              <w:right w:val="single" w:sz="4" w:space="0" w:color="auto"/>
            </w:tcBorders>
            <w:vAlign w:val="center"/>
          </w:tcPr>
          <w:p w:rsidR="0083478E" w:rsidRPr="00FB2641" w:rsidRDefault="0083478E" w:rsidP="00A1061A">
            <w:pPr>
              <w:tabs>
                <w:tab w:val="num" w:pos="630"/>
              </w:tabs>
              <w:jc w:val="center"/>
              <w:rPr>
                <w:rFonts w:ascii="Times New Roman"/>
                <w:szCs w:val="21"/>
                <w:rtl/>
              </w:rPr>
            </w:pPr>
          </w:p>
        </w:tc>
        <w:tc>
          <w:tcPr>
            <w:tcW w:w="761"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szCs w:val="21"/>
              </w:rPr>
              <w:t>18</w:t>
            </w:r>
            <w:r w:rsidRPr="00FB2641">
              <w:rPr>
                <w:rFonts w:ascii="Times New Roman"/>
                <w:szCs w:val="21"/>
              </w:rPr>
              <w:t>岁</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c>
          <w:tcPr>
            <w:tcW w:w="58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258</w:t>
            </w:r>
          </w:p>
        </w:tc>
        <w:tc>
          <w:tcPr>
            <w:tcW w:w="37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258</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81</w:t>
            </w:r>
          </w:p>
        </w:tc>
        <w:tc>
          <w:tcPr>
            <w:tcW w:w="333"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85</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c>
          <w:tcPr>
            <w:tcW w:w="58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13</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13</w:t>
            </w:r>
          </w:p>
        </w:tc>
      </w:tr>
      <w:tr w:rsidR="0083478E" w:rsidRPr="00FB2641" w:rsidTr="0083478E">
        <w:trPr>
          <w:trHeight w:val="180"/>
          <w:jc w:val="center"/>
        </w:trPr>
        <w:tc>
          <w:tcPr>
            <w:tcW w:w="297" w:type="pct"/>
            <w:vMerge/>
            <w:tcBorders>
              <w:left w:val="single" w:sz="4" w:space="0" w:color="auto"/>
              <w:right w:val="single" w:sz="4" w:space="0" w:color="auto"/>
            </w:tcBorders>
            <w:vAlign w:val="center"/>
          </w:tcPr>
          <w:p w:rsidR="0083478E" w:rsidRPr="00FB2641" w:rsidRDefault="0083478E" w:rsidP="00A1061A">
            <w:pPr>
              <w:tabs>
                <w:tab w:val="num" w:pos="630"/>
              </w:tabs>
              <w:jc w:val="center"/>
              <w:rPr>
                <w:rFonts w:ascii="Times New Roman"/>
                <w:szCs w:val="21"/>
              </w:rPr>
            </w:pPr>
          </w:p>
        </w:tc>
        <w:tc>
          <w:tcPr>
            <w:tcW w:w="761"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szCs w:val="21"/>
              </w:rPr>
              <w:t>19</w:t>
            </w:r>
            <w:r w:rsidRPr="00FB2641">
              <w:rPr>
                <w:rFonts w:ascii="Times New Roman"/>
                <w:szCs w:val="21"/>
              </w:rPr>
              <w:t>岁</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p>
        </w:tc>
        <w:tc>
          <w:tcPr>
            <w:tcW w:w="58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809</w:t>
            </w:r>
          </w:p>
        </w:tc>
        <w:tc>
          <w:tcPr>
            <w:tcW w:w="37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810</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222</w:t>
            </w:r>
          </w:p>
        </w:tc>
        <w:tc>
          <w:tcPr>
            <w:tcW w:w="333"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222</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w:t>
            </w:r>
          </w:p>
        </w:tc>
        <w:tc>
          <w:tcPr>
            <w:tcW w:w="58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23</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23</w:t>
            </w:r>
          </w:p>
        </w:tc>
      </w:tr>
      <w:tr w:rsidR="0083478E" w:rsidRPr="00FB2641" w:rsidTr="0083478E">
        <w:trPr>
          <w:trHeight w:val="162"/>
          <w:jc w:val="center"/>
        </w:trPr>
        <w:tc>
          <w:tcPr>
            <w:tcW w:w="297" w:type="pct"/>
            <w:vMerge/>
            <w:tcBorders>
              <w:left w:val="single" w:sz="4" w:space="0" w:color="auto"/>
              <w:bottom w:val="single" w:sz="4" w:space="0" w:color="auto"/>
              <w:right w:val="single" w:sz="4" w:space="0" w:color="auto"/>
            </w:tcBorders>
            <w:vAlign w:val="center"/>
          </w:tcPr>
          <w:p w:rsidR="0083478E" w:rsidRPr="00FB2641" w:rsidRDefault="0083478E" w:rsidP="00A1061A">
            <w:pPr>
              <w:tabs>
                <w:tab w:val="num" w:pos="630"/>
              </w:tabs>
              <w:jc w:val="center"/>
              <w:rPr>
                <w:rFonts w:ascii="Times New Roman"/>
                <w:szCs w:val="21"/>
              </w:rPr>
            </w:pPr>
          </w:p>
        </w:tc>
        <w:tc>
          <w:tcPr>
            <w:tcW w:w="761"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szCs w:val="21"/>
              </w:rPr>
              <w:t>19</w:t>
            </w:r>
            <w:r w:rsidRPr="00FB2641">
              <w:rPr>
                <w:rFonts w:ascii="Times New Roman"/>
                <w:szCs w:val="21"/>
              </w:rPr>
              <w:t>岁以下</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p>
        </w:tc>
        <w:tc>
          <w:tcPr>
            <w:tcW w:w="58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r w:rsidR="00A1061A" w:rsidRPr="00FB2641">
              <w:rPr>
                <w:rFonts w:ascii="Times New Roman" w:eastAsia="Arial Unicode MS"/>
                <w:szCs w:val="21"/>
              </w:rPr>
              <w:t xml:space="preserve"> </w:t>
            </w:r>
            <w:r w:rsidRPr="00FB2641">
              <w:rPr>
                <w:rFonts w:ascii="Times New Roman" w:eastAsia="Arial Unicode MS"/>
                <w:szCs w:val="21"/>
              </w:rPr>
              <w:t>088</w:t>
            </w:r>
          </w:p>
        </w:tc>
        <w:tc>
          <w:tcPr>
            <w:tcW w:w="37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r w:rsidR="00A1061A" w:rsidRPr="00FB2641">
              <w:rPr>
                <w:rFonts w:ascii="Times New Roman" w:eastAsia="Arial Unicode MS"/>
                <w:szCs w:val="21"/>
              </w:rPr>
              <w:t xml:space="preserve"> </w:t>
            </w:r>
            <w:r w:rsidRPr="00FB2641">
              <w:rPr>
                <w:rFonts w:ascii="Times New Roman" w:eastAsia="Arial Unicode MS"/>
                <w:szCs w:val="21"/>
              </w:rPr>
              <w:t>091</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338</w:t>
            </w:r>
          </w:p>
        </w:tc>
        <w:tc>
          <w:tcPr>
            <w:tcW w:w="333"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342</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w:t>
            </w:r>
          </w:p>
        </w:tc>
        <w:tc>
          <w:tcPr>
            <w:tcW w:w="58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36</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36</w:t>
            </w:r>
          </w:p>
        </w:tc>
      </w:tr>
      <w:tr w:rsidR="0083478E" w:rsidRPr="00FB2641" w:rsidTr="0083478E">
        <w:trPr>
          <w:trHeight w:val="222"/>
          <w:jc w:val="center"/>
        </w:trPr>
        <w:tc>
          <w:tcPr>
            <w:tcW w:w="297" w:type="pct"/>
            <w:vMerge w:val="restart"/>
            <w:tcBorders>
              <w:top w:val="single" w:sz="4" w:space="0" w:color="auto"/>
              <w:left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szCs w:val="21"/>
              </w:rPr>
            </w:pPr>
            <w:r w:rsidRPr="00FB2641">
              <w:rPr>
                <w:rFonts w:ascii="Times New Roman"/>
                <w:szCs w:val="21"/>
              </w:rPr>
              <w:t>妇女</w:t>
            </w:r>
          </w:p>
        </w:tc>
        <w:tc>
          <w:tcPr>
            <w:tcW w:w="761" w:type="pct"/>
            <w:tcBorders>
              <w:top w:val="nil"/>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szCs w:val="21"/>
              </w:rPr>
              <w:t>16</w:t>
            </w:r>
            <w:r w:rsidRPr="00FB2641">
              <w:rPr>
                <w:rFonts w:ascii="Times New Roman"/>
                <w:szCs w:val="21"/>
              </w:rPr>
              <w:t>岁以下</w:t>
            </w:r>
          </w:p>
        </w:tc>
        <w:tc>
          <w:tcPr>
            <w:tcW w:w="297"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c>
          <w:tcPr>
            <w:tcW w:w="587" w:type="pct"/>
            <w:tcBorders>
              <w:top w:val="nil"/>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4</w:t>
            </w:r>
          </w:p>
        </w:tc>
        <w:tc>
          <w:tcPr>
            <w:tcW w:w="370"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6</w:t>
            </w:r>
          </w:p>
        </w:tc>
        <w:tc>
          <w:tcPr>
            <w:tcW w:w="586"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138</w:t>
            </w:r>
          </w:p>
        </w:tc>
        <w:tc>
          <w:tcPr>
            <w:tcW w:w="333"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150</w:t>
            </w:r>
          </w:p>
        </w:tc>
        <w:tc>
          <w:tcPr>
            <w:tcW w:w="586"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c>
          <w:tcPr>
            <w:tcW w:w="297"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c>
          <w:tcPr>
            <w:tcW w:w="587"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c>
          <w:tcPr>
            <w:tcW w:w="297"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w:t>
            </w:r>
          </w:p>
        </w:tc>
      </w:tr>
      <w:tr w:rsidR="0083478E" w:rsidRPr="00FB2641" w:rsidTr="0083478E">
        <w:trPr>
          <w:trHeight w:val="192"/>
          <w:jc w:val="center"/>
        </w:trPr>
        <w:tc>
          <w:tcPr>
            <w:tcW w:w="297" w:type="pct"/>
            <w:vMerge/>
            <w:tcBorders>
              <w:left w:val="single" w:sz="4" w:space="0" w:color="auto"/>
              <w:right w:val="single" w:sz="4" w:space="0" w:color="auto"/>
            </w:tcBorders>
          </w:tcPr>
          <w:p w:rsidR="0083478E" w:rsidRPr="00FB2641" w:rsidRDefault="0083478E" w:rsidP="00A1061A">
            <w:pPr>
              <w:tabs>
                <w:tab w:val="num" w:pos="630"/>
              </w:tabs>
              <w:jc w:val="center"/>
              <w:rPr>
                <w:rFonts w:ascii="Times New Roman"/>
                <w:szCs w:val="21"/>
              </w:rPr>
            </w:pPr>
          </w:p>
        </w:tc>
        <w:tc>
          <w:tcPr>
            <w:tcW w:w="761" w:type="pct"/>
            <w:tcBorders>
              <w:top w:val="nil"/>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szCs w:val="21"/>
              </w:rPr>
              <w:t>17</w:t>
            </w:r>
            <w:r w:rsidRPr="00FB2641">
              <w:rPr>
                <w:rFonts w:ascii="Times New Roman"/>
                <w:szCs w:val="21"/>
              </w:rPr>
              <w:t>岁</w:t>
            </w:r>
          </w:p>
        </w:tc>
        <w:tc>
          <w:tcPr>
            <w:tcW w:w="297"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p>
        </w:tc>
        <w:tc>
          <w:tcPr>
            <w:tcW w:w="587" w:type="pct"/>
            <w:tcBorders>
              <w:top w:val="nil"/>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245</w:t>
            </w:r>
          </w:p>
        </w:tc>
        <w:tc>
          <w:tcPr>
            <w:tcW w:w="370"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248</w:t>
            </w:r>
          </w:p>
        </w:tc>
        <w:tc>
          <w:tcPr>
            <w:tcW w:w="586"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r w:rsidR="00A1061A" w:rsidRPr="00FB2641">
              <w:rPr>
                <w:rFonts w:ascii="Times New Roman" w:eastAsia="Arial Unicode MS"/>
                <w:szCs w:val="21"/>
              </w:rPr>
              <w:t xml:space="preserve"> </w:t>
            </w:r>
            <w:r w:rsidRPr="00FB2641">
              <w:rPr>
                <w:rFonts w:ascii="Times New Roman" w:eastAsia="Arial Unicode MS"/>
                <w:szCs w:val="21"/>
              </w:rPr>
              <w:t>036</w:t>
            </w:r>
          </w:p>
        </w:tc>
        <w:tc>
          <w:tcPr>
            <w:tcW w:w="333"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r w:rsidR="00A1061A" w:rsidRPr="00FB2641">
              <w:rPr>
                <w:rFonts w:ascii="Times New Roman" w:eastAsia="Arial Unicode MS"/>
                <w:szCs w:val="21"/>
              </w:rPr>
              <w:t xml:space="preserve"> </w:t>
            </w:r>
            <w:r w:rsidRPr="00FB2641">
              <w:rPr>
                <w:rFonts w:ascii="Times New Roman" w:eastAsia="Arial Unicode MS"/>
                <w:szCs w:val="21"/>
              </w:rPr>
              <w:t>050</w:t>
            </w:r>
          </w:p>
        </w:tc>
        <w:tc>
          <w:tcPr>
            <w:tcW w:w="586"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11</w:t>
            </w:r>
          </w:p>
        </w:tc>
        <w:tc>
          <w:tcPr>
            <w:tcW w:w="297"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11</w:t>
            </w:r>
          </w:p>
        </w:tc>
        <w:tc>
          <w:tcPr>
            <w:tcW w:w="587"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73</w:t>
            </w:r>
          </w:p>
        </w:tc>
        <w:tc>
          <w:tcPr>
            <w:tcW w:w="297" w:type="pct"/>
            <w:tcBorders>
              <w:top w:val="nil"/>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73</w:t>
            </w:r>
          </w:p>
        </w:tc>
      </w:tr>
      <w:tr w:rsidR="0083478E" w:rsidRPr="00FB2641" w:rsidTr="0083478E">
        <w:trPr>
          <w:trHeight w:val="192"/>
          <w:jc w:val="center"/>
        </w:trPr>
        <w:tc>
          <w:tcPr>
            <w:tcW w:w="297" w:type="pct"/>
            <w:vMerge/>
            <w:tcBorders>
              <w:left w:val="single" w:sz="4" w:space="0" w:color="auto"/>
              <w:right w:val="single" w:sz="4" w:space="0" w:color="auto"/>
            </w:tcBorders>
          </w:tcPr>
          <w:p w:rsidR="0083478E" w:rsidRPr="00FB2641" w:rsidRDefault="0083478E" w:rsidP="00A1061A">
            <w:pPr>
              <w:tabs>
                <w:tab w:val="num" w:pos="630"/>
              </w:tabs>
              <w:jc w:val="center"/>
              <w:rPr>
                <w:rFonts w:ascii="Times New Roman"/>
                <w:szCs w:val="21"/>
              </w:rPr>
            </w:pPr>
          </w:p>
        </w:tc>
        <w:tc>
          <w:tcPr>
            <w:tcW w:w="761"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szCs w:val="21"/>
              </w:rPr>
              <w:t>18</w:t>
            </w:r>
            <w:r w:rsidRPr="00FB2641">
              <w:rPr>
                <w:rFonts w:ascii="Times New Roman"/>
                <w:szCs w:val="21"/>
              </w:rPr>
              <w:t>岁</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4</w:t>
            </w:r>
          </w:p>
        </w:tc>
        <w:tc>
          <w:tcPr>
            <w:tcW w:w="58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919</w:t>
            </w:r>
          </w:p>
        </w:tc>
        <w:tc>
          <w:tcPr>
            <w:tcW w:w="37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923</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r w:rsidR="00A1061A" w:rsidRPr="00FB2641">
              <w:rPr>
                <w:rFonts w:ascii="Times New Roman" w:eastAsia="Arial Unicode MS"/>
                <w:szCs w:val="21"/>
              </w:rPr>
              <w:t xml:space="preserve"> </w:t>
            </w:r>
            <w:r w:rsidRPr="00FB2641">
              <w:rPr>
                <w:rFonts w:ascii="Times New Roman" w:eastAsia="Arial Unicode MS"/>
                <w:szCs w:val="21"/>
              </w:rPr>
              <w:t>283</w:t>
            </w:r>
          </w:p>
        </w:tc>
        <w:tc>
          <w:tcPr>
            <w:tcW w:w="333"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r w:rsidR="00A1061A" w:rsidRPr="00FB2641">
              <w:rPr>
                <w:rFonts w:ascii="Times New Roman" w:eastAsia="Arial Unicode MS"/>
                <w:szCs w:val="21"/>
              </w:rPr>
              <w:t xml:space="preserve"> </w:t>
            </w:r>
            <w:r w:rsidRPr="00FB2641">
              <w:rPr>
                <w:rFonts w:ascii="Times New Roman" w:eastAsia="Arial Unicode MS"/>
                <w:szCs w:val="21"/>
              </w:rPr>
              <w:t>290</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24</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24</w:t>
            </w:r>
          </w:p>
        </w:tc>
        <w:tc>
          <w:tcPr>
            <w:tcW w:w="58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87</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87</w:t>
            </w:r>
          </w:p>
        </w:tc>
      </w:tr>
      <w:tr w:rsidR="0083478E" w:rsidRPr="00FB2641" w:rsidTr="0083478E">
        <w:trPr>
          <w:trHeight w:val="162"/>
          <w:jc w:val="center"/>
        </w:trPr>
        <w:tc>
          <w:tcPr>
            <w:tcW w:w="297" w:type="pct"/>
            <w:vMerge/>
            <w:tcBorders>
              <w:left w:val="single" w:sz="4" w:space="0" w:color="auto"/>
              <w:right w:val="single" w:sz="4" w:space="0" w:color="auto"/>
            </w:tcBorders>
          </w:tcPr>
          <w:p w:rsidR="0083478E" w:rsidRPr="00FB2641" w:rsidRDefault="0083478E" w:rsidP="00A1061A">
            <w:pPr>
              <w:tabs>
                <w:tab w:val="num" w:pos="630"/>
              </w:tabs>
              <w:jc w:val="center"/>
              <w:rPr>
                <w:rFonts w:ascii="Times New Roman"/>
                <w:szCs w:val="21"/>
              </w:rPr>
            </w:pPr>
          </w:p>
        </w:tc>
        <w:tc>
          <w:tcPr>
            <w:tcW w:w="761"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szCs w:val="21"/>
              </w:rPr>
              <w:t>19</w:t>
            </w:r>
            <w:r w:rsidRPr="00FB2641">
              <w:rPr>
                <w:rFonts w:ascii="Times New Roman"/>
                <w:szCs w:val="21"/>
              </w:rPr>
              <w:t>岁</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5</w:t>
            </w:r>
          </w:p>
        </w:tc>
        <w:tc>
          <w:tcPr>
            <w:tcW w:w="58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r w:rsidR="00A1061A" w:rsidRPr="00FB2641">
              <w:rPr>
                <w:rFonts w:ascii="Times New Roman" w:eastAsia="Arial Unicode MS"/>
                <w:szCs w:val="21"/>
              </w:rPr>
              <w:t xml:space="preserve"> </w:t>
            </w:r>
            <w:r w:rsidRPr="00FB2641">
              <w:rPr>
                <w:rFonts w:ascii="Times New Roman" w:eastAsia="Arial Unicode MS"/>
                <w:szCs w:val="21"/>
              </w:rPr>
              <w:t>814</w:t>
            </w:r>
          </w:p>
        </w:tc>
        <w:tc>
          <w:tcPr>
            <w:tcW w:w="37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r w:rsidR="00A1061A" w:rsidRPr="00FB2641">
              <w:rPr>
                <w:rFonts w:ascii="Times New Roman" w:eastAsia="Arial Unicode MS"/>
                <w:szCs w:val="21"/>
              </w:rPr>
              <w:t xml:space="preserve"> </w:t>
            </w:r>
            <w:r w:rsidRPr="00FB2641">
              <w:rPr>
                <w:rFonts w:ascii="Times New Roman" w:eastAsia="Arial Unicode MS"/>
                <w:szCs w:val="21"/>
              </w:rPr>
              <w:t>819</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r w:rsidR="00A1061A" w:rsidRPr="00FB2641">
              <w:rPr>
                <w:rFonts w:ascii="Times New Roman" w:eastAsia="Arial Unicode MS"/>
                <w:szCs w:val="21"/>
              </w:rPr>
              <w:t xml:space="preserve"> </w:t>
            </w:r>
            <w:r w:rsidRPr="00FB2641">
              <w:rPr>
                <w:rFonts w:ascii="Times New Roman" w:eastAsia="Arial Unicode MS"/>
                <w:szCs w:val="21"/>
              </w:rPr>
              <w:t>176</w:t>
            </w:r>
          </w:p>
        </w:tc>
        <w:tc>
          <w:tcPr>
            <w:tcW w:w="333"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w:t>
            </w:r>
            <w:r w:rsidR="00A1061A" w:rsidRPr="00FB2641">
              <w:rPr>
                <w:rFonts w:ascii="Times New Roman" w:eastAsia="Arial Unicode MS"/>
                <w:szCs w:val="21"/>
              </w:rPr>
              <w:t xml:space="preserve"> </w:t>
            </w:r>
            <w:r w:rsidRPr="00FB2641">
              <w:rPr>
                <w:rFonts w:ascii="Times New Roman" w:eastAsia="Arial Unicode MS"/>
                <w:szCs w:val="21"/>
              </w:rPr>
              <w:t>185</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47</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47</w:t>
            </w:r>
          </w:p>
        </w:tc>
        <w:tc>
          <w:tcPr>
            <w:tcW w:w="58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77</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80</w:t>
            </w:r>
          </w:p>
        </w:tc>
      </w:tr>
      <w:tr w:rsidR="0083478E" w:rsidRPr="00FB2641" w:rsidTr="0083478E">
        <w:trPr>
          <w:trHeight w:val="162"/>
          <w:jc w:val="center"/>
        </w:trPr>
        <w:tc>
          <w:tcPr>
            <w:tcW w:w="297" w:type="pct"/>
            <w:vMerge/>
            <w:tcBorders>
              <w:left w:val="single" w:sz="4" w:space="0" w:color="auto"/>
              <w:bottom w:val="single" w:sz="4" w:space="0" w:color="auto"/>
              <w:right w:val="single" w:sz="4" w:space="0" w:color="auto"/>
            </w:tcBorders>
          </w:tcPr>
          <w:p w:rsidR="0083478E" w:rsidRPr="00FB2641" w:rsidRDefault="0083478E" w:rsidP="00A1061A">
            <w:pPr>
              <w:tabs>
                <w:tab w:val="num" w:pos="630"/>
              </w:tabs>
              <w:jc w:val="center"/>
              <w:rPr>
                <w:rFonts w:ascii="Times New Roman"/>
                <w:szCs w:val="21"/>
              </w:rPr>
            </w:pPr>
          </w:p>
        </w:tc>
        <w:tc>
          <w:tcPr>
            <w:tcW w:w="761"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szCs w:val="21"/>
              </w:rPr>
              <w:t>19</w:t>
            </w:r>
            <w:r w:rsidRPr="00FB2641">
              <w:rPr>
                <w:rFonts w:ascii="Times New Roman"/>
                <w:szCs w:val="21"/>
              </w:rPr>
              <w:t>岁以下</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10</w:t>
            </w:r>
          </w:p>
        </w:tc>
        <w:tc>
          <w:tcPr>
            <w:tcW w:w="587" w:type="pct"/>
            <w:tcBorders>
              <w:top w:val="single" w:sz="4" w:space="0" w:color="auto"/>
              <w:left w:val="single" w:sz="4" w:space="0" w:color="auto"/>
              <w:bottom w:val="single" w:sz="4" w:space="0" w:color="auto"/>
              <w:right w:val="single" w:sz="4" w:space="0" w:color="auto"/>
            </w:tcBorders>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w:t>
            </w:r>
            <w:r w:rsidR="00A1061A" w:rsidRPr="00FB2641">
              <w:rPr>
                <w:rFonts w:ascii="Times New Roman" w:eastAsia="Arial Unicode MS"/>
                <w:szCs w:val="21"/>
              </w:rPr>
              <w:t xml:space="preserve"> </w:t>
            </w:r>
            <w:r w:rsidRPr="00FB2641">
              <w:rPr>
                <w:rFonts w:ascii="Times New Roman" w:eastAsia="Arial Unicode MS"/>
                <w:szCs w:val="21"/>
              </w:rPr>
              <w:t>982</w:t>
            </w:r>
          </w:p>
        </w:tc>
        <w:tc>
          <w:tcPr>
            <w:tcW w:w="370"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w:t>
            </w:r>
            <w:r w:rsidR="00A1061A" w:rsidRPr="00FB2641">
              <w:rPr>
                <w:rFonts w:ascii="Times New Roman" w:eastAsia="Arial Unicode MS"/>
                <w:szCs w:val="21"/>
              </w:rPr>
              <w:t xml:space="preserve"> </w:t>
            </w:r>
            <w:r w:rsidRPr="00FB2641">
              <w:rPr>
                <w:rFonts w:ascii="Times New Roman" w:eastAsia="Arial Unicode MS"/>
                <w:szCs w:val="21"/>
              </w:rPr>
              <w:t>996</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3</w:t>
            </w:r>
            <w:r w:rsidR="00A1061A" w:rsidRPr="00FB2641">
              <w:rPr>
                <w:rFonts w:ascii="Times New Roman" w:eastAsia="Arial Unicode MS"/>
                <w:szCs w:val="21"/>
              </w:rPr>
              <w:t xml:space="preserve"> </w:t>
            </w:r>
            <w:r w:rsidRPr="00FB2641">
              <w:rPr>
                <w:rFonts w:ascii="Times New Roman" w:eastAsia="Arial Unicode MS"/>
                <w:szCs w:val="21"/>
              </w:rPr>
              <w:t>633</w:t>
            </w:r>
          </w:p>
        </w:tc>
        <w:tc>
          <w:tcPr>
            <w:tcW w:w="333"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3</w:t>
            </w:r>
            <w:r w:rsidR="00A1061A" w:rsidRPr="00FB2641">
              <w:rPr>
                <w:rFonts w:ascii="Times New Roman" w:eastAsia="Arial Unicode MS"/>
                <w:szCs w:val="21"/>
              </w:rPr>
              <w:t xml:space="preserve"> </w:t>
            </w:r>
            <w:r w:rsidRPr="00FB2641">
              <w:rPr>
                <w:rFonts w:ascii="Times New Roman" w:eastAsia="Arial Unicode MS"/>
                <w:szCs w:val="21"/>
              </w:rPr>
              <w:t>675</w:t>
            </w:r>
          </w:p>
        </w:tc>
        <w:tc>
          <w:tcPr>
            <w:tcW w:w="586"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82</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82</w:t>
            </w:r>
          </w:p>
        </w:tc>
        <w:tc>
          <w:tcPr>
            <w:tcW w:w="58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237</w:t>
            </w:r>
          </w:p>
        </w:tc>
        <w:tc>
          <w:tcPr>
            <w:tcW w:w="297" w:type="pct"/>
            <w:tcBorders>
              <w:top w:val="single" w:sz="4" w:space="0" w:color="auto"/>
              <w:left w:val="single" w:sz="4" w:space="0" w:color="auto"/>
              <w:bottom w:val="single" w:sz="4" w:space="0" w:color="auto"/>
              <w:right w:val="single" w:sz="4" w:space="0" w:color="auto"/>
            </w:tcBorders>
            <w:noWrap/>
            <w:vAlign w:val="center"/>
          </w:tcPr>
          <w:p w:rsidR="0083478E" w:rsidRPr="00FB2641" w:rsidRDefault="0083478E" w:rsidP="00A1061A">
            <w:pPr>
              <w:tabs>
                <w:tab w:val="num" w:pos="630"/>
              </w:tabs>
              <w:spacing w:line="360" w:lineRule="exact"/>
              <w:jc w:val="center"/>
              <w:rPr>
                <w:rFonts w:ascii="Times New Roman" w:eastAsia="Arial Unicode MS"/>
                <w:szCs w:val="21"/>
              </w:rPr>
            </w:pPr>
            <w:r w:rsidRPr="00FB2641">
              <w:rPr>
                <w:rFonts w:ascii="Times New Roman" w:eastAsia="Arial Unicode MS"/>
                <w:szCs w:val="21"/>
              </w:rPr>
              <w:t>240</w:t>
            </w:r>
          </w:p>
        </w:tc>
      </w:tr>
    </w:tbl>
    <w:p w:rsidR="0083478E" w:rsidRPr="00FB2641" w:rsidRDefault="0083478E" w:rsidP="00A1061A">
      <w:pPr>
        <w:pStyle w:val="Caption"/>
        <w:tabs>
          <w:tab w:val="num" w:pos="630"/>
        </w:tabs>
        <w:spacing w:before="0" w:after="0" w:line="360" w:lineRule="exact"/>
        <w:rPr>
          <w:rFonts w:ascii="Times New Roman" w:eastAsia="SimSun" w:hAnsi="Times New Roman"/>
          <w:szCs w:val="21"/>
        </w:rPr>
      </w:pPr>
      <w:r w:rsidRPr="00FB2641">
        <w:rPr>
          <w:rFonts w:ascii="Times New Roman" w:eastAsia="SimSun" w:hAnsi="Times New Roman"/>
          <w:szCs w:val="21"/>
        </w:rPr>
        <w:t>*</w:t>
      </w:r>
      <w:r w:rsidR="00A1061A" w:rsidRPr="00FB2641">
        <w:rPr>
          <w:rFonts w:ascii="Times New Roman" w:eastAsia="SimSun" w:hAnsi="Times New Roman" w:hint="eastAsia"/>
          <w:szCs w:val="21"/>
        </w:rPr>
        <w:t xml:space="preserve">  </w:t>
      </w:r>
      <w:r w:rsidRPr="00FB2641">
        <w:rPr>
          <w:rFonts w:ascii="Times New Roman" w:eastAsia="SimSun" w:hAnsi="SimSun"/>
          <w:szCs w:val="21"/>
        </w:rPr>
        <w:t>包括寡妇</w:t>
      </w:r>
      <w:r w:rsidRPr="00FB2641">
        <w:rPr>
          <w:rFonts w:ascii="Times New Roman" w:eastAsia="SimSun" w:hAnsi="Times New Roman"/>
          <w:szCs w:val="21"/>
        </w:rPr>
        <w:t>/</w:t>
      </w:r>
      <w:r w:rsidRPr="00FB2641">
        <w:rPr>
          <w:rFonts w:ascii="Times New Roman" w:eastAsia="SimSun" w:hAnsi="SimSun"/>
          <w:szCs w:val="21"/>
        </w:rPr>
        <w:t>鳏夫等婚姻状况以及婚姻状况未知等情况。</w:t>
      </w:r>
    </w:p>
    <w:p w:rsidR="0083478E" w:rsidRPr="00FB2641" w:rsidRDefault="0083478E" w:rsidP="00CD292E">
      <w:pPr>
        <w:pStyle w:val="Caption"/>
        <w:tabs>
          <w:tab w:val="num" w:pos="630"/>
        </w:tabs>
        <w:spacing w:before="0" w:after="240" w:line="360" w:lineRule="exact"/>
        <w:rPr>
          <w:rFonts w:ascii="Times New Roman" w:hAnsi="Times New Roman"/>
          <w:szCs w:val="21"/>
        </w:rPr>
      </w:pPr>
      <w:r w:rsidRPr="00FB2641">
        <w:rPr>
          <w:rFonts w:ascii="KaiTi_GB2312" w:eastAsia="KaiTi_GB2312" w:hAnsi="Times New Roman" w:hint="eastAsia"/>
          <w:szCs w:val="21"/>
        </w:rPr>
        <w:t>资料来源</w:t>
      </w:r>
      <w:r w:rsidRPr="00FB2641">
        <w:rPr>
          <w:rFonts w:ascii="Times New Roman" w:eastAsia="SimSun" w:hAnsi="SimSun"/>
          <w:szCs w:val="21"/>
        </w:rPr>
        <w:t>：中央统计局，《</w:t>
      </w:r>
      <w:r w:rsidRPr="00FB2641">
        <w:rPr>
          <w:rFonts w:ascii="Times New Roman" w:eastAsia="SimSun" w:hAnsi="Times New Roman"/>
          <w:szCs w:val="21"/>
        </w:rPr>
        <w:t>2008</w:t>
      </w:r>
      <w:r w:rsidRPr="00FB2641">
        <w:rPr>
          <w:rFonts w:ascii="Times New Roman" w:eastAsia="SimSun" w:hAnsi="SimSun"/>
          <w:szCs w:val="21"/>
        </w:rPr>
        <w:t>年以色列统计摘要》。</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一般情况下，未到法定年龄结婚的现象一般发生在相对封闭的社区而且一般不公开，因此，获取这种非法婚姻的证据或证明这种非法婚姻难度很大。此外，因为上述原因，违反本法的行为几乎不为警方或其他相关机构所知悉。</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近年来，</w:t>
      </w:r>
      <w:r w:rsidRPr="00FB2641">
        <w:rPr>
          <w:rFonts w:ascii="Times New Roman"/>
          <w:szCs w:val="21"/>
        </w:rPr>
        <w:t>Krayot</w:t>
      </w:r>
      <w:r w:rsidRPr="00FB2641">
        <w:rPr>
          <w:rFonts w:ascii="Times New Roman"/>
          <w:szCs w:val="21"/>
        </w:rPr>
        <w:t>家庭事务法院驳回了一份关于向一名</w:t>
      </w:r>
      <w:r w:rsidRPr="00FB2641">
        <w:rPr>
          <w:rFonts w:ascii="Times New Roman"/>
          <w:szCs w:val="21"/>
        </w:rPr>
        <w:t>16</w:t>
      </w:r>
      <w:r w:rsidRPr="00FB2641">
        <w:rPr>
          <w:rFonts w:ascii="Times New Roman"/>
          <w:szCs w:val="21"/>
        </w:rPr>
        <w:t>岁少女与一名</w:t>
      </w:r>
      <w:r w:rsidRPr="00FB2641">
        <w:rPr>
          <w:rFonts w:ascii="Times New Roman"/>
          <w:szCs w:val="21"/>
        </w:rPr>
        <w:t>28</w:t>
      </w:r>
      <w:r w:rsidRPr="00FB2641">
        <w:rPr>
          <w:rFonts w:ascii="Times New Roman"/>
          <w:szCs w:val="21"/>
        </w:rPr>
        <w:t>岁男子签发结婚证的申请，同时裁定，根据《结婚年龄法》，申请人陈述的理由不符合这名少女的最大利益，因此，颁发结婚证的理由不充分。本案中，申请结婚的事实理由在于准新郎的母亲被诊断身患绝症，而且相关各方都希望她能出席婚礼。申请人告诉法院，在确诊之前，他们原来打算等到女方</w:t>
      </w:r>
      <w:r w:rsidRPr="00FB2641">
        <w:rPr>
          <w:rFonts w:ascii="Times New Roman"/>
          <w:szCs w:val="21"/>
        </w:rPr>
        <w:t>18</w:t>
      </w:r>
      <w:r w:rsidRPr="00FB2641">
        <w:rPr>
          <w:rFonts w:ascii="Times New Roman"/>
          <w:szCs w:val="21"/>
        </w:rPr>
        <w:t>岁时再举行婚礼。法院认为，本案中所陈述的理由虽然值得同情，但不应成为签发结婚证的理由，因为它与这名少女无关，不符合其最大利益（</w:t>
      </w:r>
      <w:r w:rsidRPr="00FB2641">
        <w:rPr>
          <w:rFonts w:ascii="Times New Roman" w:eastAsia="KaiTi_GB2312"/>
          <w:szCs w:val="21"/>
        </w:rPr>
        <w:t>第</w:t>
      </w:r>
      <w:r w:rsidRPr="00FB2641">
        <w:rPr>
          <w:rFonts w:ascii="Times New Roman" w:eastAsia="KaiTi_GB2312"/>
          <w:iCs/>
          <w:szCs w:val="21"/>
        </w:rPr>
        <w:t xml:space="preserve">F.M.C.6980/08 </w:t>
      </w:r>
      <w:r w:rsidRPr="00FB2641">
        <w:rPr>
          <w:rFonts w:ascii="Times New Roman" w:eastAsia="KaiTi_GB2312"/>
          <w:iCs/>
          <w:szCs w:val="21"/>
        </w:rPr>
        <w:t>号无名氏等人诉海法地区检察官案</w:t>
      </w:r>
      <w:r w:rsidRPr="00FB2641">
        <w:rPr>
          <w:rFonts w:ascii="Times New Roman"/>
          <w:szCs w:val="21"/>
        </w:rPr>
        <w:t>（</w:t>
      </w:r>
      <w:r w:rsidRPr="00FB2641">
        <w:rPr>
          <w:rFonts w:ascii="Times New Roman"/>
          <w:szCs w:val="21"/>
        </w:rPr>
        <w:t>2008</w:t>
      </w:r>
      <w:r w:rsidRPr="00FB2641">
        <w:rPr>
          <w:rFonts w:ascii="Times New Roman"/>
          <w:szCs w:val="21"/>
        </w:rPr>
        <w:t>年</w:t>
      </w:r>
      <w:r w:rsidRPr="00FB2641">
        <w:rPr>
          <w:rFonts w:ascii="Times New Roman"/>
          <w:szCs w:val="21"/>
        </w:rPr>
        <w:t>7</w:t>
      </w:r>
      <w:r w:rsidRPr="00FB2641">
        <w:rPr>
          <w:rFonts w:ascii="Times New Roman"/>
          <w:szCs w:val="21"/>
        </w:rPr>
        <w:t>月</w:t>
      </w:r>
      <w:r w:rsidRPr="00FB2641">
        <w:rPr>
          <w:rFonts w:ascii="Times New Roman"/>
          <w:iCs/>
          <w:szCs w:val="21"/>
        </w:rPr>
        <w:t>17</w:t>
      </w:r>
      <w:r w:rsidRPr="00FB2641">
        <w:rPr>
          <w:rFonts w:ascii="Times New Roman"/>
          <w:iCs/>
          <w:szCs w:val="21"/>
        </w:rPr>
        <w:t>日</w:t>
      </w:r>
      <w:r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499" w:name="_Toc206992128"/>
      <w:bookmarkStart w:id="500" w:name="_Toc206992925"/>
      <w:bookmarkStart w:id="501" w:name="_Toc221362160"/>
      <w:bookmarkStart w:id="502" w:name="_Toc223691031"/>
      <w:bookmarkStart w:id="503" w:name="_Toc261782025"/>
      <w:bookmarkStart w:id="504" w:name="_Toc263440293"/>
      <w:r w:rsidRPr="00FB2641">
        <w:rPr>
          <w:rFonts w:ascii="Times New Roman" w:hAnsi="Times New Roman"/>
          <w:b w:val="0"/>
          <w:sz w:val="21"/>
          <w:szCs w:val="21"/>
        </w:rPr>
        <w:t>婚姻关系的解除</w:t>
      </w:r>
      <w:bookmarkEnd w:id="499"/>
      <w:bookmarkEnd w:id="500"/>
      <w:bookmarkEnd w:id="501"/>
      <w:bookmarkEnd w:id="502"/>
      <w:bookmarkEnd w:id="503"/>
      <w:bookmarkEnd w:id="504"/>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第</w:t>
      </w:r>
      <w:r w:rsidRPr="00FB2641">
        <w:rPr>
          <w:rFonts w:ascii="Times New Roman"/>
          <w:szCs w:val="21"/>
        </w:rPr>
        <w:t>5729-1969</w:t>
      </w:r>
      <w:r w:rsidRPr="00FB2641">
        <w:rPr>
          <w:rFonts w:ascii="Times New Roman"/>
          <w:szCs w:val="21"/>
        </w:rPr>
        <w:t>号《解除婚姻关系管辖权法（特别案件与国际管辖权）》（《解除婚姻关系管辖权法》）涉及无宗教信仰人士或不同宗教人士婚姻关系的解除，已于</w:t>
      </w:r>
      <w:r w:rsidRPr="00FB2641">
        <w:rPr>
          <w:rFonts w:ascii="Times New Roman"/>
          <w:szCs w:val="21"/>
        </w:rPr>
        <w:t>2005</w:t>
      </w:r>
      <w:r w:rsidRPr="00FB2641">
        <w:rPr>
          <w:rFonts w:ascii="Times New Roman"/>
          <w:szCs w:val="21"/>
        </w:rPr>
        <w:t>年</w:t>
      </w:r>
      <w:r w:rsidRPr="00FB2641">
        <w:rPr>
          <w:rFonts w:ascii="Times New Roman"/>
          <w:szCs w:val="21"/>
        </w:rPr>
        <w:t>7</w:t>
      </w:r>
      <w:r w:rsidRPr="00FB2641">
        <w:rPr>
          <w:rFonts w:ascii="Times New Roman"/>
          <w:szCs w:val="21"/>
        </w:rPr>
        <w:t>月修订。修订后的《解除婚姻关系管辖权法》允许配偶任何一方直接向家庭事务法院申请解除婚姻关系，而不是首先向最高法院院长提出申请。在适当案件中，家庭事务法院可通过与相关宗教法院协商确定依照宗教法是否有必要应配偶任何一方的请求解除婚姻关系，以便于其再婚。修订后的《解除婚姻关系管辖权法》还包含有关家庭事务法院国际司法管辖权的规定。</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505" w:name="_Toc263440294"/>
      <w:r w:rsidRPr="00FB2641">
        <w:rPr>
          <w:rFonts w:ascii="Times New Roman" w:hAnsi="Times New Roman"/>
          <w:b w:val="0"/>
          <w:sz w:val="21"/>
          <w:szCs w:val="21"/>
        </w:rPr>
        <w:t>公证结婚</w:t>
      </w:r>
      <w:bookmarkEnd w:id="505"/>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tl/>
        </w:rPr>
      </w:pPr>
      <w:r w:rsidRPr="00FB2641">
        <w:rPr>
          <w:rFonts w:ascii="Times New Roman"/>
          <w:szCs w:val="21"/>
        </w:rPr>
        <w:t>2006</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 xml:space="preserve"> 21</w:t>
      </w:r>
      <w:r w:rsidRPr="00FB2641">
        <w:rPr>
          <w:rFonts w:ascii="Times New Roman"/>
          <w:szCs w:val="21"/>
        </w:rPr>
        <w:t>日，最高法院在承认犹太裔以色列居民与非以色列公民之间的公证结婚关系方面迈出了非常重要的一步。一名在以色列国境外经公证结婚的犹太男子要求与妻子离婚，向拉比法院提出离婚申请，拉比法院认为，这种婚姻关系不应得到承认，因此应当解除。而这名男子的妻子不愿离婚，因此以害怕失去赡养费权利为由，请求高等法院做出裁决。高等法院裁定，拉比法院不能以这种婚姻关系不是依照犹太宗教律法缔结的事实为由而将其解除。高等法院进一步指出，在以色列，公证结婚实际上是合法的，而且在结婚登记时，不能只考虑申请人的身份（第</w:t>
      </w:r>
      <w:r w:rsidRPr="00FB2641">
        <w:rPr>
          <w:rFonts w:ascii="Times New Roman"/>
          <w:iCs/>
          <w:szCs w:val="21"/>
        </w:rPr>
        <w:t>H.C.J. 2232/03</w:t>
      </w:r>
      <w:r w:rsidRPr="00FB2641">
        <w:rPr>
          <w:rFonts w:ascii="Times New Roman"/>
          <w:iCs/>
          <w:szCs w:val="21"/>
        </w:rPr>
        <w:t>号无名氏诉拉比上诉法院案</w:t>
      </w:r>
      <w:r w:rsidRPr="00FB2641">
        <w:rPr>
          <w:rFonts w:ascii="Times New Roman"/>
          <w:szCs w:val="21"/>
        </w:rPr>
        <w:t>）。</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最高法院裁决如下，拉比法院如果确信配偶双方不可能实现和睦相处，可解除上述婚姻关系并发出离婚判决书，但不能基于宗教方面的原因解除配偶的婚姻关系。这种离婚可以定义</w:t>
      </w:r>
      <w:r w:rsidRPr="00FB2641">
        <w:rPr>
          <w:rFonts w:hAnsi="SimSun"/>
          <w:szCs w:val="21"/>
        </w:rPr>
        <w:t>为“无归咎离婚”</w:t>
      </w:r>
      <w:r w:rsidRPr="00FB2641">
        <w:rPr>
          <w:rFonts w:ascii="Times New Roman"/>
          <w:szCs w:val="21"/>
        </w:rPr>
        <w:t>（不应归咎于宗教原因），与民法离婚情况类似。最高法院高度关</w:t>
      </w:r>
      <w:r w:rsidRPr="00FB2641">
        <w:rPr>
          <w:rFonts w:hAnsi="SimSun"/>
          <w:szCs w:val="21"/>
        </w:rPr>
        <w:t>注“无归咎离婚”</w:t>
      </w:r>
      <w:r w:rsidRPr="00FB2641">
        <w:rPr>
          <w:rFonts w:ascii="Times New Roman"/>
          <w:szCs w:val="21"/>
        </w:rPr>
        <w:t>可能会损害妇女领取赡养费的权利，但其仍然强调保留现有正式婚姻制度不可能解决这一问题</w:t>
      </w:r>
      <w:r w:rsidR="00E45D4A" w:rsidRPr="00FB2641">
        <w:rPr>
          <w:rFonts w:ascii="Times New Roman"/>
          <w:szCs w:val="21"/>
        </w:rPr>
        <w:t>。</w:t>
      </w:r>
      <w:r w:rsidRPr="00FB2641">
        <w:rPr>
          <w:rFonts w:ascii="Times New Roman"/>
          <w:szCs w:val="21"/>
        </w:rPr>
        <w:t>相反，婚姻关系中经济方面的问题应当在家庭事务法院框架下加以解决，而不是在拉比法院提起离婚诉讼。</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506" w:name="_Toc206992130"/>
      <w:bookmarkStart w:id="507" w:name="_Toc206992927"/>
      <w:bookmarkStart w:id="508" w:name="_Toc221362162"/>
      <w:bookmarkStart w:id="509" w:name="_Toc223691033"/>
      <w:bookmarkStart w:id="510" w:name="_Toc261782027"/>
      <w:bookmarkStart w:id="511" w:name="_Toc263440295"/>
      <w:r w:rsidRPr="00FB2641">
        <w:rPr>
          <w:rFonts w:ascii="Times New Roman" w:hAnsi="Times New Roman"/>
          <w:b w:val="0"/>
          <w:sz w:val="21"/>
          <w:szCs w:val="21"/>
        </w:rPr>
        <w:t>配偶</w:t>
      </w:r>
      <w:bookmarkEnd w:id="506"/>
      <w:bookmarkEnd w:id="507"/>
      <w:bookmarkEnd w:id="508"/>
      <w:bookmarkEnd w:id="509"/>
      <w:bookmarkEnd w:id="510"/>
      <w:bookmarkEnd w:id="511"/>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tl/>
        </w:rPr>
      </w:pPr>
      <w:r w:rsidRPr="00FB2641">
        <w:rPr>
          <w:rFonts w:ascii="Times New Roman"/>
          <w:szCs w:val="21"/>
        </w:rPr>
        <w:t>2007</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 xml:space="preserve"> 15</w:t>
      </w:r>
      <w:r w:rsidRPr="00FB2641">
        <w:rPr>
          <w:rFonts w:ascii="Times New Roman"/>
          <w:szCs w:val="21"/>
        </w:rPr>
        <w:t>日，拿撒勒家庭事务法院驳回了一名已故男子的两个子女对这名男子的第二任妻子提出的诉讼。两个子女在其诉讼主张中要求取得对父亲财产（已被第二位遗孀继承）的继承权。原告声称，父亲的这位遗孀已经有一个新的配偶，而且根据父亲的遗嘱，继母在有新配偶后将丧失对父亲财产的继承权，父亲的财产应由两个子女继承（</w:t>
      </w:r>
      <w:r w:rsidRPr="00FB2641">
        <w:rPr>
          <w:rFonts w:ascii="Times New Roman" w:eastAsia="KaiTi_GB2312"/>
          <w:iCs/>
          <w:szCs w:val="21"/>
        </w:rPr>
        <w:t>拿撒勒第</w:t>
      </w:r>
      <w:r w:rsidRPr="00FB2641">
        <w:rPr>
          <w:rFonts w:ascii="Times New Roman" w:eastAsia="KaiTi_GB2312"/>
          <w:iCs/>
          <w:szCs w:val="21"/>
        </w:rPr>
        <w:t>F.M.C. 1180/04</w:t>
      </w:r>
      <w:r w:rsidRPr="00FB2641">
        <w:rPr>
          <w:rFonts w:ascii="Times New Roman" w:eastAsia="KaiTi_GB2312"/>
          <w:iCs/>
          <w:szCs w:val="21"/>
        </w:rPr>
        <w:t>号</w:t>
      </w:r>
      <w:r w:rsidRPr="00FB2641">
        <w:rPr>
          <w:rFonts w:ascii="Times New Roman" w:eastAsia="KaiTi_GB2312"/>
          <w:iCs/>
          <w:szCs w:val="21"/>
        </w:rPr>
        <w:t xml:space="preserve"> A.Z</w:t>
      </w:r>
      <w:r w:rsidRPr="00FB2641">
        <w:rPr>
          <w:rFonts w:ascii="Times New Roman" w:eastAsia="KaiTi_GB2312"/>
          <w:iCs/>
          <w:szCs w:val="21"/>
        </w:rPr>
        <w:t>与</w:t>
      </w:r>
      <w:r w:rsidRPr="00FB2641">
        <w:rPr>
          <w:rFonts w:ascii="Times New Roman" w:eastAsia="KaiTi_GB2312"/>
          <w:iCs/>
          <w:szCs w:val="21"/>
        </w:rPr>
        <w:t>P.Z</w:t>
      </w:r>
      <w:r w:rsidRPr="00FB2641">
        <w:rPr>
          <w:rFonts w:ascii="Times New Roman" w:eastAsia="KaiTi_GB2312"/>
          <w:iCs/>
          <w:szCs w:val="21"/>
        </w:rPr>
        <w:t>诉</w:t>
      </w:r>
      <w:r w:rsidRPr="00FB2641">
        <w:rPr>
          <w:rFonts w:ascii="Times New Roman" w:eastAsia="KaiTi_GB2312"/>
          <w:iCs/>
          <w:szCs w:val="21"/>
        </w:rPr>
        <w:t xml:space="preserve"> V.Z</w:t>
      </w:r>
      <w:r w:rsidRPr="00FB2641">
        <w:rPr>
          <w:rFonts w:ascii="Times New Roman" w:eastAsia="KaiTi_GB2312"/>
          <w:iCs/>
          <w:szCs w:val="21"/>
        </w:rPr>
        <w:t>与土地登记署案</w:t>
      </w:r>
      <w:r w:rsidRPr="00FB2641">
        <w:rPr>
          <w:rFonts w:ascii="Times New Roman"/>
          <w:szCs w:val="21"/>
        </w:rPr>
        <w:t>）</w:t>
      </w:r>
      <w:r w:rsidR="00E45D4A" w:rsidRPr="00FB2641">
        <w:rPr>
          <w:rFonts w:ascii="Times New Roman"/>
          <w:szCs w:val="21"/>
        </w:rPr>
        <w:t>。</w:t>
      </w:r>
    </w:p>
    <w:p w:rsidR="0083478E" w:rsidRPr="00FB2641" w:rsidRDefault="0083478E" w:rsidP="004841D4">
      <w:pPr>
        <w:tabs>
          <w:tab w:val="num" w:pos="630"/>
        </w:tabs>
        <w:spacing w:after="240" w:line="360" w:lineRule="exact"/>
        <w:ind w:leftChars="300" w:left="31680"/>
        <w:rPr>
          <w:rFonts w:ascii="Times New Roman"/>
          <w:szCs w:val="21"/>
          <w:rtl/>
        </w:rPr>
      </w:pPr>
      <w:r w:rsidRPr="00FB2641">
        <w:rPr>
          <w:rFonts w:ascii="Times New Roman"/>
          <w:szCs w:val="21"/>
        </w:rPr>
        <w:t>法院认为，</w:t>
      </w:r>
      <w:r w:rsidRPr="00FB2641">
        <w:rPr>
          <w:rFonts w:hAnsi="SimSun"/>
          <w:szCs w:val="21"/>
        </w:rPr>
        <w:t>“配偶”一</w:t>
      </w:r>
      <w:r w:rsidRPr="00FB2641">
        <w:rPr>
          <w:rFonts w:ascii="Times New Roman"/>
          <w:szCs w:val="21"/>
        </w:rPr>
        <w:t>词的含义，与上文所述遗嘱中出现的一样，应当理解为一种产生于共同的家庭生活、具有家庭单位经济管理特点的关系人。其含义与法庭证词的目标一致，即只有当妻子与新的伴侣建立一种非常严肃的长期关系，即类似与其与亡夫在世时的关系，子女才能继承父亲的财产。法院裁定，在本案中，被告与其新伴侣的关系只是一种比较亲密的朋友关系，不具备形成共同家庭单位的经济管理关系的特点。根据遗嘱中的术语定义，妻子的这位新情侣不应视</w:t>
      </w:r>
      <w:r w:rsidRPr="00FB2641">
        <w:rPr>
          <w:rFonts w:hAnsi="SimSun"/>
          <w:szCs w:val="21"/>
        </w:rPr>
        <w:t>为“配偶”</w:t>
      </w:r>
      <w:r w:rsidR="00E45D4A" w:rsidRPr="00FB2641">
        <w:rPr>
          <w:rFonts w:ascii="Times New Roman"/>
          <w:szCs w:val="21"/>
        </w:rPr>
        <w:t>，</w:t>
      </w:r>
      <w:r w:rsidRPr="00FB2641">
        <w:rPr>
          <w:rFonts w:ascii="Times New Roman"/>
          <w:szCs w:val="21"/>
        </w:rPr>
        <w:t>因此，法院驳回了两名子女的诉讼主张</w:t>
      </w:r>
      <w:r w:rsidR="00E45D4A" w:rsidRPr="00FB2641">
        <w:rPr>
          <w:rFonts w:ascii="Times New Roman"/>
          <w:szCs w:val="21"/>
        </w:rPr>
        <w:t>。</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512" w:name="_Toc108924801"/>
      <w:bookmarkStart w:id="513" w:name="_Toc261782028"/>
      <w:bookmarkStart w:id="514" w:name="_Toc263440296"/>
      <w:r w:rsidRPr="00FB2641">
        <w:rPr>
          <w:rFonts w:ascii="Times New Roman" w:hAnsi="Times New Roman"/>
          <w:b w:val="0"/>
          <w:sz w:val="21"/>
          <w:szCs w:val="21"/>
        </w:rPr>
        <w:t>同性配偶</w:t>
      </w:r>
      <w:bookmarkEnd w:id="512"/>
      <w:bookmarkEnd w:id="513"/>
      <w:bookmarkEnd w:id="514"/>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近年来，以色列各级法院做出了许多促进同性恋伴侣权利的判决和决定，其中部分判决和决定详述如下</w:t>
      </w:r>
      <w:r w:rsidR="00E45D4A"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w:t>
      </w:r>
      <w:r w:rsidRPr="00FB2641">
        <w:rPr>
          <w:rFonts w:ascii="Times New Roman"/>
          <w:szCs w:val="21"/>
        </w:rPr>
        <w:t>11</w:t>
      </w:r>
      <w:r w:rsidRPr="00FB2641">
        <w:rPr>
          <w:rFonts w:ascii="Times New Roman"/>
          <w:szCs w:val="21"/>
        </w:rPr>
        <w:t>月</w:t>
      </w:r>
      <w:r w:rsidRPr="00FB2641">
        <w:rPr>
          <w:rFonts w:ascii="Times New Roman"/>
          <w:szCs w:val="21"/>
        </w:rPr>
        <w:t>21</w:t>
      </w:r>
      <w:r w:rsidRPr="00FB2641">
        <w:rPr>
          <w:rFonts w:ascii="Times New Roman"/>
          <w:szCs w:val="21"/>
        </w:rPr>
        <w:t>日，最高法院下达了一项与同性伴侣权利相关的、具有里程碑意义的决定，这项决定认为，内政部可以根据承认同性婚姻的外国结婚证对同性伴侣进行结婚登记。五对在国外举行了婚礼的同性恋夫妇在内政部拒绝其婚姻登记后向最高法院提出申诉（</w:t>
      </w:r>
      <w:r w:rsidRPr="00FB2641">
        <w:rPr>
          <w:rFonts w:ascii="Times New Roman" w:eastAsia="KaiTi_GB2312"/>
          <w:szCs w:val="21"/>
        </w:rPr>
        <w:t>第</w:t>
      </w:r>
      <w:r w:rsidRPr="00FB2641">
        <w:rPr>
          <w:rFonts w:ascii="Times New Roman" w:eastAsia="KaiTi_GB2312"/>
          <w:iCs/>
          <w:szCs w:val="21"/>
        </w:rPr>
        <w:t>H.C.J.3045/05</w:t>
      </w:r>
      <w:r w:rsidRPr="00FB2641">
        <w:rPr>
          <w:rFonts w:ascii="Times New Roman" w:eastAsia="KaiTi_GB2312"/>
          <w:iCs/>
          <w:szCs w:val="21"/>
        </w:rPr>
        <w:t>号</w:t>
      </w:r>
      <w:r w:rsidRPr="00FB2641">
        <w:rPr>
          <w:rFonts w:ascii="Times New Roman" w:eastAsia="KaiTi_GB2312"/>
          <w:iCs/>
          <w:szCs w:val="21"/>
        </w:rPr>
        <w:t>Ben-Ari</w:t>
      </w:r>
      <w:r w:rsidRPr="00FB2641">
        <w:rPr>
          <w:rFonts w:ascii="Times New Roman" w:eastAsia="KaiTi_GB2312"/>
          <w:iCs/>
          <w:szCs w:val="21"/>
        </w:rPr>
        <w:t>诉内政部案、第</w:t>
      </w:r>
      <w:r w:rsidRPr="00FB2641">
        <w:rPr>
          <w:rFonts w:ascii="Times New Roman" w:eastAsia="KaiTi_GB2312"/>
          <w:iCs/>
          <w:szCs w:val="21"/>
        </w:rPr>
        <w:t>H.C.J.3046/05</w:t>
      </w:r>
      <w:r w:rsidRPr="00FB2641">
        <w:rPr>
          <w:rFonts w:ascii="Times New Roman" w:eastAsia="KaiTi_GB2312"/>
          <w:iCs/>
          <w:szCs w:val="21"/>
        </w:rPr>
        <w:t>号</w:t>
      </w:r>
      <w:r w:rsidRPr="00FB2641">
        <w:rPr>
          <w:rFonts w:ascii="Times New Roman" w:eastAsia="KaiTi_GB2312"/>
          <w:iCs/>
          <w:szCs w:val="21"/>
        </w:rPr>
        <w:t>Bar-Lev</w:t>
      </w:r>
      <w:r w:rsidRPr="00FB2641">
        <w:rPr>
          <w:rFonts w:ascii="Times New Roman" w:eastAsia="KaiTi_GB2312"/>
          <w:iCs/>
          <w:szCs w:val="21"/>
        </w:rPr>
        <w:t>诉内政部案、第</w:t>
      </w:r>
      <w:r w:rsidRPr="00FB2641">
        <w:rPr>
          <w:rFonts w:ascii="Times New Roman" w:eastAsia="KaiTi_GB2312"/>
          <w:iCs/>
          <w:szCs w:val="21"/>
        </w:rPr>
        <w:t>H.C.J.10218/05</w:t>
      </w:r>
      <w:r w:rsidRPr="00FB2641">
        <w:rPr>
          <w:rFonts w:ascii="Times New Roman" w:eastAsia="KaiTi_GB2312"/>
          <w:iCs/>
          <w:szCs w:val="21"/>
        </w:rPr>
        <w:t>号</w:t>
      </w:r>
      <w:r w:rsidRPr="00FB2641">
        <w:rPr>
          <w:rFonts w:ascii="Times New Roman" w:eastAsia="KaiTi_GB2312"/>
          <w:iCs/>
          <w:szCs w:val="21"/>
        </w:rPr>
        <w:t>Herland</w:t>
      </w:r>
      <w:r w:rsidRPr="00FB2641">
        <w:rPr>
          <w:rFonts w:ascii="Times New Roman" w:eastAsia="KaiTi_GB2312"/>
          <w:iCs/>
          <w:szCs w:val="21"/>
        </w:rPr>
        <w:t>诉内政部案、第</w:t>
      </w:r>
      <w:r w:rsidRPr="00FB2641">
        <w:rPr>
          <w:rFonts w:ascii="Times New Roman" w:eastAsia="KaiTi_GB2312"/>
          <w:iCs/>
          <w:szCs w:val="21"/>
        </w:rPr>
        <w:t>H.C.J. 10468/05</w:t>
      </w:r>
      <w:r w:rsidRPr="00FB2641">
        <w:rPr>
          <w:rFonts w:ascii="Times New Roman" w:eastAsia="KaiTi_GB2312"/>
          <w:iCs/>
          <w:szCs w:val="21"/>
        </w:rPr>
        <w:t>号</w:t>
      </w:r>
      <w:r w:rsidRPr="00FB2641">
        <w:rPr>
          <w:rFonts w:ascii="Times New Roman" w:eastAsia="KaiTi_GB2312"/>
          <w:iCs/>
          <w:szCs w:val="21"/>
        </w:rPr>
        <w:t>Lord</w:t>
      </w:r>
      <w:r w:rsidRPr="00FB2641">
        <w:rPr>
          <w:rFonts w:ascii="Times New Roman" w:eastAsia="KaiTi_GB2312"/>
          <w:iCs/>
          <w:szCs w:val="21"/>
        </w:rPr>
        <w:t>诉内政部案、第</w:t>
      </w:r>
      <w:r w:rsidRPr="00FB2641">
        <w:rPr>
          <w:rFonts w:ascii="Times New Roman" w:eastAsia="KaiTi_GB2312"/>
          <w:iCs/>
          <w:szCs w:val="21"/>
        </w:rPr>
        <w:t>H.C.J.10597/05</w:t>
      </w:r>
      <w:r w:rsidRPr="00FB2641">
        <w:rPr>
          <w:rFonts w:ascii="Times New Roman" w:eastAsia="KaiTi_GB2312"/>
          <w:iCs/>
          <w:szCs w:val="21"/>
        </w:rPr>
        <w:t>号</w:t>
      </w:r>
      <w:r w:rsidRPr="00FB2641">
        <w:rPr>
          <w:rFonts w:ascii="Times New Roman" w:eastAsia="KaiTi_GB2312"/>
          <w:iCs/>
          <w:szCs w:val="21"/>
        </w:rPr>
        <w:t>Remez</w:t>
      </w:r>
      <w:r w:rsidRPr="00FB2641">
        <w:rPr>
          <w:rFonts w:ascii="Times New Roman" w:eastAsia="KaiTi_GB2312"/>
          <w:iCs/>
          <w:szCs w:val="21"/>
        </w:rPr>
        <w:t>诉内政部案</w:t>
      </w:r>
      <w:r w:rsidRPr="00FB2641">
        <w:rPr>
          <w:rFonts w:ascii="Times New Roman"/>
          <w:szCs w:val="21"/>
        </w:rPr>
        <w:t>）。</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最高法院的判决是根据该院的裁定做出的（</w:t>
      </w:r>
      <w:r w:rsidRPr="00FB2641">
        <w:rPr>
          <w:rFonts w:ascii="Times New Roman" w:eastAsia="KaiTi_GB2312"/>
          <w:szCs w:val="21"/>
        </w:rPr>
        <w:t>第</w:t>
      </w:r>
      <w:r w:rsidRPr="00FB2641">
        <w:rPr>
          <w:rFonts w:ascii="Times New Roman" w:eastAsia="KaiTi_GB2312"/>
          <w:iCs/>
          <w:szCs w:val="21"/>
        </w:rPr>
        <w:t>H.C.J. 143/62</w:t>
      </w:r>
      <w:r w:rsidRPr="00FB2641">
        <w:rPr>
          <w:rFonts w:ascii="Times New Roman" w:eastAsia="KaiTi_GB2312"/>
          <w:iCs/>
          <w:szCs w:val="21"/>
        </w:rPr>
        <w:t>号</w:t>
      </w:r>
      <w:r w:rsidRPr="00FB2641">
        <w:rPr>
          <w:rFonts w:ascii="Times New Roman" w:eastAsia="KaiTi_GB2312"/>
          <w:iCs/>
          <w:szCs w:val="21"/>
        </w:rPr>
        <w:t xml:space="preserve"> Fonk Shlezinger</w:t>
      </w:r>
      <w:r w:rsidRPr="00FB2641">
        <w:rPr>
          <w:rFonts w:ascii="Times New Roman" w:eastAsia="KaiTi_GB2312"/>
          <w:iCs/>
          <w:szCs w:val="21"/>
        </w:rPr>
        <w:t>诉内政部案</w:t>
      </w:r>
      <w:r w:rsidRPr="00FB2641">
        <w:rPr>
          <w:rFonts w:ascii="Times New Roman"/>
          <w:szCs w:val="21"/>
        </w:rPr>
        <w:t>），其中明确区分了内政部婚姻登记的职能与质询申请人身份认定问题。最高法院判定</w:t>
      </w:r>
      <w:r w:rsidR="00E45D4A" w:rsidRPr="00FB2641">
        <w:rPr>
          <w:rFonts w:ascii="Times New Roman"/>
          <w:szCs w:val="21"/>
        </w:rPr>
        <w:t>，</w:t>
      </w:r>
      <w:r w:rsidRPr="00FB2641">
        <w:rPr>
          <w:rFonts w:ascii="Times New Roman"/>
          <w:szCs w:val="21"/>
        </w:rPr>
        <w:t>内政部不得歧视在允许同性婚姻的其他国家领取结婚证的同性伴侣。尽管如此，最高法院强调指出，如果采取这种歧视做法，内政部不会赋予同性婚姻以新的地位，最高法院同时重申，赋予同性婚姻合法地位也是以色列议会的责任。</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tl/>
        </w:rPr>
      </w:pPr>
      <w:r w:rsidRPr="00FB2641">
        <w:rPr>
          <w:rFonts w:ascii="Times New Roman"/>
          <w:szCs w:val="21"/>
        </w:rPr>
        <w:t>2007</w:t>
      </w:r>
      <w:r w:rsidRPr="00FB2641">
        <w:rPr>
          <w:rFonts w:ascii="Times New Roman"/>
          <w:szCs w:val="21"/>
        </w:rPr>
        <w:t>年</w:t>
      </w:r>
      <w:r w:rsidRPr="00FB2641">
        <w:rPr>
          <w:rFonts w:ascii="Times New Roman"/>
          <w:szCs w:val="21"/>
        </w:rPr>
        <w:t>4</w:t>
      </w:r>
      <w:r w:rsidRPr="00FB2641">
        <w:rPr>
          <w:rFonts w:ascii="Times New Roman"/>
          <w:szCs w:val="21"/>
        </w:rPr>
        <w:t>月</w:t>
      </w:r>
      <w:r w:rsidRPr="00FB2641">
        <w:rPr>
          <w:rFonts w:ascii="Times New Roman"/>
          <w:szCs w:val="21"/>
        </w:rPr>
        <w:t xml:space="preserve"> 19</w:t>
      </w:r>
      <w:r w:rsidRPr="00FB2641">
        <w:rPr>
          <w:rFonts w:ascii="Times New Roman"/>
          <w:szCs w:val="21"/>
        </w:rPr>
        <w:t>日，海法地区劳工法院受理了一项对</w:t>
      </w:r>
      <w:r w:rsidRPr="00FB2641">
        <w:rPr>
          <w:rFonts w:hAnsi="SimSun"/>
          <w:szCs w:val="21"/>
        </w:rPr>
        <w:t>“</w:t>
      </w:r>
      <w:r w:rsidRPr="00FB2641">
        <w:rPr>
          <w:rFonts w:ascii="Times New Roman"/>
          <w:szCs w:val="21"/>
        </w:rPr>
        <w:t>Mivtachim</w:t>
      </w:r>
      <w:r w:rsidRPr="00FB2641">
        <w:rPr>
          <w:rFonts w:hAnsi="SimSun"/>
          <w:szCs w:val="21"/>
        </w:rPr>
        <w:t>”</w:t>
      </w:r>
      <w:r w:rsidRPr="00FB2641">
        <w:rPr>
          <w:rFonts w:ascii="Times New Roman"/>
          <w:szCs w:val="21"/>
        </w:rPr>
        <w:t>抚恤基金的赔偿要求，并判定女同性恋关系中幸存的伴侣在法律上应当享有</w:t>
      </w:r>
      <w:r w:rsidRPr="00FB2641">
        <w:rPr>
          <w:rFonts w:hAnsi="SimSun"/>
          <w:szCs w:val="21"/>
        </w:rPr>
        <w:t>“</w:t>
      </w:r>
      <w:r w:rsidRPr="00FB2641">
        <w:rPr>
          <w:rFonts w:ascii="Times New Roman"/>
          <w:szCs w:val="21"/>
        </w:rPr>
        <w:t>投保遗孀</w:t>
      </w:r>
      <w:r w:rsidRPr="00FB2641">
        <w:rPr>
          <w:rFonts w:hAnsi="SimSun"/>
          <w:szCs w:val="21"/>
        </w:rPr>
        <w:t>”</w:t>
      </w:r>
      <w:r w:rsidRPr="00FB2641">
        <w:rPr>
          <w:rFonts w:ascii="Times New Roman"/>
          <w:szCs w:val="21"/>
        </w:rPr>
        <w:t>而</w:t>
      </w:r>
      <w:r w:rsidRPr="00FB2641">
        <w:rPr>
          <w:rFonts w:hAnsi="SimSun"/>
          <w:szCs w:val="21"/>
        </w:rPr>
        <w:t>非“投保鳏夫”的</w:t>
      </w:r>
      <w:r w:rsidRPr="00FB2641">
        <w:rPr>
          <w:rFonts w:ascii="Times New Roman"/>
          <w:szCs w:val="21"/>
        </w:rPr>
        <w:t>权利。依照本判决，原告可领取</w:t>
      </w:r>
      <w:r w:rsidRPr="00FB2641">
        <w:rPr>
          <w:rFonts w:ascii="Times New Roman"/>
          <w:szCs w:val="21"/>
        </w:rPr>
        <w:t>40%</w:t>
      </w:r>
      <w:r w:rsidRPr="00FB2641">
        <w:rPr>
          <w:rFonts w:ascii="Times New Roman"/>
          <w:szCs w:val="21"/>
        </w:rPr>
        <w:t>的遗属津贴</w:t>
      </w:r>
      <w:r w:rsidRPr="00FB2641">
        <w:rPr>
          <w:rFonts w:ascii="Times New Roman"/>
          <w:szCs w:val="21"/>
        </w:rPr>
        <w:t xml:space="preserve"> </w:t>
      </w:r>
      <w:r w:rsidRPr="00FB2641">
        <w:rPr>
          <w:rFonts w:ascii="Times New Roman"/>
          <w:szCs w:val="21"/>
        </w:rPr>
        <w:t>，而不是</w:t>
      </w:r>
      <w:r w:rsidRPr="00FB2641">
        <w:rPr>
          <w:rFonts w:ascii="Times New Roman"/>
          <w:szCs w:val="21"/>
        </w:rPr>
        <w:t>20%</w:t>
      </w:r>
      <w:r w:rsidRPr="00FB2641">
        <w:rPr>
          <w:rFonts w:ascii="Times New Roman"/>
          <w:szCs w:val="21"/>
        </w:rPr>
        <w:t>（</w:t>
      </w:r>
      <w:r w:rsidRPr="00FB2641">
        <w:rPr>
          <w:rFonts w:ascii="Times New Roman" w:eastAsia="KaiTi_GB2312"/>
          <w:szCs w:val="21"/>
        </w:rPr>
        <w:t>第</w:t>
      </w:r>
      <w:r w:rsidRPr="00FB2641">
        <w:rPr>
          <w:rFonts w:ascii="Times New Roman" w:eastAsia="KaiTi_GB2312"/>
          <w:szCs w:val="21"/>
        </w:rPr>
        <w:t>La.C.</w:t>
      </w:r>
      <w:r w:rsidRPr="00FB2641">
        <w:rPr>
          <w:rFonts w:ascii="Times New Roman" w:eastAsia="KaiTi_GB2312"/>
          <w:szCs w:val="21"/>
        </w:rPr>
        <w:t>（海法）</w:t>
      </w:r>
      <w:r w:rsidRPr="00FB2641">
        <w:rPr>
          <w:rFonts w:ascii="Times New Roman" w:eastAsia="KaiTi_GB2312"/>
          <w:szCs w:val="21"/>
        </w:rPr>
        <w:t>1758/06</w:t>
      </w:r>
      <w:r w:rsidRPr="00FB2641">
        <w:rPr>
          <w:rFonts w:ascii="Times New Roman" w:eastAsia="KaiTi_GB2312"/>
          <w:szCs w:val="21"/>
        </w:rPr>
        <w:t>号</w:t>
      </w:r>
      <w:r w:rsidRPr="00FB2641">
        <w:rPr>
          <w:rFonts w:ascii="Times New Roman" w:eastAsia="KaiTi_GB2312"/>
          <w:szCs w:val="21"/>
        </w:rPr>
        <w:t xml:space="preserve">Moyal-Lefler </w:t>
      </w:r>
      <w:r w:rsidRPr="00FB2641">
        <w:rPr>
          <w:rFonts w:ascii="Times New Roman" w:eastAsia="KaiTi_GB2312"/>
          <w:szCs w:val="21"/>
        </w:rPr>
        <w:t>诉</w:t>
      </w:r>
      <w:r w:rsidRPr="00FB2641">
        <w:rPr>
          <w:rFonts w:ascii="Times New Roman" w:eastAsia="KaiTi_GB2312"/>
          <w:szCs w:val="21"/>
        </w:rPr>
        <w:t>Mivtachim</w:t>
      </w:r>
      <w:r w:rsidRPr="00FB2641">
        <w:rPr>
          <w:rFonts w:ascii="Times New Roman" w:eastAsia="KaiTi_GB2312"/>
          <w:szCs w:val="21"/>
        </w:rPr>
        <w:t>案</w:t>
      </w:r>
      <w:r w:rsidRPr="00FB2641">
        <w:rPr>
          <w:rFonts w:ascii="Times New Roman"/>
          <w:szCs w:val="21"/>
        </w:rPr>
        <w:t>）</w:t>
      </w:r>
      <w:r w:rsidR="00E45D4A" w:rsidRPr="00FB2641">
        <w:rPr>
          <w:rFonts w:ascii="Times New Roman"/>
          <w:szCs w:val="21"/>
        </w:rPr>
        <w:t>。</w:t>
      </w:r>
    </w:p>
    <w:p w:rsidR="0083478E" w:rsidRPr="00FB2641" w:rsidRDefault="0083478E" w:rsidP="004841D4">
      <w:pPr>
        <w:tabs>
          <w:tab w:val="num" w:pos="630"/>
        </w:tabs>
        <w:spacing w:after="240" w:line="360" w:lineRule="exact"/>
        <w:ind w:leftChars="300" w:left="31680"/>
        <w:rPr>
          <w:rFonts w:ascii="Times New Roman"/>
          <w:szCs w:val="21"/>
        </w:rPr>
      </w:pPr>
      <w:r w:rsidRPr="00FB2641">
        <w:rPr>
          <w:rFonts w:ascii="Times New Roman"/>
          <w:szCs w:val="21"/>
        </w:rPr>
        <w:t>法院最终认定，在本案中，原告是死者的配偶，即公开承认的同居伴侣。因此，依照抚恤基金相关规章制度的规定，原告有资格领取遗属津贴。法院称，</w:t>
      </w:r>
      <w:r w:rsidRPr="00FB2641">
        <w:rPr>
          <w:rFonts w:hAnsi="SimSun"/>
          <w:szCs w:val="21"/>
        </w:rPr>
        <w:t>“</w:t>
      </w:r>
      <w:r w:rsidRPr="00FB2641">
        <w:rPr>
          <w:rFonts w:ascii="Times New Roman"/>
          <w:szCs w:val="21"/>
        </w:rPr>
        <w:t>在辩护规则和</w:t>
      </w:r>
      <w:r w:rsidRPr="00FB2641">
        <w:rPr>
          <w:rFonts w:ascii="Times New Roman"/>
          <w:iCs/>
          <w:szCs w:val="21"/>
        </w:rPr>
        <w:t>《国家保险法》对</w:t>
      </w:r>
      <w:r w:rsidRPr="00FB2641">
        <w:rPr>
          <w:rFonts w:ascii="Times New Roman"/>
          <w:szCs w:val="21"/>
        </w:rPr>
        <w:t>男子和妇女加以区别主要出于相似的理由</w:t>
      </w:r>
      <w:r w:rsidR="00BA4C59" w:rsidRPr="00FB2641">
        <w:rPr>
          <w:rFonts w:ascii="Times New Roman" w:hint="eastAsia"/>
          <w:szCs w:val="21"/>
        </w:rPr>
        <w:t>——</w:t>
      </w:r>
      <w:r w:rsidRPr="00FB2641">
        <w:rPr>
          <w:rFonts w:ascii="Times New Roman"/>
          <w:szCs w:val="21"/>
        </w:rPr>
        <w:t>反映了在我们所处的经济环境中，妇女的收入低于男子，妇女在劳动力市场的晋升更为困难。因此，优待遗孀是合情合理的，因为这样做可以缩小男女之间存在的差距</w:t>
      </w:r>
      <w:r w:rsidRPr="00FB2641">
        <w:rPr>
          <w:rFonts w:hAnsi="SimSun"/>
          <w:szCs w:val="21"/>
        </w:rPr>
        <w:t>”。</w:t>
      </w:r>
      <w:r w:rsidRPr="00FB2641">
        <w:rPr>
          <w:rFonts w:ascii="Times New Roman"/>
          <w:szCs w:val="21"/>
        </w:rPr>
        <w:t>法院主张，原告属于遗孀，而非鳏夫，因此，原告享</w:t>
      </w:r>
      <w:r w:rsidRPr="00FB2641">
        <w:rPr>
          <w:rFonts w:hAnsi="SimSun"/>
          <w:szCs w:val="21"/>
        </w:rPr>
        <w:t>有“投保遗孀”</w:t>
      </w:r>
      <w:r w:rsidRPr="00FB2641">
        <w:rPr>
          <w:rFonts w:ascii="Times New Roman"/>
          <w:szCs w:val="21"/>
        </w:rPr>
        <w:t>的各项权利，并且有资格领取按照抚恤基金会相关规章中发放的养恤金。</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2008</w:t>
      </w:r>
      <w:r w:rsidRPr="00FB2641">
        <w:rPr>
          <w:rFonts w:ascii="Times New Roman"/>
          <w:szCs w:val="21"/>
        </w:rPr>
        <w:t>年</w:t>
      </w:r>
      <w:r w:rsidRPr="00FB2641">
        <w:rPr>
          <w:rFonts w:ascii="Times New Roman"/>
          <w:szCs w:val="21"/>
        </w:rPr>
        <w:t>3</w:t>
      </w:r>
      <w:r w:rsidRPr="00FB2641">
        <w:rPr>
          <w:rFonts w:ascii="Times New Roman"/>
          <w:szCs w:val="21"/>
        </w:rPr>
        <w:t>月</w:t>
      </w:r>
      <w:r w:rsidRPr="00FB2641">
        <w:rPr>
          <w:rFonts w:ascii="Times New Roman"/>
          <w:szCs w:val="21"/>
        </w:rPr>
        <w:t xml:space="preserve"> 3</w:t>
      </w:r>
      <w:r w:rsidRPr="00FB2641">
        <w:rPr>
          <w:rFonts w:ascii="Times New Roman"/>
          <w:szCs w:val="21"/>
        </w:rPr>
        <w:t>日，特拉维夫家庭事务法院向一名申请人签发了一项关于一名未成年人的领养令。申请人是该未成年人的父亲的同性配偶。法院判定，根据福利事务官员开展的检查结果，该未成年人是一个非常快乐的儿童并且把两名男子都看作自己的父亲，因此，没有理由不签发上述领养令，因为这样做符合这名儿童的最大利益。除此以外，法院还规定，领养令的签发不会导致父亲及其大家庭的任何权利失效（</w:t>
      </w:r>
      <w:r w:rsidRPr="00FB2641">
        <w:rPr>
          <w:rFonts w:ascii="Times New Roman" w:eastAsia="KaiTi_GB2312"/>
          <w:szCs w:val="21"/>
        </w:rPr>
        <w:t>第</w:t>
      </w:r>
      <w:r w:rsidRPr="00FB2641">
        <w:rPr>
          <w:rFonts w:ascii="Times New Roman" w:eastAsia="KaiTi_GB2312"/>
          <w:szCs w:val="21"/>
        </w:rPr>
        <w:t>Ad.C</w:t>
      </w:r>
      <w:r w:rsidR="00BA4C59" w:rsidRPr="00FB2641">
        <w:rPr>
          <w:rFonts w:ascii="Times New Roman" w:eastAsia="KaiTi_GB2312"/>
          <w:szCs w:val="21"/>
        </w:rPr>
        <w:t>.</w:t>
      </w:r>
      <w:r w:rsidRPr="00FB2641">
        <w:rPr>
          <w:rFonts w:ascii="Times New Roman" w:eastAsia="KaiTi_GB2312"/>
          <w:szCs w:val="21"/>
        </w:rPr>
        <w:t>（特拉维夫）</w:t>
      </w:r>
      <w:r w:rsidRPr="00FB2641">
        <w:rPr>
          <w:rFonts w:ascii="Times New Roman" w:eastAsia="KaiTi_GB2312"/>
          <w:szCs w:val="21"/>
        </w:rPr>
        <w:t>58/07</w:t>
      </w:r>
      <w:r w:rsidRPr="00FB2641">
        <w:rPr>
          <w:rFonts w:ascii="Times New Roman" w:eastAsia="KaiTi_GB2312"/>
          <w:szCs w:val="21"/>
        </w:rPr>
        <w:t>号</w:t>
      </w:r>
      <w:r w:rsidRPr="00FB2641">
        <w:rPr>
          <w:rFonts w:ascii="Times New Roman" w:eastAsia="KaiTi_GB2312"/>
          <w:szCs w:val="21"/>
        </w:rPr>
        <w:t xml:space="preserve"> Giora Shavit Shadiv</w:t>
      </w:r>
      <w:r w:rsidRPr="00FB2641">
        <w:rPr>
          <w:rFonts w:ascii="Times New Roman" w:eastAsia="KaiTi_GB2312"/>
          <w:szCs w:val="21"/>
        </w:rPr>
        <w:t>等人诉总检察长案</w:t>
      </w:r>
      <w:r w:rsidRPr="00FB2641">
        <w:rPr>
          <w:rFonts w:ascii="Times New Roman"/>
          <w:iCs/>
          <w:szCs w:val="21"/>
        </w:rPr>
        <w:t>（</w:t>
      </w:r>
      <w:r w:rsidRPr="00FB2641">
        <w:rPr>
          <w:rFonts w:ascii="Times New Roman"/>
          <w:iCs/>
          <w:szCs w:val="21"/>
        </w:rPr>
        <w:t>2008</w:t>
      </w:r>
      <w:r w:rsidRPr="00FB2641">
        <w:rPr>
          <w:rFonts w:ascii="Times New Roman"/>
          <w:iCs/>
          <w:szCs w:val="21"/>
        </w:rPr>
        <w:t>年</w:t>
      </w:r>
      <w:r w:rsidRPr="00FB2641">
        <w:rPr>
          <w:rFonts w:ascii="Times New Roman"/>
          <w:iCs/>
          <w:szCs w:val="21"/>
        </w:rPr>
        <w:t>3</w:t>
      </w:r>
      <w:r w:rsidRPr="00FB2641">
        <w:rPr>
          <w:rFonts w:ascii="Times New Roman"/>
          <w:iCs/>
          <w:szCs w:val="21"/>
        </w:rPr>
        <w:t>月</w:t>
      </w:r>
      <w:r w:rsidRPr="00FB2641">
        <w:rPr>
          <w:rFonts w:ascii="Times New Roman"/>
          <w:iCs/>
          <w:szCs w:val="21"/>
        </w:rPr>
        <w:t>20</w:t>
      </w:r>
      <w:r w:rsidRPr="00FB2641">
        <w:rPr>
          <w:rFonts w:ascii="Times New Roman"/>
          <w:iCs/>
          <w:szCs w:val="21"/>
        </w:rPr>
        <w:t>日）</w:t>
      </w:r>
      <w:r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2006</w:t>
      </w:r>
      <w:r w:rsidRPr="00FB2641">
        <w:rPr>
          <w:rFonts w:ascii="Times New Roman"/>
          <w:szCs w:val="21"/>
        </w:rPr>
        <w:t>年</w:t>
      </w:r>
      <w:r w:rsidRPr="00FB2641">
        <w:rPr>
          <w:rFonts w:ascii="Times New Roman"/>
          <w:szCs w:val="21"/>
        </w:rPr>
        <w:t>12</w:t>
      </w:r>
      <w:r w:rsidRPr="00FB2641">
        <w:rPr>
          <w:rFonts w:ascii="Times New Roman"/>
          <w:szCs w:val="21"/>
        </w:rPr>
        <w:t>月</w:t>
      </w:r>
      <w:r w:rsidRPr="00FB2641">
        <w:rPr>
          <w:rFonts w:ascii="Times New Roman"/>
          <w:szCs w:val="21"/>
        </w:rPr>
        <w:t xml:space="preserve"> 20</w:t>
      </w:r>
      <w:r w:rsidRPr="00FB2641">
        <w:rPr>
          <w:rFonts w:ascii="Times New Roman"/>
          <w:szCs w:val="21"/>
        </w:rPr>
        <w:t>日，特拉维夫家庭事务法院判定，女同性恋配偶之间达成的婚前财产协议关于配偶之间财产分配的条款具有法律效力；但协议的签署并不影响伴侣的个人状况，因此不得认为她们的婚姻状况已变更为</w:t>
      </w:r>
      <w:r w:rsidRPr="00FB2641">
        <w:rPr>
          <w:rFonts w:hAnsi="SimSun"/>
          <w:szCs w:val="21"/>
        </w:rPr>
        <w:t>“已婚”</w:t>
      </w:r>
      <w:r w:rsidRPr="00FB2641">
        <w:rPr>
          <w:rFonts w:ascii="Times New Roman"/>
          <w:szCs w:val="21"/>
        </w:rPr>
        <w:t>。法院强调，上个世纪关于妇女问题的公众意见就已发生重大转变，其中包括同性关系，因此，公众道德意识也在发生相应变化，今天的法院应该承认同性夫妇享有与已婚夫妇同等的权利，即承认他们的平等权和平等待遇权。然而，对婚姻的定义主要取决于立法机构，但是立法机构不会匆忙变更现行</w:t>
      </w:r>
      <w:r w:rsidRPr="00FB2641">
        <w:rPr>
          <w:rFonts w:hAnsi="SimSun"/>
          <w:szCs w:val="21"/>
        </w:rPr>
        <w:t>“婚姻“定</w:t>
      </w:r>
      <w:r w:rsidRPr="00FB2641">
        <w:rPr>
          <w:rFonts w:ascii="Times New Roman"/>
          <w:szCs w:val="21"/>
        </w:rPr>
        <w:t>义（</w:t>
      </w:r>
      <w:r w:rsidRPr="00FB2641">
        <w:rPr>
          <w:rFonts w:ascii="Times New Roman" w:eastAsia="KaiTi_GB2312"/>
          <w:szCs w:val="21"/>
        </w:rPr>
        <w:t>第</w:t>
      </w:r>
      <w:r w:rsidRPr="00FB2641">
        <w:rPr>
          <w:rFonts w:ascii="Times New Roman" w:eastAsia="KaiTi_GB2312"/>
          <w:szCs w:val="21"/>
        </w:rPr>
        <w:t>F.M.C. 47720/06</w:t>
      </w:r>
      <w:r w:rsidRPr="00FB2641">
        <w:rPr>
          <w:rFonts w:ascii="Times New Roman" w:eastAsia="KaiTi_GB2312"/>
          <w:szCs w:val="21"/>
        </w:rPr>
        <w:t>号无名氏等人诉无名氏案</w:t>
      </w:r>
      <w:r w:rsidRPr="00FB2641">
        <w:rPr>
          <w:rFonts w:ascii="Times New Roman"/>
          <w:iCs/>
          <w:szCs w:val="21"/>
        </w:rPr>
        <w:t>（</w:t>
      </w:r>
      <w:r w:rsidRPr="00FB2641">
        <w:rPr>
          <w:rFonts w:ascii="Times New Roman"/>
          <w:iCs/>
          <w:szCs w:val="21"/>
        </w:rPr>
        <w:t>2006</w:t>
      </w:r>
      <w:r w:rsidRPr="00FB2641">
        <w:rPr>
          <w:rFonts w:ascii="Times New Roman"/>
          <w:iCs/>
          <w:szCs w:val="21"/>
        </w:rPr>
        <w:t>年</w:t>
      </w:r>
      <w:r w:rsidRPr="00FB2641">
        <w:rPr>
          <w:rFonts w:ascii="Times New Roman"/>
          <w:iCs/>
          <w:szCs w:val="21"/>
        </w:rPr>
        <w:t>12</w:t>
      </w:r>
      <w:r w:rsidRPr="00FB2641">
        <w:rPr>
          <w:rFonts w:ascii="Times New Roman"/>
          <w:iCs/>
          <w:szCs w:val="21"/>
        </w:rPr>
        <w:t>月</w:t>
      </w:r>
      <w:r w:rsidRPr="00FB2641">
        <w:rPr>
          <w:rFonts w:ascii="Times New Roman"/>
          <w:iCs/>
          <w:szCs w:val="21"/>
        </w:rPr>
        <w:t>20</w:t>
      </w:r>
      <w:r w:rsidRPr="00FB2641">
        <w:rPr>
          <w:rFonts w:ascii="Times New Roman"/>
          <w:iCs/>
          <w:szCs w:val="21"/>
        </w:rPr>
        <w:t>日）</w:t>
      </w:r>
      <w:r w:rsidRPr="00FB2641">
        <w:rPr>
          <w:rFonts w:ascii="Times New Roman"/>
          <w:szCs w:val="21"/>
        </w:rPr>
        <w:t>）。</w:t>
      </w:r>
    </w:p>
    <w:p w:rsidR="0083478E" w:rsidRPr="00FB2641" w:rsidRDefault="0083478E" w:rsidP="00CD292E">
      <w:pPr>
        <w:numPr>
          <w:ilvl w:val="0"/>
          <w:numId w:val="13"/>
        </w:numPr>
        <w:tabs>
          <w:tab w:val="clear" w:pos="360"/>
          <w:tab w:val="num" w:pos="630"/>
        </w:tabs>
        <w:spacing w:after="240" w:line="360" w:lineRule="exact"/>
        <w:ind w:left="0" w:firstLine="0"/>
        <w:rPr>
          <w:rFonts w:ascii="Times New Roman"/>
          <w:szCs w:val="21"/>
        </w:rPr>
      </w:pPr>
      <w:r w:rsidRPr="00FB2641">
        <w:rPr>
          <w:rFonts w:ascii="Times New Roman"/>
          <w:szCs w:val="21"/>
        </w:rPr>
        <w:t>在总检察长在其</w:t>
      </w:r>
      <w:r w:rsidRPr="00FB2641">
        <w:rPr>
          <w:rFonts w:ascii="Times New Roman"/>
          <w:szCs w:val="21"/>
        </w:rPr>
        <w:t>2005</w:t>
      </w:r>
      <w:r w:rsidRPr="00FB2641">
        <w:rPr>
          <w:rFonts w:ascii="Times New Roman"/>
          <w:szCs w:val="21"/>
        </w:rPr>
        <w:t>年</w:t>
      </w:r>
      <w:r w:rsidRPr="00FB2641">
        <w:rPr>
          <w:rFonts w:ascii="Times New Roman"/>
          <w:szCs w:val="21"/>
        </w:rPr>
        <w:t>1</w:t>
      </w:r>
      <w:r w:rsidRPr="00FB2641">
        <w:rPr>
          <w:rFonts w:ascii="Times New Roman"/>
          <w:szCs w:val="21"/>
        </w:rPr>
        <w:t>月</w:t>
      </w:r>
      <w:r w:rsidRPr="00FB2641">
        <w:rPr>
          <w:rFonts w:ascii="Times New Roman"/>
          <w:szCs w:val="21"/>
        </w:rPr>
        <w:t>23</w:t>
      </w:r>
      <w:r w:rsidRPr="00FB2641">
        <w:rPr>
          <w:rFonts w:ascii="Times New Roman"/>
          <w:szCs w:val="21"/>
        </w:rPr>
        <w:t>日做出的决定中开创了一个新的判例，即国家同意赋予同性夫妇领养配偶一方生育或收养子女的行为以合法地位。除此以外，总检察长称，考虑到子女的最大利益，国家允许同性夫妇领养非亲生子女。总检察长的主张只涉及同性收养法律层面的问题，对具体案件的权仍然掌握在相关社会服务机构的手中。</w:t>
      </w:r>
    </w:p>
    <w:p w:rsidR="0083478E" w:rsidRPr="00FB2641" w:rsidRDefault="0083478E" w:rsidP="00CD292E">
      <w:pPr>
        <w:pStyle w:val="Heading2"/>
        <w:tabs>
          <w:tab w:val="num" w:pos="630"/>
        </w:tabs>
        <w:spacing w:before="0" w:after="240" w:line="360" w:lineRule="exact"/>
        <w:rPr>
          <w:rFonts w:ascii="Times New Roman" w:hAnsi="Times New Roman"/>
          <w:b w:val="0"/>
          <w:sz w:val="21"/>
          <w:szCs w:val="21"/>
        </w:rPr>
      </w:pPr>
      <w:bookmarkStart w:id="515" w:name="_Toc108924802"/>
      <w:bookmarkStart w:id="516" w:name="_Toc261782029"/>
      <w:bookmarkStart w:id="517" w:name="_Toc263440297"/>
      <w:r w:rsidRPr="00FB2641">
        <w:rPr>
          <w:rFonts w:ascii="Times New Roman" w:hAnsi="Times New Roman"/>
          <w:b w:val="0"/>
          <w:sz w:val="21"/>
          <w:szCs w:val="21"/>
        </w:rPr>
        <w:t>新的生育技术和代孕</w:t>
      </w:r>
      <w:bookmarkEnd w:id="515"/>
      <w:bookmarkEnd w:id="516"/>
      <w:bookmarkEnd w:id="517"/>
    </w:p>
    <w:p w:rsidR="00375719" w:rsidRPr="00FB2641" w:rsidRDefault="0083478E" w:rsidP="00BA4C59">
      <w:pPr>
        <w:numPr>
          <w:ilvl w:val="0"/>
          <w:numId w:val="13"/>
        </w:numPr>
        <w:tabs>
          <w:tab w:val="clear" w:pos="360"/>
          <w:tab w:val="num" w:pos="630"/>
        </w:tabs>
        <w:spacing w:after="240" w:line="360" w:lineRule="exact"/>
        <w:ind w:left="0" w:firstLine="0"/>
        <w:rPr>
          <w:rFonts w:ascii="Times New Roman"/>
          <w:snapToGrid w:val="0"/>
          <w:szCs w:val="21"/>
        </w:rPr>
      </w:pPr>
      <w:r w:rsidRPr="00FB2641">
        <w:rPr>
          <w:rFonts w:ascii="Times New Roman"/>
          <w:szCs w:val="21"/>
        </w:rPr>
        <w:t>截至</w:t>
      </w:r>
      <w:r w:rsidRPr="00FB2641">
        <w:rPr>
          <w:rFonts w:ascii="Times New Roman"/>
          <w:szCs w:val="21"/>
        </w:rPr>
        <w:t>2007</w:t>
      </w:r>
      <w:r w:rsidRPr="00FB2641">
        <w:rPr>
          <w:rFonts w:ascii="Times New Roman"/>
          <w:szCs w:val="21"/>
        </w:rPr>
        <w:t>年</w:t>
      </w:r>
      <w:r w:rsidRPr="00FB2641">
        <w:rPr>
          <w:rFonts w:ascii="Times New Roman"/>
          <w:szCs w:val="21"/>
        </w:rPr>
        <w:t>12</w:t>
      </w:r>
      <w:r w:rsidRPr="00FB2641">
        <w:rPr>
          <w:rFonts w:ascii="Times New Roman"/>
          <w:szCs w:val="21"/>
        </w:rPr>
        <w:t>月，累计共收到</w:t>
      </w:r>
      <w:r w:rsidRPr="00FB2641">
        <w:rPr>
          <w:rFonts w:ascii="Times New Roman"/>
          <w:szCs w:val="21"/>
        </w:rPr>
        <w:t>450</w:t>
      </w:r>
      <w:r w:rsidRPr="00FB2641">
        <w:rPr>
          <w:rFonts w:ascii="Times New Roman"/>
          <w:szCs w:val="21"/>
        </w:rPr>
        <w:t>份代孕申请，</w:t>
      </w:r>
      <w:r w:rsidRPr="00FB2641">
        <w:rPr>
          <w:rFonts w:ascii="Times New Roman"/>
          <w:szCs w:val="21"/>
        </w:rPr>
        <w:t>160</w:t>
      </w:r>
      <w:r w:rsidRPr="00FB2641">
        <w:rPr>
          <w:rFonts w:ascii="Times New Roman"/>
          <w:szCs w:val="21"/>
        </w:rPr>
        <w:t>例成功分娩活动中共出生</w:t>
      </w:r>
      <w:r w:rsidRPr="00FB2641">
        <w:rPr>
          <w:rFonts w:ascii="Times New Roman"/>
          <w:szCs w:val="21"/>
        </w:rPr>
        <w:t>194</w:t>
      </w:r>
      <w:r w:rsidRPr="00FB2641">
        <w:rPr>
          <w:rFonts w:ascii="Times New Roman"/>
          <w:szCs w:val="21"/>
        </w:rPr>
        <w:t>名婴儿（其中共出生</w:t>
      </w:r>
      <w:r w:rsidRPr="00FB2641">
        <w:rPr>
          <w:rFonts w:ascii="Times New Roman"/>
          <w:szCs w:val="21"/>
        </w:rPr>
        <w:t>32</w:t>
      </w:r>
      <w:r w:rsidRPr="00FB2641">
        <w:rPr>
          <w:rFonts w:ascii="Times New Roman"/>
          <w:szCs w:val="21"/>
        </w:rPr>
        <w:t>例双胞胎和一例三胞胎）。</w:t>
      </w:r>
      <w:r w:rsidRPr="00FB2641">
        <w:rPr>
          <w:rFonts w:ascii="Times New Roman"/>
          <w:szCs w:val="21"/>
        </w:rPr>
        <w:t>450</w:t>
      </w:r>
      <w:r w:rsidRPr="00FB2641">
        <w:rPr>
          <w:rFonts w:ascii="Times New Roman"/>
          <w:szCs w:val="21"/>
        </w:rPr>
        <w:t>份申请中有些是第一次申请后成功受孕或受孕失败的夫妇第二次提出的申请。有些申请还没有到签订协议的阶段。至少有两对准父母在其代孕协议获批后未经代孕就生下了孩子。</w:t>
      </w:r>
    </w:p>
    <w:p w:rsidR="00375719" w:rsidRPr="00FB2641" w:rsidRDefault="00375719" w:rsidP="00B719A0">
      <w:pPr>
        <w:tabs>
          <w:tab w:val="num" w:pos="630"/>
          <w:tab w:val="num" w:pos="945"/>
        </w:tabs>
        <w:spacing w:after="240" w:line="360" w:lineRule="exact"/>
        <w:jc w:val="left"/>
        <w:rPr>
          <w:rFonts w:ascii="Times New Roman" w:hint="eastAsia"/>
          <w:bCs/>
          <w:szCs w:val="21"/>
        </w:rPr>
      </w:pPr>
    </w:p>
    <w:p w:rsidR="00CD48A6" w:rsidRPr="00FB2641" w:rsidRDefault="00AC159D" w:rsidP="002168E6">
      <w:pPr>
        <w:pStyle w:val="a7"/>
        <w:spacing w:after="240" w:line="360" w:lineRule="exact"/>
        <w:jc w:val="center"/>
        <w:rPr>
          <w:rStyle w:val="Strong"/>
          <w:b w:val="0"/>
          <w:color w:val="auto"/>
          <w:sz w:val="21"/>
          <w:szCs w:val="21"/>
        </w:rPr>
      </w:pPr>
      <w:r w:rsidRPr="00FB2641">
        <w:rPr>
          <w:rStyle w:val="Strong"/>
          <w:b w:val="0"/>
          <w:color w:val="auto"/>
          <w:sz w:val="21"/>
          <w:szCs w:val="21"/>
        </w:rPr>
        <w:t>____________</w:t>
      </w:r>
    </w:p>
    <w:p w:rsidR="00A62B7A" w:rsidRPr="00FB2641" w:rsidRDefault="00A62B7A" w:rsidP="00572421">
      <w:pPr>
        <w:spacing w:after="240" w:line="360" w:lineRule="exact"/>
        <w:rPr>
          <w:rFonts w:ascii="Times New Roman" w:hint="eastAsia"/>
        </w:rPr>
      </w:pPr>
    </w:p>
    <w:sectPr w:rsidR="00A62B7A" w:rsidRPr="00FB2641" w:rsidSect="00900571">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3:27:00Z" w:initials="Start">
    <w:p w:rsidR="007A78FD" w:rsidRDefault="007A78FD">
      <w:pPr>
        <w:pStyle w:val="CommentText"/>
        <w:rPr>
          <w:rFonts w:ascii="Times New Roman"/>
        </w:rPr>
      </w:pPr>
      <w:r w:rsidRPr="00225EDF">
        <w:rPr>
          <w:rFonts w:ascii="Times New Roman"/>
        </w:rPr>
        <w:fldChar w:fldCharType="begin"/>
      </w:r>
      <w:r w:rsidRPr="00225EDF">
        <w:rPr>
          <w:rStyle w:val="CommentReference"/>
          <w:rFonts w:ascii="Times New Roman"/>
        </w:rPr>
        <w:instrText xml:space="preserve"> </w:instrText>
      </w:r>
      <w:r w:rsidRPr="00225EDF">
        <w:rPr>
          <w:rFonts w:ascii="Times New Roman"/>
        </w:rPr>
        <w:instrText>PAGE</w:instrText>
      </w:r>
      <w:r w:rsidRPr="00225EDF">
        <w:rPr>
          <w:rFonts w:ascii="Times New Roman" w:hint="eastAsia"/>
        </w:rPr>
        <w:instrText xml:space="preserve"> \# "'</w:instrText>
      </w:r>
      <w:r w:rsidRPr="00225EDF">
        <w:rPr>
          <w:rFonts w:ascii="Times New Roman" w:hint="eastAsia"/>
        </w:rPr>
        <w:instrText>页</w:instrText>
      </w:r>
      <w:r w:rsidRPr="00225EDF">
        <w:rPr>
          <w:rFonts w:ascii="Times New Roman" w:hint="eastAsia"/>
        </w:rPr>
        <w:instrText>: '#'</w:instrText>
      </w:r>
      <w:r w:rsidRPr="00225EDF">
        <w:rPr>
          <w:rFonts w:ascii="Times New Roman" w:hint="eastAsia"/>
        </w:rPr>
        <w:br/>
        <w:instrText>'"</w:instrText>
      </w:r>
      <w:r w:rsidRPr="00225EDF">
        <w:rPr>
          <w:rStyle w:val="CommentReference"/>
          <w:rFonts w:ascii="Times New Roman"/>
        </w:rPr>
        <w:instrText xml:space="preserve"> </w:instrText>
      </w:r>
      <w:r w:rsidRPr="00225EDF">
        <w:rPr>
          <w:rFonts w:ascii="Times New Roman"/>
        </w:rPr>
        <w:fldChar w:fldCharType="separate"/>
      </w:r>
      <w:r w:rsidRPr="00225EDF">
        <w:rPr>
          <w:rFonts w:ascii="Times New Roman" w:hint="eastAsia"/>
          <w:noProof/>
        </w:rPr>
        <w:t>页</w:t>
      </w:r>
      <w:r w:rsidRPr="00225EDF">
        <w:rPr>
          <w:rFonts w:ascii="Times New Roman" w:hint="eastAsia"/>
          <w:noProof/>
        </w:rPr>
        <w:t xml:space="preserve">: </w:t>
      </w:r>
      <w:r>
        <w:rPr>
          <w:rFonts w:ascii="Times New Roman"/>
          <w:noProof/>
        </w:rPr>
        <w:t>1</w:t>
      </w:r>
      <w:r w:rsidRPr="00225EDF">
        <w:rPr>
          <w:rFonts w:ascii="Times New Roman" w:hint="eastAsia"/>
          <w:noProof/>
        </w:rPr>
        <w:br/>
      </w:r>
      <w:r w:rsidRPr="00225EDF">
        <w:rPr>
          <w:rFonts w:ascii="Times New Roman"/>
        </w:rPr>
        <w:fldChar w:fldCharType="end"/>
      </w:r>
      <w:r w:rsidRPr="00225EDF">
        <w:rPr>
          <w:rStyle w:val="CommentReference"/>
          <w:rFonts w:ascii="Times New Roman"/>
        </w:rPr>
        <w:annotationRef/>
      </w:r>
      <w:r>
        <w:rPr>
          <w:rFonts w:ascii="Times New Roman"/>
        </w:rPr>
        <w:t>&lt;&lt;ODS JOB NO&gt;&gt;N1028882C&lt;&lt;ODS JOB NO&gt;&gt;</w:t>
      </w:r>
    </w:p>
    <w:p w:rsidR="007A78FD" w:rsidRDefault="007A78FD">
      <w:pPr>
        <w:pStyle w:val="CommentText"/>
        <w:rPr>
          <w:rFonts w:ascii="Times New Roman"/>
        </w:rPr>
      </w:pPr>
      <w:r>
        <w:rPr>
          <w:rFonts w:ascii="Times New Roman"/>
        </w:rPr>
        <w:t>&lt;&lt;ODS DOC SYMBOL1&gt;&gt;CEDAW/C/ISR/5&lt;&lt;ODS DOC SYMBOL1&gt;&gt;</w:t>
      </w:r>
    </w:p>
    <w:p w:rsidR="007A78FD" w:rsidRPr="00225EDF" w:rsidRDefault="007A78FD">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6307" w:rsidRDefault="003F6307">
      <w:r>
        <w:separator/>
      </w:r>
    </w:p>
  </w:endnote>
  <w:endnote w:type="continuationSeparator" w:id="0">
    <w:p w:rsidR="003F6307" w:rsidRDefault="003F6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Narkisim">
    <w:panose1 w:val="020E05020501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ridien Roman">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Univers">
    <w:charset w:val="00"/>
    <w:family w:val="swiss"/>
    <w:pitch w:val="variable"/>
    <w:sig w:usb0="00000007" w:usb1="00000000" w:usb2="00000000" w:usb3="00000000" w:csb0="00000093" w:csb1="00000000"/>
  </w:font>
  <w:font w:name="Trebuchet MS">
    <w:panose1 w:val="020B0603020202020204"/>
    <w:charset w:val="00"/>
    <w:family w:val="swiss"/>
    <w:pitch w:val="variable"/>
    <w:sig w:usb0="00000287" w:usb1="00000000" w:usb2="00000000" w:usb3="00000000" w:csb0="0000009F" w:csb1="00000000"/>
  </w:font>
  <w:font w:name="JNKHEB+TimesNewRoman">
    <w:altName w:val="Times New Roman"/>
    <w:panose1 w:val="00000000000000000000"/>
    <w:charset w:val="00"/>
    <w:family w:val="roman"/>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Switzerland">
    <w:altName w:val="Times New Roman"/>
    <w:panose1 w:val="00000000000000000000"/>
    <w:charset w:val="00"/>
    <w:family w:val="roman"/>
    <w:notTrueType/>
    <w:pitch w:val="default"/>
  </w:font>
  <w:font w:name="Miriam">
    <w:panose1 w:val="020B0502050101010101"/>
    <w:charset w:val="B1"/>
    <w:family w:val="swiss"/>
    <w:pitch w:val="variable"/>
    <w:sig w:usb0="00000801" w:usb1="00000000" w:usb2="00000000" w:usb3="00000000" w:csb0="00000020" w:csb1="00000000"/>
  </w:font>
  <w:font w:name="Barcode 3 of 9 by request">
    <w:charset w:val="00"/>
    <w:family w:val="swiss"/>
    <w:pitch w:val="variable"/>
    <w:sig w:usb0="00000003" w:usb1="00000000" w:usb2="00000000" w:usb3="00000000" w:csb0="00000001" w:csb1="00000000"/>
  </w:font>
  <w:font w:name="ˎ̥">
    <w:altName w:val="Times New Roman"/>
    <w:panose1 w:val="00000000000000000000"/>
    <w:charset w:val="00"/>
    <w:family w:val="roman"/>
    <w:notTrueType/>
    <w:pitch w:val="default"/>
  </w:font>
  <w:font w:name="Times New (W1)">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78FD" w:rsidRPr="00225EDF">
      <w:tblPrEx>
        <w:tblCellMar>
          <w:top w:w="0" w:type="dxa"/>
          <w:bottom w:w="0" w:type="dxa"/>
        </w:tblCellMar>
      </w:tblPrEx>
      <w:tc>
        <w:tcPr>
          <w:tcW w:w="5033" w:type="dxa"/>
          <w:shd w:val="clear" w:color="auto" w:fill="auto"/>
        </w:tcPr>
        <w:p w:rsidR="007A78FD" w:rsidRPr="00900571" w:rsidRDefault="007A78FD" w:rsidP="00900571">
          <w:pPr>
            <w:pStyle w:val="Footer"/>
            <w:jc w:val="right"/>
            <w:rPr>
              <w:b w:val="0"/>
              <w:w w:val="103"/>
              <w:sz w:val="14"/>
            </w:rPr>
          </w:pPr>
        </w:p>
      </w:tc>
      <w:tc>
        <w:tcPr>
          <w:tcW w:w="5033" w:type="dxa"/>
          <w:shd w:val="clear" w:color="auto" w:fill="auto"/>
        </w:tcPr>
        <w:p w:rsidR="007A78FD" w:rsidRPr="00225EDF" w:rsidRDefault="007A78FD" w:rsidP="00900571">
          <w:pPr>
            <w:pStyle w:val="Footer"/>
            <w:jc w:val="left"/>
            <w:rPr>
              <w:w w:val="103"/>
              <w:sz w:val="17"/>
            </w:rPr>
          </w:pPr>
          <w:r w:rsidRPr="00225EDF">
            <w:rPr>
              <w:w w:val="103"/>
              <w:sz w:val="17"/>
            </w:rPr>
            <w:fldChar w:fldCharType="begin"/>
          </w:r>
          <w:r w:rsidRPr="00225EDF">
            <w:rPr>
              <w:w w:val="103"/>
              <w:sz w:val="17"/>
            </w:rPr>
            <w:instrText xml:space="preserve"> PAGE  \* MERGEFORMAT </w:instrText>
          </w:r>
          <w:r w:rsidRPr="00225EDF">
            <w:rPr>
              <w:w w:val="103"/>
              <w:sz w:val="17"/>
            </w:rPr>
            <w:fldChar w:fldCharType="separate"/>
          </w:r>
          <w:r w:rsidR="00FF5C54">
            <w:rPr>
              <w:w w:val="103"/>
              <w:sz w:val="17"/>
            </w:rPr>
            <w:t>98</w:t>
          </w:r>
          <w:r w:rsidRPr="00225EDF">
            <w:rPr>
              <w:w w:val="103"/>
              <w:sz w:val="17"/>
            </w:rPr>
            <w:fldChar w:fldCharType="end"/>
          </w:r>
        </w:p>
      </w:tc>
    </w:tr>
  </w:tbl>
  <w:p w:rsidR="007A78FD" w:rsidRPr="00225EDF" w:rsidRDefault="007A78FD" w:rsidP="009005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A78FD" w:rsidRPr="00225EDF">
      <w:tblPrEx>
        <w:tblCellMar>
          <w:top w:w="0" w:type="dxa"/>
          <w:bottom w:w="0" w:type="dxa"/>
        </w:tblCellMar>
      </w:tblPrEx>
      <w:tc>
        <w:tcPr>
          <w:tcW w:w="5033" w:type="dxa"/>
          <w:shd w:val="clear" w:color="auto" w:fill="auto"/>
        </w:tcPr>
        <w:p w:rsidR="007A78FD" w:rsidRPr="00900571" w:rsidRDefault="007A78FD" w:rsidP="00900571">
          <w:pPr>
            <w:pStyle w:val="Footer"/>
            <w:jc w:val="right"/>
          </w:pPr>
          <w:r w:rsidRPr="00225EDF">
            <w:fldChar w:fldCharType="begin"/>
          </w:r>
          <w:r w:rsidRPr="00225EDF">
            <w:instrText xml:space="preserve"> PAGE  \* MERGEFORMAT </w:instrText>
          </w:r>
          <w:r w:rsidRPr="00225EDF">
            <w:fldChar w:fldCharType="separate"/>
          </w:r>
          <w:r w:rsidR="00FF5C54">
            <w:t>99</w:t>
          </w:r>
          <w:r w:rsidRPr="00225EDF">
            <w:fldChar w:fldCharType="end"/>
          </w:r>
        </w:p>
      </w:tc>
      <w:tc>
        <w:tcPr>
          <w:tcW w:w="5033" w:type="dxa"/>
          <w:shd w:val="clear" w:color="auto" w:fill="auto"/>
        </w:tcPr>
        <w:p w:rsidR="007A78FD" w:rsidRPr="00225EDF" w:rsidRDefault="007A78FD" w:rsidP="00900571">
          <w:pPr>
            <w:pStyle w:val="Footer"/>
            <w:jc w:val="left"/>
            <w:rPr>
              <w:b w:val="0"/>
              <w:w w:val="103"/>
              <w:sz w:val="14"/>
            </w:rPr>
          </w:pPr>
        </w:p>
      </w:tc>
    </w:tr>
  </w:tbl>
  <w:p w:rsidR="007A78FD" w:rsidRPr="00225EDF" w:rsidRDefault="007A78FD" w:rsidP="009005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78FD" w:rsidRPr="00225EDF" w:rsidRDefault="007A78FD" w:rsidP="00900571">
    <w:pPr>
      <w:pStyle w:val="Footer"/>
      <w:rPr>
        <w:b w:val="0"/>
        <w:sz w:val="21"/>
      </w:rPr>
    </w:pPr>
    <w:r>
      <w:rPr>
        <w:b w:val="0"/>
        <w:sz w:val="21"/>
      </w:rPr>
      <w:t>10-2</w:t>
    </w:r>
    <w:r>
      <w:rPr>
        <w:rFonts w:hint="eastAsia"/>
        <w:b w:val="0"/>
        <w:sz w:val="21"/>
      </w:rPr>
      <w:t>8882</w:t>
    </w:r>
    <w:r w:rsidRPr="00225EDF">
      <w:rPr>
        <w:rFonts w:hint="eastAsia"/>
        <w:b w:val="0"/>
        <w:sz w:val="21"/>
      </w:rPr>
      <w:t xml:space="preserve"> </w:t>
    </w:r>
    <w:r>
      <w:rPr>
        <w:b w:val="0"/>
        <w:sz w:val="21"/>
      </w:rPr>
      <w:t xml:space="preserve">X </w:t>
    </w:r>
    <w:r w:rsidRPr="00225EDF">
      <w:rPr>
        <w:rFonts w:hint="eastAsia"/>
        <w:b w:val="0"/>
        <w:sz w:val="21"/>
      </w:rPr>
      <w:t>(C)</w:t>
    </w:r>
    <w:r w:rsidRPr="00225EDF">
      <w:rPr>
        <w:b w:val="0"/>
        <w:sz w:val="21"/>
      </w:rPr>
      <w:t xml:space="preserve">   </w:t>
    </w:r>
    <w:r>
      <w:rPr>
        <w:b w:val="0"/>
        <w:sz w:val="21"/>
      </w:rPr>
      <w:t xml:space="preserve"> 080610    090610</w:t>
    </w:r>
  </w:p>
  <w:p w:rsidR="007A78FD" w:rsidRPr="00FB2641" w:rsidRDefault="007A78FD" w:rsidP="00900571">
    <w:pPr>
      <w:spacing w:before="80" w:line="210" w:lineRule="exact"/>
      <w:rPr>
        <w:rFonts w:ascii="Barcode 3 of 9 by request" w:hAnsi="Barcode 3 of 9 by request"/>
        <w:sz w:val="24"/>
      </w:rPr>
    </w:pPr>
    <w:r w:rsidRPr="00FB2641">
      <w:rPr>
        <w:rFonts w:ascii="Barcode 3 of 9 by request" w:hAnsi="Barcode 3 of 9 by request"/>
        <w:sz w:val="24"/>
      </w:rPr>
      <w:t>*1028882*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6307" w:rsidRPr="00E3686E" w:rsidRDefault="003F6307" w:rsidP="00E3686E">
      <w:pPr>
        <w:pStyle w:val="Footer"/>
        <w:spacing w:after="80"/>
        <w:rPr>
          <w:sz w:val="16"/>
        </w:rPr>
      </w:pPr>
      <w:r w:rsidRPr="00E3686E">
        <w:rPr>
          <w:sz w:val="16"/>
        </w:rPr>
        <w:t>__________________</w:t>
      </w:r>
    </w:p>
  </w:footnote>
  <w:footnote w:type="continuationSeparator" w:id="0">
    <w:p w:rsidR="003F6307" w:rsidRPr="00E3686E" w:rsidRDefault="003F6307" w:rsidP="00E3686E">
      <w:pPr>
        <w:pStyle w:val="Footer"/>
        <w:spacing w:after="80"/>
        <w:rPr>
          <w:sz w:val="16"/>
        </w:rPr>
      </w:pPr>
      <w:r w:rsidRPr="00E3686E">
        <w:rPr>
          <w:sz w:val="16"/>
        </w:rPr>
        <w:t>__________________</w:t>
      </w:r>
    </w:p>
  </w:footnote>
  <w:footnote w:id="1">
    <w:p w:rsidR="007A78FD" w:rsidRPr="00FB2641" w:rsidRDefault="007A78FD" w:rsidP="00B37E47">
      <w:pPr>
        <w:pStyle w:val="FootnoteText"/>
        <w:tabs>
          <w:tab w:val="clear" w:pos="418"/>
          <w:tab w:val="right" w:pos="363"/>
          <w:tab w:val="left" w:pos="431"/>
          <w:tab w:val="left" w:pos="862"/>
          <w:tab w:val="left" w:pos="1293"/>
        </w:tabs>
        <w:spacing w:after="0" w:line="320" w:lineRule="exact"/>
        <w:ind w:left="431" w:hanging="288"/>
        <w:rPr>
          <w:rFonts w:ascii="Times New Roman"/>
          <w:szCs w:val="18"/>
        </w:rPr>
      </w:pPr>
      <w:r w:rsidRPr="00FB2641">
        <w:rPr>
          <w:rStyle w:val="FootnoteReference"/>
          <w:rFonts w:ascii="Times New Roman"/>
          <w:color w:val="auto"/>
          <w:w w:val="100"/>
          <w:szCs w:val="18"/>
        </w:rPr>
        <w:t>*</w:t>
      </w:r>
      <w:r w:rsidRPr="00FB2641">
        <w:rPr>
          <w:rFonts w:ascii="Times New Roman"/>
          <w:szCs w:val="18"/>
        </w:rPr>
        <w:tab/>
        <w:t xml:space="preserve">  </w:t>
      </w:r>
      <w:r w:rsidRPr="00FB2641">
        <w:rPr>
          <w:rFonts w:ascii="Times New Roman"/>
          <w:szCs w:val="18"/>
        </w:rPr>
        <w:t>本文件印发前未经正式编辑。</w:t>
      </w:r>
    </w:p>
  </w:footnote>
  <w:footnote w:id="2">
    <w:p w:rsidR="007A78FD" w:rsidRPr="00FB2641" w:rsidRDefault="007A78FD" w:rsidP="0083478E">
      <w:pPr>
        <w:pStyle w:val="FootnoteText"/>
        <w:rPr>
          <w:rFonts w:ascii="Times New Roman"/>
        </w:rPr>
      </w:pPr>
      <w:r w:rsidRPr="00FB2641">
        <w:rPr>
          <w:rStyle w:val="FootnoteReference"/>
          <w:rFonts w:ascii="Times New Roman"/>
          <w:color w:val="auto"/>
          <w:w w:val="100"/>
        </w:rPr>
        <w:footnoteRef/>
      </w:r>
      <w:r w:rsidRPr="00FB2641">
        <w:rPr>
          <w:rFonts w:ascii="Times New Roman"/>
          <w:rtl/>
        </w:rPr>
        <w:t xml:space="preserve"> </w:t>
      </w:r>
      <w:r w:rsidRPr="00FB2641">
        <w:rPr>
          <w:rFonts w:ascii="Times New Roman"/>
        </w:rPr>
        <w:t xml:space="preserve"> </w:t>
      </w:r>
      <w:r w:rsidRPr="00FB2641">
        <w:rPr>
          <w:rFonts w:ascii="Times New Roman" w:hint="eastAsia"/>
        </w:rPr>
        <w:t xml:space="preserve"> </w:t>
      </w:r>
      <w:r w:rsidRPr="00FB2641">
        <w:rPr>
          <w:rFonts w:ascii="Times New Roman"/>
        </w:rPr>
        <w:t>斯德洛特镇社区精神卫生服务中心，</w:t>
      </w:r>
      <w:r w:rsidRPr="00FB2641">
        <w:rPr>
          <w:rFonts w:ascii="Times New Roman"/>
        </w:rPr>
        <w:t>2008</w:t>
      </w:r>
      <w:r w:rsidRPr="00FB2641">
        <w:rPr>
          <w:rFonts w:ascii="Times New Roman"/>
        </w:rPr>
        <w:t>年</w:t>
      </w:r>
      <w:r w:rsidRPr="00FB2641">
        <w:rPr>
          <w:rFonts w:ascii="Times New Roman"/>
        </w:rPr>
        <w:t>1</w:t>
      </w:r>
      <w:r w:rsidRPr="00FB2641">
        <w:rPr>
          <w:rFonts w:ascii="Times New Roman"/>
        </w:rPr>
        <w:t>月</w:t>
      </w:r>
      <w:r w:rsidRPr="00FB2641">
        <w:rPr>
          <w:rFonts w:ascii="Times New Roman"/>
        </w:rPr>
        <w:t>23</w:t>
      </w:r>
      <w:r w:rsidRPr="00FB2641">
        <w:rPr>
          <w:rFonts w:ascii="Times New Roman"/>
        </w:rPr>
        <w:t>日。</w:t>
      </w:r>
    </w:p>
  </w:footnote>
  <w:footnote w:id="3">
    <w:p w:rsidR="007A78FD" w:rsidRPr="00FB2641" w:rsidRDefault="007A78FD" w:rsidP="0083478E">
      <w:pPr>
        <w:pStyle w:val="FootnoteText"/>
        <w:rPr>
          <w:rFonts w:ascii="Times New Roman"/>
        </w:rPr>
      </w:pPr>
      <w:r w:rsidRPr="00FB2641">
        <w:rPr>
          <w:rStyle w:val="FootnoteReference"/>
          <w:rFonts w:ascii="Times New Roman"/>
          <w:color w:val="auto"/>
          <w:w w:val="100"/>
        </w:rPr>
        <w:footnoteRef/>
      </w:r>
      <w:r w:rsidRPr="00FB2641">
        <w:rPr>
          <w:rFonts w:ascii="Times New Roman"/>
          <w:rtl/>
        </w:rPr>
        <w:t xml:space="preserve"> </w:t>
      </w:r>
      <w:r w:rsidRPr="00FB2641">
        <w:rPr>
          <w:rFonts w:ascii="Times New Roman"/>
        </w:rPr>
        <w:t xml:space="preserve">  2000</w:t>
      </w:r>
      <w:r w:rsidRPr="00FB2641">
        <w:rPr>
          <w:rFonts w:ascii="Times New Roman"/>
        </w:rPr>
        <w:t>至</w:t>
      </w:r>
      <w:r w:rsidRPr="00FB2641">
        <w:rPr>
          <w:rFonts w:ascii="Times New Roman"/>
        </w:rPr>
        <w:t>2007</w:t>
      </w:r>
      <w:r w:rsidRPr="00FB2641">
        <w:rPr>
          <w:rFonts w:ascii="Times New Roman"/>
        </w:rPr>
        <w:t>年加沙地带火箭弹威胁，情报与恐怖活动信息中心，</w:t>
      </w:r>
      <w:r w:rsidRPr="00FB2641">
        <w:rPr>
          <w:rFonts w:ascii="Times New Roman"/>
        </w:rPr>
        <w:t>2007</w:t>
      </w:r>
      <w:r w:rsidRPr="00FB2641">
        <w:rPr>
          <w:rFonts w:ascii="Times New Roman"/>
        </w:rPr>
        <w:t>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A78FD" w:rsidRPr="00225EDF">
      <w:tblPrEx>
        <w:tblCellMar>
          <w:top w:w="0" w:type="dxa"/>
          <w:bottom w:w="0" w:type="dxa"/>
        </w:tblCellMar>
      </w:tblPrEx>
      <w:trPr>
        <w:trHeight w:hRule="exact" w:val="864"/>
      </w:trPr>
      <w:tc>
        <w:tcPr>
          <w:tcW w:w="4838" w:type="dxa"/>
          <w:shd w:val="clear" w:color="auto" w:fill="auto"/>
          <w:vAlign w:val="bottom"/>
        </w:tcPr>
        <w:p w:rsidR="007A78FD" w:rsidRPr="00FB0EFF" w:rsidRDefault="007A78FD" w:rsidP="00900571">
          <w:pPr>
            <w:pStyle w:val="Header"/>
            <w:spacing w:after="80"/>
            <w:jc w:val="left"/>
            <w:rPr>
              <w:b/>
              <w:sz w:val="17"/>
            </w:rPr>
          </w:pPr>
          <w:r>
            <w:rPr>
              <w:rFonts w:hint="eastAsia"/>
              <w:b/>
              <w:sz w:val="17"/>
            </w:rPr>
            <w:t>CEDAW/C/ISR</w:t>
          </w:r>
          <w:r w:rsidRPr="00225EDF">
            <w:rPr>
              <w:rFonts w:hint="eastAsia"/>
              <w:b/>
              <w:sz w:val="17"/>
            </w:rPr>
            <w:t>/</w:t>
          </w:r>
          <w:r>
            <w:rPr>
              <w:rFonts w:hint="eastAsia"/>
              <w:b/>
              <w:sz w:val="17"/>
            </w:rPr>
            <w:t>5</w:t>
          </w:r>
        </w:p>
      </w:tc>
      <w:tc>
        <w:tcPr>
          <w:tcW w:w="5033" w:type="dxa"/>
          <w:shd w:val="clear" w:color="auto" w:fill="auto"/>
          <w:vAlign w:val="bottom"/>
        </w:tcPr>
        <w:p w:rsidR="007A78FD" w:rsidRPr="00225EDF" w:rsidRDefault="007A78FD" w:rsidP="00900571">
          <w:pPr>
            <w:pStyle w:val="Header"/>
          </w:pPr>
        </w:p>
      </w:tc>
    </w:tr>
  </w:tbl>
  <w:p w:rsidR="007A78FD" w:rsidRPr="00225EDF" w:rsidRDefault="007A78FD" w:rsidP="0090057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7A78FD" w:rsidRPr="00225EDF">
      <w:tblPrEx>
        <w:tblCellMar>
          <w:top w:w="0" w:type="dxa"/>
          <w:bottom w:w="0" w:type="dxa"/>
        </w:tblCellMar>
      </w:tblPrEx>
      <w:trPr>
        <w:trHeight w:hRule="exact" w:val="864"/>
      </w:trPr>
      <w:tc>
        <w:tcPr>
          <w:tcW w:w="4838" w:type="dxa"/>
          <w:shd w:val="clear" w:color="auto" w:fill="auto"/>
          <w:vAlign w:val="bottom"/>
        </w:tcPr>
        <w:p w:rsidR="007A78FD" w:rsidRDefault="007A78FD" w:rsidP="00900571">
          <w:pPr>
            <w:pStyle w:val="Header"/>
          </w:pPr>
        </w:p>
      </w:tc>
      <w:tc>
        <w:tcPr>
          <w:tcW w:w="5033" w:type="dxa"/>
          <w:shd w:val="clear" w:color="auto" w:fill="auto"/>
          <w:vAlign w:val="bottom"/>
        </w:tcPr>
        <w:p w:rsidR="007A78FD" w:rsidRPr="00225EDF" w:rsidRDefault="007A78FD" w:rsidP="00900571">
          <w:pPr>
            <w:pStyle w:val="Header"/>
            <w:spacing w:after="80"/>
            <w:jc w:val="right"/>
            <w:rPr>
              <w:b/>
              <w:sz w:val="17"/>
            </w:rPr>
          </w:pPr>
          <w:r w:rsidRPr="00225EDF">
            <w:rPr>
              <w:rFonts w:hint="eastAsia"/>
              <w:b/>
              <w:sz w:val="17"/>
            </w:rPr>
            <w:t>CEDAW/C/</w:t>
          </w:r>
          <w:r>
            <w:rPr>
              <w:b/>
              <w:sz w:val="17"/>
            </w:rPr>
            <w:t>I</w:t>
          </w:r>
          <w:r>
            <w:rPr>
              <w:rFonts w:hint="eastAsia"/>
              <w:b/>
              <w:sz w:val="17"/>
            </w:rPr>
            <w:t>SR</w:t>
          </w:r>
          <w:r w:rsidRPr="00225EDF">
            <w:rPr>
              <w:rFonts w:hint="eastAsia"/>
              <w:b/>
              <w:sz w:val="17"/>
            </w:rPr>
            <w:t>/</w:t>
          </w:r>
          <w:r>
            <w:rPr>
              <w:rFonts w:hint="eastAsia"/>
              <w:b/>
              <w:sz w:val="17"/>
            </w:rPr>
            <w:t>5</w:t>
          </w:r>
        </w:p>
      </w:tc>
    </w:tr>
  </w:tbl>
  <w:p w:rsidR="007A78FD" w:rsidRPr="00225EDF" w:rsidRDefault="007A78FD" w:rsidP="0090057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121"/>
      <w:gridCol w:w="3292"/>
      <w:gridCol w:w="12"/>
    </w:tblGrid>
    <w:tr w:rsidR="007A78FD" w:rsidRPr="00FB0EF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A78FD" w:rsidRDefault="007A78FD" w:rsidP="00900571">
          <w:pPr>
            <w:pStyle w:val="Header"/>
            <w:spacing w:after="120"/>
          </w:pPr>
        </w:p>
      </w:tc>
      <w:tc>
        <w:tcPr>
          <w:tcW w:w="1872" w:type="dxa"/>
          <w:tcBorders>
            <w:bottom w:val="single" w:sz="4" w:space="0" w:color="auto"/>
          </w:tcBorders>
          <w:shd w:val="clear" w:color="auto" w:fill="auto"/>
          <w:vAlign w:val="bottom"/>
        </w:tcPr>
        <w:p w:rsidR="007A78FD" w:rsidRPr="00FB2641" w:rsidRDefault="007A78FD" w:rsidP="00900571">
          <w:pPr>
            <w:pStyle w:val="HCh"/>
            <w:spacing w:after="80"/>
            <w:rPr>
              <w:rFonts w:eastAsia="SimSun"/>
              <w:color w:val="auto"/>
              <w:spacing w:val="40"/>
              <w:w w:val="96"/>
            </w:rPr>
          </w:pPr>
          <w:r w:rsidRPr="00FB2641">
            <w:rPr>
              <w:rFonts w:ascii="Times New Roman" w:eastAsia="SimSun" w:hint="eastAsia"/>
              <w:color w:val="auto"/>
              <w:spacing w:val="40"/>
              <w:w w:val="96"/>
            </w:rPr>
            <w:t>联合国</w:t>
          </w:r>
        </w:p>
      </w:tc>
      <w:tc>
        <w:tcPr>
          <w:tcW w:w="245" w:type="dxa"/>
          <w:tcBorders>
            <w:bottom w:val="single" w:sz="4" w:space="0" w:color="auto"/>
          </w:tcBorders>
          <w:shd w:val="clear" w:color="auto" w:fill="auto"/>
          <w:vAlign w:val="bottom"/>
        </w:tcPr>
        <w:p w:rsidR="007A78FD" w:rsidRPr="00FB2641" w:rsidRDefault="007A78FD" w:rsidP="00900571">
          <w:pPr>
            <w:pStyle w:val="Header"/>
            <w:spacing w:after="120"/>
          </w:pPr>
        </w:p>
      </w:tc>
      <w:tc>
        <w:tcPr>
          <w:tcW w:w="6523" w:type="dxa"/>
          <w:gridSpan w:val="3"/>
          <w:tcBorders>
            <w:bottom w:val="single" w:sz="4" w:space="0" w:color="auto"/>
          </w:tcBorders>
          <w:shd w:val="clear" w:color="auto" w:fill="auto"/>
          <w:vAlign w:val="bottom"/>
        </w:tcPr>
        <w:p w:rsidR="007A78FD" w:rsidRPr="00AC48F0" w:rsidRDefault="007A78FD" w:rsidP="00AC48F0">
          <w:pPr>
            <w:spacing w:after="80" w:line="240" w:lineRule="auto"/>
            <w:jc w:val="right"/>
            <w:rPr>
              <w:rFonts w:ascii="Times New Roman" w:hint="eastAsia"/>
              <w:position w:val="-4"/>
            </w:rPr>
          </w:pPr>
          <w:r>
            <w:rPr>
              <w:rFonts w:ascii="Times New Roman"/>
              <w:position w:val="-4"/>
              <w:sz w:val="40"/>
            </w:rPr>
            <w:t>CEDAW</w:t>
          </w:r>
          <w:r>
            <w:rPr>
              <w:rFonts w:ascii="Times New Roman"/>
              <w:position w:val="-4"/>
            </w:rPr>
            <w:t>/C/ISR/5</w:t>
          </w:r>
        </w:p>
      </w:tc>
    </w:tr>
    <w:tr w:rsidR="007A78FD" w:rsidRPr="00225EDF" w:rsidTr="006B2F2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A78FD" w:rsidRPr="00225EDF" w:rsidRDefault="007A78FD" w:rsidP="00900571">
          <w:pPr>
            <w:pStyle w:val="Header"/>
            <w:spacing w:before="109"/>
            <w:ind w:left="-72"/>
          </w:pPr>
          <w:r w:rsidRPr="00225EDF">
            <w:t xml:space="preserve"> </w:t>
          </w:r>
          <w:r w:rsidRPr="00225E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A78FD" w:rsidRPr="00225EDF" w:rsidRDefault="007A78FD" w:rsidP="00900571">
          <w:pPr>
            <w:pStyle w:val="Header"/>
            <w:spacing w:before="109"/>
            <w:ind w:left="-72"/>
          </w:pPr>
        </w:p>
      </w:tc>
      <w:tc>
        <w:tcPr>
          <w:tcW w:w="5227" w:type="dxa"/>
          <w:gridSpan w:val="3"/>
          <w:tcBorders>
            <w:top w:val="single" w:sz="4" w:space="0" w:color="auto"/>
            <w:bottom w:val="single" w:sz="12" w:space="0" w:color="auto"/>
          </w:tcBorders>
          <w:shd w:val="clear" w:color="auto" w:fill="auto"/>
        </w:tcPr>
        <w:p w:rsidR="007A78FD" w:rsidRPr="00FB2641" w:rsidRDefault="007A78FD" w:rsidP="00900571">
          <w:pPr>
            <w:pStyle w:val="XLarge"/>
            <w:spacing w:before="109" w:after="140" w:line="400" w:lineRule="exact"/>
            <w:rPr>
              <w:color w:val="auto"/>
              <w:sz w:val="34"/>
            </w:rPr>
          </w:pPr>
          <w:r w:rsidRPr="00FB2641">
            <w:rPr>
              <w:rFonts w:hint="eastAsia"/>
              <w:color w:val="auto"/>
              <w:sz w:val="34"/>
            </w:rPr>
            <w:t>消除对妇女一切形式歧视公约</w:t>
          </w:r>
        </w:p>
      </w:tc>
      <w:tc>
        <w:tcPr>
          <w:tcW w:w="121" w:type="dxa"/>
          <w:tcBorders>
            <w:top w:val="single" w:sz="4" w:space="0" w:color="auto"/>
            <w:bottom w:val="single" w:sz="12" w:space="0" w:color="auto"/>
          </w:tcBorders>
          <w:shd w:val="clear" w:color="auto" w:fill="auto"/>
        </w:tcPr>
        <w:p w:rsidR="007A78FD" w:rsidRPr="00900571" w:rsidRDefault="007A78FD" w:rsidP="00900571">
          <w:pPr>
            <w:pStyle w:val="Header"/>
            <w:spacing w:before="109"/>
          </w:pPr>
        </w:p>
      </w:tc>
      <w:tc>
        <w:tcPr>
          <w:tcW w:w="3304" w:type="dxa"/>
          <w:gridSpan w:val="2"/>
          <w:tcBorders>
            <w:top w:val="single" w:sz="4" w:space="0" w:color="auto"/>
            <w:bottom w:val="single" w:sz="12" w:space="0" w:color="auto"/>
          </w:tcBorders>
          <w:shd w:val="clear" w:color="auto" w:fill="auto"/>
        </w:tcPr>
        <w:p w:rsidR="007A78FD" w:rsidRPr="00225EDF" w:rsidRDefault="007A78FD" w:rsidP="00900571">
          <w:pPr>
            <w:spacing w:before="240" w:line="240" w:lineRule="exact"/>
            <w:rPr>
              <w:rFonts w:ascii="Times New Roman"/>
            </w:rPr>
          </w:pPr>
          <w:r w:rsidRPr="00225EDF">
            <w:rPr>
              <w:rFonts w:ascii="Times New Roman"/>
            </w:rPr>
            <w:t>Distr.: General</w:t>
          </w:r>
        </w:p>
        <w:p w:rsidR="007A78FD" w:rsidRPr="00225EDF" w:rsidRDefault="007A78FD" w:rsidP="00900571">
          <w:pPr>
            <w:spacing w:line="240" w:lineRule="exact"/>
            <w:rPr>
              <w:rFonts w:ascii="Times New Roman"/>
            </w:rPr>
          </w:pPr>
          <w:r w:rsidRPr="00225EDF">
            <w:rPr>
              <w:rFonts w:ascii="Times New Roman" w:hint="eastAsia"/>
            </w:rPr>
            <w:t>2</w:t>
          </w:r>
          <w:r>
            <w:rPr>
              <w:rFonts w:ascii="Times New Roman" w:hint="eastAsia"/>
            </w:rPr>
            <w:t>4</w:t>
          </w:r>
          <w:r>
            <w:rPr>
              <w:rFonts w:ascii="Times New Roman"/>
            </w:rPr>
            <w:t xml:space="preserve"> March</w:t>
          </w:r>
          <w:r w:rsidRPr="00225EDF">
            <w:rPr>
              <w:rFonts w:ascii="Times New Roman" w:hint="eastAsia"/>
            </w:rPr>
            <w:t xml:space="preserve"> </w:t>
          </w:r>
          <w:r>
            <w:rPr>
              <w:rFonts w:ascii="Times New Roman"/>
            </w:rPr>
            <w:t>2010</w:t>
          </w:r>
        </w:p>
        <w:p w:rsidR="007A78FD" w:rsidRPr="00225EDF" w:rsidRDefault="007A78FD" w:rsidP="00900571">
          <w:pPr>
            <w:spacing w:line="240" w:lineRule="exact"/>
            <w:rPr>
              <w:rFonts w:ascii="Times New Roman"/>
            </w:rPr>
          </w:pPr>
          <w:r w:rsidRPr="00225EDF">
            <w:rPr>
              <w:rFonts w:ascii="Times New Roman"/>
            </w:rPr>
            <w:t>Chinese</w:t>
          </w:r>
        </w:p>
        <w:p w:rsidR="007A78FD" w:rsidRPr="00225EDF" w:rsidRDefault="007A78FD" w:rsidP="00900571">
          <w:pPr>
            <w:spacing w:line="240" w:lineRule="exact"/>
            <w:rPr>
              <w:rFonts w:ascii="Times New Roman"/>
            </w:rPr>
          </w:pPr>
          <w:r w:rsidRPr="00225EDF">
            <w:rPr>
              <w:rFonts w:ascii="Times New Roman"/>
            </w:rPr>
            <w:t xml:space="preserve">Original: </w:t>
          </w:r>
          <w:r>
            <w:rPr>
              <w:rFonts w:ascii="Times New Roman"/>
            </w:rPr>
            <w:t>English</w:t>
          </w:r>
        </w:p>
        <w:p w:rsidR="007A78FD" w:rsidRPr="00225EDF" w:rsidRDefault="007A78FD" w:rsidP="00900571">
          <w:pPr>
            <w:spacing w:line="240" w:lineRule="exact"/>
            <w:rPr>
              <w:rFonts w:ascii="Times New Roman" w:hint="eastAsia"/>
              <w:u w:val="single"/>
            </w:rPr>
          </w:pPr>
        </w:p>
        <w:p w:rsidR="007A78FD" w:rsidRPr="00225EDF" w:rsidRDefault="007A78FD" w:rsidP="00900571">
          <w:pPr>
            <w:spacing w:line="240" w:lineRule="exact"/>
            <w:rPr>
              <w:rFonts w:ascii="Times New Roman" w:hint="eastAsia"/>
              <w:b/>
              <w:u w:val="single"/>
            </w:rPr>
          </w:pPr>
        </w:p>
      </w:tc>
    </w:tr>
  </w:tbl>
  <w:p w:rsidR="007A78FD" w:rsidRPr="00225EDF" w:rsidRDefault="007A78FD" w:rsidP="009005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0000002"/>
    <w:multiLevelType w:val="singleLevel"/>
    <w:tmpl w:val="00000002"/>
    <w:name w:val="WW8Num3"/>
    <w:lvl w:ilvl="0">
      <w:start w:val="1"/>
      <w:numFmt w:val="bullet"/>
      <w:lvlText w:val=""/>
      <w:lvlJc w:val="left"/>
      <w:pPr>
        <w:tabs>
          <w:tab w:val="num" w:pos="366"/>
        </w:tabs>
        <w:ind w:left="366" w:hanging="360"/>
      </w:pPr>
      <w:rPr>
        <w:rFonts w:ascii="Symbol" w:hAnsi="Symbol"/>
        <w:color w:val="000000"/>
        <w:sz w:val="16"/>
        <w:szCs w:val="16"/>
      </w:rPr>
    </w:lvl>
  </w:abstractNum>
  <w:abstractNum w:abstractNumId="2">
    <w:nsid w:val="00000004"/>
    <w:multiLevelType w:val="multilevel"/>
    <w:tmpl w:val="A5BA750C"/>
    <w:name w:val="WW8Num5"/>
    <w:lvl w:ilvl="0">
      <w:start w:val="1"/>
      <w:numFmt w:val="decimal"/>
      <w:lvlText w:val="%1."/>
      <w:lvlJc w:val="left"/>
      <w:pPr>
        <w:tabs>
          <w:tab w:val="num" w:pos="443"/>
        </w:tabs>
        <w:ind w:left="443" w:hanging="42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nsid w:val="00000006"/>
    <w:multiLevelType w:val="singleLevel"/>
    <w:tmpl w:val="00000006"/>
    <w:name w:val="WW8Num7"/>
    <w:lvl w:ilvl="0">
      <w:start w:val="1"/>
      <w:numFmt w:val="decimal"/>
      <w:lvlText w:val="%1."/>
      <w:lvlJc w:val="left"/>
      <w:pPr>
        <w:tabs>
          <w:tab w:val="num" w:pos="360"/>
        </w:tabs>
        <w:ind w:left="360" w:hanging="360"/>
      </w:pPr>
    </w:lvl>
  </w:abstractNum>
  <w:abstractNum w:abstractNumId="4">
    <w:nsid w:val="00000008"/>
    <w:multiLevelType w:val="singleLevel"/>
    <w:tmpl w:val="00000008"/>
    <w:name w:val="WW8Num8"/>
    <w:lvl w:ilvl="0">
      <w:numFmt w:val="bullet"/>
      <w:lvlText w:val="-"/>
      <w:lvlJc w:val="left"/>
      <w:pPr>
        <w:tabs>
          <w:tab w:val="num" w:pos="360"/>
        </w:tabs>
        <w:ind w:left="360" w:hanging="360"/>
      </w:pPr>
      <w:rPr>
        <w:rFonts w:ascii="Calibri" w:hAnsi="Calibri"/>
        <w:sz w:val="20"/>
      </w:rPr>
    </w:lvl>
  </w:abstractNum>
  <w:abstractNum w:abstractNumId="5">
    <w:nsid w:val="00000009"/>
    <w:multiLevelType w:val="singleLevel"/>
    <w:tmpl w:val="00000009"/>
    <w:name w:val="WW8Num9"/>
    <w:lvl w:ilvl="0">
      <w:numFmt w:val="bullet"/>
      <w:lvlText w:val="-"/>
      <w:lvlJc w:val="left"/>
      <w:pPr>
        <w:tabs>
          <w:tab w:val="num" w:pos="360"/>
        </w:tabs>
        <w:ind w:left="360" w:hanging="360"/>
      </w:pPr>
      <w:rPr>
        <w:rFonts w:ascii="Calibri" w:hAnsi="Calibri"/>
      </w:rPr>
    </w:lvl>
  </w:abstractNum>
  <w:abstractNum w:abstractNumId="6">
    <w:nsid w:val="0000000A"/>
    <w:multiLevelType w:val="singleLevel"/>
    <w:tmpl w:val="0000000A"/>
    <w:name w:val="WW8Num10"/>
    <w:lvl w:ilvl="0">
      <w:numFmt w:val="bullet"/>
      <w:lvlText w:val="-"/>
      <w:lvlJc w:val="left"/>
      <w:pPr>
        <w:tabs>
          <w:tab w:val="num" w:pos="360"/>
        </w:tabs>
        <w:ind w:left="360" w:hanging="360"/>
      </w:pPr>
      <w:rPr>
        <w:rFonts w:ascii="Calibri" w:hAnsi="Calibri" w:cs="Times New Roman"/>
      </w:rPr>
    </w:lvl>
  </w:abstractNum>
  <w:abstractNum w:abstractNumId="7">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5B77B9E"/>
    <w:multiLevelType w:val="hybridMultilevel"/>
    <w:tmpl w:val="77F44F96"/>
    <w:lvl w:ilvl="0" w:tplc="CCF697FE">
      <w:start w:val="464"/>
      <w:numFmt w:val="decimal"/>
      <w:lvlText w:val="%1."/>
      <w:lvlJc w:val="left"/>
      <w:pPr>
        <w:tabs>
          <w:tab w:val="num" w:pos="502"/>
        </w:tabs>
        <w:ind w:left="50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05F40CEE"/>
    <w:multiLevelType w:val="multilevel"/>
    <w:tmpl w:val="A82C4908"/>
    <w:lvl w:ilvl="0">
      <w:start w:val="49"/>
      <w:numFmt w:val="decimal"/>
      <w:lvlText w:val="%1."/>
      <w:lvlJc w:val="left"/>
      <w:pPr>
        <w:tabs>
          <w:tab w:val="num" w:pos="786"/>
        </w:tabs>
        <w:ind w:left="786" w:hanging="360"/>
      </w:pPr>
      <w:rPr>
        <w:rFonts w:hint="default"/>
        <w:b w:val="0"/>
        <w:bCs w:val="0"/>
        <w:i w:val="0"/>
        <w:iCs w:val="0"/>
        <w:caps w:val="0"/>
        <w:strike w:val="0"/>
        <w:dstrike w:val="0"/>
        <w:shadow w:val="0"/>
        <w:emboss w:val="0"/>
        <w:imprint w:val="0"/>
        <w:vanish w:val="0"/>
        <w:sz w:val="24"/>
        <w:szCs w:val="24"/>
        <w:vertAlign w:val="baseline"/>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nsid w:val="06981B85"/>
    <w:multiLevelType w:val="hybridMultilevel"/>
    <w:tmpl w:val="C82A73B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B141D8B"/>
    <w:multiLevelType w:val="multilevel"/>
    <w:tmpl w:val="B92421D0"/>
    <w:lvl w:ilvl="0">
      <w:start w:val="1"/>
      <w:numFmt w:val="decimal"/>
      <w:lvlText w:val="%1."/>
      <w:lvlJc w:val="left"/>
      <w:pPr>
        <w:tabs>
          <w:tab w:val="num" w:pos="360"/>
        </w:tabs>
        <w:ind w:left="360" w:hanging="360"/>
      </w:pPr>
      <w:rPr>
        <w:rFonts w:hint="default"/>
        <w:b w:val="0"/>
        <w:bCs w:val="0"/>
        <w:i w:val="0"/>
        <w:iCs w:val="0"/>
        <w:caps w:val="0"/>
        <w:strike w:val="0"/>
        <w:dstrike w:val="0"/>
        <w:shadow w:val="0"/>
        <w:emboss w:val="0"/>
        <w:imprint w:val="0"/>
        <w:vanish w:val="0"/>
        <w:sz w:val="24"/>
        <w:szCs w:val="24"/>
        <w:vertAlign w:val="baseline"/>
        <w:lang w:bidi="he-IL"/>
      </w:rPr>
    </w:lvl>
    <w:lvl w:ilvl="1">
      <w:start w:val="3"/>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0B944C3C"/>
    <w:multiLevelType w:val="multilevel"/>
    <w:tmpl w:val="89A873D4"/>
    <w:lvl w:ilvl="0">
      <w:start w:val="118"/>
      <w:numFmt w:val="decimal"/>
      <w:lvlText w:val="%1."/>
      <w:lvlJc w:val="left"/>
      <w:pPr>
        <w:tabs>
          <w:tab w:val="num" w:pos="360"/>
        </w:tabs>
        <w:ind w:left="1021" w:hanging="1021"/>
      </w:pPr>
      <w:rPr>
        <w:rFonts w:ascii="Times New Roman" w:hAnsi="Times New Roman" w:cs="Narkisim"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141A62C9"/>
    <w:multiLevelType w:val="multilevel"/>
    <w:tmpl w:val="B92421D0"/>
    <w:lvl w:ilvl="0">
      <w:start w:val="1"/>
      <w:numFmt w:val="decimal"/>
      <w:lvlText w:val="%1."/>
      <w:lvlJc w:val="left"/>
      <w:pPr>
        <w:tabs>
          <w:tab w:val="num" w:pos="360"/>
        </w:tabs>
        <w:ind w:left="360" w:hanging="360"/>
      </w:pPr>
      <w:rPr>
        <w:rFonts w:hint="default"/>
        <w:b w:val="0"/>
        <w:bCs w:val="0"/>
        <w:i w:val="0"/>
        <w:iCs w:val="0"/>
        <w:caps w:val="0"/>
        <w:strike w:val="0"/>
        <w:dstrike w:val="0"/>
        <w:shadow w:val="0"/>
        <w:emboss w:val="0"/>
        <w:imprint w:val="0"/>
        <w:vanish w:val="0"/>
        <w:sz w:val="24"/>
        <w:szCs w:val="24"/>
        <w:vertAlign w:val="baseline"/>
        <w:lang w:bidi="he-IL"/>
      </w:rPr>
    </w:lvl>
    <w:lvl w:ilvl="1">
      <w:start w:val="3"/>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nsid w:val="1690407F"/>
    <w:multiLevelType w:val="multilevel"/>
    <w:tmpl w:val="F214B1A0"/>
    <w:lvl w:ilvl="0">
      <w:start w:val="47"/>
      <w:numFmt w:val="decimal"/>
      <w:lvlText w:val="%1."/>
      <w:lvlJc w:val="left"/>
      <w:pPr>
        <w:tabs>
          <w:tab w:val="num" w:pos="360"/>
        </w:tabs>
        <w:ind w:left="360" w:hanging="360"/>
      </w:pPr>
      <w:rPr>
        <w:rFonts w:hint="default"/>
        <w:b w:val="0"/>
        <w:bCs w:val="0"/>
        <w:i w:val="0"/>
        <w:iCs w:val="0"/>
        <w:caps w:val="0"/>
        <w:strike w:val="0"/>
        <w:dstrike w:val="0"/>
        <w:shadow w:val="0"/>
        <w:emboss w:val="0"/>
        <w:imprint w:val="0"/>
        <w:vanish w:val="0"/>
        <w:sz w:val="24"/>
        <w:szCs w:val="24"/>
        <w:vertAlign w:val="baseline"/>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1C175DCE"/>
    <w:multiLevelType w:val="multilevel"/>
    <w:tmpl w:val="946A2D06"/>
    <w:lvl w:ilvl="0">
      <w:start w:val="48"/>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nsid w:val="1C2C6849"/>
    <w:multiLevelType w:val="hybridMultilevel"/>
    <w:tmpl w:val="FCBC6D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E086004"/>
    <w:multiLevelType w:val="hybridMultilevel"/>
    <w:tmpl w:val="6C4E7170"/>
    <w:lvl w:ilvl="0" w:tplc="A50A006C">
      <w:start w:val="1"/>
      <w:numFmt w:val="decimal"/>
      <w:lvlText w:val="%1)"/>
      <w:lvlJc w:val="left"/>
      <w:pPr>
        <w:tabs>
          <w:tab w:val="num" w:pos="943"/>
        </w:tabs>
        <w:ind w:left="943" w:hanging="375"/>
      </w:pPr>
      <w:rPr>
        <w:rFonts w:cs="Times New Roman" w:hint="default"/>
      </w:rPr>
    </w:lvl>
    <w:lvl w:ilvl="1" w:tplc="04090019">
      <w:start w:val="1"/>
      <w:numFmt w:val="lowerLetter"/>
      <w:lvlText w:val="%2."/>
      <w:lvlJc w:val="left"/>
      <w:pPr>
        <w:tabs>
          <w:tab w:val="num" w:pos="1648"/>
        </w:tabs>
        <w:ind w:left="1648" w:hanging="360"/>
      </w:pPr>
      <w:rPr>
        <w:rFonts w:cs="Times New Roman"/>
      </w:rPr>
    </w:lvl>
    <w:lvl w:ilvl="2" w:tplc="0409001B">
      <w:start w:val="1"/>
      <w:numFmt w:val="lowerRoman"/>
      <w:lvlText w:val="%3."/>
      <w:lvlJc w:val="right"/>
      <w:pPr>
        <w:tabs>
          <w:tab w:val="num" w:pos="2368"/>
        </w:tabs>
        <w:ind w:left="2368" w:hanging="180"/>
      </w:pPr>
      <w:rPr>
        <w:rFonts w:cs="Times New Roman"/>
      </w:rPr>
    </w:lvl>
    <w:lvl w:ilvl="3" w:tplc="0409000F">
      <w:start w:val="1"/>
      <w:numFmt w:val="decimal"/>
      <w:lvlText w:val="%4."/>
      <w:lvlJc w:val="left"/>
      <w:pPr>
        <w:tabs>
          <w:tab w:val="num" w:pos="3088"/>
        </w:tabs>
        <w:ind w:left="3088" w:hanging="360"/>
      </w:pPr>
      <w:rPr>
        <w:rFonts w:cs="Times New Roman"/>
      </w:rPr>
    </w:lvl>
    <w:lvl w:ilvl="4" w:tplc="04090019">
      <w:start w:val="1"/>
      <w:numFmt w:val="lowerLetter"/>
      <w:lvlText w:val="%5."/>
      <w:lvlJc w:val="left"/>
      <w:pPr>
        <w:tabs>
          <w:tab w:val="num" w:pos="3808"/>
        </w:tabs>
        <w:ind w:left="3808" w:hanging="360"/>
      </w:pPr>
      <w:rPr>
        <w:rFonts w:cs="Times New Roman"/>
      </w:rPr>
    </w:lvl>
    <w:lvl w:ilvl="5" w:tplc="0409001B">
      <w:start w:val="1"/>
      <w:numFmt w:val="lowerRoman"/>
      <w:lvlText w:val="%6."/>
      <w:lvlJc w:val="right"/>
      <w:pPr>
        <w:tabs>
          <w:tab w:val="num" w:pos="4528"/>
        </w:tabs>
        <w:ind w:left="4528" w:hanging="180"/>
      </w:pPr>
      <w:rPr>
        <w:rFonts w:cs="Times New Roman"/>
      </w:rPr>
    </w:lvl>
    <w:lvl w:ilvl="6" w:tplc="0409000F">
      <w:start w:val="1"/>
      <w:numFmt w:val="decimal"/>
      <w:lvlText w:val="%7."/>
      <w:lvlJc w:val="left"/>
      <w:pPr>
        <w:tabs>
          <w:tab w:val="num" w:pos="5248"/>
        </w:tabs>
        <w:ind w:left="5248" w:hanging="360"/>
      </w:pPr>
      <w:rPr>
        <w:rFonts w:cs="Times New Roman"/>
      </w:rPr>
    </w:lvl>
    <w:lvl w:ilvl="7" w:tplc="04090019">
      <w:start w:val="1"/>
      <w:numFmt w:val="lowerLetter"/>
      <w:lvlText w:val="%8."/>
      <w:lvlJc w:val="left"/>
      <w:pPr>
        <w:tabs>
          <w:tab w:val="num" w:pos="5968"/>
        </w:tabs>
        <w:ind w:left="5968" w:hanging="360"/>
      </w:pPr>
      <w:rPr>
        <w:rFonts w:cs="Times New Roman"/>
      </w:rPr>
    </w:lvl>
    <w:lvl w:ilvl="8" w:tplc="0409001B">
      <w:start w:val="1"/>
      <w:numFmt w:val="lowerRoman"/>
      <w:lvlText w:val="%9."/>
      <w:lvlJc w:val="right"/>
      <w:pPr>
        <w:tabs>
          <w:tab w:val="num" w:pos="6688"/>
        </w:tabs>
        <w:ind w:left="6688" w:hanging="180"/>
      </w:pPr>
      <w:rPr>
        <w:rFonts w:cs="Times New Roman"/>
      </w:rPr>
    </w:lvl>
  </w:abstractNum>
  <w:abstractNum w:abstractNumId="18">
    <w:nsid w:val="20BB6C7D"/>
    <w:multiLevelType w:val="multilevel"/>
    <w:tmpl w:val="C040FE1E"/>
    <w:lvl w:ilvl="0">
      <w:start w:val="52"/>
      <w:numFmt w:val="decimal"/>
      <w:lvlText w:val="%1."/>
      <w:lvlJc w:val="left"/>
      <w:pPr>
        <w:tabs>
          <w:tab w:val="num" w:pos="360"/>
        </w:tabs>
        <w:ind w:left="360" w:hanging="360"/>
      </w:pPr>
      <w:rPr>
        <w:rFonts w:hint="default"/>
        <w:sz w:val="24"/>
        <w:szCs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9">
    <w:nsid w:val="28730670"/>
    <w:multiLevelType w:val="multilevel"/>
    <w:tmpl w:val="DD8E2AC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840"/>
        </w:tabs>
        <w:ind w:left="840" w:hanging="420"/>
      </w:pPr>
      <w:rPr>
        <w:rFonts w:hint="eastAsia"/>
      </w:rPr>
    </w:lvl>
    <w:lvl w:ilvl="2">
      <w:start w:val="1"/>
      <w:numFmt w:val="decimal"/>
      <w:lvlText w:val="%3）"/>
      <w:lvlJc w:val="left"/>
      <w:pPr>
        <w:tabs>
          <w:tab w:val="num" w:pos="1200"/>
        </w:tabs>
        <w:ind w:left="1200" w:hanging="360"/>
      </w:pPr>
      <w:rPr>
        <w:rFonts w:hint="default"/>
      </w:r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2AF127BE"/>
    <w:multiLevelType w:val="multilevel"/>
    <w:tmpl w:val="7D8CC790"/>
    <w:lvl w:ilvl="0">
      <w:start w:val="1"/>
      <w:numFmt w:val="decimal"/>
      <w:lvlText w:val="%1."/>
      <w:lvlJc w:val="left"/>
      <w:pPr>
        <w:tabs>
          <w:tab w:val="num" w:pos="360"/>
        </w:tabs>
        <w:ind w:left="360" w:hanging="360"/>
      </w:pPr>
      <w:rPr>
        <w:rFonts w:hint="default"/>
        <w:sz w:val="24"/>
        <w:szCs w:val="24"/>
        <w:lang w:bidi="he-IL"/>
      </w:rPr>
    </w:lvl>
    <w:lvl w:ilvl="1">
      <w:start w:val="3"/>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nsid w:val="32FF1ED5"/>
    <w:multiLevelType w:val="multilevel"/>
    <w:tmpl w:val="6C768AC0"/>
    <w:styleLink w:val="a"/>
    <w:lvl w:ilvl="0">
      <w:start w:val="1"/>
      <w:numFmt w:val="decimal"/>
      <w:lvlText w:val="%1."/>
      <w:lvlJc w:val="left"/>
      <w:pPr>
        <w:tabs>
          <w:tab w:val="num" w:pos="360"/>
        </w:tabs>
        <w:ind w:left="360" w:hanging="360"/>
      </w:pPr>
      <w:rPr>
        <w:rFonts w:hint="default"/>
      </w:rPr>
    </w:lvl>
    <w:lvl w:ilvl="1">
      <w:start w:val="1"/>
      <w:numFmt w:val="hebrew1"/>
      <w:lvlText w:val="%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2">
    <w:nsid w:val="37FC0743"/>
    <w:multiLevelType w:val="hybridMultilevel"/>
    <w:tmpl w:val="4D148BC2"/>
    <w:lvl w:ilvl="0" w:tplc="5C20A968">
      <w:numFmt w:val="bullet"/>
      <w:pStyle w:val="Index3"/>
      <w:lvlText w:val="-"/>
      <w:lvlJc w:val="left"/>
      <w:pPr>
        <w:tabs>
          <w:tab w:val="num" w:pos="705"/>
        </w:tabs>
        <w:ind w:left="705" w:hanging="360"/>
      </w:pPr>
      <w:rPr>
        <w:rFonts w:ascii="Meridien Roman" w:eastAsia="Times New Roman" w:hAnsi="Meridien Roman" w:cs="Times New Roman" w:hint="default"/>
      </w:rPr>
    </w:lvl>
    <w:lvl w:ilvl="1" w:tplc="04070003" w:tentative="1">
      <w:start w:val="1"/>
      <w:numFmt w:val="bullet"/>
      <w:lvlText w:val="o"/>
      <w:lvlJc w:val="left"/>
      <w:pPr>
        <w:tabs>
          <w:tab w:val="num" w:pos="1440"/>
        </w:tabs>
        <w:ind w:left="1440" w:hanging="360"/>
      </w:pPr>
      <w:rPr>
        <w:rFonts w:ascii="Courier New" w:hAnsi="Courier New" w:cs="Arial Unicode M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Arial Unicode MS"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Arial Unicode MS"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3">
    <w:nsid w:val="3A410897"/>
    <w:multiLevelType w:val="hybridMultilevel"/>
    <w:tmpl w:val="7E526F0C"/>
    <w:lvl w:ilvl="0" w:tplc="9CF63720">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3C9603AC"/>
    <w:multiLevelType w:val="multilevel"/>
    <w:tmpl w:val="7A4AD8DA"/>
    <w:lvl w:ilvl="0">
      <w:start w:val="58"/>
      <w:numFmt w:val="decimal"/>
      <w:lvlText w:val="%1."/>
      <w:lvlJc w:val="left"/>
      <w:pPr>
        <w:tabs>
          <w:tab w:val="num" w:pos="360"/>
        </w:tabs>
        <w:ind w:left="1021" w:hanging="1021"/>
      </w:pPr>
      <w:rPr>
        <w:rFonts w:ascii="Times New Roman" w:hAnsi="Times New Roman" w:cs="Narkisim" w:hint="default"/>
        <w:b w:val="0"/>
        <w:bCs w:val="0"/>
        <w:i w:val="0"/>
        <w:iCs w:val="0"/>
        <w:sz w:val="24"/>
        <w:szCs w:val="24"/>
      </w:rPr>
    </w:lvl>
    <w:lvl w:ilvl="1">
      <w:start w:val="1"/>
      <w:numFmt w:val="decimal"/>
      <w:lvlText w:val="%1.%2."/>
      <w:lvlJc w:val="left"/>
      <w:pPr>
        <w:tabs>
          <w:tab w:val="num" w:pos="792"/>
        </w:tabs>
        <w:ind w:left="2325" w:hanging="1871"/>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3CB061AB"/>
    <w:multiLevelType w:val="singleLevel"/>
    <w:tmpl w:val="66CAD4CC"/>
    <w:lvl w:ilvl="0">
      <w:start w:val="1"/>
      <w:numFmt w:val="decimal"/>
      <w:pStyle w:val="CharCharCharCharCharCharCharCharChar"/>
      <w:lvlText w:val="%1."/>
      <w:lvlJc w:val="left"/>
      <w:pPr>
        <w:tabs>
          <w:tab w:val="num" w:pos="360"/>
        </w:tabs>
        <w:ind w:left="-1" w:firstLine="1"/>
      </w:pPr>
      <w:rPr>
        <w:rFonts w:hint="default"/>
      </w:rPr>
    </w:lvl>
  </w:abstractNum>
  <w:abstractNum w:abstractNumId="26">
    <w:nsid w:val="424F15DE"/>
    <w:multiLevelType w:val="multilevel"/>
    <w:tmpl w:val="7D8CC790"/>
    <w:lvl w:ilvl="0">
      <w:start w:val="1"/>
      <w:numFmt w:val="decimal"/>
      <w:lvlText w:val="%1."/>
      <w:lvlJc w:val="left"/>
      <w:pPr>
        <w:tabs>
          <w:tab w:val="num" w:pos="360"/>
        </w:tabs>
        <w:ind w:left="360" w:hanging="360"/>
      </w:pPr>
      <w:rPr>
        <w:rFonts w:hint="default"/>
        <w:sz w:val="24"/>
        <w:szCs w:val="24"/>
        <w:lang w:bidi="he-IL"/>
      </w:rPr>
    </w:lvl>
    <w:lvl w:ilvl="1">
      <w:start w:val="3"/>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7">
    <w:nsid w:val="43D930FC"/>
    <w:multiLevelType w:val="multilevel"/>
    <w:tmpl w:val="7D8CC790"/>
    <w:lvl w:ilvl="0">
      <w:start w:val="1"/>
      <w:numFmt w:val="decimal"/>
      <w:lvlText w:val="%1."/>
      <w:lvlJc w:val="left"/>
      <w:pPr>
        <w:tabs>
          <w:tab w:val="num" w:pos="360"/>
        </w:tabs>
        <w:ind w:left="360" w:hanging="360"/>
      </w:pPr>
      <w:rPr>
        <w:rFonts w:hint="default"/>
        <w:sz w:val="24"/>
        <w:szCs w:val="24"/>
        <w:lang w:bidi="he-IL"/>
      </w:rPr>
    </w:lvl>
    <w:lvl w:ilvl="1">
      <w:start w:val="3"/>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8">
    <w:nsid w:val="450D56F0"/>
    <w:multiLevelType w:val="multilevel"/>
    <w:tmpl w:val="2B361C72"/>
    <w:lvl w:ilvl="0">
      <w:start w:val="1"/>
      <w:numFmt w:val="decimal"/>
      <w:pStyle w:val="a0"/>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45C00C4F"/>
    <w:multiLevelType w:val="multilevel"/>
    <w:tmpl w:val="85DA6F86"/>
    <w:lvl w:ilvl="0">
      <w:start w:val="1"/>
      <w:numFmt w:val="decimal"/>
      <w:lvlText w:val="%1."/>
      <w:lvlJc w:val="left"/>
      <w:pPr>
        <w:tabs>
          <w:tab w:val="num" w:pos="360"/>
        </w:tabs>
        <w:ind w:left="360" w:hanging="360"/>
      </w:pPr>
      <w:rPr>
        <w:rFonts w:ascii="Times New Roman" w:hAnsi="Times New Roman" w:cs="Times New Roman" w:hint="default"/>
        <w:b w:val="0"/>
        <w:bCs w:val="0"/>
        <w:i w:val="0"/>
        <w:iCs w:val="0"/>
        <w:caps w:val="0"/>
        <w:strike w:val="0"/>
        <w:dstrike w:val="0"/>
        <w:shadow w:val="0"/>
        <w:emboss w:val="0"/>
        <w:imprint w:val="0"/>
        <w:vanish w:val="0"/>
        <w:sz w:val="21"/>
        <w:szCs w:val="21"/>
        <w:vertAlign w:val="baseline"/>
        <w:lang w:bidi="he-IL"/>
      </w:rPr>
    </w:lvl>
    <w:lvl w:ilvl="1">
      <w:start w:val="3"/>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0">
    <w:nsid w:val="462C5A5B"/>
    <w:multiLevelType w:val="hybridMultilevel"/>
    <w:tmpl w:val="3FCCC4B6"/>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31">
    <w:nsid w:val="46C54071"/>
    <w:multiLevelType w:val="hybridMultilevel"/>
    <w:tmpl w:val="DD8E2AC6"/>
    <w:lvl w:ilvl="0" w:tplc="42C01462">
      <w:start w:val="1"/>
      <w:numFmt w:val="decimal"/>
      <w:lvlText w:val="%1."/>
      <w:lvlJc w:val="left"/>
      <w:pPr>
        <w:tabs>
          <w:tab w:val="num" w:pos="360"/>
        </w:tabs>
        <w:ind w:left="360" w:hanging="360"/>
      </w:pPr>
      <w:rPr>
        <w:rFonts w:hint="default"/>
      </w:rPr>
    </w:lvl>
    <w:lvl w:ilvl="1" w:tplc="BBF2CDBE">
      <w:start w:val="1"/>
      <w:numFmt w:val="decimal"/>
      <w:lvlText w:val="%2）"/>
      <w:lvlJc w:val="left"/>
      <w:pPr>
        <w:tabs>
          <w:tab w:val="num" w:pos="840"/>
        </w:tabs>
        <w:ind w:left="840" w:hanging="420"/>
      </w:pPr>
      <w:rPr>
        <w:rFonts w:hint="eastAsia"/>
      </w:rPr>
    </w:lvl>
    <w:lvl w:ilvl="2" w:tplc="71F081D4">
      <w:start w:val="1"/>
      <w:numFmt w:val="decimal"/>
      <w:lvlText w:val="%3）"/>
      <w:lvlJc w:val="left"/>
      <w:pPr>
        <w:tabs>
          <w:tab w:val="num" w:pos="1200"/>
        </w:tabs>
        <w:ind w:left="1200" w:hanging="360"/>
      </w:pPr>
      <w:rPr>
        <w:rFonts w:hint="default"/>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495F76C1"/>
    <w:multiLevelType w:val="multilevel"/>
    <w:tmpl w:val="7D8CC790"/>
    <w:lvl w:ilvl="0">
      <w:start w:val="1"/>
      <w:numFmt w:val="decimal"/>
      <w:lvlText w:val="%1."/>
      <w:lvlJc w:val="left"/>
      <w:pPr>
        <w:tabs>
          <w:tab w:val="num" w:pos="360"/>
        </w:tabs>
        <w:ind w:left="360" w:hanging="360"/>
      </w:pPr>
      <w:rPr>
        <w:rFonts w:hint="default"/>
        <w:sz w:val="24"/>
        <w:szCs w:val="24"/>
        <w:lang w:bidi="he-IL"/>
      </w:rPr>
    </w:lvl>
    <w:lvl w:ilvl="1">
      <w:start w:val="3"/>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3">
    <w:nsid w:val="497300E8"/>
    <w:multiLevelType w:val="multilevel"/>
    <w:tmpl w:val="B92421D0"/>
    <w:lvl w:ilvl="0">
      <w:start w:val="1"/>
      <w:numFmt w:val="decimal"/>
      <w:lvlText w:val="%1."/>
      <w:lvlJc w:val="left"/>
      <w:pPr>
        <w:tabs>
          <w:tab w:val="num" w:pos="360"/>
        </w:tabs>
        <w:ind w:left="360" w:hanging="360"/>
      </w:pPr>
      <w:rPr>
        <w:rFonts w:hint="default"/>
        <w:b w:val="0"/>
        <w:bCs w:val="0"/>
        <w:i w:val="0"/>
        <w:iCs w:val="0"/>
        <w:caps w:val="0"/>
        <w:strike w:val="0"/>
        <w:dstrike w:val="0"/>
        <w:shadow w:val="0"/>
        <w:emboss w:val="0"/>
        <w:imprint w:val="0"/>
        <w:vanish w:val="0"/>
        <w:sz w:val="24"/>
        <w:szCs w:val="24"/>
        <w:vertAlign w:val="baseline"/>
        <w:lang w:bidi="he-IL"/>
      </w:rPr>
    </w:lvl>
    <w:lvl w:ilvl="1">
      <w:start w:val="3"/>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4">
    <w:nsid w:val="4CC434FE"/>
    <w:multiLevelType w:val="multilevel"/>
    <w:tmpl w:val="7D8CC790"/>
    <w:lvl w:ilvl="0">
      <w:start w:val="1"/>
      <w:numFmt w:val="decimal"/>
      <w:lvlText w:val="%1."/>
      <w:lvlJc w:val="left"/>
      <w:pPr>
        <w:tabs>
          <w:tab w:val="num" w:pos="360"/>
        </w:tabs>
        <w:ind w:left="360" w:hanging="360"/>
      </w:pPr>
      <w:rPr>
        <w:rFonts w:hint="default"/>
        <w:sz w:val="24"/>
        <w:szCs w:val="24"/>
        <w:lang w:bidi="he-IL"/>
      </w:rPr>
    </w:lvl>
    <w:lvl w:ilvl="1">
      <w:start w:val="3"/>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36">
    <w:nsid w:val="507317FD"/>
    <w:multiLevelType w:val="singleLevel"/>
    <w:tmpl w:val="34588E14"/>
    <w:lvl w:ilvl="0">
      <w:start w:val="1"/>
      <w:numFmt w:val="bullet"/>
      <w:pStyle w:val="1AutoList2"/>
      <w:lvlText w:val=""/>
      <w:lvlJc w:val="left"/>
      <w:pPr>
        <w:tabs>
          <w:tab w:val="num" w:pos="510"/>
        </w:tabs>
        <w:ind w:left="510" w:hanging="510"/>
      </w:pPr>
      <w:rPr>
        <w:rFonts w:ascii="Symbol" w:hAnsi="Symbol" w:hint="default"/>
        <w:sz w:val="24"/>
      </w:rPr>
    </w:lvl>
  </w:abstractNum>
  <w:abstractNum w:abstractNumId="37">
    <w:nsid w:val="53AC2CD2"/>
    <w:multiLevelType w:val="multilevel"/>
    <w:tmpl w:val="F9887264"/>
    <w:lvl w:ilvl="0">
      <w:start w:val="47"/>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8">
    <w:nsid w:val="56070D2E"/>
    <w:multiLevelType w:val="hybridMultilevel"/>
    <w:tmpl w:val="A2EA7894"/>
    <w:lvl w:ilvl="0" w:tplc="3E3E3232">
      <w:start w:val="1"/>
      <w:numFmt w:val="decimal"/>
      <w:lvlText w:val="%1."/>
      <w:lvlJc w:val="left"/>
      <w:pPr>
        <w:tabs>
          <w:tab w:val="num" w:pos="360"/>
        </w:tabs>
        <w:ind w:left="360" w:righ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74B2807"/>
    <w:multiLevelType w:val="hybridMultilevel"/>
    <w:tmpl w:val="945E7FEC"/>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0">
    <w:nsid w:val="609F7668"/>
    <w:multiLevelType w:val="multilevel"/>
    <w:tmpl w:val="67B891E8"/>
    <w:lvl w:ilvl="0">
      <w:start w:val="131"/>
      <w:numFmt w:val="decimal"/>
      <w:lvlText w:val="%1."/>
      <w:lvlJc w:val="left"/>
      <w:pPr>
        <w:tabs>
          <w:tab w:val="num" w:pos="360"/>
        </w:tabs>
        <w:ind w:left="360" w:hanging="360"/>
      </w:pPr>
      <w:rPr>
        <w:rFonts w:hint="default"/>
        <w:b w:val="0"/>
        <w:bCs w:val="0"/>
        <w:i w:val="0"/>
        <w:iCs w:val="0"/>
        <w:caps w:val="0"/>
        <w:strike w:val="0"/>
        <w:dstrike w:val="0"/>
        <w:shadow w:val="0"/>
        <w:emboss w:val="0"/>
        <w:imprint w:val="0"/>
        <w:vanish w:val="0"/>
        <w:sz w:val="21"/>
        <w:szCs w:val="21"/>
        <w:vertAlign w:val="baseline"/>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1">
    <w:nsid w:val="64CD6C0E"/>
    <w:multiLevelType w:val="multilevel"/>
    <w:tmpl w:val="5360F2F8"/>
    <w:lvl w:ilvl="0">
      <w:start w:val="47"/>
      <w:numFmt w:val="decimal"/>
      <w:lvlText w:val="%1."/>
      <w:lvlJc w:val="left"/>
      <w:pPr>
        <w:tabs>
          <w:tab w:val="num" w:pos="360"/>
        </w:tabs>
        <w:ind w:left="360" w:hanging="360"/>
      </w:pPr>
      <w:rPr>
        <w:rFonts w:hint="default"/>
        <w:b w:val="0"/>
        <w:bCs w:val="0"/>
        <w:i w:val="0"/>
        <w:iCs w:val="0"/>
        <w:caps w:val="0"/>
        <w:strike w:val="0"/>
        <w:dstrike w:val="0"/>
        <w:shadow w:val="0"/>
        <w:emboss w:val="0"/>
        <w:imprint w:val="0"/>
        <w:vanish w:val="0"/>
        <w:vertAlign w:val="baseline"/>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2">
    <w:nsid w:val="6AB9087C"/>
    <w:multiLevelType w:val="hybridMultilevel"/>
    <w:tmpl w:val="D5A4A9E0"/>
    <w:lvl w:ilvl="0" w:tplc="3AE4BDBE">
      <w:start w:val="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44">
    <w:nsid w:val="729A4D9A"/>
    <w:multiLevelType w:val="multilevel"/>
    <w:tmpl w:val="E1983988"/>
    <w:lvl w:ilvl="0">
      <w:start w:val="141"/>
      <w:numFmt w:val="decimal"/>
      <w:lvlText w:val="%1."/>
      <w:lvlJc w:val="left"/>
      <w:pPr>
        <w:tabs>
          <w:tab w:val="num" w:pos="360"/>
        </w:tabs>
        <w:ind w:left="360" w:hanging="360"/>
      </w:pPr>
      <w:rPr>
        <w:rFonts w:hint="default"/>
        <w:b w:val="0"/>
        <w:bCs w:val="0"/>
        <w:i w:val="0"/>
        <w:iCs w:val="0"/>
        <w:caps w:val="0"/>
        <w:strike w:val="0"/>
        <w:dstrike w:val="0"/>
        <w:shadow w:val="0"/>
        <w:emboss w:val="0"/>
        <w:imprint w:val="0"/>
        <w:vanish w:val="0"/>
        <w:color w:val="auto"/>
        <w:sz w:val="21"/>
        <w:szCs w:val="21"/>
        <w:vertAlign w:val="baseline"/>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num w:numId="1">
    <w:abstractNumId w:val="35"/>
  </w:num>
  <w:num w:numId="2">
    <w:abstractNumId w:val="43"/>
  </w:num>
  <w:num w:numId="3">
    <w:abstractNumId w:val="0"/>
  </w:num>
  <w:num w:numId="4">
    <w:abstractNumId w:val="36"/>
  </w:num>
  <w:num w:numId="5">
    <w:abstractNumId w:val="25"/>
  </w:num>
  <w:num w:numId="6">
    <w:abstractNumId w:val="22"/>
  </w:num>
  <w:num w:numId="7">
    <w:abstractNumId w:val="21"/>
  </w:num>
  <w:num w:numId="8">
    <w:abstractNumId w:val="28"/>
  </w:num>
  <w:num w:numId="9">
    <w:abstractNumId w:val="29"/>
  </w:num>
  <w:num w:numId="10">
    <w:abstractNumId w:val="16"/>
  </w:num>
  <w:num w:numId="11">
    <w:abstractNumId w:val="15"/>
  </w:num>
  <w:num w:numId="12">
    <w:abstractNumId w:val="18"/>
  </w:num>
  <w:num w:numId="13">
    <w:abstractNumId w:val="44"/>
  </w:num>
  <w:num w:numId="14">
    <w:abstractNumId w:val="40"/>
  </w:num>
  <w:num w:numId="15">
    <w:abstractNumId w:val="43"/>
  </w:num>
  <w:num w:numId="16">
    <w:abstractNumId w:val="43"/>
  </w:num>
  <w:num w:numId="17">
    <w:abstractNumId w:val="43"/>
  </w:num>
  <w:num w:numId="18">
    <w:abstractNumId w:val="43"/>
  </w:num>
  <w:num w:numId="19">
    <w:abstractNumId w:val="43"/>
  </w:num>
  <w:num w:numId="20">
    <w:abstractNumId w:val="43"/>
  </w:num>
  <w:num w:numId="21">
    <w:abstractNumId w:val="43"/>
  </w:num>
  <w:num w:numId="22">
    <w:abstractNumId w:val="43"/>
  </w:num>
  <w:num w:numId="23">
    <w:abstractNumId w:val="43"/>
  </w:num>
  <w:num w:numId="24">
    <w:abstractNumId w:val="12"/>
  </w:num>
  <w:num w:numId="25">
    <w:abstractNumId w:val="24"/>
  </w:num>
  <w:num w:numId="26">
    <w:abstractNumId w:val="30"/>
  </w:num>
  <w:num w:numId="27">
    <w:abstractNumId w:val="17"/>
  </w:num>
  <w:num w:numId="28">
    <w:abstractNumId w:val="8"/>
  </w:num>
  <w:num w:numId="29">
    <w:abstractNumId w:val="9"/>
  </w:num>
  <w:num w:numId="30">
    <w:abstractNumId w:val="23"/>
  </w:num>
  <w:num w:numId="31">
    <w:abstractNumId w:val="37"/>
  </w:num>
  <w:num w:numId="32">
    <w:abstractNumId w:val="41"/>
  </w:num>
  <w:num w:numId="33">
    <w:abstractNumId w:val="20"/>
  </w:num>
  <w:num w:numId="34">
    <w:abstractNumId w:val="26"/>
  </w:num>
  <w:num w:numId="35">
    <w:abstractNumId w:val="14"/>
  </w:num>
  <w:num w:numId="36">
    <w:abstractNumId w:val="38"/>
  </w:num>
  <w:num w:numId="37">
    <w:abstractNumId w:val="34"/>
  </w:num>
  <w:num w:numId="38">
    <w:abstractNumId w:val="32"/>
  </w:num>
  <w:num w:numId="39">
    <w:abstractNumId w:val="27"/>
  </w:num>
  <w:num w:numId="40">
    <w:abstractNumId w:val="13"/>
  </w:num>
  <w:num w:numId="41">
    <w:abstractNumId w:val="42"/>
  </w:num>
  <w:num w:numId="42">
    <w:abstractNumId w:val="11"/>
  </w:num>
  <w:num w:numId="43">
    <w:abstractNumId w:val="33"/>
  </w:num>
  <w:num w:numId="44">
    <w:abstractNumId w:val="31"/>
  </w:num>
  <w:num w:numId="45">
    <w:abstractNumId w:val="19"/>
  </w:num>
  <w:num w:numId="46">
    <w:abstractNumId w:val="39"/>
  </w:num>
  <w:num w:numId="47">
    <w:abstractNumId w:val="10"/>
  </w:num>
  <w:num w:numId="48">
    <w:abstractNumId w:val="43"/>
  </w:num>
  <w:num w:numId="49">
    <w:abstractNumId w:val="4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fillcolor="white" stroke="f">
      <v:fill color="white"/>
      <v:stroke on="f"/>
      <v:textbox inset="0,0,0,0"/>
    </o:shapedefaults>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82*"/>
    <w:docVar w:name="CreationDt" w:val="25/06/2008 16:47:28"/>
    <w:docVar w:name="DocCategory" w:val="Doc"/>
    <w:docVar w:name="DocType" w:val="Final"/>
    <w:docVar w:name="FooterJN" w:val="10-28882 (C)"/>
    <w:docVar w:name="Jobn" w:val="10-28882 (C)"/>
    <w:docVar w:name="jobnDT" w:val="08-35657 (C)   250608"/>
    <w:docVar w:name="jobnDTDT" w:val="08-35657 (C)   250608   250608"/>
    <w:docVar w:name="JobNo" w:val="1028882C"/>
    <w:docVar w:name="OandT" w:val="zxs"/>
    <w:docVar w:name="sss1" w:val="CEDAW/C/ISR/5"/>
    <w:docVar w:name="sss2" w:val="-"/>
    <w:docVar w:name="Symbol1" w:val="CEDAW/C/ISR/5"/>
    <w:docVar w:name="Symbol2" w:val="-"/>
  </w:docVars>
  <w:rsids>
    <w:rsidRoot w:val="00E0210E"/>
    <w:rsid w:val="0001061A"/>
    <w:rsid w:val="000125BC"/>
    <w:rsid w:val="000142B6"/>
    <w:rsid w:val="00016644"/>
    <w:rsid w:val="00021A2B"/>
    <w:rsid w:val="00024147"/>
    <w:rsid w:val="00032DCE"/>
    <w:rsid w:val="00033795"/>
    <w:rsid w:val="0003516A"/>
    <w:rsid w:val="000355FF"/>
    <w:rsid w:val="00037B39"/>
    <w:rsid w:val="00044CA4"/>
    <w:rsid w:val="00045EFE"/>
    <w:rsid w:val="0004720C"/>
    <w:rsid w:val="0004756F"/>
    <w:rsid w:val="000500E9"/>
    <w:rsid w:val="00051331"/>
    <w:rsid w:val="00052C20"/>
    <w:rsid w:val="00052DCE"/>
    <w:rsid w:val="00054ECC"/>
    <w:rsid w:val="00056A14"/>
    <w:rsid w:val="00061583"/>
    <w:rsid w:val="00063F6E"/>
    <w:rsid w:val="000677AE"/>
    <w:rsid w:val="0007337D"/>
    <w:rsid w:val="000758DF"/>
    <w:rsid w:val="000767AA"/>
    <w:rsid w:val="00076EB8"/>
    <w:rsid w:val="00080520"/>
    <w:rsid w:val="0008430F"/>
    <w:rsid w:val="00091E5E"/>
    <w:rsid w:val="0009287C"/>
    <w:rsid w:val="00095C67"/>
    <w:rsid w:val="000A1D02"/>
    <w:rsid w:val="000A31F9"/>
    <w:rsid w:val="000A54F5"/>
    <w:rsid w:val="000A6ABE"/>
    <w:rsid w:val="000A7C44"/>
    <w:rsid w:val="000B16C3"/>
    <w:rsid w:val="000B180A"/>
    <w:rsid w:val="000B2597"/>
    <w:rsid w:val="000C1786"/>
    <w:rsid w:val="000C2CAF"/>
    <w:rsid w:val="000C523A"/>
    <w:rsid w:val="000D45E8"/>
    <w:rsid w:val="000D491B"/>
    <w:rsid w:val="000E240F"/>
    <w:rsid w:val="000E49A4"/>
    <w:rsid w:val="000E4B0B"/>
    <w:rsid w:val="000F0480"/>
    <w:rsid w:val="000F09F0"/>
    <w:rsid w:val="000F0FD3"/>
    <w:rsid w:val="000F1058"/>
    <w:rsid w:val="000F397A"/>
    <w:rsid w:val="000F5CDF"/>
    <w:rsid w:val="00110731"/>
    <w:rsid w:val="00110FEE"/>
    <w:rsid w:val="001113F8"/>
    <w:rsid w:val="00112E56"/>
    <w:rsid w:val="00113E73"/>
    <w:rsid w:val="00114593"/>
    <w:rsid w:val="001212F9"/>
    <w:rsid w:val="00121328"/>
    <w:rsid w:val="00122EDA"/>
    <w:rsid w:val="00123149"/>
    <w:rsid w:val="00124AD6"/>
    <w:rsid w:val="0012708E"/>
    <w:rsid w:val="00131B4B"/>
    <w:rsid w:val="001356C2"/>
    <w:rsid w:val="001403CC"/>
    <w:rsid w:val="00141322"/>
    <w:rsid w:val="00142362"/>
    <w:rsid w:val="00145E8C"/>
    <w:rsid w:val="00150022"/>
    <w:rsid w:val="0015066B"/>
    <w:rsid w:val="00150D3A"/>
    <w:rsid w:val="001512B8"/>
    <w:rsid w:val="00153D29"/>
    <w:rsid w:val="001567CD"/>
    <w:rsid w:val="00157C11"/>
    <w:rsid w:val="00161E69"/>
    <w:rsid w:val="00161F54"/>
    <w:rsid w:val="00170FBE"/>
    <w:rsid w:val="00172973"/>
    <w:rsid w:val="0017506F"/>
    <w:rsid w:val="0019263D"/>
    <w:rsid w:val="0019309B"/>
    <w:rsid w:val="00194EBD"/>
    <w:rsid w:val="00197A43"/>
    <w:rsid w:val="001A0335"/>
    <w:rsid w:val="001A59B8"/>
    <w:rsid w:val="001A5D74"/>
    <w:rsid w:val="001B1314"/>
    <w:rsid w:val="001B2814"/>
    <w:rsid w:val="001B4F95"/>
    <w:rsid w:val="001C0C1E"/>
    <w:rsid w:val="001C0F99"/>
    <w:rsid w:val="001C3F7F"/>
    <w:rsid w:val="001C5166"/>
    <w:rsid w:val="001D0354"/>
    <w:rsid w:val="001D32DC"/>
    <w:rsid w:val="001D5E18"/>
    <w:rsid w:val="001E0EE3"/>
    <w:rsid w:val="001E20EC"/>
    <w:rsid w:val="001E28C3"/>
    <w:rsid w:val="001E4442"/>
    <w:rsid w:val="001E5391"/>
    <w:rsid w:val="001E5A51"/>
    <w:rsid w:val="001F03A7"/>
    <w:rsid w:val="001F09CB"/>
    <w:rsid w:val="001F1035"/>
    <w:rsid w:val="001F1A89"/>
    <w:rsid w:val="001F37FC"/>
    <w:rsid w:val="001F79A1"/>
    <w:rsid w:val="00207135"/>
    <w:rsid w:val="00212689"/>
    <w:rsid w:val="002168E6"/>
    <w:rsid w:val="00223D52"/>
    <w:rsid w:val="00225EDF"/>
    <w:rsid w:val="00230890"/>
    <w:rsid w:val="002314C5"/>
    <w:rsid w:val="00231575"/>
    <w:rsid w:val="00233FD3"/>
    <w:rsid w:val="00236C14"/>
    <w:rsid w:val="00237E7D"/>
    <w:rsid w:val="00244DF6"/>
    <w:rsid w:val="0024522D"/>
    <w:rsid w:val="00245649"/>
    <w:rsid w:val="002458B3"/>
    <w:rsid w:val="00245ADD"/>
    <w:rsid w:val="0024635F"/>
    <w:rsid w:val="002468D3"/>
    <w:rsid w:val="00246F4C"/>
    <w:rsid w:val="00247382"/>
    <w:rsid w:val="00247FD3"/>
    <w:rsid w:val="00252E35"/>
    <w:rsid w:val="002536A1"/>
    <w:rsid w:val="00254858"/>
    <w:rsid w:val="002549F3"/>
    <w:rsid w:val="00257053"/>
    <w:rsid w:val="00264837"/>
    <w:rsid w:val="00266257"/>
    <w:rsid w:val="00270E68"/>
    <w:rsid w:val="002712C8"/>
    <w:rsid w:val="00271BE6"/>
    <w:rsid w:val="00273AF7"/>
    <w:rsid w:val="0027454D"/>
    <w:rsid w:val="0027538D"/>
    <w:rsid w:val="00280671"/>
    <w:rsid w:val="002814F9"/>
    <w:rsid w:val="00282541"/>
    <w:rsid w:val="0028258C"/>
    <w:rsid w:val="00282D17"/>
    <w:rsid w:val="002932A6"/>
    <w:rsid w:val="00296636"/>
    <w:rsid w:val="002A1FB6"/>
    <w:rsid w:val="002A4AEF"/>
    <w:rsid w:val="002B305F"/>
    <w:rsid w:val="002B564F"/>
    <w:rsid w:val="002B5F5D"/>
    <w:rsid w:val="002B669D"/>
    <w:rsid w:val="002B6BE4"/>
    <w:rsid w:val="002B7D79"/>
    <w:rsid w:val="002C12A9"/>
    <w:rsid w:val="002C2254"/>
    <w:rsid w:val="002C3BC9"/>
    <w:rsid w:val="002C4B82"/>
    <w:rsid w:val="002C54DB"/>
    <w:rsid w:val="002C68A3"/>
    <w:rsid w:val="002D039F"/>
    <w:rsid w:val="002D0694"/>
    <w:rsid w:val="002D5503"/>
    <w:rsid w:val="002E38D0"/>
    <w:rsid w:val="002E66D5"/>
    <w:rsid w:val="002F0572"/>
    <w:rsid w:val="002F41E2"/>
    <w:rsid w:val="002F6743"/>
    <w:rsid w:val="00304866"/>
    <w:rsid w:val="003107F7"/>
    <w:rsid w:val="003169DB"/>
    <w:rsid w:val="003170A6"/>
    <w:rsid w:val="0032085D"/>
    <w:rsid w:val="00320C99"/>
    <w:rsid w:val="00321B59"/>
    <w:rsid w:val="003274A9"/>
    <w:rsid w:val="00330B09"/>
    <w:rsid w:val="00331221"/>
    <w:rsid w:val="00334618"/>
    <w:rsid w:val="003430AE"/>
    <w:rsid w:val="0034438A"/>
    <w:rsid w:val="00346410"/>
    <w:rsid w:val="00347A20"/>
    <w:rsid w:val="00350EC6"/>
    <w:rsid w:val="00362D38"/>
    <w:rsid w:val="003649EE"/>
    <w:rsid w:val="003665F7"/>
    <w:rsid w:val="00370936"/>
    <w:rsid w:val="00371BC6"/>
    <w:rsid w:val="00373A15"/>
    <w:rsid w:val="00375719"/>
    <w:rsid w:val="00376AED"/>
    <w:rsid w:val="0039439F"/>
    <w:rsid w:val="00394A02"/>
    <w:rsid w:val="003B21B5"/>
    <w:rsid w:val="003B25EA"/>
    <w:rsid w:val="003B3B26"/>
    <w:rsid w:val="003C5DCD"/>
    <w:rsid w:val="003C7B20"/>
    <w:rsid w:val="003D17B3"/>
    <w:rsid w:val="003D4C14"/>
    <w:rsid w:val="003D528D"/>
    <w:rsid w:val="003D666F"/>
    <w:rsid w:val="003E2310"/>
    <w:rsid w:val="003E3238"/>
    <w:rsid w:val="003E4565"/>
    <w:rsid w:val="003E64AB"/>
    <w:rsid w:val="003E748F"/>
    <w:rsid w:val="003E7612"/>
    <w:rsid w:val="003F07C9"/>
    <w:rsid w:val="003F19BD"/>
    <w:rsid w:val="003F6307"/>
    <w:rsid w:val="003F68E3"/>
    <w:rsid w:val="003F7D57"/>
    <w:rsid w:val="00407CC6"/>
    <w:rsid w:val="00414423"/>
    <w:rsid w:val="0041505A"/>
    <w:rsid w:val="00422538"/>
    <w:rsid w:val="00422812"/>
    <w:rsid w:val="00423056"/>
    <w:rsid w:val="004232D7"/>
    <w:rsid w:val="00425108"/>
    <w:rsid w:val="004337EA"/>
    <w:rsid w:val="004411AD"/>
    <w:rsid w:val="004424EF"/>
    <w:rsid w:val="00445B70"/>
    <w:rsid w:val="0044636F"/>
    <w:rsid w:val="00451394"/>
    <w:rsid w:val="00453BB0"/>
    <w:rsid w:val="004549AE"/>
    <w:rsid w:val="00455000"/>
    <w:rsid w:val="00455428"/>
    <w:rsid w:val="00457E42"/>
    <w:rsid w:val="00460162"/>
    <w:rsid w:val="004620A8"/>
    <w:rsid w:val="00463501"/>
    <w:rsid w:val="00477572"/>
    <w:rsid w:val="004841D4"/>
    <w:rsid w:val="00485573"/>
    <w:rsid w:val="004861D8"/>
    <w:rsid w:val="00487444"/>
    <w:rsid w:val="00490220"/>
    <w:rsid w:val="00496B6B"/>
    <w:rsid w:val="004A06D1"/>
    <w:rsid w:val="004A11FC"/>
    <w:rsid w:val="004A28FB"/>
    <w:rsid w:val="004A4337"/>
    <w:rsid w:val="004A601D"/>
    <w:rsid w:val="004A6E4B"/>
    <w:rsid w:val="004B044C"/>
    <w:rsid w:val="004B1D5B"/>
    <w:rsid w:val="004B277A"/>
    <w:rsid w:val="004B3863"/>
    <w:rsid w:val="004C0224"/>
    <w:rsid w:val="004C145A"/>
    <w:rsid w:val="004C3255"/>
    <w:rsid w:val="004C6CE4"/>
    <w:rsid w:val="004D07E1"/>
    <w:rsid w:val="004D1C19"/>
    <w:rsid w:val="004E427C"/>
    <w:rsid w:val="004E58C9"/>
    <w:rsid w:val="004F29B8"/>
    <w:rsid w:val="004F53A5"/>
    <w:rsid w:val="0050413E"/>
    <w:rsid w:val="005049F3"/>
    <w:rsid w:val="00514FBE"/>
    <w:rsid w:val="00515657"/>
    <w:rsid w:val="00516983"/>
    <w:rsid w:val="00521275"/>
    <w:rsid w:val="0052216F"/>
    <w:rsid w:val="0052280B"/>
    <w:rsid w:val="00523054"/>
    <w:rsid w:val="005232CA"/>
    <w:rsid w:val="00523636"/>
    <w:rsid w:val="005261EA"/>
    <w:rsid w:val="00531527"/>
    <w:rsid w:val="005335B9"/>
    <w:rsid w:val="00534500"/>
    <w:rsid w:val="0053483F"/>
    <w:rsid w:val="0053595E"/>
    <w:rsid w:val="00536CCE"/>
    <w:rsid w:val="005430FC"/>
    <w:rsid w:val="00544272"/>
    <w:rsid w:val="0055089B"/>
    <w:rsid w:val="00552038"/>
    <w:rsid w:val="005541E4"/>
    <w:rsid w:val="00557D75"/>
    <w:rsid w:val="00560ABE"/>
    <w:rsid w:val="00560E45"/>
    <w:rsid w:val="00564C0B"/>
    <w:rsid w:val="00567081"/>
    <w:rsid w:val="00567AED"/>
    <w:rsid w:val="00572421"/>
    <w:rsid w:val="0057397D"/>
    <w:rsid w:val="00576E12"/>
    <w:rsid w:val="00576E14"/>
    <w:rsid w:val="00580351"/>
    <w:rsid w:val="00581F50"/>
    <w:rsid w:val="0058302A"/>
    <w:rsid w:val="00593BB5"/>
    <w:rsid w:val="005A6336"/>
    <w:rsid w:val="005B6566"/>
    <w:rsid w:val="005B6DF3"/>
    <w:rsid w:val="005B7338"/>
    <w:rsid w:val="005C02AB"/>
    <w:rsid w:val="005C135C"/>
    <w:rsid w:val="005C5DAA"/>
    <w:rsid w:val="005C6107"/>
    <w:rsid w:val="005D0F04"/>
    <w:rsid w:val="005D1D44"/>
    <w:rsid w:val="005D323D"/>
    <w:rsid w:val="005E3CEE"/>
    <w:rsid w:val="005E54F2"/>
    <w:rsid w:val="005E73A7"/>
    <w:rsid w:val="005F12F0"/>
    <w:rsid w:val="005F1F98"/>
    <w:rsid w:val="005F3273"/>
    <w:rsid w:val="005F34A3"/>
    <w:rsid w:val="0060095D"/>
    <w:rsid w:val="00601490"/>
    <w:rsid w:val="00610CF2"/>
    <w:rsid w:val="00611446"/>
    <w:rsid w:val="00613592"/>
    <w:rsid w:val="00630DAF"/>
    <w:rsid w:val="00631300"/>
    <w:rsid w:val="006328DE"/>
    <w:rsid w:val="006352AE"/>
    <w:rsid w:val="00641B7A"/>
    <w:rsid w:val="00644859"/>
    <w:rsid w:val="00644B04"/>
    <w:rsid w:val="006458FF"/>
    <w:rsid w:val="00646576"/>
    <w:rsid w:val="006479F1"/>
    <w:rsid w:val="00650BEE"/>
    <w:rsid w:val="006520FA"/>
    <w:rsid w:val="0065377D"/>
    <w:rsid w:val="00653C1A"/>
    <w:rsid w:val="00666C22"/>
    <w:rsid w:val="00666C8A"/>
    <w:rsid w:val="00666F57"/>
    <w:rsid w:val="00671027"/>
    <w:rsid w:val="006740A7"/>
    <w:rsid w:val="006779D9"/>
    <w:rsid w:val="006826CE"/>
    <w:rsid w:val="006860CE"/>
    <w:rsid w:val="00691524"/>
    <w:rsid w:val="00692731"/>
    <w:rsid w:val="0069289F"/>
    <w:rsid w:val="006A654B"/>
    <w:rsid w:val="006A6890"/>
    <w:rsid w:val="006B2F27"/>
    <w:rsid w:val="006C04F7"/>
    <w:rsid w:val="006C6560"/>
    <w:rsid w:val="006D50D2"/>
    <w:rsid w:val="006E2924"/>
    <w:rsid w:val="006E3BB9"/>
    <w:rsid w:val="006E449E"/>
    <w:rsid w:val="006E7A26"/>
    <w:rsid w:val="006F104B"/>
    <w:rsid w:val="006F2B3D"/>
    <w:rsid w:val="006F73B5"/>
    <w:rsid w:val="007004C5"/>
    <w:rsid w:val="007020DF"/>
    <w:rsid w:val="007051E3"/>
    <w:rsid w:val="00710794"/>
    <w:rsid w:val="00714BFE"/>
    <w:rsid w:val="00720042"/>
    <w:rsid w:val="00723D78"/>
    <w:rsid w:val="007319E0"/>
    <w:rsid w:val="007358F2"/>
    <w:rsid w:val="00736D21"/>
    <w:rsid w:val="00737B00"/>
    <w:rsid w:val="007433C7"/>
    <w:rsid w:val="00743945"/>
    <w:rsid w:val="007440D1"/>
    <w:rsid w:val="00750086"/>
    <w:rsid w:val="0075155C"/>
    <w:rsid w:val="00752E88"/>
    <w:rsid w:val="0075369B"/>
    <w:rsid w:val="007537DA"/>
    <w:rsid w:val="00753A05"/>
    <w:rsid w:val="00756494"/>
    <w:rsid w:val="00757193"/>
    <w:rsid w:val="00760BF6"/>
    <w:rsid w:val="00761190"/>
    <w:rsid w:val="00761847"/>
    <w:rsid w:val="00761AA7"/>
    <w:rsid w:val="00762487"/>
    <w:rsid w:val="007626A1"/>
    <w:rsid w:val="007720D3"/>
    <w:rsid w:val="0077361C"/>
    <w:rsid w:val="00773FBA"/>
    <w:rsid w:val="00774B39"/>
    <w:rsid w:val="007758F2"/>
    <w:rsid w:val="00776537"/>
    <w:rsid w:val="0078081E"/>
    <w:rsid w:val="00782430"/>
    <w:rsid w:val="00783A25"/>
    <w:rsid w:val="00783CF9"/>
    <w:rsid w:val="00784223"/>
    <w:rsid w:val="00785C04"/>
    <w:rsid w:val="00786A9B"/>
    <w:rsid w:val="00787229"/>
    <w:rsid w:val="007877F4"/>
    <w:rsid w:val="00792DFE"/>
    <w:rsid w:val="007969EF"/>
    <w:rsid w:val="007A2064"/>
    <w:rsid w:val="007A4865"/>
    <w:rsid w:val="007A4EAB"/>
    <w:rsid w:val="007A6E50"/>
    <w:rsid w:val="007A78FD"/>
    <w:rsid w:val="007A7AE1"/>
    <w:rsid w:val="007B26FD"/>
    <w:rsid w:val="007C0CAD"/>
    <w:rsid w:val="007C43AC"/>
    <w:rsid w:val="007C5142"/>
    <w:rsid w:val="007C64F2"/>
    <w:rsid w:val="007D0EDA"/>
    <w:rsid w:val="007E044D"/>
    <w:rsid w:val="007E14D8"/>
    <w:rsid w:val="007E1B5E"/>
    <w:rsid w:val="007E41ED"/>
    <w:rsid w:val="007E6253"/>
    <w:rsid w:val="007F2278"/>
    <w:rsid w:val="007F7D8F"/>
    <w:rsid w:val="00800B9A"/>
    <w:rsid w:val="00805783"/>
    <w:rsid w:val="00806049"/>
    <w:rsid w:val="00806F57"/>
    <w:rsid w:val="00806F90"/>
    <w:rsid w:val="008101E6"/>
    <w:rsid w:val="008145EB"/>
    <w:rsid w:val="00817642"/>
    <w:rsid w:val="008236D7"/>
    <w:rsid w:val="00824C19"/>
    <w:rsid w:val="00826250"/>
    <w:rsid w:val="008271AE"/>
    <w:rsid w:val="008318C4"/>
    <w:rsid w:val="00833598"/>
    <w:rsid w:val="0083478E"/>
    <w:rsid w:val="008357D4"/>
    <w:rsid w:val="008378D1"/>
    <w:rsid w:val="00840578"/>
    <w:rsid w:val="0084293F"/>
    <w:rsid w:val="00845AC0"/>
    <w:rsid w:val="00846462"/>
    <w:rsid w:val="00847222"/>
    <w:rsid w:val="00850699"/>
    <w:rsid w:val="008526AB"/>
    <w:rsid w:val="0086357C"/>
    <w:rsid w:val="00865D48"/>
    <w:rsid w:val="0086691F"/>
    <w:rsid w:val="00873F7D"/>
    <w:rsid w:val="00883DB0"/>
    <w:rsid w:val="00884C8F"/>
    <w:rsid w:val="00887769"/>
    <w:rsid w:val="00887BAB"/>
    <w:rsid w:val="008910E2"/>
    <w:rsid w:val="00892E70"/>
    <w:rsid w:val="00896D38"/>
    <w:rsid w:val="008A4F6D"/>
    <w:rsid w:val="008A5CDD"/>
    <w:rsid w:val="008B36CB"/>
    <w:rsid w:val="008B3853"/>
    <w:rsid w:val="008B40B0"/>
    <w:rsid w:val="008B41B4"/>
    <w:rsid w:val="008B683A"/>
    <w:rsid w:val="008B6DAA"/>
    <w:rsid w:val="008B6F92"/>
    <w:rsid w:val="008B7D3A"/>
    <w:rsid w:val="008C3296"/>
    <w:rsid w:val="008C3A48"/>
    <w:rsid w:val="008C66D6"/>
    <w:rsid w:val="008D0B18"/>
    <w:rsid w:val="008D0C8A"/>
    <w:rsid w:val="008D2549"/>
    <w:rsid w:val="008E2D03"/>
    <w:rsid w:val="008E4272"/>
    <w:rsid w:val="008F1938"/>
    <w:rsid w:val="008F1C5E"/>
    <w:rsid w:val="008F2BB5"/>
    <w:rsid w:val="008F3592"/>
    <w:rsid w:val="008F425D"/>
    <w:rsid w:val="008F4894"/>
    <w:rsid w:val="008F5472"/>
    <w:rsid w:val="008F5D0F"/>
    <w:rsid w:val="00900571"/>
    <w:rsid w:val="009122E0"/>
    <w:rsid w:val="00913351"/>
    <w:rsid w:val="00913363"/>
    <w:rsid w:val="00914D8D"/>
    <w:rsid w:val="009213D8"/>
    <w:rsid w:val="0092498D"/>
    <w:rsid w:val="009276AB"/>
    <w:rsid w:val="00933599"/>
    <w:rsid w:val="00933ACC"/>
    <w:rsid w:val="00943359"/>
    <w:rsid w:val="009474C0"/>
    <w:rsid w:val="00947F7A"/>
    <w:rsid w:val="00950980"/>
    <w:rsid w:val="00950C8F"/>
    <w:rsid w:val="00951777"/>
    <w:rsid w:val="009523C6"/>
    <w:rsid w:val="00953B53"/>
    <w:rsid w:val="0096193C"/>
    <w:rsid w:val="00966491"/>
    <w:rsid w:val="009769E1"/>
    <w:rsid w:val="00977E0D"/>
    <w:rsid w:val="00981EA4"/>
    <w:rsid w:val="00986C04"/>
    <w:rsid w:val="00987A6E"/>
    <w:rsid w:val="009913DD"/>
    <w:rsid w:val="00991739"/>
    <w:rsid w:val="009934CE"/>
    <w:rsid w:val="009A2F76"/>
    <w:rsid w:val="009A46F3"/>
    <w:rsid w:val="009A62B9"/>
    <w:rsid w:val="009B3D35"/>
    <w:rsid w:val="009B6B6A"/>
    <w:rsid w:val="009C3841"/>
    <w:rsid w:val="009C49EB"/>
    <w:rsid w:val="009C543B"/>
    <w:rsid w:val="009D1B04"/>
    <w:rsid w:val="009D2AC2"/>
    <w:rsid w:val="009E0104"/>
    <w:rsid w:val="009E1774"/>
    <w:rsid w:val="009E1B1F"/>
    <w:rsid w:val="009E2668"/>
    <w:rsid w:val="009E40A3"/>
    <w:rsid w:val="009E5B09"/>
    <w:rsid w:val="009E5C8C"/>
    <w:rsid w:val="009F0FEB"/>
    <w:rsid w:val="009F10B1"/>
    <w:rsid w:val="009F37CE"/>
    <w:rsid w:val="009F47E3"/>
    <w:rsid w:val="009F6938"/>
    <w:rsid w:val="009F7FF1"/>
    <w:rsid w:val="00A01422"/>
    <w:rsid w:val="00A01689"/>
    <w:rsid w:val="00A020D7"/>
    <w:rsid w:val="00A0296D"/>
    <w:rsid w:val="00A05155"/>
    <w:rsid w:val="00A0537D"/>
    <w:rsid w:val="00A06921"/>
    <w:rsid w:val="00A069AD"/>
    <w:rsid w:val="00A1061A"/>
    <w:rsid w:val="00A17A85"/>
    <w:rsid w:val="00A20856"/>
    <w:rsid w:val="00A21B2F"/>
    <w:rsid w:val="00A22F9B"/>
    <w:rsid w:val="00A24399"/>
    <w:rsid w:val="00A24CA5"/>
    <w:rsid w:val="00A33C5E"/>
    <w:rsid w:val="00A33D6D"/>
    <w:rsid w:val="00A34F21"/>
    <w:rsid w:val="00A35C8F"/>
    <w:rsid w:val="00A361F4"/>
    <w:rsid w:val="00A37345"/>
    <w:rsid w:val="00A44E4A"/>
    <w:rsid w:val="00A5206D"/>
    <w:rsid w:val="00A5489C"/>
    <w:rsid w:val="00A603C1"/>
    <w:rsid w:val="00A62B7A"/>
    <w:rsid w:val="00A63CAA"/>
    <w:rsid w:val="00A70CE4"/>
    <w:rsid w:val="00A71A81"/>
    <w:rsid w:val="00A72E47"/>
    <w:rsid w:val="00A807F9"/>
    <w:rsid w:val="00A82663"/>
    <w:rsid w:val="00A91904"/>
    <w:rsid w:val="00A9203F"/>
    <w:rsid w:val="00A95404"/>
    <w:rsid w:val="00A964D4"/>
    <w:rsid w:val="00A968C5"/>
    <w:rsid w:val="00A979A3"/>
    <w:rsid w:val="00AA3C28"/>
    <w:rsid w:val="00AA5FA2"/>
    <w:rsid w:val="00AA759D"/>
    <w:rsid w:val="00AA7E01"/>
    <w:rsid w:val="00AB13AD"/>
    <w:rsid w:val="00AB2786"/>
    <w:rsid w:val="00AC0AD5"/>
    <w:rsid w:val="00AC0C39"/>
    <w:rsid w:val="00AC159D"/>
    <w:rsid w:val="00AC48F0"/>
    <w:rsid w:val="00AC4A26"/>
    <w:rsid w:val="00AD4308"/>
    <w:rsid w:val="00AD47AA"/>
    <w:rsid w:val="00AF2A33"/>
    <w:rsid w:val="00AF3912"/>
    <w:rsid w:val="00B0024F"/>
    <w:rsid w:val="00B07946"/>
    <w:rsid w:val="00B16BCA"/>
    <w:rsid w:val="00B309DD"/>
    <w:rsid w:val="00B36621"/>
    <w:rsid w:val="00B36D64"/>
    <w:rsid w:val="00B37E47"/>
    <w:rsid w:val="00B4073E"/>
    <w:rsid w:val="00B41B48"/>
    <w:rsid w:val="00B4238B"/>
    <w:rsid w:val="00B42AF6"/>
    <w:rsid w:val="00B46FB0"/>
    <w:rsid w:val="00B56194"/>
    <w:rsid w:val="00B5714D"/>
    <w:rsid w:val="00B61A34"/>
    <w:rsid w:val="00B64E8E"/>
    <w:rsid w:val="00B65E8B"/>
    <w:rsid w:val="00B65F91"/>
    <w:rsid w:val="00B66463"/>
    <w:rsid w:val="00B703B1"/>
    <w:rsid w:val="00B719A0"/>
    <w:rsid w:val="00B74E3C"/>
    <w:rsid w:val="00B76C66"/>
    <w:rsid w:val="00B77FF4"/>
    <w:rsid w:val="00B8025A"/>
    <w:rsid w:val="00B808B2"/>
    <w:rsid w:val="00B827B1"/>
    <w:rsid w:val="00B90F76"/>
    <w:rsid w:val="00B91910"/>
    <w:rsid w:val="00B92E2D"/>
    <w:rsid w:val="00B94684"/>
    <w:rsid w:val="00B96B52"/>
    <w:rsid w:val="00B96D99"/>
    <w:rsid w:val="00BA360A"/>
    <w:rsid w:val="00BA3B54"/>
    <w:rsid w:val="00BA49A1"/>
    <w:rsid w:val="00BA4C59"/>
    <w:rsid w:val="00BB1D10"/>
    <w:rsid w:val="00BB23A4"/>
    <w:rsid w:val="00BB3742"/>
    <w:rsid w:val="00BB6A0B"/>
    <w:rsid w:val="00BB7E9C"/>
    <w:rsid w:val="00BC1B10"/>
    <w:rsid w:val="00BC2276"/>
    <w:rsid w:val="00BC2799"/>
    <w:rsid w:val="00BC6C39"/>
    <w:rsid w:val="00BD1374"/>
    <w:rsid w:val="00BD2150"/>
    <w:rsid w:val="00BD6B26"/>
    <w:rsid w:val="00BE1CC3"/>
    <w:rsid w:val="00BE365A"/>
    <w:rsid w:val="00BE47C4"/>
    <w:rsid w:val="00BE587B"/>
    <w:rsid w:val="00BE5F49"/>
    <w:rsid w:val="00BF0887"/>
    <w:rsid w:val="00BF5ABA"/>
    <w:rsid w:val="00BF7FAB"/>
    <w:rsid w:val="00C0025A"/>
    <w:rsid w:val="00C036A0"/>
    <w:rsid w:val="00C052A2"/>
    <w:rsid w:val="00C06A4A"/>
    <w:rsid w:val="00C073A4"/>
    <w:rsid w:val="00C1391A"/>
    <w:rsid w:val="00C14CE6"/>
    <w:rsid w:val="00C15218"/>
    <w:rsid w:val="00C20785"/>
    <w:rsid w:val="00C21B0B"/>
    <w:rsid w:val="00C222F5"/>
    <w:rsid w:val="00C2488B"/>
    <w:rsid w:val="00C2725D"/>
    <w:rsid w:val="00C30D20"/>
    <w:rsid w:val="00C322E2"/>
    <w:rsid w:val="00C32677"/>
    <w:rsid w:val="00C3323F"/>
    <w:rsid w:val="00C337CA"/>
    <w:rsid w:val="00C33F96"/>
    <w:rsid w:val="00C3408E"/>
    <w:rsid w:val="00C34B59"/>
    <w:rsid w:val="00C42033"/>
    <w:rsid w:val="00C42337"/>
    <w:rsid w:val="00C464DD"/>
    <w:rsid w:val="00C5025C"/>
    <w:rsid w:val="00C516F4"/>
    <w:rsid w:val="00C52C9F"/>
    <w:rsid w:val="00C54907"/>
    <w:rsid w:val="00C55B67"/>
    <w:rsid w:val="00C60C66"/>
    <w:rsid w:val="00C6160E"/>
    <w:rsid w:val="00C6231B"/>
    <w:rsid w:val="00C65EE7"/>
    <w:rsid w:val="00C669BB"/>
    <w:rsid w:val="00C67F66"/>
    <w:rsid w:val="00C74E05"/>
    <w:rsid w:val="00C76854"/>
    <w:rsid w:val="00C81005"/>
    <w:rsid w:val="00C96AAB"/>
    <w:rsid w:val="00CA2438"/>
    <w:rsid w:val="00CA38B2"/>
    <w:rsid w:val="00CB2B1E"/>
    <w:rsid w:val="00CB7706"/>
    <w:rsid w:val="00CC160A"/>
    <w:rsid w:val="00CC19A7"/>
    <w:rsid w:val="00CC38BC"/>
    <w:rsid w:val="00CC3E8B"/>
    <w:rsid w:val="00CC4E84"/>
    <w:rsid w:val="00CC77B2"/>
    <w:rsid w:val="00CD292E"/>
    <w:rsid w:val="00CD48A6"/>
    <w:rsid w:val="00CD5641"/>
    <w:rsid w:val="00CE64AC"/>
    <w:rsid w:val="00CF25EB"/>
    <w:rsid w:val="00CF5D47"/>
    <w:rsid w:val="00CF5F4F"/>
    <w:rsid w:val="00CF6771"/>
    <w:rsid w:val="00CF6B4B"/>
    <w:rsid w:val="00CF7718"/>
    <w:rsid w:val="00D01A69"/>
    <w:rsid w:val="00D05798"/>
    <w:rsid w:val="00D129EE"/>
    <w:rsid w:val="00D147A7"/>
    <w:rsid w:val="00D177F1"/>
    <w:rsid w:val="00D25AC0"/>
    <w:rsid w:val="00D27ED5"/>
    <w:rsid w:val="00D30E26"/>
    <w:rsid w:val="00D323B5"/>
    <w:rsid w:val="00D32947"/>
    <w:rsid w:val="00D36E33"/>
    <w:rsid w:val="00D37E23"/>
    <w:rsid w:val="00D42ACC"/>
    <w:rsid w:val="00D42D4A"/>
    <w:rsid w:val="00D5168D"/>
    <w:rsid w:val="00D51DC5"/>
    <w:rsid w:val="00D53992"/>
    <w:rsid w:val="00D62DE8"/>
    <w:rsid w:val="00D65263"/>
    <w:rsid w:val="00D67245"/>
    <w:rsid w:val="00D676D7"/>
    <w:rsid w:val="00D71097"/>
    <w:rsid w:val="00D71517"/>
    <w:rsid w:val="00D7168D"/>
    <w:rsid w:val="00D72469"/>
    <w:rsid w:val="00D761F9"/>
    <w:rsid w:val="00D82C1B"/>
    <w:rsid w:val="00D83C60"/>
    <w:rsid w:val="00D874E1"/>
    <w:rsid w:val="00D912EF"/>
    <w:rsid w:val="00D92DCE"/>
    <w:rsid w:val="00D93428"/>
    <w:rsid w:val="00D9586D"/>
    <w:rsid w:val="00DA4498"/>
    <w:rsid w:val="00DA517A"/>
    <w:rsid w:val="00DA6587"/>
    <w:rsid w:val="00DA7D99"/>
    <w:rsid w:val="00DB0932"/>
    <w:rsid w:val="00DB503C"/>
    <w:rsid w:val="00DC1EBB"/>
    <w:rsid w:val="00DC2471"/>
    <w:rsid w:val="00DC2506"/>
    <w:rsid w:val="00DC276A"/>
    <w:rsid w:val="00DC2C9B"/>
    <w:rsid w:val="00DC49FA"/>
    <w:rsid w:val="00DD2196"/>
    <w:rsid w:val="00DD2471"/>
    <w:rsid w:val="00DD3D6B"/>
    <w:rsid w:val="00DD4467"/>
    <w:rsid w:val="00DD4536"/>
    <w:rsid w:val="00DD61C8"/>
    <w:rsid w:val="00DD772B"/>
    <w:rsid w:val="00DE3DA1"/>
    <w:rsid w:val="00DF0D2F"/>
    <w:rsid w:val="00DF54CD"/>
    <w:rsid w:val="00DF600C"/>
    <w:rsid w:val="00E0210E"/>
    <w:rsid w:val="00E050BA"/>
    <w:rsid w:val="00E07165"/>
    <w:rsid w:val="00E07E27"/>
    <w:rsid w:val="00E14C79"/>
    <w:rsid w:val="00E1698D"/>
    <w:rsid w:val="00E22978"/>
    <w:rsid w:val="00E237EE"/>
    <w:rsid w:val="00E2387C"/>
    <w:rsid w:val="00E25442"/>
    <w:rsid w:val="00E259F2"/>
    <w:rsid w:val="00E25A1F"/>
    <w:rsid w:val="00E30A78"/>
    <w:rsid w:val="00E33803"/>
    <w:rsid w:val="00E34C4E"/>
    <w:rsid w:val="00E3686E"/>
    <w:rsid w:val="00E37EEB"/>
    <w:rsid w:val="00E45965"/>
    <w:rsid w:val="00E45D4A"/>
    <w:rsid w:val="00E5194C"/>
    <w:rsid w:val="00E627A7"/>
    <w:rsid w:val="00E62BD7"/>
    <w:rsid w:val="00E710FB"/>
    <w:rsid w:val="00E806D9"/>
    <w:rsid w:val="00E8098D"/>
    <w:rsid w:val="00E82AA5"/>
    <w:rsid w:val="00E82CA2"/>
    <w:rsid w:val="00E85120"/>
    <w:rsid w:val="00E92BF7"/>
    <w:rsid w:val="00E94E5A"/>
    <w:rsid w:val="00E95594"/>
    <w:rsid w:val="00E96500"/>
    <w:rsid w:val="00E96BD1"/>
    <w:rsid w:val="00EA2579"/>
    <w:rsid w:val="00EA31C3"/>
    <w:rsid w:val="00EA52F0"/>
    <w:rsid w:val="00EA60A1"/>
    <w:rsid w:val="00EA7723"/>
    <w:rsid w:val="00EB0124"/>
    <w:rsid w:val="00EB090E"/>
    <w:rsid w:val="00EB33AC"/>
    <w:rsid w:val="00EB483C"/>
    <w:rsid w:val="00EC24A7"/>
    <w:rsid w:val="00EC6F21"/>
    <w:rsid w:val="00EC7A4F"/>
    <w:rsid w:val="00ED232E"/>
    <w:rsid w:val="00ED27C8"/>
    <w:rsid w:val="00ED43D9"/>
    <w:rsid w:val="00EE0853"/>
    <w:rsid w:val="00EE0913"/>
    <w:rsid w:val="00EE7239"/>
    <w:rsid w:val="00EF1CA2"/>
    <w:rsid w:val="00EF32E4"/>
    <w:rsid w:val="00EF4D1F"/>
    <w:rsid w:val="00F01440"/>
    <w:rsid w:val="00F015BD"/>
    <w:rsid w:val="00F07556"/>
    <w:rsid w:val="00F11A2E"/>
    <w:rsid w:val="00F1210A"/>
    <w:rsid w:val="00F12B5B"/>
    <w:rsid w:val="00F13305"/>
    <w:rsid w:val="00F20DCE"/>
    <w:rsid w:val="00F23A71"/>
    <w:rsid w:val="00F25258"/>
    <w:rsid w:val="00F26B45"/>
    <w:rsid w:val="00F30C85"/>
    <w:rsid w:val="00F32B5E"/>
    <w:rsid w:val="00F35424"/>
    <w:rsid w:val="00F35B65"/>
    <w:rsid w:val="00F363F4"/>
    <w:rsid w:val="00F40463"/>
    <w:rsid w:val="00F50336"/>
    <w:rsid w:val="00F56D7D"/>
    <w:rsid w:val="00F5738F"/>
    <w:rsid w:val="00F61A3E"/>
    <w:rsid w:val="00F62E3F"/>
    <w:rsid w:val="00F65FE2"/>
    <w:rsid w:val="00F66758"/>
    <w:rsid w:val="00F67268"/>
    <w:rsid w:val="00F67F90"/>
    <w:rsid w:val="00F71EC1"/>
    <w:rsid w:val="00F77B3E"/>
    <w:rsid w:val="00F80712"/>
    <w:rsid w:val="00F82E70"/>
    <w:rsid w:val="00F833CB"/>
    <w:rsid w:val="00F86AB7"/>
    <w:rsid w:val="00F87754"/>
    <w:rsid w:val="00F90A4B"/>
    <w:rsid w:val="00F90C56"/>
    <w:rsid w:val="00F92C4F"/>
    <w:rsid w:val="00F95CA8"/>
    <w:rsid w:val="00F95D84"/>
    <w:rsid w:val="00FA1D79"/>
    <w:rsid w:val="00FA1F93"/>
    <w:rsid w:val="00FA7EBF"/>
    <w:rsid w:val="00FB0EFF"/>
    <w:rsid w:val="00FB2641"/>
    <w:rsid w:val="00FC0011"/>
    <w:rsid w:val="00FC02A1"/>
    <w:rsid w:val="00FC1CE4"/>
    <w:rsid w:val="00FC3E0B"/>
    <w:rsid w:val="00FC4963"/>
    <w:rsid w:val="00FD594E"/>
    <w:rsid w:val="00FD75B9"/>
    <w:rsid w:val="00FE358E"/>
    <w:rsid w:val="00FE5EF6"/>
    <w:rsid w:val="00FE5FE8"/>
    <w:rsid w:val="00FF1EA1"/>
    <w:rsid w:val="00FF5C54"/>
    <w:rsid w:val="00FF77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fillcolor="white" stroke="f">
      <v:fill color="white"/>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paragraph" w:styleId="Heading1">
    <w:name w:val="heading 1"/>
    <w:aliases w:val="带编号的标题1,BMGF Überschrift 1, Car,Car"/>
    <w:basedOn w:val="Normal"/>
    <w:next w:val="Normal"/>
    <w:link w:val="Heading1Char"/>
    <w:qFormat/>
    <w:rsid w:val="00A62B7A"/>
    <w:pPr>
      <w:keepNext/>
      <w:widowControl w:val="0"/>
      <w:numPr>
        <w:numId w:val="1"/>
      </w:numPr>
      <w:spacing w:beforeLines="50" w:before="50" w:after="240" w:line="400" w:lineRule="exact"/>
      <w:outlineLvl w:val="0"/>
    </w:pPr>
    <w:rPr>
      <w:rFonts w:ascii="Times New Roman" w:eastAsia="SimHei"/>
      <w:kern w:val="2"/>
      <w:sz w:val="28"/>
    </w:rPr>
  </w:style>
  <w:style w:type="paragraph" w:styleId="Heading2">
    <w:name w:val="heading 2"/>
    <w:aliases w:val="带编号的标题2"/>
    <w:basedOn w:val="Normal"/>
    <w:next w:val="NormalIndent"/>
    <w:qFormat/>
    <w:rsid w:val="00A62B7A"/>
    <w:pPr>
      <w:keepNext/>
      <w:keepLines/>
      <w:widowControl w:val="0"/>
      <w:spacing w:before="260" w:after="260" w:line="416" w:lineRule="auto"/>
      <w:outlineLvl w:val="1"/>
    </w:pPr>
    <w:rPr>
      <w:rFonts w:ascii="Arial" w:eastAsia="SimHei" w:hAnsi="Arial"/>
      <w:b/>
      <w:kern w:val="2"/>
      <w:sz w:val="32"/>
    </w:rPr>
  </w:style>
  <w:style w:type="paragraph" w:styleId="Heading3">
    <w:name w:val="heading 3"/>
    <w:basedOn w:val="Normal"/>
    <w:next w:val="NormalIndent"/>
    <w:qFormat/>
    <w:rsid w:val="00A62B7A"/>
    <w:pPr>
      <w:keepNext/>
      <w:widowControl w:val="0"/>
      <w:tabs>
        <w:tab w:val="num" w:pos="360"/>
      </w:tabs>
      <w:adjustRightInd w:val="0"/>
      <w:spacing w:before="240" w:after="240" w:line="360" w:lineRule="exact"/>
      <w:ind w:left="357" w:hanging="357"/>
      <w:textAlignment w:val="baseline"/>
      <w:outlineLvl w:val="2"/>
    </w:pPr>
    <w:rPr>
      <w:rFonts w:ascii="SimHei" w:eastAsia="SimHei"/>
      <w:kern w:val="0"/>
      <w:sz w:val="24"/>
      <w:u w:val="single"/>
    </w:rPr>
  </w:style>
  <w:style w:type="paragraph" w:styleId="Heading4">
    <w:name w:val="heading 4"/>
    <w:basedOn w:val="Normal"/>
    <w:next w:val="NormalIndent"/>
    <w:qFormat/>
    <w:rsid w:val="00A62B7A"/>
    <w:pPr>
      <w:keepNext/>
      <w:widowControl w:val="0"/>
      <w:numPr>
        <w:numId w:val="2"/>
      </w:numPr>
      <w:adjustRightInd w:val="0"/>
      <w:spacing w:after="240" w:line="360" w:lineRule="exact"/>
      <w:textAlignment w:val="baseline"/>
      <w:outlineLvl w:val="3"/>
    </w:pPr>
    <w:rPr>
      <w:rFonts w:ascii="SimHei" w:eastAsia="SimHei"/>
      <w:kern w:val="0"/>
      <w:sz w:val="24"/>
      <w:u w:val="single"/>
    </w:rPr>
  </w:style>
  <w:style w:type="paragraph" w:styleId="Heading5">
    <w:name w:val="heading 5"/>
    <w:basedOn w:val="Normal"/>
    <w:next w:val="Normal"/>
    <w:qFormat/>
    <w:rsid w:val="00A62B7A"/>
    <w:pPr>
      <w:keepNext/>
      <w:widowControl w:val="0"/>
      <w:pBdr>
        <w:bottom w:val="single" w:sz="4" w:space="1" w:color="auto"/>
      </w:pBdr>
      <w:adjustRightInd w:val="0"/>
      <w:spacing w:line="312" w:lineRule="atLeast"/>
      <w:jc w:val="right"/>
      <w:textAlignment w:val="baseline"/>
      <w:outlineLvl w:val="4"/>
    </w:pPr>
    <w:rPr>
      <w:rFonts w:ascii="Times New Roman"/>
      <w:b/>
      <w:kern w:val="0"/>
      <w:sz w:val="18"/>
    </w:rPr>
  </w:style>
  <w:style w:type="paragraph" w:styleId="Heading6">
    <w:name w:val="heading 6"/>
    <w:aliases w:val="Numbered - 6, Car5"/>
    <w:basedOn w:val="Normal"/>
    <w:next w:val="Normal"/>
    <w:qFormat/>
    <w:rsid w:val="00A62B7A"/>
    <w:pPr>
      <w:numPr>
        <w:ilvl w:val="5"/>
        <w:numId w:val="3"/>
      </w:numPr>
      <w:spacing w:line="280" w:lineRule="exact"/>
      <w:jc w:val="left"/>
      <w:outlineLvl w:val="5"/>
    </w:pPr>
    <w:rPr>
      <w:rFonts w:ascii="Times New Roman" w:eastAsia="Times New Roman"/>
      <w:b/>
      <w:spacing w:val="2"/>
      <w:kern w:val="0"/>
      <w:sz w:val="22"/>
      <w:lang w:val="da-DK" w:eastAsia="da-DK"/>
    </w:rPr>
  </w:style>
  <w:style w:type="paragraph" w:styleId="Heading7">
    <w:name w:val="heading 7"/>
    <w:basedOn w:val="Normal"/>
    <w:next w:val="Normal"/>
    <w:link w:val="Heading7Char"/>
    <w:qFormat/>
    <w:rsid w:val="00A62B7A"/>
    <w:pPr>
      <w:numPr>
        <w:ilvl w:val="6"/>
        <w:numId w:val="3"/>
      </w:numPr>
      <w:spacing w:before="240" w:after="60" w:line="280" w:lineRule="exact"/>
      <w:jc w:val="left"/>
      <w:outlineLvl w:val="6"/>
    </w:pPr>
    <w:rPr>
      <w:rFonts w:ascii="Times New Roman" w:eastAsia="Times New Roman"/>
      <w:b/>
      <w:spacing w:val="2"/>
      <w:kern w:val="0"/>
      <w:sz w:val="22"/>
      <w:lang w:val="da-DK" w:eastAsia="da-DK"/>
    </w:rPr>
  </w:style>
  <w:style w:type="paragraph" w:styleId="Heading8">
    <w:name w:val="heading 8"/>
    <w:basedOn w:val="Normal"/>
    <w:next w:val="Normal"/>
    <w:link w:val="Heading8Char"/>
    <w:qFormat/>
    <w:rsid w:val="00A62B7A"/>
    <w:pPr>
      <w:numPr>
        <w:ilvl w:val="7"/>
        <w:numId w:val="3"/>
      </w:numPr>
      <w:spacing w:before="240" w:after="60" w:line="280" w:lineRule="exact"/>
      <w:jc w:val="left"/>
      <w:outlineLvl w:val="7"/>
    </w:pPr>
    <w:rPr>
      <w:rFonts w:ascii="Times New Roman" w:eastAsia="Times New Roman"/>
      <w:b/>
      <w:spacing w:val="2"/>
      <w:kern w:val="0"/>
      <w:sz w:val="22"/>
      <w:lang w:val="da-DK" w:eastAsia="da-DK"/>
    </w:rPr>
  </w:style>
  <w:style w:type="paragraph" w:styleId="Heading9">
    <w:name w:val="heading 9"/>
    <w:basedOn w:val="Normal"/>
    <w:next w:val="Normal"/>
    <w:link w:val="Heading9Char"/>
    <w:qFormat/>
    <w:rsid w:val="00A62B7A"/>
    <w:pPr>
      <w:numPr>
        <w:ilvl w:val="8"/>
        <w:numId w:val="3"/>
      </w:numPr>
      <w:spacing w:before="240" w:after="60" w:line="280" w:lineRule="exact"/>
      <w:jc w:val="left"/>
      <w:outlineLvl w:val="8"/>
    </w:pPr>
    <w:rPr>
      <w:rFonts w:ascii="Times New Roman" w:eastAsia="Times New Roman"/>
      <w:b/>
      <w:spacing w:val="2"/>
      <w:kern w:val="0"/>
      <w:sz w:val="22"/>
      <w:lang w:val="da-DK" w:eastAsia="da-DK"/>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character" w:customStyle="1" w:styleId="Heading1Char">
    <w:name w:val="Heading 1 Char"/>
    <w:aliases w:val="带编号的标题1 Char,BMGF Überschrift 1 Char, Car Char,Car Char"/>
    <w:link w:val="Heading1"/>
    <w:rsid w:val="004B277A"/>
    <w:rPr>
      <w:rFonts w:eastAsia="SimHei"/>
      <w:kern w:val="2"/>
      <w:sz w:val="28"/>
      <w:lang w:val="en-US" w:eastAsia="zh-CN" w:bidi="ar-SA"/>
    </w:rPr>
  </w:style>
  <w:style w:type="paragraph" w:styleId="NormalIndent">
    <w:name w:val="Normal Indent"/>
    <w:basedOn w:val="Normal"/>
    <w:rsid w:val="00A62B7A"/>
    <w:pPr>
      <w:widowControl w:val="0"/>
      <w:adjustRightInd w:val="0"/>
      <w:spacing w:line="240" w:lineRule="auto"/>
      <w:ind w:firstLine="420"/>
      <w:textAlignment w:val="baseline"/>
    </w:pPr>
    <w:rPr>
      <w:rFonts w:ascii="Times New Roman"/>
      <w:kern w:val="2"/>
    </w:rPr>
  </w:style>
  <w:style w:type="character" w:customStyle="1" w:styleId="Heading7Char">
    <w:name w:val="Heading 7 Char"/>
    <w:link w:val="Heading7"/>
    <w:semiHidden/>
    <w:rsid w:val="00C60C66"/>
    <w:rPr>
      <w:b/>
      <w:spacing w:val="2"/>
      <w:sz w:val="22"/>
      <w:lang w:val="da-DK" w:eastAsia="da-DK" w:bidi="ar-SA"/>
    </w:rPr>
  </w:style>
  <w:style w:type="character" w:customStyle="1" w:styleId="Heading8Char">
    <w:name w:val="Heading 8 Char"/>
    <w:link w:val="Heading8"/>
    <w:semiHidden/>
    <w:rsid w:val="00C60C66"/>
    <w:rPr>
      <w:b/>
      <w:spacing w:val="2"/>
      <w:sz w:val="22"/>
      <w:lang w:val="da-DK" w:eastAsia="da-DK" w:bidi="ar-SA"/>
    </w:rPr>
  </w:style>
  <w:style w:type="character" w:customStyle="1" w:styleId="Heading9Char">
    <w:name w:val="Heading 9 Char"/>
    <w:link w:val="Heading9"/>
    <w:semiHidden/>
    <w:rsid w:val="00C60C66"/>
    <w:rPr>
      <w:b/>
      <w:spacing w:val="2"/>
      <w:sz w:val="22"/>
      <w:lang w:val="da-DK" w:eastAsia="da-DK" w:bidi="ar-SA"/>
    </w:rPr>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link w:val="FootnoteTextChar"/>
    <w:semiHidden/>
    <w:rsid w:val="001E5A51"/>
    <w:pPr>
      <w:tabs>
        <w:tab w:val="right" w:pos="418"/>
      </w:tabs>
      <w:spacing w:after="120" w:line="240" w:lineRule="exact"/>
      <w:ind w:left="170" w:hanging="170"/>
    </w:pPr>
    <w:rPr>
      <w:noProof/>
      <w:sz w:val="18"/>
    </w:rPr>
  </w:style>
  <w:style w:type="character" w:customStyle="1" w:styleId="FootnoteTextChar">
    <w:name w:val="Footnote Text Char"/>
    <w:link w:val="FootnoteText"/>
    <w:semiHidden/>
    <w:locked/>
    <w:rsid w:val="00534500"/>
    <w:rPr>
      <w:rFonts w:ascii="SimSun" w:eastAsia="SimSun"/>
      <w:noProof/>
      <w:kern w:val="14"/>
      <w:sz w:val="18"/>
      <w:lang w:val="en-US" w:eastAsia="zh-CN" w:bidi="ar-SA"/>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aliases w:val="BMGF Fußzeile"/>
    <w:rsid w:val="001E5A51"/>
    <w:pPr>
      <w:tabs>
        <w:tab w:val="center" w:pos="4320"/>
        <w:tab w:val="right" w:pos="8640"/>
      </w:tabs>
      <w:jc w:val="both"/>
    </w:pPr>
    <w:rPr>
      <w:b/>
      <w:noProof/>
      <w:sz w:val="18"/>
      <w:szCs w:val="18"/>
      <w:lang w:val="en-US" w:eastAsia="zh-CN"/>
    </w:rPr>
  </w:style>
  <w:style w:type="paragraph" w:customStyle="1" w:styleId="2">
    <w:name w:val="页眉2"/>
    <w:basedOn w:val="Normal"/>
    <w:rsid w:val="00A62B7A"/>
    <w:pPr>
      <w:framePr w:w="6747" w:h="284" w:hRule="exact" w:hSpace="181" w:vSpace="181" w:wrap="notBeside" w:vAnchor="page" w:hAnchor="page" w:x="4310" w:y="1163" w:anchorLock="1"/>
      <w:tabs>
        <w:tab w:val="left" w:pos="425"/>
      </w:tabs>
      <w:adjustRightInd w:val="0"/>
      <w:spacing w:line="300" w:lineRule="exact"/>
      <w:jc w:val="right"/>
      <w:textAlignment w:val="baseline"/>
    </w:pPr>
    <w:rPr>
      <w:rFonts w:ascii="Times New Roman"/>
      <w:color w:val="000000"/>
      <w:kern w:val="19"/>
      <w:sz w:val="19"/>
    </w:rPr>
  </w:style>
  <w:style w:type="paragraph" w:customStyle="1" w:styleId="3">
    <w:name w:val="页眉3"/>
    <w:basedOn w:val="Normal"/>
    <w:rsid w:val="00A62B7A"/>
    <w:pPr>
      <w:framePr w:w="9837" w:h="85" w:hRule="exact" w:hSpace="181" w:vSpace="181" w:wrap="notBeside" w:vAnchor="page" w:hAnchor="margin" w:y="1617" w:anchorLock="1"/>
      <w:pBdr>
        <w:top w:val="single" w:sz="6" w:space="1" w:color="auto"/>
      </w:pBdr>
      <w:tabs>
        <w:tab w:val="left" w:pos="425"/>
      </w:tabs>
      <w:adjustRightInd w:val="0"/>
      <w:spacing w:after="140" w:line="280" w:lineRule="exact"/>
      <w:textAlignment w:val="baseline"/>
    </w:pPr>
    <w:rPr>
      <w:rFonts w:ascii="Times New Roman"/>
      <w:color w:val="000000"/>
      <w:kern w:val="20"/>
      <w:sz w:val="20"/>
    </w:rPr>
  </w:style>
  <w:style w:type="paragraph" w:customStyle="1" w:styleId="4">
    <w:name w:val="页眉4"/>
    <w:basedOn w:val="Normal"/>
    <w:next w:val="Normal"/>
    <w:rsid w:val="00A62B7A"/>
    <w:pPr>
      <w:framePr w:w="3402" w:h="2268" w:hRule="exact" w:hSpace="181" w:vSpace="181" w:wrap="notBeside" w:vAnchor="page" w:hAnchor="page" w:x="2484" w:y="1883" w:anchorLock="1"/>
      <w:tabs>
        <w:tab w:val="left" w:pos="425"/>
      </w:tabs>
      <w:adjustRightInd w:val="0"/>
      <w:spacing w:after="60" w:line="340" w:lineRule="exact"/>
      <w:jc w:val="left"/>
      <w:textAlignment w:val="baseline"/>
    </w:pPr>
    <w:rPr>
      <w:rFonts w:ascii="Times New Roman" w:eastAsia="SimHei"/>
      <w:b/>
      <w:color w:val="000000"/>
      <w:spacing w:val="140"/>
      <w:kern w:val="34"/>
      <w:sz w:val="34"/>
    </w:rPr>
  </w:style>
  <w:style w:type="paragraph" w:customStyle="1" w:styleId="5">
    <w:name w:val="页眉5"/>
    <w:basedOn w:val="Header"/>
    <w:rsid w:val="00A62B7A"/>
    <w:pPr>
      <w:framePr w:w="3119" w:h="1985" w:hRule="exact" w:hSpace="181" w:vSpace="181" w:wrap="notBeside" w:vAnchor="page" w:hAnchor="page" w:x="7882" w:y="1883" w:anchorLock="1"/>
      <w:widowControl w:val="0"/>
      <w:tabs>
        <w:tab w:val="clear" w:pos="4320"/>
        <w:tab w:val="clear" w:pos="8640"/>
      </w:tabs>
      <w:adjustRightInd w:val="0"/>
      <w:spacing w:after="60" w:line="180" w:lineRule="exact"/>
      <w:jc w:val="left"/>
      <w:textAlignment w:val="baseline"/>
    </w:pPr>
    <w:rPr>
      <w:noProof w:val="0"/>
      <w:color w:val="000000"/>
      <w:kern w:val="18"/>
    </w:rPr>
  </w:style>
  <w:style w:type="paragraph" w:customStyle="1" w:styleId="6">
    <w:name w:val="页眉6"/>
    <w:basedOn w:val="3"/>
    <w:rsid w:val="00A62B7A"/>
    <w:pPr>
      <w:framePr w:wrap="notBeside" w:y="4452"/>
    </w:pPr>
  </w:style>
  <w:style w:type="character" w:styleId="PageNumber">
    <w:name w:val="page number"/>
    <w:basedOn w:val="DefaultParagraphFont"/>
    <w:rsid w:val="00A62B7A"/>
  </w:style>
  <w:style w:type="paragraph" w:styleId="Date">
    <w:name w:val="Date"/>
    <w:basedOn w:val="Normal"/>
    <w:next w:val="Normal"/>
    <w:rsid w:val="00A62B7A"/>
    <w:pPr>
      <w:widowControl w:val="0"/>
      <w:adjustRightInd w:val="0"/>
      <w:spacing w:line="312" w:lineRule="atLeast"/>
      <w:textAlignment w:val="baseline"/>
    </w:pPr>
    <w:rPr>
      <w:rFonts w:ascii="Times New Roman"/>
      <w:kern w:val="0"/>
    </w:rPr>
  </w:style>
  <w:style w:type="paragraph" w:styleId="BodyTextIndent">
    <w:name w:val="Body Text Indent"/>
    <w:aliases w:val=" Car9,Car9 Car"/>
    <w:basedOn w:val="Normal"/>
    <w:rsid w:val="00A62B7A"/>
    <w:pPr>
      <w:widowControl w:val="0"/>
      <w:adjustRightInd w:val="0"/>
      <w:spacing w:after="240" w:line="360" w:lineRule="exact"/>
      <w:ind w:firstLine="425"/>
      <w:textAlignment w:val="baseline"/>
    </w:pPr>
    <w:rPr>
      <w:rFonts w:ascii="Times New Roman"/>
      <w:kern w:val="0"/>
    </w:rPr>
  </w:style>
  <w:style w:type="paragraph" w:styleId="PlainText">
    <w:name w:val="Plain Text"/>
    <w:aliases w:val=" Car3,Car3 Car"/>
    <w:basedOn w:val="Normal"/>
    <w:rsid w:val="00A62B7A"/>
    <w:pPr>
      <w:widowControl w:val="0"/>
      <w:adjustRightInd w:val="0"/>
      <w:spacing w:line="240" w:lineRule="auto"/>
      <w:textAlignment w:val="baseline"/>
    </w:pPr>
    <w:rPr>
      <w:kern w:val="0"/>
    </w:rPr>
  </w:style>
  <w:style w:type="paragraph" w:styleId="Caption">
    <w:name w:val="caption"/>
    <w:basedOn w:val="Normal"/>
    <w:next w:val="Normal"/>
    <w:qFormat/>
    <w:rsid w:val="00A62B7A"/>
    <w:pPr>
      <w:widowControl w:val="0"/>
      <w:adjustRightInd w:val="0"/>
      <w:spacing w:before="152" w:after="160" w:line="312" w:lineRule="atLeast"/>
      <w:textAlignment w:val="baseline"/>
    </w:pPr>
    <w:rPr>
      <w:rFonts w:ascii="Arial" w:eastAsia="SimHei" w:hAnsi="Arial"/>
      <w:kern w:val="0"/>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Car13"/>
    <w:basedOn w:val="Normal"/>
    <w:rsid w:val="00A62B7A"/>
    <w:pPr>
      <w:widowControl w:val="0"/>
      <w:adjustRightInd w:val="0"/>
      <w:spacing w:line="240" w:lineRule="auto"/>
      <w:textAlignment w:val="baseline"/>
    </w:pPr>
    <w:rPr>
      <w:kern w:val="2"/>
      <w:sz w:val="28"/>
    </w:rPr>
  </w:style>
  <w:style w:type="paragraph" w:styleId="BlockText">
    <w:name w:val="Block Text"/>
    <w:basedOn w:val="Normal"/>
    <w:rsid w:val="00A62B7A"/>
    <w:pPr>
      <w:widowControl w:val="0"/>
      <w:adjustRightInd w:val="0"/>
      <w:spacing w:after="240" w:line="440" w:lineRule="exact"/>
      <w:ind w:left="794" w:right="794" w:firstLine="425"/>
      <w:textAlignment w:val="baseline"/>
    </w:pPr>
    <w:rPr>
      <w:rFonts w:ascii="Times New Roman"/>
      <w:kern w:val="0"/>
    </w:rPr>
  </w:style>
  <w:style w:type="paragraph" w:styleId="BodyTextIndent3">
    <w:name w:val="Body Text Indent 3"/>
    <w:basedOn w:val="Normal"/>
    <w:rsid w:val="00A62B7A"/>
    <w:pPr>
      <w:widowControl w:val="0"/>
      <w:tabs>
        <w:tab w:val="left" w:pos="2079"/>
      </w:tabs>
      <w:spacing w:line="240" w:lineRule="auto"/>
      <w:ind w:left="942"/>
    </w:pPr>
    <w:rPr>
      <w:rFonts w:ascii="Times New Roman"/>
      <w:kern w:val="2"/>
    </w:rPr>
  </w:style>
  <w:style w:type="paragraph" w:styleId="BodyTextIndent2">
    <w:name w:val="Body Text Indent 2"/>
    <w:basedOn w:val="Normal"/>
    <w:rsid w:val="00A62B7A"/>
    <w:pPr>
      <w:widowControl w:val="0"/>
      <w:spacing w:line="240" w:lineRule="auto"/>
      <w:ind w:firstLine="462"/>
    </w:pPr>
    <w:rPr>
      <w:rFonts w:ascii="Times New Roman"/>
      <w:i/>
      <w:kern w:val="2"/>
    </w:rPr>
  </w:style>
  <w:style w:type="paragraph" w:styleId="TOC1">
    <w:name w:val="toc 1"/>
    <w:basedOn w:val="Normal"/>
    <w:next w:val="Normal"/>
    <w:autoRedefine/>
    <w:semiHidden/>
    <w:rsid w:val="000500E9"/>
    <w:pPr>
      <w:widowControl w:val="0"/>
      <w:tabs>
        <w:tab w:val="left" w:pos="8820"/>
        <w:tab w:val="center" w:pos="9555"/>
      </w:tabs>
      <w:spacing w:after="180" w:line="360" w:lineRule="exact"/>
    </w:pPr>
    <w:rPr>
      <w:rFonts w:ascii="Times New Roman" w:eastAsia="SimHei"/>
      <w:noProof/>
      <w:kern w:val="2"/>
      <w:szCs w:val="21"/>
    </w:rPr>
  </w:style>
  <w:style w:type="paragraph" w:styleId="TOC2">
    <w:name w:val="toc 2"/>
    <w:basedOn w:val="Normal"/>
    <w:next w:val="Normal"/>
    <w:autoRedefine/>
    <w:semiHidden/>
    <w:rsid w:val="00A62B7A"/>
    <w:pPr>
      <w:widowControl w:val="0"/>
      <w:tabs>
        <w:tab w:val="center" w:leader="dot" w:pos="8880"/>
        <w:tab w:val="right" w:pos="9720"/>
      </w:tabs>
      <w:adjustRightInd w:val="0"/>
      <w:spacing w:after="120" w:line="320" w:lineRule="atLeast"/>
      <w:ind w:leftChars="200" w:left="420"/>
      <w:textAlignment w:val="baseline"/>
    </w:pPr>
    <w:rPr>
      <w:rFonts w:ascii="Times New Roman"/>
      <w:kern w:val="0"/>
    </w:rPr>
  </w:style>
  <w:style w:type="paragraph" w:customStyle="1" w:styleId="1">
    <w:name w:val="样式1"/>
    <w:basedOn w:val="BodyText"/>
    <w:rsid w:val="00A62B7A"/>
    <w:pPr>
      <w:adjustRightInd/>
      <w:ind w:firstLineChars="200" w:firstLine="420"/>
      <w:textAlignment w:val="auto"/>
    </w:pPr>
    <w:rPr>
      <w:rFonts w:ascii="Times New Roman"/>
      <w:sz w:val="21"/>
      <w:szCs w:val="24"/>
    </w:rPr>
  </w:style>
  <w:style w:type="character" w:styleId="Hyperlink">
    <w:name w:val="Hyperlink"/>
    <w:rsid w:val="00A62B7A"/>
    <w:rPr>
      <w:color w:val="0000FF"/>
      <w:u w:val="single"/>
    </w:rPr>
  </w:style>
  <w:style w:type="character" w:styleId="FollowedHyperlink">
    <w:name w:val="FollowedHyperlink"/>
    <w:rsid w:val="00A62B7A"/>
    <w:rPr>
      <w:color w:val="800080"/>
      <w:u w:val="single"/>
    </w:rPr>
  </w:style>
  <w:style w:type="paragraph" w:styleId="Title">
    <w:name w:val="Title"/>
    <w:basedOn w:val="Normal"/>
    <w:qFormat/>
    <w:rsid w:val="00A62B7A"/>
    <w:pPr>
      <w:widowControl w:val="0"/>
      <w:tabs>
        <w:tab w:val="num" w:pos="420"/>
      </w:tabs>
      <w:spacing w:line="360" w:lineRule="auto"/>
      <w:ind w:left="420" w:hanging="420"/>
      <w:jc w:val="center"/>
    </w:pPr>
    <w:rPr>
      <w:rFonts w:ascii="Times New Roman" w:eastAsia="STKaiti"/>
      <w:b/>
      <w:kern w:val="2"/>
      <w:sz w:val="24"/>
    </w:rPr>
  </w:style>
  <w:style w:type="paragraph" w:styleId="BodyText2">
    <w:name w:val="Body Text 2"/>
    <w:aliases w:val=" Car11"/>
    <w:basedOn w:val="Normal"/>
    <w:rsid w:val="00A62B7A"/>
    <w:pPr>
      <w:framePr w:w="3609" w:h="1458" w:hRule="exact" w:hSpace="181" w:wrap="auto" w:vAnchor="text" w:hAnchor="page" w:x="2511" w:y="1"/>
      <w:widowControl w:val="0"/>
      <w:adjustRightInd w:val="0"/>
      <w:spacing w:line="560" w:lineRule="exact"/>
      <w:jc w:val="left"/>
      <w:textAlignment w:val="baseline"/>
    </w:pPr>
    <w:rPr>
      <w:rFonts w:ascii="Times New Roman" w:eastAsia="SimHei"/>
      <w:kern w:val="0"/>
      <w:sz w:val="40"/>
    </w:rPr>
  </w:style>
  <w:style w:type="paragraph" w:customStyle="1" w:styleId="OmniPage6">
    <w:name w:val="OmniPage #6"/>
    <w:basedOn w:val="Normal"/>
    <w:rsid w:val="00A62B7A"/>
    <w:pPr>
      <w:spacing w:line="240" w:lineRule="auto"/>
      <w:jc w:val="left"/>
    </w:pPr>
    <w:rPr>
      <w:rFonts w:ascii="Times New Roman"/>
      <w:kern w:val="0"/>
      <w:sz w:val="24"/>
      <w:lang w:val="fr-FR" w:eastAsia="en-US"/>
    </w:rPr>
  </w:style>
  <w:style w:type="paragraph" w:customStyle="1" w:styleId="OmniPage12">
    <w:name w:val="OmniPage #12"/>
    <w:basedOn w:val="Normal"/>
    <w:rsid w:val="00A62B7A"/>
    <w:pPr>
      <w:spacing w:line="240" w:lineRule="auto"/>
      <w:jc w:val="left"/>
    </w:pPr>
    <w:rPr>
      <w:rFonts w:ascii="Times New Roman"/>
      <w:kern w:val="0"/>
      <w:sz w:val="24"/>
      <w:lang w:val="fr-FR" w:eastAsia="en-US"/>
    </w:rPr>
  </w:style>
  <w:style w:type="paragraph" w:customStyle="1" w:styleId="OmniPage15">
    <w:name w:val="OmniPage #15"/>
    <w:basedOn w:val="Normal"/>
    <w:rsid w:val="00A62B7A"/>
    <w:pPr>
      <w:spacing w:line="240" w:lineRule="auto"/>
      <w:jc w:val="left"/>
    </w:pPr>
    <w:rPr>
      <w:rFonts w:ascii="Times New Roman"/>
      <w:kern w:val="0"/>
      <w:sz w:val="24"/>
      <w:lang w:val="fr-FR" w:eastAsia="en-US"/>
    </w:rPr>
  </w:style>
  <w:style w:type="paragraph" w:customStyle="1" w:styleId="OmniPage13">
    <w:name w:val="OmniPage #13"/>
    <w:basedOn w:val="Normal"/>
    <w:rsid w:val="00A62B7A"/>
    <w:pPr>
      <w:spacing w:line="240" w:lineRule="auto"/>
      <w:jc w:val="left"/>
    </w:pPr>
    <w:rPr>
      <w:rFonts w:ascii="Times New Roman"/>
      <w:kern w:val="0"/>
      <w:sz w:val="24"/>
      <w:lang w:val="fr-FR" w:eastAsia="en-US"/>
    </w:rPr>
  </w:style>
  <w:style w:type="paragraph" w:customStyle="1" w:styleId="OmniPage9">
    <w:name w:val="OmniPage #9"/>
    <w:basedOn w:val="Normal"/>
    <w:rsid w:val="00A62B7A"/>
    <w:pPr>
      <w:spacing w:line="240" w:lineRule="auto"/>
      <w:jc w:val="left"/>
    </w:pPr>
    <w:rPr>
      <w:rFonts w:ascii="Times New Roman"/>
      <w:kern w:val="0"/>
      <w:sz w:val="24"/>
      <w:lang w:val="fr-FR" w:eastAsia="en-US"/>
    </w:rPr>
  </w:style>
  <w:style w:type="paragraph" w:customStyle="1" w:styleId="OmniPage14">
    <w:name w:val="OmniPage #14"/>
    <w:basedOn w:val="Normal"/>
    <w:rsid w:val="00A62B7A"/>
    <w:pPr>
      <w:spacing w:line="240" w:lineRule="auto"/>
      <w:jc w:val="left"/>
    </w:pPr>
    <w:rPr>
      <w:rFonts w:ascii="Times New Roman"/>
      <w:kern w:val="0"/>
      <w:sz w:val="24"/>
      <w:lang w:val="fr-FR" w:eastAsia="en-US"/>
    </w:rPr>
  </w:style>
  <w:style w:type="paragraph" w:styleId="BodyText3">
    <w:name w:val="Body Text 3"/>
    <w:aliases w:val=" Car10,Car10 Car"/>
    <w:basedOn w:val="Normal"/>
    <w:rsid w:val="00A62B7A"/>
    <w:pPr>
      <w:spacing w:line="240" w:lineRule="auto"/>
    </w:pPr>
    <w:rPr>
      <w:rFonts w:ascii="Times New Roman"/>
      <w:color w:val="000000"/>
      <w:kern w:val="0"/>
      <w:sz w:val="24"/>
      <w:lang w:val="fr-FR" w:eastAsia="en-US"/>
    </w:rPr>
  </w:style>
  <w:style w:type="paragraph" w:customStyle="1" w:styleId="H3">
    <w:name w:val="_ H_3"/>
    <w:basedOn w:val="Normal"/>
    <w:next w:val="Normal"/>
    <w:rsid w:val="00A62B7A"/>
    <w:pPr>
      <w:spacing w:after="240" w:line="360" w:lineRule="exact"/>
      <w:jc w:val="left"/>
      <w:outlineLvl w:val="1"/>
    </w:pPr>
    <w:rPr>
      <w:rFonts w:ascii="KaiTi_GB2312" w:eastAsia="KaiTi_GB2312"/>
      <w:b/>
      <w:color w:val="0000FF"/>
      <w:spacing w:val="2"/>
    </w:rPr>
  </w:style>
  <w:style w:type="paragraph" w:customStyle="1" w:styleId="50">
    <w:name w:val="正文5"/>
    <w:basedOn w:val="Normal"/>
    <w:rsid w:val="00A62B7A"/>
    <w:pPr>
      <w:widowControl w:val="0"/>
      <w:spacing w:beforeLines="100" w:before="100" w:afterLines="100" w:after="100" w:line="240" w:lineRule="auto"/>
    </w:pPr>
    <w:rPr>
      <w:rFonts w:ascii="Times New Roman"/>
      <w:b/>
      <w:kern w:val="2"/>
      <w:szCs w:val="24"/>
    </w:rPr>
  </w:style>
  <w:style w:type="paragraph" w:customStyle="1" w:styleId="40">
    <w:name w:val="正文4"/>
    <w:basedOn w:val="Normal"/>
    <w:rsid w:val="00A62B7A"/>
    <w:pPr>
      <w:widowControl w:val="0"/>
      <w:tabs>
        <w:tab w:val="num" w:pos="360"/>
      </w:tabs>
      <w:spacing w:beforeLines="50" w:before="50" w:afterLines="50" w:after="50" w:line="240" w:lineRule="auto"/>
      <w:ind w:left="360" w:hanging="360"/>
    </w:pPr>
    <w:rPr>
      <w:rFonts w:ascii="Times New Roman"/>
      <w:kern w:val="2"/>
      <w:szCs w:val="24"/>
    </w:rPr>
  </w:style>
  <w:style w:type="paragraph" w:customStyle="1" w:styleId="H2">
    <w:name w:val="_H_2"/>
    <w:basedOn w:val="Normal"/>
    <w:rsid w:val="00A62B7A"/>
    <w:pPr>
      <w:widowControl w:val="0"/>
      <w:adjustRightInd w:val="0"/>
      <w:spacing w:after="240" w:line="360" w:lineRule="exact"/>
      <w:textAlignment w:val="baseline"/>
    </w:pPr>
    <w:rPr>
      <w:rFonts w:ascii="SimHei" w:eastAsia="SimHei"/>
      <w:color w:val="FF0000"/>
      <w:kern w:val="0"/>
      <w:lang w:val="en-GB"/>
    </w:rPr>
  </w:style>
  <w:style w:type="paragraph" w:customStyle="1" w:styleId="20">
    <w:name w:val="正文2"/>
    <w:basedOn w:val="Normal"/>
    <w:rsid w:val="00A62B7A"/>
    <w:pPr>
      <w:widowControl w:val="0"/>
      <w:spacing w:beforeLines="50" w:before="50" w:afterLines="50" w:after="50" w:line="240" w:lineRule="auto"/>
      <w:ind w:firstLineChars="200" w:firstLine="200"/>
    </w:pPr>
    <w:rPr>
      <w:rFonts w:ascii="Times New Roman"/>
      <w:kern w:val="2"/>
    </w:rPr>
  </w:style>
  <w:style w:type="paragraph" w:customStyle="1" w:styleId="30">
    <w:name w:val="正文3"/>
    <w:basedOn w:val="Normal"/>
    <w:rsid w:val="00A62B7A"/>
    <w:pPr>
      <w:widowControl w:val="0"/>
      <w:spacing w:line="240" w:lineRule="auto"/>
    </w:pPr>
    <w:rPr>
      <w:rFonts w:ascii="Times New Roman"/>
      <w:kern w:val="2"/>
      <w:szCs w:val="24"/>
    </w:rPr>
  </w:style>
  <w:style w:type="paragraph" w:customStyle="1" w:styleId="60">
    <w:name w:val="样式6"/>
    <w:basedOn w:val="21"/>
    <w:rsid w:val="00A62B7A"/>
    <w:rPr>
      <w:sz w:val="21"/>
    </w:rPr>
  </w:style>
  <w:style w:type="paragraph" w:customStyle="1" w:styleId="21">
    <w:name w:val="样式2"/>
    <w:basedOn w:val="Normal"/>
    <w:rsid w:val="00A62B7A"/>
    <w:pPr>
      <w:widowControl w:val="0"/>
      <w:spacing w:beforeLines="50" w:before="50" w:afterLines="50" w:after="50" w:line="240" w:lineRule="auto"/>
    </w:pPr>
    <w:rPr>
      <w:rFonts w:ascii="Book Antiqua" w:eastAsia="KaiTi_GB2312" w:hAnsi="Book Antiqua"/>
      <w:kern w:val="2"/>
      <w:sz w:val="24"/>
      <w:szCs w:val="24"/>
      <w:lang w:val="es-ES"/>
    </w:rPr>
  </w:style>
  <w:style w:type="paragraph" w:styleId="TOC4">
    <w:name w:val="toc 4"/>
    <w:basedOn w:val="Normal"/>
    <w:next w:val="Normal"/>
    <w:autoRedefine/>
    <w:semiHidden/>
    <w:rsid w:val="00A62B7A"/>
    <w:pPr>
      <w:spacing w:line="240" w:lineRule="auto"/>
      <w:jc w:val="left"/>
    </w:pPr>
    <w:rPr>
      <w:rFonts w:ascii="Times New Roman"/>
      <w:kern w:val="0"/>
      <w:sz w:val="24"/>
      <w:szCs w:val="24"/>
    </w:rPr>
  </w:style>
  <w:style w:type="paragraph" w:customStyle="1" w:styleId="SinglePara">
    <w:name w:val="Single Para"/>
    <w:basedOn w:val="Normal"/>
    <w:rsid w:val="00A62B7A"/>
    <w:pPr>
      <w:spacing w:line="240" w:lineRule="auto"/>
      <w:jc w:val="left"/>
    </w:pPr>
    <w:rPr>
      <w:rFonts w:ascii="Times New Roman" w:eastAsia="Times New Roman"/>
      <w:kern w:val="0"/>
      <w:sz w:val="24"/>
      <w:szCs w:val="24"/>
      <w:lang w:val="en-AU"/>
    </w:rPr>
  </w:style>
  <w:style w:type="paragraph" w:customStyle="1" w:styleId="a1">
    <w:name w:val="简要记录正文"/>
    <w:basedOn w:val="Normal"/>
    <w:rsid w:val="00A62B7A"/>
    <w:pPr>
      <w:widowControl w:val="0"/>
      <w:tabs>
        <w:tab w:val="num" w:pos="420"/>
      </w:tabs>
      <w:autoSpaceDE w:val="0"/>
      <w:autoSpaceDN w:val="0"/>
      <w:adjustRightInd w:val="0"/>
      <w:spacing w:beforeLines="150" w:before="360" w:afterLines="150" w:after="360" w:line="240" w:lineRule="auto"/>
      <w:ind w:left="420" w:hanging="420"/>
      <w:jc w:val="left"/>
    </w:pPr>
    <w:rPr>
      <w:rFonts w:ascii="Times New Roman"/>
      <w:szCs w:val="21"/>
    </w:rPr>
  </w:style>
  <w:style w:type="paragraph" w:customStyle="1" w:styleId="a2">
    <w:name w:val="样式 简要记录正文 + (中文) 黑体 加粗"/>
    <w:basedOn w:val="a1"/>
    <w:autoRedefine/>
    <w:rsid w:val="00A62B7A"/>
    <w:pPr>
      <w:tabs>
        <w:tab w:val="clear" w:pos="420"/>
      </w:tabs>
      <w:ind w:left="0" w:firstLine="0"/>
    </w:pPr>
    <w:rPr>
      <w:rFonts w:eastAsia="SimHei"/>
      <w:b/>
      <w:bCs/>
    </w:rPr>
  </w:style>
  <w:style w:type="paragraph" w:customStyle="1" w:styleId="a3">
    <w:name w:val="黑体正文"/>
    <w:basedOn w:val="Normal"/>
    <w:next w:val="Normal"/>
    <w:rsid w:val="00A62B7A"/>
    <w:pPr>
      <w:widowControl w:val="0"/>
      <w:autoSpaceDE w:val="0"/>
      <w:autoSpaceDN w:val="0"/>
      <w:adjustRightInd w:val="0"/>
      <w:spacing w:line="360" w:lineRule="auto"/>
      <w:jc w:val="left"/>
    </w:pPr>
    <w:rPr>
      <w:rFonts w:ascii="Times New Roman" w:eastAsia="SimHei"/>
      <w:kern w:val="0"/>
      <w:sz w:val="24"/>
      <w:szCs w:val="24"/>
    </w:rPr>
  </w:style>
  <w:style w:type="paragraph" w:customStyle="1" w:styleId="DefaultText">
    <w:name w:val="Default Text"/>
    <w:basedOn w:val="Normal"/>
    <w:rsid w:val="00A62B7A"/>
    <w:pPr>
      <w:spacing w:line="240" w:lineRule="auto"/>
      <w:jc w:val="left"/>
    </w:pPr>
    <w:rPr>
      <w:rFonts w:ascii="Tahoma" w:eastAsia="Times New Roman" w:hAnsi="Tahoma" w:cs="Tahoma"/>
      <w:snapToGrid w:val="0"/>
      <w:kern w:val="0"/>
      <w:sz w:val="20"/>
      <w:lang w:eastAsia="en-US"/>
    </w:rPr>
  </w:style>
  <w:style w:type="paragraph" w:styleId="TOC3">
    <w:name w:val="toc 3"/>
    <w:basedOn w:val="Normal"/>
    <w:next w:val="Normal"/>
    <w:autoRedefine/>
    <w:semiHidden/>
    <w:rsid w:val="00A62B7A"/>
    <w:pPr>
      <w:widowControl w:val="0"/>
      <w:tabs>
        <w:tab w:val="left" w:pos="1320"/>
        <w:tab w:val="right" w:leader="dot" w:pos="9840"/>
      </w:tabs>
      <w:adjustRightInd w:val="0"/>
      <w:spacing w:line="312" w:lineRule="atLeast"/>
      <w:ind w:leftChars="400" w:left="840"/>
      <w:textAlignment w:val="baseline"/>
    </w:pPr>
    <w:rPr>
      <w:rFonts w:ascii="Times New Roman"/>
      <w:noProof/>
      <w:kern w:val="0"/>
      <w:szCs w:val="21"/>
    </w:rPr>
  </w:style>
  <w:style w:type="paragraph" w:styleId="TOC5">
    <w:name w:val="toc 5"/>
    <w:basedOn w:val="Normal"/>
    <w:next w:val="Normal"/>
    <w:autoRedefine/>
    <w:semiHidden/>
    <w:rsid w:val="00A62B7A"/>
    <w:pPr>
      <w:widowControl w:val="0"/>
      <w:adjustRightInd w:val="0"/>
      <w:spacing w:line="312" w:lineRule="atLeast"/>
      <w:ind w:leftChars="800" w:left="1680"/>
      <w:textAlignment w:val="baseline"/>
    </w:pPr>
    <w:rPr>
      <w:rFonts w:ascii="Times New Roman"/>
      <w:kern w:val="0"/>
    </w:rPr>
  </w:style>
  <w:style w:type="paragraph" w:styleId="TOC6">
    <w:name w:val="toc 6"/>
    <w:basedOn w:val="Normal"/>
    <w:next w:val="Normal"/>
    <w:autoRedefine/>
    <w:semiHidden/>
    <w:rsid w:val="00A62B7A"/>
    <w:pPr>
      <w:widowControl w:val="0"/>
      <w:adjustRightInd w:val="0"/>
      <w:spacing w:line="312" w:lineRule="atLeast"/>
      <w:ind w:leftChars="1000" w:left="2100"/>
      <w:textAlignment w:val="baseline"/>
    </w:pPr>
    <w:rPr>
      <w:rFonts w:ascii="Times New Roman"/>
      <w:kern w:val="0"/>
    </w:rPr>
  </w:style>
  <w:style w:type="paragraph" w:styleId="TOC7">
    <w:name w:val="toc 7"/>
    <w:basedOn w:val="Normal"/>
    <w:next w:val="Normal"/>
    <w:autoRedefine/>
    <w:semiHidden/>
    <w:rsid w:val="00A62B7A"/>
    <w:pPr>
      <w:widowControl w:val="0"/>
      <w:adjustRightInd w:val="0"/>
      <w:spacing w:line="312" w:lineRule="atLeast"/>
      <w:ind w:leftChars="1200" w:left="2520"/>
      <w:textAlignment w:val="baseline"/>
    </w:pPr>
    <w:rPr>
      <w:rFonts w:ascii="Times New Roman"/>
      <w:kern w:val="0"/>
    </w:rPr>
  </w:style>
  <w:style w:type="paragraph" w:styleId="TOC8">
    <w:name w:val="toc 8"/>
    <w:basedOn w:val="Normal"/>
    <w:next w:val="Normal"/>
    <w:autoRedefine/>
    <w:semiHidden/>
    <w:rsid w:val="00A62B7A"/>
    <w:pPr>
      <w:widowControl w:val="0"/>
      <w:adjustRightInd w:val="0"/>
      <w:spacing w:line="312" w:lineRule="atLeast"/>
      <w:ind w:leftChars="1400" w:left="2940"/>
      <w:textAlignment w:val="baseline"/>
    </w:pPr>
    <w:rPr>
      <w:rFonts w:ascii="Times New Roman"/>
      <w:kern w:val="0"/>
    </w:rPr>
  </w:style>
  <w:style w:type="paragraph" w:styleId="TOC9">
    <w:name w:val="toc 9"/>
    <w:basedOn w:val="Normal"/>
    <w:next w:val="Normal"/>
    <w:autoRedefine/>
    <w:semiHidden/>
    <w:rsid w:val="00A62B7A"/>
    <w:pPr>
      <w:widowControl w:val="0"/>
      <w:adjustRightInd w:val="0"/>
      <w:spacing w:line="312" w:lineRule="atLeast"/>
      <w:ind w:leftChars="1600" w:left="3360"/>
      <w:textAlignment w:val="baseline"/>
    </w:pPr>
    <w:rPr>
      <w:rFonts w:ascii="Times New Roman"/>
      <w:kern w:val="0"/>
    </w:rPr>
  </w:style>
  <w:style w:type="character" w:styleId="Strong">
    <w:name w:val="Strong"/>
    <w:qFormat/>
    <w:rsid w:val="00A62B7A"/>
    <w:rPr>
      <w:b/>
      <w:bCs/>
    </w:rPr>
  </w:style>
  <w:style w:type="character" w:customStyle="1" w:styleId="indrykning">
    <w:name w:val="indrykning"/>
    <w:basedOn w:val="DefaultParagraphFont"/>
    <w:rsid w:val="00A62B7A"/>
  </w:style>
  <w:style w:type="paragraph" w:customStyle="1" w:styleId="22">
    <w:name w:val="标题2"/>
    <w:basedOn w:val="Normal"/>
    <w:rsid w:val="00A62B7A"/>
    <w:pPr>
      <w:widowControl w:val="0"/>
      <w:spacing w:line="240" w:lineRule="auto"/>
      <w:ind w:firstLineChars="200" w:firstLine="200"/>
    </w:pPr>
    <w:rPr>
      <w:rFonts w:ascii="Times New Roman"/>
      <w:b/>
      <w:bCs/>
      <w:kern w:val="2"/>
      <w:szCs w:val="24"/>
    </w:rPr>
  </w:style>
  <w:style w:type="paragraph" w:customStyle="1" w:styleId="a4">
    <w:name w:val="表的注释"/>
    <w:basedOn w:val="Normal"/>
    <w:rsid w:val="00A62B7A"/>
    <w:pPr>
      <w:widowControl w:val="0"/>
      <w:spacing w:line="240" w:lineRule="auto"/>
      <w:ind w:firstLineChars="200" w:firstLine="200"/>
    </w:pPr>
    <w:rPr>
      <w:rFonts w:ascii="Times New Roman"/>
      <w:kern w:val="2"/>
      <w:sz w:val="18"/>
      <w:szCs w:val="24"/>
    </w:rPr>
  </w:style>
  <w:style w:type="paragraph" w:customStyle="1" w:styleId="a5">
    <w:name w:val="注释"/>
    <w:basedOn w:val="Normal"/>
    <w:rsid w:val="00A62B7A"/>
    <w:pPr>
      <w:widowControl w:val="0"/>
      <w:spacing w:line="240" w:lineRule="auto"/>
    </w:pPr>
    <w:rPr>
      <w:rFonts w:ascii="Times New Roman"/>
      <w:kern w:val="2"/>
      <w:sz w:val="18"/>
      <w:szCs w:val="24"/>
    </w:rPr>
  </w:style>
  <w:style w:type="paragraph" w:customStyle="1" w:styleId="Standard-AKT">
    <w:name w:val="Standard-AKT"/>
    <w:basedOn w:val="Normal"/>
    <w:rsid w:val="00A62B7A"/>
    <w:pPr>
      <w:autoSpaceDE w:val="0"/>
      <w:autoSpaceDN w:val="0"/>
      <w:spacing w:line="360" w:lineRule="auto"/>
      <w:jc w:val="left"/>
    </w:pPr>
    <w:rPr>
      <w:rFonts w:ascii="Arial" w:hAnsi="Arial" w:cs="Arial"/>
      <w:kern w:val="0"/>
      <w:sz w:val="24"/>
      <w:szCs w:val="24"/>
      <w:lang w:val="de-DE" w:eastAsia="de-DE"/>
    </w:rPr>
  </w:style>
  <w:style w:type="paragraph" w:customStyle="1" w:styleId="xl65">
    <w:name w:val="xl65"/>
    <w:basedOn w:val="Normal"/>
    <w:rsid w:val="00A62B7A"/>
    <w:pPr>
      <w:spacing w:before="100" w:beforeAutospacing="1" w:after="100" w:afterAutospacing="1" w:line="240" w:lineRule="auto"/>
      <w:jc w:val="left"/>
    </w:pPr>
    <w:rPr>
      <w:rFonts w:ascii="Verdana" w:eastAsia="Arial Unicode MS" w:hAnsi="Verdana" w:cs="Arial Unicode MS"/>
      <w:kern w:val="0"/>
      <w:sz w:val="18"/>
      <w:szCs w:val="18"/>
      <w:lang w:val="de-DE" w:eastAsia="de-DE"/>
    </w:rPr>
  </w:style>
  <w:style w:type="paragraph" w:customStyle="1" w:styleId="font6">
    <w:name w:val="font6"/>
    <w:basedOn w:val="Normal"/>
    <w:rsid w:val="00A62B7A"/>
    <w:pPr>
      <w:spacing w:before="100" w:beforeAutospacing="1" w:after="100" w:afterAutospacing="1" w:line="240" w:lineRule="auto"/>
      <w:jc w:val="left"/>
    </w:pPr>
    <w:rPr>
      <w:rFonts w:ascii="Verdana" w:eastAsia="Arial Unicode MS" w:hAnsi="Verdana" w:cs="Arial Unicode MS"/>
      <w:b/>
      <w:bCs/>
      <w:kern w:val="0"/>
      <w:sz w:val="20"/>
      <w:lang w:val="de-DE" w:eastAsia="de-DE"/>
    </w:rPr>
  </w:style>
  <w:style w:type="paragraph" w:customStyle="1" w:styleId="xl52">
    <w:name w:val="xl52"/>
    <w:basedOn w:val="Normal"/>
    <w:rsid w:val="00A62B7A"/>
    <w:pPr>
      <w:spacing w:before="100" w:beforeAutospacing="1" w:after="100" w:afterAutospacing="1" w:line="240" w:lineRule="auto"/>
      <w:jc w:val="right"/>
    </w:pPr>
    <w:rPr>
      <w:rFonts w:ascii="Verdana" w:eastAsia="Arial Unicode MS" w:hAnsi="Verdana" w:cs="Arial Unicode MS"/>
      <w:b/>
      <w:bCs/>
      <w:kern w:val="0"/>
      <w:sz w:val="18"/>
      <w:szCs w:val="18"/>
      <w:lang w:val="de-DE" w:eastAsia="de-DE"/>
    </w:rPr>
  </w:style>
  <w:style w:type="paragraph" w:styleId="NormalWeb">
    <w:name w:val="Normal (Web)"/>
    <w:basedOn w:val="Normal"/>
    <w:rsid w:val="00A62B7A"/>
    <w:pPr>
      <w:spacing w:before="100" w:beforeAutospacing="1" w:after="100" w:afterAutospacing="1" w:line="240" w:lineRule="auto"/>
      <w:jc w:val="left"/>
    </w:pPr>
    <w:rPr>
      <w:rFonts w:ascii="Times New Roman"/>
      <w:kern w:val="0"/>
      <w:sz w:val="24"/>
      <w:szCs w:val="24"/>
      <w:lang w:eastAsia="en-US"/>
    </w:rPr>
  </w:style>
  <w:style w:type="character" w:styleId="Emphasis">
    <w:name w:val="Emphasis"/>
    <w:qFormat/>
    <w:rsid w:val="00A62B7A"/>
    <w:rPr>
      <w:i/>
      <w:iCs/>
    </w:rPr>
  </w:style>
  <w:style w:type="paragraph" w:customStyle="1" w:styleId="ChtTabTitle">
    <w:name w:val="Cht&amp;Tab Title"/>
    <w:basedOn w:val="Caption"/>
    <w:autoRedefine/>
    <w:rsid w:val="00A62B7A"/>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rsid w:val="00A62B7A"/>
    <w:pPr>
      <w:pBdr>
        <w:left w:val="single" w:sz="4" w:space="0" w:color="auto"/>
      </w:pBdr>
      <w:spacing w:before="100" w:beforeAutospacing="1" w:after="100" w:afterAutospacing="1" w:line="240" w:lineRule="auto"/>
      <w:jc w:val="right"/>
    </w:pPr>
    <w:rPr>
      <w:rFonts w:ascii="Arial" w:eastAsia="Arial Unicode MS" w:hAnsi="Arial" w:cs="Arial"/>
      <w:kern w:val="0"/>
      <w:sz w:val="16"/>
      <w:szCs w:val="16"/>
    </w:rPr>
  </w:style>
  <w:style w:type="character" w:styleId="HTMLTypewriter">
    <w:name w:val="HTML Typewriter"/>
    <w:rsid w:val="00A62B7A"/>
    <w:rPr>
      <w:rFonts w:ascii="SimSun" w:eastAsia="SimSun" w:hAnsi="SimSun" w:cs="SimSun"/>
      <w:sz w:val="24"/>
      <w:szCs w:val="24"/>
    </w:rPr>
  </w:style>
  <w:style w:type="paragraph" w:styleId="ListNumber2">
    <w:name w:val="List Number 2"/>
    <w:basedOn w:val="Normal"/>
    <w:rsid w:val="00A62B7A"/>
    <w:pPr>
      <w:tabs>
        <w:tab w:val="left" w:pos="851"/>
      </w:tabs>
      <w:spacing w:line="260" w:lineRule="atLeast"/>
      <w:ind w:left="851" w:hanging="851"/>
      <w:jc w:val="left"/>
    </w:pPr>
    <w:rPr>
      <w:rFonts w:ascii="Univers" w:hAnsi="Univers"/>
      <w:kern w:val="0"/>
      <w:sz w:val="20"/>
      <w:lang w:val="nl-NL" w:eastAsia="nl-NL"/>
    </w:rPr>
  </w:style>
  <w:style w:type="paragraph" w:styleId="ListNumber3">
    <w:name w:val="List Number 3"/>
    <w:basedOn w:val="Normal"/>
    <w:rsid w:val="00A62B7A"/>
    <w:pPr>
      <w:tabs>
        <w:tab w:val="left" w:pos="1134"/>
      </w:tabs>
      <w:spacing w:line="260" w:lineRule="atLeast"/>
      <w:ind w:left="1134" w:hanging="1134"/>
      <w:jc w:val="left"/>
    </w:pPr>
    <w:rPr>
      <w:rFonts w:ascii="Univers" w:hAnsi="Univers"/>
      <w:kern w:val="0"/>
      <w:sz w:val="20"/>
      <w:lang w:val="nl-NL" w:eastAsia="nl-NL"/>
    </w:rPr>
  </w:style>
  <w:style w:type="paragraph" w:styleId="ListNumber4">
    <w:name w:val="List Number 4"/>
    <w:basedOn w:val="Normal"/>
    <w:rsid w:val="00A62B7A"/>
    <w:pPr>
      <w:tabs>
        <w:tab w:val="left" w:pos="1418"/>
      </w:tabs>
      <w:spacing w:line="260" w:lineRule="atLeast"/>
      <w:ind w:left="1418" w:hanging="1418"/>
      <w:jc w:val="left"/>
    </w:pPr>
    <w:rPr>
      <w:rFonts w:ascii="Univers" w:hAnsi="Univers"/>
      <w:kern w:val="0"/>
      <w:sz w:val="20"/>
      <w:lang w:val="nl-NL" w:eastAsia="nl-NL"/>
    </w:rPr>
  </w:style>
  <w:style w:type="paragraph" w:customStyle="1" w:styleId="Auteurs">
    <w:name w:val="Auteurs"/>
    <w:basedOn w:val="Normal"/>
    <w:rsid w:val="00A62B7A"/>
    <w:pPr>
      <w:spacing w:line="280" w:lineRule="atLeast"/>
      <w:jc w:val="left"/>
    </w:pPr>
    <w:rPr>
      <w:rFonts w:ascii="Times New Roman"/>
      <w:kern w:val="0"/>
      <w:sz w:val="22"/>
      <w:lang w:val="nl-NL" w:eastAsia="nl-NL"/>
    </w:rPr>
  </w:style>
  <w:style w:type="paragraph" w:customStyle="1" w:styleId="NormalWeb1">
    <w:name w:val="Normal (Web)1"/>
    <w:basedOn w:val="Normal"/>
    <w:rsid w:val="00A62B7A"/>
    <w:pPr>
      <w:spacing w:before="100" w:beforeAutospacing="1" w:after="100" w:afterAutospacing="1" w:line="240" w:lineRule="auto"/>
      <w:jc w:val="left"/>
    </w:pPr>
    <w:rPr>
      <w:rFonts w:ascii="Times New Roman"/>
      <w:kern w:val="0"/>
      <w:sz w:val="24"/>
      <w:szCs w:val="24"/>
      <w:lang w:val="nl-NL" w:eastAsia="nl-NL"/>
    </w:rPr>
  </w:style>
  <w:style w:type="character" w:customStyle="1" w:styleId="t31">
    <w:name w:val="t31"/>
    <w:rsid w:val="00A62B7A"/>
    <w:rPr>
      <w:color w:val="000000"/>
      <w:sz w:val="26"/>
      <w:szCs w:val="26"/>
    </w:rPr>
  </w:style>
  <w:style w:type="character" w:customStyle="1" w:styleId="hl">
    <w:name w:val="hl"/>
    <w:rsid w:val="00A62B7A"/>
    <w:rPr>
      <w:b/>
      <w:bCs/>
    </w:rPr>
  </w:style>
  <w:style w:type="character" w:customStyle="1" w:styleId="CharChar">
    <w:name w:val=" Char Char"/>
    <w:locked/>
    <w:rsid w:val="00A62B7A"/>
    <w:rPr>
      <w:sz w:val="24"/>
      <w:szCs w:val="24"/>
      <w:lang w:val="sk-SK" w:eastAsia="sk-SK" w:bidi="ar-SA"/>
    </w:rPr>
  </w:style>
  <w:style w:type="paragraph" w:styleId="ListParagraph">
    <w:name w:val="List Paragraph"/>
    <w:basedOn w:val="Normal"/>
    <w:qFormat/>
    <w:rsid w:val="00A62B7A"/>
    <w:pPr>
      <w:spacing w:line="240" w:lineRule="auto"/>
      <w:ind w:left="720"/>
      <w:jc w:val="left"/>
    </w:pPr>
    <w:rPr>
      <w:rFonts w:ascii="Times New Roman"/>
      <w:kern w:val="0"/>
      <w:sz w:val="24"/>
      <w:szCs w:val="24"/>
      <w:lang w:eastAsia="en-US"/>
    </w:rPr>
  </w:style>
  <w:style w:type="paragraph" w:customStyle="1" w:styleId="stmasia3">
    <w:name w:val="stmasia3"/>
    <w:basedOn w:val="Normal"/>
    <w:rsid w:val="00A62B7A"/>
    <w:pPr>
      <w:tabs>
        <w:tab w:val="left" w:pos="1276"/>
        <w:tab w:val="left" w:pos="2552"/>
        <w:tab w:val="left" w:pos="3969"/>
        <w:tab w:val="left" w:pos="5245"/>
        <w:tab w:val="left" w:pos="6521"/>
        <w:tab w:val="left" w:pos="7797"/>
        <w:tab w:val="left" w:pos="9072"/>
      </w:tabs>
      <w:spacing w:line="240" w:lineRule="auto"/>
      <w:jc w:val="left"/>
    </w:pPr>
    <w:rPr>
      <w:rFonts w:ascii="Times New Roman"/>
      <w:snapToGrid w:val="0"/>
      <w:color w:val="000080"/>
      <w:kern w:val="0"/>
      <w:sz w:val="24"/>
      <w:szCs w:val="24"/>
      <w:lang w:val="fi-FI" w:eastAsia="fi-FI"/>
    </w:rPr>
  </w:style>
  <w:style w:type="paragraph" w:customStyle="1" w:styleId="omaotsikko1">
    <w:name w:val="oma otsikko 1"/>
    <w:basedOn w:val="Normal"/>
    <w:next w:val="Normal"/>
    <w:rsid w:val="00A62B7A"/>
    <w:pPr>
      <w:keepNext/>
      <w:spacing w:before="480" w:after="240" w:line="240" w:lineRule="auto"/>
      <w:jc w:val="left"/>
      <w:outlineLvl w:val="0"/>
    </w:pPr>
    <w:rPr>
      <w:rFonts w:ascii="Times New Roman"/>
      <w:b/>
      <w:kern w:val="0"/>
      <w:sz w:val="24"/>
      <w:szCs w:val="24"/>
      <w:lang w:val="fi-FI" w:eastAsia="en-US"/>
    </w:rPr>
  </w:style>
  <w:style w:type="paragraph" w:customStyle="1" w:styleId="MP-corpotexto">
    <w:name w:val="MP-corpo texto"/>
    <w:basedOn w:val="Normal"/>
    <w:autoRedefine/>
    <w:rsid w:val="00A62B7A"/>
    <w:pPr>
      <w:spacing w:before="240" w:line="360" w:lineRule="auto"/>
    </w:pPr>
    <w:rPr>
      <w:rFonts w:ascii="Trebuchet MS" w:hAnsi="Trebuchet MS" w:cs="Arial"/>
      <w:bCs/>
      <w:color w:val="000000"/>
      <w:kern w:val="0"/>
      <w:sz w:val="22"/>
      <w:lang w:val="pt-PT" w:eastAsia="pt-PT"/>
    </w:rPr>
  </w:style>
  <w:style w:type="paragraph" w:customStyle="1" w:styleId="Textodecomentrio1">
    <w:name w:val="Texto de comentário1"/>
    <w:basedOn w:val="Normal"/>
    <w:rsid w:val="00A62B7A"/>
    <w:pPr>
      <w:suppressAutoHyphens/>
      <w:spacing w:line="240" w:lineRule="exact"/>
      <w:jc w:val="left"/>
    </w:pPr>
    <w:rPr>
      <w:rFonts w:ascii="Times New Roman"/>
      <w:spacing w:val="4"/>
      <w:w w:val="103"/>
      <w:kern w:val="1"/>
      <w:sz w:val="20"/>
      <w:lang w:val="en-GB" w:eastAsia="ar-SA"/>
    </w:rPr>
  </w:style>
  <w:style w:type="paragraph" w:customStyle="1" w:styleId="Contedodatabela">
    <w:name w:val="Conteúdo da tabela"/>
    <w:basedOn w:val="Normal"/>
    <w:rsid w:val="00A62B7A"/>
    <w:pPr>
      <w:suppressLineNumbers/>
      <w:suppressAutoHyphens/>
      <w:spacing w:line="240" w:lineRule="exact"/>
      <w:jc w:val="left"/>
    </w:pPr>
    <w:rPr>
      <w:rFonts w:ascii="Times New Roman"/>
      <w:spacing w:val="4"/>
      <w:w w:val="103"/>
      <w:kern w:val="1"/>
      <w:sz w:val="20"/>
      <w:lang w:val="en-GB" w:eastAsia="ar-SA"/>
    </w:rPr>
  </w:style>
  <w:style w:type="table" w:styleId="TableGrid">
    <w:name w:val="Table Grid"/>
    <w:basedOn w:val="TableNormal"/>
    <w:rsid w:val="00A62B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s">
    <w:name w:val="__tts"/>
    <w:basedOn w:val="DefaultParagraphFont"/>
    <w:rsid w:val="00091E5E"/>
  </w:style>
  <w:style w:type="paragraph" w:customStyle="1" w:styleId="Default">
    <w:name w:val="Default"/>
    <w:link w:val="DefaultChar"/>
    <w:rsid w:val="00091E5E"/>
    <w:pPr>
      <w:autoSpaceDE w:val="0"/>
      <w:autoSpaceDN w:val="0"/>
      <w:adjustRightInd w:val="0"/>
    </w:pPr>
    <w:rPr>
      <w:rFonts w:ascii="JNKHEB+TimesNewRoman" w:hAnsi="JNKHEB+TimesNewRoman"/>
      <w:color w:val="000000"/>
      <w:sz w:val="24"/>
      <w:szCs w:val="24"/>
      <w:lang w:val="fr-FR" w:eastAsia="fr-FR"/>
    </w:rPr>
  </w:style>
  <w:style w:type="character" w:customStyle="1" w:styleId="DefaultChar">
    <w:name w:val="Default Char"/>
    <w:link w:val="Default"/>
    <w:rsid w:val="00C3323F"/>
    <w:rPr>
      <w:rFonts w:ascii="JNKHEB+TimesNewRoman" w:eastAsia="SimSun" w:hAnsi="JNKHEB+TimesNewRoman"/>
      <w:color w:val="000000"/>
      <w:sz w:val="24"/>
      <w:szCs w:val="24"/>
      <w:lang w:val="fr-FR" w:eastAsia="fr-FR" w:bidi="ar-SA"/>
    </w:rPr>
  </w:style>
  <w:style w:type="paragraph" w:customStyle="1" w:styleId="texto2">
    <w:name w:val="texto2"/>
    <w:basedOn w:val="Normal"/>
    <w:rsid w:val="004B277A"/>
    <w:pPr>
      <w:spacing w:before="100" w:beforeAutospacing="1" w:after="100" w:afterAutospacing="1" w:line="240" w:lineRule="auto"/>
    </w:pPr>
    <w:rPr>
      <w:rFonts w:ascii="Tahoma" w:eastAsia="Arial Unicode MS" w:hAnsi="Tahoma" w:cs="Tahoma"/>
      <w:color w:val="000099"/>
      <w:kern w:val="0"/>
      <w:sz w:val="24"/>
      <w:szCs w:val="24"/>
      <w:lang w:val="es-ES" w:eastAsia="es-ES"/>
    </w:rPr>
  </w:style>
  <w:style w:type="paragraph" w:styleId="Subtitle">
    <w:name w:val="Subtitle"/>
    <w:basedOn w:val="Normal"/>
    <w:qFormat/>
    <w:rsid w:val="004B277A"/>
    <w:pPr>
      <w:spacing w:line="240" w:lineRule="auto"/>
      <w:jc w:val="center"/>
    </w:pPr>
    <w:rPr>
      <w:rFonts w:ascii="Arial" w:hAnsi="Arial" w:cs="Arial"/>
      <w:b/>
      <w:bCs/>
      <w:kern w:val="0"/>
      <w:sz w:val="28"/>
      <w:szCs w:val="24"/>
      <w:lang w:val="es-ES" w:eastAsia="es-ES"/>
    </w:rPr>
  </w:style>
  <w:style w:type="paragraph" w:customStyle="1" w:styleId="Prrafodelista">
    <w:name w:val="Párrafo de lista"/>
    <w:basedOn w:val="Normal"/>
    <w:qFormat/>
    <w:rsid w:val="004B277A"/>
    <w:pPr>
      <w:spacing w:line="240" w:lineRule="auto"/>
      <w:ind w:left="708"/>
      <w:jc w:val="left"/>
    </w:pPr>
    <w:rPr>
      <w:rFonts w:ascii="Times New Roman"/>
      <w:kern w:val="0"/>
      <w:sz w:val="24"/>
      <w:szCs w:val="24"/>
      <w:lang w:val="es-ES" w:eastAsia="es-ES"/>
    </w:rPr>
  </w:style>
  <w:style w:type="paragraph" w:customStyle="1" w:styleId="msolistparagraph0">
    <w:name w:val="msolistparagraph"/>
    <w:basedOn w:val="Normal"/>
    <w:rsid w:val="004B277A"/>
    <w:pPr>
      <w:spacing w:before="100" w:beforeAutospacing="1" w:after="100" w:afterAutospacing="1" w:line="240" w:lineRule="auto"/>
      <w:ind w:left="720"/>
      <w:jc w:val="left"/>
    </w:pPr>
    <w:rPr>
      <w:rFonts w:ascii="Times New Roman"/>
      <w:kern w:val="0"/>
      <w:sz w:val="24"/>
      <w:szCs w:val="24"/>
      <w:lang w:val="es-ES" w:eastAsia="es-ES"/>
    </w:rPr>
  </w:style>
  <w:style w:type="paragraph" w:customStyle="1" w:styleId="Textoindependiente21">
    <w:name w:val="Texto independiente 21"/>
    <w:basedOn w:val="Normal"/>
    <w:rsid w:val="004B277A"/>
    <w:pPr>
      <w:widowControl w:val="0"/>
      <w:suppressAutoHyphens/>
      <w:spacing w:line="240" w:lineRule="auto"/>
    </w:pPr>
    <w:rPr>
      <w:rFonts w:ascii="Times New Roman" w:eastAsia="Arial Unicode MS"/>
      <w:kern w:val="1"/>
      <w:sz w:val="22"/>
      <w:szCs w:val="24"/>
      <w:lang w:val="es-SV"/>
    </w:rPr>
  </w:style>
  <w:style w:type="paragraph" w:customStyle="1" w:styleId="Textoindependiente31">
    <w:name w:val="Texto independiente 31"/>
    <w:basedOn w:val="Normal"/>
    <w:rsid w:val="004B277A"/>
    <w:pPr>
      <w:widowControl w:val="0"/>
      <w:suppressAutoHyphens/>
      <w:spacing w:line="240" w:lineRule="auto"/>
    </w:pPr>
    <w:rPr>
      <w:rFonts w:ascii="Times New Roman" w:eastAsia="Arial Unicode MS"/>
      <w:kern w:val="1"/>
      <w:sz w:val="22"/>
      <w:szCs w:val="24"/>
      <w:lang w:val="es-SV"/>
    </w:rPr>
  </w:style>
  <w:style w:type="paragraph" w:styleId="z-BottomofForm">
    <w:name w:val="HTML Bottom of Form"/>
    <w:basedOn w:val="Normal"/>
    <w:next w:val="Normal"/>
    <w:hidden/>
    <w:rsid w:val="004B277A"/>
    <w:pPr>
      <w:pBdr>
        <w:top w:val="single" w:sz="6" w:space="1" w:color="auto"/>
      </w:pBdr>
      <w:spacing w:line="240" w:lineRule="auto"/>
      <w:jc w:val="center"/>
    </w:pPr>
    <w:rPr>
      <w:rFonts w:ascii="Arial" w:hAnsi="Arial" w:cs="Arial"/>
      <w:vanish/>
      <w:kern w:val="0"/>
      <w:sz w:val="16"/>
      <w:szCs w:val="16"/>
      <w:lang w:val="es-ES" w:eastAsia="es-ES"/>
    </w:rPr>
  </w:style>
  <w:style w:type="paragraph" w:styleId="z-TopofForm">
    <w:name w:val="HTML Top of Form"/>
    <w:basedOn w:val="Normal"/>
    <w:next w:val="Normal"/>
    <w:hidden/>
    <w:rsid w:val="004B277A"/>
    <w:pPr>
      <w:pBdr>
        <w:bottom w:val="single" w:sz="6" w:space="1" w:color="auto"/>
      </w:pBdr>
      <w:spacing w:line="240" w:lineRule="auto"/>
      <w:jc w:val="center"/>
    </w:pPr>
    <w:rPr>
      <w:rFonts w:ascii="Arial" w:hAnsi="Arial" w:cs="Arial"/>
      <w:vanish/>
      <w:kern w:val="0"/>
      <w:sz w:val="16"/>
      <w:szCs w:val="16"/>
      <w:lang w:val="es-ES" w:eastAsia="es-ES"/>
    </w:rPr>
  </w:style>
  <w:style w:type="paragraph" w:customStyle="1" w:styleId="NormalSchedule">
    <w:name w:val="Normal Schedule"/>
    <w:basedOn w:val="Normal"/>
    <w:next w:val="Normal"/>
    <w:rsid w:val="004B277A"/>
    <w:pPr>
      <w:tabs>
        <w:tab w:val="left" w:leader="dot" w:pos="2218"/>
        <w:tab w:val="left" w:pos="2707"/>
        <w:tab w:val="right" w:leader="dot" w:pos="9835"/>
      </w:tabs>
      <w:suppressAutoHyphens/>
      <w:spacing w:line="240" w:lineRule="exact"/>
      <w:jc w:val="left"/>
    </w:pPr>
    <w:rPr>
      <w:rFonts w:ascii="Times New Roman"/>
      <w:spacing w:val="4"/>
      <w:w w:val="103"/>
      <w:sz w:val="20"/>
      <w:lang w:val="es-ES" w:eastAsia="en-US"/>
    </w:rPr>
  </w:style>
  <w:style w:type="character" w:customStyle="1" w:styleId="tw4winMark">
    <w:name w:val="tw4winMark"/>
    <w:rsid w:val="00534500"/>
    <w:rPr>
      <w:rFonts w:ascii="Courier New" w:hAnsi="Courier New" w:cs="Courier New" w:hint="default"/>
      <w:vanish/>
      <w:webHidden w:val="0"/>
      <w:color w:val="800080"/>
      <w:vertAlign w:val="subscript"/>
      <w:specVanish w:val="0"/>
    </w:rPr>
  </w:style>
  <w:style w:type="character" w:customStyle="1" w:styleId="trans">
    <w:name w:val="trans"/>
    <w:basedOn w:val="DefaultParagraphFont"/>
    <w:rsid w:val="00534500"/>
  </w:style>
  <w:style w:type="paragraph" w:customStyle="1" w:styleId="1AutoList2">
    <w:name w:val="1AutoList2"/>
    <w:rsid w:val="00C60C66"/>
    <w:pPr>
      <w:widowControl w:val="0"/>
      <w:tabs>
        <w:tab w:val="left" w:pos="720"/>
      </w:tabs>
      <w:autoSpaceDE w:val="0"/>
      <w:autoSpaceDN w:val="0"/>
      <w:adjustRightInd w:val="0"/>
      <w:ind w:left="720" w:hanging="720"/>
      <w:jc w:val="both"/>
    </w:pPr>
    <w:rPr>
      <w:szCs w:val="24"/>
      <w:lang w:val="en-US" w:eastAsia="en-US"/>
    </w:rPr>
  </w:style>
  <w:style w:type="paragraph" w:customStyle="1" w:styleId="a6">
    <w:name w:val="悬挂符号－"/>
    <w:basedOn w:val="Normal"/>
    <w:rsid w:val="00C60C66"/>
    <w:pPr>
      <w:numPr>
        <w:numId w:val="4"/>
      </w:numPr>
      <w:tabs>
        <w:tab w:val="clear" w:pos="510"/>
      </w:tabs>
      <w:overflowPunct w:val="0"/>
      <w:adjustRightInd w:val="0"/>
      <w:snapToGrid w:val="0"/>
      <w:spacing w:line="336" w:lineRule="auto"/>
    </w:pPr>
    <w:rPr>
      <w:rFonts w:ascii="Times New Roman"/>
      <w:snapToGrid w:val="0"/>
      <w:spacing w:val="10"/>
      <w:kern w:val="0"/>
      <w:sz w:val="24"/>
    </w:rPr>
  </w:style>
  <w:style w:type="paragraph" w:customStyle="1" w:styleId="NormalWeb7">
    <w:name w:val="Normal (Web)7"/>
    <w:basedOn w:val="Normal"/>
    <w:rsid w:val="00EC24A7"/>
    <w:pPr>
      <w:spacing w:before="105" w:after="105" w:line="336" w:lineRule="auto"/>
      <w:jc w:val="left"/>
    </w:pPr>
    <w:rPr>
      <w:rFonts w:ascii="Arial" w:hAnsi="Arial" w:cs="Arial"/>
      <w:kern w:val="0"/>
      <w:sz w:val="24"/>
      <w:szCs w:val="24"/>
      <w:lang w:val="fr-FR"/>
    </w:rPr>
  </w:style>
  <w:style w:type="paragraph" w:customStyle="1" w:styleId="Quotations">
    <w:name w:val="Quotations"/>
    <w:basedOn w:val="Normal"/>
    <w:rsid w:val="00AC159D"/>
    <w:pPr>
      <w:widowControl w:val="0"/>
      <w:suppressAutoHyphens/>
      <w:spacing w:after="283" w:line="240" w:lineRule="auto"/>
      <w:ind w:left="567" w:right="567"/>
      <w:jc w:val="left"/>
    </w:pPr>
    <w:rPr>
      <w:rFonts w:ascii="Times New Roman" w:eastAsia="Lucida Sans Unicode"/>
      <w:kern w:val="0"/>
      <w:sz w:val="24"/>
      <w:szCs w:val="24"/>
      <w:lang w:val="fr-FR"/>
    </w:rPr>
  </w:style>
  <w:style w:type="paragraph" w:customStyle="1" w:styleId="Style">
    <w:name w:val="Style"/>
    <w:rsid w:val="00AC159D"/>
    <w:pPr>
      <w:widowControl w:val="0"/>
      <w:autoSpaceDE w:val="0"/>
      <w:autoSpaceDN w:val="0"/>
      <w:adjustRightInd w:val="0"/>
    </w:pPr>
    <w:rPr>
      <w:sz w:val="24"/>
      <w:szCs w:val="24"/>
      <w:lang w:val="fr-FR" w:eastAsia="fr-FR"/>
    </w:rPr>
  </w:style>
  <w:style w:type="paragraph" w:customStyle="1" w:styleId="Textedebulles">
    <w:name w:val="Texte de bulles"/>
    <w:basedOn w:val="Normal"/>
    <w:semiHidden/>
    <w:rsid w:val="00AC159D"/>
    <w:pPr>
      <w:spacing w:line="240" w:lineRule="auto"/>
      <w:jc w:val="left"/>
    </w:pPr>
    <w:rPr>
      <w:rFonts w:ascii="Tahoma" w:hAnsi="Tahoma" w:cs="Tahoma"/>
      <w:kern w:val="0"/>
      <w:sz w:val="16"/>
      <w:szCs w:val="16"/>
      <w:lang w:val="fr-FR"/>
    </w:rPr>
  </w:style>
  <w:style w:type="character" w:customStyle="1" w:styleId="CarCar">
    <w:name w:val=" Car Car"/>
    <w:rsid w:val="00AC159D"/>
    <w:rPr>
      <w:rFonts w:ascii="Times New Roman" w:eastAsia="Times New Roman" w:hAnsi="Times New Roman" w:cs="Times New Roman"/>
      <w:sz w:val="24"/>
      <w:szCs w:val="24"/>
    </w:rPr>
  </w:style>
  <w:style w:type="paragraph" w:customStyle="1" w:styleId="text">
    <w:name w:val="text"/>
    <w:basedOn w:val="Normal"/>
    <w:rsid w:val="00AC159D"/>
    <w:pPr>
      <w:spacing w:before="100" w:beforeAutospacing="1" w:after="100" w:afterAutospacing="1" w:line="240" w:lineRule="auto"/>
      <w:jc w:val="left"/>
    </w:pPr>
    <w:rPr>
      <w:rFonts w:ascii="Verdana" w:eastAsia="Arial Unicode MS" w:hAnsi="Verdana" w:cs="Arial Unicode MS"/>
      <w:color w:val="000000"/>
      <w:kern w:val="0"/>
      <w:sz w:val="18"/>
      <w:szCs w:val="18"/>
      <w:lang w:val="fr-FR"/>
    </w:rPr>
  </w:style>
  <w:style w:type="paragraph" w:customStyle="1" w:styleId="a7">
    <w:name w:val="清除格式"/>
    <w:basedOn w:val="Normal"/>
    <w:rsid w:val="00AC159D"/>
    <w:pPr>
      <w:spacing w:line="480" w:lineRule="auto"/>
    </w:pPr>
    <w:rPr>
      <w:rFonts w:ascii="Times New Roman"/>
      <w:color w:val="000000"/>
      <w:kern w:val="0"/>
      <w:sz w:val="24"/>
      <w:szCs w:val="24"/>
    </w:rPr>
  </w:style>
  <w:style w:type="character" w:customStyle="1" w:styleId="title0">
    <w:name w:val="title"/>
    <w:basedOn w:val="DefaultParagraphFont"/>
    <w:rsid w:val="00AC159D"/>
  </w:style>
  <w:style w:type="character" w:customStyle="1" w:styleId="Heading3Char">
    <w:name w:val="Heading 3 Char"/>
    <w:rsid w:val="007A2064"/>
    <w:rPr>
      <w:rFonts w:ascii="Arial" w:hAnsi="Arial" w:cs="Arial"/>
      <w:b/>
      <w:bCs/>
      <w:szCs w:val="24"/>
      <w:lang w:val="en-US" w:eastAsia="en-US" w:bidi="ar-SA"/>
    </w:rPr>
  </w:style>
  <w:style w:type="paragraph" w:customStyle="1" w:styleId="normal0">
    <w:name w:val="normal"/>
    <w:basedOn w:val="Normal"/>
    <w:rsid w:val="00C3323F"/>
    <w:pPr>
      <w:spacing w:before="100" w:beforeAutospacing="1" w:after="100" w:afterAutospacing="1" w:line="240" w:lineRule="auto"/>
      <w:jc w:val="left"/>
    </w:pPr>
    <w:rPr>
      <w:rFonts w:ascii="Times New Roman"/>
      <w:color w:val="000000"/>
      <w:kern w:val="0"/>
      <w:sz w:val="24"/>
      <w:szCs w:val="24"/>
      <w:lang w:eastAsia="en-US"/>
    </w:rPr>
  </w:style>
  <w:style w:type="paragraph" w:customStyle="1" w:styleId="style6">
    <w:name w:val="style6"/>
    <w:basedOn w:val="Normal"/>
    <w:rsid w:val="00C3323F"/>
    <w:pPr>
      <w:spacing w:before="100" w:beforeAutospacing="1" w:after="100" w:afterAutospacing="1" w:line="240" w:lineRule="auto"/>
      <w:jc w:val="left"/>
    </w:pPr>
    <w:rPr>
      <w:rFonts w:ascii="Verdana" w:hAnsi="Verdana"/>
      <w:kern w:val="0"/>
      <w:sz w:val="18"/>
      <w:szCs w:val="18"/>
      <w:lang w:eastAsia="en-US"/>
    </w:rPr>
  </w:style>
  <w:style w:type="table" w:styleId="TableColorful3">
    <w:name w:val="Table Colorful 3"/>
    <w:basedOn w:val="TableNormal"/>
    <w:rsid w:val="00C3323F"/>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customStyle="1" w:styleId="radeditor">
    <w:name w:val="radeditor"/>
    <w:basedOn w:val="DefaultParagraphFont"/>
    <w:rsid w:val="00C3323F"/>
  </w:style>
  <w:style w:type="paragraph" w:customStyle="1" w:styleId="inhverzstrich">
    <w:name w:val="inhverz_strich"/>
    <w:basedOn w:val="Normal"/>
    <w:rsid w:val="006826CE"/>
    <w:pPr>
      <w:numPr>
        <w:numId w:val="3"/>
      </w:numPr>
      <w:spacing w:before="40" w:line="360" w:lineRule="atLeast"/>
      <w:ind w:left="567"/>
    </w:pPr>
    <w:rPr>
      <w:rFonts w:ascii="Times New Roman"/>
      <w:kern w:val="0"/>
      <w:sz w:val="24"/>
      <w:szCs w:val="24"/>
      <w:lang w:val="de-CH" w:eastAsia="de-DE"/>
    </w:rPr>
  </w:style>
  <w:style w:type="paragraph" w:customStyle="1" w:styleId="buatext">
    <w:name w:val="buatext"/>
    <w:basedOn w:val="Normal"/>
    <w:rsid w:val="006826CE"/>
    <w:pPr>
      <w:tabs>
        <w:tab w:val="right" w:pos="7938"/>
      </w:tabs>
      <w:spacing w:before="440" w:line="360" w:lineRule="auto"/>
    </w:pPr>
    <w:rPr>
      <w:rFonts w:ascii="Times New Roman"/>
      <w:kern w:val="0"/>
      <w:sz w:val="24"/>
      <w:szCs w:val="24"/>
      <w:lang w:val="de-CH" w:eastAsia="de-DE"/>
    </w:rPr>
  </w:style>
  <w:style w:type="paragraph" w:customStyle="1" w:styleId="BeschriftungLegende">
    <w:name w:val="Beschriftung Legende"/>
    <w:basedOn w:val="Caption"/>
    <w:autoRedefine/>
    <w:rsid w:val="006826CE"/>
    <w:pPr>
      <w:keepNext/>
      <w:widowControl/>
      <w:shd w:val="clear" w:color="auto" w:fill="FFFFFF"/>
      <w:adjustRightInd/>
      <w:spacing w:before="0" w:after="0" w:line="320" w:lineRule="atLeast"/>
      <w:textAlignment w:val="auto"/>
    </w:pPr>
    <w:rPr>
      <w:rFonts w:ascii="Times New Roman" w:eastAsia="SimSun" w:hAnsi="Times New Roman"/>
      <w:i/>
      <w:noProof/>
      <w:color w:val="000000"/>
      <w:sz w:val="24"/>
      <w:szCs w:val="24"/>
      <w:lang w:val="de-DE" w:eastAsia="de-DE"/>
    </w:rPr>
  </w:style>
  <w:style w:type="paragraph" w:customStyle="1" w:styleId="BalloonText1">
    <w:name w:val="Balloon Text1"/>
    <w:basedOn w:val="Normal"/>
    <w:semiHidden/>
    <w:rsid w:val="006826CE"/>
    <w:pPr>
      <w:numPr>
        <w:numId w:val="5"/>
      </w:numPr>
      <w:tabs>
        <w:tab w:val="clear" w:pos="360"/>
        <w:tab w:val="left" w:pos="851"/>
      </w:tabs>
      <w:overflowPunct w:val="0"/>
      <w:autoSpaceDE w:val="0"/>
      <w:autoSpaceDN w:val="0"/>
      <w:adjustRightInd w:val="0"/>
      <w:spacing w:line="320" w:lineRule="atLeast"/>
      <w:ind w:left="0" w:firstLine="0"/>
      <w:jc w:val="left"/>
      <w:textAlignment w:val="baseline"/>
    </w:pPr>
    <w:rPr>
      <w:rFonts w:ascii="Tahoma" w:hAnsi="Tahoma" w:cs="Tahoma"/>
      <w:kern w:val="0"/>
      <w:sz w:val="16"/>
      <w:szCs w:val="16"/>
      <w:lang w:val="de-DE" w:eastAsia="de-CH"/>
    </w:rPr>
  </w:style>
  <w:style w:type="paragraph" w:customStyle="1" w:styleId="ParaNo">
    <w:name w:val="ParaNo."/>
    <w:basedOn w:val="Normal"/>
    <w:rsid w:val="006826CE"/>
    <w:pPr>
      <w:numPr>
        <w:numId w:val="2"/>
      </w:numPr>
      <w:tabs>
        <w:tab w:val="left" w:pos="737"/>
      </w:tabs>
      <w:spacing w:after="240" w:line="240" w:lineRule="auto"/>
      <w:jc w:val="left"/>
    </w:pPr>
    <w:rPr>
      <w:rFonts w:ascii="Times New Roman"/>
      <w:kern w:val="0"/>
      <w:sz w:val="24"/>
      <w:lang w:val="fr-CH" w:eastAsia="en-US"/>
    </w:rPr>
  </w:style>
  <w:style w:type="character" w:customStyle="1" w:styleId="normal1">
    <w:name w:val="normal1"/>
    <w:rsid w:val="006826CE"/>
    <w:rPr>
      <w:rFonts w:ascii="Arial" w:hAnsi="Arial" w:cs="Arial" w:hint="default"/>
      <w:b w:val="0"/>
      <w:bCs w:val="0"/>
      <w:sz w:val="12"/>
      <w:szCs w:val="12"/>
      <w:shd w:val="clear" w:color="auto" w:fill="FFFFFF"/>
    </w:rPr>
  </w:style>
  <w:style w:type="paragraph" w:customStyle="1" w:styleId="CharCharCharCharCharCharCharCharChar">
    <w:name w:val=" Char Char Char Char Char Char Char Char Char"/>
    <w:basedOn w:val="Normal"/>
    <w:rsid w:val="006826CE"/>
    <w:pPr>
      <w:spacing w:after="160" w:line="240" w:lineRule="exact"/>
      <w:jc w:val="left"/>
    </w:pPr>
    <w:rPr>
      <w:rFonts w:ascii="Times New Roman" w:cs="Arial"/>
      <w:kern w:val="0"/>
      <w:sz w:val="20"/>
      <w:lang w:eastAsia="de-CH"/>
    </w:rPr>
  </w:style>
  <w:style w:type="paragraph" w:customStyle="1" w:styleId="CommentSubject1">
    <w:name w:val="Comment Subject1"/>
    <w:basedOn w:val="CommentText"/>
    <w:next w:val="CommentText"/>
    <w:semiHidden/>
    <w:rsid w:val="006826CE"/>
    <w:pPr>
      <w:tabs>
        <w:tab w:val="left" w:pos="851"/>
      </w:tabs>
      <w:overflowPunct w:val="0"/>
      <w:autoSpaceDE w:val="0"/>
      <w:autoSpaceDN w:val="0"/>
      <w:adjustRightInd w:val="0"/>
      <w:spacing w:line="320" w:lineRule="atLeast"/>
      <w:jc w:val="left"/>
      <w:textAlignment w:val="baseline"/>
    </w:pPr>
    <w:rPr>
      <w:rFonts w:ascii="Times New Roman"/>
      <w:b/>
      <w:bCs/>
      <w:kern w:val="0"/>
      <w:sz w:val="20"/>
      <w:lang w:val="de-DE" w:eastAsia="de-CH"/>
    </w:rPr>
  </w:style>
  <w:style w:type="paragraph" w:customStyle="1" w:styleId="buastrich">
    <w:name w:val="buastrich"/>
    <w:basedOn w:val="Normal"/>
    <w:rsid w:val="006826CE"/>
    <w:pPr>
      <w:numPr>
        <w:numId w:val="6"/>
      </w:numPr>
      <w:tabs>
        <w:tab w:val="clear" w:pos="705"/>
      </w:tabs>
      <w:spacing w:before="100" w:line="360" w:lineRule="auto"/>
      <w:ind w:left="567" w:hanging="510"/>
    </w:pPr>
    <w:rPr>
      <w:rFonts w:ascii="Calibri" w:hAnsi="Calibri"/>
      <w:kern w:val="0"/>
      <w:sz w:val="24"/>
      <w:szCs w:val="24"/>
      <w:lang w:val="de-CH" w:eastAsia="de-DE"/>
    </w:rPr>
  </w:style>
  <w:style w:type="character" w:customStyle="1" w:styleId="FootnoteCharacters">
    <w:name w:val="Footnote Characters"/>
    <w:rsid w:val="006826CE"/>
    <w:rPr>
      <w:sz w:val="20"/>
      <w:vertAlign w:val="superscript"/>
    </w:rPr>
  </w:style>
  <w:style w:type="paragraph" w:styleId="Index1">
    <w:name w:val="index 1"/>
    <w:basedOn w:val="Normal"/>
    <w:next w:val="Normal"/>
    <w:autoRedefine/>
    <w:semiHidden/>
    <w:rsid w:val="006826CE"/>
    <w:pPr>
      <w:overflowPunct w:val="0"/>
      <w:autoSpaceDE w:val="0"/>
      <w:autoSpaceDN w:val="0"/>
      <w:adjustRightInd w:val="0"/>
      <w:spacing w:line="320" w:lineRule="atLeast"/>
      <w:ind w:left="240" w:hanging="240"/>
      <w:jc w:val="left"/>
      <w:textAlignment w:val="baseline"/>
    </w:pPr>
    <w:rPr>
      <w:rFonts w:ascii="Times New Roman"/>
      <w:kern w:val="0"/>
      <w:sz w:val="24"/>
      <w:lang w:val="de-DE" w:eastAsia="de-CH"/>
    </w:rPr>
  </w:style>
  <w:style w:type="paragraph" w:styleId="Index2">
    <w:name w:val="index 2"/>
    <w:basedOn w:val="Normal"/>
    <w:next w:val="Normal"/>
    <w:autoRedefine/>
    <w:semiHidden/>
    <w:rsid w:val="006826CE"/>
    <w:pPr>
      <w:overflowPunct w:val="0"/>
      <w:autoSpaceDE w:val="0"/>
      <w:autoSpaceDN w:val="0"/>
      <w:adjustRightInd w:val="0"/>
      <w:spacing w:line="320" w:lineRule="atLeast"/>
      <w:ind w:left="480" w:hanging="240"/>
      <w:jc w:val="left"/>
      <w:textAlignment w:val="baseline"/>
    </w:pPr>
    <w:rPr>
      <w:rFonts w:ascii="Times New Roman"/>
      <w:kern w:val="0"/>
      <w:sz w:val="24"/>
      <w:lang w:val="de-DE" w:eastAsia="de-CH"/>
    </w:rPr>
  </w:style>
  <w:style w:type="paragraph" w:styleId="Index3">
    <w:name w:val="index 3"/>
    <w:basedOn w:val="Normal"/>
    <w:next w:val="Normal"/>
    <w:autoRedefine/>
    <w:semiHidden/>
    <w:rsid w:val="006826CE"/>
    <w:pPr>
      <w:overflowPunct w:val="0"/>
      <w:autoSpaceDE w:val="0"/>
      <w:autoSpaceDN w:val="0"/>
      <w:adjustRightInd w:val="0"/>
      <w:spacing w:line="320" w:lineRule="atLeast"/>
      <w:ind w:left="720" w:hanging="240"/>
      <w:jc w:val="left"/>
      <w:textAlignment w:val="baseline"/>
    </w:pPr>
    <w:rPr>
      <w:rFonts w:ascii="Times New Roman"/>
      <w:kern w:val="0"/>
      <w:sz w:val="24"/>
      <w:lang w:val="de-DE" w:eastAsia="de-CH"/>
    </w:rPr>
  </w:style>
  <w:style w:type="paragraph" w:styleId="Index4">
    <w:name w:val="index 4"/>
    <w:basedOn w:val="Normal"/>
    <w:next w:val="Normal"/>
    <w:autoRedefine/>
    <w:semiHidden/>
    <w:rsid w:val="006826CE"/>
    <w:pPr>
      <w:overflowPunct w:val="0"/>
      <w:autoSpaceDE w:val="0"/>
      <w:autoSpaceDN w:val="0"/>
      <w:adjustRightInd w:val="0"/>
      <w:spacing w:line="320" w:lineRule="atLeast"/>
      <w:ind w:left="960" w:hanging="240"/>
      <w:jc w:val="left"/>
      <w:textAlignment w:val="baseline"/>
    </w:pPr>
    <w:rPr>
      <w:rFonts w:ascii="Times New Roman"/>
      <w:kern w:val="0"/>
      <w:sz w:val="24"/>
      <w:lang w:val="de-DE" w:eastAsia="de-CH"/>
    </w:rPr>
  </w:style>
  <w:style w:type="paragraph" w:styleId="Index5">
    <w:name w:val="index 5"/>
    <w:basedOn w:val="Normal"/>
    <w:next w:val="Normal"/>
    <w:autoRedefine/>
    <w:semiHidden/>
    <w:rsid w:val="006826CE"/>
    <w:pPr>
      <w:overflowPunct w:val="0"/>
      <w:autoSpaceDE w:val="0"/>
      <w:autoSpaceDN w:val="0"/>
      <w:adjustRightInd w:val="0"/>
      <w:spacing w:line="320" w:lineRule="atLeast"/>
      <w:ind w:left="1200" w:hanging="240"/>
      <w:jc w:val="left"/>
      <w:textAlignment w:val="baseline"/>
    </w:pPr>
    <w:rPr>
      <w:rFonts w:ascii="Times New Roman"/>
      <w:kern w:val="0"/>
      <w:sz w:val="24"/>
      <w:lang w:val="de-DE" w:eastAsia="de-CH"/>
    </w:rPr>
  </w:style>
  <w:style w:type="paragraph" w:styleId="Index6">
    <w:name w:val="index 6"/>
    <w:basedOn w:val="Normal"/>
    <w:next w:val="Normal"/>
    <w:autoRedefine/>
    <w:semiHidden/>
    <w:rsid w:val="006826CE"/>
    <w:pPr>
      <w:overflowPunct w:val="0"/>
      <w:autoSpaceDE w:val="0"/>
      <w:autoSpaceDN w:val="0"/>
      <w:adjustRightInd w:val="0"/>
      <w:spacing w:line="320" w:lineRule="atLeast"/>
      <w:ind w:left="1440" w:hanging="240"/>
      <w:jc w:val="left"/>
      <w:textAlignment w:val="baseline"/>
    </w:pPr>
    <w:rPr>
      <w:rFonts w:ascii="Times New Roman"/>
      <w:kern w:val="0"/>
      <w:sz w:val="24"/>
      <w:lang w:val="de-DE" w:eastAsia="de-CH"/>
    </w:rPr>
  </w:style>
  <w:style w:type="paragraph" w:styleId="Index7">
    <w:name w:val="index 7"/>
    <w:basedOn w:val="Normal"/>
    <w:next w:val="Normal"/>
    <w:autoRedefine/>
    <w:semiHidden/>
    <w:rsid w:val="006826CE"/>
    <w:pPr>
      <w:overflowPunct w:val="0"/>
      <w:autoSpaceDE w:val="0"/>
      <w:autoSpaceDN w:val="0"/>
      <w:adjustRightInd w:val="0"/>
      <w:spacing w:line="320" w:lineRule="atLeast"/>
      <w:ind w:left="1680" w:hanging="240"/>
      <w:jc w:val="left"/>
      <w:textAlignment w:val="baseline"/>
    </w:pPr>
    <w:rPr>
      <w:rFonts w:ascii="Times New Roman"/>
      <w:kern w:val="0"/>
      <w:sz w:val="24"/>
      <w:lang w:val="de-DE" w:eastAsia="de-CH"/>
    </w:rPr>
  </w:style>
  <w:style w:type="paragraph" w:styleId="Index8">
    <w:name w:val="index 8"/>
    <w:basedOn w:val="Normal"/>
    <w:next w:val="Normal"/>
    <w:autoRedefine/>
    <w:semiHidden/>
    <w:rsid w:val="006826CE"/>
    <w:pPr>
      <w:overflowPunct w:val="0"/>
      <w:autoSpaceDE w:val="0"/>
      <w:autoSpaceDN w:val="0"/>
      <w:adjustRightInd w:val="0"/>
      <w:spacing w:line="320" w:lineRule="atLeast"/>
      <w:ind w:left="1920" w:hanging="240"/>
      <w:jc w:val="left"/>
      <w:textAlignment w:val="baseline"/>
    </w:pPr>
    <w:rPr>
      <w:rFonts w:ascii="Times New Roman"/>
      <w:kern w:val="0"/>
      <w:sz w:val="24"/>
      <w:lang w:val="de-DE" w:eastAsia="de-CH"/>
    </w:rPr>
  </w:style>
  <w:style w:type="paragraph" w:styleId="Index9">
    <w:name w:val="index 9"/>
    <w:basedOn w:val="Normal"/>
    <w:next w:val="Normal"/>
    <w:autoRedefine/>
    <w:semiHidden/>
    <w:rsid w:val="006826CE"/>
    <w:pPr>
      <w:overflowPunct w:val="0"/>
      <w:autoSpaceDE w:val="0"/>
      <w:autoSpaceDN w:val="0"/>
      <w:adjustRightInd w:val="0"/>
      <w:spacing w:line="320" w:lineRule="atLeast"/>
      <w:ind w:left="2160" w:hanging="240"/>
      <w:jc w:val="left"/>
      <w:textAlignment w:val="baseline"/>
    </w:pPr>
    <w:rPr>
      <w:rFonts w:ascii="Times New Roman"/>
      <w:kern w:val="0"/>
      <w:sz w:val="24"/>
      <w:lang w:val="de-DE" w:eastAsia="de-CH"/>
    </w:rPr>
  </w:style>
  <w:style w:type="paragraph" w:styleId="IndexHeading">
    <w:name w:val="index heading"/>
    <w:basedOn w:val="Normal"/>
    <w:next w:val="Index1"/>
    <w:semiHidden/>
    <w:rsid w:val="006826CE"/>
    <w:pPr>
      <w:tabs>
        <w:tab w:val="left" w:pos="851"/>
      </w:tabs>
      <w:overflowPunct w:val="0"/>
      <w:autoSpaceDE w:val="0"/>
      <w:autoSpaceDN w:val="0"/>
      <w:adjustRightInd w:val="0"/>
      <w:spacing w:line="320" w:lineRule="atLeast"/>
      <w:jc w:val="left"/>
      <w:textAlignment w:val="baseline"/>
    </w:pPr>
    <w:rPr>
      <w:rFonts w:ascii="Times New Roman"/>
      <w:kern w:val="0"/>
      <w:sz w:val="24"/>
      <w:lang w:val="de-DE" w:eastAsia="de-CH"/>
    </w:rPr>
  </w:style>
  <w:style w:type="paragraph" w:customStyle="1" w:styleId="Heading">
    <w:name w:val="Heading"/>
    <w:basedOn w:val="Normal"/>
    <w:next w:val="BodyText"/>
    <w:rsid w:val="006826CE"/>
    <w:pPr>
      <w:keepNext/>
      <w:tabs>
        <w:tab w:val="left" w:pos="851"/>
      </w:tabs>
      <w:overflowPunct w:val="0"/>
      <w:autoSpaceDE w:val="0"/>
      <w:spacing w:before="240" w:after="120" w:line="320" w:lineRule="atLeast"/>
      <w:jc w:val="left"/>
      <w:textAlignment w:val="baseline"/>
    </w:pPr>
    <w:rPr>
      <w:rFonts w:ascii="Arial" w:eastAsia="MS Mincho" w:hAnsi="Arial" w:cs="Tahoma"/>
      <w:kern w:val="0"/>
      <w:sz w:val="28"/>
      <w:szCs w:val="28"/>
      <w:lang w:val="de-DE" w:eastAsia="ar-SA"/>
    </w:rPr>
  </w:style>
  <w:style w:type="paragraph" w:styleId="List">
    <w:name w:val="List"/>
    <w:basedOn w:val="BodyText"/>
    <w:rsid w:val="006826CE"/>
    <w:pPr>
      <w:widowControl/>
      <w:tabs>
        <w:tab w:val="left" w:pos="851"/>
      </w:tabs>
      <w:overflowPunct w:val="0"/>
      <w:autoSpaceDE w:val="0"/>
      <w:adjustRightInd/>
      <w:spacing w:after="120" w:line="320" w:lineRule="atLeast"/>
      <w:jc w:val="left"/>
    </w:pPr>
    <w:rPr>
      <w:rFonts w:ascii="Times" w:hAnsi="Times" w:cs="Tahoma"/>
      <w:kern w:val="0"/>
      <w:sz w:val="24"/>
      <w:lang w:val="de-DE" w:eastAsia="ar-SA"/>
    </w:rPr>
  </w:style>
  <w:style w:type="paragraph" w:customStyle="1" w:styleId="Index">
    <w:name w:val="Index"/>
    <w:basedOn w:val="Normal"/>
    <w:rsid w:val="006826CE"/>
    <w:pPr>
      <w:suppressLineNumbers/>
      <w:tabs>
        <w:tab w:val="left" w:pos="851"/>
      </w:tabs>
      <w:overflowPunct w:val="0"/>
      <w:autoSpaceDE w:val="0"/>
      <w:spacing w:line="320" w:lineRule="atLeast"/>
      <w:jc w:val="left"/>
      <w:textAlignment w:val="baseline"/>
    </w:pPr>
    <w:rPr>
      <w:rFonts w:ascii="Times" w:hAnsi="Times" w:cs="Tahoma"/>
      <w:kern w:val="0"/>
      <w:sz w:val="24"/>
      <w:lang w:val="de-DE" w:eastAsia="ar-SA"/>
    </w:rPr>
  </w:style>
  <w:style w:type="paragraph" w:customStyle="1" w:styleId="StandardWeb1">
    <w:name w:val="Standard (Web)1"/>
    <w:basedOn w:val="Normal"/>
    <w:rsid w:val="006826CE"/>
    <w:pPr>
      <w:tabs>
        <w:tab w:val="left" w:pos="851"/>
      </w:tabs>
      <w:spacing w:before="280" w:after="280" w:line="240" w:lineRule="auto"/>
      <w:jc w:val="left"/>
    </w:pPr>
    <w:rPr>
      <w:rFonts w:ascii="Times New Roman"/>
      <w:kern w:val="0"/>
      <w:sz w:val="24"/>
      <w:szCs w:val="24"/>
      <w:lang w:val="de-CH" w:eastAsia="ar-SA"/>
    </w:rPr>
  </w:style>
  <w:style w:type="paragraph" w:customStyle="1" w:styleId="Beschriftung1">
    <w:name w:val="Beschriftung1"/>
    <w:basedOn w:val="Normal"/>
    <w:next w:val="Normal"/>
    <w:rsid w:val="006826CE"/>
    <w:pPr>
      <w:keepNext/>
      <w:tabs>
        <w:tab w:val="left" w:pos="851"/>
      </w:tabs>
      <w:spacing w:before="120" w:line="240" w:lineRule="auto"/>
    </w:pPr>
    <w:rPr>
      <w:rFonts w:ascii="Times New Roman"/>
      <w:i/>
      <w:color w:val="000000"/>
      <w:kern w:val="0"/>
      <w:sz w:val="24"/>
      <w:lang w:val="de-CH" w:eastAsia="ar-SA"/>
    </w:rPr>
  </w:style>
  <w:style w:type="paragraph" w:customStyle="1" w:styleId="Kommentartext1">
    <w:name w:val="Kommentartext1"/>
    <w:basedOn w:val="Normal"/>
    <w:rsid w:val="006826CE"/>
    <w:pPr>
      <w:tabs>
        <w:tab w:val="left" w:pos="851"/>
      </w:tabs>
      <w:spacing w:line="240" w:lineRule="auto"/>
      <w:jc w:val="left"/>
    </w:pPr>
    <w:rPr>
      <w:rFonts w:ascii="Times New Roman"/>
      <w:kern w:val="0"/>
      <w:sz w:val="20"/>
      <w:lang w:val="en-GB" w:eastAsia="ar-SA"/>
    </w:rPr>
  </w:style>
  <w:style w:type="paragraph" w:customStyle="1" w:styleId="Sprechblasentext1">
    <w:name w:val="Sprechblasentext1"/>
    <w:basedOn w:val="Normal"/>
    <w:rsid w:val="006826CE"/>
    <w:pPr>
      <w:tabs>
        <w:tab w:val="left" w:pos="851"/>
      </w:tabs>
      <w:overflowPunct w:val="0"/>
      <w:autoSpaceDE w:val="0"/>
      <w:spacing w:line="320" w:lineRule="atLeast"/>
      <w:jc w:val="left"/>
      <w:textAlignment w:val="baseline"/>
    </w:pPr>
    <w:rPr>
      <w:rFonts w:ascii="Tahoma" w:hAnsi="Tahoma" w:cs="Tahoma"/>
      <w:kern w:val="0"/>
      <w:sz w:val="16"/>
      <w:szCs w:val="16"/>
      <w:lang w:val="de-DE" w:eastAsia="ar-SA"/>
    </w:rPr>
  </w:style>
  <w:style w:type="paragraph" w:customStyle="1" w:styleId="Kommentarthema1">
    <w:name w:val="Kommentarthema1"/>
    <w:basedOn w:val="Kommentartext1"/>
    <w:next w:val="Kommentartext1"/>
    <w:rsid w:val="006826CE"/>
    <w:pPr>
      <w:overflowPunct w:val="0"/>
      <w:autoSpaceDE w:val="0"/>
      <w:spacing w:line="320" w:lineRule="atLeast"/>
      <w:textAlignment w:val="baseline"/>
    </w:pPr>
    <w:rPr>
      <w:b/>
      <w:bCs/>
      <w:lang w:val="de-DE"/>
    </w:rPr>
  </w:style>
  <w:style w:type="paragraph" w:customStyle="1" w:styleId="Contents10">
    <w:name w:val="Contents 10"/>
    <w:basedOn w:val="Index"/>
    <w:rsid w:val="006826CE"/>
    <w:pPr>
      <w:tabs>
        <w:tab w:val="left" w:pos="-29027"/>
        <w:tab w:val="left" w:pos="-26480"/>
        <w:tab w:val="left" w:pos="-23933"/>
        <w:tab w:val="left" w:pos="-21386"/>
        <w:tab w:val="left" w:pos="-18839"/>
        <w:tab w:val="left" w:pos="-16292"/>
        <w:tab w:val="left" w:pos="-13745"/>
        <w:tab w:val="left" w:pos="-11198"/>
        <w:tab w:val="left" w:pos="-8651"/>
        <w:tab w:val="left" w:pos="-6104"/>
        <w:tab w:val="left" w:pos="-3557"/>
        <w:tab w:val="left" w:pos="-1010"/>
        <w:tab w:val="left" w:pos="1537"/>
        <w:tab w:val="left" w:pos="3398"/>
        <w:tab w:val="left" w:pos="4084"/>
        <w:tab w:val="left" w:pos="5945"/>
        <w:tab w:val="left" w:pos="6631"/>
        <w:tab w:val="left" w:pos="8492"/>
        <w:tab w:val="left" w:pos="11039"/>
        <w:tab w:val="left" w:pos="13586"/>
        <w:tab w:val="right" w:leader="dot" w:pos="15752"/>
        <w:tab w:val="left" w:pos="16133"/>
        <w:tab w:val="left" w:pos="18680"/>
        <w:tab w:val="left" w:pos="21227"/>
        <w:tab w:val="left" w:pos="23774"/>
        <w:tab w:val="left" w:pos="26321"/>
        <w:tab w:val="left" w:pos="28868"/>
        <w:tab w:val="left" w:pos="31415"/>
        <w:tab w:val="left" w:pos="-31574"/>
      </w:tabs>
      <w:ind w:left="2547"/>
    </w:pPr>
  </w:style>
  <w:style w:type="paragraph" w:customStyle="1" w:styleId="TableContents">
    <w:name w:val="Table Contents"/>
    <w:basedOn w:val="Normal"/>
    <w:rsid w:val="006826CE"/>
    <w:pPr>
      <w:suppressLineNumbers/>
      <w:tabs>
        <w:tab w:val="left" w:pos="851"/>
      </w:tabs>
      <w:overflowPunct w:val="0"/>
      <w:autoSpaceDE w:val="0"/>
      <w:spacing w:line="320" w:lineRule="atLeast"/>
      <w:jc w:val="left"/>
      <w:textAlignment w:val="baseline"/>
    </w:pPr>
    <w:rPr>
      <w:rFonts w:ascii="Times New Roman"/>
      <w:kern w:val="0"/>
      <w:sz w:val="24"/>
      <w:lang w:val="de-DE" w:eastAsia="ar-SA"/>
    </w:rPr>
  </w:style>
  <w:style w:type="paragraph" w:customStyle="1" w:styleId="TableHeading">
    <w:name w:val="Table Heading"/>
    <w:basedOn w:val="TableContents"/>
    <w:rsid w:val="006826CE"/>
    <w:pPr>
      <w:jc w:val="center"/>
    </w:pPr>
    <w:rPr>
      <w:b/>
      <w:bCs/>
    </w:rPr>
  </w:style>
  <w:style w:type="paragraph" w:customStyle="1" w:styleId="Heading10">
    <w:name w:val="Heading 10"/>
    <w:basedOn w:val="Heading"/>
    <w:next w:val="BodyText"/>
    <w:rsid w:val="006826CE"/>
    <w:pPr>
      <w:numPr>
        <w:numId w:val="2"/>
      </w:numPr>
    </w:pPr>
    <w:rPr>
      <w:b/>
      <w:bCs/>
      <w:sz w:val="21"/>
      <w:szCs w:val="21"/>
    </w:rPr>
  </w:style>
  <w:style w:type="paragraph" w:customStyle="1" w:styleId="CharChar2CharChar">
    <w:name w:val=" Char Char2 תו תו Char Char"/>
    <w:basedOn w:val="Normal"/>
    <w:rsid w:val="00F23A71"/>
    <w:pPr>
      <w:keepLines/>
      <w:tabs>
        <w:tab w:val="left" w:pos="397"/>
        <w:tab w:val="left" w:pos="794"/>
        <w:tab w:val="left" w:pos="1191"/>
        <w:tab w:val="left" w:pos="1588"/>
        <w:tab w:val="left" w:pos="1985"/>
        <w:tab w:val="left" w:pos="2381"/>
        <w:tab w:val="left" w:pos="2778"/>
        <w:tab w:val="left" w:pos="3175"/>
        <w:tab w:val="left" w:pos="3572"/>
      </w:tabs>
      <w:bidi/>
      <w:spacing w:line="240" w:lineRule="auto"/>
    </w:pPr>
    <w:rPr>
      <w:rFonts w:ascii="Arial" w:hAnsi="Arial" w:cs="David"/>
      <w:noProof/>
      <w:kern w:val="0"/>
      <w:sz w:val="24"/>
      <w:szCs w:val="28"/>
      <w:lang w:eastAsia="he-IL" w:bidi="he-IL"/>
    </w:rPr>
  </w:style>
  <w:style w:type="paragraph" w:customStyle="1" w:styleId="report1">
    <w:name w:val="report1"/>
    <w:basedOn w:val="Normal"/>
    <w:rsid w:val="00B719A0"/>
    <w:pPr>
      <w:spacing w:line="360" w:lineRule="auto"/>
      <w:jc w:val="left"/>
    </w:pPr>
    <w:rPr>
      <w:rFonts w:ascii="Arial" w:cs="David"/>
      <w:snapToGrid w:val="0"/>
      <w:kern w:val="0"/>
      <w:sz w:val="22"/>
      <w:szCs w:val="22"/>
      <w:lang w:eastAsia="en-US" w:bidi="he-IL"/>
    </w:rPr>
  </w:style>
  <w:style w:type="character" w:customStyle="1" w:styleId="goohl2">
    <w:name w:val="goohl2"/>
    <w:basedOn w:val="DefaultParagraphFont"/>
    <w:rsid w:val="00B719A0"/>
  </w:style>
  <w:style w:type="character" w:customStyle="1" w:styleId="goohl3">
    <w:name w:val="goohl3"/>
    <w:basedOn w:val="DefaultParagraphFont"/>
    <w:rsid w:val="00B719A0"/>
  </w:style>
  <w:style w:type="paragraph" w:customStyle="1" w:styleId="CedawHeader1">
    <w:name w:val="CedawHeader1"/>
    <w:basedOn w:val="Normal"/>
    <w:next w:val="Normal"/>
    <w:rsid w:val="00B719A0"/>
    <w:pPr>
      <w:keepNext/>
      <w:bidi/>
      <w:spacing w:before="120" w:after="120" w:line="240" w:lineRule="auto"/>
      <w:jc w:val="right"/>
    </w:pPr>
    <w:rPr>
      <w:rFonts w:ascii="Times New Roman"/>
      <w:b/>
      <w:bCs/>
      <w:kern w:val="0"/>
      <w:sz w:val="28"/>
      <w:szCs w:val="28"/>
      <w:lang w:eastAsia="he-IL" w:bidi="he-IL"/>
    </w:rPr>
  </w:style>
  <w:style w:type="paragraph" w:customStyle="1" w:styleId="CedawHeader2">
    <w:name w:val="CedawHeader2"/>
    <w:basedOn w:val="Normal"/>
    <w:next w:val="Normal"/>
    <w:rsid w:val="00B719A0"/>
    <w:pPr>
      <w:keepNext/>
      <w:bidi/>
      <w:spacing w:before="120" w:after="120" w:line="240" w:lineRule="auto"/>
      <w:jc w:val="right"/>
    </w:pPr>
    <w:rPr>
      <w:rFonts w:ascii="Times New Roman"/>
      <w:b/>
      <w:bCs/>
      <w:kern w:val="0"/>
      <w:sz w:val="26"/>
      <w:szCs w:val="26"/>
      <w:lang w:eastAsia="he-IL" w:bidi="he-IL"/>
    </w:rPr>
  </w:style>
  <w:style w:type="paragraph" w:customStyle="1" w:styleId="CedawHeader3">
    <w:name w:val="CedawHeader3"/>
    <w:basedOn w:val="Normal"/>
    <w:next w:val="Normal"/>
    <w:rsid w:val="00B719A0"/>
    <w:pPr>
      <w:keepNext/>
      <w:bidi/>
      <w:spacing w:before="120" w:after="120" w:line="240" w:lineRule="auto"/>
      <w:jc w:val="right"/>
    </w:pPr>
    <w:rPr>
      <w:rFonts w:ascii="Times New Roman"/>
      <w:b/>
      <w:bCs/>
      <w:kern w:val="0"/>
      <w:sz w:val="24"/>
      <w:szCs w:val="24"/>
      <w:lang w:eastAsia="he-IL" w:bidi="he-IL"/>
    </w:rPr>
  </w:style>
  <w:style w:type="paragraph" w:customStyle="1" w:styleId="CedawArtHeader">
    <w:name w:val="CedawArtHeader"/>
    <w:basedOn w:val="Normal"/>
    <w:next w:val="Normal"/>
    <w:rsid w:val="00B719A0"/>
    <w:pPr>
      <w:pBdr>
        <w:top w:val="single" w:sz="6" w:space="1" w:color="auto"/>
        <w:left w:val="single" w:sz="6" w:space="1" w:color="auto"/>
        <w:bottom w:val="single" w:sz="6" w:space="1" w:color="auto"/>
        <w:right w:val="single" w:sz="6" w:space="1" w:color="auto"/>
      </w:pBdr>
      <w:bidi/>
      <w:spacing w:after="240" w:line="240" w:lineRule="auto"/>
      <w:jc w:val="center"/>
    </w:pPr>
    <w:rPr>
      <w:rFonts w:ascii="Times New Roman"/>
      <w:b/>
      <w:bCs/>
      <w:color w:val="FF0000"/>
      <w:spacing w:val="26"/>
      <w:kern w:val="0"/>
      <w:sz w:val="32"/>
      <w:szCs w:val="32"/>
      <w:lang w:eastAsia="he-IL" w:bidi="he-IL"/>
    </w:rPr>
  </w:style>
  <w:style w:type="paragraph" w:customStyle="1" w:styleId="CedawTableHedear">
    <w:name w:val="CedawTableHedear"/>
    <w:basedOn w:val="Normal"/>
    <w:next w:val="Normal"/>
    <w:rsid w:val="00B719A0"/>
    <w:pPr>
      <w:keepNext/>
      <w:bidi/>
      <w:spacing w:before="120" w:line="240" w:lineRule="auto"/>
      <w:jc w:val="right"/>
    </w:pPr>
    <w:rPr>
      <w:rFonts w:ascii="Times New Roman"/>
      <w:b/>
      <w:bCs/>
      <w:kern w:val="0"/>
      <w:sz w:val="24"/>
      <w:szCs w:val="24"/>
      <w:lang w:eastAsia="he-IL" w:bidi="he-IL"/>
    </w:rPr>
  </w:style>
  <w:style w:type="paragraph" w:styleId="DocumentMap">
    <w:name w:val="Document Map"/>
    <w:basedOn w:val="Normal"/>
    <w:semiHidden/>
    <w:rsid w:val="00B719A0"/>
    <w:pPr>
      <w:shd w:val="clear" w:color="auto" w:fill="000080"/>
      <w:bidi/>
      <w:spacing w:line="240" w:lineRule="auto"/>
      <w:jc w:val="left"/>
    </w:pPr>
    <w:rPr>
      <w:rFonts w:ascii="Tahoma" w:cs="Tahoma"/>
      <w:kern w:val="0"/>
      <w:sz w:val="24"/>
      <w:szCs w:val="24"/>
      <w:lang w:eastAsia="he-IL" w:bidi="he-IL"/>
    </w:rPr>
  </w:style>
  <w:style w:type="paragraph" w:customStyle="1" w:styleId="endnotetext0">
    <w:name w:val="endnote text"/>
    <w:basedOn w:val="Normal"/>
    <w:rsid w:val="00B719A0"/>
    <w:pPr>
      <w:bidi/>
      <w:spacing w:line="240" w:lineRule="auto"/>
      <w:jc w:val="left"/>
    </w:pPr>
    <w:rPr>
      <w:rFonts w:ascii="Times New Roman"/>
      <w:kern w:val="0"/>
      <w:sz w:val="20"/>
      <w:lang w:eastAsia="he-IL" w:bidi="he-IL"/>
    </w:rPr>
  </w:style>
  <w:style w:type="character" w:customStyle="1" w:styleId="NoterefInNote">
    <w:name w:val="_NoterefInNote"/>
    <w:rsid w:val="00B719A0"/>
    <w:rPr>
      <w:rFonts w:ascii="Times" w:hAnsi="Times"/>
      <w:sz w:val="18"/>
      <w:szCs w:val="18"/>
      <w:vertAlign w:val="baseline"/>
    </w:rPr>
  </w:style>
  <w:style w:type="character" w:customStyle="1" w:styleId="t11">
    <w:name w:val="t11"/>
    <w:basedOn w:val="DefaultParagraphFont"/>
    <w:rsid w:val="00B719A0"/>
  </w:style>
  <w:style w:type="character" w:customStyle="1" w:styleId="t18b">
    <w:name w:val="t18b"/>
    <w:basedOn w:val="DefaultParagraphFont"/>
    <w:rsid w:val="00B719A0"/>
  </w:style>
  <w:style w:type="character" w:customStyle="1" w:styleId="t12">
    <w:name w:val="t12"/>
    <w:basedOn w:val="DefaultParagraphFont"/>
    <w:rsid w:val="00B719A0"/>
  </w:style>
  <w:style w:type="character" w:customStyle="1" w:styleId="t15b">
    <w:name w:val="t15b"/>
    <w:basedOn w:val="DefaultParagraphFont"/>
    <w:rsid w:val="00B719A0"/>
  </w:style>
  <w:style w:type="character" w:customStyle="1" w:styleId="t11b">
    <w:name w:val="t11b"/>
    <w:basedOn w:val="DefaultParagraphFont"/>
    <w:rsid w:val="00B719A0"/>
  </w:style>
  <w:style w:type="character" w:customStyle="1" w:styleId="t15">
    <w:name w:val="t15"/>
    <w:basedOn w:val="DefaultParagraphFont"/>
    <w:rsid w:val="00B719A0"/>
  </w:style>
  <w:style w:type="paragraph" w:customStyle="1" w:styleId="xl51">
    <w:name w:val="xl51"/>
    <w:basedOn w:val="Normal"/>
    <w:rsid w:val="00B719A0"/>
    <w:pPr>
      <w:spacing w:before="100" w:beforeAutospacing="1" w:after="100" w:afterAutospacing="1" w:line="240" w:lineRule="auto"/>
      <w:jc w:val="center"/>
    </w:pPr>
    <w:rPr>
      <w:rFonts w:ascii="Arial" w:eastAsia="Arial Unicode MS" w:hAnsi="Arial" w:cs="Arial"/>
      <w:kern w:val="0"/>
      <w:sz w:val="16"/>
      <w:szCs w:val="16"/>
      <w:lang w:eastAsia="he-IL" w:bidi="he-IL"/>
    </w:rPr>
  </w:style>
  <w:style w:type="paragraph" w:customStyle="1" w:styleId="xl53">
    <w:name w:val="xl53"/>
    <w:basedOn w:val="Normal"/>
    <w:rsid w:val="00B719A0"/>
    <w:pPr>
      <w:pBdr>
        <w:bottom w:val="single" w:sz="4" w:space="0" w:color="auto"/>
        <w:right w:val="single" w:sz="4" w:space="0" w:color="auto"/>
      </w:pBdr>
      <w:spacing w:before="100" w:beforeAutospacing="1" w:after="100" w:afterAutospacing="1" w:line="240" w:lineRule="auto"/>
      <w:jc w:val="center"/>
    </w:pPr>
    <w:rPr>
      <w:rFonts w:ascii="Arial" w:eastAsia="Arial Unicode MS" w:hAnsi="Arial" w:cs="Arial"/>
      <w:kern w:val="0"/>
      <w:sz w:val="16"/>
      <w:szCs w:val="16"/>
      <w:lang w:eastAsia="he-IL" w:bidi="he-IL"/>
    </w:rPr>
  </w:style>
  <w:style w:type="paragraph" w:customStyle="1" w:styleId="xl54">
    <w:name w:val="xl54"/>
    <w:basedOn w:val="Normal"/>
    <w:rsid w:val="00B719A0"/>
    <w:pPr>
      <w:pBdr>
        <w:top w:val="single" w:sz="4" w:space="0" w:color="auto"/>
        <w:bottom w:val="single" w:sz="4" w:space="0" w:color="auto"/>
      </w:pBdr>
      <w:spacing w:before="100" w:beforeAutospacing="1" w:after="100" w:afterAutospacing="1" w:line="240" w:lineRule="auto"/>
      <w:jc w:val="left"/>
      <w:textAlignment w:val="center"/>
    </w:pPr>
    <w:rPr>
      <w:rFonts w:ascii="Arial" w:eastAsia="Arial Unicode MS" w:hAnsi="Arial" w:cs="Arial"/>
      <w:kern w:val="0"/>
      <w:sz w:val="16"/>
      <w:szCs w:val="16"/>
      <w:lang w:eastAsia="he-IL" w:bidi="he-IL"/>
    </w:rPr>
  </w:style>
  <w:style w:type="paragraph" w:customStyle="1" w:styleId="xl55">
    <w:name w:val="xl55"/>
    <w:basedOn w:val="Normal"/>
    <w:rsid w:val="00B719A0"/>
    <w:pPr>
      <w:pBdr>
        <w:top w:val="single" w:sz="4" w:space="0" w:color="auto"/>
        <w:bottom w:val="single" w:sz="4" w:space="0" w:color="auto"/>
      </w:pBdr>
      <w:spacing w:before="100" w:beforeAutospacing="1" w:after="100" w:afterAutospacing="1" w:line="240" w:lineRule="auto"/>
      <w:jc w:val="left"/>
      <w:textAlignment w:val="center"/>
    </w:pPr>
    <w:rPr>
      <w:rFonts w:ascii="Arial" w:eastAsia="Arial Unicode MS" w:hAnsi="Arial" w:cs="Arial"/>
      <w:b/>
      <w:bCs/>
      <w:kern w:val="0"/>
      <w:sz w:val="16"/>
      <w:szCs w:val="16"/>
      <w:lang w:eastAsia="he-IL" w:bidi="he-IL"/>
    </w:rPr>
  </w:style>
  <w:style w:type="paragraph" w:customStyle="1" w:styleId="xl56">
    <w:name w:val="xl56"/>
    <w:basedOn w:val="Normal"/>
    <w:rsid w:val="00B719A0"/>
    <w:pPr>
      <w:pBdr>
        <w:bottom w:val="single" w:sz="4" w:space="0" w:color="auto"/>
      </w:pBdr>
      <w:spacing w:before="100" w:beforeAutospacing="1" w:after="100" w:afterAutospacing="1" w:line="240" w:lineRule="auto"/>
      <w:jc w:val="left"/>
      <w:textAlignment w:val="center"/>
    </w:pPr>
    <w:rPr>
      <w:rFonts w:ascii="Arial" w:eastAsia="Arial Unicode MS" w:hAnsi="Arial" w:cs="Arial"/>
      <w:b/>
      <w:bCs/>
      <w:kern w:val="0"/>
      <w:sz w:val="16"/>
      <w:szCs w:val="16"/>
      <w:lang w:eastAsia="he-IL" w:bidi="he-IL"/>
    </w:rPr>
  </w:style>
  <w:style w:type="paragraph" w:customStyle="1" w:styleId="xl57">
    <w:name w:val="xl57"/>
    <w:basedOn w:val="Normal"/>
    <w:rsid w:val="00B719A0"/>
    <w:pPr>
      <w:pBdr>
        <w:top w:val="single" w:sz="4" w:space="0" w:color="auto"/>
        <w:bottom w:val="single" w:sz="4" w:space="0" w:color="auto"/>
      </w:pBdr>
      <w:spacing w:before="100" w:beforeAutospacing="1" w:after="100" w:afterAutospacing="1" w:line="240" w:lineRule="auto"/>
      <w:jc w:val="left"/>
    </w:pPr>
    <w:rPr>
      <w:rFonts w:ascii="Arial" w:eastAsia="Arial Unicode MS" w:hAnsi="Arial" w:cs="Arial"/>
      <w:b/>
      <w:bCs/>
      <w:kern w:val="0"/>
      <w:sz w:val="16"/>
      <w:szCs w:val="16"/>
      <w:lang w:eastAsia="he-IL" w:bidi="he-IL"/>
    </w:rPr>
  </w:style>
  <w:style w:type="paragraph" w:customStyle="1" w:styleId="xl58">
    <w:name w:val="xl58"/>
    <w:basedOn w:val="Normal"/>
    <w:rsid w:val="00B719A0"/>
    <w:pPr>
      <w:pBdr>
        <w:left w:val="single" w:sz="4" w:space="0" w:color="auto"/>
        <w:bottom w:val="single" w:sz="4" w:space="0" w:color="auto"/>
      </w:pBdr>
      <w:spacing w:before="100" w:beforeAutospacing="1" w:after="100" w:afterAutospacing="1" w:line="240" w:lineRule="auto"/>
      <w:jc w:val="left"/>
      <w:textAlignment w:val="center"/>
    </w:pPr>
    <w:rPr>
      <w:rFonts w:ascii="Arial" w:eastAsia="Arial Unicode MS" w:hAnsi="Arial" w:cs="Arial"/>
      <w:b/>
      <w:bCs/>
      <w:kern w:val="0"/>
      <w:sz w:val="16"/>
      <w:szCs w:val="16"/>
      <w:lang w:eastAsia="he-IL" w:bidi="he-IL"/>
    </w:rPr>
  </w:style>
  <w:style w:type="paragraph" w:customStyle="1" w:styleId="xl59">
    <w:name w:val="xl59"/>
    <w:basedOn w:val="Normal"/>
    <w:rsid w:val="00B719A0"/>
    <w:pPr>
      <w:pBdr>
        <w:left w:val="single" w:sz="4" w:space="0" w:color="auto"/>
      </w:pBdr>
      <w:spacing w:before="100" w:beforeAutospacing="1" w:after="100" w:afterAutospacing="1" w:line="240" w:lineRule="auto"/>
      <w:jc w:val="center"/>
      <w:textAlignment w:val="center"/>
    </w:pPr>
    <w:rPr>
      <w:rFonts w:ascii="Arial" w:eastAsia="Arial Unicode MS" w:hAnsi="Arial" w:cs="Arial"/>
      <w:b/>
      <w:bCs/>
      <w:kern w:val="0"/>
      <w:sz w:val="16"/>
      <w:szCs w:val="16"/>
      <w:lang w:eastAsia="he-IL" w:bidi="he-IL"/>
    </w:rPr>
  </w:style>
  <w:style w:type="paragraph" w:customStyle="1" w:styleId="xl60">
    <w:name w:val="xl60"/>
    <w:basedOn w:val="Normal"/>
    <w:rsid w:val="00B719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kern w:val="0"/>
      <w:sz w:val="16"/>
      <w:szCs w:val="16"/>
      <w:lang w:eastAsia="he-IL" w:bidi="he-IL"/>
    </w:rPr>
  </w:style>
  <w:style w:type="paragraph" w:customStyle="1" w:styleId="xl61">
    <w:name w:val="xl61"/>
    <w:basedOn w:val="Normal"/>
    <w:rsid w:val="00B719A0"/>
    <w:pPr>
      <w:pBdr>
        <w:left w:val="single" w:sz="4" w:space="0" w:color="auto"/>
        <w:bottom w:val="single" w:sz="4" w:space="0" w:color="auto"/>
      </w:pBdr>
      <w:spacing w:before="100" w:beforeAutospacing="1" w:after="100" w:afterAutospacing="1" w:line="240" w:lineRule="auto"/>
      <w:jc w:val="center"/>
      <w:textAlignment w:val="center"/>
    </w:pPr>
    <w:rPr>
      <w:rFonts w:ascii="Arial" w:eastAsia="Arial Unicode MS" w:hAnsi="Arial" w:cs="Arial"/>
      <w:b/>
      <w:bCs/>
      <w:kern w:val="0"/>
      <w:sz w:val="16"/>
      <w:szCs w:val="16"/>
      <w:lang w:eastAsia="he-IL" w:bidi="he-IL"/>
    </w:rPr>
  </w:style>
  <w:style w:type="paragraph" w:customStyle="1" w:styleId="xl62">
    <w:name w:val="xl62"/>
    <w:basedOn w:val="Normal"/>
    <w:rsid w:val="00B719A0"/>
    <w:pPr>
      <w:pBdr>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kern w:val="0"/>
      <w:sz w:val="16"/>
      <w:szCs w:val="16"/>
      <w:lang w:eastAsia="he-IL" w:bidi="he-IL"/>
    </w:rPr>
  </w:style>
  <w:style w:type="paragraph" w:customStyle="1" w:styleId="xl63">
    <w:name w:val="xl63"/>
    <w:basedOn w:val="Normal"/>
    <w:rsid w:val="00B719A0"/>
    <w:pPr>
      <w:spacing w:before="100" w:beforeAutospacing="1" w:after="100" w:afterAutospacing="1" w:line="240" w:lineRule="auto"/>
      <w:jc w:val="center"/>
    </w:pPr>
    <w:rPr>
      <w:rFonts w:ascii="Arial" w:eastAsia="Arial Unicode MS" w:hAnsi="Arial" w:cs="Arial"/>
      <w:kern w:val="0"/>
      <w:sz w:val="16"/>
      <w:szCs w:val="16"/>
      <w:lang w:eastAsia="he-IL" w:bidi="he-IL"/>
    </w:rPr>
  </w:style>
  <w:style w:type="paragraph" w:customStyle="1" w:styleId="xl64">
    <w:name w:val="xl64"/>
    <w:basedOn w:val="Normal"/>
    <w:rsid w:val="00B719A0"/>
    <w:pPr>
      <w:pBdr>
        <w:left w:val="single" w:sz="4" w:space="0" w:color="auto"/>
      </w:pBdr>
      <w:spacing w:before="100" w:beforeAutospacing="1" w:after="100" w:afterAutospacing="1" w:line="240" w:lineRule="auto"/>
      <w:jc w:val="center"/>
    </w:pPr>
    <w:rPr>
      <w:rFonts w:ascii="Arial" w:eastAsia="Arial Unicode MS" w:hAnsi="Arial" w:cs="Arial"/>
      <w:b/>
      <w:bCs/>
      <w:kern w:val="0"/>
      <w:sz w:val="16"/>
      <w:szCs w:val="16"/>
      <w:lang w:eastAsia="he-IL" w:bidi="he-IL"/>
    </w:rPr>
  </w:style>
  <w:style w:type="paragraph" w:customStyle="1" w:styleId="xl66">
    <w:name w:val="xl66"/>
    <w:basedOn w:val="Normal"/>
    <w:rsid w:val="00B719A0"/>
    <w:pPr>
      <w:pBdr>
        <w:left w:val="single" w:sz="4" w:space="0" w:color="auto"/>
      </w:pBdr>
      <w:spacing w:before="100" w:beforeAutospacing="1" w:after="100" w:afterAutospacing="1" w:line="240" w:lineRule="auto"/>
      <w:jc w:val="center"/>
    </w:pPr>
    <w:rPr>
      <w:rFonts w:ascii="Arial" w:eastAsia="Arial Unicode MS" w:hAnsi="Arial" w:cs="Arial"/>
      <w:b/>
      <w:bCs/>
      <w:kern w:val="0"/>
      <w:sz w:val="16"/>
      <w:szCs w:val="16"/>
      <w:lang w:eastAsia="he-IL" w:bidi="he-IL"/>
    </w:rPr>
  </w:style>
  <w:style w:type="paragraph" w:customStyle="1" w:styleId="xl67">
    <w:name w:val="xl67"/>
    <w:basedOn w:val="Normal"/>
    <w:rsid w:val="00B719A0"/>
    <w:pPr>
      <w:pBdr>
        <w:left w:val="single" w:sz="4" w:space="0" w:color="auto"/>
        <w:bottom w:val="single" w:sz="4" w:space="0" w:color="auto"/>
      </w:pBdr>
      <w:spacing w:before="100" w:beforeAutospacing="1" w:after="100" w:afterAutospacing="1" w:line="240" w:lineRule="auto"/>
      <w:jc w:val="center"/>
    </w:pPr>
    <w:rPr>
      <w:rFonts w:ascii="Arial" w:eastAsia="Arial Unicode MS" w:hAnsi="Arial" w:cs="Arial"/>
      <w:b/>
      <w:bCs/>
      <w:kern w:val="0"/>
      <w:sz w:val="16"/>
      <w:szCs w:val="16"/>
      <w:lang w:eastAsia="he-IL" w:bidi="he-IL"/>
    </w:rPr>
  </w:style>
  <w:style w:type="paragraph" w:customStyle="1" w:styleId="xl68">
    <w:name w:val="xl68"/>
    <w:basedOn w:val="Normal"/>
    <w:rsid w:val="00B719A0"/>
    <w:pPr>
      <w:spacing w:before="100" w:beforeAutospacing="1" w:after="100" w:afterAutospacing="1" w:line="240" w:lineRule="auto"/>
      <w:jc w:val="center"/>
    </w:pPr>
    <w:rPr>
      <w:rFonts w:ascii="Arial" w:eastAsia="Arial Unicode MS" w:hAnsi="Arial" w:cs="Arial"/>
      <w:kern w:val="0"/>
      <w:sz w:val="16"/>
      <w:szCs w:val="16"/>
      <w:lang w:eastAsia="he-IL" w:bidi="he-IL"/>
    </w:rPr>
  </w:style>
  <w:style w:type="paragraph" w:customStyle="1" w:styleId="xl69">
    <w:name w:val="xl69"/>
    <w:basedOn w:val="Normal"/>
    <w:rsid w:val="00B719A0"/>
    <w:pPr>
      <w:spacing w:before="100" w:beforeAutospacing="1" w:after="100" w:afterAutospacing="1" w:line="240" w:lineRule="auto"/>
      <w:jc w:val="center"/>
    </w:pPr>
    <w:rPr>
      <w:rFonts w:ascii="Arial" w:eastAsia="Arial Unicode MS" w:hAnsi="Arial" w:cs="Arial"/>
      <w:kern w:val="0"/>
      <w:sz w:val="16"/>
      <w:szCs w:val="16"/>
      <w:lang w:eastAsia="he-IL" w:bidi="he-IL"/>
    </w:rPr>
  </w:style>
  <w:style w:type="paragraph" w:customStyle="1" w:styleId="xl70">
    <w:name w:val="xl70"/>
    <w:basedOn w:val="Normal"/>
    <w:rsid w:val="00B719A0"/>
    <w:pPr>
      <w:spacing w:before="100" w:beforeAutospacing="1" w:after="100" w:afterAutospacing="1" w:line="240" w:lineRule="auto"/>
      <w:jc w:val="center"/>
    </w:pPr>
    <w:rPr>
      <w:rFonts w:ascii="Switzerland" w:eastAsia="Arial Unicode MS" w:hAnsi="Switzerland" w:cs="Arial Unicode MS"/>
      <w:kern w:val="0"/>
      <w:sz w:val="16"/>
      <w:szCs w:val="16"/>
      <w:lang w:eastAsia="he-IL" w:bidi="he-IL"/>
    </w:rPr>
  </w:style>
  <w:style w:type="paragraph" w:customStyle="1" w:styleId="xl71">
    <w:name w:val="xl71"/>
    <w:basedOn w:val="Normal"/>
    <w:rsid w:val="00B719A0"/>
    <w:pPr>
      <w:pBdr>
        <w:bottom w:val="single" w:sz="4" w:space="0" w:color="auto"/>
      </w:pBdr>
      <w:spacing w:before="100" w:beforeAutospacing="1" w:after="100" w:afterAutospacing="1" w:line="240" w:lineRule="auto"/>
      <w:jc w:val="center"/>
    </w:pPr>
    <w:rPr>
      <w:rFonts w:ascii="Arial" w:eastAsia="Arial Unicode MS" w:hAnsi="Arial" w:cs="Arial"/>
      <w:kern w:val="0"/>
      <w:sz w:val="16"/>
      <w:szCs w:val="16"/>
      <w:lang w:eastAsia="he-IL" w:bidi="he-IL"/>
    </w:rPr>
  </w:style>
  <w:style w:type="numbering" w:customStyle="1" w:styleId="a">
    <w:name w:val="רשימה יעקב"/>
    <w:rsid w:val="00B719A0"/>
    <w:pPr>
      <w:numPr>
        <w:numId w:val="7"/>
      </w:numPr>
    </w:pPr>
  </w:style>
  <w:style w:type="paragraph" w:customStyle="1" w:styleId="a0">
    <w:name w:val="מספור"/>
    <w:basedOn w:val="Normal"/>
    <w:rsid w:val="00B719A0"/>
    <w:pPr>
      <w:numPr>
        <w:numId w:val="8"/>
      </w:numPr>
      <w:bidi/>
      <w:spacing w:line="240" w:lineRule="auto"/>
      <w:jc w:val="left"/>
    </w:pPr>
    <w:rPr>
      <w:rFonts w:ascii="Times New Roman"/>
      <w:kern w:val="0"/>
      <w:sz w:val="24"/>
      <w:szCs w:val="24"/>
      <w:lang w:eastAsia="he-IL" w:bidi="he-IL"/>
    </w:rPr>
  </w:style>
  <w:style w:type="paragraph" w:customStyle="1" w:styleId="styletitle2">
    <w:name w:val="styletitle2"/>
    <w:basedOn w:val="Normal"/>
    <w:rsid w:val="00B719A0"/>
    <w:pPr>
      <w:spacing w:before="100" w:beforeAutospacing="1" w:after="100" w:afterAutospacing="1" w:line="240" w:lineRule="auto"/>
      <w:jc w:val="left"/>
    </w:pPr>
    <w:rPr>
      <w:rFonts w:ascii="Times New Roman"/>
      <w:kern w:val="0"/>
      <w:sz w:val="24"/>
      <w:szCs w:val="24"/>
      <w:lang w:eastAsia="en-US" w:bidi="he-IL"/>
    </w:rPr>
  </w:style>
  <w:style w:type="character" w:customStyle="1" w:styleId="t151">
    <w:name w:val="t151"/>
    <w:rsid w:val="00B719A0"/>
    <w:rPr>
      <w:color w:val="000000"/>
      <w:sz w:val="23"/>
      <w:szCs w:val="23"/>
    </w:rPr>
  </w:style>
  <w:style w:type="paragraph" w:customStyle="1" w:styleId="CEDAW1">
    <w:name w:val="CEDAW1"/>
    <w:basedOn w:val="Heading1"/>
    <w:rsid w:val="00B719A0"/>
    <w:pPr>
      <w:widowControl/>
      <w:numPr>
        <w:numId w:val="0"/>
      </w:numPr>
      <w:spacing w:beforeLines="0" w:before="0" w:after="0" w:line="240" w:lineRule="auto"/>
      <w:jc w:val="center"/>
    </w:pPr>
    <w:rPr>
      <w:rFonts w:eastAsia="SimSun" w:cs="Arial"/>
      <w:b/>
      <w:bCs/>
      <w:kern w:val="0"/>
      <w:sz w:val="32"/>
      <w:szCs w:val="32"/>
      <w:lang w:eastAsia="he-IL" w:bidi="he-IL"/>
    </w:rPr>
  </w:style>
  <w:style w:type="paragraph" w:customStyle="1" w:styleId="cedaw">
    <w:name w:val="cedaw"/>
    <w:basedOn w:val="Heading1"/>
    <w:rsid w:val="00B719A0"/>
    <w:pPr>
      <w:widowControl/>
      <w:numPr>
        <w:numId w:val="0"/>
      </w:numPr>
      <w:spacing w:beforeLines="0" w:before="0" w:after="0" w:line="240" w:lineRule="auto"/>
    </w:pPr>
    <w:rPr>
      <w:rFonts w:eastAsia="SimSun" w:cs="Arial"/>
      <w:b/>
      <w:bCs/>
      <w:kern w:val="0"/>
      <w:sz w:val="32"/>
      <w:szCs w:val="32"/>
      <w:lang w:eastAsia="he-IL" w:bidi="he-IL"/>
    </w:rPr>
  </w:style>
  <w:style w:type="paragraph" w:customStyle="1" w:styleId="cedaw2">
    <w:name w:val="cedaw2"/>
    <w:basedOn w:val="Normal"/>
    <w:link w:val="cedaw20"/>
    <w:rsid w:val="00B719A0"/>
    <w:pPr>
      <w:spacing w:line="360" w:lineRule="auto"/>
      <w:ind w:left="142"/>
    </w:pPr>
    <w:rPr>
      <w:rFonts w:ascii="Times New Roman" w:cs="Miriam"/>
      <w:b/>
      <w:bCs/>
      <w:kern w:val="0"/>
      <w:sz w:val="28"/>
      <w:szCs w:val="28"/>
      <w:lang w:eastAsia="he-IL" w:bidi="he-IL"/>
    </w:rPr>
  </w:style>
  <w:style w:type="paragraph" w:customStyle="1" w:styleId="cedaw3">
    <w:name w:val="cedaw3"/>
    <w:basedOn w:val="Normal"/>
    <w:rsid w:val="00B719A0"/>
    <w:pPr>
      <w:spacing w:line="360" w:lineRule="auto"/>
      <w:ind w:left="142"/>
    </w:pPr>
    <w:rPr>
      <w:rFonts w:ascii="Times New Roman" w:cs="Miriam"/>
      <w:b/>
      <w:bCs/>
      <w:kern w:val="0"/>
      <w:sz w:val="26"/>
      <w:szCs w:val="26"/>
      <w:lang w:eastAsia="he-IL" w:bidi="he-IL"/>
    </w:rPr>
  </w:style>
  <w:style w:type="character" w:customStyle="1" w:styleId="cedaw20">
    <w:name w:val="cedaw2 תו"/>
    <w:link w:val="cedaw2"/>
    <w:rsid w:val="00B719A0"/>
    <w:rPr>
      <w:rFonts w:eastAsia="SimSun" w:cs="Miriam"/>
      <w:b/>
      <w:bCs/>
      <w:sz w:val="28"/>
      <w:szCs w:val="28"/>
      <w:lang w:val="en-US" w:eastAsia="he-IL" w:bidi="he-IL"/>
    </w:rPr>
  </w:style>
  <w:style w:type="paragraph" w:customStyle="1" w:styleId="a8">
    <w:name w:val=" תו"/>
    <w:basedOn w:val="Normal"/>
    <w:rsid w:val="00B719A0"/>
    <w:pPr>
      <w:keepLines/>
      <w:tabs>
        <w:tab w:val="left" w:pos="397"/>
        <w:tab w:val="left" w:pos="794"/>
        <w:tab w:val="left" w:pos="1191"/>
        <w:tab w:val="left" w:pos="1588"/>
        <w:tab w:val="left" w:pos="1985"/>
        <w:tab w:val="left" w:pos="2381"/>
        <w:tab w:val="left" w:pos="2778"/>
        <w:tab w:val="left" w:pos="3175"/>
        <w:tab w:val="left" w:pos="3572"/>
      </w:tabs>
      <w:bidi/>
      <w:spacing w:line="240" w:lineRule="auto"/>
    </w:pPr>
    <w:rPr>
      <w:rFonts w:ascii="Arial" w:hAnsi="Arial" w:cs="David"/>
      <w:noProof/>
      <w:kern w:val="0"/>
      <w:sz w:val="24"/>
      <w:szCs w:val="28"/>
      <w:lang w:eastAsia="he-IL" w:bidi="he-IL"/>
    </w:rPr>
  </w:style>
  <w:style w:type="paragraph" w:styleId="List2">
    <w:name w:val="List 2"/>
    <w:basedOn w:val="Normal"/>
    <w:rsid w:val="00B719A0"/>
    <w:pPr>
      <w:bidi/>
      <w:spacing w:line="240" w:lineRule="auto"/>
      <w:ind w:left="566" w:hanging="283"/>
      <w:jc w:val="left"/>
    </w:pPr>
    <w:rPr>
      <w:rFonts w:ascii="Times New Roman" w:cs="Narkisim"/>
      <w:kern w:val="0"/>
      <w:sz w:val="24"/>
      <w:szCs w:val="24"/>
      <w:lang w:eastAsia="he-IL" w:bidi="he-IL"/>
    </w:rPr>
  </w:style>
  <w:style w:type="paragraph" w:customStyle="1" w:styleId="CharChar16">
    <w:name w:val=" Char Char16"/>
    <w:basedOn w:val="Normal"/>
    <w:rsid w:val="00B719A0"/>
    <w:pPr>
      <w:keepLines/>
      <w:tabs>
        <w:tab w:val="left" w:pos="397"/>
        <w:tab w:val="left" w:pos="794"/>
        <w:tab w:val="left" w:pos="1191"/>
        <w:tab w:val="left" w:pos="1588"/>
        <w:tab w:val="left" w:pos="1985"/>
        <w:tab w:val="left" w:pos="2381"/>
        <w:tab w:val="left" w:pos="2778"/>
        <w:tab w:val="left" w:pos="3175"/>
        <w:tab w:val="left" w:pos="3572"/>
      </w:tabs>
      <w:bidi/>
      <w:spacing w:line="240" w:lineRule="auto"/>
    </w:pPr>
    <w:rPr>
      <w:rFonts w:ascii="Arial" w:hAnsi="Arial" w:cs="David"/>
      <w:noProof/>
      <w:kern w:val="0"/>
      <w:sz w:val="24"/>
      <w:szCs w:val="28"/>
      <w:lang w:eastAsia="he-IL" w:bidi="he-IL"/>
    </w:rPr>
  </w:style>
  <w:style w:type="paragraph" w:customStyle="1" w:styleId="parano0">
    <w:name w:val="parano"/>
    <w:basedOn w:val="Normal"/>
    <w:rsid w:val="00B719A0"/>
    <w:pPr>
      <w:spacing w:before="100" w:beforeAutospacing="1" w:after="100" w:afterAutospacing="1" w:line="240" w:lineRule="auto"/>
      <w:jc w:val="left"/>
    </w:pPr>
    <w:rPr>
      <w:rFonts w:ascii="Times New Roman"/>
      <w:kern w:val="0"/>
      <w:sz w:val="24"/>
      <w:szCs w:val="24"/>
      <w:lang w:eastAsia="en-US" w:bidi="he-IL"/>
    </w:rPr>
  </w:style>
  <w:style w:type="character" w:customStyle="1" w:styleId="t131">
    <w:name w:val="t131"/>
    <w:rsid w:val="00B719A0"/>
    <w:rPr>
      <w:rFonts w:ascii="Arial" w:hAnsi="Arial" w:cs="Arial" w:hint="default"/>
      <w:color w:val="000000"/>
      <w:sz w:val="20"/>
      <w:szCs w:val="20"/>
    </w:rPr>
  </w:style>
  <w:style w:type="paragraph" w:customStyle="1" w:styleId="CharChar5">
    <w:name w:val=" Char Char5"/>
    <w:basedOn w:val="Normal"/>
    <w:rsid w:val="00B719A0"/>
    <w:pPr>
      <w:keepLines/>
      <w:tabs>
        <w:tab w:val="left" w:pos="397"/>
        <w:tab w:val="left" w:pos="794"/>
        <w:tab w:val="left" w:pos="1191"/>
        <w:tab w:val="left" w:pos="1588"/>
        <w:tab w:val="left" w:pos="1985"/>
        <w:tab w:val="left" w:pos="2381"/>
        <w:tab w:val="left" w:pos="2778"/>
        <w:tab w:val="left" w:pos="3175"/>
        <w:tab w:val="left" w:pos="3572"/>
      </w:tabs>
      <w:bidi/>
      <w:spacing w:line="240" w:lineRule="auto"/>
    </w:pPr>
    <w:rPr>
      <w:rFonts w:ascii="Arial" w:hAnsi="Arial" w:cs="David"/>
      <w:noProof/>
      <w:kern w:val="0"/>
      <w:sz w:val="24"/>
      <w:szCs w:val="28"/>
      <w:lang w:eastAsia="he-IL" w:bidi="he-IL"/>
    </w:rPr>
  </w:style>
  <w:style w:type="paragraph" w:customStyle="1" w:styleId="CharChar5CharChar">
    <w:name w:val=" Char Char5 תו תו Char Char"/>
    <w:basedOn w:val="Normal"/>
    <w:rsid w:val="00B719A0"/>
    <w:pPr>
      <w:keepLines/>
      <w:tabs>
        <w:tab w:val="left" w:pos="397"/>
        <w:tab w:val="left" w:pos="794"/>
        <w:tab w:val="left" w:pos="1191"/>
        <w:tab w:val="left" w:pos="1588"/>
        <w:tab w:val="left" w:pos="1985"/>
        <w:tab w:val="left" w:pos="2381"/>
        <w:tab w:val="left" w:pos="2778"/>
        <w:tab w:val="left" w:pos="3175"/>
        <w:tab w:val="left" w:pos="3572"/>
      </w:tabs>
      <w:bidi/>
      <w:spacing w:line="240" w:lineRule="auto"/>
    </w:pPr>
    <w:rPr>
      <w:rFonts w:ascii="Arial" w:hAnsi="Arial" w:cs="David"/>
      <w:noProof/>
      <w:kern w:val="0"/>
      <w:sz w:val="24"/>
      <w:szCs w:val="28"/>
      <w:lang w:eastAsia="he-IL" w:bidi="he-IL"/>
    </w:rPr>
  </w:style>
  <w:style w:type="paragraph" w:customStyle="1" w:styleId="CharChar5CharCharCharCharCharChar">
    <w:name w:val=" Char Char5 תו תו Char Char תו תו Char Char תו תו Char Char"/>
    <w:basedOn w:val="Normal"/>
    <w:rsid w:val="00B719A0"/>
    <w:pPr>
      <w:keepLines/>
      <w:tabs>
        <w:tab w:val="left" w:pos="397"/>
        <w:tab w:val="left" w:pos="794"/>
        <w:tab w:val="left" w:pos="1191"/>
        <w:tab w:val="left" w:pos="1588"/>
        <w:tab w:val="left" w:pos="1985"/>
        <w:tab w:val="left" w:pos="2381"/>
        <w:tab w:val="left" w:pos="2778"/>
        <w:tab w:val="left" w:pos="3175"/>
        <w:tab w:val="left" w:pos="3572"/>
      </w:tabs>
      <w:bidi/>
      <w:spacing w:line="240" w:lineRule="auto"/>
    </w:pPr>
    <w:rPr>
      <w:rFonts w:ascii="Arial" w:hAnsi="Arial" w:cs="David"/>
      <w:noProof/>
      <w:kern w:val="0"/>
      <w:sz w:val="24"/>
      <w:szCs w:val="28"/>
      <w:lang w:eastAsia="he-IL" w:bidi="he-IL"/>
    </w:rPr>
  </w:style>
  <w:style w:type="character" w:customStyle="1" w:styleId="t13">
    <w:name w:val="t13"/>
    <w:basedOn w:val="DefaultParagraphFont"/>
    <w:rsid w:val="00B719A0"/>
  </w:style>
  <w:style w:type="paragraph" w:customStyle="1" w:styleId="CharChar5CharCharCharCharCharCharCharChar">
    <w:name w:val=" Char Char5 תו תו Char Char תו תו Char Char תו תו Char Char תו תו Char Char"/>
    <w:basedOn w:val="Normal"/>
    <w:rsid w:val="00B719A0"/>
    <w:pPr>
      <w:keepLines/>
      <w:tabs>
        <w:tab w:val="left" w:pos="397"/>
        <w:tab w:val="left" w:pos="794"/>
        <w:tab w:val="left" w:pos="1191"/>
        <w:tab w:val="left" w:pos="1588"/>
        <w:tab w:val="left" w:pos="1985"/>
        <w:tab w:val="left" w:pos="2381"/>
        <w:tab w:val="left" w:pos="2778"/>
        <w:tab w:val="left" w:pos="3175"/>
        <w:tab w:val="left" w:pos="3572"/>
      </w:tabs>
      <w:bidi/>
      <w:spacing w:line="240" w:lineRule="auto"/>
    </w:pPr>
    <w:rPr>
      <w:rFonts w:ascii="Arial" w:hAnsi="Arial" w:cs="David"/>
      <w:noProof/>
      <w:kern w:val="0"/>
      <w:sz w:val="24"/>
      <w:szCs w:val="28"/>
      <w:lang w:eastAsia="he-IL" w:bidi="he-IL"/>
    </w:rPr>
  </w:style>
  <w:style w:type="paragraph" w:customStyle="1" w:styleId="CharChar5CharCharCharCharCharChar0">
    <w:name w:val="Char Char5 תו תו Char Char תו תו Char Char תו תו Char Char"/>
    <w:basedOn w:val="Normal"/>
    <w:rsid w:val="00B719A0"/>
    <w:pPr>
      <w:keepLines/>
      <w:tabs>
        <w:tab w:val="left" w:pos="397"/>
        <w:tab w:val="left" w:pos="794"/>
        <w:tab w:val="left" w:pos="1191"/>
        <w:tab w:val="left" w:pos="1588"/>
        <w:tab w:val="left" w:pos="1985"/>
        <w:tab w:val="left" w:pos="2381"/>
        <w:tab w:val="left" w:pos="2778"/>
        <w:tab w:val="left" w:pos="3175"/>
        <w:tab w:val="left" w:pos="3572"/>
      </w:tabs>
      <w:bidi/>
      <w:spacing w:line="240" w:lineRule="auto"/>
    </w:pPr>
    <w:rPr>
      <w:rFonts w:ascii="Arial" w:hAnsi="Arial" w:cs="David"/>
      <w:noProof/>
      <w:kern w:val="0"/>
      <w:sz w:val="24"/>
      <w:szCs w:val="28"/>
      <w:lang w:eastAsia="he-IL" w:bidi="he-IL"/>
    </w:rPr>
  </w:style>
  <w:style w:type="character" w:customStyle="1" w:styleId="default0">
    <w:name w:val="default"/>
    <w:rsid w:val="00B719A0"/>
    <w:rPr>
      <w:rFonts w:ascii="Times New Roman" w:hAnsi="Times New Roman" w:cs="Times New Roman"/>
      <w:sz w:val="26"/>
      <w:szCs w:val="26"/>
    </w:rPr>
  </w:style>
  <w:style w:type="character" w:customStyle="1" w:styleId="contenttext1">
    <w:name w:val="contenttext1"/>
    <w:rsid w:val="00B719A0"/>
    <w:rPr>
      <w:rFonts w:ascii="Arial" w:hAnsi="Arial" w:cs="Arial" w:hint="default"/>
      <w:sz w:val="24"/>
      <w:szCs w:val="24"/>
    </w:rPr>
  </w:style>
  <w:style w:type="paragraph" w:customStyle="1" w:styleId="P00">
    <w:name w:val="P00"/>
    <w:rsid w:val="00B719A0"/>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val="en-US" w:eastAsia="he-IL" w:bidi="he-IL"/>
    </w:rPr>
  </w:style>
  <w:style w:type="character" w:customStyle="1" w:styleId="big-number">
    <w:name w:val="big-number"/>
    <w:rsid w:val="00B719A0"/>
    <w:rPr>
      <w:rFonts w:ascii="Times New Roman" w:hAnsi="Times New Roman" w:cs="Times New Roman"/>
      <w:sz w:val="32"/>
      <w:szCs w:val="32"/>
    </w:rPr>
  </w:style>
  <w:style w:type="paragraph" w:customStyle="1" w:styleId="CharCharCharChar">
    <w:name w:val=" Char Char תו תו Char Char"/>
    <w:basedOn w:val="Normal"/>
    <w:rsid w:val="00B719A0"/>
    <w:pPr>
      <w:keepLines/>
      <w:tabs>
        <w:tab w:val="left" w:pos="397"/>
        <w:tab w:val="left" w:pos="794"/>
        <w:tab w:val="left" w:pos="1191"/>
        <w:tab w:val="left" w:pos="1588"/>
        <w:tab w:val="left" w:pos="1985"/>
        <w:tab w:val="left" w:pos="2381"/>
        <w:tab w:val="left" w:pos="2778"/>
        <w:tab w:val="left" w:pos="3175"/>
        <w:tab w:val="left" w:pos="3572"/>
      </w:tabs>
      <w:bidi/>
      <w:spacing w:line="240" w:lineRule="auto"/>
    </w:pPr>
    <w:rPr>
      <w:rFonts w:ascii="Arial" w:hAnsi="Arial" w:cs="David"/>
      <w:noProof/>
      <w:kern w:val="0"/>
      <w:sz w:val="24"/>
      <w:szCs w:val="28"/>
      <w:lang w:eastAsia="he-IL" w:bidi="he-IL"/>
    </w:rPr>
  </w:style>
  <w:style w:type="paragraph" w:customStyle="1" w:styleId="bodytext1">
    <w:name w:val="bodytext1"/>
    <w:basedOn w:val="Normal"/>
    <w:rsid w:val="00B719A0"/>
    <w:pPr>
      <w:spacing w:before="120" w:after="120" w:line="240" w:lineRule="auto"/>
    </w:pPr>
    <w:rPr>
      <w:rFonts w:ascii="Times" w:hAnsi="Times" w:cs="Times"/>
      <w:kern w:val="0"/>
      <w:sz w:val="24"/>
      <w:szCs w:val="24"/>
      <w:lang w:eastAsia="en-US" w:bidi="he-IL"/>
    </w:rPr>
  </w:style>
  <w:style w:type="paragraph" w:customStyle="1" w:styleId="ConvertStyle2">
    <w:name w:val="ConvertStyle2"/>
    <w:basedOn w:val="Normal"/>
    <w:rsid w:val="00B719A0"/>
    <w:pPr>
      <w:spacing w:line="240" w:lineRule="auto"/>
      <w:jc w:val="left"/>
    </w:pPr>
    <w:rPr>
      <w:rFonts w:ascii="Courier New" w:hAnsi="Courier New"/>
      <w:kern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png"/><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19" Type="http://schemas.openxmlformats.org/officeDocument/2006/relationships/hyperlink" Target="http://www.israelhpr.org.i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299</TotalTime>
  <Pages>1</Pages>
  <Words>74746</Words>
  <Characters>79231</Characters>
  <Application>Microsoft Office Word</Application>
  <DocSecurity>4</DocSecurity>
  <Lines>3961</Lines>
  <Paragraphs>3948</Paragraphs>
  <ScaleCrop>false</ScaleCrop>
  <Company>United Nations</Company>
  <LinksUpToDate>false</LinksUpToDate>
  <CharactersWithSpaces>150029</CharactersWithSpaces>
  <SharedDoc>false</SharedDoc>
  <HLinks>
    <vt:vector size="750" baseType="variant">
      <vt:variant>
        <vt:i4>65600</vt:i4>
      </vt:variant>
      <vt:variant>
        <vt:i4>747</vt:i4>
      </vt:variant>
      <vt:variant>
        <vt:i4>0</vt:i4>
      </vt:variant>
      <vt:variant>
        <vt:i4>5</vt:i4>
      </vt:variant>
      <vt:variant>
        <vt:lpwstr>http://www.israelhpr.org.il/</vt:lpwstr>
      </vt:variant>
      <vt:variant>
        <vt:lpwstr/>
      </vt:variant>
      <vt:variant>
        <vt:i4>1835063</vt:i4>
      </vt:variant>
      <vt:variant>
        <vt:i4>740</vt:i4>
      </vt:variant>
      <vt:variant>
        <vt:i4>0</vt:i4>
      </vt:variant>
      <vt:variant>
        <vt:i4>5</vt:i4>
      </vt:variant>
      <vt:variant>
        <vt:lpwstr/>
      </vt:variant>
      <vt:variant>
        <vt:lpwstr>_Toc263440297</vt:lpwstr>
      </vt:variant>
      <vt:variant>
        <vt:i4>1835063</vt:i4>
      </vt:variant>
      <vt:variant>
        <vt:i4>734</vt:i4>
      </vt:variant>
      <vt:variant>
        <vt:i4>0</vt:i4>
      </vt:variant>
      <vt:variant>
        <vt:i4>5</vt:i4>
      </vt:variant>
      <vt:variant>
        <vt:lpwstr/>
      </vt:variant>
      <vt:variant>
        <vt:lpwstr>_Toc263440296</vt:lpwstr>
      </vt:variant>
      <vt:variant>
        <vt:i4>1835063</vt:i4>
      </vt:variant>
      <vt:variant>
        <vt:i4>728</vt:i4>
      </vt:variant>
      <vt:variant>
        <vt:i4>0</vt:i4>
      </vt:variant>
      <vt:variant>
        <vt:i4>5</vt:i4>
      </vt:variant>
      <vt:variant>
        <vt:lpwstr/>
      </vt:variant>
      <vt:variant>
        <vt:lpwstr>_Toc263440295</vt:lpwstr>
      </vt:variant>
      <vt:variant>
        <vt:i4>1835063</vt:i4>
      </vt:variant>
      <vt:variant>
        <vt:i4>722</vt:i4>
      </vt:variant>
      <vt:variant>
        <vt:i4>0</vt:i4>
      </vt:variant>
      <vt:variant>
        <vt:i4>5</vt:i4>
      </vt:variant>
      <vt:variant>
        <vt:lpwstr/>
      </vt:variant>
      <vt:variant>
        <vt:lpwstr>_Toc263440294</vt:lpwstr>
      </vt:variant>
      <vt:variant>
        <vt:i4>1835063</vt:i4>
      </vt:variant>
      <vt:variant>
        <vt:i4>716</vt:i4>
      </vt:variant>
      <vt:variant>
        <vt:i4>0</vt:i4>
      </vt:variant>
      <vt:variant>
        <vt:i4>5</vt:i4>
      </vt:variant>
      <vt:variant>
        <vt:lpwstr/>
      </vt:variant>
      <vt:variant>
        <vt:lpwstr>_Toc263440293</vt:lpwstr>
      </vt:variant>
      <vt:variant>
        <vt:i4>1835063</vt:i4>
      </vt:variant>
      <vt:variant>
        <vt:i4>710</vt:i4>
      </vt:variant>
      <vt:variant>
        <vt:i4>0</vt:i4>
      </vt:variant>
      <vt:variant>
        <vt:i4>5</vt:i4>
      </vt:variant>
      <vt:variant>
        <vt:lpwstr/>
      </vt:variant>
      <vt:variant>
        <vt:lpwstr>_Toc263440292</vt:lpwstr>
      </vt:variant>
      <vt:variant>
        <vt:i4>1835063</vt:i4>
      </vt:variant>
      <vt:variant>
        <vt:i4>704</vt:i4>
      </vt:variant>
      <vt:variant>
        <vt:i4>0</vt:i4>
      </vt:variant>
      <vt:variant>
        <vt:i4>5</vt:i4>
      </vt:variant>
      <vt:variant>
        <vt:lpwstr/>
      </vt:variant>
      <vt:variant>
        <vt:lpwstr>_Toc263440291</vt:lpwstr>
      </vt:variant>
      <vt:variant>
        <vt:i4>1835063</vt:i4>
      </vt:variant>
      <vt:variant>
        <vt:i4>698</vt:i4>
      </vt:variant>
      <vt:variant>
        <vt:i4>0</vt:i4>
      </vt:variant>
      <vt:variant>
        <vt:i4>5</vt:i4>
      </vt:variant>
      <vt:variant>
        <vt:lpwstr/>
      </vt:variant>
      <vt:variant>
        <vt:lpwstr>_Toc263440290</vt:lpwstr>
      </vt:variant>
      <vt:variant>
        <vt:i4>1900599</vt:i4>
      </vt:variant>
      <vt:variant>
        <vt:i4>692</vt:i4>
      </vt:variant>
      <vt:variant>
        <vt:i4>0</vt:i4>
      </vt:variant>
      <vt:variant>
        <vt:i4>5</vt:i4>
      </vt:variant>
      <vt:variant>
        <vt:lpwstr/>
      </vt:variant>
      <vt:variant>
        <vt:lpwstr>_Toc263440289</vt:lpwstr>
      </vt:variant>
      <vt:variant>
        <vt:i4>1900599</vt:i4>
      </vt:variant>
      <vt:variant>
        <vt:i4>686</vt:i4>
      </vt:variant>
      <vt:variant>
        <vt:i4>0</vt:i4>
      </vt:variant>
      <vt:variant>
        <vt:i4>5</vt:i4>
      </vt:variant>
      <vt:variant>
        <vt:lpwstr/>
      </vt:variant>
      <vt:variant>
        <vt:lpwstr>_Toc263440288</vt:lpwstr>
      </vt:variant>
      <vt:variant>
        <vt:i4>1900599</vt:i4>
      </vt:variant>
      <vt:variant>
        <vt:i4>680</vt:i4>
      </vt:variant>
      <vt:variant>
        <vt:i4>0</vt:i4>
      </vt:variant>
      <vt:variant>
        <vt:i4>5</vt:i4>
      </vt:variant>
      <vt:variant>
        <vt:lpwstr/>
      </vt:variant>
      <vt:variant>
        <vt:lpwstr>_Toc263440287</vt:lpwstr>
      </vt:variant>
      <vt:variant>
        <vt:i4>1900599</vt:i4>
      </vt:variant>
      <vt:variant>
        <vt:i4>674</vt:i4>
      </vt:variant>
      <vt:variant>
        <vt:i4>0</vt:i4>
      </vt:variant>
      <vt:variant>
        <vt:i4>5</vt:i4>
      </vt:variant>
      <vt:variant>
        <vt:lpwstr/>
      </vt:variant>
      <vt:variant>
        <vt:lpwstr>_Toc263440286</vt:lpwstr>
      </vt:variant>
      <vt:variant>
        <vt:i4>1900599</vt:i4>
      </vt:variant>
      <vt:variant>
        <vt:i4>668</vt:i4>
      </vt:variant>
      <vt:variant>
        <vt:i4>0</vt:i4>
      </vt:variant>
      <vt:variant>
        <vt:i4>5</vt:i4>
      </vt:variant>
      <vt:variant>
        <vt:lpwstr/>
      </vt:variant>
      <vt:variant>
        <vt:lpwstr>_Toc263440285</vt:lpwstr>
      </vt:variant>
      <vt:variant>
        <vt:i4>1900599</vt:i4>
      </vt:variant>
      <vt:variant>
        <vt:i4>662</vt:i4>
      </vt:variant>
      <vt:variant>
        <vt:i4>0</vt:i4>
      </vt:variant>
      <vt:variant>
        <vt:i4>5</vt:i4>
      </vt:variant>
      <vt:variant>
        <vt:lpwstr/>
      </vt:variant>
      <vt:variant>
        <vt:lpwstr>_Toc263440284</vt:lpwstr>
      </vt:variant>
      <vt:variant>
        <vt:i4>1900599</vt:i4>
      </vt:variant>
      <vt:variant>
        <vt:i4>656</vt:i4>
      </vt:variant>
      <vt:variant>
        <vt:i4>0</vt:i4>
      </vt:variant>
      <vt:variant>
        <vt:i4>5</vt:i4>
      </vt:variant>
      <vt:variant>
        <vt:lpwstr/>
      </vt:variant>
      <vt:variant>
        <vt:lpwstr>_Toc263440283</vt:lpwstr>
      </vt:variant>
      <vt:variant>
        <vt:i4>1900599</vt:i4>
      </vt:variant>
      <vt:variant>
        <vt:i4>650</vt:i4>
      </vt:variant>
      <vt:variant>
        <vt:i4>0</vt:i4>
      </vt:variant>
      <vt:variant>
        <vt:i4>5</vt:i4>
      </vt:variant>
      <vt:variant>
        <vt:lpwstr/>
      </vt:variant>
      <vt:variant>
        <vt:lpwstr>_Toc263440282</vt:lpwstr>
      </vt:variant>
      <vt:variant>
        <vt:i4>1900599</vt:i4>
      </vt:variant>
      <vt:variant>
        <vt:i4>644</vt:i4>
      </vt:variant>
      <vt:variant>
        <vt:i4>0</vt:i4>
      </vt:variant>
      <vt:variant>
        <vt:i4>5</vt:i4>
      </vt:variant>
      <vt:variant>
        <vt:lpwstr/>
      </vt:variant>
      <vt:variant>
        <vt:lpwstr>_Toc263440281</vt:lpwstr>
      </vt:variant>
      <vt:variant>
        <vt:i4>1900599</vt:i4>
      </vt:variant>
      <vt:variant>
        <vt:i4>638</vt:i4>
      </vt:variant>
      <vt:variant>
        <vt:i4>0</vt:i4>
      </vt:variant>
      <vt:variant>
        <vt:i4>5</vt:i4>
      </vt:variant>
      <vt:variant>
        <vt:lpwstr/>
      </vt:variant>
      <vt:variant>
        <vt:lpwstr>_Toc263440280</vt:lpwstr>
      </vt:variant>
      <vt:variant>
        <vt:i4>1179703</vt:i4>
      </vt:variant>
      <vt:variant>
        <vt:i4>632</vt:i4>
      </vt:variant>
      <vt:variant>
        <vt:i4>0</vt:i4>
      </vt:variant>
      <vt:variant>
        <vt:i4>5</vt:i4>
      </vt:variant>
      <vt:variant>
        <vt:lpwstr/>
      </vt:variant>
      <vt:variant>
        <vt:lpwstr>_Toc263440279</vt:lpwstr>
      </vt:variant>
      <vt:variant>
        <vt:i4>1179703</vt:i4>
      </vt:variant>
      <vt:variant>
        <vt:i4>626</vt:i4>
      </vt:variant>
      <vt:variant>
        <vt:i4>0</vt:i4>
      </vt:variant>
      <vt:variant>
        <vt:i4>5</vt:i4>
      </vt:variant>
      <vt:variant>
        <vt:lpwstr/>
      </vt:variant>
      <vt:variant>
        <vt:lpwstr>_Toc263440278</vt:lpwstr>
      </vt:variant>
      <vt:variant>
        <vt:i4>1179703</vt:i4>
      </vt:variant>
      <vt:variant>
        <vt:i4>620</vt:i4>
      </vt:variant>
      <vt:variant>
        <vt:i4>0</vt:i4>
      </vt:variant>
      <vt:variant>
        <vt:i4>5</vt:i4>
      </vt:variant>
      <vt:variant>
        <vt:lpwstr/>
      </vt:variant>
      <vt:variant>
        <vt:lpwstr>_Toc263440277</vt:lpwstr>
      </vt:variant>
      <vt:variant>
        <vt:i4>1179703</vt:i4>
      </vt:variant>
      <vt:variant>
        <vt:i4>614</vt:i4>
      </vt:variant>
      <vt:variant>
        <vt:i4>0</vt:i4>
      </vt:variant>
      <vt:variant>
        <vt:i4>5</vt:i4>
      </vt:variant>
      <vt:variant>
        <vt:lpwstr/>
      </vt:variant>
      <vt:variant>
        <vt:lpwstr>_Toc263440276</vt:lpwstr>
      </vt:variant>
      <vt:variant>
        <vt:i4>1179703</vt:i4>
      </vt:variant>
      <vt:variant>
        <vt:i4>608</vt:i4>
      </vt:variant>
      <vt:variant>
        <vt:i4>0</vt:i4>
      </vt:variant>
      <vt:variant>
        <vt:i4>5</vt:i4>
      </vt:variant>
      <vt:variant>
        <vt:lpwstr/>
      </vt:variant>
      <vt:variant>
        <vt:lpwstr>_Toc263440275</vt:lpwstr>
      </vt:variant>
      <vt:variant>
        <vt:i4>1179703</vt:i4>
      </vt:variant>
      <vt:variant>
        <vt:i4>602</vt:i4>
      </vt:variant>
      <vt:variant>
        <vt:i4>0</vt:i4>
      </vt:variant>
      <vt:variant>
        <vt:i4>5</vt:i4>
      </vt:variant>
      <vt:variant>
        <vt:lpwstr/>
      </vt:variant>
      <vt:variant>
        <vt:lpwstr>_Toc263440274</vt:lpwstr>
      </vt:variant>
      <vt:variant>
        <vt:i4>1179703</vt:i4>
      </vt:variant>
      <vt:variant>
        <vt:i4>596</vt:i4>
      </vt:variant>
      <vt:variant>
        <vt:i4>0</vt:i4>
      </vt:variant>
      <vt:variant>
        <vt:i4>5</vt:i4>
      </vt:variant>
      <vt:variant>
        <vt:lpwstr/>
      </vt:variant>
      <vt:variant>
        <vt:lpwstr>_Toc263440273</vt:lpwstr>
      </vt:variant>
      <vt:variant>
        <vt:i4>1179703</vt:i4>
      </vt:variant>
      <vt:variant>
        <vt:i4>590</vt:i4>
      </vt:variant>
      <vt:variant>
        <vt:i4>0</vt:i4>
      </vt:variant>
      <vt:variant>
        <vt:i4>5</vt:i4>
      </vt:variant>
      <vt:variant>
        <vt:lpwstr/>
      </vt:variant>
      <vt:variant>
        <vt:lpwstr>_Toc263440272</vt:lpwstr>
      </vt:variant>
      <vt:variant>
        <vt:i4>1179703</vt:i4>
      </vt:variant>
      <vt:variant>
        <vt:i4>584</vt:i4>
      </vt:variant>
      <vt:variant>
        <vt:i4>0</vt:i4>
      </vt:variant>
      <vt:variant>
        <vt:i4>5</vt:i4>
      </vt:variant>
      <vt:variant>
        <vt:lpwstr/>
      </vt:variant>
      <vt:variant>
        <vt:lpwstr>_Toc263440271</vt:lpwstr>
      </vt:variant>
      <vt:variant>
        <vt:i4>1179703</vt:i4>
      </vt:variant>
      <vt:variant>
        <vt:i4>578</vt:i4>
      </vt:variant>
      <vt:variant>
        <vt:i4>0</vt:i4>
      </vt:variant>
      <vt:variant>
        <vt:i4>5</vt:i4>
      </vt:variant>
      <vt:variant>
        <vt:lpwstr/>
      </vt:variant>
      <vt:variant>
        <vt:lpwstr>_Toc263440270</vt:lpwstr>
      </vt:variant>
      <vt:variant>
        <vt:i4>1245239</vt:i4>
      </vt:variant>
      <vt:variant>
        <vt:i4>572</vt:i4>
      </vt:variant>
      <vt:variant>
        <vt:i4>0</vt:i4>
      </vt:variant>
      <vt:variant>
        <vt:i4>5</vt:i4>
      </vt:variant>
      <vt:variant>
        <vt:lpwstr/>
      </vt:variant>
      <vt:variant>
        <vt:lpwstr>_Toc263440269</vt:lpwstr>
      </vt:variant>
      <vt:variant>
        <vt:i4>1245239</vt:i4>
      </vt:variant>
      <vt:variant>
        <vt:i4>566</vt:i4>
      </vt:variant>
      <vt:variant>
        <vt:i4>0</vt:i4>
      </vt:variant>
      <vt:variant>
        <vt:i4>5</vt:i4>
      </vt:variant>
      <vt:variant>
        <vt:lpwstr/>
      </vt:variant>
      <vt:variant>
        <vt:lpwstr>_Toc263440268</vt:lpwstr>
      </vt:variant>
      <vt:variant>
        <vt:i4>1245239</vt:i4>
      </vt:variant>
      <vt:variant>
        <vt:i4>560</vt:i4>
      </vt:variant>
      <vt:variant>
        <vt:i4>0</vt:i4>
      </vt:variant>
      <vt:variant>
        <vt:i4>5</vt:i4>
      </vt:variant>
      <vt:variant>
        <vt:lpwstr/>
      </vt:variant>
      <vt:variant>
        <vt:lpwstr>_Toc263440267</vt:lpwstr>
      </vt:variant>
      <vt:variant>
        <vt:i4>1245239</vt:i4>
      </vt:variant>
      <vt:variant>
        <vt:i4>554</vt:i4>
      </vt:variant>
      <vt:variant>
        <vt:i4>0</vt:i4>
      </vt:variant>
      <vt:variant>
        <vt:i4>5</vt:i4>
      </vt:variant>
      <vt:variant>
        <vt:lpwstr/>
      </vt:variant>
      <vt:variant>
        <vt:lpwstr>_Toc263440266</vt:lpwstr>
      </vt:variant>
      <vt:variant>
        <vt:i4>1245239</vt:i4>
      </vt:variant>
      <vt:variant>
        <vt:i4>548</vt:i4>
      </vt:variant>
      <vt:variant>
        <vt:i4>0</vt:i4>
      </vt:variant>
      <vt:variant>
        <vt:i4>5</vt:i4>
      </vt:variant>
      <vt:variant>
        <vt:lpwstr/>
      </vt:variant>
      <vt:variant>
        <vt:lpwstr>_Toc263440265</vt:lpwstr>
      </vt:variant>
      <vt:variant>
        <vt:i4>1245239</vt:i4>
      </vt:variant>
      <vt:variant>
        <vt:i4>542</vt:i4>
      </vt:variant>
      <vt:variant>
        <vt:i4>0</vt:i4>
      </vt:variant>
      <vt:variant>
        <vt:i4>5</vt:i4>
      </vt:variant>
      <vt:variant>
        <vt:lpwstr/>
      </vt:variant>
      <vt:variant>
        <vt:lpwstr>_Toc263440264</vt:lpwstr>
      </vt:variant>
      <vt:variant>
        <vt:i4>1245239</vt:i4>
      </vt:variant>
      <vt:variant>
        <vt:i4>536</vt:i4>
      </vt:variant>
      <vt:variant>
        <vt:i4>0</vt:i4>
      </vt:variant>
      <vt:variant>
        <vt:i4>5</vt:i4>
      </vt:variant>
      <vt:variant>
        <vt:lpwstr/>
      </vt:variant>
      <vt:variant>
        <vt:lpwstr>_Toc263440263</vt:lpwstr>
      </vt:variant>
      <vt:variant>
        <vt:i4>1245239</vt:i4>
      </vt:variant>
      <vt:variant>
        <vt:i4>530</vt:i4>
      </vt:variant>
      <vt:variant>
        <vt:i4>0</vt:i4>
      </vt:variant>
      <vt:variant>
        <vt:i4>5</vt:i4>
      </vt:variant>
      <vt:variant>
        <vt:lpwstr/>
      </vt:variant>
      <vt:variant>
        <vt:lpwstr>_Toc263440262</vt:lpwstr>
      </vt:variant>
      <vt:variant>
        <vt:i4>1245239</vt:i4>
      </vt:variant>
      <vt:variant>
        <vt:i4>524</vt:i4>
      </vt:variant>
      <vt:variant>
        <vt:i4>0</vt:i4>
      </vt:variant>
      <vt:variant>
        <vt:i4>5</vt:i4>
      </vt:variant>
      <vt:variant>
        <vt:lpwstr/>
      </vt:variant>
      <vt:variant>
        <vt:lpwstr>_Toc263440261</vt:lpwstr>
      </vt:variant>
      <vt:variant>
        <vt:i4>1245239</vt:i4>
      </vt:variant>
      <vt:variant>
        <vt:i4>518</vt:i4>
      </vt:variant>
      <vt:variant>
        <vt:i4>0</vt:i4>
      </vt:variant>
      <vt:variant>
        <vt:i4>5</vt:i4>
      </vt:variant>
      <vt:variant>
        <vt:lpwstr/>
      </vt:variant>
      <vt:variant>
        <vt:lpwstr>_Toc263440260</vt:lpwstr>
      </vt:variant>
      <vt:variant>
        <vt:i4>1048631</vt:i4>
      </vt:variant>
      <vt:variant>
        <vt:i4>512</vt:i4>
      </vt:variant>
      <vt:variant>
        <vt:i4>0</vt:i4>
      </vt:variant>
      <vt:variant>
        <vt:i4>5</vt:i4>
      </vt:variant>
      <vt:variant>
        <vt:lpwstr/>
      </vt:variant>
      <vt:variant>
        <vt:lpwstr>_Toc263440259</vt:lpwstr>
      </vt:variant>
      <vt:variant>
        <vt:i4>1048631</vt:i4>
      </vt:variant>
      <vt:variant>
        <vt:i4>506</vt:i4>
      </vt:variant>
      <vt:variant>
        <vt:i4>0</vt:i4>
      </vt:variant>
      <vt:variant>
        <vt:i4>5</vt:i4>
      </vt:variant>
      <vt:variant>
        <vt:lpwstr/>
      </vt:variant>
      <vt:variant>
        <vt:lpwstr>_Toc263440258</vt:lpwstr>
      </vt:variant>
      <vt:variant>
        <vt:i4>1048631</vt:i4>
      </vt:variant>
      <vt:variant>
        <vt:i4>500</vt:i4>
      </vt:variant>
      <vt:variant>
        <vt:i4>0</vt:i4>
      </vt:variant>
      <vt:variant>
        <vt:i4>5</vt:i4>
      </vt:variant>
      <vt:variant>
        <vt:lpwstr/>
      </vt:variant>
      <vt:variant>
        <vt:lpwstr>_Toc263440257</vt:lpwstr>
      </vt:variant>
      <vt:variant>
        <vt:i4>1048631</vt:i4>
      </vt:variant>
      <vt:variant>
        <vt:i4>494</vt:i4>
      </vt:variant>
      <vt:variant>
        <vt:i4>0</vt:i4>
      </vt:variant>
      <vt:variant>
        <vt:i4>5</vt:i4>
      </vt:variant>
      <vt:variant>
        <vt:lpwstr/>
      </vt:variant>
      <vt:variant>
        <vt:lpwstr>_Toc263440256</vt:lpwstr>
      </vt:variant>
      <vt:variant>
        <vt:i4>1048631</vt:i4>
      </vt:variant>
      <vt:variant>
        <vt:i4>488</vt:i4>
      </vt:variant>
      <vt:variant>
        <vt:i4>0</vt:i4>
      </vt:variant>
      <vt:variant>
        <vt:i4>5</vt:i4>
      </vt:variant>
      <vt:variant>
        <vt:lpwstr/>
      </vt:variant>
      <vt:variant>
        <vt:lpwstr>_Toc263440255</vt:lpwstr>
      </vt:variant>
      <vt:variant>
        <vt:i4>1048631</vt:i4>
      </vt:variant>
      <vt:variant>
        <vt:i4>482</vt:i4>
      </vt:variant>
      <vt:variant>
        <vt:i4>0</vt:i4>
      </vt:variant>
      <vt:variant>
        <vt:i4>5</vt:i4>
      </vt:variant>
      <vt:variant>
        <vt:lpwstr/>
      </vt:variant>
      <vt:variant>
        <vt:lpwstr>_Toc263440254</vt:lpwstr>
      </vt:variant>
      <vt:variant>
        <vt:i4>1048631</vt:i4>
      </vt:variant>
      <vt:variant>
        <vt:i4>476</vt:i4>
      </vt:variant>
      <vt:variant>
        <vt:i4>0</vt:i4>
      </vt:variant>
      <vt:variant>
        <vt:i4>5</vt:i4>
      </vt:variant>
      <vt:variant>
        <vt:lpwstr/>
      </vt:variant>
      <vt:variant>
        <vt:lpwstr>_Toc263440253</vt:lpwstr>
      </vt:variant>
      <vt:variant>
        <vt:i4>1048631</vt:i4>
      </vt:variant>
      <vt:variant>
        <vt:i4>470</vt:i4>
      </vt:variant>
      <vt:variant>
        <vt:i4>0</vt:i4>
      </vt:variant>
      <vt:variant>
        <vt:i4>5</vt:i4>
      </vt:variant>
      <vt:variant>
        <vt:lpwstr/>
      </vt:variant>
      <vt:variant>
        <vt:lpwstr>_Toc263440252</vt:lpwstr>
      </vt:variant>
      <vt:variant>
        <vt:i4>1048631</vt:i4>
      </vt:variant>
      <vt:variant>
        <vt:i4>464</vt:i4>
      </vt:variant>
      <vt:variant>
        <vt:i4>0</vt:i4>
      </vt:variant>
      <vt:variant>
        <vt:i4>5</vt:i4>
      </vt:variant>
      <vt:variant>
        <vt:lpwstr/>
      </vt:variant>
      <vt:variant>
        <vt:lpwstr>_Toc263440251</vt:lpwstr>
      </vt:variant>
      <vt:variant>
        <vt:i4>1048631</vt:i4>
      </vt:variant>
      <vt:variant>
        <vt:i4>458</vt:i4>
      </vt:variant>
      <vt:variant>
        <vt:i4>0</vt:i4>
      </vt:variant>
      <vt:variant>
        <vt:i4>5</vt:i4>
      </vt:variant>
      <vt:variant>
        <vt:lpwstr/>
      </vt:variant>
      <vt:variant>
        <vt:lpwstr>_Toc263440250</vt:lpwstr>
      </vt:variant>
      <vt:variant>
        <vt:i4>1114167</vt:i4>
      </vt:variant>
      <vt:variant>
        <vt:i4>452</vt:i4>
      </vt:variant>
      <vt:variant>
        <vt:i4>0</vt:i4>
      </vt:variant>
      <vt:variant>
        <vt:i4>5</vt:i4>
      </vt:variant>
      <vt:variant>
        <vt:lpwstr/>
      </vt:variant>
      <vt:variant>
        <vt:lpwstr>_Toc263440249</vt:lpwstr>
      </vt:variant>
      <vt:variant>
        <vt:i4>1114167</vt:i4>
      </vt:variant>
      <vt:variant>
        <vt:i4>446</vt:i4>
      </vt:variant>
      <vt:variant>
        <vt:i4>0</vt:i4>
      </vt:variant>
      <vt:variant>
        <vt:i4>5</vt:i4>
      </vt:variant>
      <vt:variant>
        <vt:lpwstr/>
      </vt:variant>
      <vt:variant>
        <vt:lpwstr>_Toc263440248</vt:lpwstr>
      </vt:variant>
      <vt:variant>
        <vt:i4>1114167</vt:i4>
      </vt:variant>
      <vt:variant>
        <vt:i4>440</vt:i4>
      </vt:variant>
      <vt:variant>
        <vt:i4>0</vt:i4>
      </vt:variant>
      <vt:variant>
        <vt:i4>5</vt:i4>
      </vt:variant>
      <vt:variant>
        <vt:lpwstr/>
      </vt:variant>
      <vt:variant>
        <vt:lpwstr>_Toc263440247</vt:lpwstr>
      </vt:variant>
      <vt:variant>
        <vt:i4>1114167</vt:i4>
      </vt:variant>
      <vt:variant>
        <vt:i4>434</vt:i4>
      </vt:variant>
      <vt:variant>
        <vt:i4>0</vt:i4>
      </vt:variant>
      <vt:variant>
        <vt:i4>5</vt:i4>
      </vt:variant>
      <vt:variant>
        <vt:lpwstr/>
      </vt:variant>
      <vt:variant>
        <vt:lpwstr>_Toc263440246</vt:lpwstr>
      </vt:variant>
      <vt:variant>
        <vt:i4>1114167</vt:i4>
      </vt:variant>
      <vt:variant>
        <vt:i4>428</vt:i4>
      </vt:variant>
      <vt:variant>
        <vt:i4>0</vt:i4>
      </vt:variant>
      <vt:variant>
        <vt:i4>5</vt:i4>
      </vt:variant>
      <vt:variant>
        <vt:lpwstr/>
      </vt:variant>
      <vt:variant>
        <vt:lpwstr>_Toc263440245</vt:lpwstr>
      </vt:variant>
      <vt:variant>
        <vt:i4>1114167</vt:i4>
      </vt:variant>
      <vt:variant>
        <vt:i4>422</vt:i4>
      </vt:variant>
      <vt:variant>
        <vt:i4>0</vt:i4>
      </vt:variant>
      <vt:variant>
        <vt:i4>5</vt:i4>
      </vt:variant>
      <vt:variant>
        <vt:lpwstr/>
      </vt:variant>
      <vt:variant>
        <vt:lpwstr>_Toc263440244</vt:lpwstr>
      </vt:variant>
      <vt:variant>
        <vt:i4>1114167</vt:i4>
      </vt:variant>
      <vt:variant>
        <vt:i4>416</vt:i4>
      </vt:variant>
      <vt:variant>
        <vt:i4>0</vt:i4>
      </vt:variant>
      <vt:variant>
        <vt:i4>5</vt:i4>
      </vt:variant>
      <vt:variant>
        <vt:lpwstr/>
      </vt:variant>
      <vt:variant>
        <vt:lpwstr>_Toc263440243</vt:lpwstr>
      </vt:variant>
      <vt:variant>
        <vt:i4>1114167</vt:i4>
      </vt:variant>
      <vt:variant>
        <vt:i4>410</vt:i4>
      </vt:variant>
      <vt:variant>
        <vt:i4>0</vt:i4>
      </vt:variant>
      <vt:variant>
        <vt:i4>5</vt:i4>
      </vt:variant>
      <vt:variant>
        <vt:lpwstr/>
      </vt:variant>
      <vt:variant>
        <vt:lpwstr>_Toc263440242</vt:lpwstr>
      </vt:variant>
      <vt:variant>
        <vt:i4>1114167</vt:i4>
      </vt:variant>
      <vt:variant>
        <vt:i4>404</vt:i4>
      </vt:variant>
      <vt:variant>
        <vt:i4>0</vt:i4>
      </vt:variant>
      <vt:variant>
        <vt:i4>5</vt:i4>
      </vt:variant>
      <vt:variant>
        <vt:lpwstr/>
      </vt:variant>
      <vt:variant>
        <vt:lpwstr>_Toc263440241</vt:lpwstr>
      </vt:variant>
      <vt:variant>
        <vt:i4>1114167</vt:i4>
      </vt:variant>
      <vt:variant>
        <vt:i4>398</vt:i4>
      </vt:variant>
      <vt:variant>
        <vt:i4>0</vt:i4>
      </vt:variant>
      <vt:variant>
        <vt:i4>5</vt:i4>
      </vt:variant>
      <vt:variant>
        <vt:lpwstr/>
      </vt:variant>
      <vt:variant>
        <vt:lpwstr>_Toc263440240</vt:lpwstr>
      </vt:variant>
      <vt:variant>
        <vt:i4>1441847</vt:i4>
      </vt:variant>
      <vt:variant>
        <vt:i4>392</vt:i4>
      </vt:variant>
      <vt:variant>
        <vt:i4>0</vt:i4>
      </vt:variant>
      <vt:variant>
        <vt:i4>5</vt:i4>
      </vt:variant>
      <vt:variant>
        <vt:lpwstr/>
      </vt:variant>
      <vt:variant>
        <vt:lpwstr>_Toc263440239</vt:lpwstr>
      </vt:variant>
      <vt:variant>
        <vt:i4>1441847</vt:i4>
      </vt:variant>
      <vt:variant>
        <vt:i4>386</vt:i4>
      </vt:variant>
      <vt:variant>
        <vt:i4>0</vt:i4>
      </vt:variant>
      <vt:variant>
        <vt:i4>5</vt:i4>
      </vt:variant>
      <vt:variant>
        <vt:lpwstr/>
      </vt:variant>
      <vt:variant>
        <vt:lpwstr>_Toc263440238</vt:lpwstr>
      </vt:variant>
      <vt:variant>
        <vt:i4>1441847</vt:i4>
      </vt:variant>
      <vt:variant>
        <vt:i4>380</vt:i4>
      </vt:variant>
      <vt:variant>
        <vt:i4>0</vt:i4>
      </vt:variant>
      <vt:variant>
        <vt:i4>5</vt:i4>
      </vt:variant>
      <vt:variant>
        <vt:lpwstr/>
      </vt:variant>
      <vt:variant>
        <vt:lpwstr>_Toc263440237</vt:lpwstr>
      </vt:variant>
      <vt:variant>
        <vt:i4>1441847</vt:i4>
      </vt:variant>
      <vt:variant>
        <vt:i4>374</vt:i4>
      </vt:variant>
      <vt:variant>
        <vt:i4>0</vt:i4>
      </vt:variant>
      <vt:variant>
        <vt:i4>5</vt:i4>
      </vt:variant>
      <vt:variant>
        <vt:lpwstr/>
      </vt:variant>
      <vt:variant>
        <vt:lpwstr>_Toc263440236</vt:lpwstr>
      </vt:variant>
      <vt:variant>
        <vt:i4>1441847</vt:i4>
      </vt:variant>
      <vt:variant>
        <vt:i4>368</vt:i4>
      </vt:variant>
      <vt:variant>
        <vt:i4>0</vt:i4>
      </vt:variant>
      <vt:variant>
        <vt:i4>5</vt:i4>
      </vt:variant>
      <vt:variant>
        <vt:lpwstr/>
      </vt:variant>
      <vt:variant>
        <vt:lpwstr>_Toc263440235</vt:lpwstr>
      </vt:variant>
      <vt:variant>
        <vt:i4>1441847</vt:i4>
      </vt:variant>
      <vt:variant>
        <vt:i4>362</vt:i4>
      </vt:variant>
      <vt:variant>
        <vt:i4>0</vt:i4>
      </vt:variant>
      <vt:variant>
        <vt:i4>5</vt:i4>
      </vt:variant>
      <vt:variant>
        <vt:lpwstr/>
      </vt:variant>
      <vt:variant>
        <vt:lpwstr>_Toc263440234</vt:lpwstr>
      </vt:variant>
      <vt:variant>
        <vt:i4>1441847</vt:i4>
      </vt:variant>
      <vt:variant>
        <vt:i4>356</vt:i4>
      </vt:variant>
      <vt:variant>
        <vt:i4>0</vt:i4>
      </vt:variant>
      <vt:variant>
        <vt:i4>5</vt:i4>
      </vt:variant>
      <vt:variant>
        <vt:lpwstr/>
      </vt:variant>
      <vt:variant>
        <vt:lpwstr>_Toc263440233</vt:lpwstr>
      </vt:variant>
      <vt:variant>
        <vt:i4>1441847</vt:i4>
      </vt:variant>
      <vt:variant>
        <vt:i4>350</vt:i4>
      </vt:variant>
      <vt:variant>
        <vt:i4>0</vt:i4>
      </vt:variant>
      <vt:variant>
        <vt:i4>5</vt:i4>
      </vt:variant>
      <vt:variant>
        <vt:lpwstr/>
      </vt:variant>
      <vt:variant>
        <vt:lpwstr>_Toc263440232</vt:lpwstr>
      </vt:variant>
      <vt:variant>
        <vt:i4>1441847</vt:i4>
      </vt:variant>
      <vt:variant>
        <vt:i4>344</vt:i4>
      </vt:variant>
      <vt:variant>
        <vt:i4>0</vt:i4>
      </vt:variant>
      <vt:variant>
        <vt:i4>5</vt:i4>
      </vt:variant>
      <vt:variant>
        <vt:lpwstr/>
      </vt:variant>
      <vt:variant>
        <vt:lpwstr>_Toc263440231</vt:lpwstr>
      </vt:variant>
      <vt:variant>
        <vt:i4>1441847</vt:i4>
      </vt:variant>
      <vt:variant>
        <vt:i4>338</vt:i4>
      </vt:variant>
      <vt:variant>
        <vt:i4>0</vt:i4>
      </vt:variant>
      <vt:variant>
        <vt:i4>5</vt:i4>
      </vt:variant>
      <vt:variant>
        <vt:lpwstr/>
      </vt:variant>
      <vt:variant>
        <vt:lpwstr>_Toc263440230</vt:lpwstr>
      </vt:variant>
      <vt:variant>
        <vt:i4>1507383</vt:i4>
      </vt:variant>
      <vt:variant>
        <vt:i4>332</vt:i4>
      </vt:variant>
      <vt:variant>
        <vt:i4>0</vt:i4>
      </vt:variant>
      <vt:variant>
        <vt:i4>5</vt:i4>
      </vt:variant>
      <vt:variant>
        <vt:lpwstr/>
      </vt:variant>
      <vt:variant>
        <vt:lpwstr>_Toc263440229</vt:lpwstr>
      </vt:variant>
      <vt:variant>
        <vt:i4>1507383</vt:i4>
      </vt:variant>
      <vt:variant>
        <vt:i4>326</vt:i4>
      </vt:variant>
      <vt:variant>
        <vt:i4>0</vt:i4>
      </vt:variant>
      <vt:variant>
        <vt:i4>5</vt:i4>
      </vt:variant>
      <vt:variant>
        <vt:lpwstr/>
      </vt:variant>
      <vt:variant>
        <vt:lpwstr>_Toc263440228</vt:lpwstr>
      </vt:variant>
      <vt:variant>
        <vt:i4>1507383</vt:i4>
      </vt:variant>
      <vt:variant>
        <vt:i4>320</vt:i4>
      </vt:variant>
      <vt:variant>
        <vt:i4>0</vt:i4>
      </vt:variant>
      <vt:variant>
        <vt:i4>5</vt:i4>
      </vt:variant>
      <vt:variant>
        <vt:lpwstr/>
      </vt:variant>
      <vt:variant>
        <vt:lpwstr>_Toc263440227</vt:lpwstr>
      </vt:variant>
      <vt:variant>
        <vt:i4>1507383</vt:i4>
      </vt:variant>
      <vt:variant>
        <vt:i4>314</vt:i4>
      </vt:variant>
      <vt:variant>
        <vt:i4>0</vt:i4>
      </vt:variant>
      <vt:variant>
        <vt:i4>5</vt:i4>
      </vt:variant>
      <vt:variant>
        <vt:lpwstr/>
      </vt:variant>
      <vt:variant>
        <vt:lpwstr>_Toc263440226</vt:lpwstr>
      </vt:variant>
      <vt:variant>
        <vt:i4>1507383</vt:i4>
      </vt:variant>
      <vt:variant>
        <vt:i4>308</vt:i4>
      </vt:variant>
      <vt:variant>
        <vt:i4>0</vt:i4>
      </vt:variant>
      <vt:variant>
        <vt:i4>5</vt:i4>
      </vt:variant>
      <vt:variant>
        <vt:lpwstr/>
      </vt:variant>
      <vt:variant>
        <vt:lpwstr>_Toc263440225</vt:lpwstr>
      </vt:variant>
      <vt:variant>
        <vt:i4>1507383</vt:i4>
      </vt:variant>
      <vt:variant>
        <vt:i4>302</vt:i4>
      </vt:variant>
      <vt:variant>
        <vt:i4>0</vt:i4>
      </vt:variant>
      <vt:variant>
        <vt:i4>5</vt:i4>
      </vt:variant>
      <vt:variant>
        <vt:lpwstr/>
      </vt:variant>
      <vt:variant>
        <vt:lpwstr>_Toc263440224</vt:lpwstr>
      </vt:variant>
      <vt:variant>
        <vt:i4>1507383</vt:i4>
      </vt:variant>
      <vt:variant>
        <vt:i4>296</vt:i4>
      </vt:variant>
      <vt:variant>
        <vt:i4>0</vt:i4>
      </vt:variant>
      <vt:variant>
        <vt:i4>5</vt:i4>
      </vt:variant>
      <vt:variant>
        <vt:lpwstr/>
      </vt:variant>
      <vt:variant>
        <vt:lpwstr>_Toc263440223</vt:lpwstr>
      </vt:variant>
      <vt:variant>
        <vt:i4>1507383</vt:i4>
      </vt:variant>
      <vt:variant>
        <vt:i4>290</vt:i4>
      </vt:variant>
      <vt:variant>
        <vt:i4>0</vt:i4>
      </vt:variant>
      <vt:variant>
        <vt:i4>5</vt:i4>
      </vt:variant>
      <vt:variant>
        <vt:lpwstr/>
      </vt:variant>
      <vt:variant>
        <vt:lpwstr>_Toc263440222</vt:lpwstr>
      </vt:variant>
      <vt:variant>
        <vt:i4>1507383</vt:i4>
      </vt:variant>
      <vt:variant>
        <vt:i4>284</vt:i4>
      </vt:variant>
      <vt:variant>
        <vt:i4>0</vt:i4>
      </vt:variant>
      <vt:variant>
        <vt:i4>5</vt:i4>
      </vt:variant>
      <vt:variant>
        <vt:lpwstr/>
      </vt:variant>
      <vt:variant>
        <vt:lpwstr>_Toc263440221</vt:lpwstr>
      </vt:variant>
      <vt:variant>
        <vt:i4>1507383</vt:i4>
      </vt:variant>
      <vt:variant>
        <vt:i4>278</vt:i4>
      </vt:variant>
      <vt:variant>
        <vt:i4>0</vt:i4>
      </vt:variant>
      <vt:variant>
        <vt:i4>5</vt:i4>
      </vt:variant>
      <vt:variant>
        <vt:lpwstr/>
      </vt:variant>
      <vt:variant>
        <vt:lpwstr>_Toc263440220</vt:lpwstr>
      </vt:variant>
      <vt:variant>
        <vt:i4>1310775</vt:i4>
      </vt:variant>
      <vt:variant>
        <vt:i4>272</vt:i4>
      </vt:variant>
      <vt:variant>
        <vt:i4>0</vt:i4>
      </vt:variant>
      <vt:variant>
        <vt:i4>5</vt:i4>
      </vt:variant>
      <vt:variant>
        <vt:lpwstr/>
      </vt:variant>
      <vt:variant>
        <vt:lpwstr>_Toc263440219</vt:lpwstr>
      </vt:variant>
      <vt:variant>
        <vt:i4>1310775</vt:i4>
      </vt:variant>
      <vt:variant>
        <vt:i4>266</vt:i4>
      </vt:variant>
      <vt:variant>
        <vt:i4>0</vt:i4>
      </vt:variant>
      <vt:variant>
        <vt:i4>5</vt:i4>
      </vt:variant>
      <vt:variant>
        <vt:lpwstr/>
      </vt:variant>
      <vt:variant>
        <vt:lpwstr>_Toc263440218</vt:lpwstr>
      </vt:variant>
      <vt:variant>
        <vt:i4>1310775</vt:i4>
      </vt:variant>
      <vt:variant>
        <vt:i4>260</vt:i4>
      </vt:variant>
      <vt:variant>
        <vt:i4>0</vt:i4>
      </vt:variant>
      <vt:variant>
        <vt:i4>5</vt:i4>
      </vt:variant>
      <vt:variant>
        <vt:lpwstr/>
      </vt:variant>
      <vt:variant>
        <vt:lpwstr>_Toc263440217</vt:lpwstr>
      </vt:variant>
      <vt:variant>
        <vt:i4>1310775</vt:i4>
      </vt:variant>
      <vt:variant>
        <vt:i4>254</vt:i4>
      </vt:variant>
      <vt:variant>
        <vt:i4>0</vt:i4>
      </vt:variant>
      <vt:variant>
        <vt:i4>5</vt:i4>
      </vt:variant>
      <vt:variant>
        <vt:lpwstr/>
      </vt:variant>
      <vt:variant>
        <vt:lpwstr>_Toc263440216</vt:lpwstr>
      </vt:variant>
      <vt:variant>
        <vt:i4>1310775</vt:i4>
      </vt:variant>
      <vt:variant>
        <vt:i4>248</vt:i4>
      </vt:variant>
      <vt:variant>
        <vt:i4>0</vt:i4>
      </vt:variant>
      <vt:variant>
        <vt:i4>5</vt:i4>
      </vt:variant>
      <vt:variant>
        <vt:lpwstr/>
      </vt:variant>
      <vt:variant>
        <vt:lpwstr>_Toc263440215</vt:lpwstr>
      </vt:variant>
      <vt:variant>
        <vt:i4>1310775</vt:i4>
      </vt:variant>
      <vt:variant>
        <vt:i4>242</vt:i4>
      </vt:variant>
      <vt:variant>
        <vt:i4>0</vt:i4>
      </vt:variant>
      <vt:variant>
        <vt:i4>5</vt:i4>
      </vt:variant>
      <vt:variant>
        <vt:lpwstr/>
      </vt:variant>
      <vt:variant>
        <vt:lpwstr>_Toc263440214</vt:lpwstr>
      </vt:variant>
      <vt:variant>
        <vt:i4>1310775</vt:i4>
      </vt:variant>
      <vt:variant>
        <vt:i4>236</vt:i4>
      </vt:variant>
      <vt:variant>
        <vt:i4>0</vt:i4>
      </vt:variant>
      <vt:variant>
        <vt:i4>5</vt:i4>
      </vt:variant>
      <vt:variant>
        <vt:lpwstr/>
      </vt:variant>
      <vt:variant>
        <vt:lpwstr>_Toc263440213</vt:lpwstr>
      </vt:variant>
      <vt:variant>
        <vt:i4>1310775</vt:i4>
      </vt:variant>
      <vt:variant>
        <vt:i4>230</vt:i4>
      </vt:variant>
      <vt:variant>
        <vt:i4>0</vt:i4>
      </vt:variant>
      <vt:variant>
        <vt:i4>5</vt:i4>
      </vt:variant>
      <vt:variant>
        <vt:lpwstr/>
      </vt:variant>
      <vt:variant>
        <vt:lpwstr>_Toc263440212</vt:lpwstr>
      </vt:variant>
      <vt:variant>
        <vt:i4>1310775</vt:i4>
      </vt:variant>
      <vt:variant>
        <vt:i4>224</vt:i4>
      </vt:variant>
      <vt:variant>
        <vt:i4>0</vt:i4>
      </vt:variant>
      <vt:variant>
        <vt:i4>5</vt:i4>
      </vt:variant>
      <vt:variant>
        <vt:lpwstr/>
      </vt:variant>
      <vt:variant>
        <vt:lpwstr>_Toc263440211</vt:lpwstr>
      </vt:variant>
      <vt:variant>
        <vt:i4>1310775</vt:i4>
      </vt:variant>
      <vt:variant>
        <vt:i4>218</vt:i4>
      </vt:variant>
      <vt:variant>
        <vt:i4>0</vt:i4>
      </vt:variant>
      <vt:variant>
        <vt:i4>5</vt:i4>
      </vt:variant>
      <vt:variant>
        <vt:lpwstr/>
      </vt:variant>
      <vt:variant>
        <vt:lpwstr>_Toc263440210</vt:lpwstr>
      </vt:variant>
      <vt:variant>
        <vt:i4>1376311</vt:i4>
      </vt:variant>
      <vt:variant>
        <vt:i4>212</vt:i4>
      </vt:variant>
      <vt:variant>
        <vt:i4>0</vt:i4>
      </vt:variant>
      <vt:variant>
        <vt:i4>5</vt:i4>
      </vt:variant>
      <vt:variant>
        <vt:lpwstr/>
      </vt:variant>
      <vt:variant>
        <vt:lpwstr>_Toc263440209</vt:lpwstr>
      </vt:variant>
      <vt:variant>
        <vt:i4>1376311</vt:i4>
      </vt:variant>
      <vt:variant>
        <vt:i4>206</vt:i4>
      </vt:variant>
      <vt:variant>
        <vt:i4>0</vt:i4>
      </vt:variant>
      <vt:variant>
        <vt:i4>5</vt:i4>
      </vt:variant>
      <vt:variant>
        <vt:lpwstr/>
      </vt:variant>
      <vt:variant>
        <vt:lpwstr>_Toc263440208</vt:lpwstr>
      </vt:variant>
      <vt:variant>
        <vt:i4>1376311</vt:i4>
      </vt:variant>
      <vt:variant>
        <vt:i4>200</vt:i4>
      </vt:variant>
      <vt:variant>
        <vt:i4>0</vt:i4>
      </vt:variant>
      <vt:variant>
        <vt:i4>5</vt:i4>
      </vt:variant>
      <vt:variant>
        <vt:lpwstr/>
      </vt:variant>
      <vt:variant>
        <vt:lpwstr>_Toc263440207</vt:lpwstr>
      </vt:variant>
      <vt:variant>
        <vt:i4>1376311</vt:i4>
      </vt:variant>
      <vt:variant>
        <vt:i4>194</vt:i4>
      </vt:variant>
      <vt:variant>
        <vt:i4>0</vt:i4>
      </vt:variant>
      <vt:variant>
        <vt:i4>5</vt:i4>
      </vt:variant>
      <vt:variant>
        <vt:lpwstr/>
      </vt:variant>
      <vt:variant>
        <vt:lpwstr>_Toc263440206</vt:lpwstr>
      </vt:variant>
      <vt:variant>
        <vt:i4>1376311</vt:i4>
      </vt:variant>
      <vt:variant>
        <vt:i4>188</vt:i4>
      </vt:variant>
      <vt:variant>
        <vt:i4>0</vt:i4>
      </vt:variant>
      <vt:variant>
        <vt:i4>5</vt:i4>
      </vt:variant>
      <vt:variant>
        <vt:lpwstr/>
      </vt:variant>
      <vt:variant>
        <vt:lpwstr>_Toc263440205</vt:lpwstr>
      </vt:variant>
      <vt:variant>
        <vt:i4>1376311</vt:i4>
      </vt:variant>
      <vt:variant>
        <vt:i4>182</vt:i4>
      </vt:variant>
      <vt:variant>
        <vt:i4>0</vt:i4>
      </vt:variant>
      <vt:variant>
        <vt:i4>5</vt:i4>
      </vt:variant>
      <vt:variant>
        <vt:lpwstr/>
      </vt:variant>
      <vt:variant>
        <vt:lpwstr>_Toc263440204</vt:lpwstr>
      </vt:variant>
      <vt:variant>
        <vt:i4>1376311</vt:i4>
      </vt:variant>
      <vt:variant>
        <vt:i4>176</vt:i4>
      </vt:variant>
      <vt:variant>
        <vt:i4>0</vt:i4>
      </vt:variant>
      <vt:variant>
        <vt:i4>5</vt:i4>
      </vt:variant>
      <vt:variant>
        <vt:lpwstr/>
      </vt:variant>
      <vt:variant>
        <vt:lpwstr>_Toc263440203</vt:lpwstr>
      </vt:variant>
      <vt:variant>
        <vt:i4>1376311</vt:i4>
      </vt:variant>
      <vt:variant>
        <vt:i4>170</vt:i4>
      </vt:variant>
      <vt:variant>
        <vt:i4>0</vt:i4>
      </vt:variant>
      <vt:variant>
        <vt:i4>5</vt:i4>
      </vt:variant>
      <vt:variant>
        <vt:lpwstr/>
      </vt:variant>
      <vt:variant>
        <vt:lpwstr>_Toc263440202</vt:lpwstr>
      </vt:variant>
      <vt:variant>
        <vt:i4>1376311</vt:i4>
      </vt:variant>
      <vt:variant>
        <vt:i4>164</vt:i4>
      </vt:variant>
      <vt:variant>
        <vt:i4>0</vt:i4>
      </vt:variant>
      <vt:variant>
        <vt:i4>5</vt:i4>
      </vt:variant>
      <vt:variant>
        <vt:lpwstr/>
      </vt:variant>
      <vt:variant>
        <vt:lpwstr>_Toc263440201</vt:lpwstr>
      </vt:variant>
      <vt:variant>
        <vt:i4>1376311</vt:i4>
      </vt:variant>
      <vt:variant>
        <vt:i4>158</vt:i4>
      </vt:variant>
      <vt:variant>
        <vt:i4>0</vt:i4>
      </vt:variant>
      <vt:variant>
        <vt:i4>5</vt:i4>
      </vt:variant>
      <vt:variant>
        <vt:lpwstr/>
      </vt:variant>
      <vt:variant>
        <vt:lpwstr>_Toc263440200</vt:lpwstr>
      </vt:variant>
      <vt:variant>
        <vt:i4>1835060</vt:i4>
      </vt:variant>
      <vt:variant>
        <vt:i4>152</vt:i4>
      </vt:variant>
      <vt:variant>
        <vt:i4>0</vt:i4>
      </vt:variant>
      <vt:variant>
        <vt:i4>5</vt:i4>
      </vt:variant>
      <vt:variant>
        <vt:lpwstr/>
      </vt:variant>
      <vt:variant>
        <vt:lpwstr>_Toc263440199</vt:lpwstr>
      </vt:variant>
      <vt:variant>
        <vt:i4>1835060</vt:i4>
      </vt:variant>
      <vt:variant>
        <vt:i4>146</vt:i4>
      </vt:variant>
      <vt:variant>
        <vt:i4>0</vt:i4>
      </vt:variant>
      <vt:variant>
        <vt:i4>5</vt:i4>
      </vt:variant>
      <vt:variant>
        <vt:lpwstr/>
      </vt:variant>
      <vt:variant>
        <vt:lpwstr>_Toc263440198</vt:lpwstr>
      </vt:variant>
      <vt:variant>
        <vt:i4>1835060</vt:i4>
      </vt:variant>
      <vt:variant>
        <vt:i4>140</vt:i4>
      </vt:variant>
      <vt:variant>
        <vt:i4>0</vt:i4>
      </vt:variant>
      <vt:variant>
        <vt:i4>5</vt:i4>
      </vt:variant>
      <vt:variant>
        <vt:lpwstr/>
      </vt:variant>
      <vt:variant>
        <vt:lpwstr>_Toc263440197</vt:lpwstr>
      </vt:variant>
      <vt:variant>
        <vt:i4>1835060</vt:i4>
      </vt:variant>
      <vt:variant>
        <vt:i4>134</vt:i4>
      </vt:variant>
      <vt:variant>
        <vt:i4>0</vt:i4>
      </vt:variant>
      <vt:variant>
        <vt:i4>5</vt:i4>
      </vt:variant>
      <vt:variant>
        <vt:lpwstr/>
      </vt:variant>
      <vt:variant>
        <vt:lpwstr>_Toc263440196</vt:lpwstr>
      </vt:variant>
      <vt:variant>
        <vt:i4>1835060</vt:i4>
      </vt:variant>
      <vt:variant>
        <vt:i4>128</vt:i4>
      </vt:variant>
      <vt:variant>
        <vt:i4>0</vt:i4>
      </vt:variant>
      <vt:variant>
        <vt:i4>5</vt:i4>
      </vt:variant>
      <vt:variant>
        <vt:lpwstr/>
      </vt:variant>
      <vt:variant>
        <vt:lpwstr>_Toc263440195</vt:lpwstr>
      </vt:variant>
      <vt:variant>
        <vt:i4>1835060</vt:i4>
      </vt:variant>
      <vt:variant>
        <vt:i4>122</vt:i4>
      </vt:variant>
      <vt:variant>
        <vt:i4>0</vt:i4>
      </vt:variant>
      <vt:variant>
        <vt:i4>5</vt:i4>
      </vt:variant>
      <vt:variant>
        <vt:lpwstr/>
      </vt:variant>
      <vt:variant>
        <vt:lpwstr>_Toc263440194</vt:lpwstr>
      </vt:variant>
      <vt:variant>
        <vt:i4>1835060</vt:i4>
      </vt:variant>
      <vt:variant>
        <vt:i4>116</vt:i4>
      </vt:variant>
      <vt:variant>
        <vt:i4>0</vt:i4>
      </vt:variant>
      <vt:variant>
        <vt:i4>5</vt:i4>
      </vt:variant>
      <vt:variant>
        <vt:lpwstr/>
      </vt:variant>
      <vt:variant>
        <vt:lpwstr>_Toc263440193</vt:lpwstr>
      </vt:variant>
      <vt:variant>
        <vt:i4>1835060</vt:i4>
      </vt:variant>
      <vt:variant>
        <vt:i4>110</vt:i4>
      </vt:variant>
      <vt:variant>
        <vt:i4>0</vt:i4>
      </vt:variant>
      <vt:variant>
        <vt:i4>5</vt:i4>
      </vt:variant>
      <vt:variant>
        <vt:lpwstr/>
      </vt:variant>
      <vt:variant>
        <vt:lpwstr>_Toc263440192</vt:lpwstr>
      </vt:variant>
      <vt:variant>
        <vt:i4>1835060</vt:i4>
      </vt:variant>
      <vt:variant>
        <vt:i4>104</vt:i4>
      </vt:variant>
      <vt:variant>
        <vt:i4>0</vt:i4>
      </vt:variant>
      <vt:variant>
        <vt:i4>5</vt:i4>
      </vt:variant>
      <vt:variant>
        <vt:lpwstr/>
      </vt:variant>
      <vt:variant>
        <vt:lpwstr>_Toc263440191</vt:lpwstr>
      </vt:variant>
      <vt:variant>
        <vt:i4>1835060</vt:i4>
      </vt:variant>
      <vt:variant>
        <vt:i4>98</vt:i4>
      </vt:variant>
      <vt:variant>
        <vt:i4>0</vt:i4>
      </vt:variant>
      <vt:variant>
        <vt:i4>5</vt:i4>
      </vt:variant>
      <vt:variant>
        <vt:lpwstr/>
      </vt:variant>
      <vt:variant>
        <vt:lpwstr>_Toc263440190</vt:lpwstr>
      </vt:variant>
      <vt:variant>
        <vt:i4>1900596</vt:i4>
      </vt:variant>
      <vt:variant>
        <vt:i4>92</vt:i4>
      </vt:variant>
      <vt:variant>
        <vt:i4>0</vt:i4>
      </vt:variant>
      <vt:variant>
        <vt:i4>5</vt:i4>
      </vt:variant>
      <vt:variant>
        <vt:lpwstr/>
      </vt:variant>
      <vt:variant>
        <vt:lpwstr>_Toc263440189</vt:lpwstr>
      </vt:variant>
      <vt:variant>
        <vt:i4>1900596</vt:i4>
      </vt:variant>
      <vt:variant>
        <vt:i4>86</vt:i4>
      </vt:variant>
      <vt:variant>
        <vt:i4>0</vt:i4>
      </vt:variant>
      <vt:variant>
        <vt:i4>5</vt:i4>
      </vt:variant>
      <vt:variant>
        <vt:lpwstr/>
      </vt:variant>
      <vt:variant>
        <vt:lpwstr>_Toc263440188</vt:lpwstr>
      </vt:variant>
      <vt:variant>
        <vt:i4>1900596</vt:i4>
      </vt:variant>
      <vt:variant>
        <vt:i4>80</vt:i4>
      </vt:variant>
      <vt:variant>
        <vt:i4>0</vt:i4>
      </vt:variant>
      <vt:variant>
        <vt:i4>5</vt:i4>
      </vt:variant>
      <vt:variant>
        <vt:lpwstr/>
      </vt:variant>
      <vt:variant>
        <vt:lpwstr>_Toc263440187</vt:lpwstr>
      </vt:variant>
      <vt:variant>
        <vt:i4>1900596</vt:i4>
      </vt:variant>
      <vt:variant>
        <vt:i4>74</vt:i4>
      </vt:variant>
      <vt:variant>
        <vt:i4>0</vt:i4>
      </vt:variant>
      <vt:variant>
        <vt:i4>5</vt:i4>
      </vt:variant>
      <vt:variant>
        <vt:lpwstr/>
      </vt:variant>
      <vt:variant>
        <vt:lpwstr>_Toc263440186</vt:lpwstr>
      </vt:variant>
      <vt:variant>
        <vt:i4>1900596</vt:i4>
      </vt:variant>
      <vt:variant>
        <vt:i4>68</vt:i4>
      </vt:variant>
      <vt:variant>
        <vt:i4>0</vt:i4>
      </vt:variant>
      <vt:variant>
        <vt:i4>5</vt:i4>
      </vt:variant>
      <vt:variant>
        <vt:lpwstr/>
      </vt:variant>
      <vt:variant>
        <vt:lpwstr>_Toc263440185</vt:lpwstr>
      </vt:variant>
      <vt:variant>
        <vt:i4>1900596</vt:i4>
      </vt:variant>
      <vt:variant>
        <vt:i4>62</vt:i4>
      </vt:variant>
      <vt:variant>
        <vt:i4>0</vt:i4>
      </vt:variant>
      <vt:variant>
        <vt:i4>5</vt:i4>
      </vt:variant>
      <vt:variant>
        <vt:lpwstr/>
      </vt:variant>
      <vt:variant>
        <vt:lpwstr>_Toc263440184</vt:lpwstr>
      </vt:variant>
      <vt:variant>
        <vt:i4>1900596</vt:i4>
      </vt:variant>
      <vt:variant>
        <vt:i4>56</vt:i4>
      </vt:variant>
      <vt:variant>
        <vt:i4>0</vt:i4>
      </vt:variant>
      <vt:variant>
        <vt:i4>5</vt:i4>
      </vt:variant>
      <vt:variant>
        <vt:lpwstr/>
      </vt:variant>
      <vt:variant>
        <vt:lpwstr>_Toc263440183</vt:lpwstr>
      </vt:variant>
      <vt:variant>
        <vt:i4>1900596</vt:i4>
      </vt:variant>
      <vt:variant>
        <vt:i4>50</vt:i4>
      </vt:variant>
      <vt:variant>
        <vt:i4>0</vt:i4>
      </vt:variant>
      <vt:variant>
        <vt:i4>5</vt:i4>
      </vt:variant>
      <vt:variant>
        <vt:lpwstr/>
      </vt:variant>
      <vt:variant>
        <vt:lpwstr>_Toc263440182</vt:lpwstr>
      </vt:variant>
      <vt:variant>
        <vt:i4>1900596</vt:i4>
      </vt:variant>
      <vt:variant>
        <vt:i4>44</vt:i4>
      </vt:variant>
      <vt:variant>
        <vt:i4>0</vt:i4>
      </vt:variant>
      <vt:variant>
        <vt:i4>5</vt:i4>
      </vt:variant>
      <vt:variant>
        <vt:lpwstr/>
      </vt:variant>
      <vt:variant>
        <vt:lpwstr>_Toc263440181</vt:lpwstr>
      </vt:variant>
      <vt:variant>
        <vt:i4>1900596</vt:i4>
      </vt:variant>
      <vt:variant>
        <vt:i4>38</vt:i4>
      </vt:variant>
      <vt:variant>
        <vt:i4>0</vt:i4>
      </vt:variant>
      <vt:variant>
        <vt:i4>5</vt:i4>
      </vt:variant>
      <vt:variant>
        <vt:lpwstr/>
      </vt:variant>
      <vt:variant>
        <vt:lpwstr>_Toc263440180</vt:lpwstr>
      </vt:variant>
      <vt:variant>
        <vt:i4>1179700</vt:i4>
      </vt:variant>
      <vt:variant>
        <vt:i4>32</vt:i4>
      </vt:variant>
      <vt:variant>
        <vt:i4>0</vt:i4>
      </vt:variant>
      <vt:variant>
        <vt:i4>5</vt:i4>
      </vt:variant>
      <vt:variant>
        <vt:lpwstr/>
      </vt:variant>
      <vt:variant>
        <vt:lpwstr>_Toc263440179</vt:lpwstr>
      </vt:variant>
      <vt:variant>
        <vt:i4>1179700</vt:i4>
      </vt:variant>
      <vt:variant>
        <vt:i4>26</vt:i4>
      </vt:variant>
      <vt:variant>
        <vt:i4>0</vt:i4>
      </vt:variant>
      <vt:variant>
        <vt:i4>5</vt:i4>
      </vt:variant>
      <vt:variant>
        <vt:lpwstr/>
      </vt:variant>
      <vt:variant>
        <vt:lpwstr>_Toc263440178</vt:lpwstr>
      </vt:variant>
      <vt:variant>
        <vt:i4>1179700</vt:i4>
      </vt:variant>
      <vt:variant>
        <vt:i4>20</vt:i4>
      </vt:variant>
      <vt:variant>
        <vt:i4>0</vt:i4>
      </vt:variant>
      <vt:variant>
        <vt:i4>5</vt:i4>
      </vt:variant>
      <vt:variant>
        <vt:lpwstr/>
      </vt:variant>
      <vt:variant>
        <vt:lpwstr>_Toc263440177</vt:lpwstr>
      </vt:variant>
      <vt:variant>
        <vt:i4>1179700</vt:i4>
      </vt:variant>
      <vt:variant>
        <vt:i4>14</vt:i4>
      </vt:variant>
      <vt:variant>
        <vt:i4>0</vt:i4>
      </vt:variant>
      <vt:variant>
        <vt:i4>5</vt:i4>
      </vt:variant>
      <vt:variant>
        <vt:lpwstr/>
      </vt:variant>
      <vt:variant>
        <vt:lpwstr>_Toc263440176</vt:lpwstr>
      </vt:variant>
      <vt:variant>
        <vt:i4>1179700</vt:i4>
      </vt:variant>
      <vt:variant>
        <vt:i4>8</vt:i4>
      </vt:variant>
      <vt:variant>
        <vt:i4>0</vt:i4>
      </vt:variant>
      <vt:variant>
        <vt:i4>5</vt:i4>
      </vt:variant>
      <vt:variant>
        <vt:lpwstr/>
      </vt:variant>
      <vt:variant>
        <vt:lpwstr>_Toc263440175</vt:lpwstr>
      </vt:variant>
      <vt:variant>
        <vt:i4>1179700</vt:i4>
      </vt:variant>
      <vt:variant>
        <vt:i4>2</vt:i4>
      </vt:variant>
      <vt:variant>
        <vt:i4>0</vt:i4>
      </vt:variant>
      <vt:variant>
        <vt:i4>5</vt:i4>
      </vt:variant>
      <vt:variant>
        <vt:lpwstr/>
      </vt:variant>
      <vt:variant>
        <vt:lpwstr>_Toc263440174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Xiusheng.Zhang</dc:creator>
  <cp:keywords/>
  <dc:description/>
  <cp:lastModifiedBy>CTPU User</cp:lastModifiedBy>
  <cp:revision>181</cp:revision>
  <cp:lastPrinted>2010-06-09T11:27:00Z</cp:lastPrinted>
  <dcterms:created xsi:type="dcterms:W3CDTF">2010-05-25T14:19:00Z</dcterms:created>
  <dcterms:modified xsi:type="dcterms:W3CDTF">2010-06-09T11:41:00Z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zxs</vt:lpwstr>
  </property>
  <property fmtid="{D5CDD505-2E9C-101B-9397-08002B2CF9AE}" pid="5" name="DraftPages">
    <vt:lpwstr> </vt:lpwstr>
  </property>
  <property fmtid="{D5CDD505-2E9C-101B-9397-08002B2CF9AE}" pid="6" name="Comment">
    <vt:lpwstr/>
  </property>
  <property fmtid="{D5CDD505-2E9C-101B-9397-08002B2CF9AE}" pid="7" name="JobNo">
    <vt:lpwstr>1028882C</vt:lpwstr>
  </property>
  <property fmtid="{D5CDD505-2E9C-101B-9397-08002B2CF9AE}" pid="8" name="Symbol1">
    <vt:lpwstr>CEDAW/C/ISR/5</vt:lpwstr>
  </property>
  <property fmtid="{D5CDD505-2E9C-101B-9397-08002B2CF9AE}" pid="9" name="sss1">
    <vt:lpwstr>CEDAW/C/ISR/5</vt:lpwstr>
  </property>
</Properties>
</file>