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1B6854" w:rsidP="001B6854">
            <w:pPr>
              <w:bidi w:val="0"/>
              <w:spacing w:after="20"/>
              <w:jc w:val="left"/>
              <w:rPr>
                <w:szCs w:val="20"/>
              </w:rPr>
            </w:pPr>
            <w:r w:rsidRPr="001B6854">
              <w:rPr>
                <w:sz w:val="40"/>
                <w:szCs w:val="20"/>
              </w:rPr>
              <w:t>CRC</w:t>
            </w:r>
            <w:r>
              <w:rPr>
                <w:szCs w:val="20"/>
              </w:rPr>
              <w:t>/C/TUV/CO/1</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1B6854" w:rsidRDefault="001B6854" w:rsidP="001B6854">
            <w:pPr>
              <w:bidi w:val="0"/>
              <w:spacing w:before="240"/>
              <w:jc w:val="left"/>
            </w:pPr>
            <w:r>
              <w:t>Distr.: General</w:t>
            </w:r>
          </w:p>
          <w:p w:rsidR="001B6854" w:rsidRDefault="001B6854" w:rsidP="001B6854">
            <w:pPr>
              <w:bidi w:val="0"/>
              <w:jc w:val="left"/>
            </w:pPr>
            <w:r>
              <w:t>30 October 2013</w:t>
            </w:r>
          </w:p>
          <w:p w:rsidR="001B6854" w:rsidRDefault="001B6854" w:rsidP="001B6854">
            <w:pPr>
              <w:bidi w:val="0"/>
              <w:jc w:val="left"/>
            </w:pPr>
            <w:r>
              <w:t>Arabic</w:t>
            </w:r>
          </w:p>
          <w:p w:rsidR="00257225" w:rsidRPr="008B4BC6" w:rsidRDefault="001B6854" w:rsidP="001B6854">
            <w:pPr>
              <w:bidi w:val="0"/>
              <w:jc w:val="left"/>
            </w:pPr>
            <w:r>
              <w:t>Original: English</w:t>
            </w:r>
          </w:p>
        </w:tc>
      </w:tr>
    </w:tbl>
    <w:p w:rsidR="001B6854" w:rsidRPr="00B27EC4" w:rsidRDefault="001B6854" w:rsidP="00BF5DAE">
      <w:pPr>
        <w:tabs>
          <w:tab w:val="left" w:pos="1928"/>
          <w:tab w:val="left" w:pos="2608"/>
          <w:tab w:val="left" w:pos="3289"/>
          <w:tab w:val="left" w:pos="3969"/>
          <w:tab w:val="left" w:pos="4649"/>
          <w:tab w:val="left" w:pos="5330"/>
        </w:tabs>
        <w:spacing w:before="120" w:after="360" w:line="380" w:lineRule="exact"/>
        <w:ind w:right="1247"/>
        <w:rPr>
          <w:b/>
          <w:bCs/>
          <w:sz w:val="26"/>
          <w:szCs w:val="36"/>
          <w:lang w:val="fr-CH"/>
        </w:rPr>
      </w:pPr>
      <w:r w:rsidRPr="00B27EC4">
        <w:rPr>
          <w:b/>
          <w:bCs/>
          <w:sz w:val="26"/>
          <w:szCs w:val="36"/>
          <w:rtl/>
          <w:lang w:val="fr-CH"/>
        </w:rPr>
        <w:t>لجنة حقوق الطفل</w:t>
      </w:r>
    </w:p>
    <w:p w:rsidR="001B6854" w:rsidRPr="00B27EC4" w:rsidRDefault="001B6854" w:rsidP="00BF5DAE">
      <w:pPr>
        <w:pStyle w:val="HChGA"/>
        <w:rPr>
          <w:rtl/>
        </w:rPr>
      </w:pPr>
      <w:r w:rsidRPr="00B27EC4">
        <w:rPr>
          <w:rFonts w:hint="cs"/>
          <w:rtl/>
        </w:rPr>
        <w:tab/>
      </w:r>
      <w:r w:rsidRPr="00B27EC4">
        <w:rPr>
          <w:rFonts w:hint="cs"/>
          <w:rtl/>
        </w:rPr>
        <w:tab/>
      </w:r>
      <w:r w:rsidRPr="00B27EC4">
        <w:rPr>
          <w:rtl/>
        </w:rPr>
        <w:t>الملاحظات الختامية المتعلقة ب</w:t>
      </w:r>
      <w:r w:rsidRPr="00B27EC4">
        <w:rPr>
          <w:rFonts w:hint="cs"/>
          <w:rtl/>
        </w:rPr>
        <w:t>ال</w:t>
      </w:r>
      <w:r w:rsidRPr="00B27EC4">
        <w:rPr>
          <w:rtl/>
        </w:rPr>
        <w:t>تقرير</w:t>
      </w:r>
      <w:r w:rsidRPr="00B27EC4">
        <w:rPr>
          <w:rFonts w:hint="cs"/>
          <w:rtl/>
        </w:rPr>
        <w:t xml:space="preserve"> الأولي</w:t>
      </w:r>
      <w:r w:rsidRPr="00B27EC4">
        <w:rPr>
          <w:rtl/>
        </w:rPr>
        <w:t xml:space="preserve"> </w:t>
      </w:r>
      <w:r w:rsidRPr="00B27EC4">
        <w:rPr>
          <w:rFonts w:hint="cs"/>
          <w:rtl/>
        </w:rPr>
        <w:t>ل</w:t>
      </w:r>
      <w:r w:rsidRPr="00B27EC4">
        <w:rPr>
          <w:rtl/>
        </w:rPr>
        <w:t>توفالو</w:t>
      </w:r>
      <w:r w:rsidR="0058169E">
        <w:rPr>
          <w:rFonts w:hint="cs"/>
          <w:rtl/>
        </w:rPr>
        <w:t>،</w:t>
      </w:r>
      <w:r w:rsidRPr="00B27EC4">
        <w:rPr>
          <w:rtl/>
        </w:rPr>
        <w:t xml:space="preserve"> ال</w:t>
      </w:r>
      <w:r w:rsidRPr="00B27EC4">
        <w:rPr>
          <w:rFonts w:hint="cs"/>
          <w:rtl/>
        </w:rPr>
        <w:t>ت</w:t>
      </w:r>
      <w:r w:rsidRPr="00B27EC4">
        <w:rPr>
          <w:rtl/>
        </w:rPr>
        <w:t>ي اعتمدته</w:t>
      </w:r>
      <w:r w:rsidRPr="00B27EC4">
        <w:rPr>
          <w:rFonts w:hint="cs"/>
          <w:rtl/>
        </w:rPr>
        <w:t>ا</w:t>
      </w:r>
      <w:r w:rsidRPr="00B27EC4">
        <w:rPr>
          <w:rtl/>
        </w:rPr>
        <w:t xml:space="preserve"> اللجنة في دورتها ال</w:t>
      </w:r>
      <w:r w:rsidRPr="00B27EC4">
        <w:rPr>
          <w:rFonts w:hint="cs"/>
          <w:rtl/>
        </w:rPr>
        <w:t>رابع</w:t>
      </w:r>
      <w:r w:rsidRPr="00B27EC4">
        <w:rPr>
          <w:rtl/>
        </w:rPr>
        <w:t xml:space="preserve">ة والستين (16 أيلول/سبتمبر </w:t>
      </w:r>
      <w:r w:rsidR="000B3E30">
        <w:rPr>
          <w:rFonts w:hint="cs"/>
          <w:rtl/>
        </w:rPr>
        <w:t>-</w:t>
      </w:r>
      <w:r w:rsidRPr="00B27EC4">
        <w:rPr>
          <w:rtl/>
        </w:rPr>
        <w:t xml:space="preserve"> 4 تشرين الأول/</w:t>
      </w:r>
      <w:r w:rsidR="00BF5DAE">
        <w:rPr>
          <w:rFonts w:hint="cs"/>
          <w:rtl/>
        </w:rPr>
        <w:t xml:space="preserve"> </w:t>
      </w:r>
      <w:r w:rsidRPr="00B27EC4">
        <w:rPr>
          <w:rtl/>
        </w:rPr>
        <w:t>أكتوبر 2013)</w:t>
      </w:r>
    </w:p>
    <w:p w:rsidR="001B6854" w:rsidRPr="00890DBF" w:rsidRDefault="001B6854" w:rsidP="0058169E">
      <w:pPr>
        <w:pStyle w:val="SingleTxtGA"/>
        <w:rPr>
          <w:rtl/>
        </w:rPr>
      </w:pPr>
      <w:r w:rsidRPr="00890DBF">
        <w:rPr>
          <w:rtl/>
        </w:rPr>
        <w:t>1-</w:t>
      </w:r>
      <w:r w:rsidRPr="00890DBF">
        <w:rPr>
          <w:rtl/>
        </w:rPr>
        <w:tab/>
        <w:t>نظرت اللجنة في التقري</w:t>
      </w:r>
      <w:r w:rsidR="007B5EBF">
        <w:rPr>
          <w:rFonts w:hint="cs"/>
          <w:rtl/>
        </w:rPr>
        <w:t>ـ</w:t>
      </w:r>
      <w:r w:rsidRPr="00890DBF">
        <w:rPr>
          <w:rtl/>
        </w:rPr>
        <w:t>ر الأولي لتوفالو (</w:t>
      </w:r>
      <w:r w:rsidRPr="00890DBF">
        <w:t>CRC/C/TUV/1</w:t>
      </w:r>
      <w:r w:rsidRPr="00890DBF">
        <w:rPr>
          <w:rtl/>
        </w:rPr>
        <w:t xml:space="preserve">) في جلستها </w:t>
      </w:r>
      <w:r w:rsidR="007B5EBF">
        <w:rPr>
          <w:rFonts w:hint="cs"/>
          <w:rtl/>
        </w:rPr>
        <w:t>1824</w:t>
      </w:r>
      <w:r w:rsidRPr="00890DBF">
        <w:rPr>
          <w:rtl/>
        </w:rPr>
        <w:t xml:space="preserve"> (انظر</w:t>
      </w:r>
      <w:r w:rsidR="007B5EBF">
        <w:rPr>
          <w:rFonts w:hint="eastAsia"/>
          <w:rtl/>
        </w:rPr>
        <w:t> </w:t>
      </w:r>
      <w:r w:rsidRPr="00890DBF">
        <w:t>CRC/C/SR.1824</w:t>
      </w:r>
      <w:r w:rsidRPr="00890DBF">
        <w:rPr>
          <w:rtl/>
        </w:rPr>
        <w:t>) المعقودة في 20 أيلول/سبتمبر 2013، واعتمدت خلال جلستها</w:t>
      </w:r>
      <w:r w:rsidR="007B5EBF">
        <w:rPr>
          <w:rFonts w:hint="cs"/>
          <w:rtl/>
        </w:rPr>
        <w:t> 1845</w:t>
      </w:r>
      <w:r w:rsidRPr="00890DBF">
        <w:rPr>
          <w:rtl/>
        </w:rPr>
        <w:t xml:space="preserve"> التي عُقدت في 4 تشرين الأول/أكتوبر 2013 الملاحظات الختامية التالية.</w:t>
      </w:r>
    </w:p>
    <w:p w:rsidR="001B6854" w:rsidRPr="00890DBF" w:rsidRDefault="001B6854" w:rsidP="00BF5DAE">
      <w:pPr>
        <w:pStyle w:val="HChGA"/>
        <w:rPr>
          <w:lang w:bidi="ar-LB"/>
        </w:rPr>
      </w:pPr>
      <w:r>
        <w:rPr>
          <w:rFonts w:eastAsia="Malgun Gothic" w:hint="cs"/>
          <w:rtl/>
          <w:lang w:eastAsia="zh-CN"/>
        </w:rPr>
        <w:tab/>
      </w:r>
      <w:r w:rsidRPr="00890DBF">
        <w:rPr>
          <w:rFonts w:eastAsia="Malgun Gothic"/>
          <w:rtl/>
          <w:lang w:eastAsia="zh-CN"/>
        </w:rPr>
        <w:t>أولاً-</w:t>
      </w:r>
      <w:r w:rsidRPr="00890DBF">
        <w:rPr>
          <w:rFonts w:eastAsia="Malgun Gothic"/>
          <w:lang w:eastAsia="zh-CN"/>
        </w:rPr>
        <w:tab/>
      </w:r>
      <w:r w:rsidRPr="00890DBF">
        <w:rPr>
          <w:rFonts w:eastAsia="Malgun Gothic"/>
          <w:rtl/>
          <w:lang w:eastAsia="zh-CN"/>
        </w:rPr>
        <w:t>مقدمة</w:t>
      </w:r>
    </w:p>
    <w:p w:rsidR="001B6854" w:rsidRPr="00890DBF" w:rsidRDefault="001B6854" w:rsidP="0058169E">
      <w:pPr>
        <w:pStyle w:val="SingleTxtGA"/>
        <w:rPr>
          <w:rtl/>
        </w:rPr>
      </w:pPr>
      <w:r w:rsidRPr="00890DBF">
        <w:rPr>
          <w:spacing w:val="-4"/>
          <w:rtl/>
        </w:rPr>
        <w:t>2-</w:t>
      </w:r>
      <w:r w:rsidRPr="00890DBF">
        <w:rPr>
          <w:spacing w:val="-4"/>
          <w:rtl/>
        </w:rPr>
        <w:tab/>
        <w:t xml:space="preserve">ترحب اللجنة بتقديم الدولة الطرف التقرير الأولي، </w:t>
      </w:r>
      <w:r w:rsidR="0058169E">
        <w:rPr>
          <w:rFonts w:hint="cs"/>
          <w:spacing w:val="-4"/>
          <w:rtl/>
        </w:rPr>
        <w:t>و</w:t>
      </w:r>
      <w:r>
        <w:rPr>
          <w:rFonts w:hint="cs"/>
          <w:rtl/>
        </w:rPr>
        <w:t>ب</w:t>
      </w:r>
      <w:r w:rsidRPr="00890DBF">
        <w:rPr>
          <w:rtl/>
        </w:rPr>
        <w:t>الردود الخطية على قائمة المسائل (</w:t>
      </w:r>
      <w:r w:rsidRPr="00890DBF">
        <w:t>CRC/C/TUV/Q/1/Add.1</w:t>
      </w:r>
      <w:r>
        <w:rPr>
          <w:rtl/>
        </w:rPr>
        <w:t>)</w:t>
      </w:r>
      <w:r>
        <w:rPr>
          <w:rFonts w:hint="cs"/>
          <w:rtl/>
        </w:rPr>
        <w:t xml:space="preserve">. وقد أتاح ذلك زيادة </w:t>
      </w:r>
      <w:r w:rsidR="0058169E">
        <w:rPr>
          <w:rFonts w:hint="cs"/>
          <w:rtl/>
        </w:rPr>
        <w:t>فهم</w:t>
      </w:r>
      <w:r>
        <w:rPr>
          <w:rFonts w:hint="cs"/>
          <w:rtl/>
        </w:rPr>
        <w:t xml:space="preserve"> حالة </w:t>
      </w:r>
      <w:r w:rsidRPr="00890DBF">
        <w:rPr>
          <w:rtl/>
        </w:rPr>
        <w:t xml:space="preserve">حقوق الطفل في الدولة الطرف. </w:t>
      </w:r>
      <w:r w:rsidRPr="00890DBF">
        <w:rPr>
          <w:spacing w:val="-4"/>
          <w:rtl/>
        </w:rPr>
        <w:t>و</w:t>
      </w:r>
      <w:r>
        <w:rPr>
          <w:rFonts w:hint="cs"/>
          <w:spacing w:val="-4"/>
          <w:rtl/>
        </w:rPr>
        <w:t xml:space="preserve">تعرب اللجنة عن تقديرها للحوار </w:t>
      </w:r>
      <w:r w:rsidRPr="00890DBF">
        <w:rPr>
          <w:spacing w:val="-4"/>
          <w:rtl/>
        </w:rPr>
        <w:t xml:space="preserve">البناء والناجح الذي عُقد مع وفد الدولة الطرف المتعدد </w:t>
      </w:r>
      <w:r w:rsidRPr="00890DBF">
        <w:rPr>
          <w:rtl/>
        </w:rPr>
        <w:t xml:space="preserve">القطاعات الذي شارك في الاجتماع عبر الفيديو من فيجي. </w:t>
      </w:r>
    </w:p>
    <w:p w:rsidR="001B6854" w:rsidRPr="001B6854" w:rsidRDefault="001B6854" w:rsidP="00BF5DAE">
      <w:pPr>
        <w:pStyle w:val="HChGA"/>
        <w:rPr>
          <w:rFonts w:eastAsia="Malgun Gothic"/>
          <w:rtl/>
          <w:lang w:eastAsia="zh-CN"/>
        </w:rPr>
      </w:pPr>
      <w:r w:rsidRPr="001B6854">
        <w:rPr>
          <w:rFonts w:eastAsia="Malgun Gothic"/>
          <w:rtl/>
          <w:lang w:eastAsia="zh-CN"/>
        </w:rPr>
        <w:tab/>
        <w:t>ثانياً-</w:t>
      </w:r>
      <w:r w:rsidRPr="001B6854">
        <w:rPr>
          <w:rFonts w:eastAsia="Malgun Gothic"/>
          <w:rtl/>
          <w:lang w:eastAsia="zh-CN"/>
        </w:rPr>
        <w:tab/>
        <w:t>تدابير المتابعة التي اتخذتها الدولة الطرف والتقدم الذي أحرزته</w:t>
      </w:r>
    </w:p>
    <w:p w:rsidR="001B6854" w:rsidRPr="00890DBF" w:rsidRDefault="001B6854" w:rsidP="00BF5DAE">
      <w:pPr>
        <w:pStyle w:val="SingleTxtGA"/>
      </w:pPr>
      <w:r>
        <w:rPr>
          <w:rFonts w:hint="cs"/>
          <w:rtl/>
        </w:rPr>
        <w:t>3-</w:t>
      </w:r>
      <w:r w:rsidRPr="00890DBF">
        <w:rPr>
          <w:rtl/>
        </w:rPr>
        <w:tab/>
        <w:t xml:space="preserve">ترحّب اللجنة باعتماد التدابير التشريعية التالية: </w:t>
      </w:r>
    </w:p>
    <w:p w:rsidR="001B6854" w:rsidRPr="00890DBF" w:rsidRDefault="001B6854" w:rsidP="001B6854">
      <w:pPr>
        <w:pStyle w:val="SingleTxtGA"/>
      </w:pPr>
      <w:r w:rsidRPr="00890DBF">
        <w:rPr>
          <w:rtl/>
        </w:rPr>
        <w:tab/>
        <w:t>(أ‌)</w:t>
      </w:r>
      <w:r w:rsidRPr="00890DBF">
        <w:rPr>
          <w:rtl/>
        </w:rPr>
        <w:tab/>
        <w:t xml:space="preserve">مشروع </w:t>
      </w:r>
      <w:r>
        <w:rPr>
          <w:rFonts w:hint="cs"/>
          <w:rtl/>
        </w:rPr>
        <w:t>ال</w:t>
      </w:r>
      <w:r w:rsidRPr="00890DBF">
        <w:rPr>
          <w:rtl/>
        </w:rPr>
        <w:t>قانون (المعدَّل)</w:t>
      </w:r>
      <w:r>
        <w:rPr>
          <w:rFonts w:hint="cs"/>
          <w:rtl/>
        </w:rPr>
        <w:t xml:space="preserve"> الخاص بتبني الأطفال </w:t>
      </w:r>
      <w:r w:rsidRPr="00890DBF">
        <w:rPr>
          <w:rtl/>
        </w:rPr>
        <w:t>لعام 2012؛</w:t>
      </w:r>
    </w:p>
    <w:p w:rsidR="001B6854" w:rsidRPr="00890DBF" w:rsidRDefault="001B6854" w:rsidP="00BF5DAE">
      <w:pPr>
        <w:pStyle w:val="SingleTxtGA"/>
      </w:pPr>
      <w:r w:rsidRPr="00890DBF">
        <w:rPr>
          <w:rtl/>
        </w:rPr>
        <w:tab/>
        <w:t>(ب‌)</w:t>
      </w:r>
      <w:r w:rsidRPr="00890DBF">
        <w:rPr>
          <w:rtl/>
        </w:rPr>
        <w:tab/>
        <w:t xml:space="preserve">مشروع القانون المتعلق بجمعية الصليب الأحمر </w:t>
      </w:r>
      <w:r>
        <w:rPr>
          <w:rFonts w:hint="cs"/>
          <w:rtl/>
        </w:rPr>
        <w:t xml:space="preserve">في </w:t>
      </w:r>
      <w:r w:rsidRPr="00890DBF">
        <w:rPr>
          <w:rtl/>
        </w:rPr>
        <w:t>توفالو واتفاقيات جنيف لعام 2012؛</w:t>
      </w:r>
    </w:p>
    <w:p w:rsidR="001B6854" w:rsidRPr="00890DBF" w:rsidRDefault="001B6854" w:rsidP="00BF5DAE">
      <w:pPr>
        <w:pStyle w:val="SingleTxtGA"/>
      </w:pPr>
      <w:r w:rsidRPr="00890DBF">
        <w:rPr>
          <w:rtl/>
        </w:rPr>
        <w:tab/>
        <w:t>(ج)</w:t>
      </w:r>
      <w:r w:rsidRPr="00890DBF">
        <w:rPr>
          <w:rtl/>
        </w:rPr>
        <w:tab/>
        <w:t>قانون سلطات الشرطة وواجباتها لعام 2009 ولوائح سلطات الشرطة وواجباتها لعام 2012؛</w:t>
      </w:r>
    </w:p>
    <w:p w:rsidR="001B6854" w:rsidRPr="00890DBF" w:rsidRDefault="001B6854" w:rsidP="00BF5DAE">
      <w:pPr>
        <w:pStyle w:val="SingleTxtGA"/>
      </w:pPr>
      <w:r w:rsidRPr="00890DBF">
        <w:rPr>
          <w:rtl/>
        </w:rPr>
        <w:tab/>
        <w:t>(د)</w:t>
      </w:r>
      <w:r w:rsidRPr="00890DBF">
        <w:rPr>
          <w:rtl/>
        </w:rPr>
        <w:tab/>
        <w:t>قانون مكافحة التبغ لعام 2008.</w:t>
      </w:r>
    </w:p>
    <w:p w:rsidR="001B6854" w:rsidRPr="00890DBF" w:rsidRDefault="001B6854" w:rsidP="001B6854">
      <w:pPr>
        <w:pStyle w:val="SingleTxtGA"/>
      </w:pPr>
      <w:r w:rsidRPr="00890DBF">
        <w:rPr>
          <w:rtl/>
        </w:rPr>
        <w:t>4-</w:t>
      </w:r>
      <w:r w:rsidRPr="00890DBF">
        <w:rPr>
          <w:rtl/>
        </w:rPr>
        <w:tab/>
        <w:t>و</w:t>
      </w:r>
      <w:r>
        <w:rPr>
          <w:rFonts w:hint="cs"/>
          <w:rtl/>
        </w:rPr>
        <w:t>تلاحظ اللجنة مع التقدير تدابير السياسة العامة والتدابير ا</w:t>
      </w:r>
      <w:r w:rsidRPr="00890DBF">
        <w:rPr>
          <w:rtl/>
        </w:rPr>
        <w:t xml:space="preserve">لمؤسسية التالية: </w:t>
      </w:r>
    </w:p>
    <w:p w:rsidR="001B6854" w:rsidRPr="00890DBF" w:rsidRDefault="001B6854" w:rsidP="001B6854">
      <w:pPr>
        <w:pStyle w:val="SingleTxtGA"/>
      </w:pPr>
      <w:r w:rsidRPr="00890DBF">
        <w:rPr>
          <w:rtl/>
        </w:rPr>
        <w:tab/>
        <w:t>(أ)</w:t>
      </w:r>
      <w:r w:rsidRPr="00890DBF">
        <w:rPr>
          <w:rtl/>
        </w:rPr>
        <w:tab/>
        <w:t>السياسة بشأن المياه والصرف الصحي لعام 2013؛</w:t>
      </w:r>
    </w:p>
    <w:p w:rsidR="001B6854" w:rsidRPr="00890DBF" w:rsidRDefault="001B6854" w:rsidP="001B6854">
      <w:pPr>
        <w:pStyle w:val="SingleTxtGA"/>
      </w:pPr>
      <w:r w:rsidRPr="00890DBF">
        <w:rPr>
          <w:rtl/>
        </w:rPr>
        <w:tab/>
        <w:t>(ب)</w:t>
      </w:r>
      <w:r w:rsidRPr="00890DBF">
        <w:rPr>
          <w:rtl/>
        </w:rPr>
        <w:tab/>
        <w:t>سياسة المساواة بين الجنسين؛</w:t>
      </w:r>
    </w:p>
    <w:p w:rsidR="001B6854" w:rsidRPr="00890DBF" w:rsidRDefault="001B6854" w:rsidP="0058169E">
      <w:pPr>
        <w:pStyle w:val="SingleTxtGA"/>
      </w:pPr>
      <w:r w:rsidRPr="00890DBF">
        <w:rPr>
          <w:rtl/>
        </w:rPr>
        <w:tab/>
        <w:t>(ج)</w:t>
      </w:r>
      <w:r w:rsidRPr="00890DBF">
        <w:rPr>
          <w:rtl/>
        </w:rPr>
        <w:tab/>
        <w:t>السياسة المتعلقة بالجرائم الحاسوبية/المعلومات والاتصالات؛</w:t>
      </w:r>
    </w:p>
    <w:p w:rsidR="001B6854" w:rsidRPr="00890DBF" w:rsidRDefault="001B6854" w:rsidP="001B6854">
      <w:pPr>
        <w:pStyle w:val="SingleTxtGA"/>
        <w:rPr>
          <w:rtl/>
        </w:rPr>
      </w:pPr>
      <w:r w:rsidRPr="00890DBF">
        <w:rPr>
          <w:rtl/>
        </w:rPr>
        <w:tab/>
        <w:t>(د)</w:t>
      </w:r>
      <w:r w:rsidRPr="00890DBF">
        <w:rPr>
          <w:rtl/>
        </w:rPr>
        <w:tab/>
        <w:t>الخطة الاستراتيجية للتعليم في توفالو للفترة 2012-2015؛</w:t>
      </w:r>
    </w:p>
    <w:p w:rsidR="001B6854" w:rsidRPr="00890DBF" w:rsidRDefault="001B6854" w:rsidP="001B6854">
      <w:pPr>
        <w:pStyle w:val="SingleTxtGA"/>
      </w:pPr>
      <w:r w:rsidRPr="00890DBF">
        <w:rPr>
          <w:rtl/>
        </w:rPr>
        <w:tab/>
        <w:t>(</w:t>
      </w:r>
      <w:r w:rsidRPr="001B6854">
        <w:rPr>
          <w:rFonts w:hint="cs"/>
          <w:sz w:val="30"/>
          <w:rtl/>
        </w:rPr>
        <w:t>ﻫ</w:t>
      </w:r>
      <w:r w:rsidRPr="00890DBF">
        <w:rPr>
          <w:rtl/>
        </w:rPr>
        <w:t>)</w:t>
      </w:r>
      <w:r w:rsidRPr="00890DBF">
        <w:rPr>
          <w:rtl/>
        </w:rPr>
        <w:tab/>
        <w:t>السياسة الوطنية المتعلقة بتغيّ</w:t>
      </w:r>
      <w:r>
        <w:rPr>
          <w:rtl/>
        </w:rPr>
        <w:t>ر المناخ/</w:t>
      </w:r>
      <w:r w:rsidRPr="00890DBF">
        <w:rPr>
          <w:rtl/>
        </w:rPr>
        <w:t>خطة العمل الوطنية الاستراتيجية بشأن التكيف مع تغيّر المناخ وإدارة خطر الكوارث؛</w:t>
      </w:r>
    </w:p>
    <w:p w:rsidR="001B6854" w:rsidRPr="00890DBF" w:rsidRDefault="001B6854" w:rsidP="001B6854">
      <w:pPr>
        <w:pStyle w:val="SingleTxtGA"/>
      </w:pPr>
      <w:r w:rsidRPr="00890DBF">
        <w:rPr>
          <w:rtl/>
        </w:rPr>
        <w:tab/>
        <w:t>(و)</w:t>
      </w:r>
      <w:r w:rsidRPr="00890DBF">
        <w:rPr>
          <w:rtl/>
        </w:rPr>
        <w:tab/>
        <w:t>سياسة توفالو الوطنية بشأن المرأة؛</w:t>
      </w:r>
    </w:p>
    <w:p w:rsidR="001B6854" w:rsidRPr="00890DBF" w:rsidRDefault="001B6854" w:rsidP="001B6854">
      <w:pPr>
        <w:pStyle w:val="SingleTxtGA"/>
      </w:pPr>
      <w:r w:rsidRPr="00890DBF">
        <w:rPr>
          <w:rtl/>
        </w:rPr>
        <w:tab/>
        <w:t>(ز)</w:t>
      </w:r>
      <w:r w:rsidRPr="00890DBF">
        <w:rPr>
          <w:rtl/>
        </w:rPr>
        <w:tab/>
        <w:t xml:space="preserve">سياسة الصليب الأحمر </w:t>
      </w:r>
      <w:r>
        <w:rPr>
          <w:rFonts w:hint="cs"/>
          <w:rtl/>
        </w:rPr>
        <w:t xml:space="preserve">في </w:t>
      </w:r>
      <w:r w:rsidRPr="00890DBF">
        <w:rPr>
          <w:rtl/>
        </w:rPr>
        <w:t>توفالو بشأن حماية الطفل؛</w:t>
      </w:r>
    </w:p>
    <w:p w:rsidR="001B6854" w:rsidRPr="00890DBF" w:rsidRDefault="001B6854" w:rsidP="001B6854">
      <w:pPr>
        <w:pStyle w:val="SingleTxtGA"/>
      </w:pPr>
      <w:r w:rsidRPr="00890DBF">
        <w:rPr>
          <w:rtl/>
        </w:rPr>
        <w:tab/>
        <w:t>(ح)</w:t>
      </w:r>
      <w:r w:rsidRPr="00890DBF">
        <w:rPr>
          <w:rtl/>
        </w:rPr>
        <w:tab/>
        <w:t>الخطة الاستراتيجية لوزارة الصحة للفترة 2008-2018؛</w:t>
      </w:r>
    </w:p>
    <w:p w:rsidR="001B6854" w:rsidRPr="00890DBF" w:rsidRDefault="001B6854" w:rsidP="001B6854">
      <w:pPr>
        <w:pStyle w:val="SingleTxtGA"/>
      </w:pPr>
      <w:r w:rsidRPr="00890DBF">
        <w:rPr>
          <w:rtl/>
        </w:rPr>
        <w:tab/>
        <w:t>(ط)</w:t>
      </w:r>
      <w:r w:rsidRPr="00890DBF">
        <w:rPr>
          <w:rtl/>
        </w:rPr>
        <w:tab/>
        <w:t>الخطة الاستراتيجية لوزارة التعليم للفترة 2006-2010؛</w:t>
      </w:r>
    </w:p>
    <w:p w:rsidR="001B6854" w:rsidRPr="001B6854" w:rsidRDefault="001B6854" w:rsidP="001B6854">
      <w:pPr>
        <w:pStyle w:val="SingleTxtGA"/>
        <w:rPr>
          <w:rFonts w:hint="cs"/>
          <w:spacing w:val="-6"/>
          <w:rtl/>
        </w:rPr>
      </w:pPr>
      <w:r w:rsidRPr="001B6854">
        <w:rPr>
          <w:spacing w:val="-6"/>
          <w:rtl/>
        </w:rPr>
        <w:tab/>
        <w:t>(ي)</w:t>
      </w:r>
      <w:r w:rsidRPr="001B6854">
        <w:rPr>
          <w:spacing w:val="-6"/>
          <w:rtl/>
        </w:rPr>
        <w:tab/>
        <w:t>الاستراتيجية الوطنية للتنمية المستدامة (</w:t>
      </w:r>
      <w:r w:rsidRPr="001B6854">
        <w:rPr>
          <w:rFonts w:eastAsia="Malgun Gothic"/>
          <w:spacing w:val="-6"/>
        </w:rPr>
        <w:t>Te Kakeega II</w:t>
      </w:r>
      <w:r w:rsidRPr="001B6854">
        <w:rPr>
          <w:spacing w:val="-6"/>
          <w:rtl/>
        </w:rPr>
        <w:t>) للفترة 2005-2015؛</w:t>
      </w:r>
    </w:p>
    <w:p w:rsidR="001B6854" w:rsidRPr="00890DBF" w:rsidRDefault="001B6854" w:rsidP="001B6854">
      <w:pPr>
        <w:pStyle w:val="SingleTxtGA"/>
      </w:pPr>
      <w:r w:rsidRPr="00890DBF">
        <w:rPr>
          <w:rtl/>
        </w:rPr>
        <w:tab/>
        <w:t>(ك)</w:t>
      </w:r>
      <w:r w:rsidRPr="00890DBF">
        <w:rPr>
          <w:rtl/>
        </w:rPr>
        <w:tab/>
        <w:t>إنشاء اللجنة الاستشارية الوطنية للطفولة في عام 1998.</w:t>
      </w:r>
    </w:p>
    <w:p w:rsidR="001B6854" w:rsidRPr="00890DBF" w:rsidRDefault="001B6854" w:rsidP="001B6854">
      <w:pPr>
        <w:pStyle w:val="SingleTxtGA"/>
        <w:rPr>
          <w:rFonts w:hint="cs"/>
          <w:sz w:val="30"/>
          <w:rtl/>
        </w:rPr>
      </w:pPr>
      <w:r w:rsidRPr="001B6854">
        <w:rPr>
          <w:spacing w:val="-4"/>
          <w:sz w:val="30"/>
          <w:rtl/>
        </w:rPr>
        <w:t>5-</w:t>
      </w:r>
      <w:r w:rsidRPr="001B6854">
        <w:rPr>
          <w:spacing w:val="-4"/>
          <w:sz w:val="30"/>
          <w:rtl/>
        </w:rPr>
        <w:tab/>
        <w:t>وترحّب اللجنة بتقديم الدولة الطرف وثيقة أساسية موحدة</w:t>
      </w:r>
      <w:r w:rsidRPr="00890DBF">
        <w:rPr>
          <w:sz w:val="30"/>
          <w:rtl/>
        </w:rPr>
        <w:t xml:space="preserve"> (</w:t>
      </w:r>
      <w:r w:rsidRPr="001B6854">
        <w:rPr>
          <w:szCs w:val="20"/>
        </w:rPr>
        <w:t>HRI/CORE/TUV/2012</w:t>
      </w:r>
      <w:r w:rsidRPr="00890DBF">
        <w:rPr>
          <w:sz w:val="30"/>
          <w:rtl/>
        </w:rPr>
        <w:t>) في عام 2012.</w:t>
      </w:r>
    </w:p>
    <w:p w:rsidR="001B6854" w:rsidRPr="00890DBF" w:rsidRDefault="001B6854" w:rsidP="001B6854">
      <w:pPr>
        <w:pStyle w:val="SingleTxtGA"/>
        <w:rPr>
          <w:sz w:val="30"/>
        </w:rPr>
      </w:pPr>
      <w:r w:rsidRPr="00890DBF">
        <w:rPr>
          <w:sz w:val="30"/>
          <w:rtl/>
        </w:rPr>
        <w:t>6-</w:t>
      </w:r>
      <w:r w:rsidRPr="00890DBF">
        <w:rPr>
          <w:sz w:val="30"/>
          <w:rtl/>
        </w:rPr>
        <w:tab/>
        <w:t>و</w:t>
      </w:r>
      <w:r>
        <w:rPr>
          <w:rFonts w:hint="cs"/>
          <w:sz w:val="30"/>
          <w:rtl/>
        </w:rPr>
        <w:t xml:space="preserve">تلاحظ </w:t>
      </w:r>
      <w:r w:rsidRPr="00890DBF">
        <w:rPr>
          <w:sz w:val="30"/>
          <w:rtl/>
        </w:rPr>
        <w:t xml:space="preserve">اللجنة </w:t>
      </w:r>
      <w:r>
        <w:rPr>
          <w:rFonts w:hint="cs"/>
          <w:sz w:val="30"/>
          <w:rtl/>
        </w:rPr>
        <w:t xml:space="preserve">أن </w:t>
      </w:r>
      <w:r w:rsidRPr="00890DBF">
        <w:rPr>
          <w:sz w:val="30"/>
          <w:rtl/>
        </w:rPr>
        <w:t>تعاون الدولة الطرف مع المقرر الخاص المعني بحق الإنسان في الحصول على مياه الش</w:t>
      </w:r>
      <w:r>
        <w:rPr>
          <w:sz w:val="30"/>
          <w:rtl/>
        </w:rPr>
        <w:t>رب المأمونة وخدمات الصرف الصحي</w:t>
      </w:r>
      <w:r>
        <w:rPr>
          <w:rFonts w:hint="cs"/>
          <w:sz w:val="30"/>
          <w:rtl/>
        </w:rPr>
        <w:t xml:space="preserve"> يشكل خطوة إيجابية وكذلك </w:t>
      </w:r>
      <w:r w:rsidRPr="00890DBF">
        <w:rPr>
          <w:sz w:val="30"/>
          <w:rtl/>
        </w:rPr>
        <w:t>الزيارة التي أجراها المقرر الخاص إلى الدولة الطرف من 17 إلى 19 تموز/يوليه 2012.</w:t>
      </w:r>
    </w:p>
    <w:p w:rsidR="001B6854" w:rsidRPr="001B6854" w:rsidRDefault="001B6854" w:rsidP="00935B9D">
      <w:pPr>
        <w:pStyle w:val="HChGA"/>
        <w:rPr>
          <w:rFonts w:eastAsia="Malgun Gothic"/>
          <w:rtl/>
          <w:lang w:eastAsia="zh-CN"/>
        </w:rPr>
      </w:pPr>
      <w:r w:rsidRPr="001B6854">
        <w:rPr>
          <w:rFonts w:eastAsia="Malgun Gothic"/>
          <w:rtl/>
          <w:lang w:eastAsia="zh-CN"/>
        </w:rPr>
        <w:tab/>
        <w:t>ثالثاً-</w:t>
      </w:r>
      <w:r w:rsidRPr="001B6854">
        <w:rPr>
          <w:rFonts w:eastAsia="Malgun Gothic"/>
          <w:rtl/>
          <w:lang w:eastAsia="zh-CN"/>
        </w:rPr>
        <w:tab/>
        <w:t>العوامل والصعوبات التي تعوق تنفيذ الاتفاقية</w:t>
      </w:r>
    </w:p>
    <w:p w:rsidR="001B6854" w:rsidRPr="00890DBF" w:rsidRDefault="001B6854" w:rsidP="001B6854">
      <w:pPr>
        <w:pStyle w:val="SingleTxtGA"/>
      </w:pPr>
      <w:r w:rsidRPr="00890DBF">
        <w:rPr>
          <w:rtl/>
        </w:rPr>
        <w:t>7-</w:t>
      </w:r>
      <w:r w:rsidRPr="00890DBF">
        <w:rPr>
          <w:rtl/>
        </w:rPr>
        <w:tab/>
        <w:t>ت</w:t>
      </w:r>
      <w:r>
        <w:rPr>
          <w:rFonts w:hint="cs"/>
          <w:rtl/>
        </w:rPr>
        <w:t xml:space="preserve">عترف </w:t>
      </w:r>
      <w:r w:rsidRPr="00890DBF">
        <w:rPr>
          <w:rtl/>
        </w:rPr>
        <w:t>اللجنة بالصعوبات التي تواجهها الدولة الطرف، بما في</w:t>
      </w:r>
      <w:r>
        <w:rPr>
          <w:rFonts w:hint="cs"/>
          <w:rtl/>
        </w:rPr>
        <w:t xml:space="preserve"> ذلك الخطر </w:t>
      </w:r>
      <w:r w:rsidRPr="00890DBF">
        <w:rPr>
          <w:rtl/>
        </w:rPr>
        <w:t>المستمر لتغيّر المناخ، و</w:t>
      </w:r>
      <w:r>
        <w:rPr>
          <w:rFonts w:hint="cs"/>
          <w:rtl/>
        </w:rPr>
        <w:t xml:space="preserve">هو ما </w:t>
      </w:r>
      <w:r w:rsidRPr="00890DBF">
        <w:rPr>
          <w:rtl/>
        </w:rPr>
        <w:t xml:space="preserve">يمكن أن </w:t>
      </w:r>
      <w:r>
        <w:rPr>
          <w:rFonts w:hint="cs"/>
          <w:rtl/>
        </w:rPr>
        <w:t>ي</w:t>
      </w:r>
      <w:r w:rsidRPr="00890DBF">
        <w:rPr>
          <w:rtl/>
        </w:rPr>
        <w:t>ؤثر في بقاء البلد، و</w:t>
      </w:r>
      <w:r>
        <w:rPr>
          <w:rFonts w:hint="cs"/>
          <w:rtl/>
        </w:rPr>
        <w:t>ب</w:t>
      </w:r>
      <w:r w:rsidRPr="00890DBF">
        <w:rPr>
          <w:rtl/>
        </w:rPr>
        <w:t xml:space="preserve">النقص الحاد في الموارد البشرية والمالية. ويمكن لهذه الأمور أن تحدث أثراً هاماً وضاراً على وضع </w:t>
      </w:r>
      <w:r>
        <w:rPr>
          <w:rFonts w:hint="cs"/>
          <w:rtl/>
        </w:rPr>
        <w:t>التشريعات و</w:t>
      </w:r>
      <w:r w:rsidRPr="00890DBF">
        <w:rPr>
          <w:rtl/>
        </w:rPr>
        <w:t xml:space="preserve">السياسات والبرامج الخاصة بالطفل وتنفيذها في الدولة الطرف. </w:t>
      </w:r>
      <w:r>
        <w:rPr>
          <w:rFonts w:hint="cs"/>
          <w:rtl/>
        </w:rPr>
        <w:t xml:space="preserve">ومع ذلك تذكر اللجنة </w:t>
      </w:r>
      <w:r w:rsidRPr="00890DBF">
        <w:rPr>
          <w:rtl/>
        </w:rPr>
        <w:t xml:space="preserve">الدولة الطرف </w:t>
      </w:r>
      <w:r>
        <w:rPr>
          <w:rFonts w:hint="cs"/>
          <w:rtl/>
        </w:rPr>
        <w:t xml:space="preserve">أيضاً </w:t>
      </w:r>
      <w:r w:rsidRPr="00890DBF">
        <w:rPr>
          <w:rtl/>
        </w:rPr>
        <w:t>بأنه لا ينبغي اعتبار هذه الصعوبات رادعاً عن تطبيق الاتفاقية بصورة كاملة. وت</w:t>
      </w:r>
      <w:r>
        <w:rPr>
          <w:rFonts w:hint="cs"/>
          <w:rtl/>
        </w:rPr>
        <w:t>شجع ا</w:t>
      </w:r>
      <w:r w:rsidRPr="00890DBF">
        <w:rPr>
          <w:rtl/>
        </w:rPr>
        <w:t xml:space="preserve">للجنة الدولة الطرف على التماس المساعدة التقنية والمالية اللازمة من الشركاء المعنيين الدوليين والإقليميين والثنائيين </w:t>
      </w:r>
      <w:r>
        <w:rPr>
          <w:rFonts w:hint="cs"/>
          <w:rtl/>
        </w:rPr>
        <w:t xml:space="preserve">ليتسنى </w:t>
      </w:r>
      <w:r w:rsidRPr="00890DBF">
        <w:rPr>
          <w:rtl/>
        </w:rPr>
        <w:t>تطبيق الاتفاقية تطبيقاً تدريجياً وكاملاً.</w:t>
      </w:r>
    </w:p>
    <w:p w:rsidR="001B6854" w:rsidRPr="001B6854" w:rsidRDefault="001B6854" w:rsidP="00935B9D">
      <w:pPr>
        <w:pStyle w:val="HChGA"/>
        <w:rPr>
          <w:rFonts w:eastAsia="Malgun Gothic"/>
          <w:rtl/>
          <w:lang w:eastAsia="zh-CN"/>
        </w:rPr>
      </w:pPr>
      <w:r w:rsidRPr="001B6854">
        <w:rPr>
          <w:rFonts w:eastAsia="Malgun Gothic"/>
          <w:rtl/>
          <w:lang w:eastAsia="zh-CN"/>
        </w:rPr>
        <w:tab/>
        <w:t>رابعاً-</w:t>
      </w:r>
      <w:r w:rsidRPr="001B6854">
        <w:rPr>
          <w:rFonts w:eastAsia="Malgun Gothic"/>
          <w:rtl/>
          <w:lang w:eastAsia="zh-CN"/>
        </w:rPr>
        <w:tab/>
        <w:t>دواعي القلق الرئيسية والتوصيات</w:t>
      </w:r>
    </w:p>
    <w:p w:rsidR="001B6854" w:rsidRPr="00890DBF" w:rsidRDefault="001B6854" w:rsidP="00935B9D">
      <w:pPr>
        <w:pStyle w:val="H1GA"/>
        <w:rPr>
          <w:rtl/>
        </w:rPr>
      </w:pPr>
      <w:r w:rsidRPr="00890DBF">
        <w:rPr>
          <w:rtl/>
        </w:rPr>
        <w:tab/>
        <w:t>ألف-</w:t>
      </w:r>
      <w:r w:rsidRPr="00890DBF">
        <w:rPr>
          <w:rtl/>
        </w:rPr>
        <w:tab/>
        <w:t>تدابير التنفيذ العامة (المواد 4 و42 والفقرة 6 من المادة 44 من الاتفاقية)</w:t>
      </w:r>
    </w:p>
    <w:p w:rsidR="001B6854" w:rsidRPr="00890DBF" w:rsidRDefault="001B6854" w:rsidP="00935B9D">
      <w:pPr>
        <w:pStyle w:val="H23GA"/>
        <w:rPr>
          <w:rtl/>
          <w:lang w:bidi="ar-LB"/>
        </w:rPr>
      </w:pPr>
      <w:r>
        <w:rPr>
          <w:rFonts w:hint="cs"/>
          <w:rtl/>
        </w:rPr>
        <w:tab/>
      </w:r>
      <w:r>
        <w:rPr>
          <w:rFonts w:hint="cs"/>
          <w:rtl/>
        </w:rPr>
        <w:tab/>
      </w:r>
      <w:r w:rsidRPr="00890DBF">
        <w:rPr>
          <w:rtl/>
        </w:rPr>
        <w:t>التشريعات</w:t>
      </w:r>
    </w:p>
    <w:p w:rsidR="001B6854" w:rsidRPr="00890DBF" w:rsidRDefault="001B6854" w:rsidP="001B6854">
      <w:pPr>
        <w:pStyle w:val="SingleTxtGA"/>
      </w:pPr>
      <w:r>
        <w:rPr>
          <w:rFonts w:hint="cs"/>
          <w:rtl/>
        </w:rPr>
        <w:t>8-</w:t>
      </w:r>
      <w:r>
        <w:rPr>
          <w:rtl/>
        </w:rPr>
        <w:tab/>
        <w:t>ت</w:t>
      </w:r>
      <w:r>
        <w:rPr>
          <w:rFonts w:hint="cs"/>
          <w:rtl/>
        </w:rPr>
        <w:t xml:space="preserve">لاحظ </w:t>
      </w:r>
      <w:r w:rsidRPr="00890DBF">
        <w:rPr>
          <w:rtl/>
        </w:rPr>
        <w:t xml:space="preserve">اللجنة </w:t>
      </w:r>
      <w:r>
        <w:rPr>
          <w:rFonts w:hint="cs"/>
          <w:rtl/>
        </w:rPr>
        <w:t xml:space="preserve">أن </w:t>
      </w:r>
      <w:r w:rsidRPr="00890DBF">
        <w:rPr>
          <w:rtl/>
        </w:rPr>
        <w:t xml:space="preserve">وجود بعض التدابير القانونية التي تصون حقوق الطفل في الدولة الطرف، وصياغة مشروع القانون بشأن حماية الأسرة </w:t>
      </w:r>
      <w:r>
        <w:rPr>
          <w:rFonts w:hint="cs"/>
          <w:rtl/>
        </w:rPr>
        <w:t xml:space="preserve">والحماية من </w:t>
      </w:r>
      <w:r w:rsidRPr="00890DBF">
        <w:rPr>
          <w:rtl/>
        </w:rPr>
        <w:t>العنف المنزلي</w:t>
      </w:r>
      <w:r>
        <w:rPr>
          <w:rFonts w:hint="cs"/>
          <w:rtl/>
        </w:rPr>
        <w:t xml:space="preserve"> يشكلون خطوة إيجابية</w:t>
      </w:r>
      <w:r w:rsidRPr="00890DBF">
        <w:rPr>
          <w:rtl/>
        </w:rPr>
        <w:t>. غير أن</w:t>
      </w:r>
      <w:r>
        <w:rPr>
          <w:rFonts w:hint="cs"/>
          <w:rtl/>
        </w:rPr>
        <w:t xml:space="preserve">ها </w:t>
      </w:r>
      <w:r w:rsidRPr="00890DBF">
        <w:rPr>
          <w:rtl/>
        </w:rPr>
        <w:t>تشعر بالقلق إزاء عدم إجراء استعراض شامل لكل القوانين المتعلقة بالأطفال في ضوء الاتفاقية وإزاء تأخر سَنّ مشروع القانون بشأن حماية الأسرة و</w:t>
      </w:r>
      <w:r>
        <w:rPr>
          <w:rFonts w:hint="cs"/>
          <w:rtl/>
        </w:rPr>
        <w:t xml:space="preserve">الحماية من </w:t>
      </w:r>
      <w:r w:rsidRPr="00890DBF">
        <w:rPr>
          <w:rtl/>
        </w:rPr>
        <w:t>العنف المنزلي.</w:t>
      </w:r>
    </w:p>
    <w:p w:rsidR="001B6854" w:rsidRPr="00890DBF" w:rsidRDefault="001B6854" w:rsidP="001B6854">
      <w:pPr>
        <w:pStyle w:val="SingleTxtGA"/>
        <w:rPr>
          <w:b/>
          <w:bCs/>
        </w:rPr>
      </w:pPr>
      <w:r w:rsidRPr="00890DBF">
        <w:rPr>
          <w:rtl/>
        </w:rPr>
        <w:t>9-</w:t>
      </w:r>
      <w:r w:rsidRPr="00890DBF">
        <w:rPr>
          <w:rtl/>
        </w:rPr>
        <w:tab/>
      </w:r>
      <w:r w:rsidRPr="00890DBF">
        <w:rPr>
          <w:b/>
          <w:bCs/>
          <w:rtl/>
        </w:rPr>
        <w:t xml:space="preserve">بالإشارة إلى تعليق اللجنة العام رقم 5(2003) عن التدابير العامة لتنفيذ اتفاقية حقوق الطفل، تحث اللجنة الدولة الطرف على </w:t>
      </w:r>
      <w:r>
        <w:rPr>
          <w:rFonts w:hint="cs"/>
          <w:b/>
          <w:bCs/>
          <w:rtl/>
        </w:rPr>
        <w:t xml:space="preserve">إجراء استعراض تشريعي شامل لضمان امتثال تشريعاتها </w:t>
      </w:r>
      <w:r w:rsidRPr="00890DBF">
        <w:rPr>
          <w:b/>
          <w:bCs/>
          <w:rtl/>
        </w:rPr>
        <w:t>لمبادئ الاتفاقية وأحكامها، و</w:t>
      </w:r>
      <w:r>
        <w:rPr>
          <w:rFonts w:hint="cs"/>
          <w:b/>
          <w:bCs/>
          <w:rtl/>
        </w:rPr>
        <w:t xml:space="preserve">الإسراع </w:t>
      </w:r>
      <w:r>
        <w:rPr>
          <w:rFonts w:hint="cs"/>
          <w:b/>
          <w:bCs/>
          <w:rtl/>
          <w:lang w:bidi="ar-LB"/>
        </w:rPr>
        <w:t>ب</w:t>
      </w:r>
      <w:r w:rsidRPr="00890DBF">
        <w:rPr>
          <w:b/>
          <w:bCs/>
          <w:rtl/>
          <w:lang w:bidi="ar-LB"/>
        </w:rPr>
        <w:t>سنّ مشروع القانون بشأن حماية الأسرة و</w:t>
      </w:r>
      <w:r>
        <w:rPr>
          <w:rFonts w:hint="cs"/>
          <w:b/>
          <w:bCs/>
          <w:rtl/>
          <w:lang w:bidi="ar-LB"/>
        </w:rPr>
        <w:t xml:space="preserve">الحماية من </w:t>
      </w:r>
      <w:r w:rsidRPr="00890DBF">
        <w:rPr>
          <w:b/>
          <w:bCs/>
          <w:rtl/>
          <w:lang w:bidi="ar-LB"/>
        </w:rPr>
        <w:t>العنف المنزلي.</w:t>
      </w:r>
      <w:r w:rsidRPr="00890DBF">
        <w:rPr>
          <w:b/>
          <w:bCs/>
          <w:szCs w:val="20"/>
          <w:rtl/>
          <w:lang w:bidi="ar-LB"/>
        </w:rPr>
        <w:t xml:space="preserve"> </w:t>
      </w:r>
      <w:r w:rsidRPr="00890DBF">
        <w:rPr>
          <w:b/>
          <w:bCs/>
          <w:rtl/>
        </w:rPr>
        <w:t>و</w:t>
      </w:r>
      <w:r>
        <w:rPr>
          <w:rFonts w:hint="cs"/>
          <w:b/>
          <w:bCs/>
          <w:rtl/>
        </w:rPr>
        <w:t>تشجع ا</w:t>
      </w:r>
      <w:r w:rsidRPr="00890DBF">
        <w:rPr>
          <w:b/>
          <w:bCs/>
          <w:rtl/>
        </w:rPr>
        <w:t>للجنة الدولة الطرف على التماس الدعم التقني والمالي اللازم من منظمات دولية وإقليمية، بما فيها منظمة الأمم المتحدة للطفولة (اليونيسيف)</w:t>
      </w:r>
      <w:r w:rsidRPr="00890DBF">
        <w:rPr>
          <w:rtl/>
        </w:rPr>
        <w:t xml:space="preserve"> </w:t>
      </w:r>
      <w:r w:rsidRPr="00890DBF">
        <w:rPr>
          <w:b/>
          <w:bCs/>
          <w:rtl/>
        </w:rPr>
        <w:t>ومفوّضية الأمم المتحدة السامية لحقوق الإنسان.</w:t>
      </w:r>
    </w:p>
    <w:p w:rsidR="001B6854" w:rsidRPr="00890DBF" w:rsidRDefault="001B6854" w:rsidP="00935B9D">
      <w:pPr>
        <w:pStyle w:val="H23GA"/>
      </w:pPr>
      <w:r w:rsidRPr="00890DBF">
        <w:rPr>
          <w:rtl/>
        </w:rPr>
        <w:tab/>
      </w:r>
      <w:r w:rsidRPr="00890DBF">
        <w:rPr>
          <w:rtl/>
        </w:rPr>
        <w:tab/>
      </w:r>
      <w:r>
        <w:rPr>
          <w:rFonts w:hint="cs"/>
          <w:rtl/>
        </w:rPr>
        <w:t>ال</w:t>
      </w:r>
      <w:r w:rsidRPr="00890DBF">
        <w:rPr>
          <w:rtl/>
        </w:rPr>
        <w:t>سياسة و</w:t>
      </w:r>
      <w:r>
        <w:rPr>
          <w:rFonts w:hint="cs"/>
          <w:rtl/>
        </w:rPr>
        <w:t>ال</w:t>
      </w:r>
      <w:r w:rsidRPr="00890DBF">
        <w:rPr>
          <w:rtl/>
        </w:rPr>
        <w:t xml:space="preserve">استراتيجية </w:t>
      </w:r>
      <w:r>
        <w:rPr>
          <w:rFonts w:hint="cs"/>
          <w:rtl/>
        </w:rPr>
        <w:t>ال</w:t>
      </w:r>
      <w:r w:rsidRPr="00890DBF">
        <w:rPr>
          <w:rtl/>
        </w:rPr>
        <w:t>شاملتان</w:t>
      </w:r>
    </w:p>
    <w:p w:rsidR="001B6854" w:rsidRPr="00890DBF" w:rsidRDefault="001B6854" w:rsidP="001B6854">
      <w:pPr>
        <w:pStyle w:val="SingleTxtGA"/>
        <w:rPr>
          <w:rtl/>
        </w:rPr>
      </w:pPr>
      <w:r w:rsidRPr="00890DBF">
        <w:rPr>
          <w:rtl/>
        </w:rPr>
        <w:t>10-</w:t>
      </w:r>
      <w:r w:rsidRPr="00890DBF">
        <w:rPr>
          <w:rtl/>
        </w:rPr>
        <w:tab/>
        <w:t xml:space="preserve">تلاحظ اللجنة أن بعض السياسات الوطنية تتناول جزئياً حقوق الطفل وأن الدولة الطرف </w:t>
      </w:r>
      <w:r>
        <w:rPr>
          <w:rFonts w:hint="cs"/>
          <w:rtl/>
        </w:rPr>
        <w:t xml:space="preserve">تقوم حالياً بوضع سياسة توفالو الوطنية للشباب </w:t>
      </w:r>
      <w:r w:rsidRPr="00890DBF">
        <w:rPr>
          <w:rtl/>
        </w:rPr>
        <w:t xml:space="preserve">للفترة 2012-2016 </w:t>
      </w:r>
      <w:r>
        <w:rPr>
          <w:rFonts w:hint="cs"/>
          <w:rtl/>
        </w:rPr>
        <w:t xml:space="preserve">وأن هذه السياسة </w:t>
      </w:r>
      <w:r w:rsidRPr="00890DBF">
        <w:rPr>
          <w:rtl/>
        </w:rPr>
        <w:t xml:space="preserve">لا تشمل إلا الشباب الذين تتراوح أعمارهم بين 15 و34 عاماً، </w:t>
      </w:r>
      <w:r>
        <w:rPr>
          <w:rFonts w:hint="cs"/>
          <w:rtl/>
        </w:rPr>
        <w:t xml:space="preserve">ولا يزال القلق يساورها مع ذلك </w:t>
      </w:r>
      <w:r w:rsidRPr="00890DBF">
        <w:rPr>
          <w:rtl/>
        </w:rPr>
        <w:t xml:space="preserve">إزاء عدم وجود سياسة شاملة تتعلق </w:t>
      </w:r>
      <w:r>
        <w:rPr>
          <w:rFonts w:hint="cs"/>
          <w:rtl/>
        </w:rPr>
        <w:t>بالأطفال</w:t>
      </w:r>
      <w:r w:rsidRPr="00890DBF">
        <w:rPr>
          <w:rtl/>
        </w:rPr>
        <w:t>.</w:t>
      </w:r>
    </w:p>
    <w:p w:rsidR="001B6854" w:rsidRPr="00890DBF" w:rsidRDefault="001B6854" w:rsidP="0058169E">
      <w:pPr>
        <w:pStyle w:val="SingleTxtGA"/>
        <w:rPr>
          <w:b/>
          <w:bCs/>
          <w:rtl/>
        </w:rPr>
      </w:pPr>
      <w:r w:rsidRPr="00890DBF">
        <w:rPr>
          <w:spacing w:val="-2"/>
          <w:rtl/>
        </w:rPr>
        <w:t>11-</w:t>
      </w:r>
      <w:r w:rsidRPr="00890DBF">
        <w:rPr>
          <w:spacing w:val="-2"/>
          <w:rtl/>
        </w:rPr>
        <w:tab/>
      </w:r>
      <w:r w:rsidRPr="00890DBF">
        <w:rPr>
          <w:b/>
          <w:bCs/>
          <w:spacing w:val="-2"/>
          <w:rtl/>
        </w:rPr>
        <w:t>توصي اللجنة الدولة الطرف بأ</w:t>
      </w:r>
      <w:r>
        <w:rPr>
          <w:rFonts w:hint="cs"/>
          <w:b/>
          <w:bCs/>
          <w:spacing w:val="-2"/>
          <w:rtl/>
        </w:rPr>
        <w:t xml:space="preserve">عداد </w:t>
      </w:r>
      <w:r w:rsidRPr="00890DBF">
        <w:rPr>
          <w:b/>
          <w:bCs/>
          <w:spacing w:val="-2"/>
          <w:rtl/>
        </w:rPr>
        <w:t>سياسة شاملة تتعلق بالأطفال (</w:t>
      </w:r>
      <w:r>
        <w:rPr>
          <w:rFonts w:hint="cs"/>
          <w:b/>
          <w:bCs/>
          <w:spacing w:val="-2"/>
          <w:rtl/>
        </w:rPr>
        <w:t>من صفر إلى</w:t>
      </w:r>
      <w:r>
        <w:rPr>
          <w:rFonts w:hint="eastAsia"/>
          <w:b/>
          <w:bCs/>
          <w:spacing w:val="-2"/>
          <w:rtl/>
        </w:rPr>
        <w:t> </w:t>
      </w:r>
      <w:r w:rsidRPr="00890DBF">
        <w:rPr>
          <w:b/>
          <w:bCs/>
          <w:spacing w:val="-2"/>
          <w:rtl/>
        </w:rPr>
        <w:t>18 عاماً</w:t>
      </w:r>
      <w:r w:rsidRPr="001B6854">
        <w:rPr>
          <w:b/>
          <w:bCs/>
          <w:spacing w:val="-2"/>
          <w:rtl/>
        </w:rPr>
        <w:t xml:space="preserve">) </w:t>
      </w:r>
      <w:r w:rsidRPr="001B6854">
        <w:rPr>
          <w:rFonts w:hint="cs"/>
          <w:b/>
          <w:bCs/>
          <w:spacing w:val="-2"/>
          <w:rtl/>
        </w:rPr>
        <w:t xml:space="preserve">على أساس </w:t>
      </w:r>
      <w:r w:rsidRPr="00890DBF">
        <w:rPr>
          <w:b/>
          <w:bCs/>
          <w:rtl/>
        </w:rPr>
        <w:t xml:space="preserve">مبادئ الاتفاقية وأحكامها. </w:t>
      </w:r>
      <w:r>
        <w:rPr>
          <w:rFonts w:hint="cs"/>
          <w:b/>
          <w:bCs/>
          <w:rtl/>
        </w:rPr>
        <w:t xml:space="preserve">وكما تشجع اللجنة </w:t>
      </w:r>
      <w:r w:rsidRPr="00890DBF">
        <w:rPr>
          <w:b/>
          <w:bCs/>
          <w:rtl/>
        </w:rPr>
        <w:t xml:space="preserve">الدولة الطرف على وضع استراتيجية تقوم على هذه السياسية وتخصيص الموارد البشرية والتقنية والمالية الكافية </w:t>
      </w:r>
      <w:r w:rsidR="009E18CB">
        <w:rPr>
          <w:rFonts w:hint="cs"/>
          <w:b/>
          <w:bCs/>
          <w:rtl/>
        </w:rPr>
        <w:t xml:space="preserve">لتنفيذها. ويمكن عند القيام بذلك، </w:t>
      </w:r>
      <w:r w:rsidRPr="00890DBF">
        <w:rPr>
          <w:b/>
          <w:bCs/>
          <w:rtl/>
        </w:rPr>
        <w:t>التماس المساعدة من شركاء إقليم</w:t>
      </w:r>
      <w:r w:rsidR="0058169E">
        <w:rPr>
          <w:rFonts w:hint="cs"/>
          <w:b/>
          <w:bCs/>
          <w:rtl/>
        </w:rPr>
        <w:t>ي</w:t>
      </w:r>
      <w:r w:rsidRPr="00890DBF">
        <w:rPr>
          <w:b/>
          <w:bCs/>
          <w:rtl/>
        </w:rPr>
        <w:t>ين ودوليين وثنائيين.</w:t>
      </w:r>
    </w:p>
    <w:p w:rsidR="001B6854" w:rsidRPr="00890DBF" w:rsidRDefault="009E18CB" w:rsidP="00935B9D">
      <w:pPr>
        <w:pStyle w:val="H23GA"/>
        <w:keepNext/>
        <w:rPr>
          <w:rtl/>
        </w:rPr>
      </w:pPr>
      <w:r>
        <w:rPr>
          <w:rtl/>
        </w:rPr>
        <w:br w:type="page"/>
      </w:r>
      <w:r w:rsidR="001B6854" w:rsidRPr="00890DBF">
        <w:rPr>
          <w:rtl/>
        </w:rPr>
        <w:tab/>
      </w:r>
      <w:r w:rsidR="001B6854" w:rsidRPr="00890DBF">
        <w:rPr>
          <w:rtl/>
        </w:rPr>
        <w:tab/>
        <w:t>التنسيق</w:t>
      </w:r>
    </w:p>
    <w:p w:rsidR="001B6854" w:rsidRPr="00890DBF" w:rsidRDefault="001B6854" w:rsidP="009E18CB">
      <w:pPr>
        <w:pStyle w:val="SingleTxtGA"/>
      </w:pPr>
      <w:r w:rsidRPr="00890DBF">
        <w:rPr>
          <w:spacing w:val="-2"/>
          <w:rtl/>
        </w:rPr>
        <w:t>12-</w:t>
      </w:r>
      <w:r w:rsidRPr="00890DBF">
        <w:rPr>
          <w:spacing w:val="-2"/>
          <w:rtl/>
        </w:rPr>
        <w:tab/>
        <w:t>تلاحظ اللجنة مع التقدير أن الدولة الطرف أنشأت اللجنة الاستشارية الوطنية للطفولة في عام 1998</w:t>
      </w:r>
      <w:r w:rsidR="009E18CB">
        <w:rPr>
          <w:rtl/>
        </w:rPr>
        <w:t xml:space="preserve"> </w:t>
      </w:r>
      <w:r w:rsidR="009E18CB">
        <w:rPr>
          <w:rFonts w:hint="cs"/>
          <w:rtl/>
        </w:rPr>
        <w:t xml:space="preserve">التي تضم في عضويتها ممثلين </w:t>
      </w:r>
      <w:r w:rsidRPr="00890DBF">
        <w:rPr>
          <w:rtl/>
        </w:rPr>
        <w:t xml:space="preserve">عن المجتمع المدني والتي تتحمل مسؤولية تنسيق السياسات والبرامج المتعلقة بحقوق الطفل. </w:t>
      </w:r>
      <w:r w:rsidR="009E18CB">
        <w:rPr>
          <w:rFonts w:hint="cs"/>
          <w:rtl/>
        </w:rPr>
        <w:t xml:space="preserve">ومع ذلك، لا يزال القلق يساورها بسبب </w:t>
      </w:r>
      <w:r w:rsidRPr="00890DBF">
        <w:rPr>
          <w:rtl/>
        </w:rPr>
        <w:t xml:space="preserve">افتقار </w:t>
      </w:r>
      <w:r w:rsidRPr="00890DBF">
        <w:rPr>
          <w:spacing w:val="-2"/>
          <w:rtl/>
        </w:rPr>
        <w:t>اللجنة الاستشارية الوطنية للطفولة إلى خطة استراتيجية لتنسيق السياسات والبرامج ولرصد تطبيق الاتفاقية وتقييمه. وبالإضافة إلى ذلك،</w:t>
      </w:r>
      <w:r w:rsidR="0058169E">
        <w:rPr>
          <w:rFonts w:hint="cs"/>
          <w:spacing w:val="-2"/>
          <w:rtl/>
        </w:rPr>
        <w:t xml:space="preserve"> </w:t>
      </w:r>
      <w:r w:rsidRPr="00890DBF">
        <w:rPr>
          <w:spacing w:val="-2"/>
          <w:rtl/>
        </w:rPr>
        <w:t>لم تُخصص موارد كافية كي تضطلع اللجنة الاستشارية بكل مسؤولياتها.</w:t>
      </w:r>
    </w:p>
    <w:p w:rsidR="001B6854" w:rsidRPr="00890DBF" w:rsidRDefault="001B6854" w:rsidP="009E18CB">
      <w:pPr>
        <w:pStyle w:val="SingleTxtGA"/>
        <w:rPr>
          <w:b/>
          <w:bCs/>
          <w:rtl/>
          <w:lang w:val="fr-CH"/>
        </w:rPr>
      </w:pPr>
      <w:r w:rsidRPr="00890DBF">
        <w:rPr>
          <w:rtl/>
          <w:lang w:val="fr-CH"/>
        </w:rPr>
        <w:t>13-</w:t>
      </w:r>
      <w:r w:rsidRPr="00890DBF">
        <w:rPr>
          <w:b/>
          <w:bCs/>
          <w:rtl/>
          <w:lang w:val="fr-CH"/>
        </w:rPr>
        <w:tab/>
        <w:t xml:space="preserve">توصي اللجنة </w:t>
      </w:r>
      <w:r w:rsidR="0058169E">
        <w:rPr>
          <w:rFonts w:hint="cs"/>
          <w:b/>
          <w:bCs/>
          <w:rtl/>
          <w:lang w:val="fr-CH"/>
        </w:rPr>
        <w:t>ا</w:t>
      </w:r>
      <w:r w:rsidRPr="00890DBF">
        <w:rPr>
          <w:b/>
          <w:bCs/>
          <w:rtl/>
          <w:lang w:val="fr-CH"/>
        </w:rPr>
        <w:t xml:space="preserve">لدولة الطرف </w:t>
      </w:r>
      <w:r w:rsidR="009E18CB">
        <w:rPr>
          <w:rFonts w:hint="cs"/>
          <w:b/>
          <w:bCs/>
          <w:rtl/>
          <w:lang w:val="fr-CH"/>
        </w:rPr>
        <w:t xml:space="preserve">بتعزيز </w:t>
      </w:r>
      <w:r w:rsidRPr="00890DBF">
        <w:rPr>
          <w:b/>
          <w:bCs/>
          <w:rtl/>
          <w:lang w:val="fr-CH"/>
        </w:rPr>
        <w:t xml:space="preserve">اللجنة الاستشارية الوطنية للطفولة </w:t>
      </w:r>
      <w:r w:rsidR="009E18CB">
        <w:rPr>
          <w:rFonts w:hint="cs"/>
          <w:b/>
          <w:bCs/>
          <w:rtl/>
          <w:lang w:val="fr-CH"/>
        </w:rPr>
        <w:t>وذلك بت</w:t>
      </w:r>
      <w:r w:rsidRPr="00890DBF">
        <w:rPr>
          <w:b/>
          <w:bCs/>
          <w:rtl/>
          <w:lang w:val="fr-CH"/>
        </w:rPr>
        <w:t>زويدها بالموارد البشرية والتقنية و</w:t>
      </w:r>
      <w:r w:rsidR="009E18CB">
        <w:rPr>
          <w:b/>
          <w:bCs/>
          <w:rtl/>
          <w:lang w:val="fr-CH"/>
        </w:rPr>
        <w:t xml:space="preserve">المالية الكافية لتنفيذ أنشطتها </w:t>
      </w:r>
      <w:r w:rsidR="009E18CB">
        <w:rPr>
          <w:rFonts w:hint="cs"/>
          <w:b/>
          <w:bCs/>
          <w:rtl/>
          <w:lang w:val="fr-CH"/>
        </w:rPr>
        <w:t>وب</w:t>
      </w:r>
      <w:r w:rsidRPr="00890DBF">
        <w:rPr>
          <w:b/>
          <w:bCs/>
          <w:rtl/>
          <w:lang w:val="fr-CH"/>
        </w:rPr>
        <w:t xml:space="preserve">تعزيز مركزها وولايتها من أجل </w:t>
      </w:r>
      <w:r w:rsidR="009E18CB">
        <w:rPr>
          <w:rFonts w:hint="cs"/>
          <w:b/>
          <w:bCs/>
          <w:rtl/>
          <w:lang w:val="fr-CH"/>
        </w:rPr>
        <w:t xml:space="preserve">وضع خطة </w:t>
      </w:r>
      <w:r w:rsidR="009E18CB">
        <w:rPr>
          <w:b/>
          <w:bCs/>
          <w:rtl/>
          <w:lang w:val="fr-CH"/>
        </w:rPr>
        <w:t xml:space="preserve">استراتيجية </w:t>
      </w:r>
      <w:r w:rsidR="009E18CB">
        <w:rPr>
          <w:rFonts w:hint="cs"/>
          <w:b/>
          <w:bCs/>
          <w:rtl/>
          <w:lang w:val="fr-CH"/>
        </w:rPr>
        <w:t>ل</w:t>
      </w:r>
      <w:r w:rsidRPr="00890DBF">
        <w:rPr>
          <w:b/>
          <w:bCs/>
          <w:rtl/>
          <w:lang w:val="fr-CH"/>
        </w:rPr>
        <w:t xml:space="preserve">تنسيق السياسات والبرامج الوطنية المتعلقة بحقوق الطفل ورصدها وتقييمها بفعالية. وتشجع اللجنة الدولة الطرف على التماس المساعدة من </w:t>
      </w:r>
      <w:r w:rsidR="009E18CB">
        <w:rPr>
          <w:rFonts w:hint="cs"/>
          <w:b/>
          <w:bCs/>
          <w:rtl/>
          <w:lang w:val="fr-CH"/>
        </w:rPr>
        <w:t>ال</w:t>
      </w:r>
      <w:r w:rsidRPr="00890DBF">
        <w:rPr>
          <w:b/>
          <w:bCs/>
          <w:rtl/>
          <w:lang w:val="fr-CH"/>
        </w:rPr>
        <w:t xml:space="preserve">منظمات </w:t>
      </w:r>
      <w:r w:rsidR="009E18CB">
        <w:rPr>
          <w:rFonts w:hint="cs"/>
          <w:b/>
          <w:bCs/>
          <w:rtl/>
          <w:lang w:val="fr-CH"/>
        </w:rPr>
        <w:t>ال</w:t>
      </w:r>
      <w:r w:rsidRPr="00890DBF">
        <w:rPr>
          <w:b/>
          <w:bCs/>
          <w:rtl/>
          <w:lang w:val="fr-CH"/>
        </w:rPr>
        <w:t>إقليمية و</w:t>
      </w:r>
      <w:r w:rsidR="009E18CB">
        <w:rPr>
          <w:rFonts w:hint="cs"/>
          <w:b/>
          <w:bCs/>
          <w:rtl/>
          <w:lang w:val="fr-CH"/>
        </w:rPr>
        <w:t>ال</w:t>
      </w:r>
      <w:r w:rsidRPr="00890DBF">
        <w:rPr>
          <w:b/>
          <w:bCs/>
          <w:rtl/>
          <w:lang w:val="fr-CH"/>
        </w:rPr>
        <w:t xml:space="preserve">دولية، </w:t>
      </w:r>
      <w:r w:rsidR="009E18CB">
        <w:rPr>
          <w:rFonts w:hint="cs"/>
          <w:b/>
          <w:bCs/>
          <w:rtl/>
          <w:lang w:val="fr-CH"/>
        </w:rPr>
        <w:t>و</w:t>
      </w:r>
      <w:r w:rsidRPr="00890DBF">
        <w:rPr>
          <w:b/>
          <w:bCs/>
          <w:rtl/>
          <w:lang w:val="fr-CH"/>
        </w:rPr>
        <w:t>من ضمنها اليونيسيف.</w:t>
      </w:r>
    </w:p>
    <w:p w:rsidR="001B6854" w:rsidRPr="00890DBF" w:rsidRDefault="001B6854" w:rsidP="00935B9D">
      <w:pPr>
        <w:pStyle w:val="H23GA"/>
        <w:rPr>
          <w:rtl/>
        </w:rPr>
      </w:pPr>
      <w:r w:rsidRPr="00890DBF">
        <w:rPr>
          <w:rtl/>
        </w:rPr>
        <w:tab/>
      </w:r>
      <w:r w:rsidRPr="00890DBF">
        <w:rPr>
          <w:rtl/>
        </w:rPr>
        <w:tab/>
        <w:t>تخصيص الموارد</w:t>
      </w:r>
    </w:p>
    <w:p w:rsidR="001B6854" w:rsidRPr="00890DBF" w:rsidRDefault="009E18CB" w:rsidP="009E18CB">
      <w:pPr>
        <w:pStyle w:val="SingleTxtGA"/>
        <w:rPr>
          <w:rFonts w:eastAsia="Malgun Gothic"/>
          <w:bCs/>
          <w:sz w:val="30"/>
          <w:rtl/>
          <w:lang w:bidi="ar-LB"/>
        </w:rPr>
      </w:pPr>
      <w:r w:rsidRPr="009E18CB">
        <w:rPr>
          <w:rFonts w:eastAsia="Malgun Gothic"/>
          <w:b/>
          <w:sz w:val="30"/>
          <w:rtl/>
          <w:lang w:bidi="ar-LB"/>
        </w:rPr>
        <w:t>14-</w:t>
      </w:r>
      <w:r w:rsidRPr="009E18CB">
        <w:rPr>
          <w:rFonts w:eastAsia="Malgun Gothic" w:hint="cs"/>
          <w:b/>
          <w:sz w:val="30"/>
          <w:rtl/>
          <w:lang w:bidi="ar-LB"/>
        </w:rPr>
        <w:tab/>
      </w:r>
      <w:r w:rsidR="001B6854" w:rsidRPr="00890DBF">
        <w:rPr>
          <w:rFonts w:eastAsia="Malgun Gothic"/>
          <w:bCs/>
          <w:sz w:val="30"/>
          <w:rtl/>
          <w:lang w:bidi="ar-LB"/>
        </w:rPr>
        <w:t>توصي اللجنة الدولة الطرف بأن تحافظ على استثماراتها العالية في مجال</w:t>
      </w:r>
      <w:r>
        <w:rPr>
          <w:rFonts w:eastAsia="Malgun Gothic" w:hint="cs"/>
          <w:bCs/>
          <w:sz w:val="30"/>
          <w:rtl/>
          <w:lang w:bidi="ar-LB"/>
        </w:rPr>
        <w:t>ي</w:t>
      </w:r>
      <w:r w:rsidR="001B6854" w:rsidRPr="00890DBF">
        <w:rPr>
          <w:rFonts w:eastAsia="Malgun Gothic"/>
          <w:bCs/>
          <w:sz w:val="30"/>
          <w:rtl/>
          <w:lang w:bidi="ar-LB"/>
        </w:rPr>
        <w:t xml:space="preserve"> الصحة والتعليم وأن تكفل تخصيص ميزانية كافية لجميع المجالات الأخرى لحقوق الطفل، بما في ذلك حماية الطفل.</w:t>
      </w:r>
      <w:r>
        <w:rPr>
          <w:rFonts w:eastAsia="Malgun Gothic" w:hint="cs"/>
          <w:bCs/>
          <w:sz w:val="30"/>
          <w:rtl/>
          <w:lang w:bidi="ar-LB"/>
        </w:rPr>
        <w:t xml:space="preserve"> كما </w:t>
      </w:r>
      <w:r w:rsidR="001B6854" w:rsidRPr="00890DBF">
        <w:rPr>
          <w:rFonts w:eastAsia="Malgun Gothic"/>
          <w:bCs/>
          <w:sz w:val="30"/>
          <w:rtl/>
          <w:lang w:bidi="ar-LB"/>
        </w:rPr>
        <w:t xml:space="preserve">توصي </w:t>
      </w:r>
      <w:r>
        <w:rPr>
          <w:rFonts w:eastAsia="Malgun Gothic" w:hint="cs"/>
          <w:bCs/>
          <w:sz w:val="30"/>
          <w:rtl/>
          <w:lang w:bidi="ar-LB"/>
        </w:rPr>
        <w:t>ا</w:t>
      </w:r>
      <w:r w:rsidR="001B6854" w:rsidRPr="00890DBF">
        <w:rPr>
          <w:rFonts w:eastAsia="Malgun Gothic"/>
          <w:bCs/>
          <w:sz w:val="30"/>
          <w:rtl/>
          <w:lang w:bidi="ar-LB"/>
        </w:rPr>
        <w:t>لدولة الطرف بجمع بيانات عن الميزانية العامة الم</w:t>
      </w:r>
      <w:r>
        <w:rPr>
          <w:rFonts w:eastAsia="Malgun Gothic"/>
          <w:bCs/>
          <w:sz w:val="30"/>
          <w:rtl/>
          <w:lang w:bidi="ar-LB"/>
        </w:rPr>
        <w:t xml:space="preserve">خصصة للأطفال في جميع القطاعات، </w:t>
      </w:r>
      <w:r>
        <w:rPr>
          <w:rFonts w:eastAsia="Malgun Gothic" w:hint="cs"/>
          <w:bCs/>
          <w:sz w:val="30"/>
          <w:rtl/>
          <w:lang w:bidi="ar-LB"/>
        </w:rPr>
        <w:t>وهو ما سيوفر ل</w:t>
      </w:r>
      <w:r w:rsidR="001B6854" w:rsidRPr="00890DBF">
        <w:rPr>
          <w:rFonts w:eastAsia="Malgun Gothic"/>
          <w:bCs/>
          <w:sz w:val="30"/>
          <w:rtl/>
          <w:lang w:bidi="ar-LB"/>
        </w:rPr>
        <w:t>لدولة الطرف مؤشرات مفيدة لوضع سياسات وبرامج خاصة بالطفل.</w:t>
      </w:r>
    </w:p>
    <w:p w:rsidR="001B6854" w:rsidRPr="00890DBF" w:rsidRDefault="001B6854" w:rsidP="00935B9D">
      <w:pPr>
        <w:pStyle w:val="H23GA"/>
        <w:rPr>
          <w:rtl/>
        </w:rPr>
      </w:pPr>
      <w:r w:rsidRPr="00890DBF">
        <w:rPr>
          <w:rtl/>
        </w:rPr>
        <w:tab/>
      </w:r>
      <w:r w:rsidRPr="00890DBF">
        <w:rPr>
          <w:rtl/>
        </w:rPr>
        <w:tab/>
        <w:t>جمع البيانات</w:t>
      </w:r>
    </w:p>
    <w:p w:rsidR="001B6854" w:rsidRPr="00890DBF" w:rsidRDefault="001B6854" w:rsidP="009E18CB">
      <w:pPr>
        <w:pStyle w:val="SingleTxtGA"/>
      </w:pPr>
      <w:r w:rsidRPr="00890DBF">
        <w:rPr>
          <w:rtl/>
        </w:rPr>
        <w:t>15-</w:t>
      </w:r>
      <w:r w:rsidRPr="00890DBF">
        <w:rPr>
          <w:rtl/>
        </w:rPr>
        <w:tab/>
      </w:r>
      <w:r w:rsidR="009E18CB">
        <w:rPr>
          <w:rFonts w:hint="cs"/>
          <w:rtl/>
        </w:rPr>
        <w:t xml:space="preserve">تلاحظ اللجنة أن هناك بعض البيانات المتاحة عن الأطفال، بما في ذلك بيانات مصنفة بحسب الجنس </w:t>
      </w:r>
      <w:r w:rsidRPr="00890DBF">
        <w:rPr>
          <w:rtl/>
        </w:rPr>
        <w:t xml:space="preserve">والموقع الجغرافي في قطاعي الصحة والتعليم، </w:t>
      </w:r>
      <w:r w:rsidR="009E18CB">
        <w:rPr>
          <w:rFonts w:hint="cs"/>
          <w:rtl/>
        </w:rPr>
        <w:t xml:space="preserve">وتشعر مع ذلك بالقلق إزاء عدم وجود </w:t>
      </w:r>
      <w:r w:rsidRPr="00890DBF">
        <w:rPr>
          <w:rtl/>
        </w:rPr>
        <w:t xml:space="preserve">نظام شامل لجمع البيانات </w:t>
      </w:r>
      <w:r w:rsidR="009E18CB">
        <w:rPr>
          <w:rFonts w:hint="cs"/>
          <w:rtl/>
        </w:rPr>
        <w:t>ل</w:t>
      </w:r>
      <w:r w:rsidRPr="00890DBF">
        <w:rPr>
          <w:rtl/>
        </w:rPr>
        <w:t>تقييم تطبيق الاتفاقية تقييماً منهجياً. ويساور</w:t>
      </w:r>
      <w:r w:rsidR="009E18CB">
        <w:rPr>
          <w:rFonts w:hint="cs"/>
          <w:rtl/>
        </w:rPr>
        <w:t>ها</w:t>
      </w:r>
      <w:r w:rsidRPr="00890DBF">
        <w:rPr>
          <w:rtl/>
        </w:rPr>
        <w:t xml:space="preserve"> القلق أيضاً </w:t>
      </w:r>
      <w:r w:rsidR="009E18CB">
        <w:rPr>
          <w:rFonts w:hint="cs"/>
          <w:rtl/>
        </w:rPr>
        <w:t>ل</w:t>
      </w:r>
      <w:r w:rsidRPr="00890DBF">
        <w:rPr>
          <w:rtl/>
        </w:rPr>
        <w:t>عدم إجراء تعداد للسكان منذ عام 2002، و</w:t>
      </w:r>
      <w:r w:rsidR="009E18CB">
        <w:rPr>
          <w:rFonts w:hint="cs"/>
          <w:rtl/>
        </w:rPr>
        <w:t xml:space="preserve">لعدم توفر أية بيانات مصنفة </w:t>
      </w:r>
      <w:r w:rsidRPr="00890DBF">
        <w:rPr>
          <w:rtl/>
        </w:rPr>
        <w:t xml:space="preserve">بشأن الأطفال ذوي الإعاقة. </w:t>
      </w:r>
    </w:p>
    <w:p w:rsidR="001B6854" w:rsidRPr="00890DBF" w:rsidRDefault="001B6854" w:rsidP="009E18CB">
      <w:pPr>
        <w:pStyle w:val="SingleTxtGA"/>
        <w:rPr>
          <w:b/>
          <w:bCs/>
        </w:rPr>
      </w:pPr>
      <w:r w:rsidRPr="00890DBF">
        <w:rPr>
          <w:rtl/>
        </w:rPr>
        <w:t>16-</w:t>
      </w:r>
      <w:r w:rsidRPr="00890DBF">
        <w:rPr>
          <w:rtl/>
        </w:rPr>
        <w:tab/>
      </w:r>
      <w:r w:rsidRPr="00890DBF">
        <w:rPr>
          <w:b/>
          <w:bCs/>
          <w:rtl/>
        </w:rPr>
        <w:t xml:space="preserve">توصي اللجنة الدولة الطرف </w:t>
      </w:r>
      <w:r w:rsidR="009E18CB">
        <w:rPr>
          <w:rFonts w:hint="cs"/>
          <w:b/>
          <w:bCs/>
          <w:rtl/>
        </w:rPr>
        <w:t xml:space="preserve">بوضع نظام شامل </w:t>
      </w:r>
      <w:r w:rsidRPr="00890DBF">
        <w:rPr>
          <w:b/>
          <w:bCs/>
          <w:rtl/>
        </w:rPr>
        <w:t xml:space="preserve">لجمع البيانات بهدف رصد التقدم المحرز </w:t>
      </w:r>
      <w:r w:rsidR="009E18CB">
        <w:rPr>
          <w:rFonts w:hint="cs"/>
          <w:b/>
          <w:bCs/>
          <w:rtl/>
        </w:rPr>
        <w:t xml:space="preserve">بشأن </w:t>
      </w:r>
      <w:r w:rsidRPr="00890DBF">
        <w:rPr>
          <w:b/>
          <w:bCs/>
          <w:rtl/>
        </w:rPr>
        <w:t xml:space="preserve">السياسات والبرامج </w:t>
      </w:r>
      <w:r w:rsidR="009E18CB">
        <w:rPr>
          <w:rFonts w:hint="cs"/>
          <w:b/>
          <w:bCs/>
          <w:rtl/>
        </w:rPr>
        <w:t xml:space="preserve">الخاصة بالأطفال وذلك فيما يتعلق بجميع الأطفال دون سن 18 سنة. </w:t>
      </w:r>
      <w:r w:rsidRPr="00890DBF">
        <w:rPr>
          <w:b/>
          <w:bCs/>
          <w:rtl/>
        </w:rPr>
        <w:t xml:space="preserve">وينبغي تصنيف هذه البيانات بحسب السن، والجنس، والإعاقة، والموقع الجغرافي، والخلفية الاجتماعية والاقتصادية. </w:t>
      </w:r>
      <w:r w:rsidRPr="00890DBF">
        <w:rPr>
          <w:b/>
          <w:bCs/>
          <w:rtl/>
          <w:lang w:val="fr-CH"/>
        </w:rPr>
        <w:t xml:space="preserve">وتشجع اللجنة الدولة الطرف على التماس </w:t>
      </w:r>
      <w:r w:rsidR="009E18CB">
        <w:rPr>
          <w:rFonts w:hint="cs"/>
          <w:b/>
          <w:bCs/>
          <w:rtl/>
          <w:lang w:val="fr-CH"/>
        </w:rPr>
        <w:t xml:space="preserve">المساعدة </w:t>
      </w:r>
      <w:r w:rsidRPr="00890DBF">
        <w:rPr>
          <w:b/>
          <w:bCs/>
          <w:rtl/>
          <w:lang w:val="fr-CH"/>
        </w:rPr>
        <w:t>من برامج وكالات الأمم المتحدة، من ضمنها اليونيسيف.</w:t>
      </w:r>
    </w:p>
    <w:p w:rsidR="001B6854" w:rsidRPr="00890DBF" w:rsidRDefault="009E18CB" w:rsidP="00935B9D">
      <w:pPr>
        <w:pStyle w:val="H23GA"/>
        <w:keepNext/>
      </w:pPr>
      <w:r>
        <w:br w:type="page"/>
      </w:r>
      <w:r w:rsidR="001B6854" w:rsidRPr="00890DBF">
        <w:rPr>
          <w:rtl/>
        </w:rPr>
        <w:tab/>
      </w:r>
      <w:r w:rsidR="001B6854" w:rsidRPr="00890DBF">
        <w:rPr>
          <w:rtl/>
        </w:rPr>
        <w:tab/>
        <w:t>الرصد المستقل</w:t>
      </w:r>
    </w:p>
    <w:p w:rsidR="001B6854" w:rsidRPr="00890DBF" w:rsidRDefault="001B6854" w:rsidP="009E18CB">
      <w:pPr>
        <w:pStyle w:val="SingleTxtGA"/>
      </w:pPr>
      <w:r w:rsidRPr="00890DBF">
        <w:rPr>
          <w:rtl/>
        </w:rPr>
        <w:t>17-</w:t>
      </w:r>
      <w:r w:rsidRPr="00890DBF">
        <w:rPr>
          <w:rtl/>
        </w:rPr>
        <w:tab/>
        <w:t xml:space="preserve">تشعر اللجنة بالقلق </w:t>
      </w:r>
      <w:r w:rsidR="009E18CB">
        <w:rPr>
          <w:rFonts w:hint="cs"/>
          <w:rtl/>
        </w:rPr>
        <w:t>ل</w:t>
      </w:r>
      <w:r w:rsidRPr="00890DBF">
        <w:rPr>
          <w:rtl/>
        </w:rPr>
        <w:t>عدم وجود هيئة رصد مستقلة في البلد مكلفة بولاية للتحقيق في انتهاكات حقوق الطفل وإنصاف ضحايا هذه الانتهاكات، مثل أمين مظالم معني بالأطفال أو لجنة وطنية لحقوق الإنسان.</w:t>
      </w:r>
    </w:p>
    <w:p w:rsidR="001B6854" w:rsidRPr="00890DBF" w:rsidRDefault="001B6854" w:rsidP="009E18CB">
      <w:pPr>
        <w:pStyle w:val="SingleTxtGA"/>
        <w:rPr>
          <w:b/>
          <w:bCs/>
          <w:rtl/>
        </w:rPr>
      </w:pPr>
      <w:r w:rsidRPr="00890DBF">
        <w:rPr>
          <w:rtl/>
        </w:rPr>
        <w:t>18-</w:t>
      </w:r>
      <w:r w:rsidRPr="00890DBF">
        <w:rPr>
          <w:rtl/>
        </w:rPr>
        <w:tab/>
      </w:r>
      <w:r w:rsidRPr="00890DBF">
        <w:rPr>
          <w:b/>
          <w:bCs/>
          <w:rtl/>
        </w:rPr>
        <w:t xml:space="preserve">توجّه اللجنة الانتباه إلى تعليقها العام رقم 2(2002) عن دور المؤسسات المستقلة لحقوق الإنسان في تشجيع وحماية حقوق الطفل، </w:t>
      </w:r>
      <w:r w:rsidR="009E18CB">
        <w:rPr>
          <w:rFonts w:hint="cs"/>
          <w:b/>
          <w:bCs/>
          <w:rtl/>
        </w:rPr>
        <w:t>و</w:t>
      </w:r>
      <w:r w:rsidRPr="00890DBF">
        <w:rPr>
          <w:b/>
          <w:bCs/>
          <w:rtl/>
        </w:rPr>
        <w:t xml:space="preserve">توصي الدولةَ الطرفَ بأن تنشئ مؤسسة وطنية مستقلة وفعالة لحقوق الإنسان </w:t>
      </w:r>
      <w:r w:rsidR="009E18CB">
        <w:rPr>
          <w:rFonts w:hint="cs"/>
          <w:b/>
          <w:bCs/>
          <w:rtl/>
        </w:rPr>
        <w:t xml:space="preserve">وأن تكلفها بولاية تناول الشكاوى، لا سيما تلك التي تتعلق بانتهاكات </w:t>
      </w:r>
      <w:r w:rsidRPr="00890DBF">
        <w:rPr>
          <w:b/>
          <w:bCs/>
          <w:rtl/>
        </w:rPr>
        <w:t>حقوق الطفل، بما يمتثل امتثالاً كاملاً للمبادئ المتعلقة بمركز المؤسسات الوطنية لتعزيز حقوق الإنسان وحمايتها (مبادئ باريس)، حسبما وافقت الدولة الطرف على القيام به بمقتضى الاستعراض الدوري الشامل في عامي 2008 و2013. و</w:t>
      </w:r>
      <w:r w:rsidR="009E18CB">
        <w:rPr>
          <w:rFonts w:hint="cs"/>
          <w:b/>
          <w:bCs/>
          <w:rtl/>
        </w:rPr>
        <w:t xml:space="preserve">تشجع </w:t>
      </w:r>
      <w:r w:rsidRPr="00890DBF">
        <w:rPr>
          <w:b/>
          <w:bCs/>
          <w:rtl/>
        </w:rPr>
        <w:t>اللجنة الدولةَ الطرفَ على التماس المساعدة التقنية في هذا الشأن من مفوّضية الأمم المتحدة السامية لحقوق الإنسان، وأمانة منتدى جزر المحيط الهادئ، ومنتدى المؤسسات الوطنية لحقوق الإنسان في آسيا والمحيط الهادئ.</w:t>
      </w:r>
    </w:p>
    <w:p w:rsidR="001B6854" w:rsidRPr="00890DBF" w:rsidRDefault="001B6854" w:rsidP="00935B9D">
      <w:pPr>
        <w:pStyle w:val="H23GA"/>
        <w:rPr>
          <w:rtl/>
        </w:rPr>
      </w:pPr>
      <w:r w:rsidRPr="00890DBF">
        <w:rPr>
          <w:rtl/>
        </w:rPr>
        <w:tab/>
      </w:r>
      <w:r w:rsidRPr="00890DBF">
        <w:rPr>
          <w:rtl/>
        </w:rPr>
        <w:tab/>
        <w:t>النشر والتوعية والتدريب</w:t>
      </w:r>
    </w:p>
    <w:p w:rsidR="001B6854" w:rsidRPr="00890DBF" w:rsidRDefault="001B6854" w:rsidP="009E18CB">
      <w:pPr>
        <w:pStyle w:val="SingleTxtGA"/>
      </w:pPr>
      <w:r w:rsidRPr="00890DBF">
        <w:rPr>
          <w:rtl/>
        </w:rPr>
        <w:t>19-</w:t>
      </w:r>
      <w:r w:rsidRPr="00890DBF">
        <w:rPr>
          <w:rtl/>
        </w:rPr>
        <w:tab/>
        <w:t xml:space="preserve">تحيط اللجنة علماً بجهود الدولة الطرف في سبيل إذكاء الوعي العام بمبادئ الاتفاقية وأحكامها، ومن ضمنها برنامج مؤتمر </w:t>
      </w:r>
      <w:r w:rsidR="009E18CB">
        <w:rPr>
          <w:rFonts w:hint="cs"/>
          <w:rtl/>
        </w:rPr>
        <w:t xml:space="preserve">الأطفال، وتشعر مع ذلك </w:t>
      </w:r>
      <w:r w:rsidRPr="00890DBF">
        <w:rPr>
          <w:rtl/>
        </w:rPr>
        <w:t>بالقلق لأن برامج التوعية غير متسقة وتتركز معظمها في الجزيرة العاصمة.</w:t>
      </w:r>
      <w:r w:rsidR="009D7161">
        <w:rPr>
          <w:rtl/>
        </w:rPr>
        <w:t xml:space="preserve"> </w:t>
      </w:r>
      <w:r w:rsidRPr="00890DBF">
        <w:rPr>
          <w:rtl/>
        </w:rPr>
        <w:t xml:space="preserve">ويساور </w:t>
      </w:r>
      <w:r w:rsidR="009E18CB">
        <w:rPr>
          <w:rFonts w:hint="cs"/>
          <w:rtl/>
        </w:rPr>
        <w:t xml:space="preserve">اللجنة </w:t>
      </w:r>
      <w:r w:rsidR="009E18CB">
        <w:rPr>
          <w:rtl/>
        </w:rPr>
        <w:t xml:space="preserve">القلق </w:t>
      </w:r>
      <w:r w:rsidR="009E18CB">
        <w:rPr>
          <w:rFonts w:hint="cs"/>
          <w:rtl/>
        </w:rPr>
        <w:t xml:space="preserve">أيضاً </w:t>
      </w:r>
      <w:r w:rsidRPr="00890DBF">
        <w:rPr>
          <w:rtl/>
        </w:rPr>
        <w:t>لأن عامة الناس يعتبرون الاتفاقية صكاً يقلّص حقوق الوالدين في توجيه أطفالهم وتأديبهم.</w:t>
      </w:r>
    </w:p>
    <w:p w:rsidR="001B6854" w:rsidRPr="00890DBF" w:rsidRDefault="001B6854" w:rsidP="002A4760">
      <w:pPr>
        <w:pStyle w:val="SingleTxtGA"/>
        <w:rPr>
          <w:b/>
          <w:bCs/>
          <w:rtl/>
        </w:rPr>
      </w:pPr>
      <w:r w:rsidRPr="009E18CB">
        <w:rPr>
          <w:rtl/>
        </w:rPr>
        <w:t>20-</w:t>
      </w:r>
      <w:r w:rsidRPr="009E18CB">
        <w:rPr>
          <w:b/>
          <w:bCs/>
          <w:rtl/>
        </w:rPr>
        <w:tab/>
      </w:r>
      <w:r w:rsidRPr="00890DBF">
        <w:rPr>
          <w:b/>
          <w:bCs/>
          <w:rtl/>
        </w:rPr>
        <w:t xml:space="preserve">توصي اللجنة بأن تنفذ الدولة الطرف برامج </w:t>
      </w:r>
      <w:r w:rsidR="009E18CB">
        <w:rPr>
          <w:rFonts w:hint="cs"/>
          <w:b/>
          <w:bCs/>
          <w:rtl/>
        </w:rPr>
        <w:t xml:space="preserve">منتظمة </w:t>
      </w:r>
      <w:r w:rsidRPr="00890DBF">
        <w:rPr>
          <w:b/>
          <w:bCs/>
          <w:rtl/>
        </w:rPr>
        <w:t xml:space="preserve">للتوعية، بما فيها إضفاء الطابع المؤسسي على برنامج مؤتمر الأطفال. وينبغي بذل المزيد من الجهود في سبيل الوصول إلى الأطفال الذين يعيشون </w:t>
      </w:r>
      <w:r w:rsidR="009E18CB">
        <w:rPr>
          <w:rFonts w:hint="cs"/>
          <w:b/>
          <w:bCs/>
          <w:rtl/>
        </w:rPr>
        <w:t>في</w:t>
      </w:r>
      <w:r w:rsidRPr="00890DBF">
        <w:rPr>
          <w:b/>
          <w:bCs/>
          <w:rtl/>
        </w:rPr>
        <w:t xml:space="preserve"> الجزر الخارجية وتوعية عامة الناس، ولا سيما الوالدان </w:t>
      </w:r>
      <w:r w:rsidR="009E18CB">
        <w:rPr>
          <w:rFonts w:hint="cs"/>
          <w:b/>
          <w:bCs/>
          <w:rtl/>
        </w:rPr>
        <w:t>والزعماء التقليد</w:t>
      </w:r>
      <w:r w:rsidR="006C1A03">
        <w:rPr>
          <w:rFonts w:hint="cs"/>
          <w:b/>
          <w:bCs/>
          <w:rtl/>
        </w:rPr>
        <w:t>ي</w:t>
      </w:r>
      <w:r w:rsidR="009E18CB">
        <w:rPr>
          <w:rFonts w:hint="cs"/>
          <w:b/>
          <w:bCs/>
          <w:rtl/>
        </w:rPr>
        <w:t xml:space="preserve">ون وقادة المجتمعات المحلية، </w:t>
      </w:r>
      <w:r w:rsidRPr="00890DBF">
        <w:rPr>
          <w:b/>
          <w:bCs/>
          <w:rtl/>
        </w:rPr>
        <w:t xml:space="preserve">بشأن مبادئ الاتفاقية وأحكامها بغرض </w:t>
      </w:r>
      <w:r w:rsidR="002A4760">
        <w:rPr>
          <w:rFonts w:hint="cs"/>
          <w:b/>
          <w:bCs/>
          <w:rtl/>
        </w:rPr>
        <w:t xml:space="preserve">تعديل </w:t>
      </w:r>
      <w:r w:rsidRPr="00890DBF">
        <w:rPr>
          <w:b/>
          <w:bCs/>
          <w:rtl/>
        </w:rPr>
        <w:t xml:space="preserve">أي سوء فهم في هذا الصدد. ومن المهم </w:t>
      </w:r>
      <w:r w:rsidR="002A4760">
        <w:rPr>
          <w:rFonts w:hint="cs"/>
          <w:b/>
          <w:bCs/>
          <w:rtl/>
        </w:rPr>
        <w:t xml:space="preserve">توفير </w:t>
      </w:r>
      <w:r w:rsidRPr="00890DBF">
        <w:rPr>
          <w:b/>
          <w:bCs/>
          <w:spacing w:val="-4"/>
          <w:rtl/>
        </w:rPr>
        <w:t>التدريب الكافي والمنتظم بشأن حقوق الطفل لجميع المهنيين العاملين مع الأطفال ولصالحهم، ولا سيما الموظفون المكلفون بإنفاذ القانون والمدرسون والعاملون في مجال الصحة. وينبغي إدماج الاتفاقية في برنامج التدريب المهني الخاص بهم. وتشجّع اللجنة الدولة الطرف على التماس المساعدة التقنية في هذا الصدد من المفوضية السامية لحقوق الإنسان ومن منظمة الأمم المتحدة للطفولة.</w:t>
      </w:r>
    </w:p>
    <w:p w:rsidR="001B6854" w:rsidRPr="00890DBF" w:rsidRDefault="001B6854" w:rsidP="00935B9D">
      <w:pPr>
        <w:pStyle w:val="H1GA"/>
      </w:pPr>
      <w:r w:rsidRPr="00890DBF">
        <w:rPr>
          <w:rtl/>
        </w:rPr>
        <w:tab/>
        <w:t>باء-</w:t>
      </w:r>
      <w:r w:rsidRPr="00890DBF">
        <w:rPr>
          <w:rtl/>
        </w:rPr>
        <w:tab/>
        <w:t>تعريف الطفل (المادة 1 من الاتفاقية)</w:t>
      </w:r>
    </w:p>
    <w:p w:rsidR="001B6854" w:rsidRPr="00890DBF" w:rsidRDefault="001B6854" w:rsidP="002A4760">
      <w:pPr>
        <w:pStyle w:val="SingleTxtGA"/>
      </w:pPr>
      <w:r w:rsidRPr="00890DBF">
        <w:rPr>
          <w:rtl/>
        </w:rPr>
        <w:t>21-</w:t>
      </w:r>
      <w:r w:rsidRPr="00890DBF">
        <w:rPr>
          <w:rtl/>
        </w:rPr>
        <w:tab/>
        <w:t xml:space="preserve">تعرب اللجنة عن قلقها لأن الحد الأدنى لسن الزواج </w:t>
      </w:r>
      <w:r w:rsidR="002A4760">
        <w:rPr>
          <w:rFonts w:hint="cs"/>
          <w:rtl/>
        </w:rPr>
        <w:t>هو</w:t>
      </w:r>
      <w:r w:rsidRPr="00890DBF">
        <w:rPr>
          <w:rtl/>
        </w:rPr>
        <w:t xml:space="preserve"> 16 عاماً.</w:t>
      </w:r>
    </w:p>
    <w:p w:rsidR="001B6854" w:rsidRPr="00890DBF" w:rsidRDefault="001B6854" w:rsidP="001B6854">
      <w:pPr>
        <w:pStyle w:val="SingleTxtGA"/>
        <w:rPr>
          <w:b/>
          <w:bCs/>
        </w:rPr>
      </w:pPr>
      <w:r w:rsidRPr="00890DBF">
        <w:rPr>
          <w:rtl/>
        </w:rPr>
        <w:t>22-</w:t>
      </w:r>
      <w:r w:rsidRPr="00890DBF">
        <w:rPr>
          <w:rtl/>
        </w:rPr>
        <w:tab/>
      </w:r>
      <w:r w:rsidRPr="00890DBF">
        <w:rPr>
          <w:b/>
          <w:bCs/>
          <w:rtl/>
        </w:rPr>
        <w:t>تحث اللجنة الدولة الطرف على رفع سنّ الزواج إلى 18 عاماً للفتيان والفتيات على حد سواء.</w:t>
      </w:r>
    </w:p>
    <w:p w:rsidR="001B6854" w:rsidRPr="00890DBF" w:rsidRDefault="001B6854" w:rsidP="00935B9D">
      <w:pPr>
        <w:pStyle w:val="H1GA"/>
        <w:rPr>
          <w:rtl/>
        </w:rPr>
      </w:pPr>
      <w:r w:rsidRPr="00890DBF">
        <w:rPr>
          <w:rtl/>
        </w:rPr>
        <w:tab/>
        <w:t>جيم-</w:t>
      </w:r>
      <w:r w:rsidRPr="00890DBF">
        <w:rPr>
          <w:rtl/>
        </w:rPr>
        <w:tab/>
      </w:r>
      <w:r w:rsidR="002A4760">
        <w:rPr>
          <w:rFonts w:hint="cs"/>
          <w:rtl/>
        </w:rPr>
        <w:t>ال</w:t>
      </w:r>
      <w:r w:rsidRPr="00890DBF">
        <w:rPr>
          <w:rtl/>
        </w:rPr>
        <w:t xml:space="preserve">مبادئ </w:t>
      </w:r>
      <w:r w:rsidR="002A4760">
        <w:rPr>
          <w:rFonts w:hint="cs"/>
          <w:rtl/>
        </w:rPr>
        <w:t>ال</w:t>
      </w:r>
      <w:r w:rsidRPr="00890DBF">
        <w:rPr>
          <w:rtl/>
        </w:rPr>
        <w:t>عامة (المواد 2 و3 و6 و12 من الاتفاقية)</w:t>
      </w:r>
    </w:p>
    <w:p w:rsidR="001B6854" w:rsidRPr="00890DBF" w:rsidRDefault="001B6854" w:rsidP="00935B9D">
      <w:pPr>
        <w:pStyle w:val="H23GA"/>
      </w:pPr>
      <w:r w:rsidRPr="00890DBF">
        <w:rPr>
          <w:rtl/>
        </w:rPr>
        <w:tab/>
      </w:r>
      <w:r w:rsidRPr="00890DBF">
        <w:rPr>
          <w:rtl/>
        </w:rPr>
        <w:tab/>
        <w:t>عدم التمييز</w:t>
      </w:r>
    </w:p>
    <w:p w:rsidR="001B6854" w:rsidRPr="00890DBF" w:rsidRDefault="001B6854" w:rsidP="002A4760">
      <w:pPr>
        <w:pStyle w:val="SingleTxtGA"/>
      </w:pPr>
      <w:r w:rsidRPr="00890DBF">
        <w:rPr>
          <w:rtl/>
        </w:rPr>
        <w:t>23-</w:t>
      </w:r>
      <w:r w:rsidRPr="00890DBF">
        <w:rPr>
          <w:rtl/>
        </w:rPr>
        <w:tab/>
        <w:t xml:space="preserve">تشعر اللجنة بالقلق لأن أحكام مكافحة التمييز في دستور توفالو لا تقرّ بالتمييز القائم على أساس </w:t>
      </w:r>
      <w:r w:rsidR="002A4760">
        <w:rPr>
          <w:rFonts w:hint="cs"/>
          <w:rtl/>
        </w:rPr>
        <w:t xml:space="preserve">نوع </w:t>
      </w:r>
      <w:r w:rsidRPr="00890DBF">
        <w:rPr>
          <w:rtl/>
        </w:rPr>
        <w:t xml:space="preserve">الجنس والإعاقة، ولأن </w:t>
      </w:r>
      <w:r w:rsidR="002A4760">
        <w:rPr>
          <w:rFonts w:hint="cs"/>
          <w:rtl/>
        </w:rPr>
        <w:t xml:space="preserve">تطبيق </w:t>
      </w:r>
      <w:r w:rsidRPr="00890DBF">
        <w:rPr>
          <w:rtl/>
        </w:rPr>
        <w:t xml:space="preserve">القوانين التي سُنت قبل الاستقلال أو </w:t>
      </w:r>
      <w:r w:rsidR="002A4760">
        <w:rPr>
          <w:rFonts w:hint="cs"/>
          <w:rtl/>
        </w:rPr>
        <w:t>التي نفذت خلال حالة الطوارئ يجيز بعض أفعال التمييز</w:t>
      </w:r>
      <w:r w:rsidRPr="00890DBF">
        <w:rPr>
          <w:rtl/>
        </w:rPr>
        <w:t>. وتشعر اللجنة كذلك بالقلق لأن التشريعات، بما فيها قانون الأراضي في توفالو لعام 1962 وقانون أراضي السكان الأصليين لعام 1956، تميّز ضد النساء والفتيات، ولا سيما الأمهات العازبات والأطفال المولودون خارج إطار الزواج، في ما يتعلق بحقوق وراثة الأراضي وحضانة الطفل.</w:t>
      </w:r>
    </w:p>
    <w:p w:rsidR="001B6854" w:rsidRPr="00890DBF" w:rsidRDefault="001B6854" w:rsidP="002A4760">
      <w:pPr>
        <w:pStyle w:val="SingleTxtGA"/>
        <w:rPr>
          <w:b/>
          <w:bCs/>
          <w:rtl/>
        </w:rPr>
      </w:pPr>
      <w:r w:rsidRPr="00890DBF">
        <w:rPr>
          <w:rtl/>
        </w:rPr>
        <w:t>24-</w:t>
      </w:r>
      <w:r w:rsidRPr="00890DBF">
        <w:rPr>
          <w:rtl/>
        </w:rPr>
        <w:tab/>
      </w:r>
      <w:r w:rsidRPr="00890DBF">
        <w:rPr>
          <w:b/>
          <w:bCs/>
          <w:rtl/>
        </w:rPr>
        <w:t xml:space="preserve">توصي اللجنة بأن تتخذ الدولة الطرف الخطوات اللازمة لاستعراض دستورها وتعديل تشريعاتها </w:t>
      </w:r>
      <w:r w:rsidR="002A4760">
        <w:rPr>
          <w:rFonts w:hint="cs"/>
          <w:b/>
          <w:bCs/>
          <w:rtl/>
        </w:rPr>
        <w:t xml:space="preserve">لكي تتمشى الأحكام التي تتناول التمييز مع </w:t>
      </w:r>
      <w:r w:rsidRPr="00890DBF">
        <w:rPr>
          <w:b/>
          <w:bCs/>
          <w:rtl/>
        </w:rPr>
        <w:t xml:space="preserve">المادة 2 من الاتفاقية. كما توصي اللجنة الدولة الطرف </w:t>
      </w:r>
      <w:r w:rsidR="002A4760">
        <w:rPr>
          <w:rFonts w:hint="cs"/>
          <w:b/>
          <w:bCs/>
          <w:rtl/>
        </w:rPr>
        <w:t xml:space="preserve">بسن </w:t>
      </w:r>
      <w:r w:rsidRPr="00890DBF">
        <w:rPr>
          <w:b/>
          <w:bCs/>
          <w:rtl/>
        </w:rPr>
        <w:t xml:space="preserve">تشريعات </w:t>
      </w:r>
      <w:r w:rsidR="002A4760">
        <w:rPr>
          <w:rFonts w:hint="cs"/>
          <w:b/>
          <w:bCs/>
          <w:rtl/>
        </w:rPr>
        <w:t>ت</w:t>
      </w:r>
      <w:r w:rsidRPr="00890DBF">
        <w:rPr>
          <w:b/>
          <w:bCs/>
          <w:rtl/>
        </w:rPr>
        <w:t xml:space="preserve">حظر </w:t>
      </w:r>
      <w:r w:rsidR="002A4760">
        <w:rPr>
          <w:rFonts w:hint="cs"/>
          <w:b/>
          <w:bCs/>
          <w:rtl/>
        </w:rPr>
        <w:t xml:space="preserve">صراحة </w:t>
      </w:r>
      <w:r w:rsidRPr="00890DBF">
        <w:rPr>
          <w:b/>
          <w:bCs/>
          <w:rtl/>
        </w:rPr>
        <w:t xml:space="preserve">التمييز </w:t>
      </w:r>
      <w:r w:rsidR="002A4760">
        <w:rPr>
          <w:rFonts w:hint="cs"/>
          <w:b/>
          <w:bCs/>
          <w:rtl/>
        </w:rPr>
        <w:t>القائم على أ</w:t>
      </w:r>
      <w:r w:rsidRPr="00890DBF">
        <w:rPr>
          <w:b/>
          <w:bCs/>
          <w:rtl/>
        </w:rPr>
        <w:t xml:space="preserve">ي سببٍ كان، بما في ذلك </w:t>
      </w:r>
      <w:r w:rsidR="002A4760">
        <w:rPr>
          <w:rFonts w:hint="cs"/>
          <w:b/>
          <w:bCs/>
          <w:rtl/>
        </w:rPr>
        <w:t xml:space="preserve">نوع </w:t>
      </w:r>
      <w:r w:rsidRPr="00890DBF">
        <w:rPr>
          <w:b/>
          <w:bCs/>
          <w:rtl/>
        </w:rPr>
        <w:t xml:space="preserve">الجنس والإعاقة والولادة، وضمان تنفيذها بفعالية. </w:t>
      </w:r>
    </w:p>
    <w:p w:rsidR="001B6854" w:rsidRPr="00890DBF" w:rsidRDefault="001B6854" w:rsidP="00935B9D">
      <w:pPr>
        <w:pStyle w:val="H23GA"/>
        <w:rPr>
          <w:rtl/>
        </w:rPr>
      </w:pPr>
      <w:r w:rsidRPr="00890DBF">
        <w:rPr>
          <w:rtl/>
        </w:rPr>
        <w:tab/>
      </w:r>
      <w:r w:rsidRPr="00890DBF">
        <w:rPr>
          <w:rtl/>
        </w:rPr>
        <w:tab/>
        <w:t>مصالح الطفل الفُضلى</w:t>
      </w:r>
    </w:p>
    <w:p w:rsidR="001B6854" w:rsidRPr="00890DBF" w:rsidRDefault="001B6854" w:rsidP="002A4760">
      <w:pPr>
        <w:pStyle w:val="SingleTxtGA"/>
        <w:rPr>
          <w:rtl/>
          <w:lang w:val="de-AT" w:bidi="ar-LB"/>
        </w:rPr>
      </w:pPr>
      <w:r w:rsidRPr="00890DBF">
        <w:rPr>
          <w:rtl/>
        </w:rPr>
        <w:t>25-</w:t>
      </w:r>
      <w:r w:rsidRPr="00890DBF">
        <w:rPr>
          <w:rtl/>
        </w:rPr>
        <w:tab/>
        <w:t xml:space="preserve">تشعر اللجنة بالقلق لأن التشريعات، بما فيها قانون أراضي السكان الأصليين وقانون الأراضي في توفالو لعام 1962، لا </w:t>
      </w:r>
      <w:r w:rsidR="002A4760">
        <w:rPr>
          <w:rFonts w:hint="cs"/>
          <w:rtl/>
        </w:rPr>
        <w:t xml:space="preserve">تورد </w:t>
      </w:r>
      <w:r w:rsidRPr="00890DBF">
        <w:rPr>
          <w:rtl/>
        </w:rPr>
        <w:t xml:space="preserve">أية إشارة إلى مصالح الطفل الفُضلى، ولأن هذه المصالح </w:t>
      </w:r>
      <w:r w:rsidR="002A4760">
        <w:rPr>
          <w:rFonts w:hint="cs"/>
          <w:rtl/>
        </w:rPr>
        <w:t xml:space="preserve">لا تراعي بالدرجة الأولى على جميع مستويات صنع القرار التي </w:t>
      </w:r>
      <w:r w:rsidRPr="00890DBF">
        <w:rPr>
          <w:rtl/>
        </w:rPr>
        <w:t>تمس الأطفال و</w:t>
      </w:r>
      <w:r w:rsidR="002A4760">
        <w:rPr>
          <w:rFonts w:hint="cs"/>
          <w:rtl/>
        </w:rPr>
        <w:t xml:space="preserve">التي </w:t>
      </w:r>
      <w:r w:rsidRPr="00890DBF">
        <w:rPr>
          <w:rtl/>
        </w:rPr>
        <w:t xml:space="preserve">تتخذها </w:t>
      </w:r>
      <w:r w:rsidR="002A4760">
        <w:rPr>
          <w:rFonts w:hint="cs"/>
          <w:rtl/>
        </w:rPr>
        <w:t>ال</w:t>
      </w:r>
      <w:r w:rsidRPr="00890DBF">
        <w:rPr>
          <w:rtl/>
        </w:rPr>
        <w:t xml:space="preserve">مؤسسات </w:t>
      </w:r>
      <w:r w:rsidR="002A4760">
        <w:rPr>
          <w:rFonts w:hint="cs"/>
          <w:rtl/>
        </w:rPr>
        <w:t>ال</w:t>
      </w:r>
      <w:r w:rsidRPr="00890DBF">
        <w:rPr>
          <w:rtl/>
        </w:rPr>
        <w:t xml:space="preserve">حكومية أو </w:t>
      </w:r>
      <w:r w:rsidR="002A4760">
        <w:rPr>
          <w:rFonts w:hint="cs"/>
          <w:rtl/>
        </w:rPr>
        <w:t>ال</w:t>
      </w:r>
      <w:r w:rsidRPr="00890DBF">
        <w:rPr>
          <w:rtl/>
        </w:rPr>
        <w:t xml:space="preserve">محاكم أو </w:t>
      </w:r>
      <w:r w:rsidR="002A4760">
        <w:rPr>
          <w:rFonts w:hint="cs"/>
          <w:rtl/>
        </w:rPr>
        <w:t>ال</w:t>
      </w:r>
      <w:r w:rsidRPr="00890DBF">
        <w:rPr>
          <w:rtl/>
        </w:rPr>
        <w:t xml:space="preserve">سلطات </w:t>
      </w:r>
      <w:r w:rsidR="002A4760">
        <w:rPr>
          <w:rFonts w:hint="cs"/>
          <w:rtl/>
        </w:rPr>
        <w:t>ال</w:t>
      </w:r>
      <w:r w:rsidRPr="00890DBF">
        <w:rPr>
          <w:rtl/>
        </w:rPr>
        <w:t xml:space="preserve">إدارية أو </w:t>
      </w:r>
      <w:r w:rsidR="002A4760">
        <w:rPr>
          <w:rFonts w:hint="cs"/>
          <w:rtl/>
        </w:rPr>
        <w:t>ال</w:t>
      </w:r>
      <w:r w:rsidRPr="00890DBF">
        <w:rPr>
          <w:rtl/>
        </w:rPr>
        <w:t xml:space="preserve">هيئات </w:t>
      </w:r>
      <w:r w:rsidR="002A4760">
        <w:rPr>
          <w:rFonts w:hint="cs"/>
          <w:rtl/>
        </w:rPr>
        <w:t>ال</w:t>
      </w:r>
      <w:r w:rsidRPr="00890DBF">
        <w:rPr>
          <w:rtl/>
        </w:rPr>
        <w:t>تشريعية.</w:t>
      </w:r>
    </w:p>
    <w:p w:rsidR="001B6854" w:rsidRPr="00890DBF" w:rsidRDefault="001B6854" w:rsidP="0058169E">
      <w:pPr>
        <w:pStyle w:val="SingleTxtGA"/>
        <w:rPr>
          <w:b/>
          <w:bCs/>
          <w:rtl/>
          <w:lang w:bidi="ar-LB"/>
        </w:rPr>
      </w:pPr>
      <w:r w:rsidRPr="00890DBF">
        <w:rPr>
          <w:rtl/>
          <w:lang w:val="fr-CH"/>
        </w:rPr>
        <w:t>26-</w:t>
      </w:r>
      <w:r w:rsidRPr="00890DBF">
        <w:rPr>
          <w:rtl/>
          <w:lang w:val="fr-CH"/>
        </w:rPr>
        <w:tab/>
      </w:r>
      <w:r w:rsidRPr="00890DBF">
        <w:rPr>
          <w:b/>
          <w:bCs/>
          <w:rtl/>
          <w:lang w:val="fr-CH"/>
        </w:rPr>
        <w:t xml:space="preserve">توجّه اللجنة انتباه الدولة الطرف إلى تعليقها العام رقم 14(2013) عن حقّ الطفل في إيلاء الاعتبار الأول لمصالحه الفُضلى. </w:t>
      </w:r>
      <w:r w:rsidRPr="00890DBF">
        <w:rPr>
          <w:b/>
          <w:bCs/>
          <w:rtl/>
        </w:rPr>
        <w:t xml:space="preserve">وتوصي اللجنة الدولة الطرف </w:t>
      </w:r>
      <w:r w:rsidR="002A4760">
        <w:rPr>
          <w:rFonts w:hint="cs"/>
          <w:b/>
          <w:bCs/>
          <w:rtl/>
        </w:rPr>
        <w:t>ب</w:t>
      </w:r>
      <w:r w:rsidRPr="00890DBF">
        <w:rPr>
          <w:b/>
          <w:bCs/>
          <w:rtl/>
        </w:rPr>
        <w:t xml:space="preserve">إدراج هذا الحق </w:t>
      </w:r>
      <w:r w:rsidR="002A4760">
        <w:rPr>
          <w:rFonts w:hint="cs"/>
          <w:b/>
          <w:bCs/>
          <w:rtl/>
        </w:rPr>
        <w:t xml:space="preserve">على النحو المناسب </w:t>
      </w:r>
      <w:r w:rsidRPr="00890DBF">
        <w:rPr>
          <w:b/>
          <w:bCs/>
          <w:rtl/>
        </w:rPr>
        <w:t>في كل تشريعاتها وتطبيقه باتساق في كل التد</w:t>
      </w:r>
      <w:r w:rsidR="002A4760">
        <w:rPr>
          <w:b/>
          <w:bCs/>
          <w:rtl/>
        </w:rPr>
        <w:t>ابير الإدارية والقضائية والسياس</w:t>
      </w:r>
      <w:r w:rsidR="002A4760">
        <w:rPr>
          <w:rFonts w:hint="cs"/>
          <w:b/>
          <w:bCs/>
          <w:rtl/>
        </w:rPr>
        <w:t xml:space="preserve">اتية ذات الصلة بالطفل. كما </w:t>
      </w:r>
      <w:r w:rsidRPr="00890DBF">
        <w:rPr>
          <w:b/>
          <w:bCs/>
          <w:rtl/>
        </w:rPr>
        <w:t xml:space="preserve">توصي اللجنة الدولة الطرف </w:t>
      </w:r>
      <w:r w:rsidR="002A4760">
        <w:rPr>
          <w:rFonts w:hint="cs"/>
          <w:b/>
          <w:bCs/>
          <w:rtl/>
        </w:rPr>
        <w:t xml:space="preserve">بوضع </w:t>
      </w:r>
      <w:r w:rsidRPr="00890DBF">
        <w:rPr>
          <w:b/>
          <w:bCs/>
          <w:rtl/>
        </w:rPr>
        <w:t xml:space="preserve">مبادئ توجيهية، بما فيها إجراءات ومعايير، من أجل تحديد مصالح الطفل الفُضلى وتعميم هذه المبادئ التوجيهية على الجمهور، بمَن </w:t>
      </w:r>
      <w:r w:rsidR="002A4760">
        <w:rPr>
          <w:rFonts w:hint="cs"/>
          <w:b/>
          <w:bCs/>
          <w:rtl/>
        </w:rPr>
        <w:t>فيه ا</w:t>
      </w:r>
      <w:r w:rsidRPr="00890DBF">
        <w:rPr>
          <w:b/>
          <w:bCs/>
          <w:rtl/>
        </w:rPr>
        <w:t xml:space="preserve">لزعماء التقليديون والدينيون </w:t>
      </w:r>
      <w:r w:rsidR="002A4760">
        <w:rPr>
          <w:rFonts w:hint="cs"/>
          <w:b/>
          <w:bCs/>
          <w:rtl/>
        </w:rPr>
        <w:t xml:space="preserve">وجميع </w:t>
      </w:r>
      <w:r w:rsidRPr="00890DBF">
        <w:rPr>
          <w:b/>
          <w:bCs/>
          <w:rtl/>
          <w:lang w:bidi="ar"/>
        </w:rPr>
        <w:t xml:space="preserve">السلطات العامة </w:t>
      </w:r>
      <w:r w:rsidR="002A4760">
        <w:rPr>
          <w:rFonts w:hint="cs"/>
          <w:b/>
          <w:bCs/>
          <w:rtl/>
          <w:lang w:bidi="ar"/>
        </w:rPr>
        <w:t xml:space="preserve">المختصة. وتشجع </w:t>
      </w:r>
      <w:r w:rsidRPr="00890DBF">
        <w:rPr>
          <w:b/>
          <w:bCs/>
          <w:rtl/>
        </w:rPr>
        <w:t>اللجنة الدولةَ الطرفَ على التماس المساعدة التقنية اللازمة في هذا الصدد من اليونيسيف.</w:t>
      </w:r>
    </w:p>
    <w:p w:rsidR="001B6854" w:rsidRPr="001B6854" w:rsidRDefault="002A4760" w:rsidP="00935B9D">
      <w:pPr>
        <w:pStyle w:val="H23GA"/>
        <w:keepNext/>
        <w:rPr>
          <w:rtl/>
        </w:rPr>
      </w:pPr>
      <w:r>
        <w:rPr>
          <w:rtl/>
        </w:rPr>
        <w:br w:type="page"/>
      </w:r>
      <w:r w:rsidR="001B6854" w:rsidRPr="00890DBF">
        <w:rPr>
          <w:rtl/>
        </w:rPr>
        <w:tab/>
      </w:r>
      <w:r w:rsidR="001B6854" w:rsidRPr="00890DBF">
        <w:rPr>
          <w:rtl/>
        </w:rPr>
        <w:tab/>
        <w:t>احترام آراء الطفل</w:t>
      </w:r>
    </w:p>
    <w:p w:rsidR="001B6854" w:rsidRPr="00890DBF" w:rsidRDefault="001B6854" w:rsidP="002A4760">
      <w:pPr>
        <w:pStyle w:val="SingleTxtGA"/>
        <w:rPr>
          <w:rtl/>
          <w:lang w:val="fr-CH"/>
        </w:rPr>
      </w:pPr>
      <w:r w:rsidRPr="00890DBF">
        <w:rPr>
          <w:rtl/>
          <w:lang w:val="fr-CH"/>
        </w:rPr>
        <w:t>27-</w:t>
      </w:r>
      <w:r w:rsidRPr="00890DBF">
        <w:rPr>
          <w:rtl/>
          <w:lang w:val="fr-CH"/>
        </w:rPr>
        <w:tab/>
        <w:t xml:space="preserve">تلاحظ اللجنة مع التقدير جهود الدولة الطرف في </w:t>
      </w:r>
      <w:r w:rsidR="002A4760">
        <w:rPr>
          <w:rFonts w:hint="cs"/>
          <w:rtl/>
          <w:lang w:val="fr-CH"/>
        </w:rPr>
        <w:t xml:space="preserve">التماس </w:t>
      </w:r>
      <w:r w:rsidRPr="00890DBF">
        <w:rPr>
          <w:rtl/>
          <w:lang w:val="fr-CH"/>
        </w:rPr>
        <w:t xml:space="preserve">آراء الأطفال والشباب </w:t>
      </w:r>
      <w:r w:rsidRPr="002A4760">
        <w:rPr>
          <w:spacing w:val="-4"/>
          <w:rtl/>
          <w:lang w:val="fr-CH"/>
        </w:rPr>
        <w:t>وإدراجها في عملية إعداد الاستراتيجية الوطنية بشأن التنمية المستدامة للفترة 2005-</w:t>
      </w:r>
      <w:r w:rsidRPr="00890DBF">
        <w:rPr>
          <w:rtl/>
          <w:lang w:val="fr-CH"/>
        </w:rPr>
        <w:t xml:space="preserve">2015، والسياسية الوطنية المعنية بالشباب للفترة 2005-2010، والخطة الاستراتيجية المتعلقة بوزارة الصحة للفترة 2008-2018، والتقرير الأولي الذي قدمته الدولة الطرف </w:t>
      </w:r>
      <w:r w:rsidR="002A4760">
        <w:rPr>
          <w:rFonts w:hint="cs"/>
          <w:rtl/>
          <w:lang w:val="fr-CH"/>
        </w:rPr>
        <w:t xml:space="preserve">إلى </w:t>
      </w:r>
      <w:r w:rsidR="0058169E">
        <w:rPr>
          <w:rFonts w:hint="cs"/>
          <w:rtl/>
          <w:lang w:val="fr-CH"/>
        </w:rPr>
        <w:t>ا</w:t>
      </w:r>
      <w:r w:rsidRPr="00890DBF">
        <w:rPr>
          <w:rtl/>
          <w:lang w:val="fr-CH"/>
        </w:rPr>
        <w:t>للجنة. غير أن اللجنة ما زالت قلقة لأن الأعراف التقليدية تتعارض على ما يبدو مع مبدأ احترام آراء الطفل. وتُحظَر مشاركة الأطفال دو</w:t>
      </w:r>
      <w:r w:rsidR="002A4760">
        <w:rPr>
          <w:rFonts w:hint="cs"/>
          <w:rtl/>
          <w:lang w:val="fr-CH"/>
        </w:rPr>
        <w:t xml:space="preserve">ن سن </w:t>
      </w:r>
      <w:r w:rsidRPr="00890DBF">
        <w:rPr>
          <w:rtl/>
          <w:lang w:val="fr-CH"/>
        </w:rPr>
        <w:t>18 عاماً في اجتماعات المجالس المحلية التي تتخذ قرارات بشأن التعليم والصحة والمسائل الهامة الأخرى التي تمسهم.</w:t>
      </w:r>
    </w:p>
    <w:p w:rsidR="001B6854" w:rsidRPr="00890DBF" w:rsidRDefault="001B6854" w:rsidP="006C1A03">
      <w:pPr>
        <w:pStyle w:val="SingleTxtGA"/>
        <w:rPr>
          <w:b/>
          <w:bCs/>
        </w:rPr>
      </w:pPr>
      <w:r w:rsidRPr="00890DBF">
        <w:rPr>
          <w:rtl/>
        </w:rPr>
        <w:t>28-</w:t>
      </w:r>
      <w:r w:rsidRPr="00890DBF">
        <w:rPr>
          <w:rtl/>
        </w:rPr>
        <w:tab/>
      </w:r>
      <w:r w:rsidRPr="00890DBF">
        <w:rPr>
          <w:b/>
          <w:bCs/>
          <w:rtl/>
        </w:rPr>
        <w:t xml:space="preserve">في ضوء تعليقها العام رقم 12(2009) بشأن حق الطفل في الاستماع إليه، </w:t>
      </w:r>
      <w:r w:rsidR="0058169E">
        <w:rPr>
          <w:b/>
          <w:bCs/>
          <w:rtl/>
        </w:rPr>
        <w:t>توصي اللجنة</w:t>
      </w:r>
      <w:r w:rsidR="002A4760" w:rsidRPr="00890DBF">
        <w:rPr>
          <w:b/>
          <w:bCs/>
          <w:rtl/>
        </w:rPr>
        <w:t xml:space="preserve"> </w:t>
      </w:r>
      <w:r w:rsidRPr="00890DBF">
        <w:rPr>
          <w:b/>
          <w:bCs/>
          <w:rtl/>
        </w:rPr>
        <w:t xml:space="preserve">الدولةَ الطرفَ </w:t>
      </w:r>
      <w:r w:rsidR="002A4760">
        <w:rPr>
          <w:rFonts w:hint="cs"/>
          <w:b/>
          <w:bCs/>
          <w:rtl/>
        </w:rPr>
        <w:t xml:space="preserve">بعدم </w:t>
      </w:r>
      <w:r w:rsidRPr="00890DBF">
        <w:rPr>
          <w:b/>
          <w:bCs/>
          <w:rtl/>
        </w:rPr>
        <w:t xml:space="preserve">اعتبار الأعراف التقليدية عوائق تحول دون المشاركة الكاملة للأطفال في الحياة الأسرية والمجتمعية والمدرسية والاجتماعية؛ وبضمان </w:t>
      </w:r>
      <w:r w:rsidR="002A4760">
        <w:rPr>
          <w:rFonts w:hint="cs"/>
          <w:b/>
          <w:bCs/>
          <w:rtl/>
        </w:rPr>
        <w:t xml:space="preserve">إيراد </w:t>
      </w:r>
      <w:r w:rsidRPr="00890DBF">
        <w:rPr>
          <w:b/>
          <w:bCs/>
          <w:rtl/>
        </w:rPr>
        <w:t>المادة</w:t>
      </w:r>
      <w:r w:rsidR="006C1A03">
        <w:rPr>
          <w:rFonts w:hint="cs"/>
          <w:b/>
          <w:bCs/>
          <w:rtl/>
        </w:rPr>
        <w:t> </w:t>
      </w:r>
      <w:r w:rsidRPr="00890DBF">
        <w:rPr>
          <w:b/>
          <w:bCs/>
          <w:rtl/>
        </w:rPr>
        <w:t xml:space="preserve">12 من الاتفاقية </w:t>
      </w:r>
      <w:r w:rsidR="002A4760">
        <w:rPr>
          <w:rFonts w:hint="cs"/>
          <w:b/>
          <w:bCs/>
          <w:rtl/>
        </w:rPr>
        <w:t xml:space="preserve">على النحو الكامل </w:t>
      </w:r>
      <w:r w:rsidRPr="00890DBF">
        <w:rPr>
          <w:b/>
          <w:bCs/>
          <w:rtl/>
        </w:rPr>
        <w:t>في كل القوانين والقرارات القضائية والإدارية؛ وبتوعية الجمهور، ولا سيما الزعماء التقليديون والدينيون، والوالدان، والمدرسون، والقضاة، و</w:t>
      </w:r>
      <w:r w:rsidR="002A4760">
        <w:rPr>
          <w:rFonts w:hint="cs"/>
          <w:b/>
          <w:bCs/>
          <w:rtl/>
        </w:rPr>
        <w:t xml:space="preserve">المهنيون </w:t>
      </w:r>
      <w:r w:rsidRPr="00890DBF">
        <w:rPr>
          <w:b/>
          <w:bCs/>
          <w:rtl/>
        </w:rPr>
        <w:t>العاملون مع الأطفال ولصالحهم.</w:t>
      </w:r>
    </w:p>
    <w:p w:rsidR="001B6854" w:rsidRPr="00935B9D" w:rsidRDefault="001B6854" w:rsidP="00935B9D">
      <w:pPr>
        <w:pStyle w:val="H1GA"/>
        <w:rPr>
          <w:spacing w:val="-2"/>
          <w:rtl/>
        </w:rPr>
      </w:pPr>
      <w:r w:rsidRPr="00935B9D">
        <w:rPr>
          <w:spacing w:val="-2"/>
          <w:rtl/>
        </w:rPr>
        <w:tab/>
        <w:t>دال-</w:t>
      </w:r>
      <w:r w:rsidR="002A4760" w:rsidRPr="00935B9D">
        <w:rPr>
          <w:rFonts w:hint="cs"/>
          <w:spacing w:val="-2"/>
          <w:rtl/>
        </w:rPr>
        <w:tab/>
      </w:r>
      <w:r w:rsidRPr="00935B9D">
        <w:rPr>
          <w:spacing w:val="-2"/>
          <w:rtl/>
        </w:rPr>
        <w:t>الحقوق المدنية والحريات (المواد 7 و8 و13-17 و19 و37(أ) من</w:t>
      </w:r>
      <w:r w:rsidR="002A4760" w:rsidRPr="00935B9D">
        <w:rPr>
          <w:rFonts w:hint="cs"/>
          <w:spacing w:val="-2"/>
          <w:rtl/>
        </w:rPr>
        <w:t xml:space="preserve"> </w:t>
      </w:r>
      <w:r w:rsidRPr="00935B9D">
        <w:rPr>
          <w:spacing w:val="-2"/>
          <w:rtl/>
        </w:rPr>
        <w:t>الاتفاقية)</w:t>
      </w:r>
    </w:p>
    <w:p w:rsidR="001B6854" w:rsidRPr="00890DBF" w:rsidRDefault="001B6854" w:rsidP="00935B9D">
      <w:pPr>
        <w:pStyle w:val="H23GA"/>
        <w:rPr>
          <w:rtl/>
        </w:rPr>
      </w:pPr>
      <w:r w:rsidRPr="00890DBF">
        <w:rPr>
          <w:rtl/>
        </w:rPr>
        <w:tab/>
      </w:r>
      <w:r w:rsidRPr="00890DBF">
        <w:rPr>
          <w:rtl/>
        </w:rPr>
        <w:tab/>
        <w:t>تسجيل الولادات</w:t>
      </w:r>
    </w:p>
    <w:p w:rsidR="001B6854" w:rsidRPr="00890DBF" w:rsidRDefault="001B6854" w:rsidP="006C1A03">
      <w:pPr>
        <w:pStyle w:val="SingleTxtGA"/>
      </w:pPr>
      <w:r w:rsidRPr="00890DBF">
        <w:rPr>
          <w:rtl/>
        </w:rPr>
        <w:t>29-</w:t>
      </w:r>
      <w:r w:rsidRPr="00890DBF">
        <w:rPr>
          <w:rtl/>
        </w:rPr>
        <w:tab/>
        <w:t>تشعر اللجنة بالقلق بسبب عدم تسجيل كل الولادات في الوقت المناسب، ولأن</w:t>
      </w:r>
      <w:r w:rsidR="00D943EE">
        <w:rPr>
          <w:rFonts w:hint="cs"/>
          <w:rtl/>
        </w:rPr>
        <w:t> </w:t>
      </w:r>
      <w:r w:rsidRPr="00890DBF">
        <w:rPr>
          <w:rtl/>
        </w:rPr>
        <w:t>معدل تسجيل الأطفال في الجزر الخارجية أقل بكثير من معدل تسجيل الأطفال في جزيرة فونافوتي.</w:t>
      </w:r>
    </w:p>
    <w:p w:rsidR="001B6854" w:rsidRPr="00890DBF" w:rsidRDefault="001B6854" w:rsidP="002A4760">
      <w:pPr>
        <w:pStyle w:val="SingleTxtGA"/>
        <w:rPr>
          <w:b/>
          <w:bCs/>
          <w:rtl/>
        </w:rPr>
      </w:pPr>
      <w:r w:rsidRPr="00890DBF">
        <w:rPr>
          <w:rtl/>
        </w:rPr>
        <w:t>30-</w:t>
      </w:r>
      <w:r w:rsidRPr="00890DBF">
        <w:rPr>
          <w:rtl/>
        </w:rPr>
        <w:tab/>
      </w:r>
      <w:r w:rsidRPr="00890DBF">
        <w:rPr>
          <w:b/>
          <w:bCs/>
          <w:rtl/>
        </w:rPr>
        <w:t xml:space="preserve">توصي اللجنة الدولةَ الطرفَ بأن تجمع بيانات دقيقة وشاملة عن تسجيل الولادات، وبأن </w:t>
      </w:r>
      <w:r w:rsidR="002A4760">
        <w:rPr>
          <w:rFonts w:hint="cs"/>
          <w:b/>
          <w:bCs/>
          <w:rtl/>
        </w:rPr>
        <w:t xml:space="preserve">تصف </w:t>
      </w:r>
      <w:r w:rsidRPr="00890DBF">
        <w:rPr>
          <w:b/>
          <w:bCs/>
          <w:rtl/>
        </w:rPr>
        <w:t>أوجه القصور وتحدد التدابير لمعالجة هذه المسألة، بما في ذلك من خلال استعراض دراسة خط الأساس المتعلقة بحماية الأطفال التي أُجريت بالتعاون مع اليون</w:t>
      </w:r>
      <w:r w:rsidR="002A4760">
        <w:rPr>
          <w:rFonts w:hint="cs"/>
          <w:b/>
          <w:bCs/>
          <w:rtl/>
        </w:rPr>
        <w:t>ي</w:t>
      </w:r>
      <w:r w:rsidRPr="00890DBF">
        <w:rPr>
          <w:b/>
          <w:bCs/>
          <w:rtl/>
        </w:rPr>
        <w:t>س</w:t>
      </w:r>
      <w:r w:rsidR="002A4760">
        <w:rPr>
          <w:rFonts w:hint="cs"/>
          <w:b/>
          <w:bCs/>
          <w:rtl/>
        </w:rPr>
        <w:t>ي</w:t>
      </w:r>
      <w:r w:rsidRPr="00890DBF">
        <w:rPr>
          <w:b/>
          <w:bCs/>
          <w:rtl/>
        </w:rPr>
        <w:t xml:space="preserve">ف، وبأن تذكي أيضاً وعي الوالدين، </w:t>
      </w:r>
      <w:r w:rsidR="002A4760">
        <w:rPr>
          <w:rFonts w:hint="cs"/>
          <w:b/>
          <w:bCs/>
          <w:rtl/>
        </w:rPr>
        <w:t xml:space="preserve">لكي </w:t>
      </w:r>
      <w:r w:rsidRPr="00890DBF">
        <w:rPr>
          <w:b/>
          <w:bCs/>
          <w:rtl/>
        </w:rPr>
        <w:t>يفوا بالتزاماتهم القانونية.</w:t>
      </w:r>
    </w:p>
    <w:p w:rsidR="001B6854" w:rsidRPr="001B6854" w:rsidRDefault="001B6854" w:rsidP="00935B9D">
      <w:pPr>
        <w:pStyle w:val="H23GA"/>
      </w:pPr>
      <w:r w:rsidRPr="001B6854">
        <w:rPr>
          <w:rtl/>
        </w:rPr>
        <w:tab/>
      </w:r>
      <w:r w:rsidRPr="001B6854">
        <w:rPr>
          <w:rtl/>
        </w:rPr>
        <w:tab/>
        <w:t>حرية الفكر والوجدان والدين</w:t>
      </w:r>
    </w:p>
    <w:p w:rsidR="001B6854" w:rsidRPr="00890DBF" w:rsidRDefault="001B6854" w:rsidP="0058169E">
      <w:pPr>
        <w:pStyle w:val="SingleTxtGA"/>
        <w:rPr>
          <w:rtl/>
          <w:lang w:val="en-GB"/>
        </w:rPr>
      </w:pPr>
      <w:r w:rsidRPr="00890DBF">
        <w:rPr>
          <w:rtl/>
          <w:lang w:val="en-GB"/>
        </w:rPr>
        <w:t>31-</w:t>
      </w:r>
      <w:r w:rsidRPr="00890DBF">
        <w:rPr>
          <w:rtl/>
          <w:lang w:val="en-GB"/>
        </w:rPr>
        <w:tab/>
        <w:t>تشعر اللجنة بالقلق العميق لأن ا</w:t>
      </w:r>
      <w:r w:rsidR="002A4760">
        <w:rPr>
          <w:rFonts w:hint="cs"/>
          <w:rtl/>
          <w:lang w:val="en-GB"/>
        </w:rPr>
        <w:t xml:space="preserve">لمادة </w:t>
      </w:r>
      <w:r w:rsidRPr="00890DBF">
        <w:rPr>
          <w:rtl/>
          <w:lang w:val="en-GB"/>
        </w:rPr>
        <w:t xml:space="preserve">29 من الدستور </w:t>
      </w:r>
      <w:r w:rsidR="002A4760">
        <w:rPr>
          <w:rFonts w:hint="cs"/>
          <w:rtl/>
          <w:lang w:val="en-GB"/>
        </w:rPr>
        <w:t>ت</w:t>
      </w:r>
      <w:r w:rsidRPr="00890DBF">
        <w:rPr>
          <w:rtl/>
          <w:lang w:val="en-GB"/>
        </w:rPr>
        <w:t xml:space="preserve">نص على </w:t>
      </w:r>
      <w:r w:rsidR="002A4760">
        <w:rPr>
          <w:rFonts w:hint="cs"/>
          <w:rtl/>
          <w:lang w:val="en-GB"/>
        </w:rPr>
        <w:t xml:space="preserve">جواز </w:t>
      </w:r>
      <w:r w:rsidRPr="00890DBF">
        <w:rPr>
          <w:rtl/>
          <w:lang w:val="en-GB"/>
        </w:rPr>
        <w:t xml:space="preserve">تقييد ممارسة حقوق الإنسان </w:t>
      </w:r>
      <w:r w:rsidR="002A4760">
        <w:rPr>
          <w:rFonts w:hint="cs"/>
          <w:rtl/>
          <w:lang w:val="en-GB"/>
        </w:rPr>
        <w:t xml:space="preserve">إذا رئي أنها تسبب الفرقة </w:t>
      </w:r>
      <w:r w:rsidRPr="00890DBF">
        <w:rPr>
          <w:rtl/>
          <w:lang w:val="fr-CH"/>
        </w:rPr>
        <w:t xml:space="preserve">بين الشعب أو </w:t>
      </w:r>
      <w:r w:rsidR="002A4760">
        <w:rPr>
          <w:rFonts w:hint="cs"/>
          <w:rtl/>
          <w:lang w:val="fr-CH"/>
        </w:rPr>
        <w:t xml:space="preserve">تزعزع </w:t>
      </w:r>
      <w:r w:rsidRPr="00890DBF">
        <w:rPr>
          <w:rtl/>
          <w:lang w:val="fr-CH"/>
        </w:rPr>
        <w:t xml:space="preserve">استقراره أو </w:t>
      </w:r>
      <w:r w:rsidR="002A4760">
        <w:rPr>
          <w:rFonts w:hint="cs"/>
          <w:rtl/>
          <w:lang w:val="fr-CH"/>
        </w:rPr>
        <w:t>تس</w:t>
      </w:r>
      <w:r w:rsidR="0058169E">
        <w:rPr>
          <w:rFonts w:hint="cs"/>
          <w:rtl/>
          <w:lang w:val="fr-CH"/>
        </w:rPr>
        <w:t>يء</w:t>
      </w:r>
      <w:r w:rsidR="002A4760">
        <w:rPr>
          <w:rFonts w:hint="cs"/>
          <w:rtl/>
          <w:lang w:val="fr-CH"/>
        </w:rPr>
        <w:t xml:space="preserve"> إليه، أو</w:t>
      </w:r>
      <w:r w:rsidR="006C1A03">
        <w:rPr>
          <w:rFonts w:hint="eastAsia"/>
          <w:rtl/>
          <w:lang w:val="fr-CH"/>
        </w:rPr>
        <w:t> </w:t>
      </w:r>
      <w:r w:rsidR="002A4760">
        <w:rPr>
          <w:rFonts w:hint="cs"/>
          <w:rtl/>
          <w:lang w:val="fr-CH"/>
        </w:rPr>
        <w:t xml:space="preserve">تهدد قيم توفالو وثقافتها ولأن </w:t>
      </w:r>
      <w:r w:rsidRPr="00890DBF">
        <w:rPr>
          <w:rtl/>
          <w:lang w:val="fr-CH"/>
        </w:rPr>
        <w:t>الدولة الطرف سنّت قانون تقييد المنظمات الدينية لعام</w:t>
      </w:r>
      <w:r w:rsidR="006C1A03">
        <w:rPr>
          <w:rFonts w:hint="cs"/>
          <w:rtl/>
          <w:lang w:val="fr-CH"/>
        </w:rPr>
        <w:t> </w:t>
      </w:r>
      <w:r w:rsidRPr="00890DBF">
        <w:rPr>
          <w:rtl/>
          <w:lang w:val="fr-CH"/>
        </w:rPr>
        <w:t xml:space="preserve">2010 </w:t>
      </w:r>
      <w:r w:rsidR="002A4760">
        <w:rPr>
          <w:rFonts w:hint="cs"/>
          <w:rtl/>
          <w:lang w:val="fr-CH"/>
        </w:rPr>
        <w:t xml:space="preserve">مما </w:t>
      </w:r>
      <w:r w:rsidRPr="00890DBF">
        <w:rPr>
          <w:rtl/>
          <w:lang w:val="fr-CH"/>
        </w:rPr>
        <w:t xml:space="preserve">أدى إلى فرض قيود على حرية الدين </w:t>
      </w:r>
      <w:r w:rsidR="009604A0">
        <w:rPr>
          <w:rFonts w:hint="cs"/>
          <w:rtl/>
          <w:lang w:val="fr-CH"/>
        </w:rPr>
        <w:t xml:space="preserve">وترك مسألة </w:t>
      </w:r>
      <w:r w:rsidRPr="00890DBF">
        <w:rPr>
          <w:rtl/>
          <w:lang w:val="fr-CH"/>
        </w:rPr>
        <w:t>تسجيل المنظمات الدينية</w:t>
      </w:r>
      <w:r w:rsidR="009604A0">
        <w:rPr>
          <w:rFonts w:hint="cs"/>
          <w:rtl/>
          <w:lang w:val="fr-CH"/>
        </w:rPr>
        <w:t xml:space="preserve"> للسلطة التقديرية لجزيرة فاليكوبول</w:t>
      </w:r>
      <w:r w:rsidR="009604A0">
        <w:rPr>
          <w:rtl/>
          <w:lang w:val="fr-CH"/>
        </w:rPr>
        <w:t xml:space="preserve">. ويساور </w:t>
      </w:r>
      <w:r w:rsidR="009604A0">
        <w:rPr>
          <w:rFonts w:hint="cs"/>
          <w:rtl/>
          <w:lang w:val="fr-CH"/>
        </w:rPr>
        <w:t>اللجنة ا</w:t>
      </w:r>
      <w:r w:rsidRPr="00890DBF">
        <w:rPr>
          <w:rtl/>
          <w:lang w:val="fr-CH"/>
        </w:rPr>
        <w:t xml:space="preserve">لقلق أيضاً </w:t>
      </w:r>
      <w:r w:rsidR="009604A0">
        <w:rPr>
          <w:rFonts w:hint="cs"/>
          <w:rtl/>
          <w:lang w:val="fr-CH"/>
        </w:rPr>
        <w:t xml:space="preserve">إزاء </w:t>
      </w:r>
      <w:r w:rsidRPr="00890DBF">
        <w:rPr>
          <w:rtl/>
          <w:lang w:val="fr-CH"/>
        </w:rPr>
        <w:t xml:space="preserve">عدم احترام حرية الدين في الواقع في المدارس على النحو المكفول في التشريعات. </w:t>
      </w:r>
    </w:p>
    <w:p w:rsidR="001B6854" w:rsidRPr="00890DBF" w:rsidRDefault="001B6854" w:rsidP="009604A0">
      <w:pPr>
        <w:pStyle w:val="SingleTxtGA"/>
        <w:rPr>
          <w:b/>
          <w:bCs/>
          <w:rtl/>
          <w:lang w:val="en-GB"/>
        </w:rPr>
      </w:pPr>
      <w:r w:rsidRPr="00890DBF">
        <w:rPr>
          <w:rtl/>
          <w:lang w:val="en-GB"/>
        </w:rPr>
        <w:t>32-</w:t>
      </w:r>
      <w:r w:rsidRPr="00890DBF">
        <w:rPr>
          <w:rtl/>
          <w:lang w:val="en-GB"/>
        </w:rPr>
        <w:tab/>
      </w:r>
      <w:r w:rsidRPr="00890DBF">
        <w:rPr>
          <w:b/>
          <w:bCs/>
          <w:rtl/>
          <w:lang w:val="en-GB"/>
        </w:rPr>
        <w:t xml:space="preserve">في ضوء المادة 14 من الاتفاقية، توصي اللجنة الدولةَ الطرفَ </w:t>
      </w:r>
      <w:r w:rsidR="009604A0">
        <w:rPr>
          <w:rFonts w:hint="cs"/>
          <w:b/>
          <w:bCs/>
          <w:rtl/>
          <w:lang w:val="en-GB"/>
        </w:rPr>
        <w:t xml:space="preserve">بشدة باتخاذ </w:t>
      </w:r>
      <w:r w:rsidRPr="00890DBF">
        <w:rPr>
          <w:b/>
          <w:bCs/>
          <w:rtl/>
          <w:lang w:val="en-GB"/>
        </w:rPr>
        <w:t xml:space="preserve">كل التدابير اللازمة </w:t>
      </w:r>
      <w:r w:rsidR="009604A0">
        <w:rPr>
          <w:rFonts w:hint="cs"/>
          <w:b/>
          <w:bCs/>
          <w:rtl/>
          <w:lang w:val="en-GB"/>
        </w:rPr>
        <w:t xml:space="preserve">للتأكد من أن </w:t>
      </w:r>
      <w:r w:rsidRPr="00890DBF">
        <w:rPr>
          <w:b/>
          <w:bCs/>
          <w:rtl/>
          <w:lang w:val="en-GB"/>
        </w:rPr>
        <w:t xml:space="preserve">حرية الفكر والوجدان والدين </w:t>
      </w:r>
      <w:r w:rsidR="009604A0">
        <w:rPr>
          <w:rFonts w:hint="cs"/>
          <w:b/>
          <w:bCs/>
          <w:rtl/>
          <w:lang w:val="en-GB"/>
        </w:rPr>
        <w:t xml:space="preserve">مكفولة </w:t>
      </w:r>
      <w:r w:rsidRPr="00890DBF">
        <w:rPr>
          <w:b/>
          <w:bCs/>
          <w:rtl/>
          <w:lang w:val="en-GB"/>
        </w:rPr>
        <w:t>في الدستور وجميع القوانين الأخرى ذات الصلة، ومنها</w:t>
      </w:r>
      <w:r w:rsidRPr="00890DBF">
        <w:rPr>
          <w:rtl/>
        </w:rPr>
        <w:t xml:space="preserve"> </w:t>
      </w:r>
      <w:r w:rsidRPr="00890DBF">
        <w:rPr>
          <w:b/>
          <w:bCs/>
          <w:rtl/>
          <w:lang w:val="en-GB"/>
        </w:rPr>
        <w:t xml:space="preserve">قانون تقييد المنظمات الدينية لعام 2010. وتوصي اللجنة أيضاً بأن تدرج الدولة الطرف في تقريرها الدوري المقبل للجنة معلومات عن التدابير المُتخذة </w:t>
      </w:r>
      <w:r w:rsidR="009604A0">
        <w:rPr>
          <w:rFonts w:hint="cs"/>
          <w:b/>
          <w:bCs/>
          <w:rtl/>
          <w:lang w:val="en-GB"/>
        </w:rPr>
        <w:t xml:space="preserve">لضمان </w:t>
      </w:r>
      <w:r w:rsidRPr="00890DBF">
        <w:rPr>
          <w:b/>
          <w:bCs/>
          <w:rtl/>
          <w:lang w:val="en-GB"/>
        </w:rPr>
        <w:t>حرية الفكر والوجدان والدين في المدارس.</w:t>
      </w:r>
    </w:p>
    <w:p w:rsidR="001B6854" w:rsidRPr="00890DBF" w:rsidRDefault="001B6854" w:rsidP="00935B9D">
      <w:pPr>
        <w:pStyle w:val="H23GA"/>
      </w:pPr>
      <w:r w:rsidRPr="00890DBF">
        <w:rPr>
          <w:rtl/>
        </w:rPr>
        <w:tab/>
      </w:r>
      <w:r w:rsidRPr="00890DBF">
        <w:rPr>
          <w:rtl/>
        </w:rPr>
        <w:tab/>
        <w:t>الحق في الخصوصية</w:t>
      </w:r>
    </w:p>
    <w:p w:rsidR="001B6854" w:rsidRPr="00890DBF" w:rsidRDefault="001B6854" w:rsidP="006C1A03">
      <w:pPr>
        <w:pStyle w:val="SingleTxtGA"/>
      </w:pPr>
      <w:r w:rsidRPr="00890DBF">
        <w:rPr>
          <w:rtl/>
        </w:rPr>
        <w:t>33-</w:t>
      </w:r>
      <w:r w:rsidRPr="00890DBF">
        <w:rPr>
          <w:rtl/>
        </w:rPr>
        <w:tab/>
        <w:t>تشعر اللجنة بالقلق إزاء نشر أسماء المجرمين الذين تقل أعمارهم عن 18 عاماً في إجراءات المحكمة، وإزاء افتقار مكتب المدعي العام إلى أي سياسية لمنع النشر وحماية خصوصية المجرمين الشباب وهويتهم.</w:t>
      </w:r>
    </w:p>
    <w:p w:rsidR="001B6854" w:rsidRPr="00890DBF" w:rsidRDefault="001B6854" w:rsidP="009604A0">
      <w:pPr>
        <w:pStyle w:val="SingleTxtGA"/>
        <w:rPr>
          <w:rFonts w:eastAsia="Malgun Gothic"/>
          <w:b/>
          <w:bCs/>
          <w:sz w:val="30"/>
          <w:rtl/>
          <w:lang w:bidi="ar-LB"/>
        </w:rPr>
      </w:pPr>
      <w:r w:rsidRPr="00890DBF">
        <w:rPr>
          <w:rFonts w:eastAsia="Malgun Gothic"/>
          <w:sz w:val="30"/>
          <w:rtl/>
          <w:lang w:bidi="ar-LB"/>
        </w:rPr>
        <w:t>34-</w:t>
      </w:r>
      <w:r w:rsidR="009604A0">
        <w:rPr>
          <w:rFonts w:eastAsia="Malgun Gothic" w:hint="cs"/>
          <w:sz w:val="30"/>
          <w:rtl/>
          <w:lang w:bidi="ar-LB"/>
        </w:rPr>
        <w:tab/>
      </w:r>
      <w:r w:rsidRPr="00890DBF">
        <w:rPr>
          <w:rFonts w:eastAsia="Malgun Gothic"/>
          <w:b/>
          <w:bCs/>
          <w:sz w:val="30"/>
          <w:rtl/>
          <w:lang w:bidi="ar-LB"/>
        </w:rPr>
        <w:t>توصي اللجنة الدولةَ الطرفَ بضمان كفالة حق</w:t>
      </w:r>
      <w:r w:rsidRPr="00890DBF">
        <w:rPr>
          <w:b/>
          <w:bCs/>
          <w:sz w:val="30"/>
          <w:rtl/>
        </w:rPr>
        <w:t xml:space="preserve"> ال</w:t>
      </w:r>
      <w:r w:rsidRPr="00890DBF">
        <w:rPr>
          <w:rFonts w:eastAsia="Malgun Gothic"/>
          <w:b/>
          <w:bCs/>
          <w:sz w:val="30"/>
          <w:rtl/>
          <w:lang w:bidi="ar-LB"/>
        </w:rPr>
        <w:t>مجرمين الأحداث في الخصوصية، وباتخاذ كل التدابير اللازمة ل</w:t>
      </w:r>
      <w:r w:rsidR="009604A0">
        <w:rPr>
          <w:rFonts w:eastAsia="Malgun Gothic" w:hint="cs"/>
          <w:b/>
          <w:bCs/>
          <w:sz w:val="30"/>
          <w:rtl/>
          <w:lang w:bidi="ar-LB"/>
        </w:rPr>
        <w:t xml:space="preserve">ضمان </w:t>
      </w:r>
      <w:r w:rsidRPr="00890DBF">
        <w:rPr>
          <w:rFonts w:eastAsia="Malgun Gothic"/>
          <w:b/>
          <w:bCs/>
          <w:sz w:val="30"/>
          <w:rtl/>
          <w:lang w:bidi="ar-LB"/>
        </w:rPr>
        <w:t>عدم الكشف عن هوية ال</w:t>
      </w:r>
      <w:r w:rsidRPr="00890DBF">
        <w:rPr>
          <w:b/>
          <w:bCs/>
          <w:color w:val="000000"/>
          <w:sz w:val="30"/>
          <w:rtl/>
        </w:rPr>
        <w:t xml:space="preserve">مجرمين الأحداث في </w:t>
      </w:r>
      <w:r w:rsidRPr="00890DBF">
        <w:rPr>
          <w:b/>
          <w:bCs/>
          <w:sz w:val="30"/>
          <w:rtl/>
        </w:rPr>
        <w:t>إجراءات المحكمة.</w:t>
      </w:r>
    </w:p>
    <w:p w:rsidR="001B6854" w:rsidRPr="00890DBF" w:rsidRDefault="001B6854" w:rsidP="00935B9D">
      <w:pPr>
        <w:pStyle w:val="H1GA"/>
      </w:pPr>
      <w:r w:rsidRPr="00890DBF">
        <w:rPr>
          <w:rtl/>
        </w:rPr>
        <w:tab/>
        <w:t>هاء-</w:t>
      </w:r>
      <w:r w:rsidRPr="00890DBF">
        <w:rPr>
          <w:rtl/>
        </w:rPr>
        <w:tab/>
        <w:t>العنف ضد الأطفال (المواد 19 و37(أ) و39 من الاتفاقية)</w:t>
      </w:r>
    </w:p>
    <w:p w:rsidR="001B6854" w:rsidRPr="00890DBF" w:rsidRDefault="001B6854" w:rsidP="00935B9D">
      <w:pPr>
        <w:pStyle w:val="H23GA"/>
      </w:pPr>
      <w:r w:rsidRPr="00890DBF">
        <w:rPr>
          <w:rtl/>
        </w:rPr>
        <w:tab/>
      </w:r>
      <w:r w:rsidRPr="00890DBF">
        <w:rPr>
          <w:rtl/>
        </w:rPr>
        <w:tab/>
        <w:t>العقوبة البدنية</w:t>
      </w:r>
    </w:p>
    <w:p w:rsidR="001B6854" w:rsidRPr="00890DBF" w:rsidRDefault="001B6854" w:rsidP="009604A0">
      <w:pPr>
        <w:pStyle w:val="SingleTxtGA"/>
        <w:rPr>
          <w:rtl/>
        </w:rPr>
      </w:pPr>
      <w:r w:rsidRPr="00890DBF">
        <w:rPr>
          <w:rtl/>
        </w:rPr>
        <w:t>35-</w:t>
      </w:r>
      <w:r w:rsidRPr="00890DBF">
        <w:rPr>
          <w:rtl/>
        </w:rPr>
        <w:tab/>
        <w:t xml:space="preserve">يساور اللجنة قلق شديد لأن الدستور والقانون الجنائي يجيزان للوالدين </w:t>
      </w:r>
      <w:r w:rsidR="009604A0">
        <w:rPr>
          <w:rFonts w:hint="cs"/>
          <w:rtl/>
        </w:rPr>
        <w:t xml:space="preserve">والأوصياء اللجوء إلى </w:t>
      </w:r>
      <w:r w:rsidRPr="00890DBF">
        <w:rPr>
          <w:rtl/>
        </w:rPr>
        <w:t xml:space="preserve">العقوبة البدنية لتأديب الأطفال، ولأن العقوبة البدنية </w:t>
      </w:r>
      <w:r w:rsidR="009604A0">
        <w:rPr>
          <w:rFonts w:hint="cs"/>
          <w:rtl/>
        </w:rPr>
        <w:t xml:space="preserve">لا تزال تمارس </w:t>
      </w:r>
      <w:r w:rsidRPr="00890DBF">
        <w:rPr>
          <w:rtl/>
        </w:rPr>
        <w:t xml:space="preserve">على نطاق واسع في </w:t>
      </w:r>
      <w:r w:rsidR="009604A0">
        <w:rPr>
          <w:rFonts w:hint="cs"/>
          <w:rtl/>
        </w:rPr>
        <w:t>المنازل و</w:t>
      </w:r>
      <w:r w:rsidRPr="00890DBF">
        <w:rPr>
          <w:rtl/>
        </w:rPr>
        <w:t xml:space="preserve">المدارس. وتشعر اللجنة كذلك بالقلق لأن محاكم الجزر </w:t>
      </w:r>
      <w:r w:rsidR="009604A0">
        <w:rPr>
          <w:rFonts w:hint="cs"/>
          <w:rtl/>
        </w:rPr>
        <w:t xml:space="preserve">تستطيع أن </w:t>
      </w:r>
      <w:r w:rsidRPr="00890DBF">
        <w:rPr>
          <w:rtl/>
        </w:rPr>
        <w:t xml:space="preserve">تأذن </w:t>
      </w:r>
      <w:r w:rsidR="009604A0">
        <w:rPr>
          <w:rFonts w:hint="cs"/>
          <w:rtl/>
        </w:rPr>
        <w:t xml:space="preserve">بفرض العقوبة </w:t>
      </w:r>
      <w:r w:rsidRPr="00890DBF">
        <w:rPr>
          <w:rtl/>
        </w:rPr>
        <w:t>البدنية باعتبارها عقوبةً جنائيةً.</w:t>
      </w:r>
    </w:p>
    <w:p w:rsidR="001B6854" w:rsidRPr="00890DBF" w:rsidRDefault="001B6854" w:rsidP="001B6854">
      <w:pPr>
        <w:pStyle w:val="SingleTxtGA"/>
        <w:rPr>
          <w:rFonts w:eastAsia="Calibri"/>
          <w:b/>
          <w:bCs/>
          <w:rtl/>
          <w:lang w:eastAsia="zh-CN"/>
        </w:rPr>
      </w:pPr>
      <w:r w:rsidRPr="00890DBF">
        <w:rPr>
          <w:rFonts w:eastAsia="Calibri"/>
          <w:rtl/>
          <w:lang w:eastAsia="zh-CN"/>
        </w:rPr>
        <w:t>36-</w:t>
      </w:r>
      <w:r w:rsidRPr="00890DBF">
        <w:rPr>
          <w:rFonts w:eastAsia="Calibri"/>
          <w:rtl/>
          <w:lang w:eastAsia="zh-CN"/>
        </w:rPr>
        <w:tab/>
      </w:r>
      <w:r w:rsidRPr="00890DBF">
        <w:rPr>
          <w:rFonts w:eastAsia="Calibri"/>
          <w:b/>
          <w:bCs/>
          <w:rtl/>
          <w:lang w:eastAsia="zh-CN"/>
        </w:rPr>
        <w:t>بالإشا</w:t>
      </w:r>
      <w:r w:rsidR="009604A0">
        <w:rPr>
          <w:rFonts w:eastAsia="Calibri"/>
          <w:b/>
          <w:bCs/>
          <w:rtl/>
          <w:lang w:eastAsia="zh-CN"/>
        </w:rPr>
        <w:t>رة إلى تعليق اللجنة العام رقم 8</w:t>
      </w:r>
      <w:r w:rsidRPr="00890DBF">
        <w:rPr>
          <w:rFonts w:eastAsia="Calibri"/>
          <w:b/>
          <w:bCs/>
          <w:rtl/>
          <w:lang w:eastAsia="zh-CN"/>
        </w:rPr>
        <w:t>(2006) بشأن حق الطفل في الحماية من العقوبة البدنية وغيرها من ضروب العقوبة القاسية أو المهينة، تحث اللجنة الدولةَ الطرفَ على القيام بما يلي:</w:t>
      </w:r>
    </w:p>
    <w:p w:rsidR="001B6854" w:rsidRPr="00890DBF" w:rsidRDefault="001B6854" w:rsidP="001B6854">
      <w:pPr>
        <w:pStyle w:val="SingleTxtGA"/>
        <w:rPr>
          <w:rFonts w:eastAsia="Calibri"/>
          <w:b/>
          <w:bCs/>
          <w:lang w:eastAsia="zh-CN"/>
        </w:rPr>
      </w:pPr>
      <w:r w:rsidRPr="00890DBF">
        <w:rPr>
          <w:rFonts w:eastAsia="Calibri"/>
          <w:b/>
          <w:bCs/>
          <w:rtl/>
          <w:lang w:eastAsia="zh-CN"/>
        </w:rPr>
        <w:tab/>
        <w:t>(أ)</w:t>
      </w:r>
      <w:r w:rsidRPr="00890DBF">
        <w:rPr>
          <w:rFonts w:eastAsia="Calibri"/>
          <w:b/>
          <w:bCs/>
          <w:rtl/>
          <w:lang w:eastAsia="zh-CN"/>
        </w:rPr>
        <w:tab/>
        <w:t>وضع برامج للتوعية، تشمل إطلاق حملات، بشأن الأثر السلبي للعقوبة البدنية على النموّ النفسي للأطفال، ولا سيما فيما يتعلق بكرامتهم، بهدف تغيير تصورات الكبار والمواقف المجتمعية تجاه العقوبة البدنية؛</w:t>
      </w:r>
    </w:p>
    <w:p w:rsidR="001B6854" w:rsidRPr="00890DBF" w:rsidRDefault="001B6854" w:rsidP="009604A0">
      <w:pPr>
        <w:pStyle w:val="SingleTxtGA"/>
        <w:rPr>
          <w:rFonts w:eastAsia="Calibri"/>
          <w:b/>
          <w:bCs/>
          <w:lang w:eastAsia="zh-CN"/>
        </w:rPr>
      </w:pPr>
      <w:r w:rsidRPr="00890DBF">
        <w:rPr>
          <w:rFonts w:eastAsia="Calibri"/>
          <w:b/>
          <w:bCs/>
          <w:rtl/>
          <w:lang w:eastAsia="zh-CN"/>
        </w:rPr>
        <w:tab/>
        <w:t>(ب)</w:t>
      </w:r>
      <w:r w:rsidRPr="00890DBF">
        <w:rPr>
          <w:rFonts w:eastAsia="Calibri"/>
          <w:b/>
          <w:bCs/>
          <w:rtl/>
          <w:lang w:eastAsia="zh-CN"/>
        </w:rPr>
        <w:tab/>
      </w:r>
      <w:r w:rsidR="009604A0">
        <w:rPr>
          <w:rFonts w:eastAsia="Calibri" w:hint="cs"/>
          <w:b/>
          <w:bCs/>
          <w:rtl/>
          <w:lang w:eastAsia="zh-CN"/>
        </w:rPr>
        <w:t xml:space="preserve">تحقيق المواءمة الكاملة بين جميع </w:t>
      </w:r>
      <w:r w:rsidRPr="00890DBF">
        <w:rPr>
          <w:rFonts w:eastAsia="Calibri"/>
          <w:b/>
          <w:bCs/>
          <w:rtl/>
          <w:lang w:eastAsia="zh-CN"/>
        </w:rPr>
        <w:t xml:space="preserve">القوانين والسياسات واللوائح </w:t>
      </w:r>
      <w:r w:rsidR="009604A0">
        <w:rPr>
          <w:rFonts w:eastAsia="Calibri" w:hint="cs"/>
          <w:b/>
          <w:bCs/>
          <w:rtl/>
          <w:lang w:eastAsia="zh-CN"/>
        </w:rPr>
        <w:t xml:space="preserve">والاتفاقية </w:t>
      </w:r>
      <w:r w:rsidRPr="00890DBF">
        <w:rPr>
          <w:rFonts w:eastAsia="Calibri"/>
          <w:b/>
          <w:bCs/>
          <w:rtl/>
          <w:lang w:eastAsia="zh-CN"/>
        </w:rPr>
        <w:t>بغرض حظر العقوبة البدنية في كل المدارس والمنازل والمجتمعات المحلية؛</w:t>
      </w:r>
    </w:p>
    <w:p w:rsidR="001B6854" w:rsidRPr="00890DBF" w:rsidRDefault="001B6854" w:rsidP="009604A0">
      <w:pPr>
        <w:pStyle w:val="SingleTxtGA"/>
        <w:rPr>
          <w:rFonts w:eastAsia="Calibri"/>
          <w:b/>
          <w:bCs/>
          <w:rtl/>
          <w:lang w:eastAsia="zh-CN"/>
        </w:rPr>
      </w:pPr>
      <w:r w:rsidRPr="00890DBF">
        <w:rPr>
          <w:rFonts w:eastAsia="Calibri"/>
          <w:b/>
          <w:bCs/>
          <w:rtl/>
          <w:lang w:eastAsia="zh-CN"/>
        </w:rPr>
        <w:tab/>
        <w:t>(ج)</w:t>
      </w:r>
      <w:r w:rsidRPr="00890DBF">
        <w:rPr>
          <w:rFonts w:eastAsia="Calibri"/>
          <w:b/>
          <w:bCs/>
          <w:rtl/>
          <w:lang w:eastAsia="zh-CN"/>
        </w:rPr>
        <w:tab/>
        <w:t xml:space="preserve">إلغاء </w:t>
      </w:r>
      <w:r w:rsidR="009604A0">
        <w:rPr>
          <w:rFonts w:eastAsia="Calibri" w:hint="cs"/>
          <w:b/>
          <w:bCs/>
          <w:rtl/>
          <w:lang w:eastAsia="zh-CN"/>
        </w:rPr>
        <w:t>محاكم الجزر لل</w:t>
      </w:r>
      <w:r w:rsidRPr="00890DBF">
        <w:rPr>
          <w:rFonts w:eastAsia="Calibri"/>
          <w:b/>
          <w:bCs/>
          <w:rtl/>
          <w:lang w:eastAsia="zh-CN"/>
        </w:rPr>
        <w:t xml:space="preserve">عقوبة البدنية </w:t>
      </w:r>
      <w:r w:rsidR="009604A0">
        <w:rPr>
          <w:rFonts w:eastAsia="Calibri" w:hint="cs"/>
          <w:b/>
          <w:bCs/>
          <w:rtl/>
          <w:lang w:eastAsia="zh-CN"/>
        </w:rPr>
        <w:t>ك</w:t>
      </w:r>
      <w:r w:rsidRPr="00890DBF">
        <w:rPr>
          <w:rFonts w:eastAsia="Calibri"/>
          <w:b/>
          <w:bCs/>
          <w:rtl/>
          <w:lang w:eastAsia="zh-CN"/>
        </w:rPr>
        <w:t>عقوبة جنائية</w:t>
      </w:r>
      <w:r w:rsidR="009604A0">
        <w:rPr>
          <w:rFonts w:eastAsia="Calibri" w:hint="cs"/>
          <w:b/>
          <w:bCs/>
          <w:rtl/>
          <w:lang w:eastAsia="zh-CN"/>
        </w:rPr>
        <w:t>؛</w:t>
      </w:r>
      <w:r w:rsidRPr="00890DBF">
        <w:rPr>
          <w:rFonts w:eastAsia="Calibri"/>
          <w:b/>
          <w:bCs/>
          <w:rtl/>
          <w:lang w:eastAsia="zh-CN"/>
        </w:rPr>
        <w:t xml:space="preserve"> </w:t>
      </w:r>
    </w:p>
    <w:p w:rsidR="001B6854" w:rsidRPr="00890DBF" w:rsidRDefault="001B6854" w:rsidP="009604A0">
      <w:pPr>
        <w:pStyle w:val="SingleTxtGA"/>
        <w:rPr>
          <w:rFonts w:eastAsia="Calibri"/>
          <w:b/>
          <w:bCs/>
          <w:rtl/>
          <w:lang w:eastAsia="zh-CN"/>
        </w:rPr>
      </w:pPr>
      <w:r w:rsidRPr="00890DBF">
        <w:rPr>
          <w:rFonts w:eastAsia="Calibri"/>
          <w:b/>
          <w:bCs/>
          <w:rtl/>
          <w:lang w:eastAsia="zh-CN"/>
        </w:rPr>
        <w:tab/>
        <w:t>(د)</w:t>
      </w:r>
      <w:r w:rsidRPr="00890DBF">
        <w:rPr>
          <w:rFonts w:eastAsia="Calibri"/>
          <w:b/>
          <w:bCs/>
          <w:rtl/>
          <w:lang w:eastAsia="zh-CN"/>
        </w:rPr>
        <w:tab/>
      </w:r>
      <w:r w:rsidR="009604A0">
        <w:rPr>
          <w:rFonts w:hint="cs"/>
          <w:b/>
          <w:bCs/>
          <w:rtl/>
          <w:lang w:bidi="ar"/>
        </w:rPr>
        <w:t xml:space="preserve">تشجيع الأشكال الإيجابية وغير العنيفة والتشاركية </w:t>
      </w:r>
      <w:r w:rsidRPr="00890DBF">
        <w:rPr>
          <w:b/>
          <w:bCs/>
          <w:rtl/>
          <w:lang w:bidi="ar"/>
        </w:rPr>
        <w:t>لتنشئة الأطفال وتأديبهم</w:t>
      </w:r>
      <w:r w:rsidR="009604A0">
        <w:rPr>
          <w:b/>
          <w:bCs/>
          <w:rtl/>
        </w:rPr>
        <w:t xml:space="preserve"> </w:t>
      </w:r>
      <w:r w:rsidR="009604A0">
        <w:rPr>
          <w:rFonts w:hint="cs"/>
          <w:b/>
          <w:bCs/>
          <w:rtl/>
        </w:rPr>
        <w:t xml:space="preserve">كبديل </w:t>
      </w:r>
      <w:r w:rsidRPr="00890DBF">
        <w:rPr>
          <w:b/>
          <w:bCs/>
          <w:rtl/>
        </w:rPr>
        <w:t xml:space="preserve">عن </w:t>
      </w:r>
      <w:r w:rsidRPr="00890DBF">
        <w:rPr>
          <w:rFonts w:eastAsia="Calibri"/>
          <w:b/>
          <w:bCs/>
          <w:rtl/>
          <w:lang w:eastAsia="zh-CN"/>
        </w:rPr>
        <w:t xml:space="preserve">العقوبة البدنية، والتماس المساعدة </w:t>
      </w:r>
      <w:r w:rsidR="009604A0">
        <w:rPr>
          <w:rFonts w:eastAsia="Calibri" w:hint="cs"/>
          <w:b/>
          <w:bCs/>
          <w:rtl/>
          <w:lang w:eastAsia="zh-CN"/>
        </w:rPr>
        <w:t xml:space="preserve">في هذا الصدد </w:t>
      </w:r>
      <w:r w:rsidRPr="00890DBF">
        <w:rPr>
          <w:rFonts w:eastAsia="Calibri"/>
          <w:b/>
          <w:bCs/>
          <w:rtl/>
          <w:lang w:eastAsia="zh-CN"/>
        </w:rPr>
        <w:t>من منظمة الأمم المتحدة للتربية والعلم والثقافة (اليونسكو) واليون</w:t>
      </w:r>
      <w:r w:rsidR="009604A0">
        <w:rPr>
          <w:rFonts w:eastAsia="Calibri" w:hint="cs"/>
          <w:b/>
          <w:bCs/>
          <w:rtl/>
          <w:lang w:eastAsia="zh-CN"/>
        </w:rPr>
        <w:t>ي</w:t>
      </w:r>
      <w:r w:rsidRPr="00890DBF">
        <w:rPr>
          <w:rFonts w:eastAsia="Calibri"/>
          <w:b/>
          <w:bCs/>
          <w:rtl/>
          <w:lang w:eastAsia="zh-CN"/>
        </w:rPr>
        <w:t>س</w:t>
      </w:r>
      <w:r w:rsidR="009604A0">
        <w:rPr>
          <w:rFonts w:eastAsia="Calibri" w:hint="cs"/>
          <w:b/>
          <w:bCs/>
          <w:rtl/>
          <w:lang w:eastAsia="zh-CN"/>
        </w:rPr>
        <w:t>ي</w:t>
      </w:r>
      <w:r w:rsidRPr="00890DBF">
        <w:rPr>
          <w:rFonts w:eastAsia="Calibri"/>
          <w:b/>
          <w:bCs/>
          <w:rtl/>
          <w:lang w:eastAsia="zh-CN"/>
        </w:rPr>
        <w:t xml:space="preserve">ف من أجل الاستفادة من مبادرات ناجحة أخرى في منطقة المحيط الهادئ </w:t>
      </w:r>
      <w:r w:rsidR="009604A0">
        <w:rPr>
          <w:rFonts w:eastAsia="Calibri" w:hint="cs"/>
          <w:b/>
          <w:bCs/>
          <w:rtl/>
          <w:lang w:eastAsia="zh-CN"/>
        </w:rPr>
        <w:t xml:space="preserve">أو مناطق أخرى في العالم. </w:t>
      </w:r>
    </w:p>
    <w:p w:rsidR="001B6854" w:rsidRPr="00890DBF" w:rsidRDefault="001B6854" w:rsidP="00935B9D">
      <w:pPr>
        <w:pStyle w:val="H23GA"/>
      </w:pPr>
      <w:r w:rsidRPr="00890DBF">
        <w:rPr>
          <w:rtl/>
        </w:rPr>
        <w:tab/>
      </w:r>
      <w:r w:rsidRPr="00890DBF">
        <w:rPr>
          <w:rtl/>
        </w:rPr>
        <w:tab/>
      </w:r>
      <w:r w:rsidRPr="001B6854">
        <w:rPr>
          <w:rtl/>
        </w:rPr>
        <w:t>الاعتداء</w:t>
      </w:r>
      <w:r w:rsidRPr="00890DBF">
        <w:rPr>
          <w:rtl/>
        </w:rPr>
        <w:t xml:space="preserve"> والإهمال</w:t>
      </w:r>
    </w:p>
    <w:p w:rsidR="001B6854" w:rsidRPr="00890DBF" w:rsidRDefault="001B6854" w:rsidP="009604A0">
      <w:pPr>
        <w:pStyle w:val="SingleTxtGA"/>
      </w:pPr>
      <w:r w:rsidRPr="00890DBF">
        <w:rPr>
          <w:rtl/>
        </w:rPr>
        <w:t>37-</w:t>
      </w:r>
      <w:r w:rsidRPr="00890DBF">
        <w:rPr>
          <w:rtl/>
        </w:rPr>
        <w:tab/>
      </w:r>
      <w:r w:rsidR="009604A0">
        <w:rPr>
          <w:rFonts w:hint="cs"/>
          <w:rtl/>
        </w:rPr>
        <w:t xml:space="preserve">تجدر الملاحظة </w:t>
      </w:r>
      <w:r w:rsidRPr="00890DBF">
        <w:rPr>
          <w:rtl/>
        </w:rPr>
        <w:t>بأن الدولةَ الطرفَ اتخذت بعض التدابير التشريعية لمعالجة مسألة الاعتداء على الأطفال وإهمالهم، بما في ذلك قانون سلطات الشرطة وواجباتها لعام 2009 ومشروع القانون بشأن حماية الأسرة و</w:t>
      </w:r>
      <w:r w:rsidR="009604A0">
        <w:rPr>
          <w:rFonts w:hint="cs"/>
          <w:rtl/>
        </w:rPr>
        <w:t xml:space="preserve">الحماية من </w:t>
      </w:r>
      <w:r w:rsidRPr="00890DBF">
        <w:rPr>
          <w:rtl/>
        </w:rPr>
        <w:t>العنف المنزلي. غير أن اللجنة تشعر بالقلق بسبب تأخر سَنّ مشروع القانون بشأن حماية الأسرة و</w:t>
      </w:r>
      <w:r w:rsidR="009604A0">
        <w:rPr>
          <w:rFonts w:hint="cs"/>
          <w:rtl/>
        </w:rPr>
        <w:t xml:space="preserve">الحماية من </w:t>
      </w:r>
      <w:r w:rsidRPr="00890DBF">
        <w:rPr>
          <w:rtl/>
        </w:rPr>
        <w:t>العنف المنزلي وعدم حماية</w:t>
      </w:r>
      <w:r w:rsidR="009604A0">
        <w:rPr>
          <w:rFonts w:hint="cs"/>
          <w:rtl/>
        </w:rPr>
        <w:t> </w:t>
      </w:r>
      <w:r w:rsidRPr="00890DBF">
        <w:rPr>
          <w:rtl/>
        </w:rPr>
        <w:t>التشريعات القائمة لكل الأطفال دون سنّ 18 عاماً. وتشعر اللجنة كذلك بالقلق إزاء</w:t>
      </w:r>
      <w:r w:rsidR="009604A0">
        <w:rPr>
          <w:rFonts w:hint="cs"/>
          <w:rtl/>
        </w:rPr>
        <w:t> </w:t>
      </w:r>
      <w:r w:rsidRPr="00890DBF">
        <w:rPr>
          <w:rtl/>
        </w:rPr>
        <w:t>ما</w:t>
      </w:r>
      <w:r w:rsidR="009604A0">
        <w:rPr>
          <w:rFonts w:hint="cs"/>
          <w:rtl/>
        </w:rPr>
        <w:t> </w:t>
      </w:r>
      <w:r w:rsidRPr="00890DBF">
        <w:rPr>
          <w:rtl/>
        </w:rPr>
        <w:t>يلي:</w:t>
      </w:r>
    </w:p>
    <w:p w:rsidR="001B6854" w:rsidRPr="00890DBF" w:rsidRDefault="009604A0" w:rsidP="009604A0">
      <w:pPr>
        <w:pStyle w:val="SingleTxtGA"/>
        <w:rPr>
          <w:rFonts w:eastAsia="Malgun Gothic"/>
          <w:sz w:val="30"/>
          <w:lang w:eastAsia="zh-CN"/>
        </w:rPr>
      </w:pPr>
      <w:r>
        <w:rPr>
          <w:rFonts w:eastAsia="Malgun Gothic" w:hint="cs"/>
          <w:sz w:val="30"/>
          <w:rtl/>
          <w:lang w:eastAsia="zh-CN"/>
        </w:rPr>
        <w:tab/>
      </w:r>
      <w:r w:rsidR="001B6854" w:rsidRPr="00890DBF">
        <w:rPr>
          <w:rFonts w:eastAsia="Malgun Gothic"/>
          <w:sz w:val="30"/>
          <w:rtl/>
          <w:lang w:eastAsia="zh-CN"/>
        </w:rPr>
        <w:t>(أ)</w:t>
      </w:r>
      <w:r>
        <w:rPr>
          <w:rFonts w:eastAsia="Malgun Gothic" w:hint="cs"/>
          <w:sz w:val="30"/>
          <w:rtl/>
          <w:lang w:eastAsia="zh-CN"/>
        </w:rPr>
        <w:tab/>
        <w:t xml:space="preserve">شدة تدني عدد التقارير المقدمة </w:t>
      </w:r>
      <w:r>
        <w:rPr>
          <w:rFonts w:eastAsia="Malgun Gothic"/>
          <w:sz w:val="30"/>
          <w:rtl/>
          <w:lang w:eastAsia="zh-CN"/>
        </w:rPr>
        <w:t>إلى الشرطة بشأن العنف المنزلي</w:t>
      </w:r>
      <w:r w:rsidR="001B6854" w:rsidRPr="00890DBF">
        <w:rPr>
          <w:rFonts w:eastAsia="Malgun Gothic"/>
          <w:sz w:val="30"/>
          <w:rtl/>
          <w:lang w:eastAsia="zh-CN"/>
        </w:rPr>
        <w:t>، رغم انتشاره في الدولة الطرف على نطاق واسع؛</w:t>
      </w:r>
    </w:p>
    <w:p w:rsidR="001B6854" w:rsidRPr="00890DBF" w:rsidRDefault="009604A0" w:rsidP="009604A0">
      <w:pPr>
        <w:pStyle w:val="SingleTxtGA"/>
        <w:rPr>
          <w:rFonts w:eastAsia="Malgun Gothic"/>
          <w:sz w:val="30"/>
          <w:lang w:eastAsia="zh-CN"/>
        </w:rPr>
      </w:pPr>
      <w:r>
        <w:rPr>
          <w:rFonts w:eastAsia="Malgun Gothic" w:hint="cs"/>
          <w:sz w:val="30"/>
          <w:rtl/>
          <w:lang w:eastAsia="zh-CN"/>
        </w:rPr>
        <w:tab/>
      </w:r>
      <w:r w:rsidR="001B6854" w:rsidRPr="00890DBF">
        <w:rPr>
          <w:rFonts w:eastAsia="Malgun Gothic"/>
          <w:sz w:val="30"/>
          <w:rtl/>
          <w:lang w:eastAsia="zh-CN"/>
        </w:rPr>
        <w:t>(ب)</w:t>
      </w:r>
      <w:r>
        <w:rPr>
          <w:rFonts w:eastAsia="Malgun Gothic" w:hint="cs"/>
          <w:sz w:val="30"/>
          <w:rtl/>
          <w:lang w:eastAsia="zh-CN"/>
        </w:rPr>
        <w:tab/>
        <w:t xml:space="preserve">عدم توافر أية </w:t>
      </w:r>
      <w:r w:rsidR="001B6854" w:rsidRPr="00890DBF">
        <w:rPr>
          <w:rFonts w:eastAsia="Malgun Gothic"/>
          <w:sz w:val="30"/>
          <w:rtl/>
          <w:lang w:eastAsia="zh-CN"/>
        </w:rPr>
        <w:t xml:space="preserve">خدمات متخصصة لإعادة تأهيل الأطفال ضحايا الاعتداء والإهمال؛ </w:t>
      </w:r>
    </w:p>
    <w:p w:rsidR="001B6854" w:rsidRPr="00890DBF" w:rsidRDefault="009604A0" w:rsidP="009604A0">
      <w:pPr>
        <w:pStyle w:val="SingleTxtGA"/>
        <w:rPr>
          <w:rFonts w:eastAsia="Malgun Gothic"/>
          <w:sz w:val="30"/>
          <w:rtl/>
          <w:lang w:eastAsia="zh-CN"/>
        </w:rPr>
      </w:pPr>
      <w:r>
        <w:rPr>
          <w:rFonts w:eastAsia="Malgun Gothic" w:hint="cs"/>
          <w:sz w:val="30"/>
          <w:rtl/>
          <w:lang w:eastAsia="zh-CN"/>
        </w:rPr>
        <w:tab/>
      </w:r>
      <w:r w:rsidR="001B6854" w:rsidRPr="00890DBF">
        <w:rPr>
          <w:rFonts w:eastAsia="Malgun Gothic"/>
          <w:sz w:val="30"/>
          <w:rtl/>
          <w:lang w:eastAsia="zh-CN"/>
        </w:rPr>
        <w:t>(ج)</w:t>
      </w:r>
      <w:r>
        <w:rPr>
          <w:rFonts w:eastAsia="Malgun Gothic" w:hint="cs"/>
          <w:sz w:val="30"/>
          <w:rtl/>
          <w:lang w:eastAsia="zh-CN"/>
        </w:rPr>
        <w:tab/>
      </w:r>
      <w:r w:rsidR="001B6854" w:rsidRPr="00890DBF">
        <w:rPr>
          <w:rFonts w:eastAsia="Malgun Gothic"/>
          <w:sz w:val="30"/>
          <w:rtl/>
          <w:lang w:eastAsia="zh-CN"/>
        </w:rPr>
        <w:t>عدم توفر أية بيانات شاملة عن الاعتداء على الأطفال وإهمالهم، بما في ذلك العنف المنزلي.</w:t>
      </w:r>
    </w:p>
    <w:p w:rsidR="001B6854" w:rsidRPr="00890DBF" w:rsidRDefault="001B6854" w:rsidP="009604A0">
      <w:pPr>
        <w:pStyle w:val="SingleTxtGA"/>
        <w:rPr>
          <w:rFonts w:eastAsia="Malgun Gothic"/>
          <w:b/>
          <w:bCs/>
          <w:sz w:val="30"/>
          <w:rtl/>
          <w:lang w:bidi="ar-LB"/>
        </w:rPr>
      </w:pPr>
      <w:r w:rsidRPr="00890DBF">
        <w:rPr>
          <w:rFonts w:eastAsia="Malgun Gothic"/>
          <w:sz w:val="30"/>
          <w:rtl/>
          <w:lang w:bidi="ar-LB"/>
        </w:rPr>
        <w:t>38-</w:t>
      </w:r>
      <w:r w:rsidRPr="00890DBF">
        <w:rPr>
          <w:rFonts w:eastAsia="Malgun Gothic"/>
          <w:sz w:val="30"/>
          <w:rtl/>
          <w:lang w:bidi="ar-LB"/>
        </w:rPr>
        <w:tab/>
      </w:r>
      <w:r w:rsidRPr="00890DBF">
        <w:rPr>
          <w:rFonts w:eastAsia="Malgun Gothic"/>
          <w:b/>
          <w:bCs/>
          <w:sz w:val="30"/>
          <w:rtl/>
          <w:lang w:bidi="ar-LB"/>
        </w:rPr>
        <w:t xml:space="preserve">توصي </w:t>
      </w:r>
      <w:r w:rsidR="009604A0">
        <w:rPr>
          <w:rFonts w:eastAsia="Malgun Gothic"/>
          <w:b/>
          <w:bCs/>
          <w:sz w:val="30"/>
          <w:rtl/>
          <w:lang w:bidi="ar-LB"/>
        </w:rPr>
        <w:t xml:space="preserve">اللجنة الدولةَ الطرفَ بالإسراع </w:t>
      </w:r>
      <w:r w:rsidR="009604A0">
        <w:rPr>
          <w:rFonts w:eastAsia="Malgun Gothic" w:hint="cs"/>
          <w:b/>
          <w:bCs/>
          <w:sz w:val="30"/>
          <w:rtl/>
          <w:lang w:bidi="ar-LB"/>
        </w:rPr>
        <w:t>ب</w:t>
      </w:r>
      <w:r w:rsidRPr="00890DBF">
        <w:rPr>
          <w:rFonts w:eastAsia="Malgun Gothic"/>
          <w:b/>
          <w:bCs/>
          <w:sz w:val="30"/>
          <w:rtl/>
          <w:lang w:bidi="ar-LB"/>
        </w:rPr>
        <w:t>سنّ مشروع القانون بشأن حماية الأسرة و</w:t>
      </w:r>
      <w:r w:rsidR="009604A0">
        <w:rPr>
          <w:rFonts w:eastAsia="Malgun Gothic" w:hint="cs"/>
          <w:b/>
          <w:bCs/>
          <w:sz w:val="30"/>
          <w:rtl/>
          <w:lang w:bidi="ar-LB"/>
        </w:rPr>
        <w:t xml:space="preserve">الحماية من </w:t>
      </w:r>
      <w:r w:rsidRPr="00890DBF">
        <w:rPr>
          <w:rFonts w:eastAsia="Malgun Gothic"/>
          <w:b/>
          <w:bCs/>
          <w:sz w:val="30"/>
          <w:rtl/>
          <w:lang w:bidi="ar-LB"/>
        </w:rPr>
        <w:t>العنف المنزلي وتعزيز التشريعات الجديدة والقائمة من أجل تقديم الحماية التشريعية الكاملة لكل الأطفال من الاعتداء والإهمال. وتوصي اللجنة الدولةَ الطرفَ كذلك بما يلي:</w:t>
      </w:r>
    </w:p>
    <w:p w:rsidR="001B6854" w:rsidRPr="00890DBF" w:rsidRDefault="009604A0" w:rsidP="009604A0">
      <w:pPr>
        <w:pStyle w:val="SingleTxtGA"/>
        <w:rPr>
          <w:rFonts w:eastAsia="Malgun Gothic"/>
          <w:bCs/>
          <w:sz w:val="30"/>
          <w:lang w:eastAsia="zh-CN"/>
        </w:rPr>
      </w:pPr>
      <w:r>
        <w:rPr>
          <w:rFonts w:eastAsia="Malgun Gothic" w:hint="cs"/>
          <w:bCs/>
          <w:sz w:val="30"/>
          <w:rtl/>
          <w:lang w:eastAsia="zh-CN"/>
        </w:rPr>
        <w:tab/>
      </w:r>
      <w:r w:rsidR="001B6854" w:rsidRPr="00890DBF">
        <w:rPr>
          <w:rFonts w:eastAsia="Malgun Gothic"/>
          <w:bCs/>
          <w:sz w:val="30"/>
          <w:rtl/>
          <w:lang w:eastAsia="zh-CN"/>
        </w:rPr>
        <w:t>(أ)</w:t>
      </w:r>
      <w:r w:rsidR="001B6854" w:rsidRPr="00890DBF">
        <w:rPr>
          <w:rFonts w:eastAsia="Malgun Gothic"/>
          <w:bCs/>
          <w:sz w:val="30"/>
          <w:rtl/>
          <w:lang w:eastAsia="zh-CN"/>
        </w:rPr>
        <w:tab/>
        <w:t xml:space="preserve">اتخاذ كل التدابير اللازمة، </w:t>
      </w:r>
      <w:r>
        <w:rPr>
          <w:rFonts w:eastAsia="Malgun Gothic" w:hint="cs"/>
          <w:bCs/>
          <w:sz w:val="30"/>
          <w:rtl/>
          <w:lang w:eastAsia="zh-CN"/>
        </w:rPr>
        <w:t xml:space="preserve">بما في ذلك </w:t>
      </w:r>
      <w:r w:rsidR="001B6854" w:rsidRPr="00890DBF">
        <w:rPr>
          <w:rFonts w:eastAsia="Malgun Gothic"/>
          <w:bCs/>
          <w:sz w:val="30"/>
          <w:rtl/>
          <w:lang w:eastAsia="zh-CN"/>
        </w:rPr>
        <w:t>تعزيز سلطة الشرطة</w:t>
      </w:r>
      <w:r w:rsidR="007B5EBF">
        <w:rPr>
          <w:rFonts w:eastAsia="Malgun Gothic" w:hint="cs"/>
          <w:bCs/>
          <w:sz w:val="30"/>
          <w:rtl/>
          <w:lang w:eastAsia="zh-CN"/>
        </w:rPr>
        <w:t xml:space="preserve"> في مجا</w:t>
      </w:r>
      <w:r>
        <w:rPr>
          <w:rFonts w:eastAsia="Malgun Gothic" w:hint="cs"/>
          <w:bCs/>
          <w:sz w:val="30"/>
          <w:rtl/>
          <w:lang w:eastAsia="zh-CN"/>
        </w:rPr>
        <w:t xml:space="preserve">ل التحقيق </w:t>
      </w:r>
      <w:r w:rsidR="001B6854" w:rsidRPr="00890DBF">
        <w:rPr>
          <w:rFonts w:eastAsia="Malgun Gothic"/>
          <w:bCs/>
          <w:sz w:val="30"/>
          <w:rtl/>
          <w:lang w:eastAsia="zh-CN"/>
        </w:rPr>
        <w:t xml:space="preserve">وتدريب الموظفين المكلفين بإنفاذ القانون والموظفين في السلك القضائي </w:t>
      </w:r>
      <w:r>
        <w:rPr>
          <w:rFonts w:eastAsia="Malgun Gothic" w:hint="cs"/>
          <w:bCs/>
          <w:sz w:val="30"/>
          <w:rtl/>
          <w:lang w:eastAsia="zh-CN"/>
        </w:rPr>
        <w:t xml:space="preserve">على </w:t>
      </w:r>
      <w:r w:rsidR="001B6854" w:rsidRPr="00890DBF">
        <w:rPr>
          <w:rFonts w:eastAsia="Malgun Gothic"/>
          <w:bCs/>
          <w:sz w:val="30"/>
          <w:rtl/>
          <w:lang w:eastAsia="zh-CN"/>
        </w:rPr>
        <w:t xml:space="preserve">الطريقة التي ينبغي بها </w:t>
      </w:r>
      <w:r>
        <w:rPr>
          <w:rFonts w:eastAsia="Malgun Gothic" w:hint="cs"/>
          <w:bCs/>
          <w:sz w:val="30"/>
          <w:rtl/>
          <w:lang w:eastAsia="zh-CN"/>
        </w:rPr>
        <w:t xml:space="preserve">التعامل </w:t>
      </w:r>
      <w:r w:rsidR="001B6854" w:rsidRPr="00890DBF">
        <w:rPr>
          <w:rFonts w:eastAsia="Malgun Gothic"/>
          <w:bCs/>
          <w:sz w:val="30"/>
          <w:rtl/>
          <w:lang w:eastAsia="zh-CN"/>
        </w:rPr>
        <w:t>مع الأطفال الضحايا، بهدف ضمان الإبلاغ عن كل حالات الاعتداء على الأطفال وإهمالهم والتحقيق فيها ومقاضاة مرتكبيها؛</w:t>
      </w:r>
    </w:p>
    <w:p w:rsidR="001B6854" w:rsidRPr="00890DBF" w:rsidRDefault="009604A0" w:rsidP="009604A0">
      <w:pPr>
        <w:pStyle w:val="SingleTxtGA"/>
        <w:rPr>
          <w:rFonts w:eastAsia="Malgun Gothic"/>
          <w:bCs/>
          <w:sz w:val="30"/>
          <w:rtl/>
          <w:lang w:eastAsia="zh-CN" w:bidi="ar-LB"/>
        </w:rPr>
      </w:pPr>
      <w:r>
        <w:rPr>
          <w:rFonts w:eastAsia="Malgun Gothic" w:hint="cs"/>
          <w:bCs/>
          <w:sz w:val="30"/>
          <w:rtl/>
          <w:lang w:eastAsia="zh-CN"/>
        </w:rPr>
        <w:tab/>
      </w:r>
      <w:r w:rsidR="001B6854" w:rsidRPr="00890DBF">
        <w:rPr>
          <w:rFonts w:eastAsia="Malgun Gothic"/>
          <w:bCs/>
          <w:sz w:val="30"/>
          <w:rtl/>
          <w:lang w:eastAsia="zh-CN"/>
        </w:rPr>
        <w:t>(ب)</w:t>
      </w:r>
      <w:r w:rsidR="001B6854" w:rsidRPr="00890DBF">
        <w:rPr>
          <w:rFonts w:eastAsia="Malgun Gothic"/>
          <w:bCs/>
          <w:sz w:val="30"/>
          <w:rtl/>
          <w:lang w:eastAsia="zh-CN"/>
        </w:rPr>
        <w:tab/>
        <w:t xml:space="preserve">اتخاذ خطوات </w:t>
      </w:r>
      <w:r>
        <w:rPr>
          <w:rFonts w:eastAsia="Malgun Gothic" w:hint="cs"/>
          <w:bCs/>
          <w:sz w:val="30"/>
          <w:rtl/>
          <w:lang w:eastAsia="zh-CN"/>
        </w:rPr>
        <w:t>ل</w:t>
      </w:r>
      <w:r w:rsidR="001B6854" w:rsidRPr="00890DBF">
        <w:rPr>
          <w:rFonts w:eastAsia="Malgun Gothic"/>
          <w:bCs/>
          <w:sz w:val="30"/>
          <w:rtl/>
          <w:lang w:eastAsia="zh-CN"/>
        </w:rPr>
        <w:t>ضمان تقديم خدمات الدعم البدني والعقلي والنفسي لكل الأطفال الضحايا.</w:t>
      </w:r>
    </w:p>
    <w:p w:rsidR="001B6854" w:rsidRPr="00890DBF" w:rsidRDefault="009604A0" w:rsidP="00935B9D">
      <w:pPr>
        <w:pStyle w:val="H23GA"/>
        <w:keepNext/>
      </w:pPr>
      <w:r>
        <w:rPr>
          <w:rtl/>
        </w:rPr>
        <w:br w:type="page"/>
      </w:r>
      <w:r w:rsidR="001B6854" w:rsidRPr="00890DBF">
        <w:rPr>
          <w:rtl/>
        </w:rPr>
        <w:tab/>
      </w:r>
      <w:r w:rsidR="001B6854" w:rsidRPr="00890DBF">
        <w:rPr>
          <w:rtl/>
        </w:rPr>
        <w:tab/>
        <w:t>الاعتداء الجنسي</w:t>
      </w:r>
    </w:p>
    <w:p w:rsidR="001B6854" w:rsidRPr="00890DBF" w:rsidRDefault="009604A0" w:rsidP="009604A0">
      <w:pPr>
        <w:pStyle w:val="SingleTxtGA"/>
        <w:rPr>
          <w:rFonts w:eastAsia="Malgun Gothic"/>
          <w:sz w:val="30"/>
          <w:lang w:eastAsia="zh-CN"/>
        </w:rPr>
      </w:pPr>
      <w:r>
        <w:rPr>
          <w:rFonts w:eastAsia="Malgun Gothic"/>
          <w:sz w:val="30"/>
          <w:rtl/>
          <w:lang w:eastAsia="zh-CN"/>
        </w:rPr>
        <w:t>39-</w:t>
      </w:r>
      <w:r>
        <w:rPr>
          <w:rFonts w:eastAsia="Malgun Gothic" w:hint="cs"/>
          <w:sz w:val="30"/>
          <w:rtl/>
          <w:lang w:eastAsia="zh-CN"/>
        </w:rPr>
        <w:tab/>
      </w:r>
      <w:r w:rsidR="001B6854" w:rsidRPr="00890DBF">
        <w:rPr>
          <w:rFonts w:eastAsia="Malgun Gothic"/>
          <w:sz w:val="30"/>
          <w:rtl/>
          <w:lang w:eastAsia="zh-CN"/>
        </w:rPr>
        <w:t xml:space="preserve">تلاحظ اللجنة </w:t>
      </w:r>
      <w:r>
        <w:rPr>
          <w:rFonts w:eastAsia="Malgun Gothic" w:hint="cs"/>
          <w:sz w:val="30"/>
          <w:rtl/>
          <w:lang w:eastAsia="zh-CN"/>
        </w:rPr>
        <w:t xml:space="preserve">أنه تم اتخاذ </w:t>
      </w:r>
      <w:r w:rsidR="001B6854" w:rsidRPr="00890DBF">
        <w:rPr>
          <w:rFonts w:eastAsia="Malgun Gothic"/>
          <w:sz w:val="30"/>
          <w:rtl/>
          <w:lang w:eastAsia="zh-CN"/>
        </w:rPr>
        <w:t xml:space="preserve">بعض التدابير التشريعية </w:t>
      </w:r>
      <w:r>
        <w:rPr>
          <w:rFonts w:eastAsia="Malgun Gothic" w:hint="cs"/>
          <w:sz w:val="30"/>
          <w:rtl/>
          <w:lang w:eastAsia="zh-CN"/>
        </w:rPr>
        <w:t xml:space="preserve">للتصدي لمشكلة </w:t>
      </w:r>
      <w:r w:rsidR="001B6854" w:rsidRPr="00890DBF">
        <w:rPr>
          <w:rFonts w:eastAsia="Malgun Gothic"/>
          <w:sz w:val="30"/>
          <w:rtl/>
          <w:lang w:eastAsia="zh-CN"/>
        </w:rPr>
        <w:t xml:space="preserve">الاعتداء الجنسي على الأطفال، </w:t>
      </w:r>
      <w:r>
        <w:rPr>
          <w:rFonts w:eastAsia="Malgun Gothic" w:hint="cs"/>
          <w:sz w:val="30"/>
          <w:rtl/>
          <w:lang w:eastAsia="zh-CN"/>
        </w:rPr>
        <w:t>و</w:t>
      </w:r>
      <w:r w:rsidR="001B6854" w:rsidRPr="00890DBF">
        <w:rPr>
          <w:rFonts w:eastAsia="Malgun Gothic"/>
          <w:sz w:val="30"/>
          <w:rtl/>
          <w:lang w:eastAsia="zh-CN"/>
        </w:rPr>
        <w:t xml:space="preserve">تشعر </w:t>
      </w:r>
      <w:r>
        <w:rPr>
          <w:rFonts w:eastAsia="Malgun Gothic" w:hint="cs"/>
          <w:sz w:val="30"/>
          <w:rtl/>
          <w:lang w:eastAsia="zh-CN"/>
        </w:rPr>
        <w:t xml:space="preserve">مع ذلك </w:t>
      </w:r>
      <w:r w:rsidR="001B6854" w:rsidRPr="00890DBF">
        <w:rPr>
          <w:rFonts w:eastAsia="Malgun Gothic"/>
          <w:sz w:val="30"/>
          <w:rtl/>
          <w:lang w:eastAsia="zh-CN"/>
        </w:rPr>
        <w:t xml:space="preserve">بالقلق لوجود ثغرات كبيرة في </w:t>
      </w:r>
      <w:r>
        <w:rPr>
          <w:rFonts w:eastAsia="Malgun Gothic" w:hint="cs"/>
          <w:sz w:val="30"/>
          <w:rtl/>
          <w:lang w:eastAsia="zh-CN"/>
        </w:rPr>
        <w:t xml:space="preserve">مجال </w:t>
      </w:r>
      <w:r w:rsidR="001B6854" w:rsidRPr="00890DBF">
        <w:rPr>
          <w:rFonts w:eastAsia="Malgun Gothic"/>
          <w:sz w:val="30"/>
          <w:rtl/>
          <w:lang w:eastAsia="zh-CN"/>
        </w:rPr>
        <w:t xml:space="preserve">الحماية، على النحو </w:t>
      </w:r>
      <w:r>
        <w:rPr>
          <w:rFonts w:eastAsia="Malgun Gothic" w:hint="cs"/>
          <w:sz w:val="30"/>
          <w:rtl/>
          <w:lang w:eastAsia="zh-CN"/>
        </w:rPr>
        <w:t>المبين</w:t>
      </w:r>
      <w:r>
        <w:rPr>
          <w:rFonts w:eastAsia="Malgun Gothic" w:hint="eastAsia"/>
          <w:sz w:val="30"/>
          <w:rtl/>
          <w:lang w:eastAsia="zh-CN"/>
        </w:rPr>
        <w:t> </w:t>
      </w:r>
      <w:r>
        <w:rPr>
          <w:rFonts w:eastAsia="Malgun Gothic" w:hint="cs"/>
          <w:sz w:val="30"/>
          <w:rtl/>
          <w:lang w:eastAsia="zh-CN"/>
        </w:rPr>
        <w:t xml:space="preserve">أدناه: </w:t>
      </w:r>
    </w:p>
    <w:p w:rsidR="001B6854" w:rsidRPr="00890DBF" w:rsidRDefault="009604A0" w:rsidP="009604A0">
      <w:pPr>
        <w:pStyle w:val="SingleTxtGA"/>
        <w:rPr>
          <w:rFonts w:eastAsia="Malgun Gothic"/>
          <w:sz w:val="30"/>
          <w:lang w:eastAsia="zh-CN"/>
        </w:rPr>
      </w:pPr>
      <w:r>
        <w:rPr>
          <w:rFonts w:eastAsia="Malgun Gothic" w:hint="cs"/>
          <w:sz w:val="30"/>
          <w:rtl/>
          <w:lang w:eastAsia="zh-CN"/>
        </w:rPr>
        <w:tab/>
      </w:r>
      <w:r w:rsidR="001B6854" w:rsidRPr="00890DBF">
        <w:rPr>
          <w:rFonts w:eastAsia="Malgun Gothic"/>
          <w:sz w:val="30"/>
          <w:rtl/>
          <w:lang w:eastAsia="zh-CN"/>
        </w:rPr>
        <w:t>(أ)</w:t>
      </w:r>
      <w:r>
        <w:rPr>
          <w:rFonts w:eastAsia="Malgun Gothic" w:hint="cs"/>
          <w:sz w:val="30"/>
          <w:rtl/>
          <w:lang w:eastAsia="zh-CN"/>
        </w:rPr>
        <w:tab/>
      </w:r>
      <w:r w:rsidR="001B6854" w:rsidRPr="00890DBF">
        <w:rPr>
          <w:rFonts w:eastAsia="Malgun Gothic"/>
          <w:sz w:val="30"/>
          <w:rtl/>
          <w:lang w:eastAsia="zh-CN"/>
        </w:rPr>
        <w:t>لا تحمي التشريعات كل ال</w:t>
      </w:r>
      <w:r w:rsidR="006C1A03">
        <w:rPr>
          <w:rFonts w:eastAsia="Malgun Gothic" w:hint="cs"/>
          <w:sz w:val="30"/>
          <w:rtl/>
          <w:lang w:eastAsia="zh-CN"/>
        </w:rPr>
        <w:t>أ</w:t>
      </w:r>
      <w:r w:rsidR="001B6854" w:rsidRPr="00890DBF">
        <w:rPr>
          <w:rFonts w:eastAsia="Malgun Gothic"/>
          <w:sz w:val="30"/>
          <w:rtl/>
          <w:lang w:eastAsia="zh-CN"/>
        </w:rPr>
        <w:t>طفال دون سنّ 18 عاماً؛</w:t>
      </w:r>
    </w:p>
    <w:p w:rsidR="001B6854" w:rsidRPr="00890DBF" w:rsidRDefault="009604A0" w:rsidP="009604A0">
      <w:pPr>
        <w:pStyle w:val="SingleTxtGA"/>
        <w:rPr>
          <w:rFonts w:eastAsia="Malgun Gothic"/>
          <w:sz w:val="30"/>
          <w:lang w:eastAsia="zh-CN"/>
        </w:rPr>
      </w:pPr>
      <w:r>
        <w:rPr>
          <w:rFonts w:eastAsia="Malgun Gothic" w:hint="cs"/>
          <w:sz w:val="30"/>
          <w:rtl/>
        </w:rPr>
        <w:tab/>
      </w:r>
      <w:r w:rsidR="001B6854" w:rsidRPr="00890DBF">
        <w:rPr>
          <w:rFonts w:eastAsia="Malgun Gothic"/>
          <w:sz w:val="30"/>
          <w:rtl/>
        </w:rPr>
        <w:t>(ب)</w:t>
      </w:r>
      <w:r>
        <w:rPr>
          <w:rFonts w:eastAsia="Malgun Gothic" w:hint="cs"/>
          <w:sz w:val="30"/>
          <w:rtl/>
        </w:rPr>
        <w:tab/>
      </w:r>
      <w:r w:rsidR="001B6854" w:rsidRPr="00890DBF">
        <w:rPr>
          <w:rFonts w:eastAsia="Malgun Gothic"/>
          <w:sz w:val="30"/>
          <w:rtl/>
        </w:rPr>
        <w:t xml:space="preserve">لا يُنظر في </w:t>
      </w:r>
      <w:r>
        <w:rPr>
          <w:rFonts w:eastAsia="Malgun Gothic" w:hint="cs"/>
          <w:sz w:val="30"/>
          <w:rtl/>
        </w:rPr>
        <w:t xml:space="preserve">قضايا </w:t>
      </w:r>
      <w:r w:rsidR="001B6854" w:rsidRPr="00890DBF">
        <w:rPr>
          <w:rFonts w:eastAsia="Malgun Gothic"/>
          <w:sz w:val="30"/>
          <w:rtl/>
        </w:rPr>
        <w:t>الاعتداء الجنسي إلا في حالة إيلاج العضو الذكري، ولا</w:t>
      </w:r>
      <w:r>
        <w:rPr>
          <w:rFonts w:eastAsia="Malgun Gothic" w:hint="cs"/>
          <w:sz w:val="30"/>
          <w:rtl/>
        </w:rPr>
        <w:t xml:space="preserve"> يعترف بأن </w:t>
      </w:r>
      <w:r>
        <w:rPr>
          <w:rFonts w:eastAsia="Malgun Gothic"/>
          <w:sz w:val="30"/>
          <w:rtl/>
        </w:rPr>
        <w:t xml:space="preserve">الجوانب الأخرى </w:t>
      </w:r>
      <w:r>
        <w:rPr>
          <w:rFonts w:eastAsia="Malgun Gothic" w:hint="cs"/>
          <w:sz w:val="30"/>
          <w:rtl/>
        </w:rPr>
        <w:t>ل</w:t>
      </w:r>
      <w:r w:rsidR="001B6854" w:rsidRPr="00890DBF">
        <w:rPr>
          <w:rFonts w:eastAsia="Malgun Gothic"/>
          <w:sz w:val="30"/>
          <w:rtl/>
        </w:rPr>
        <w:t xml:space="preserve">لعنف الجنسي </w:t>
      </w:r>
      <w:r>
        <w:rPr>
          <w:rFonts w:eastAsia="Malgun Gothic" w:hint="cs"/>
          <w:sz w:val="30"/>
          <w:rtl/>
        </w:rPr>
        <w:t xml:space="preserve">تشكل </w:t>
      </w:r>
      <w:r w:rsidR="001B6854" w:rsidRPr="00890DBF">
        <w:rPr>
          <w:rFonts w:eastAsia="Malgun Gothic"/>
          <w:sz w:val="30"/>
          <w:rtl/>
        </w:rPr>
        <w:t>اعتداءاً جنسياً؛</w:t>
      </w:r>
    </w:p>
    <w:p w:rsidR="001B6854" w:rsidRPr="00890DBF" w:rsidRDefault="009604A0" w:rsidP="009604A0">
      <w:pPr>
        <w:pStyle w:val="SingleTxtGA"/>
        <w:rPr>
          <w:rFonts w:eastAsia="Malgun Gothic"/>
          <w:sz w:val="30"/>
          <w:rtl/>
        </w:rPr>
      </w:pPr>
      <w:r>
        <w:rPr>
          <w:rFonts w:eastAsia="Malgun Gothic" w:hint="cs"/>
          <w:sz w:val="30"/>
          <w:rtl/>
        </w:rPr>
        <w:tab/>
      </w:r>
      <w:r w:rsidR="001B6854" w:rsidRPr="00890DBF">
        <w:rPr>
          <w:rFonts w:eastAsia="Malgun Gothic"/>
          <w:sz w:val="30"/>
          <w:rtl/>
        </w:rPr>
        <w:t>(ج)</w:t>
      </w:r>
      <w:r>
        <w:rPr>
          <w:rFonts w:eastAsia="Malgun Gothic" w:hint="cs"/>
          <w:sz w:val="30"/>
          <w:rtl/>
        </w:rPr>
        <w:tab/>
        <w:t xml:space="preserve">يجيز </w:t>
      </w:r>
      <w:r w:rsidR="001B6854" w:rsidRPr="00890DBF">
        <w:rPr>
          <w:rFonts w:eastAsia="Malgun Gothic"/>
          <w:sz w:val="30"/>
          <w:rtl/>
        </w:rPr>
        <w:t>القانون الجنائي (</w:t>
      </w:r>
      <w:r>
        <w:rPr>
          <w:rFonts w:eastAsia="Malgun Gothic" w:hint="cs"/>
          <w:sz w:val="30"/>
          <w:rtl/>
        </w:rPr>
        <w:t>الفقرة 5 من المادة 156</w:t>
      </w:r>
      <w:r w:rsidR="001B6854" w:rsidRPr="00890DBF">
        <w:rPr>
          <w:rFonts w:eastAsia="Malgun Gothic"/>
          <w:sz w:val="30"/>
          <w:rtl/>
        </w:rPr>
        <w:t>) اتهام فتاة تبلغ من العمر 15 عاماً وما فوق بجريمة سفاح المحارم إذا اعتُبر أنها وافقت على القيام بهذا الفعل؛</w:t>
      </w:r>
    </w:p>
    <w:p w:rsidR="001B6854" w:rsidRPr="00890DBF" w:rsidRDefault="009604A0" w:rsidP="0058169E">
      <w:pPr>
        <w:pStyle w:val="SingleTxtGA"/>
        <w:rPr>
          <w:rFonts w:eastAsia="Malgun Gothic"/>
          <w:sz w:val="30"/>
          <w:lang w:eastAsia="zh-CN" w:bidi="ar-LB"/>
        </w:rPr>
      </w:pPr>
      <w:r>
        <w:rPr>
          <w:rFonts w:eastAsia="Malgun Gothic" w:hint="cs"/>
          <w:sz w:val="30"/>
          <w:rtl/>
        </w:rPr>
        <w:tab/>
      </w:r>
      <w:r w:rsidR="001B6854" w:rsidRPr="00890DBF">
        <w:rPr>
          <w:rFonts w:eastAsia="Malgun Gothic"/>
          <w:sz w:val="30"/>
          <w:rtl/>
        </w:rPr>
        <w:t>(د)</w:t>
      </w:r>
      <w:r>
        <w:rPr>
          <w:rFonts w:eastAsia="Malgun Gothic" w:hint="cs"/>
          <w:sz w:val="30"/>
          <w:rtl/>
        </w:rPr>
        <w:tab/>
      </w:r>
      <w:r w:rsidR="001B6854" w:rsidRPr="00890DBF">
        <w:rPr>
          <w:rFonts w:eastAsia="Malgun Gothic"/>
          <w:sz w:val="30"/>
          <w:rtl/>
        </w:rPr>
        <w:t xml:space="preserve">لا يُعترف قانوناً بالجرائم الجنسية </w:t>
      </w:r>
      <w:r>
        <w:rPr>
          <w:rFonts w:eastAsia="Malgun Gothic" w:hint="cs"/>
          <w:sz w:val="30"/>
          <w:rtl/>
        </w:rPr>
        <w:t xml:space="preserve">التي ترتكب </w:t>
      </w:r>
      <w:r w:rsidR="001B6854" w:rsidRPr="00890DBF">
        <w:rPr>
          <w:rFonts w:eastAsia="Malgun Gothic"/>
          <w:sz w:val="30"/>
          <w:rtl/>
        </w:rPr>
        <w:t>ضد الفتيان، ولا توجد أية خدمات لتلبية احتياجات الفتيان الصغار ضحايا الجرائم الجنسية؛</w:t>
      </w:r>
    </w:p>
    <w:p w:rsidR="001B6854" w:rsidRPr="00890DBF" w:rsidRDefault="009604A0" w:rsidP="009604A0">
      <w:pPr>
        <w:pStyle w:val="SingleTxtGA"/>
        <w:rPr>
          <w:rFonts w:eastAsia="Malgun Gothic"/>
          <w:sz w:val="30"/>
          <w:lang w:eastAsia="zh-CN" w:bidi="ar-LB"/>
        </w:rPr>
      </w:pPr>
      <w:r>
        <w:rPr>
          <w:rFonts w:eastAsia="Malgun Gothic" w:hint="cs"/>
          <w:sz w:val="30"/>
          <w:rtl/>
        </w:rPr>
        <w:tab/>
      </w:r>
      <w:r w:rsidR="001B6854" w:rsidRPr="00890DBF">
        <w:rPr>
          <w:rFonts w:eastAsia="Malgun Gothic"/>
          <w:sz w:val="30"/>
          <w:rtl/>
        </w:rPr>
        <w:t>(</w:t>
      </w:r>
      <w:r w:rsidRPr="009604A0">
        <w:rPr>
          <w:rFonts w:eastAsia="Malgun Gothic" w:hint="cs"/>
          <w:sz w:val="30"/>
          <w:rtl/>
        </w:rPr>
        <w:t>ﻫ</w:t>
      </w:r>
      <w:r w:rsidR="001B6854" w:rsidRPr="00890DBF">
        <w:rPr>
          <w:rFonts w:eastAsia="Malgun Gothic"/>
          <w:sz w:val="30"/>
          <w:rtl/>
        </w:rPr>
        <w:t>)</w:t>
      </w:r>
      <w:r>
        <w:rPr>
          <w:rFonts w:eastAsia="Malgun Gothic" w:hint="cs"/>
          <w:sz w:val="30"/>
          <w:rtl/>
        </w:rPr>
        <w:tab/>
      </w:r>
      <w:r w:rsidR="001B6854" w:rsidRPr="00890DBF">
        <w:rPr>
          <w:rFonts w:eastAsia="Malgun Gothic"/>
          <w:sz w:val="30"/>
          <w:rtl/>
        </w:rPr>
        <w:t>لا يجر</w:t>
      </w:r>
      <w:r w:rsidR="001B6854" w:rsidRPr="00890DBF">
        <w:rPr>
          <w:rFonts w:eastAsia="Malgun Gothic"/>
          <w:sz w:val="30"/>
          <w:rtl/>
          <w:lang w:bidi="ar-LB"/>
        </w:rPr>
        <w:t>ّم القانون الاغتصاب الزوجي</w:t>
      </w:r>
      <w:r w:rsidR="001B6854" w:rsidRPr="00890DBF">
        <w:rPr>
          <w:rFonts w:eastAsia="Malgun Gothic"/>
          <w:sz w:val="30"/>
          <w:rtl/>
        </w:rPr>
        <w:t>؛</w:t>
      </w:r>
    </w:p>
    <w:p w:rsidR="001B6854" w:rsidRPr="00890DBF" w:rsidRDefault="009604A0" w:rsidP="009604A0">
      <w:pPr>
        <w:pStyle w:val="SingleTxtGA"/>
        <w:rPr>
          <w:rFonts w:eastAsia="Malgun Gothic"/>
          <w:rtl/>
          <w:lang w:eastAsia="ar-SA"/>
        </w:rPr>
      </w:pPr>
      <w:r>
        <w:rPr>
          <w:rFonts w:eastAsia="Malgun Gothic" w:hint="cs"/>
          <w:sz w:val="30"/>
          <w:rtl/>
        </w:rPr>
        <w:tab/>
      </w:r>
      <w:r w:rsidR="001B6854" w:rsidRPr="00890DBF">
        <w:rPr>
          <w:rFonts w:eastAsia="Malgun Gothic"/>
          <w:sz w:val="30"/>
          <w:rtl/>
        </w:rPr>
        <w:t>(و)</w:t>
      </w:r>
      <w:r>
        <w:rPr>
          <w:rFonts w:eastAsia="Malgun Gothic" w:hint="cs"/>
          <w:sz w:val="30"/>
          <w:rtl/>
        </w:rPr>
        <w:tab/>
        <w:t xml:space="preserve">ليست هناك ملاحقة قضائية إلزامية ولا عقوبات دنيا تفرض على الاعتداء الجنسي، ويمكن الإفراج بكفالة عن المتهمين </w:t>
      </w:r>
      <w:r w:rsidR="001B6854" w:rsidRPr="00890DBF">
        <w:rPr>
          <w:rFonts w:eastAsia="Malgun Gothic"/>
          <w:sz w:val="30"/>
          <w:rtl/>
        </w:rPr>
        <w:t>بالاعتداء الجنسي؛</w:t>
      </w:r>
    </w:p>
    <w:p w:rsidR="001B6854" w:rsidRPr="00890DBF" w:rsidRDefault="009604A0" w:rsidP="009604A0">
      <w:pPr>
        <w:pStyle w:val="SingleTxtGA"/>
        <w:rPr>
          <w:rFonts w:eastAsia="Malgun Gothic"/>
          <w:sz w:val="30"/>
          <w:lang w:eastAsia="zh-CN" w:bidi="ar-LB"/>
        </w:rPr>
      </w:pPr>
      <w:r>
        <w:rPr>
          <w:rFonts w:eastAsia="Malgun Gothic" w:hint="cs"/>
          <w:sz w:val="30"/>
          <w:rtl/>
        </w:rPr>
        <w:tab/>
      </w:r>
      <w:r w:rsidR="001B6854" w:rsidRPr="00890DBF">
        <w:rPr>
          <w:rFonts w:eastAsia="Malgun Gothic"/>
          <w:sz w:val="30"/>
          <w:rtl/>
        </w:rPr>
        <w:t>(ز)</w:t>
      </w:r>
      <w:r>
        <w:rPr>
          <w:rFonts w:eastAsia="Malgun Gothic" w:hint="cs"/>
          <w:sz w:val="30"/>
          <w:rtl/>
        </w:rPr>
        <w:tab/>
        <w:t xml:space="preserve">ليست هناك أحكام محددة تحظر بغاء </w:t>
      </w:r>
      <w:r w:rsidR="001B6854" w:rsidRPr="00890DBF">
        <w:rPr>
          <w:rFonts w:eastAsia="Malgun Gothic"/>
          <w:sz w:val="30"/>
          <w:rtl/>
        </w:rPr>
        <w:t>الأطفال.</w:t>
      </w:r>
    </w:p>
    <w:p w:rsidR="001B6854" w:rsidRPr="00935B9D" w:rsidRDefault="001B6854" w:rsidP="009021A6">
      <w:pPr>
        <w:pStyle w:val="SingleTxtGA"/>
        <w:rPr>
          <w:rFonts w:eastAsia="Malgun Gothic"/>
          <w:spacing w:val="-2"/>
          <w:sz w:val="30"/>
          <w:lang w:eastAsia="zh-CN"/>
        </w:rPr>
      </w:pPr>
      <w:r w:rsidRPr="00935B9D">
        <w:rPr>
          <w:rFonts w:eastAsia="Malgun Gothic"/>
          <w:spacing w:val="-2"/>
          <w:sz w:val="30"/>
          <w:rtl/>
          <w:lang w:eastAsia="zh-CN"/>
        </w:rPr>
        <w:t>40-</w:t>
      </w:r>
      <w:r w:rsidRPr="00935B9D">
        <w:rPr>
          <w:rFonts w:eastAsia="Malgun Gothic"/>
          <w:spacing w:val="-2"/>
          <w:sz w:val="30"/>
          <w:rtl/>
          <w:lang w:eastAsia="zh-CN"/>
        </w:rPr>
        <w:tab/>
      </w:r>
      <w:r w:rsidR="009604A0" w:rsidRPr="00935B9D">
        <w:rPr>
          <w:rFonts w:eastAsia="Malgun Gothic" w:hint="cs"/>
          <w:spacing w:val="-2"/>
          <w:sz w:val="30"/>
          <w:rtl/>
          <w:lang w:eastAsia="zh-CN"/>
        </w:rPr>
        <w:t>و</w:t>
      </w:r>
      <w:r w:rsidRPr="00935B9D">
        <w:rPr>
          <w:rFonts w:eastAsia="Malgun Gothic"/>
          <w:spacing w:val="-2"/>
          <w:sz w:val="30"/>
          <w:rtl/>
          <w:lang w:eastAsia="zh-CN"/>
        </w:rPr>
        <w:t>تلاحظ اللجنة بقلق أن الإحصاءات التي قدمتها الدولة الطرف تشير إلى</w:t>
      </w:r>
      <w:r w:rsidR="009604A0" w:rsidRPr="00935B9D">
        <w:rPr>
          <w:rFonts w:eastAsia="Malgun Gothic" w:hint="cs"/>
          <w:spacing w:val="-2"/>
          <w:sz w:val="30"/>
          <w:rtl/>
          <w:lang w:eastAsia="zh-CN"/>
        </w:rPr>
        <w:t xml:space="preserve"> أن حالات الاعتداء الجنسي على الأطفال التي أبلغت بها الشرطة شديد</w:t>
      </w:r>
      <w:r w:rsidR="0058169E" w:rsidRPr="00935B9D">
        <w:rPr>
          <w:rFonts w:eastAsia="Malgun Gothic" w:hint="cs"/>
          <w:spacing w:val="-2"/>
          <w:sz w:val="30"/>
          <w:rtl/>
          <w:lang w:eastAsia="zh-CN"/>
        </w:rPr>
        <w:t>ة</w:t>
      </w:r>
      <w:r w:rsidR="009604A0" w:rsidRPr="00935B9D">
        <w:rPr>
          <w:rFonts w:eastAsia="Malgun Gothic" w:hint="cs"/>
          <w:spacing w:val="-2"/>
          <w:sz w:val="30"/>
          <w:rtl/>
          <w:lang w:eastAsia="zh-CN"/>
        </w:rPr>
        <w:t xml:space="preserve"> الانخفاض وأنه لا يتمشى مع المعلومات الواردة في الدراسات بشأن الاعتداء. ويعزى ذلك إلى وجود </w:t>
      </w:r>
      <w:r w:rsidR="009021A6" w:rsidRPr="00935B9D">
        <w:rPr>
          <w:rFonts w:eastAsia="Malgun Gothic" w:hint="cs"/>
          <w:spacing w:val="-2"/>
          <w:sz w:val="30"/>
          <w:rtl/>
          <w:lang w:eastAsia="zh-CN"/>
        </w:rPr>
        <w:t xml:space="preserve">عقبات معينة، منها </w:t>
      </w:r>
      <w:r w:rsidRPr="00935B9D">
        <w:rPr>
          <w:rFonts w:eastAsia="Malgun Gothic"/>
          <w:spacing w:val="-2"/>
          <w:sz w:val="30"/>
          <w:rtl/>
          <w:lang w:eastAsia="zh-CN"/>
        </w:rPr>
        <w:t>السلوك الجنسي السابق، و</w:t>
      </w:r>
      <w:r w:rsidRPr="00935B9D">
        <w:rPr>
          <w:spacing w:val="-2"/>
          <w:sz w:val="30"/>
          <w:rtl/>
        </w:rPr>
        <w:t>ضرورة</w:t>
      </w:r>
      <w:r w:rsidRPr="00935B9D">
        <w:rPr>
          <w:spacing w:val="-2"/>
          <w:rtl/>
        </w:rPr>
        <w:t xml:space="preserve"> </w:t>
      </w:r>
      <w:r w:rsidRPr="00935B9D">
        <w:rPr>
          <w:rFonts w:eastAsia="Malgun Gothic"/>
          <w:spacing w:val="-2"/>
          <w:sz w:val="30"/>
          <w:rtl/>
          <w:lang w:eastAsia="zh-CN"/>
        </w:rPr>
        <w:t>تقد</w:t>
      </w:r>
      <w:r w:rsidRPr="00935B9D">
        <w:rPr>
          <w:rFonts w:eastAsia="Malgun Gothic"/>
          <w:spacing w:val="-2"/>
          <w:sz w:val="30"/>
          <w:rtl/>
          <w:lang w:val="de-AT" w:eastAsia="zh-CN" w:bidi="ar-LB"/>
        </w:rPr>
        <w:t>ي</w:t>
      </w:r>
      <w:r w:rsidRPr="00935B9D">
        <w:rPr>
          <w:rFonts w:eastAsia="Malgun Gothic"/>
          <w:spacing w:val="-2"/>
          <w:sz w:val="30"/>
          <w:rtl/>
          <w:lang w:eastAsia="zh-CN"/>
        </w:rPr>
        <w:t xml:space="preserve">م أدلة داعمة في </w:t>
      </w:r>
      <w:r w:rsidR="009021A6" w:rsidRPr="00935B9D">
        <w:rPr>
          <w:rFonts w:eastAsia="Malgun Gothic" w:hint="cs"/>
          <w:spacing w:val="-2"/>
          <w:sz w:val="30"/>
          <w:rtl/>
          <w:lang w:eastAsia="zh-CN"/>
        </w:rPr>
        <w:t>الملاحقة القضائية الخاصة ب</w:t>
      </w:r>
      <w:r w:rsidRPr="00935B9D">
        <w:rPr>
          <w:rFonts w:eastAsia="Malgun Gothic"/>
          <w:spacing w:val="-2"/>
          <w:sz w:val="30"/>
          <w:rtl/>
          <w:lang w:eastAsia="zh-CN"/>
        </w:rPr>
        <w:t xml:space="preserve">الجرائم الجنسية وشرط تقديم دليل على مقاومة الضحية. وتشعر اللجنة كذلك بالقلق لأن النساء والفتيات غالباً ما يُكرهن على قبول الاعتذار </w:t>
      </w:r>
      <w:r w:rsidR="009021A6" w:rsidRPr="00935B9D">
        <w:rPr>
          <w:rFonts w:eastAsia="Malgun Gothic" w:hint="cs"/>
          <w:spacing w:val="-2"/>
          <w:sz w:val="30"/>
          <w:rtl/>
          <w:lang w:eastAsia="zh-CN"/>
        </w:rPr>
        <w:t xml:space="preserve">كرد كاف لفض القضايا المتعلقة بأعمال العنف. </w:t>
      </w:r>
    </w:p>
    <w:p w:rsidR="001B6854" w:rsidRPr="00890DBF" w:rsidRDefault="001B6854" w:rsidP="009021A6">
      <w:pPr>
        <w:pStyle w:val="SingleTxtGA"/>
        <w:rPr>
          <w:rFonts w:eastAsia="Malgun Gothic"/>
          <w:b/>
          <w:bCs/>
          <w:sz w:val="30"/>
          <w:rtl/>
          <w:lang w:eastAsia="zh-CN" w:bidi="ar-LB"/>
        </w:rPr>
      </w:pPr>
      <w:r w:rsidRPr="00890DBF">
        <w:rPr>
          <w:rFonts w:eastAsia="Malgun Gothic"/>
          <w:sz w:val="30"/>
          <w:rtl/>
          <w:lang w:eastAsia="zh-CN" w:bidi="ar-LB"/>
        </w:rPr>
        <w:t>41-</w:t>
      </w:r>
      <w:r w:rsidR="009021A6">
        <w:rPr>
          <w:rFonts w:eastAsia="Malgun Gothic" w:hint="cs"/>
          <w:b/>
          <w:bCs/>
          <w:sz w:val="30"/>
          <w:rtl/>
          <w:lang w:eastAsia="zh-CN" w:bidi="ar-LB"/>
        </w:rPr>
        <w:tab/>
      </w:r>
      <w:r w:rsidRPr="00890DBF">
        <w:rPr>
          <w:rFonts w:eastAsia="Malgun Gothic"/>
          <w:b/>
          <w:bCs/>
          <w:sz w:val="30"/>
          <w:rtl/>
          <w:lang w:eastAsia="zh-CN" w:bidi="ar-LB"/>
        </w:rPr>
        <w:t>توصي اللجنة الدولةَ الطرفَ بما يلي:</w:t>
      </w:r>
    </w:p>
    <w:p w:rsidR="001B6854" w:rsidRPr="00890DBF" w:rsidRDefault="009021A6" w:rsidP="009021A6">
      <w:pPr>
        <w:pStyle w:val="SingleTxtGA"/>
        <w:rPr>
          <w:rFonts w:eastAsia="Malgun Gothic"/>
          <w:bCs/>
          <w:sz w:val="30"/>
          <w:lang w:eastAsia="zh-CN"/>
        </w:rPr>
      </w:pPr>
      <w:r>
        <w:rPr>
          <w:rFonts w:eastAsia="Malgun Gothic" w:hint="cs"/>
          <w:bCs/>
          <w:sz w:val="30"/>
          <w:rtl/>
          <w:lang w:eastAsia="zh-CN"/>
        </w:rPr>
        <w:tab/>
      </w:r>
      <w:r w:rsidR="001B6854" w:rsidRPr="00890DBF">
        <w:rPr>
          <w:rFonts w:eastAsia="Malgun Gothic"/>
          <w:bCs/>
          <w:sz w:val="30"/>
          <w:rtl/>
          <w:lang w:eastAsia="zh-CN"/>
        </w:rPr>
        <w:t>(أ)</w:t>
      </w:r>
      <w:r>
        <w:rPr>
          <w:rFonts w:eastAsia="Malgun Gothic" w:hint="cs"/>
          <w:bCs/>
          <w:sz w:val="30"/>
          <w:rtl/>
          <w:lang w:eastAsia="zh-CN"/>
        </w:rPr>
        <w:tab/>
      </w:r>
      <w:r w:rsidR="001B6854" w:rsidRPr="00890DBF">
        <w:rPr>
          <w:rFonts w:eastAsia="Malgun Gothic"/>
          <w:bCs/>
          <w:sz w:val="30"/>
          <w:rtl/>
          <w:lang w:eastAsia="zh-CN"/>
        </w:rPr>
        <w:t xml:space="preserve">استعراض التشريعات ذات الصلة وتنقيحها من أجل حماية كل الأطفال دون سنّ 18 عاماً، الفتيات والفتيان على حد سواء، من الاعتداء الجنسي </w:t>
      </w:r>
      <w:r>
        <w:rPr>
          <w:rFonts w:eastAsia="Malgun Gothic" w:hint="cs"/>
          <w:bCs/>
          <w:sz w:val="30"/>
          <w:rtl/>
          <w:lang w:eastAsia="zh-CN"/>
        </w:rPr>
        <w:t xml:space="preserve">وذلك لتجريم </w:t>
      </w:r>
      <w:r w:rsidR="001B6854" w:rsidRPr="00890DBF">
        <w:rPr>
          <w:rFonts w:eastAsia="Malgun Gothic"/>
          <w:bCs/>
          <w:sz w:val="30"/>
          <w:rtl/>
          <w:lang w:eastAsia="zh-CN"/>
        </w:rPr>
        <w:t>كل أشكال الاعتداء الجنسي المرتكب ضدّ النساء والأطفال</w:t>
      </w:r>
      <w:r>
        <w:rPr>
          <w:rFonts w:eastAsia="Malgun Gothic" w:hint="cs"/>
          <w:bCs/>
          <w:sz w:val="30"/>
          <w:rtl/>
          <w:lang w:eastAsia="zh-CN"/>
        </w:rPr>
        <w:t xml:space="preserve"> والمعاقبة عليها، بما في ذلك الاغتصاب </w:t>
      </w:r>
      <w:r w:rsidR="001B6854" w:rsidRPr="00890DBF">
        <w:rPr>
          <w:rFonts w:eastAsia="Malgun Gothic"/>
          <w:bCs/>
          <w:sz w:val="30"/>
          <w:rtl/>
          <w:lang w:eastAsia="zh-CN"/>
        </w:rPr>
        <w:t xml:space="preserve">الزوجي، </w:t>
      </w:r>
      <w:r>
        <w:rPr>
          <w:rFonts w:eastAsia="Malgun Gothic" w:hint="cs"/>
          <w:bCs/>
          <w:sz w:val="30"/>
          <w:rtl/>
          <w:lang w:eastAsia="zh-CN"/>
        </w:rPr>
        <w:t>ل</w:t>
      </w:r>
      <w:r w:rsidR="001B6854" w:rsidRPr="00890DBF">
        <w:rPr>
          <w:rFonts w:eastAsia="Malgun Gothic"/>
          <w:bCs/>
          <w:sz w:val="30"/>
          <w:rtl/>
          <w:lang w:eastAsia="zh-CN"/>
        </w:rPr>
        <w:t xml:space="preserve">تعزيز المعاقبة على </w:t>
      </w:r>
      <w:r>
        <w:rPr>
          <w:rFonts w:eastAsia="Malgun Gothic" w:hint="cs"/>
          <w:bCs/>
          <w:sz w:val="30"/>
          <w:rtl/>
          <w:lang w:eastAsia="zh-CN"/>
        </w:rPr>
        <w:t xml:space="preserve">أعمال </w:t>
      </w:r>
      <w:r w:rsidR="001B6854" w:rsidRPr="00890DBF">
        <w:rPr>
          <w:rFonts w:eastAsia="Malgun Gothic"/>
          <w:bCs/>
          <w:sz w:val="30"/>
          <w:rtl/>
          <w:lang w:eastAsia="zh-CN"/>
        </w:rPr>
        <w:t xml:space="preserve">الاعتداء الجنسي </w:t>
      </w:r>
      <w:r>
        <w:rPr>
          <w:rFonts w:eastAsia="Malgun Gothic" w:hint="cs"/>
          <w:bCs/>
          <w:sz w:val="30"/>
          <w:rtl/>
          <w:lang w:eastAsia="zh-CN"/>
        </w:rPr>
        <w:t xml:space="preserve">وتضمين هذه التشريعات </w:t>
      </w:r>
      <w:r w:rsidR="001B6854" w:rsidRPr="00890DBF">
        <w:rPr>
          <w:rFonts w:eastAsia="Malgun Gothic"/>
          <w:bCs/>
          <w:sz w:val="30"/>
          <w:rtl/>
          <w:lang w:eastAsia="zh-CN"/>
        </w:rPr>
        <w:t>أحكام</w:t>
      </w:r>
      <w:r>
        <w:rPr>
          <w:rFonts w:eastAsia="Malgun Gothic" w:hint="cs"/>
          <w:bCs/>
          <w:sz w:val="30"/>
          <w:rtl/>
          <w:lang w:eastAsia="zh-CN"/>
        </w:rPr>
        <w:t>اً</w:t>
      </w:r>
      <w:r w:rsidR="0058169E">
        <w:rPr>
          <w:rFonts w:eastAsia="Malgun Gothic"/>
          <w:bCs/>
          <w:sz w:val="30"/>
          <w:rtl/>
          <w:lang w:eastAsia="zh-CN"/>
        </w:rPr>
        <w:t xml:space="preserve"> تحظ</w:t>
      </w:r>
      <w:r w:rsidR="001B6854" w:rsidRPr="00890DBF">
        <w:rPr>
          <w:rFonts w:eastAsia="Malgun Gothic"/>
          <w:bCs/>
          <w:sz w:val="30"/>
          <w:rtl/>
          <w:lang w:eastAsia="zh-CN"/>
        </w:rPr>
        <w:t xml:space="preserve">ر بغاء الأطفال؛ </w:t>
      </w:r>
    </w:p>
    <w:p w:rsidR="001B6854" w:rsidRPr="00890DBF" w:rsidRDefault="009021A6" w:rsidP="009021A6">
      <w:pPr>
        <w:pStyle w:val="SingleTxtGA"/>
        <w:rPr>
          <w:rFonts w:eastAsia="Malgun Gothic"/>
          <w:bCs/>
          <w:sz w:val="30"/>
          <w:lang w:eastAsia="zh-CN"/>
        </w:rPr>
      </w:pPr>
      <w:r>
        <w:rPr>
          <w:rFonts w:eastAsia="Malgun Gothic" w:hint="cs"/>
          <w:bCs/>
          <w:sz w:val="30"/>
          <w:rtl/>
          <w:lang w:eastAsia="zh-CN"/>
        </w:rPr>
        <w:tab/>
      </w:r>
      <w:r>
        <w:rPr>
          <w:rFonts w:eastAsia="Malgun Gothic"/>
          <w:bCs/>
          <w:sz w:val="30"/>
          <w:rtl/>
          <w:lang w:eastAsia="zh-CN"/>
        </w:rPr>
        <w:t>(ب)</w:t>
      </w:r>
      <w:r>
        <w:rPr>
          <w:rFonts w:eastAsia="Malgun Gothic" w:hint="cs"/>
          <w:bCs/>
          <w:sz w:val="30"/>
          <w:rtl/>
          <w:lang w:eastAsia="zh-CN"/>
        </w:rPr>
        <w:tab/>
      </w:r>
      <w:r>
        <w:rPr>
          <w:rFonts w:eastAsia="Malgun Gothic"/>
          <w:bCs/>
          <w:sz w:val="30"/>
          <w:rtl/>
          <w:lang w:eastAsia="zh-CN"/>
        </w:rPr>
        <w:t>إ</w:t>
      </w:r>
      <w:r>
        <w:rPr>
          <w:rFonts w:eastAsia="Malgun Gothic" w:hint="cs"/>
          <w:bCs/>
          <w:sz w:val="30"/>
          <w:rtl/>
          <w:lang w:eastAsia="zh-CN"/>
        </w:rPr>
        <w:t xml:space="preserve">لغاء الفقرة 5 من المادة 156 </w:t>
      </w:r>
      <w:r w:rsidR="001B6854" w:rsidRPr="00890DBF">
        <w:rPr>
          <w:rFonts w:eastAsia="Malgun Gothic"/>
          <w:bCs/>
          <w:sz w:val="30"/>
          <w:rtl/>
          <w:lang w:eastAsia="zh-CN"/>
        </w:rPr>
        <w:t>من القانون الجنائي؛</w:t>
      </w:r>
    </w:p>
    <w:p w:rsidR="001B6854" w:rsidRPr="00890DBF" w:rsidRDefault="009021A6" w:rsidP="009021A6">
      <w:pPr>
        <w:pStyle w:val="SingleTxtGA"/>
        <w:rPr>
          <w:rFonts w:eastAsia="Malgun Gothic"/>
          <w:bCs/>
          <w:sz w:val="30"/>
          <w:lang w:eastAsia="zh-CN"/>
        </w:rPr>
      </w:pPr>
      <w:r>
        <w:rPr>
          <w:rFonts w:eastAsia="Malgun Gothic" w:hint="cs"/>
          <w:bCs/>
          <w:sz w:val="30"/>
          <w:rtl/>
          <w:lang w:eastAsia="zh-CN"/>
        </w:rPr>
        <w:tab/>
      </w:r>
      <w:r w:rsidR="001B6854" w:rsidRPr="00890DBF">
        <w:rPr>
          <w:rFonts w:eastAsia="Malgun Gothic"/>
          <w:bCs/>
          <w:sz w:val="30"/>
          <w:rtl/>
          <w:lang w:eastAsia="zh-CN"/>
        </w:rPr>
        <w:t>(ج)</w:t>
      </w:r>
      <w:r>
        <w:rPr>
          <w:rFonts w:eastAsia="Malgun Gothic" w:hint="cs"/>
          <w:bCs/>
          <w:sz w:val="30"/>
          <w:rtl/>
          <w:lang w:eastAsia="zh-CN"/>
        </w:rPr>
        <w:tab/>
      </w:r>
      <w:r w:rsidR="001B6854" w:rsidRPr="00890DBF">
        <w:rPr>
          <w:rFonts w:eastAsia="Malgun Gothic"/>
          <w:bCs/>
          <w:sz w:val="30"/>
          <w:rtl/>
          <w:lang w:eastAsia="zh-CN"/>
        </w:rPr>
        <w:t>إزالة العوائق التي تمنع الأطفال ضحايا العنف الجنسي من إبلاغ السلطات المعنية عن هذه الحوادث؛</w:t>
      </w:r>
    </w:p>
    <w:p w:rsidR="001B6854" w:rsidRPr="00890DBF" w:rsidRDefault="009021A6" w:rsidP="009021A6">
      <w:pPr>
        <w:pStyle w:val="SingleTxtGA"/>
        <w:rPr>
          <w:rFonts w:eastAsia="Malgun Gothic"/>
          <w:bCs/>
          <w:sz w:val="30"/>
          <w:rtl/>
          <w:lang w:eastAsia="zh-CN" w:bidi="ar-LB"/>
        </w:rPr>
      </w:pPr>
      <w:r>
        <w:rPr>
          <w:rFonts w:eastAsia="Malgun Gothic" w:hint="cs"/>
          <w:bCs/>
          <w:sz w:val="30"/>
          <w:rtl/>
          <w:lang w:eastAsia="zh-CN"/>
        </w:rPr>
        <w:tab/>
      </w:r>
      <w:r w:rsidR="001B6854" w:rsidRPr="00890DBF">
        <w:rPr>
          <w:rFonts w:eastAsia="Malgun Gothic"/>
          <w:bCs/>
          <w:sz w:val="30"/>
          <w:rtl/>
          <w:lang w:eastAsia="zh-CN"/>
        </w:rPr>
        <w:t>(د)</w:t>
      </w:r>
      <w:r>
        <w:rPr>
          <w:rFonts w:eastAsia="Malgun Gothic" w:hint="cs"/>
          <w:bCs/>
          <w:sz w:val="30"/>
          <w:rtl/>
          <w:lang w:eastAsia="zh-CN"/>
        </w:rPr>
        <w:tab/>
      </w:r>
      <w:r w:rsidR="001B6854" w:rsidRPr="00890DBF">
        <w:rPr>
          <w:rFonts w:eastAsia="Malgun Gothic"/>
          <w:bCs/>
          <w:sz w:val="30"/>
          <w:rtl/>
          <w:lang w:eastAsia="zh-CN"/>
        </w:rPr>
        <w:t>اتخاذ كل التدابير اللازمة ل</w:t>
      </w:r>
      <w:r>
        <w:rPr>
          <w:rFonts w:eastAsia="Malgun Gothic" w:hint="cs"/>
          <w:bCs/>
          <w:sz w:val="30"/>
          <w:rtl/>
          <w:lang w:eastAsia="zh-CN"/>
        </w:rPr>
        <w:t xml:space="preserve">زيادة </w:t>
      </w:r>
      <w:r w:rsidR="001B6854" w:rsidRPr="00890DBF">
        <w:rPr>
          <w:rFonts w:eastAsia="Malgun Gothic"/>
          <w:bCs/>
          <w:sz w:val="30"/>
          <w:rtl/>
          <w:lang w:eastAsia="zh-CN"/>
        </w:rPr>
        <w:t xml:space="preserve">فرص تقديم بلاغات سرية عن الحوادث، </w:t>
      </w:r>
      <w:r>
        <w:rPr>
          <w:rFonts w:eastAsia="Malgun Gothic" w:hint="cs"/>
          <w:bCs/>
          <w:sz w:val="30"/>
          <w:rtl/>
          <w:lang w:eastAsia="zh-CN"/>
        </w:rPr>
        <w:t>ل</w:t>
      </w:r>
      <w:r w:rsidR="001B6854" w:rsidRPr="00890DBF">
        <w:rPr>
          <w:rFonts w:eastAsia="Malgun Gothic"/>
          <w:bCs/>
          <w:sz w:val="30"/>
          <w:rtl/>
          <w:lang w:eastAsia="zh-CN"/>
        </w:rPr>
        <w:t>ضمان إجراء التحقيقات بطريقة تراعي حساسية الطفل، و</w:t>
      </w:r>
      <w:r>
        <w:rPr>
          <w:rFonts w:eastAsia="Malgun Gothic" w:hint="cs"/>
          <w:bCs/>
          <w:sz w:val="30"/>
          <w:rtl/>
          <w:lang w:eastAsia="zh-CN"/>
        </w:rPr>
        <w:t>إحالة ا</w:t>
      </w:r>
      <w:r w:rsidR="001B6854" w:rsidRPr="00890DBF">
        <w:rPr>
          <w:rFonts w:eastAsia="Malgun Gothic"/>
          <w:bCs/>
          <w:sz w:val="30"/>
          <w:rtl/>
          <w:lang w:eastAsia="zh-CN"/>
        </w:rPr>
        <w:t>لمعتدين على الأطفال جنسياً إلى العدالة وإنزال عقوبات بحقهم تتناسب مع جرائمهم؛</w:t>
      </w:r>
    </w:p>
    <w:p w:rsidR="001B6854" w:rsidRPr="00890DBF" w:rsidRDefault="009021A6" w:rsidP="009021A6">
      <w:pPr>
        <w:pStyle w:val="SingleTxtGA"/>
        <w:rPr>
          <w:rFonts w:eastAsia="Malgun Gothic"/>
          <w:bCs/>
          <w:sz w:val="30"/>
          <w:lang w:eastAsia="zh-CN"/>
        </w:rPr>
      </w:pPr>
      <w:r>
        <w:rPr>
          <w:rFonts w:eastAsia="Malgun Gothic" w:hint="cs"/>
          <w:bCs/>
          <w:sz w:val="30"/>
          <w:rtl/>
          <w:lang w:eastAsia="zh-CN"/>
        </w:rPr>
        <w:tab/>
      </w:r>
      <w:r w:rsidR="001B6854" w:rsidRPr="00890DBF">
        <w:rPr>
          <w:rFonts w:eastAsia="Malgun Gothic"/>
          <w:bCs/>
          <w:sz w:val="30"/>
          <w:rtl/>
          <w:lang w:eastAsia="zh-CN"/>
        </w:rPr>
        <w:t>(</w:t>
      </w:r>
      <w:r w:rsidRPr="009021A6">
        <w:rPr>
          <w:rFonts w:eastAsia="Malgun Gothic" w:hint="cs"/>
          <w:bCs/>
          <w:sz w:val="30"/>
          <w:rtl/>
          <w:lang w:eastAsia="zh-CN"/>
        </w:rPr>
        <w:t>ﻫ</w:t>
      </w:r>
      <w:r>
        <w:rPr>
          <w:rFonts w:eastAsia="Malgun Gothic"/>
          <w:bCs/>
          <w:sz w:val="30"/>
          <w:rtl/>
          <w:lang w:eastAsia="zh-CN"/>
        </w:rPr>
        <w:t>)</w:t>
      </w:r>
      <w:r>
        <w:rPr>
          <w:rFonts w:eastAsia="Malgun Gothic" w:hint="cs"/>
          <w:bCs/>
          <w:sz w:val="30"/>
          <w:rtl/>
          <w:lang w:eastAsia="zh-CN"/>
        </w:rPr>
        <w:tab/>
      </w:r>
      <w:r w:rsidR="001B6854" w:rsidRPr="00890DBF">
        <w:rPr>
          <w:rFonts w:eastAsia="Malgun Gothic"/>
          <w:bCs/>
          <w:sz w:val="30"/>
          <w:rtl/>
          <w:lang w:eastAsia="zh-CN"/>
        </w:rPr>
        <w:t>توعية عامة الناس على المستوى الوطني والمجتمعي بغرض منع الاعتداء والعنف الجنسيين والتصدي لهما.</w:t>
      </w:r>
    </w:p>
    <w:p w:rsidR="001B6854" w:rsidRPr="00890DBF" w:rsidRDefault="001B6854" w:rsidP="00935B9D">
      <w:pPr>
        <w:pStyle w:val="H1GA"/>
        <w:rPr>
          <w:rtl/>
        </w:rPr>
      </w:pPr>
      <w:r w:rsidRPr="00890DBF">
        <w:rPr>
          <w:rtl/>
        </w:rPr>
        <w:tab/>
        <w:t>واو-</w:t>
      </w:r>
      <w:r w:rsidRPr="00890DBF">
        <w:rPr>
          <w:rtl/>
        </w:rPr>
        <w:tab/>
        <w:t>البيئة الأسرية والرعاية البديلة (</w:t>
      </w:r>
      <w:r w:rsidR="009021A6">
        <w:rPr>
          <w:rFonts w:hint="cs"/>
          <w:rtl/>
        </w:rPr>
        <w:t>المواد 5 و18 (</w:t>
      </w:r>
      <w:r w:rsidRPr="00890DBF">
        <w:rPr>
          <w:rtl/>
        </w:rPr>
        <w:t>الفقرتان 1</w:t>
      </w:r>
      <w:r w:rsidR="009021A6">
        <w:rPr>
          <w:rFonts w:hint="cs"/>
          <w:rtl/>
        </w:rPr>
        <w:t>-</w:t>
      </w:r>
      <w:r w:rsidRPr="00890DBF">
        <w:rPr>
          <w:rtl/>
        </w:rPr>
        <w:t>2</w:t>
      </w:r>
      <w:r w:rsidR="009021A6">
        <w:rPr>
          <w:rFonts w:hint="cs"/>
          <w:rtl/>
        </w:rPr>
        <w:t>) و</w:t>
      </w:r>
      <w:r w:rsidRPr="00890DBF">
        <w:rPr>
          <w:rtl/>
        </w:rPr>
        <w:t>9-11 و19-21 و25 و</w:t>
      </w:r>
      <w:r w:rsidR="009021A6">
        <w:rPr>
          <w:rFonts w:hint="cs"/>
          <w:rtl/>
        </w:rPr>
        <w:t>27 (</w:t>
      </w:r>
      <w:r w:rsidRPr="00890DBF">
        <w:rPr>
          <w:rtl/>
        </w:rPr>
        <w:t>الفقرة 4</w:t>
      </w:r>
      <w:r w:rsidR="009021A6">
        <w:rPr>
          <w:rFonts w:hint="cs"/>
          <w:rtl/>
        </w:rPr>
        <w:t>) و</w:t>
      </w:r>
      <w:r w:rsidRPr="00890DBF">
        <w:rPr>
          <w:rtl/>
        </w:rPr>
        <w:t>39 من</w:t>
      </w:r>
      <w:r w:rsidR="009021A6">
        <w:rPr>
          <w:rFonts w:hint="cs"/>
          <w:rtl/>
        </w:rPr>
        <w:t xml:space="preserve"> </w:t>
      </w:r>
      <w:r w:rsidRPr="00890DBF">
        <w:rPr>
          <w:rtl/>
        </w:rPr>
        <w:t>الاتفاقية)</w:t>
      </w:r>
    </w:p>
    <w:p w:rsidR="001B6854" w:rsidRPr="00890DBF" w:rsidRDefault="001B6854" w:rsidP="00935B9D">
      <w:pPr>
        <w:pStyle w:val="H23GA"/>
        <w:rPr>
          <w:rFonts w:hint="cs"/>
        </w:rPr>
      </w:pPr>
      <w:r w:rsidRPr="00890DBF">
        <w:rPr>
          <w:rtl/>
        </w:rPr>
        <w:tab/>
      </w:r>
      <w:r w:rsidRPr="00890DBF">
        <w:rPr>
          <w:rtl/>
        </w:rPr>
        <w:tab/>
        <w:t>البيئة الأسرية</w:t>
      </w:r>
    </w:p>
    <w:p w:rsidR="00BB6259" w:rsidRPr="007F009D" w:rsidRDefault="001B6854" w:rsidP="00BB6259">
      <w:pPr>
        <w:pStyle w:val="SingleTxtGA"/>
        <w:rPr>
          <w:b/>
          <w:bCs/>
          <w:sz w:val="30"/>
          <w:rtl/>
        </w:rPr>
      </w:pPr>
      <w:r w:rsidRPr="00890DBF">
        <w:rPr>
          <w:rtl/>
        </w:rPr>
        <w:t>42-</w:t>
      </w:r>
      <w:r w:rsidRPr="00890DBF">
        <w:rPr>
          <w:rtl/>
        </w:rPr>
        <w:tab/>
      </w:r>
      <w:r w:rsidR="009021A6" w:rsidRPr="009021A6">
        <w:rPr>
          <w:rFonts w:hint="cs"/>
          <w:b/>
          <w:bCs/>
          <w:rtl/>
        </w:rPr>
        <w:t xml:space="preserve">تلاحظ اللجنة أن نظام </w:t>
      </w:r>
      <w:r w:rsidRPr="009021A6">
        <w:rPr>
          <w:b/>
          <w:bCs/>
          <w:rtl/>
        </w:rPr>
        <w:t xml:space="preserve">الأسرة الممتدة </w:t>
      </w:r>
      <w:r w:rsidR="009021A6" w:rsidRPr="009021A6">
        <w:rPr>
          <w:rFonts w:hint="cs"/>
          <w:b/>
          <w:bCs/>
          <w:rtl/>
        </w:rPr>
        <w:t xml:space="preserve">في الدولة الطرف يتيح </w:t>
      </w:r>
      <w:r w:rsidRPr="009021A6">
        <w:rPr>
          <w:b/>
          <w:bCs/>
          <w:rtl/>
        </w:rPr>
        <w:t xml:space="preserve">الحماية والرعاية للأطفال الذين </w:t>
      </w:r>
      <w:r w:rsidR="009021A6" w:rsidRPr="009021A6">
        <w:rPr>
          <w:rFonts w:hint="cs"/>
          <w:b/>
          <w:bCs/>
          <w:rtl/>
        </w:rPr>
        <w:t xml:space="preserve">يتعذر على آبائهم رعايتهم، وتوصيها بدعم </w:t>
      </w:r>
      <w:r w:rsidR="00BB6259" w:rsidRPr="007F009D">
        <w:rPr>
          <w:b/>
          <w:bCs/>
          <w:sz w:val="30"/>
          <w:rtl/>
        </w:rPr>
        <w:t xml:space="preserve">أعضاء الأسر الممتدة، بما في ذلك </w:t>
      </w:r>
      <w:r w:rsidR="00BB6259">
        <w:rPr>
          <w:rFonts w:hint="cs"/>
          <w:b/>
          <w:bCs/>
          <w:sz w:val="30"/>
          <w:rtl/>
        </w:rPr>
        <w:t>ب</w:t>
      </w:r>
      <w:r w:rsidR="00BB6259" w:rsidRPr="007F009D">
        <w:rPr>
          <w:b/>
          <w:bCs/>
          <w:sz w:val="30"/>
          <w:rtl/>
        </w:rPr>
        <w:t xml:space="preserve">تقديم المعلومات عن </w:t>
      </w:r>
      <w:r w:rsidR="00BB6259" w:rsidRPr="007F009D">
        <w:rPr>
          <w:rFonts w:hint="cs"/>
          <w:b/>
          <w:bCs/>
          <w:sz w:val="30"/>
          <w:rtl/>
        </w:rPr>
        <w:t xml:space="preserve">أفضل أشكال ممارسات </w:t>
      </w:r>
      <w:r w:rsidR="00BB6259" w:rsidRPr="007F009D">
        <w:rPr>
          <w:b/>
          <w:bCs/>
          <w:sz w:val="30"/>
          <w:rtl/>
        </w:rPr>
        <w:t>تنشئة الطفل والدعم الاجتماعي والموارد المادية، بهدف إتاحة ضمانات للأطفال المنفصلين عن والديهم.</w:t>
      </w:r>
    </w:p>
    <w:p w:rsidR="00BB6259" w:rsidRPr="007F009D" w:rsidRDefault="00BB6259" w:rsidP="00935B9D">
      <w:pPr>
        <w:pStyle w:val="H23GA"/>
        <w:rPr>
          <w:rtl/>
        </w:rPr>
      </w:pPr>
      <w:r w:rsidRPr="007F009D">
        <w:rPr>
          <w:rtl/>
        </w:rPr>
        <w:tab/>
      </w:r>
      <w:r w:rsidRPr="007F009D">
        <w:rPr>
          <w:rtl/>
        </w:rPr>
        <w:tab/>
        <w:t>الأطفال المحرومون من البيئة الأسرية</w:t>
      </w:r>
    </w:p>
    <w:p w:rsidR="00BB6259" w:rsidRPr="007F009D" w:rsidRDefault="00BB6259" w:rsidP="00BB6259">
      <w:pPr>
        <w:pStyle w:val="SingleTxtGA"/>
        <w:rPr>
          <w:b/>
          <w:bCs/>
        </w:rPr>
      </w:pPr>
      <w:r w:rsidRPr="007F009D">
        <w:rPr>
          <w:rtl/>
        </w:rPr>
        <w:t>43-</w:t>
      </w:r>
      <w:r w:rsidRPr="007F009D">
        <w:rPr>
          <w:rtl/>
        </w:rPr>
        <w:tab/>
        <w:t xml:space="preserve">تشعر اللجنة بالقلق إزاء غياب أية إجراءات رسمية تنظم فصل طفل ما عن رعاية الأسرة الممتدة في حال تَعَرَض للاعتداء </w:t>
      </w:r>
      <w:r w:rsidRPr="007F009D">
        <w:rPr>
          <w:rFonts w:hint="cs"/>
          <w:rtl/>
        </w:rPr>
        <w:t xml:space="preserve">من جانب </w:t>
      </w:r>
      <w:r w:rsidRPr="007F009D">
        <w:rPr>
          <w:rtl/>
        </w:rPr>
        <w:t xml:space="preserve">أفراد الأسرة. </w:t>
      </w:r>
      <w:r w:rsidRPr="007F009D">
        <w:rPr>
          <w:rFonts w:hint="cs"/>
          <w:rtl/>
        </w:rPr>
        <w:t xml:space="preserve">ولا تتوافر </w:t>
      </w:r>
      <w:r w:rsidRPr="007F009D">
        <w:rPr>
          <w:rtl/>
        </w:rPr>
        <w:t>الأطفال إمكانية الحصول على أشكال بديلة من الرعاية من أجل حمايتهم، مثل مؤسسات رعاية الطفل أو نظام كفالة الأطفال.</w:t>
      </w:r>
    </w:p>
    <w:p w:rsidR="00BB6259" w:rsidRPr="00BB6259" w:rsidRDefault="00BB6259" w:rsidP="00BB6259">
      <w:pPr>
        <w:pStyle w:val="SingleTxtGA"/>
        <w:rPr>
          <w:b/>
          <w:bCs/>
        </w:rPr>
      </w:pPr>
      <w:r w:rsidRPr="007F009D">
        <w:rPr>
          <w:rtl/>
        </w:rPr>
        <w:t>44-</w:t>
      </w:r>
      <w:r w:rsidRPr="007F009D">
        <w:rPr>
          <w:rtl/>
        </w:rPr>
        <w:tab/>
      </w:r>
      <w:r w:rsidRPr="00BB6259">
        <w:rPr>
          <w:b/>
          <w:bCs/>
          <w:rtl/>
        </w:rPr>
        <w:t xml:space="preserve">توصي اللجنة بأن تتخذ الدولة الطرف التدابير اللازمة لاعتماد تشريعات وآليات لرصد وحماية الأطفال الذين </w:t>
      </w:r>
      <w:r w:rsidRPr="00BB6259">
        <w:rPr>
          <w:rFonts w:hint="cs"/>
          <w:b/>
          <w:bCs/>
          <w:rtl/>
        </w:rPr>
        <w:t xml:space="preserve">أُودعوا </w:t>
      </w:r>
      <w:r w:rsidRPr="00BB6259">
        <w:rPr>
          <w:b/>
          <w:bCs/>
          <w:rtl/>
        </w:rPr>
        <w:t xml:space="preserve">في رعاية أفراد الأسرة </w:t>
      </w:r>
      <w:r w:rsidRPr="00BB6259">
        <w:rPr>
          <w:rFonts w:hint="cs"/>
          <w:b/>
          <w:bCs/>
          <w:rtl/>
        </w:rPr>
        <w:t>ل</w:t>
      </w:r>
      <w:r w:rsidRPr="00BB6259">
        <w:rPr>
          <w:b/>
          <w:bCs/>
          <w:rtl/>
        </w:rPr>
        <w:t>عدم قدرة والديهم على تقديم الرعاية الكافية لهم، ووضع أشكال مناسبة من الرعاية البديلة تراعي المبادئ التوجيهية للرعاية البديلة للأطفال.</w:t>
      </w:r>
    </w:p>
    <w:p w:rsidR="00910548" w:rsidRPr="007F009D" w:rsidRDefault="00910548" w:rsidP="00935B9D">
      <w:pPr>
        <w:pStyle w:val="H23GA"/>
        <w:rPr>
          <w:rFonts w:eastAsia="Malgun Gothic"/>
          <w:lang w:bidi="ar-LB"/>
        </w:rPr>
      </w:pPr>
      <w:r w:rsidRPr="007F009D">
        <w:rPr>
          <w:rFonts w:eastAsia="Malgun Gothic"/>
          <w:rtl/>
          <w:lang w:bidi="ar-LB"/>
        </w:rPr>
        <w:tab/>
      </w:r>
      <w:r w:rsidRPr="007F009D">
        <w:rPr>
          <w:rFonts w:eastAsia="Malgun Gothic"/>
          <w:rtl/>
          <w:lang w:bidi="ar-LB"/>
        </w:rPr>
        <w:tab/>
        <w:t>التبني والحضانة</w:t>
      </w:r>
    </w:p>
    <w:p w:rsidR="00910548" w:rsidRPr="007F009D" w:rsidRDefault="00910548" w:rsidP="00910548">
      <w:pPr>
        <w:pStyle w:val="SingleTxtGA"/>
        <w:rPr>
          <w:rFonts w:eastAsia="Malgun Gothic"/>
          <w:sz w:val="30"/>
          <w:rtl/>
          <w:lang w:eastAsia="zh-CN"/>
        </w:rPr>
      </w:pPr>
      <w:r w:rsidRPr="007F009D">
        <w:rPr>
          <w:rFonts w:eastAsia="Malgun Gothic"/>
          <w:sz w:val="30"/>
          <w:rtl/>
          <w:lang w:eastAsia="zh-CN"/>
        </w:rPr>
        <w:t>45-</w:t>
      </w:r>
      <w:r w:rsidRPr="007F009D">
        <w:rPr>
          <w:rFonts w:eastAsia="Malgun Gothic"/>
          <w:sz w:val="30"/>
          <w:rtl/>
          <w:lang w:eastAsia="zh-CN"/>
        </w:rPr>
        <w:tab/>
        <w:t xml:space="preserve">تشعر اللجنة بالقلق لأن قانون الأراضي في توفالو </w:t>
      </w:r>
      <w:r w:rsidRPr="007F009D">
        <w:rPr>
          <w:rFonts w:eastAsia="Malgun Gothic" w:hint="cs"/>
          <w:sz w:val="30"/>
          <w:rtl/>
          <w:lang w:eastAsia="zh-CN"/>
        </w:rPr>
        <w:t xml:space="preserve">يجيز </w:t>
      </w:r>
      <w:r w:rsidRPr="007F009D">
        <w:rPr>
          <w:rFonts w:eastAsia="Malgun Gothic"/>
          <w:sz w:val="30"/>
          <w:rtl/>
          <w:lang w:eastAsia="zh-CN"/>
        </w:rPr>
        <w:t xml:space="preserve">إلغاء </w:t>
      </w:r>
      <w:r w:rsidRPr="007F009D">
        <w:rPr>
          <w:rFonts w:eastAsia="Malgun Gothic" w:hint="cs"/>
          <w:sz w:val="30"/>
          <w:rtl/>
          <w:lang w:eastAsia="zh-CN"/>
        </w:rPr>
        <w:t>ال</w:t>
      </w:r>
      <w:r w:rsidRPr="007F009D">
        <w:rPr>
          <w:rFonts w:eastAsia="Malgun Gothic"/>
          <w:sz w:val="30"/>
          <w:rtl/>
          <w:lang w:eastAsia="zh-CN"/>
        </w:rPr>
        <w:t xml:space="preserve">تبني </w:t>
      </w:r>
      <w:r w:rsidRPr="007F009D">
        <w:rPr>
          <w:rFonts w:eastAsia="Malgun Gothic" w:hint="cs"/>
          <w:sz w:val="30"/>
          <w:rtl/>
          <w:lang w:eastAsia="zh-CN"/>
        </w:rPr>
        <w:t xml:space="preserve">على أساس </w:t>
      </w:r>
      <w:r w:rsidRPr="007F009D">
        <w:rPr>
          <w:rFonts w:eastAsia="Malgun Gothic"/>
          <w:sz w:val="30"/>
          <w:rtl/>
          <w:lang w:eastAsia="zh-CN"/>
        </w:rPr>
        <w:t>سلوك</w:t>
      </w:r>
      <w:r w:rsidRPr="007F009D">
        <w:rPr>
          <w:rFonts w:eastAsia="Malgun Gothic" w:hint="cs"/>
          <w:sz w:val="30"/>
          <w:rtl/>
          <w:lang w:eastAsia="zh-CN"/>
        </w:rPr>
        <w:t xml:space="preserve"> الطفل</w:t>
      </w:r>
      <w:r w:rsidRPr="007F009D">
        <w:rPr>
          <w:rFonts w:eastAsia="Malgun Gothic"/>
          <w:sz w:val="30"/>
          <w:rtl/>
          <w:lang w:eastAsia="zh-CN"/>
        </w:rPr>
        <w:t xml:space="preserve">، </w:t>
      </w:r>
      <w:r w:rsidRPr="007F009D">
        <w:rPr>
          <w:rFonts w:eastAsia="Malgun Gothic" w:hint="cs"/>
          <w:sz w:val="30"/>
          <w:rtl/>
          <w:lang w:eastAsia="zh-CN"/>
        </w:rPr>
        <w:t xml:space="preserve">ولأنه </w:t>
      </w:r>
      <w:r w:rsidRPr="007F009D">
        <w:rPr>
          <w:rFonts w:eastAsia="Malgun Gothic"/>
          <w:sz w:val="30"/>
          <w:rtl/>
          <w:lang w:eastAsia="zh-CN"/>
        </w:rPr>
        <w:t xml:space="preserve">لا يراعي مصالح الطفل الفُضلى، ويعطي الأفضلية لحضانة الأب. كما تشعر بالقلق لأن التبني </w:t>
      </w:r>
      <w:r w:rsidRPr="007F009D">
        <w:rPr>
          <w:rFonts w:eastAsia="Malgun Gothic" w:hint="cs"/>
          <w:sz w:val="30"/>
          <w:rtl/>
          <w:lang w:eastAsia="zh-CN"/>
        </w:rPr>
        <w:t xml:space="preserve">يحدث بشكل سري داخل إطار </w:t>
      </w:r>
      <w:r w:rsidRPr="007F009D">
        <w:rPr>
          <w:rFonts w:eastAsia="Malgun Gothic"/>
          <w:sz w:val="30"/>
          <w:rtl/>
          <w:lang w:eastAsia="zh-CN"/>
        </w:rPr>
        <w:t xml:space="preserve">الأسرة، </w:t>
      </w:r>
      <w:r w:rsidRPr="007F009D">
        <w:rPr>
          <w:rFonts w:eastAsia="Malgun Gothic" w:hint="cs"/>
          <w:sz w:val="30"/>
          <w:rtl/>
          <w:lang w:eastAsia="zh-CN"/>
        </w:rPr>
        <w:t xml:space="preserve">ولأن ليست هناك </w:t>
      </w:r>
      <w:r w:rsidRPr="007F009D">
        <w:rPr>
          <w:rFonts w:eastAsia="Malgun Gothic"/>
          <w:sz w:val="30"/>
          <w:rtl/>
          <w:lang w:eastAsia="zh-CN"/>
        </w:rPr>
        <w:t>آليات رصد لمتابعة حالات التبني.</w:t>
      </w:r>
    </w:p>
    <w:p w:rsidR="00910548" w:rsidRPr="007F009D" w:rsidRDefault="00910548" w:rsidP="00910548">
      <w:pPr>
        <w:pStyle w:val="SingleTxtGA"/>
        <w:rPr>
          <w:rFonts w:eastAsia="Malgun Gothic"/>
          <w:b/>
          <w:sz w:val="30"/>
          <w:rtl/>
          <w:lang w:eastAsia="zh-CN" w:bidi="ar-LB"/>
        </w:rPr>
      </w:pPr>
      <w:r w:rsidRPr="007F009D">
        <w:rPr>
          <w:rFonts w:eastAsia="Malgun Gothic"/>
          <w:b/>
          <w:sz w:val="30"/>
          <w:rtl/>
          <w:lang w:eastAsia="zh-CN" w:bidi="ar-LB"/>
        </w:rPr>
        <w:t>46-</w:t>
      </w:r>
      <w:r w:rsidRPr="007F009D">
        <w:rPr>
          <w:rFonts w:eastAsia="Malgun Gothic"/>
          <w:b/>
          <w:sz w:val="30"/>
          <w:rtl/>
          <w:lang w:eastAsia="zh-CN" w:bidi="ar-LB"/>
        </w:rPr>
        <w:tab/>
      </w:r>
      <w:r w:rsidRPr="007F009D">
        <w:rPr>
          <w:rFonts w:eastAsia="Malgun Gothic"/>
          <w:b/>
          <w:bCs/>
          <w:sz w:val="30"/>
          <w:rtl/>
          <w:lang w:eastAsia="zh-CN" w:bidi="ar-LB"/>
        </w:rPr>
        <w:t xml:space="preserve">توصي اللجنة الدولةَ الطرفَ </w:t>
      </w:r>
      <w:r w:rsidRPr="007F009D">
        <w:rPr>
          <w:rFonts w:eastAsia="Malgun Gothic" w:hint="cs"/>
          <w:b/>
          <w:bCs/>
          <w:sz w:val="30"/>
          <w:rtl/>
          <w:lang w:eastAsia="zh-CN" w:bidi="ar-LB"/>
        </w:rPr>
        <w:t>بما يلي</w:t>
      </w:r>
      <w:r w:rsidRPr="007F009D">
        <w:rPr>
          <w:rFonts w:eastAsia="Malgun Gothic"/>
          <w:b/>
          <w:bCs/>
          <w:sz w:val="30"/>
          <w:rtl/>
          <w:lang w:eastAsia="zh-CN" w:bidi="ar-LB"/>
        </w:rPr>
        <w:t>:</w:t>
      </w:r>
    </w:p>
    <w:p w:rsidR="00910548" w:rsidRPr="007F009D" w:rsidRDefault="00910548" w:rsidP="00910548">
      <w:pPr>
        <w:pStyle w:val="SingleTxtGA"/>
        <w:rPr>
          <w:rFonts w:eastAsia="Malgun Gothic"/>
          <w:b/>
          <w:bCs/>
          <w:sz w:val="30"/>
          <w:rtl/>
          <w:lang w:eastAsia="zh-CN"/>
        </w:rPr>
      </w:pPr>
      <w:r w:rsidRPr="007F009D">
        <w:rPr>
          <w:rFonts w:eastAsia="Malgun Gothic" w:hint="cs"/>
          <w:b/>
          <w:bCs/>
          <w:sz w:val="30"/>
          <w:rtl/>
          <w:lang w:eastAsia="zh-CN"/>
        </w:rPr>
        <w:tab/>
      </w:r>
      <w:r w:rsidRPr="007F009D">
        <w:rPr>
          <w:rFonts w:eastAsia="Malgun Gothic"/>
          <w:b/>
          <w:bCs/>
          <w:sz w:val="30"/>
          <w:rtl/>
          <w:lang w:eastAsia="zh-CN"/>
        </w:rPr>
        <w:t>(أ)</w:t>
      </w:r>
      <w:r w:rsidRPr="007F009D">
        <w:rPr>
          <w:rFonts w:eastAsia="Malgun Gothic" w:hint="cs"/>
          <w:b/>
          <w:bCs/>
          <w:sz w:val="30"/>
          <w:rtl/>
          <w:lang w:eastAsia="zh-CN"/>
        </w:rPr>
        <w:tab/>
      </w:r>
      <w:r>
        <w:rPr>
          <w:rFonts w:eastAsia="Malgun Gothic" w:hint="cs"/>
          <w:b/>
          <w:bCs/>
          <w:sz w:val="30"/>
          <w:rtl/>
          <w:lang w:eastAsia="zh-CN"/>
        </w:rPr>
        <w:t>تنقيح</w:t>
      </w:r>
      <w:r w:rsidRPr="007F009D">
        <w:rPr>
          <w:rFonts w:eastAsia="Malgun Gothic"/>
          <w:b/>
          <w:bCs/>
          <w:sz w:val="30"/>
          <w:rtl/>
          <w:lang w:eastAsia="zh-CN"/>
        </w:rPr>
        <w:t xml:space="preserve"> الأحكام المتعلقة بإلغاء التبني في قانون الأراضي في توفالو </w:t>
      </w:r>
      <w:r w:rsidRPr="007F009D">
        <w:rPr>
          <w:rFonts w:eastAsia="Malgun Gothic" w:hint="cs"/>
          <w:b/>
          <w:bCs/>
          <w:sz w:val="30"/>
          <w:rtl/>
          <w:lang w:eastAsia="zh-CN"/>
        </w:rPr>
        <w:t>ل</w:t>
      </w:r>
      <w:r w:rsidRPr="007F009D">
        <w:rPr>
          <w:rFonts w:eastAsia="Malgun Gothic"/>
          <w:b/>
          <w:bCs/>
          <w:sz w:val="30"/>
          <w:rtl/>
          <w:lang w:eastAsia="zh-CN"/>
        </w:rPr>
        <w:t>دعم مصالح الطفل الفُضلى؛</w:t>
      </w:r>
    </w:p>
    <w:p w:rsidR="00910548" w:rsidRPr="007F009D" w:rsidRDefault="00910548" w:rsidP="00910548">
      <w:pPr>
        <w:pStyle w:val="SingleTxtGA"/>
        <w:rPr>
          <w:rFonts w:eastAsia="Malgun Gothic"/>
          <w:b/>
          <w:bCs/>
          <w:sz w:val="30"/>
          <w:rtl/>
          <w:lang w:eastAsia="zh-CN"/>
        </w:rPr>
      </w:pPr>
      <w:r w:rsidRPr="007F009D">
        <w:rPr>
          <w:rFonts w:eastAsia="Malgun Gothic" w:hint="cs"/>
          <w:b/>
          <w:bCs/>
          <w:sz w:val="30"/>
          <w:rtl/>
          <w:lang w:eastAsia="zh-CN"/>
        </w:rPr>
        <w:tab/>
      </w:r>
      <w:r w:rsidRPr="007F009D">
        <w:rPr>
          <w:rFonts w:eastAsia="Malgun Gothic"/>
          <w:b/>
          <w:bCs/>
          <w:sz w:val="30"/>
          <w:rtl/>
          <w:lang w:eastAsia="zh-CN"/>
        </w:rPr>
        <w:t>(ب)</w:t>
      </w:r>
      <w:r w:rsidRPr="007F009D">
        <w:rPr>
          <w:rFonts w:eastAsia="Malgun Gothic" w:hint="cs"/>
          <w:b/>
          <w:bCs/>
          <w:sz w:val="30"/>
          <w:rtl/>
          <w:lang w:eastAsia="zh-CN"/>
        </w:rPr>
        <w:tab/>
        <w:t xml:space="preserve">إجراء </w:t>
      </w:r>
      <w:r w:rsidRPr="007F009D">
        <w:rPr>
          <w:rFonts w:eastAsia="Malgun Gothic"/>
          <w:b/>
          <w:bCs/>
          <w:sz w:val="30"/>
          <w:rtl/>
          <w:lang w:eastAsia="zh-CN"/>
        </w:rPr>
        <w:t>دراسة عن طبيعة ممارسة التبني العرفي بين أفراد الأسر ونطاقها؛</w:t>
      </w:r>
    </w:p>
    <w:p w:rsidR="00910548" w:rsidRPr="007F009D" w:rsidRDefault="00910548" w:rsidP="00910548">
      <w:pPr>
        <w:pStyle w:val="SingleTxtGA"/>
        <w:rPr>
          <w:rFonts w:eastAsia="Malgun Gothic"/>
          <w:b/>
          <w:bCs/>
          <w:sz w:val="30"/>
          <w:lang w:eastAsia="zh-CN"/>
        </w:rPr>
      </w:pPr>
      <w:r w:rsidRPr="007F009D">
        <w:rPr>
          <w:rFonts w:eastAsia="Malgun Gothic" w:hint="cs"/>
          <w:b/>
          <w:bCs/>
          <w:sz w:val="30"/>
          <w:rtl/>
          <w:lang w:eastAsia="zh-CN"/>
        </w:rPr>
        <w:tab/>
      </w:r>
      <w:r w:rsidRPr="007F009D">
        <w:rPr>
          <w:rFonts w:eastAsia="Malgun Gothic"/>
          <w:b/>
          <w:bCs/>
          <w:sz w:val="30"/>
          <w:rtl/>
          <w:lang w:eastAsia="zh-CN"/>
        </w:rPr>
        <w:t>(ج)</w:t>
      </w:r>
      <w:r w:rsidRPr="007F009D">
        <w:rPr>
          <w:rFonts w:eastAsia="Malgun Gothic" w:hint="cs"/>
          <w:b/>
          <w:bCs/>
          <w:sz w:val="30"/>
          <w:rtl/>
          <w:lang w:eastAsia="zh-CN"/>
        </w:rPr>
        <w:tab/>
      </w:r>
      <w:r w:rsidRPr="007F009D">
        <w:rPr>
          <w:rFonts w:eastAsia="Malgun Gothic"/>
          <w:b/>
          <w:bCs/>
          <w:sz w:val="30"/>
          <w:rtl/>
          <w:lang w:eastAsia="zh-CN"/>
        </w:rPr>
        <w:t>تعد</w:t>
      </w:r>
      <w:r w:rsidRPr="007F009D">
        <w:rPr>
          <w:rFonts w:eastAsia="Malgun Gothic" w:hint="cs"/>
          <w:b/>
          <w:bCs/>
          <w:sz w:val="30"/>
          <w:rtl/>
          <w:lang w:eastAsia="zh-CN"/>
        </w:rPr>
        <w:t>ي</w:t>
      </w:r>
      <w:r w:rsidRPr="007F009D">
        <w:rPr>
          <w:rFonts w:eastAsia="Malgun Gothic"/>
          <w:b/>
          <w:bCs/>
          <w:sz w:val="30"/>
          <w:rtl/>
          <w:lang w:eastAsia="zh-CN"/>
        </w:rPr>
        <w:t>ل القوانين الداخلية ذات الصلة من أجل حماية حقوق الطفل في إجراءات التبني</w:t>
      </w:r>
      <w:r>
        <w:rPr>
          <w:rFonts w:eastAsia="Malgun Gothic" w:hint="cs"/>
          <w:b/>
          <w:bCs/>
          <w:sz w:val="30"/>
          <w:rtl/>
          <w:lang w:eastAsia="zh-CN"/>
        </w:rPr>
        <w:t xml:space="preserve"> وتحقيق</w:t>
      </w:r>
      <w:r w:rsidRPr="007F009D">
        <w:rPr>
          <w:rFonts w:eastAsia="Malgun Gothic"/>
          <w:b/>
          <w:bCs/>
          <w:sz w:val="30"/>
          <w:rtl/>
          <w:lang w:eastAsia="zh-CN"/>
        </w:rPr>
        <w:t xml:space="preserve"> و</w:t>
      </w:r>
      <w:r w:rsidRPr="007F009D">
        <w:rPr>
          <w:rFonts w:eastAsia="Malgun Gothic" w:hint="cs"/>
          <w:b/>
          <w:bCs/>
          <w:sz w:val="30"/>
          <w:rtl/>
          <w:lang w:eastAsia="zh-CN"/>
        </w:rPr>
        <w:t>ال</w:t>
      </w:r>
      <w:r w:rsidRPr="007F009D">
        <w:rPr>
          <w:rFonts w:eastAsia="Malgun Gothic"/>
          <w:b/>
          <w:bCs/>
          <w:sz w:val="30"/>
          <w:rtl/>
          <w:lang w:eastAsia="zh-CN"/>
        </w:rPr>
        <w:t xml:space="preserve">مواءمة </w:t>
      </w:r>
      <w:r w:rsidRPr="007F009D">
        <w:rPr>
          <w:rFonts w:eastAsia="Malgun Gothic" w:hint="cs"/>
          <w:b/>
          <w:bCs/>
          <w:sz w:val="30"/>
          <w:rtl/>
          <w:lang w:eastAsia="zh-CN"/>
        </w:rPr>
        <w:t xml:space="preserve">الكاملة بين </w:t>
      </w:r>
      <w:r w:rsidRPr="007F009D">
        <w:rPr>
          <w:rFonts w:eastAsia="Malgun Gothic"/>
          <w:b/>
          <w:bCs/>
          <w:sz w:val="30"/>
          <w:rtl/>
          <w:lang w:eastAsia="zh-CN"/>
        </w:rPr>
        <w:t xml:space="preserve">إجراءات </w:t>
      </w:r>
      <w:r w:rsidRPr="007F009D">
        <w:rPr>
          <w:rFonts w:eastAsia="Malgun Gothic" w:hint="cs"/>
          <w:b/>
          <w:bCs/>
          <w:sz w:val="30"/>
          <w:rtl/>
          <w:lang w:eastAsia="zh-CN"/>
        </w:rPr>
        <w:t>التبني و</w:t>
      </w:r>
      <w:r w:rsidRPr="007F009D">
        <w:rPr>
          <w:rFonts w:eastAsia="Malgun Gothic"/>
          <w:b/>
          <w:bCs/>
          <w:sz w:val="30"/>
          <w:rtl/>
          <w:lang w:eastAsia="zh-CN"/>
        </w:rPr>
        <w:t>مبادئ الاتفاقية وأحكامها، ولا</w:t>
      </w:r>
      <w:r w:rsidRPr="007F009D">
        <w:rPr>
          <w:rFonts w:eastAsia="Malgun Gothic" w:hint="cs"/>
          <w:b/>
          <w:bCs/>
          <w:sz w:val="30"/>
          <w:rtl/>
          <w:lang w:eastAsia="zh-CN"/>
        </w:rPr>
        <w:t> </w:t>
      </w:r>
      <w:r w:rsidRPr="007F009D">
        <w:rPr>
          <w:rFonts w:eastAsia="Malgun Gothic"/>
          <w:b/>
          <w:bCs/>
          <w:sz w:val="30"/>
          <w:rtl/>
          <w:lang w:eastAsia="zh-CN"/>
        </w:rPr>
        <w:t>سيما المادة 21؛</w:t>
      </w:r>
    </w:p>
    <w:p w:rsidR="00910548" w:rsidRPr="007F009D" w:rsidRDefault="00910548" w:rsidP="00910548">
      <w:pPr>
        <w:pStyle w:val="SingleTxtGA"/>
        <w:rPr>
          <w:rFonts w:eastAsia="Malgun Gothic"/>
          <w:b/>
          <w:bCs/>
          <w:sz w:val="30"/>
          <w:lang w:eastAsia="zh-CN" w:bidi="ar-LB"/>
        </w:rPr>
      </w:pPr>
      <w:r w:rsidRPr="007F009D">
        <w:rPr>
          <w:rFonts w:eastAsia="Malgun Gothic" w:hint="cs"/>
          <w:b/>
          <w:bCs/>
          <w:sz w:val="30"/>
          <w:rtl/>
          <w:lang w:eastAsia="zh-CN"/>
        </w:rPr>
        <w:tab/>
      </w:r>
      <w:r w:rsidRPr="007F009D">
        <w:rPr>
          <w:rFonts w:eastAsia="Malgun Gothic"/>
          <w:b/>
          <w:bCs/>
          <w:sz w:val="30"/>
          <w:rtl/>
          <w:lang w:eastAsia="zh-CN"/>
        </w:rPr>
        <w:t>(د</w:t>
      </w:r>
      <w:r w:rsidRPr="007F009D">
        <w:rPr>
          <w:rFonts w:eastAsia="Malgun Gothic" w:hint="cs"/>
          <w:b/>
          <w:bCs/>
          <w:sz w:val="30"/>
          <w:rtl/>
          <w:lang w:eastAsia="zh-CN"/>
        </w:rPr>
        <w:t>)</w:t>
      </w:r>
      <w:r w:rsidRPr="007F009D">
        <w:rPr>
          <w:rFonts w:eastAsia="Malgun Gothic" w:hint="cs"/>
          <w:b/>
          <w:bCs/>
          <w:sz w:val="30"/>
          <w:rtl/>
          <w:lang w:eastAsia="zh-CN"/>
        </w:rPr>
        <w:tab/>
      </w:r>
      <w:r w:rsidRPr="007F009D">
        <w:rPr>
          <w:rFonts w:eastAsia="Malgun Gothic"/>
          <w:b/>
          <w:bCs/>
          <w:sz w:val="30"/>
          <w:rtl/>
          <w:lang w:eastAsia="zh-CN"/>
        </w:rPr>
        <w:t>ضم</w:t>
      </w:r>
      <w:r w:rsidRPr="007F009D">
        <w:rPr>
          <w:rFonts w:eastAsia="Malgun Gothic" w:hint="cs"/>
          <w:b/>
          <w:bCs/>
          <w:sz w:val="30"/>
          <w:rtl/>
          <w:lang w:eastAsia="zh-CN"/>
        </w:rPr>
        <w:t>ا</w:t>
      </w:r>
      <w:r w:rsidRPr="007F009D">
        <w:rPr>
          <w:rFonts w:eastAsia="Malgun Gothic"/>
          <w:b/>
          <w:bCs/>
          <w:sz w:val="30"/>
          <w:rtl/>
          <w:lang w:eastAsia="zh-CN"/>
        </w:rPr>
        <w:t xml:space="preserve">ن إتاحة سبل الانتصاف </w:t>
      </w:r>
      <w:r w:rsidRPr="007F009D">
        <w:rPr>
          <w:rFonts w:eastAsia="Malgun Gothic" w:hint="cs"/>
          <w:b/>
          <w:bCs/>
          <w:sz w:val="30"/>
          <w:rtl/>
          <w:lang w:eastAsia="zh-CN"/>
        </w:rPr>
        <w:t>ل</w:t>
      </w:r>
      <w:r w:rsidRPr="007F009D">
        <w:rPr>
          <w:rFonts w:eastAsia="Malgun Gothic"/>
          <w:b/>
          <w:bCs/>
          <w:sz w:val="30"/>
          <w:rtl/>
          <w:lang w:eastAsia="zh-CN"/>
        </w:rPr>
        <w:t>لأطفال في حال تعرضهم للاعتداء و/أو الإهمال في سياق التبني وتلقي الرعاية من</w:t>
      </w:r>
      <w:r w:rsidRPr="007F009D">
        <w:rPr>
          <w:rFonts w:eastAsia="Malgun Gothic" w:hint="cs"/>
          <w:b/>
          <w:bCs/>
          <w:sz w:val="30"/>
          <w:rtl/>
          <w:lang w:eastAsia="zh-CN"/>
        </w:rPr>
        <w:t xml:space="preserve"> جانب</w:t>
      </w:r>
      <w:r w:rsidRPr="007F009D">
        <w:rPr>
          <w:rFonts w:eastAsia="Malgun Gothic"/>
          <w:b/>
          <w:bCs/>
          <w:sz w:val="30"/>
          <w:rtl/>
          <w:lang w:eastAsia="zh-CN"/>
        </w:rPr>
        <w:t xml:space="preserve"> والدين بالتبني، بمَن فيهم الأسرة الممتدة؛</w:t>
      </w:r>
    </w:p>
    <w:p w:rsidR="00910548" w:rsidRPr="007F009D" w:rsidRDefault="00910548" w:rsidP="00910548">
      <w:pPr>
        <w:pStyle w:val="SingleTxtGA"/>
        <w:rPr>
          <w:rFonts w:eastAsia="Malgun Gothic"/>
          <w:b/>
          <w:bCs/>
          <w:sz w:val="30"/>
          <w:lang w:eastAsia="zh-CN" w:bidi="ar-LB"/>
        </w:rPr>
      </w:pPr>
      <w:r w:rsidRPr="007F009D">
        <w:rPr>
          <w:rFonts w:eastAsia="Malgun Gothic" w:hint="cs"/>
          <w:b/>
          <w:bCs/>
          <w:sz w:val="30"/>
          <w:rtl/>
          <w:lang w:eastAsia="zh-CN"/>
        </w:rPr>
        <w:tab/>
      </w:r>
      <w:r w:rsidRPr="007F009D">
        <w:rPr>
          <w:rFonts w:eastAsia="Malgun Gothic"/>
          <w:b/>
          <w:bCs/>
          <w:sz w:val="30"/>
          <w:rtl/>
          <w:lang w:eastAsia="zh-CN"/>
        </w:rPr>
        <w:t>(</w:t>
      </w:r>
      <w:r w:rsidRPr="007F009D">
        <w:rPr>
          <w:rFonts w:eastAsia="Malgun Gothic" w:hint="cs"/>
          <w:b/>
          <w:bCs/>
          <w:sz w:val="30"/>
          <w:rtl/>
          <w:lang w:eastAsia="zh-CN"/>
        </w:rPr>
        <w:t>ﻫ</w:t>
      </w:r>
      <w:r w:rsidRPr="007F009D">
        <w:rPr>
          <w:rFonts w:eastAsia="Malgun Gothic"/>
          <w:b/>
          <w:bCs/>
          <w:sz w:val="30"/>
          <w:rtl/>
          <w:lang w:eastAsia="zh-CN"/>
        </w:rPr>
        <w:t>)</w:t>
      </w:r>
      <w:r w:rsidRPr="007F009D">
        <w:rPr>
          <w:rFonts w:eastAsia="Malgun Gothic" w:hint="cs"/>
          <w:b/>
          <w:bCs/>
          <w:sz w:val="30"/>
          <w:rtl/>
          <w:lang w:eastAsia="zh-CN"/>
        </w:rPr>
        <w:tab/>
        <w:t>ال</w:t>
      </w:r>
      <w:r w:rsidRPr="007F009D">
        <w:rPr>
          <w:rFonts w:eastAsia="Malgun Gothic"/>
          <w:b/>
          <w:bCs/>
          <w:sz w:val="30"/>
          <w:rtl/>
          <w:lang w:eastAsia="zh-CN"/>
        </w:rPr>
        <w:t>تصد</w:t>
      </w:r>
      <w:r w:rsidRPr="007F009D">
        <w:rPr>
          <w:rFonts w:eastAsia="Malgun Gothic" w:hint="cs"/>
          <w:b/>
          <w:bCs/>
          <w:sz w:val="30"/>
          <w:rtl/>
          <w:lang w:eastAsia="zh-CN"/>
        </w:rPr>
        <w:t>ي</w:t>
      </w:r>
      <w:r w:rsidRPr="007F009D">
        <w:rPr>
          <w:rFonts w:eastAsia="Malgun Gothic"/>
          <w:b/>
          <w:bCs/>
          <w:sz w:val="30"/>
          <w:rtl/>
          <w:lang w:eastAsia="zh-CN"/>
        </w:rPr>
        <w:t xml:space="preserve">ق على اتفاقية لاهاي بشأن حماية الأطفال والتعاون في مجال التبني على الصعيد الدولي لعام 1993 </w:t>
      </w:r>
      <w:r>
        <w:rPr>
          <w:rFonts w:eastAsia="Malgun Gothic" w:hint="cs"/>
          <w:b/>
          <w:bCs/>
          <w:sz w:val="30"/>
          <w:rtl/>
          <w:lang w:eastAsia="zh-CN"/>
        </w:rPr>
        <w:t xml:space="preserve">واستعراض </w:t>
      </w:r>
      <w:r w:rsidRPr="007F009D">
        <w:rPr>
          <w:rFonts w:eastAsia="Malgun Gothic"/>
          <w:b/>
          <w:bCs/>
          <w:sz w:val="30"/>
          <w:rtl/>
          <w:lang w:eastAsia="zh-CN"/>
        </w:rPr>
        <w:t xml:space="preserve">إجراءات التبني بين الأسر </w:t>
      </w:r>
      <w:r w:rsidRPr="007F009D">
        <w:rPr>
          <w:rFonts w:eastAsia="Malgun Gothic" w:hint="cs"/>
          <w:b/>
          <w:bCs/>
          <w:sz w:val="30"/>
          <w:rtl/>
          <w:lang w:eastAsia="zh-CN"/>
        </w:rPr>
        <w:t>لضمان توافقها مع ا</w:t>
      </w:r>
      <w:r w:rsidRPr="007F009D">
        <w:rPr>
          <w:rFonts w:eastAsia="Malgun Gothic"/>
          <w:b/>
          <w:bCs/>
          <w:sz w:val="30"/>
          <w:rtl/>
          <w:lang w:eastAsia="zh-CN"/>
        </w:rPr>
        <w:t>لاتفاقية.</w:t>
      </w:r>
    </w:p>
    <w:p w:rsidR="00910548" w:rsidRPr="007F009D" w:rsidRDefault="00910548" w:rsidP="00935B9D">
      <w:pPr>
        <w:pStyle w:val="H1GA"/>
        <w:rPr>
          <w:rtl/>
        </w:rPr>
      </w:pPr>
      <w:r w:rsidRPr="007F009D">
        <w:rPr>
          <w:rtl/>
        </w:rPr>
        <w:tab/>
        <w:t>زاي-</w:t>
      </w:r>
      <w:r w:rsidRPr="007F009D">
        <w:rPr>
          <w:rtl/>
        </w:rPr>
        <w:tab/>
        <w:t>الإعاقة وخدمات الصحة الأساسية والرفاه (المواد 6 و18 (الفقرة 3) و23 و24 و26 و27 (الفقرات 1-3) من الاتفاقية)</w:t>
      </w:r>
    </w:p>
    <w:p w:rsidR="00910548" w:rsidRPr="007F009D" w:rsidRDefault="00910548" w:rsidP="00935B9D">
      <w:pPr>
        <w:pStyle w:val="H23GA"/>
        <w:rPr>
          <w:rtl/>
        </w:rPr>
      </w:pPr>
      <w:r w:rsidRPr="007F009D">
        <w:rPr>
          <w:rtl/>
        </w:rPr>
        <w:tab/>
      </w:r>
      <w:r w:rsidRPr="007F009D">
        <w:rPr>
          <w:rtl/>
        </w:rPr>
        <w:tab/>
        <w:t>الأطفال ذوو الإعاقة</w:t>
      </w:r>
    </w:p>
    <w:p w:rsidR="00910548" w:rsidRPr="007F009D" w:rsidRDefault="00910548" w:rsidP="00910548">
      <w:pPr>
        <w:pStyle w:val="SingleTxtGA"/>
        <w:rPr>
          <w:rFonts w:eastAsia="Malgun Gothic"/>
          <w:sz w:val="30"/>
          <w:lang w:eastAsia="zh-CN"/>
        </w:rPr>
      </w:pPr>
      <w:r w:rsidRPr="007F009D">
        <w:rPr>
          <w:rFonts w:eastAsia="Malgun Gothic"/>
          <w:sz w:val="30"/>
          <w:rtl/>
          <w:lang w:eastAsia="zh-CN"/>
        </w:rPr>
        <w:t>47-</w:t>
      </w:r>
      <w:r w:rsidRPr="007F009D">
        <w:rPr>
          <w:rFonts w:eastAsia="Malgun Gothic" w:hint="cs"/>
          <w:sz w:val="30"/>
          <w:rtl/>
          <w:lang w:eastAsia="zh-CN"/>
        </w:rPr>
        <w:tab/>
      </w:r>
      <w:r w:rsidRPr="007F009D">
        <w:rPr>
          <w:rFonts w:eastAsia="Malgun Gothic"/>
          <w:sz w:val="30"/>
          <w:rtl/>
          <w:lang w:eastAsia="zh-CN"/>
        </w:rPr>
        <w:t xml:space="preserve">تلاحظ اللجنة مع التقدير أن الدولة الطرف </w:t>
      </w:r>
      <w:r w:rsidRPr="007F009D">
        <w:rPr>
          <w:rFonts w:eastAsia="Malgun Gothic" w:hint="cs"/>
          <w:sz w:val="30"/>
          <w:rtl/>
          <w:lang w:eastAsia="zh-CN"/>
        </w:rPr>
        <w:t xml:space="preserve">بدأت تنفيذ </w:t>
      </w:r>
      <w:r w:rsidRPr="007F009D">
        <w:rPr>
          <w:rFonts w:eastAsia="Malgun Gothic"/>
          <w:sz w:val="30"/>
          <w:rtl/>
          <w:lang w:eastAsia="zh-CN"/>
        </w:rPr>
        <w:t xml:space="preserve">سياسة </w:t>
      </w:r>
      <w:r w:rsidRPr="007F009D">
        <w:rPr>
          <w:rFonts w:eastAsia="Malgun Gothic" w:hint="cs"/>
          <w:sz w:val="30"/>
          <w:rtl/>
          <w:lang w:eastAsia="zh-CN"/>
        </w:rPr>
        <w:t xml:space="preserve">تعليمية </w:t>
      </w:r>
      <w:r w:rsidRPr="007F009D">
        <w:rPr>
          <w:rFonts w:eastAsia="Malgun Gothic"/>
          <w:sz w:val="30"/>
          <w:rtl/>
          <w:lang w:eastAsia="zh-CN"/>
        </w:rPr>
        <w:t>شاملة وأن الحكومة وافقت على التصديق على اتفاقية حقوق الأشخاص ذوي الإعاقة. غير أن القلق ما</w:t>
      </w:r>
      <w:r w:rsidRPr="007F009D">
        <w:rPr>
          <w:rFonts w:eastAsia="Malgun Gothic" w:hint="cs"/>
          <w:sz w:val="30"/>
          <w:rtl/>
          <w:lang w:eastAsia="zh-CN"/>
        </w:rPr>
        <w:t> </w:t>
      </w:r>
      <w:r w:rsidRPr="007F009D">
        <w:rPr>
          <w:rFonts w:eastAsia="Malgun Gothic"/>
          <w:sz w:val="30"/>
          <w:rtl/>
          <w:lang w:eastAsia="zh-CN"/>
        </w:rPr>
        <w:t>زال يساور</w:t>
      </w:r>
      <w:r w:rsidRPr="007F009D">
        <w:rPr>
          <w:rFonts w:eastAsia="Malgun Gothic" w:hint="cs"/>
          <w:sz w:val="30"/>
          <w:rtl/>
          <w:lang w:eastAsia="zh-CN"/>
        </w:rPr>
        <w:t>ها</w:t>
      </w:r>
      <w:r w:rsidRPr="007F009D">
        <w:rPr>
          <w:rFonts w:eastAsia="Malgun Gothic"/>
          <w:sz w:val="30"/>
          <w:rtl/>
          <w:lang w:eastAsia="zh-CN"/>
        </w:rPr>
        <w:t xml:space="preserve"> </w:t>
      </w:r>
      <w:r w:rsidRPr="007F009D">
        <w:rPr>
          <w:rFonts w:eastAsia="Malgun Gothic" w:hint="cs"/>
          <w:sz w:val="30"/>
          <w:rtl/>
          <w:lang w:eastAsia="zh-CN"/>
        </w:rPr>
        <w:t xml:space="preserve">لعدم وجود </w:t>
      </w:r>
      <w:r w:rsidRPr="007F009D">
        <w:rPr>
          <w:rFonts w:eastAsia="Malgun Gothic"/>
          <w:sz w:val="30"/>
          <w:rtl/>
          <w:lang w:eastAsia="zh-CN"/>
        </w:rPr>
        <w:t xml:space="preserve">أية تدابير تشريعية </w:t>
      </w:r>
      <w:r w:rsidRPr="007F009D">
        <w:rPr>
          <w:rFonts w:eastAsia="Malgun Gothic" w:hint="cs"/>
          <w:sz w:val="30"/>
          <w:rtl/>
          <w:lang w:eastAsia="zh-CN"/>
        </w:rPr>
        <w:t>وسياساتية</w:t>
      </w:r>
      <w:r w:rsidRPr="007F009D">
        <w:rPr>
          <w:rFonts w:eastAsia="Malgun Gothic"/>
          <w:sz w:val="30"/>
          <w:rtl/>
          <w:lang w:eastAsia="zh-CN"/>
        </w:rPr>
        <w:t xml:space="preserve"> شاملة لحماية حقوق الطفل ذي الإعاقة، </w:t>
      </w:r>
      <w:r w:rsidRPr="007F009D">
        <w:rPr>
          <w:rFonts w:eastAsia="Malgun Gothic" w:hint="cs"/>
          <w:sz w:val="30"/>
          <w:rtl/>
          <w:lang w:eastAsia="zh-CN"/>
        </w:rPr>
        <w:t xml:space="preserve">ولأن ليست هناك </w:t>
      </w:r>
      <w:r w:rsidRPr="007F009D">
        <w:rPr>
          <w:rFonts w:eastAsia="Malgun Gothic"/>
          <w:sz w:val="30"/>
          <w:rtl/>
          <w:lang w:eastAsia="zh-CN"/>
        </w:rPr>
        <w:t xml:space="preserve">أية بيانات ودراسات موثوق بها لتعريف الأطفال ذوي الإعاقة وتحديد احتياجاتهم الخاصة، </w:t>
      </w:r>
      <w:r w:rsidRPr="007F009D">
        <w:rPr>
          <w:rFonts w:eastAsia="Malgun Gothic" w:hint="cs"/>
          <w:sz w:val="30"/>
          <w:rtl/>
          <w:lang w:eastAsia="zh-CN"/>
        </w:rPr>
        <w:t xml:space="preserve">ليتسنى التوصل إلى </w:t>
      </w:r>
      <w:r w:rsidRPr="007F009D">
        <w:rPr>
          <w:rFonts w:eastAsia="Malgun Gothic"/>
          <w:sz w:val="30"/>
          <w:rtl/>
          <w:lang w:eastAsia="zh-CN"/>
        </w:rPr>
        <w:t>رسم السياسة العامة. وتشعر اللجنة كذلك بالقلق إزاء الإحصاءات التي قدمتها الدولة الطرف و</w:t>
      </w:r>
      <w:r w:rsidRPr="007F009D">
        <w:rPr>
          <w:rFonts w:eastAsia="Malgun Gothic" w:hint="cs"/>
          <w:sz w:val="30"/>
          <w:rtl/>
          <w:lang w:eastAsia="zh-CN"/>
        </w:rPr>
        <w:t xml:space="preserve">التي </w:t>
      </w:r>
      <w:r w:rsidRPr="007F009D">
        <w:rPr>
          <w:rFonts w:eastAsia="Malgun Gothic"/>
          <w:sz w:val="30"/>
          <w:rtl/>
          <w:lang w:eastAsia="zh-CN"/>
        </w:rPr>
        <w:t xml:space="preserve">تشير إلى أن </w:t>
      </w:r>
      <w:r w:rsidRPr="007F009D">
        <w:rPr>
          <w:rFonts w:eastAsia="Malgun Gothic" w:hint="cs"/>
          <w:sz w:val="30"/>
          <w:rtl/>
          <w:lang w:eastAsia="zh-CN"/>
        </w:rPr>
        <w:t xml:space="preserve">25.6 </w:t>
      </w:r>
      <w:r w:rsidRPr="007F009D">
        <w:rPr>
          <w:rFonts w:eastAsia="Malgun Gothic"/>
          <w:sz w:val="30"/>
          <w:rtl/>
          <w:lang w:eastAsia="zh-CN"/>
        </w:rPr>
        <w:t xml:space="preserve">في المائة من الأشخاص ذوي الإعاقة الذين تتراوح أعمارهم بين 3 أعوام و24 عاماً لم </w:t>
      </w:r>
      <w:r w:rsidRPr="007F009D">
        <w:rPr>
          <w:rFonts w:eastAsia="Malgun Gothic" w:hint="cs"/>
          <w:sz w:val="30"/>
          <w:rtl/>
          <w:lang w:eastAsia="zh-CN"/>
        </w:rPr>
        <w:t xml:space="preserve">يلتحقوا </w:t>
      </w:r>
      <w:r w:rsidRPr="007F009D">
        <w:rPr>
          <w:rFonts w:eastAsia="Malgun Gothic"/>
          <w:sz w:val="30"/>
          <w:rtl/>
          <w:lang w:eastAsia="zh-CN"/>
        </w:rPr>
        <w:t xml:space="preserve">قط </w:t>
      </w:r>
      <w:r w:rsidRPr="007F009D">
        <w:rPr>
          <w:rFonts w:eastAsia="Malgun Gothic" w:hint="cs"/>
          <w:sz w:val="30"/>
          <w:rtl/>
          <w:lang w:eastAsia="zh-CN"/>
        </w:rPr>
        <w:t>ب</w:t>
      </w:r>
      <w:r w:rsidRPr="007F009D">
        <w:rPr>
          <w:rFonts w:eastAsia="Malgun Gothic"/>
          <w:sz w:val="30"/>
          <w:rtl/>
          <w:lang w:eastAsia="zh-CN"/>
        </w:rPr>
        <w:t>المدرسة و</w:t>
      </w:r>
      <w:r w:rsidRPr="007F009D">
        <w:rPr>
          <w:rFonts w:eastAsia="Malgun Gothic" w:hint="cs"/>
          <w:sz w:val="30"/>
          <w:rtl/>
          <w:lang w:eastAsia="zh-CN"/>
        </w:rPr>
        <w:t xml:space="preserve">62.1 </w:t>
      </w:r>
      <w:r w:rsidRPr="007F009D">
        <w:rPr>
          <w:rFonts w:eastAsia="Malgun Gothic"/>
          <w:sz w:val="30"/>
          <w:rtl/>
          <w:lang w:eastAsia="zh-CN"/>
        </w:rPr>
        <w:t xml:space="preserve">من ذوي الإعاقة تسربوا من المدرسة. </w:t>
      </w:r>
      <w:r w:rsidRPr="007F009D">
        <w:rPr>
          <w:rFonts w:eastAsia="Malgun Gothic" w:hint="cs"/>
          <w:sz w:val="30"/>
          <w:rtl/>
          <w:lang w:eastAsia="zh-CN"/>
        </w:rPr>
        <w:t xml:space="preserve">كما </w:t>
      </w:r>
      <w:r w:rsidRPr="007F009D">
        <w:rPr>
          <w:rFonts w:eastAsia="Malgun Gothic"/>
          <w:sz w:val="30"/>
          <w:rtl/>
          <w:lang w:eastAsia="zh-CN"/>
        </w:rPr>
        <w:t xml:space="preserve">تشعر اللجنة بالقلق </w:t>
      </w:r>
      <w:r w:rsidRPr="007F009D">
        <w:rPr>
          <w:rFonts w:eastAsia="Malgun Gothic" w:hint="cs"/>
          <w:sz w:val="30"/>
          <w:rtl/>
          <w:lang w:eastAsia="zh-CN"/>
        </w:rPr>
        <w:t xml:space="preserve">بسبب </w:t>
      </w:r>
      <w:r w:rsidRPr="007F009D">
        <w:rPr>
          <w:rFonts w:eastAsia="Malgun Gothic"/>
          <w:sz w:val="30"/>
          <w:rtl/>
          <w:lang w:eastAsia="zh-CN"/>
        </w:rPr>
        <w:t>الافتقار إلى أي نظام للكشف المبكر عن الإعاقات عند الأطفال.</w:t>
      </w:r>
    </w:p>
    <w:p w:rsidR="00910548" w:rsidRPr="007F009D" w:rsidRDefault="00910548" w:rsidP="00910548">
      <w:pPr>
        <w:pStyle w:val="SingleTxtGA"/>
        <w:rPr>
          <w:rFonts w:eastAsia="Calibri"/>
          <w:b/>
          <w:bCs/>
          <w:sz w:val="30"/>
          <w:rtl/>
          <w:lang w:eastAsia="zh-CN"/>
        </w:rPr>
      </w:pPr>
      <w:r w:rsidRPr="007F009D">
        <w:rPr>
          <w:rFonts w:eastAsia="Calibri"/>
          <w:sz w:val="30"/>
          <w:rtl/>
          <w:lang w:eastAsia="zh-CN"/>
        </w:rPr>
        <w:t>48-</w:t>
      </w:r>
      <w:r w:rsidRPr="007F009D">
        <w:rPr>
          <w:rFonts w:eastAsia="Calibri"/>
          <w:sz w:val="30"/>
          <w:rtl/>
          <w:lang w:eastAsia="zh-CN"/>
        </w:rPr>
        <w:tab/>
      </w:r>
      <w:r w:rsidRPr="007F009D">
        <w:rPr>
          <w:rFonts w:eastAsia="Calibri"/>
          <w:b/>
          <w:bCs/>
          <w:sz w:val="30"/>
          <w:rtl/>
          <w:lang w:eastAsia="zh-CN"/>
        </w:rPr>
        <w:t>في ضوء المادة 23 من الاتفاقية وتعليق اللجنة العام رقم 9(2006) بشأن حقوق الأطفال ذوي الإعاقة، تحث اللجنة الدولةَ الطرفَ على اعتماد نهج قائم على حقوق الإنسان في التعاطي مع الإعاقة وتوصي</w:t>
      </w:r>
      <w:r w:rsidRPr="007F009D">
        <w:rPr>
          <w:rFonts w:eastAsia="Calibri" w:hint="cs"/>
          <w:b/>
          <w:bCs/>
          <w:sz w:val="30"/>
          <w:rtl/>
          <w:lang w:eastAsia="zh-CN"/>
        </w:rPr>
        <w:t>ها</w:t>
      </w:r>
      <w:r w:rsidRPr="007F009D">
        <w:rPr>
          <w:rFonts w:eastAsia="Calibri"/>
          <w:b/>
          <w:bCs/>
          <w:sz w:val="30"/>
          <w:rtl/>
          <w:lang w:eastAsia="zh-CN"/>
        </w:rPr>
        <w:t xml:space="preserve"> </w:t>
      </w:r>
      <w:r w:rsidRPr="007F009D">
        <w:rPr>
          <w:rFonts w:eastAsia="Calibri" w:hint="cs"/>
          <w:b/>
          <w:bCs/>
          <w:sz w:val="30"/>
          <w:rtl/>
          <w:lang w:eastAsia="zh-CN"/>
        </w:rPr>
        <w:t>بشكل محدد بما يلي</w:t>
      </w:r>
      <w:r w:rsidRPr="007F009D">
        <w:rPr>
          <w:rFonts w:eastAsia="Calibri"/>
          <w:b/>
          <w:bCs/>
          <w:sz w:val="30"/>
          <w:rtl/>
          <w:lang w:eastAsia="zh-CN"/>
        </w:rPr>
        <w:t>:</w:t>
      </w:r>
    </w:p>
    <w:p w:rsidR="00910548" w:rsidRPr="007F009D" w:rsidRDefault="00910548" w:rsidP="00910548">
      <w:pPr>
        <w:pStyle w:val="SingleTxtGA"/>
        <w:rPr>
          <w:b/>
          <w:bCs/>
          <w:sz w:val="30"/>
          <w:rtl/>
        </w:rPr>
      </w:pPr>
      <w:r w:rsidRPr="007F009D">
        <w:rPr>
          <w:b/>
          <w:bCs/>
          <w:sz w:val="30"/>
          <w:rtl/>
        </w:rPr>
        <w:tab/>
        <w:t>(أ)</w:t>
      </w:r>
      <w:r w:rsidRPr="007F009D">
        <w:rPr>
          <w:b/>
          <w:bCs/>
          <w:sz w:val="30"/>
          <w:rtl/>
        </w:rPr>
        <w:tab/>
      </w:r>
      <w:r w:rsidRPr="007F009D">
        <w:rPr>
          <w:rFonts w:hint="cs"/>
          <w:b/>
          <w:bCs/>
          <w:sz w:val="30"/>
          <w:rtl/>
        </w:rPr>
        <w:t>ا</w:t>
      </w:r>
      <w:r w:rsidRPr="007F009D">
        <w:rPr>
          <w:b/>
          <w:bCs/>
          <w:sz w:val="30"/>
          <w:rtl/>
        </w:rPr>
        <w:t>تخ</w:t>
      </w:r>
      <w:r w:rsidRPr="007F009D">
        <w:rPr>
          <w:rFonts w:hint="cs"/>
          <w:b/>
          <w:bCs/>
          <w:sz w:val="30"/>
          <w:rtl/>
        </w:rPr>
        <w:t>ا</w:t>
      </w:r>
      <w:r w:rsidRPr="007F009D">
        <w:rPr>
          <w:b/>
          <w:bCs/>
          <w:sz w:val="30"/>
          <w:rtl/>
        </w:rPr>
        <w:t xml:space="preserve">ذ الخطوات اللازمة </w:t>
      </w:r>
      <w:r w:rsidRPr="007F009D">
        <w:rPr>
          <w:rFonts w:hint="cs"/>
          <w:b/>
          <w:bCs/>
          <w:sz w:val="30"/>
          <w:rtl/>
        </w:rPr>
        <w:t>ل</w:t>
      </w:r>
      <w:r w:rsidRPr="007F009D">
        <w:rPr>
          <w:b/>
          <w:bCs/>
          <w:sz w:val="30"/>
          <w:rtl/>
        </w:rPr>
        <w:t>اعتماد التدابير التشريعية والسياس</w:t>
      </w:r>
      <w:r w:rsidRPr="007F009D">
        <w:rPr>
          <w:rFonts w:hint="cs"/>
          <w:b/>
          <w:bCs/>
          <w:sz w:val="30"/>
          <w:rtl/>
        </w:rPr>
        <w:t>اتي</w:t>
      </w:r>
      <w:r w:rsidRPr="007F009D">
        <w:rPr>
          <w:b/>
          <w:bCs/>
          <w:sz w:val="30"/>
          <w:rtl/>
        </w:rPr>
        <w:t xml:space="preserve">ة </w:t>
      </w:r>
      <w:r w:rsidRPr="007F009D">
        <w:rPr>
          <w:rFonts w:hint="cs"/>
          <w:b/>
          <w:bCs/>
          <w:sz w:val="30"/>
          <w:rtl/>
        </w:rPr>
        <w:t xml:space="preserve">لزيادة </w:t>
      </w:r>
      <w:r w:rsidRPr="007F009D">
        <w:rPr>
          <w:b/>
          <w:bCs/>
          <w:sz w:val="30"/>
          <w:rtl/>
        </w:rPr>
        <w:t xml:space="preserve">حماية الأطفال ذوي الإعاقة. </w:t>
      </w:r>
      <w:r w:rsidRPr="007F009D">
        <w:rPr>
          <w:rFonts w:hint="cs"/>
          <w:b/>
          <w:bCs/>
          <w:sz w:val="30"/>
          <w:rtl/>
        </w:rPr>
        <w:t>ولا بد</w:t>
      </w:r>
      <w:r w:rsidRPr="007F009D">
        <w:rPr>
          <w:b/>
          <w:bCs/>
          <w:sz w:val="30"/>
          <w:rtl/>
          <w:lang w:bidi="ar-LB"/>
        </w:rPr>
        <w:t xml:space="preserve">، عند القيام بذلك، </w:t>
      </w:r>
      <w:r w:rsidRPr="007F009D">
        <w:rPr>
          <w:rFonts w:hint="cs"/>
          <w:b/>
          <w:bCs/>
          <w:sz w:val="30"/>
          <w:rtl/>
          <w:lang w:bidi="ar-LB"/>
        </w:rPr>
        <w:t xml:space="preserve">من </w:t>
      </w:r>
      <w:r w:rsidRPr="007F009D">
        <w:rPr>
          <w:b/>
          <w:bCs/>
          <w:sz w:val="30"/>
          <w:rtl/>
          <w:lang w:bidi="ar-LB"/>
        </w:rPr>
        <w:t>جمع البيانات المتعلقة بالأطفال ذوي الإعاقة</w:t>
      </w:r>
      <w:r w:rsidRPr="007F009D">
        <w:rPr>
          <w:rFonts w:hint="cs"/>
          <w:b/>
          <w:bCs/>
          <w:sz w:val="30"/>
          <w:rtl/>
          <w:lang w:bidi="ar-LB"/>
        </w:rPr>
        <w:t xml:space="preserve"> بشكل منهجي</w:t>
      </w:r>
      <w:r w:rsidRPr="007F009D">
        <w:rPr>
          <w:b/>
          <w:bCs/>
          <w:sz w:val="30"/>
          <w:rtl/>
          <w:lang w:bidi="ar-LB"/>
        </w:rPr>
        <w:t xml:space="preserve">، بما في ذلك بواسطة التعداد الوطني للسكان، </w:t>
      </w:r>
      <w:r w:rsidRPr="007F009D">
        <w:rPr>
          <w:rFonts w:hint="cs"/>
          <w:b/>
          <w:bCs/>
          <w:sz w:val="30"/>
          <w:rtl/>
          <w:lang w:bidi="ar-LB"/>
        </w:rPr>
        <w:t xml:space="preserve">وإجراء </w:t>
      </w:r>
      <w:r w:rsidRPr="007F009D">
        <w:rPr>
          <w:b/>
          <w:bCs/>
          <w:sz w:val="30"/>
          <w:rtl/>
          <w:lang w:bidi="ar-LB"/>
        </w:rPr>
        <w:t>دراسات عن وضع الأطفال ذوي الإعاقة واحتياجاتهم الخاصة</w:t>
      </w:r>
      <w:r w:rsidRPr="007F009D">
        <w:rPr>
          <w:b/>
          <w:bCs/>
          <w:sz w:val="30"/>
          <w:rtl/>
        </w:rPr>
        <w:t>؛</w:t>
      </w:r>
    </w:p>
    <w:p w:rsidR="00910548" w:rsidRPr="007F009D" w:rsidRDefault="00910548" w:rsidP="00910548">
      <w:pPr>
        <w:pStyle w:val="SingleTxtGA"/>
        <w:rPr>
          <w:b/>
          <w:bCs/>
          <w:sz w:val="30"/>
          <w:rtl/>
        </w:rPr>
      </w:pPr>
      <w:r w:rsidRPr="007F009D">
        <w:rPr>
          <w:b/>
          <w:bCs/>
          <w:sz w:val="30"/>
          <w:rtl/>
        </w:rPr>
        <w:tab/>
        <w:t>(ب)</w:t>
      </w:r>
      <w:r w:rsidRPr="007F009D">
        <w:rPr>
          <w:b/>
          <w:bCs/>
          <w:sz w:val="30"/>
          <w:rtl/>
        </w:rPr>
        <w:tab/>
        <w:t xml:space="preserve">الإسراع </w:t>
      </w:r>
      <w:r w:rsidRPr="007F009D">
        <w:rPr>
          <w:rFonts w:hint="cs"/>
          <w:b/>
          <w:bCs/>
          <w:sz w:val="30"/>
          <w:rtl/>
        </w:rPr>
        <w:t>ب</w:t>
      </w:r>
      <w:r w:rsidRPr="007F009D">
        <w:rPr>
          <w:b/>
          <w:bCs/>
          <w:sz w:val="30"/>
          <w:rtl/>
        </w:rPr>
        <w:t xml:space="preserve">اعتماد سياسة </w:t>
      </w:r>
      <w:r w:rsidRPr="007F009D">
        <w:rPr>
          <w:rFonts w:hint="cs"/>
          <w:b/>
          <w:bCs/>
          <w:sz w:val="30"/>
          <w:rtl/>
        </w:rPr>
        <w:t xml:space="preserve">تعليمية شاملة للأطفال </w:t>
      </w:r>
      <w:r w:rsidRPr="007F009D">
        <w:rPr>
          <w:b/>
          <w:bCs/>
          <w:sz w:val="30"/>
          <w:rtl/>
        </w:rPr>
        <w:t>ذوي الإعاقة وضمان تنفيذها بفعالية؛</w:t>
      </w:r>
    </w:p>
    <w:p w:rsidR="00910548" w:rsidRPr="007F009D" w:rsidRDefault="00910548" w:rsidP="00910548">
      <w:pPr>
        <w:pStyle w:val="SingleTxtGA"/>
        <w:rPr>
          <w:b/>
          <w:bCs/>
          <w:sz w:val="30"/>
          <w:rtl/>
        </w:rPr>
      </w:pPr>
      <w:r w:rsidRPr="007F009D">
        <w:rPr>
          <w:b/>
          <w:bCs/>
          <w:sz w:val="30"/>
          <w:rtl/>
        </w:rPr>
        <w:tab/>
        <w:t>(ج)</w:t>
      </w:r>
      <w:r w:rsidRPr="007F009D">
        <w:rPr>
          <w:b/>
          <w:bCs/>
          <w:sz w:val="30"/>
          <w:rtl/>
        </w:rPr>
        <w:tab/>
        <w:t>إنشاء نظام للكشف المبكر عن الإعاقات واتخاذ تدابير وقائية؛</w:t>
      </w:r>
    </w:p>
    <w:p w:rsidR="00910548" w:rsidRPr="007F009D" w:rsidRDefault="00910548" w:rsidP="00910548">
      <w:pPr>
        <w:pStyle w:val="SingleTxtGA"/>
        <w:rPr>
          <w:b/>
          <w:bCs/>
          <w:sz w:val="30"/>
          <w:rtl/>
        </w:rPr>
      </w:pPr>
      <w:r w:rsidRPr="007F009D">
        <w:rPr>
          <w:b/>
          <w:bCs/>
          <w:sz w:val="30"/>
          <w:rtl/>
        </w:rPr>
        <w:tab/>
        <w:t>(د)</w:t>
      </w:r>
      <w:r w:rsidRPr="007F009D">
        <w:rPr>
          <w:b/>
          <w:bCs/>
          <w:sz w:val="30"/>
          <w:rtl/>
        </w:rPr>
        <w:tab/>
        <w:t xml:space="preserve">الإسراع في التصديق على اتفاقية حقوق الأشخاص ذوي الإعاقة؛ </w:t>
      </w:r>
    </w:p>
    <w:p w:rsidR="00910548" w:rsidRPr="007F009D" w:rsidRDefault="00910548" w:rsidP="00910548">
      <w:pPr>
        <w:pStyle w:val="SingleTxtGA"/>
        <w:rPr>
          <w:b/>
          <w:bCs/>
          <w:sz w:val="30"/>
          <w:rtl/>
        </w:rPr>
      </w:pPr>
      <w:r w:rsidRPr="007F009D">
        <w:rPr>
          <w:b/>
          <w:bCs/>
          <w:sz w:val="30"/>
          <w:rtl/>
        </w:rPr>
        <w:tab/>
        <w:t>(</w:t>
      </w:r>
      <w:r w:rsidRPr="007F009D">
        <w:rPr>
          <w:rFonts w:hint="cs"/>
          <w:b/>
          <w:bCs/>
          <w:sz w:val="30"/>
          <w:rtl/>
        </w:rPr>
        <w:t>ﻫ</w:t>
      </w:r>
      <w:r w:rsidRPr="007F009D">
        <w:rPr>
          <w:b/>
          <w:bCs/>
          <w:sz w:val="30"/>
          <w:rtl/>
        </w:rPr>
        <w:t>)</w:t>
      </w:r>
      <w:r w:rsidRPr="007F009D">
        <w:rPr>
          <w:b/>
          <w:bCs/>
          <w:sz w:val="30"/>
          <w:rtl/>
        </w:rPr>
        <w:tab/>
        <w:t>إعلام اللجنة بالتدابير المتخذة لحماية حقوق الأطفال ذوي الإعاقة، ولا</w:t>
      </w:r>
      <w:r w:rsidRPr="007F009D">
        <w:rPr>
          <w:rFonts w:hint="cs"/>
          <w:b/>
          <w:bCs/>
          <w:sz w:val="30"/>
          <w:rtl/>
        </w:rPr>
        <w:t> </w:t>
      </w:r>
      <w:r w:rsidRPr="007F009D">
        <w:rPr>
          <w:b/>
          <w:bCs/>
          <w:sz w:val="30"/>
          <w:rtl/>
        </w:rPr>
        <w:t xml:space="preserve">سيما في مجال التعليم، في تقريرها الدوري المقبل </w:t>
      </w:r>
      <w:r w:rsidRPr="007F009D">
        <w:rPr>
          <w:rFonts w:hint="cs"/>
          <w:b/>
          <w:bCs/>
          <w:sz w:val="30"/>
          <w:rtl/>
        </w:rPr>
        <w:t>الذي ستقدمه إلى اللجنة</w:t>
      </w:r>
      <w:r w:rsidRPr="007F009D">
        <w:rPr>
          <w:b/>
          <w:bCs/>
          <w:sz w:val="30"/>
          <w:rtl/>
        </w:rPr>
        <w:t>.</w:t>
      </w:r>
    </w:p>
    <w:p w:rsidR="00910548" w:rsidRPr="007F009D" w:rsidRDefault="00910548" w:rsidP="00935B9D">
      <w:pPr>
        <w:pStyle w:val="H23GA"/>
        <w:rPr>
          <w:rtl/>
        </w:rPr>
      </w:pPr>
      <w:r w:rsidRPr="007F009D">
        <w:rPr>
          <w:rtl/>
        </w:rPr>
        <w:tab/>
      </w:r>
      <w:r w:rsidRPr="007F009D">
        <w:rPr>
          <w:rtl/>
        </w:rPr>
        <w:tab/>
        <w:t>الصحة والخدمات الصحية</w:t>
      </w:r>
    </w:p>
    <w:p w:rsidR="00910548" w:rsidRPr="007F009D" w:rsidRDefault="00910548" w:rsidP="00910548">
      <w:pPr>
        <w:pStyle w:val="SingleTxtGA"/>
        <w:rPr>
          <w:sz w:val="30"/>
          <w:rtl/>
        </w:rPr>
      </w:pPr>
      <w:r w:rsidRPr="007F009D">
        <w:rPr>
          <w:sz w:val="30"/>
          <w:rtl/>
        </w:rPr>
        <w:t>49-</w:t>
      </w:r>
      <w:r w:rsidRPr="007F009D">
        <w:rPr>
          <w:sz w:val="30"/>
          <w:rtl/>
        </w:rPr>
        <w:tab/>
        <w:t xml:space="preserve">تلاحظ اللجنة مع التقدير تقديم الرعاية الصحية المجانية لكل التوفالويين </w:t>
      </w:r>
      <w:r w:rsidRPr="007F009D">
        <w:rPr>
          <w:rFonts w:hint="cs"/>
          <w:sz w:val="30"/>
          <w:rtl/>
        </w:rPr>
        <w:t xml:space="preserve">وإعداد </w:t>
      </w:r>
      <w:r w:rsidRPr="007F009D">
        <w:rPr>
          <w:sz w:val="30"/>
          <w:rtl/>
        </w:rPr>
        <w:t xml:space="preserve">الخطة الاستراتيجية لوزارة الصحة للفترة 2008-2018. غير أن اللجنة تشعر بالقلق إزاء الفوارق </w:t>
      </w:r>
      <w:r>
        <w:rPr>
          <w:rFonts w:hint="cs"/>
          <w:sz w:val="30"/>
          <w:rtl/>
        </w:rPr>
        <w:t>القائمة</w:t>
      </w:r>
      <w:r w:rsidRPr="007F009D">
        <w:rPr>
          <w:rFonts w:hint="cs"/>
          <w:sz w:val="30"/>
          <w:rtl/>
        </w:rPr>
        <w:t xml:space="preserve"> بين </w:t>
      </w:r>
      <w:r w:rsidRPr="007F009D">
        <w:rPr>
          <w:sz w:val="30"/>
          <w:rtl/>
        </w:rPr>
        <w:t xml:space="preserve">الخدمات الصحية. </w:t>
      </w:r>
      <w:r w:rsidRPr="007F009D">
        <w:rPr>
          <w:rFonts w:hint="cs"/>
          <w:sz w:val="30"/>
          <w:rtl/>
        </w:rPr>
        <w:t xml:space="preserve">ومع ملاحظة الحاجة إلى </w:t>
      </w:r>
      <w:r w:rsidRPr="007F009D">
        <w:rPr>
          <w:sz w:val="30"/>
          <w:rtl/>
        </w:rPr>
        <w:t>خطط العلاج في الخارج التي تمو</w:t>
      </w:r>
      <w:r w:rsidRPr="007F009D">
        <w:rPr>
          <w:rFonts w:hint="cs"/>
          <w:sz w:val="30"/>
          <w:rtl/>
        </w:rPr>
        <w:t>ّ</w:t>
      </w:r>
      <w:r w:rsidRPr="007F009D">
        <w:rPr>
          <w:sz w:val="30"/>
          <w:rtl/>
        </w:rPr>
        <w:t xml:space="preserve">لها الحكومة والتي تُخصص لها ما بين 40 و50 في المائة من ميزانية الصحة الوطنية، </w:t>
      </w:r>
      <w:r w:rsidRPr="007F009D">
        <w:rPr>
          <w:rFonts w:hint="cs"/>
          <w:sz w:val="30"/>
          <w:rtl/>
        </w:rPr>
        <w:t>القلق لا</w:t>
      </w:r>
      <w:r w:rsidRPr="007F009D">
        <w:rPr>
          <w:rFonts w:hint="eastAsia"/>
          <w:sz w:val="30"/>
          <w:rtl/>
        </w:rPr>
        <w:t> </w:t>
      </w:r>
      <w:r w:rsidRPr="007F009D">
        <w:rPr>
          <w:rFonts w:hint="cs"/>
          <w:sz w:val="30"/>
          <w:rtl/>
        </w:rPr>
        <w:t xml:space="preserve">يزال يساور اللجنة </w:t>
      </w:r>
      <w:r w:rsidRPr="007F009D">
        <w:rPr>
          <w:sz w:val="30"/>
          <w:rtl/>
        </w:rPr>
        <w:t xml:space="preserve">لأن هذه </w:t>
      </w:r>
      <w:r w:rsidRPr="007F009D">
        <w:rPr>
          <w:rFonts w:hint="cs"/>
          <w:sz w:val="30"/>
          <w:rtl/>
        </w:rPr>
        <w:t xml:space="preserve">الخطط </w:t>
      </w:r>
      <w:r w:rsidRPr="007F009D">
        <w:rPr>
          <w:sz w:val="30"/>
          <w:rtl/>
        </w:rPr>
        <w:t xml:space="preserve">تحد من قدرات الدولة الطرف على تعزيز نظامها الرعاية الصحية الأولية والوقائية، الأمر الذي يمكن أن يدخر موارد يمكن توجيهها لتوسيع نطاق التغطية الصحية. وتشعر اللجنة بالقلق أيضاً لأن المعدلّ المقدّر لوفيات الأطفال دون الخامسة ما زال الأعلى في منطقة المحيط الهادئ ولأن 6 أطفال من أصل 10 أطفال تتراوح أعمارهم بين 6 أعوام و69 عاماً وربع الأمهات اللواتي تتراوح أعمارهم بين 15 و49 عاماً مصابون بفقر الدم، </w:t>
      </w:r>
      <w:r w:rsidRPr="007F009D">
        <w:rPr>
          <w:rFonts w:hint="cs"/>
          <w:sz w:val="30"/>
          <w:rtl/>
        </w:rPr>
        <w:t xml:space="preserve">مع احتمال بلوغ </w:t>
      </w:r>
      <w:r w:rsidRPr="007F009D">
        <w:rPr>
          <w:sz w:val="30"/>
          <w:rtl/>
        </w:rPr>
        <w:t>معدل إصابة النساء في المناطق الحضرية بفقر الدم ضعف معدّل إصابة النساء بفقر الدم في المناطق الريفية.</w:t>
      </w:r>
    </w:p>
    <w:p w:rsidR="00910548" w:rsidRPr="007F009D" w:rsidRDefault="00910548" w:rsidP="00910548">
      <w:pPr>
        <w:pStyle w:val="SingleTxtGA"/>
        <w:rPr>
          <w:rFonts w:eastAsia="Malgun Gothic"/>
          <w:b/>
          <w:bCs/>
          <w:sz w:val="30"/>
          <w:rtl/>
          <w:lang w:eastAsia="zh-CN" w:bidi="ar-LB"/>
        </w:rPr>
      </w:pPr>
      <w:r w:rsidRPr="007F009D">
        <w:rPr>
          <w:rFonts w:eastAsia="Malgun Gothic"/>
          <w:b/>
          <w:sz w:val="30"/>
          <w:rtl/>
          <w:lang w:eastAsia="zh-CN" w:bidi="ar-LB"/>
        </w:rPr>
        <w:t>50-</w:t>
      </w:r>
      <w:r w:rsidRPr="007F009D">
        <w:rPr>
          <w:rFonts w:eastAsia="Malgun Gothic"/>
          <w:b/>
          <w:sz w:val="30"/>
          <w:rtl/>
          <w:lang w:eastAsia="zh-CN" w:bidi="ar-LB"/>
        </w:rPr>
        <w:tab/>
      </w:r>
      <w:r w:rsidRPr="007F009D">
        <w:rPr>
          <w:rFonts w:eastAsia="Malgun Gothic"/>
          <w:b/>
          <w:bCs/>
          <w:sz w:val="30"/>
          <w:rtl/>
          <w:lang w:eastAsia="zh-CN" w:bidi="ar-LB"/>
        </w:rPr>
        <w:t>توصي اللجنة الدولة الطرف بما يلي:</w:t>
      </w:r>
    </w:p>
    <w:p w:rsidR="00910548" w:rsidRPr="007F009D" w:rsidRDefault="00910548" w:rsidP="00910548">
      <w:pPr>
        <w:pStyle w:val="SingleTxtGA"/>
        <w:rPr>
          <w:rFonts w:eastAsia="Calibri"/>
          <w:b/>
          <w:bCs/>
          <w:sz w:val="30"/>
          <w:lang w:eastAsia="zh-CN"/>
        </w:rPr>
      </w:pPr>
      <w:r w:rsidRPr="007F009D">
        <w:rPr>
          <w:rFonts w:eastAsia="Calibri"/>
          <w:b/>
          <w:bCs/>
          <w:sz w:val="30"/>
          <w:rtl/>
          <w:lang w:eastAsia="zh-CN"/>
        </w:rPr>
        <w:tab/>
        <w:t>(أ)</w:t>
      </w:r>
      <w:r w:rsidRPr="007F009D">
        <w:rPr>
          <w:rFonts w:eastAsia="Calibri"/>
          <w:b/>
          <w:bCs/>
          <w:sz w:val="30"/>
          <w:rtl/>
          <w:lang w:eastAsia="zh-CN"/>
        </w:rPr>
        <w:tab/>
        <w:t xml:space="preserve">ضمان تقديم الخدمات الصحية الجيدة في كل المناطق الجغرافية، واتخاذ تدابير معينة للحد من </w:t>
      </w:r>
      <w:r w:rsidRPr="007F009D">
        <w:rPr>
          <w:rFonts w:eastAsia="Calibri" w:hint="cs"/>
          <w:b/>
          <w:bCs/>
          <w:sz w:val="30"/>
          <w:rtl/>
          <w:lang w:eastAsia="zh-CN"/>
        </w:rPr>
        <w:t xml:space="preserve">التفاوت </w:t>
      </w:r>
      <w:r w:rsidRPr="007F009D">
        <w:rPr>
          <w:rFonts w:eastAsia="Calibri"/>
          <w:b/>
          <w:bCs/>
          <w:sz w:val="30"/>
          <w:rtl/>
          <w:lang w:eastAsia="zh-CN"/>
        </w:rPr>
        <w:t>في إمكانية الحصول على هذه الخدمات بين فونافوتي والمناطق الأخرى؛</w:t>
      </w:r>
    </w:p>
    <w:p w:rsidR="00910548" w:rsidRPr="007F009D" w:rsidRDefault="00910548" w:rsidP="00910548">
      <w:pPr>
        <w:pStyle w:val="SingleTxtGA"/>
        <w:rPr>
          <w:rFonts w:eastAsia="Calibri"/>
          <w:b/>
          <w:bCs/>
          <w:sz w:val="30"/>
          <w:lang w:eastAsia="zh-CN"/>
        </w:rPr>
      </w:pPr>
      <w:r w:rsidRPr="007F009D">
        <w:rPr>
          <w:rFonts w:eastAsia="Calibri"/>
          <w:b/>
          <w:bCs/>
          <w:sz w:val="30"/>
          <w:rtl/>
          <w:lang w:eastAsia="zh-CN"/>
        </w:rPr>
        <w:tab/>
        <w:t>(ب)</w:t>
      </w:r>
      <w:r w:rsidRPr="007F009D">
        <w:rPr>
          <w:rFonts w:eastAsia="Calibri"/>
          <w:b/>
          <w:bCs/>
          <w:sz w:val="30"/>
          <w:rtl/>
          <w:lang w:eastAsia="zh-CN"/>
        </w:rPr>
        <w:tab/>
        <w:t>تقديم الموارد الكافية لتوسيع نطاق نظام الرعاية الصحية الأولية والوقائية ليشمل كل الأطفال؛</w:t>
      </w:r>
    </w:p>
    <w:p w:rsidR="00910548" w:rsidRPr="007F009D" w:rsidRDefault="00910548" w:rsidP="00910548">
      <w:pPr>
        <w:pStyle w:val="SingleTxtGA"/>
        <w:rPr>
          <w:rFonts w:eastAsia="Calibri"/>
          <w:b/>
          <w:bCs/>
          <w:sz w:val="30"/>
          <w:lang w:eastAsia="zh-CN"/>
        </w:rPr>
      </w:pPr>
      <w:r w:rsidRPr="007F009D">
        <w:rPr>
          <w:rFonts w:eastAsia="Calibri"/>
          <w:b/>
          <w:bCs/>
          <w:sz w:val="30"/>
          <w:rtl/>
          <w:lang w:eastAsia="zh-CN"/>
        </w:rPr>
        <w:tab/>
        <w:t>(ج)</w:t>
      </w:r>
      <w:r w:rsidRPr="007F009D">
        <w:rPr>
          <w:rFonts w:eastAsia="Calibri"/>
          <w:b/>
          <w:bCs/>
          <w:sz w:val="30"/>
          <w:rtl/>
          <w:lang w:eastAsia="zh-CN"/>
        </w:rPr>
        <w:tab/>
        <w:t>تخفيض معدل وفيات الأطفال دون الخامسة من العمر؛</w:t>
      </w:r>
    </w:p>
    <w:p w:rsidR="00910548" w:rsidRPr="007F009D" w:rsidRDefault="00910548" w:rsidP="00910548">
      <w:pPr>
        <w:pStyle w:val="SingleTxtGA"/>
        <w:rPr>
          <w:rFonts w:eastAsia="Calibri"/>
          <w:b/>
          <w:bCs/>
          <w:sz w:val="30"/>
          <w:lang w:eastAsia="zh-CN"/>
        </w:rPr>
      </w:pPr>
      <w:r w:rsidRPr="007F009D">
        <w:rPr>
          <w:rFonts w:eastAsia="Calibri"/>
          <w:b/>
          <w:bCs/>
          <w:sz w:val="30"/>
          <w:rtl/>
          <w:lang w:eastAsia="zh-CN"/>
        </w:rPr>
        <w:tab/>
        <w:t>(د)</w:t>
      </w:r>
      <w:r w:rsidRPr="007F009D">
        <w:rPr>
          <w:rFonts w:eastAsia="Calibri"/>
          <w:b/>
          <w:bCs/>
          <w:sz w:val="30"/>
          <w:rtl/>
          <w:lang w:eastAsia="zh-CN"/>
        </w:rPr>
        <w:tab/>
        <w:t xml:space="preserve">إجراء دراسات عن أسباب فقر الدم في أوساط الأطفال الصغار والنساء، </w:t>
      </w:r>
      <w:r w:rsidRPr="007F009D">
        <w:rPr>
          <w:rFonts w:eastAsia="Calibri" w:hint="cs"/>
          <w:b/>
          <w:bCs/>
          <w:sz w:val="30"/>
          <w:rtl/>
          <w:lang w:eastAsia="zh-CN"/>
        </w:rPr>
        <w:t xml:space="preserve">والقيام على أساس </w:t>
      </w:r>
      <w:r w:rsidRPr="007F009D">
        <w:rPr>
          <w:rFonts w:eastAsia="Calibri"/>
          <w:b/>
          <w:bCs/>
          <w:sz w:val="30"/>
          <w:rtl/>
          <w:lang w:eastAsia="zh-CN"/>
        </w:rPr>
        <w:t xml:space="preserve">الاستنتاجات، </w:t>
      </w:r>
      <w:r w:rsidRPr="007F009D">
        <w:rPr>
          <w:rFonts w:eastAsia="Calibri" w:hint="cs"/>
          <w:b/>
          <w:bCs/>
          <w:sz w:val="30"/>
          <w:rtl/>
          <w:lang w:eastAsia="zh-CN"/>
        </w:rPr>
        <w:t>ل</w:t>
      </w:r>
      <w:r w:rsidRPr="007F009D">
        <w:rPr>
          <w:rFonts w:eastAsia="Calibri"/>
          <w:b/>
          <w:bCs/>
          <w:sz w:val="30"/>
          <w:rtl/>
          <w:lang w:eastAsia="zh-CN"/>
        </w:rPr>
        <w:t xml:space="preserve">وضع </w:t>
      </w:r>
      <w:r w:rsidRPr="007F009D">
        <w:rPr>
          <w:rFonts w:eastAsia="Calibri" w:hint="cs"/>
          <w:b/>
          <w:bCs/>
          <w:sz w:val="30"/>
          <w:rtl/>
          <w:lang w:eastAsia="zh-CN"/>
        </w:rPr>
        <w:t xml:space="preserve">وتنفيذ </w:t>
      </w:r>
      <w:r w:rsidRPr="007F009D">
        <w:rPr>
          <w:rFonts w:eastAsia="Calibri"/>
          <w:b/>
          <w:bCs/>
          <w:sz w:val="30"/>
          <w:rtl/>
          <w:lang w:eastAsia="zh-CN"/>
        </w:rPr>
        <w:t xml:space="preserve">برامج وتنفيذها لمعالجة المسألة؛ </w:t>
      </w:r>
    </w:p>
    <w:p w:rsidR="00910548" w:rsidRPr="007F009D" w:rsidRDefault="00910548" w:rsidP="00910548">
      <w:pPr>
        <w:pStyle w:val="SingleTxtGA"/>
        <w:rPr>
          <w:rFonts w:eastAsia="Calibri"/>
          <w:b/>
          <w:bCs/>
          <w:sz w:val="30"/>
          <w:lang w:eastAsia="zh-CN"/>
        </w:rPr>
      </w:pPr>
      <w:r w:rsidRPr="007F009D">
        <w:rPr>
          <w:rFonts w:eastAsia="Calibri"/>
          <w:b/>
          <w:bCs/>
          <w:sz w:val="30"/>
          <w:rtl/>
          <w:lang w:eastAsia="zh-CN"/>
        </w:rPr>
        <w:tab/>
        <w:t>(</w:t>
      </w:r>
      <w:r w:rsidRPr="007F009D">
        <w:rPr>
          <w:rFonts w:eastAsia="Calibri" w:hint="cs"/>
          <w:b/>
          <w:bCs/>
          <w:sz w:val="30"/>
          <w:rtl/>
          <w:lang w:eastAsia="zh-CN"/>
        </w:rPr>
        <w:t>ﻫ</w:t>
      </w:r>
      <w:r w:rsidRPr="007F009D">
        <w:rPr>
          <w:rFonts w:eastAsia="Calibri"/>
          <w:b/>
          <w:bCs/>
          <w:sz w:val="30"/>
          <w:rtl/>
          <w:lang w:eastAsia="zh-CN"/>
        </w:rPr>
        <w:t>)</w:t>
      </w:r>
      <w:r w:rsidRPr="007F009D">
        <w:rPr>
          <w:rFonts w:eastAsia="Calibri"/>
          <w:b/>
          <w:bCs/>
          <w:sz w:val="30"/>
          <w:rtl/>
          <w:lang w:eastAsia="zh-CN"/>
        </w:rPr>
        <w:tab/>
        <w:t>التماس المساعدة المالية والتقنية في هذا الصدد من جهات منها اليون</w:t>
      </w:r>
      <w:r w:rsidRPr="007F009D">
        <w:rPr>
          <w:rFonts w:eastAsia="Calibri" w:hint="cs"/>
          <w:b/>
          <w:bCs/>
          <w:sz w:val="30"/>
          <w:rtl/>
          <w:lang w:eastAsia="zh-CN"/>
        </w:rPr>
        <w:t>ي</w:t>
      </w:r>
      <w:r w:rsidRPr="007F009D">
        <w:rPr>
          <w:rFonts w:eastAsia="Calibri"/>
          <w:b/>
          <w:bCs/>
          <w:sz w:val="30"/>
          <w:rtl/>
          <w:lang w:eastAsia="zh-CN"/>
        </w:rPr>
        <w:t>س</w:t>
      </w:r>
      <w:r w:rsidRPr="007F009D">
        <w:rPr>
          <w:rFonts w:eastAsia="Calibri" w:hint="cs"/>
          <w:b/>
          <w:bCs/>
          <w:sz w:val="30"/>
          <w:rtl/>
          <w:lang w:eastAsia="zh-CN"/>
        </w:rPr>
        <w:t>ي</w:t>
      </w:r>
      <w:r w:rsidRPr="007F009D">
        <w:rPr>
          <w:rFonts w:eastAsia="Calibri"/>
          <w:b/>
          <w:bCs/>
          <w:sz w:val="30"/>
          <w:rtl/>
          <w:lang w:eastAsia="zh-CN"/>
        </w:rPr>
        <w:t>ف ومنظمة الصحة العالمية.</w:t>
      </w:r>
    </w:p>
    <w:p w:rsidR="00910548" w:rsidRPr="007F009D" w:rsidRDefault="00910548" w:rsidP="00935B9D">
      <w:pPr>
        <w:pStyle w:val="H23GA"/>
      </w:pPr>
      <w:r w:rsidRPr="007F009D">
        <w:rPr>
          <w:rtl/>
        </w:rPr>
        <w:tab/>
      </w:r>
      <w:r w:rsidRPr="007F009D">
        <w:rPr>
          <w:rtl/>
        </w:rPr>
        <w:tab/>
        <w:t>صحة المراهقين</w:t>
      </w:r>
    </w:p>
    <w:p w:rsidR="00910548" w:rsidRPr="007F009D" w:rsidRDefault="00910548" w:rsidP="00910548">
      <w:pPr>
        <w:pStyle w:val="SingleTxtGA"/>
        <w:rPr>
          <w:rFonts w:eastAsia="Malgun Gothic"/>
          <w:sz w:val="30"/>
          <w:lang w:eastAsia="zh-CN"/>
        </w:rPr>
      </w:pPr>
      <w:r w:rsidRPr="007F009D">
        <w:rPr>
          <w:rFonts w:eastAsia="Malgun Gothic"/>
          <w:sz w:val="30"/>
          <w:rtl/>
          <w:lang w:eastAsia="zh-CN"/>
        </w:rPr>
        <w:t>51-</w:t>
      </w:r>
      <w:r w:rsidRPr="007F009D">
        <w:rPr>
          <w:rFonts w:eastAsia="Malgun Gothic" w:hint="cs"/>
          <w:sz w:val="30"/>
          <w:rtl/>
          <w:lang w:eastAsia="zh-CN"/>
        </w:rPr>
        <w:tab/>
      </w:r>
      <w:r w:rsidRPr="007F009D">
        <w:rPr>
          <w:rFonts w:eastAsia="Malgun Gothic"/>
          <w:sz w:val="30"/>
          <w:rtl/>
          <w:lang w:eastAsia="zh-CN"/>
        </w:rPr>
        <w:t xml:space="preserve">تلاحظ اللجنة </w:t>
      </w:r>
      <w:r w:rsidRPr="007F009D">
        <w:rPr>
          <w:rFonts w:eastAsia="Malgun Gothic" w:hint="cs"/>
          <w:sz w:val="30"/>
          <w:rtl/>
          <w:lang w:eastAsia="zh-CN"/>
        </w:rPr>
        <w:t>ال</w:t>
      </w:r>
      <w:r w:rsidRPr="007F009D">
        <w:rPr>
          <w:rFonts w:eastAsia="Malgun Gothic"/>
          <w:sz w:val="30"/>
          <w:rtl/>
          <w:lang w:eastAsia="zh-CN"/>
        </w:rPr>
        <w:t xml:space="preserve">مبادرات </w:t>
      </w:r>
      <w:r w:rsidRPr="007F009D">
        <w:rPr>
          <w:rFonts w:eastAsia="Malgun Gothic" w:hint="cs"/>
          <w:sz w:val="30"/>
          <w:rtl/>
          <w:lang w:eastAsia="zh-CN"/>
        </w:rPr>
        <w:t xml:space="preserve">التي اتخذتها </w:t>
      </w:r>
      <w:r w:rsidRPr="007F009D">
        <w:rPr>
          <w:rFonts w:eastAsia="Malgun Gothic"/>
          <w:sz w:val="30"/>
          <w:rtl/>
          <w:lang w:eastAsia="zh-CN"/>
        </w:rPr>
        <w:t xml:space="preserve">الدولة الطرف من أجل تعزيز الصحة الجنسية والإنجابية في أوساط المراهقين، </w:t>
      </w:r>
      <w:r w:rsidRPr="007F009D">
        <w:rPr>
          <w:rFonts w:eastAsia="Malgun Gothic" w:hint="cs"/>
          <w:sz w:val="30"/>
          <w:rtl/>
          <w:lang w:eastAsia="zh-CN"/>
        </w:rPr>
        <w:t xml:space="preserve">ولا يزال القلق يساورها </w:t>
      </w:r>
      <w:r w:rsidRPr="007F009D">
        <w:rPr>
          <w:rFonts w:eastAsia="Malgun Gothic"/>
          <w:sz w:val="30"/>
          <w:rtl/>
          <w:lang w:eastAsia="zh-CN"/>
        </w:rPr>
        <w:t>إزاء ما يلي:</w:t>
      </w:r>
    </w:p>
    <w:p w:rsidR="00910548" w:rsidRPr="007F009D" w:rsidRDefault="00910548" w:rsidP="00910548">
      <w:pPr>
        <w:pStyle w:val="SingleTxtGA"/>
        <w:rPr>
          <w:rFonts w:eastAsia="Malgun Gothic"/>
          <w:sz w:val="30"/>
          <w:lang w:eastAsia="zh-CN"/>
        </w:rPr>
      </w:pPr>
      <w:r w:rsidRPr="007F009D">
        <w:rPr>
          <w:rFonts w:eastAsia="Malgun Gothic" w:hint="cs"/>
          <w:sz w:val="30"/>
          <w:rtl/>
          <w:lang w:eastAsia="zh-CN"/>
        </w:rPr>
        <w:tab/>
      </w:r>
      <w:r w:rsidRPr="007F009D">
        <w:rPr>
          <w:rFonts w:eastAsia="Malgun Gothic"/>
          <w:sz w:val="30"/>
          <w:rtl/>
          <w:lang w:eastAsia="zh-CN"/>
        </w:rPr>
        <w:t>(أ)</w:t>
      </w:r>
      <w:r w:rsidRPr="007F009D">
        <w:rPr>
          <w:rFonts w:eastAsia="Malgun Gothic" w:hint="cs"/>
          <w:sz w:val="30"/>
          <w:rtl/>
          <w:lang w:eastAsia="zh-CN"/>
        </w:rPr>
        <w:tab/>
        <w:t xml:space="preserve">أفادت التقارير بأن نسبة المراهقين النشطين جنسياً تصل إلى 43.6 في المجموع، علماً بأن 20.3 </w:t>
      </w:r>
      <w:r w:rsidRPr="007F009D">
        <w:rPr>
          <w:rFonts w:eastAsia="Malgun Gothic"/>
          <w:sz w:val="30"/>
          <w:rtl/>
          <w:lang w:eastAsia="zh-CN"/>
        </w:rPr>
        <w:t xml:space="preserve">في المائة </w:t>
      </w:r>
      <w:r w:rsidRPr="007F009D">
        <w:rPr>
          <w:rFonts w:eastAsia="Malgun Gothic" w:hint="cs"/>
          <w:sz w:val="30"/>
          <w:rtl/>
          <w:lang w:eastAsia="zh-CN"/>
        </w:rPr>
        <w:t xml:space="preserve">الذين يستخدمون رفالاً </w:t>
      </w:r>
      <w:r w:rsidRPr="007F009D">
        <w:rPr>
          <w:rFonts w:eastAsia="Malgun Gothic"/>
          <w:sz w:val="30"/>
          <w:rtl/>
          <w:lang w:eastAsia="zh-CN"/>
        </w:rPr>
        <w:t>في علاقتهم الجنسية الأولى، مما يؤدي إلى ارتفاع معدل الأمراض المنقولة جنسياً في أوساط الشباب؛</w:t>
      </w:r>
    </w:p>
    <w:p w:rsidR="00910548" w:rsidRPr="007F009D" w:rsidRDefault="00910548" w:rsidP="00910548">
      <w:pPr>
        <w:pStyle w:val="SingleTxtGA"/>
        <w:rPr>
          <w:rFonts w:eastAsia="Malgun Gothic"/>
          <w:sz w:val="30"/>
          <w:rtl/>
          <w:lang w:eastAsia="zh-CN" w:bidi="ar-LB"/>
        </w:rPr>
      </w:pPr>
      <w:r w:rsidRPr="007F009D">
        <w:rPr>
          <w:rFonts w:eastAsia="Malgun Gothic" w:hint="cs"/>
          <w:sz w:val="30"/>
          <w:rtl/>
          <w:lang w:eastAsia="zh-CN"/>
        </w:rPr>
        <w:tab/>
      </w:r>
      <w:r w:rsidRPr="007F009D">
        <w:rPr>
          <w:rFonts w:eastAsia="Malgun Gothic"/>
          <w:sz w:val="30"/>
          <w:rtl/>
          <w:lang w:eastAsia="zh-CN"/>
        </w:rPr>
        <w:t>(ب)</w:t>
      </w:r>
      <w:r w:rsidRPr="007F009D">
        <w:rPr>
          <w:rFonts w:eastAsia="Malgun Gothic" w:hint="cs"/>
          <w:sz w:val="30"/>
          <w:rtl/>
          <w:lang w:eastAsia="zh-CN"/>
        </w:rPr>
        <w:tab/>
        <w:t xml:space="preserve">عدم كفاية التثقيف الذي يقدم في المدارس </w:t>
      </w:r>
      <w:r w:rsidRPr="007F009D">
        <w:rPr>
          <w:rFonts w:eastAsia="Malgun Gothic"/>
          <w:sz w:val="30"/>
          <w:rtl/>
          <w:lang w:eastAsia="zh-CN"/>
        </w:rPr>
        <w:t xml:space="preserve">بشأن الصحة الإنجابية </w:t>
      </w:r>
      <w:r w:rsidRPr="007F009D">
        <w:rPr>
          <w:rFonts w:eastAsia="Malgun Gothic" w:hint="cs"/>
          <w:sz w:val="30"/>
          <w:rtl/>
          <w:lang w:eastAsia="zh-CN"/>
        </w:rPr>
        <w:t>وانعدام فعاليته</w:t>
      </w:r>
      <w:r w:rsidRPr="007F009D">
        <w:rPr>
          <w:rFonts w:eastAsia="Malgun Gothic"/>
          <w:sz w:val="30"/>
          <w:rtl/>
          <w:lang w:eastAsia="zh-CN"/>
        </w:rPr>
        <w:t xml:space="preserve">. وتوجد ثغرات </w:t>
      </w:r>
      <w:r w:rsidRPr="007F009D">
        <w:rPr>
          <w:rFonts w:eastAsia="Malgun Gothic" w:hint="cs"/>
          <w:sz w:val="30"/>
          <w:rtl/>
          <w:lang w:eastAsia="zh-CN"/>
        </w:rPr>
        <w:t xml:space="preserve">من </w:t>
      </w:r>
      <w:r w:rsidRPr="007F009D">
        <w:rPr>
          <w:rFonts w:eastAsia="Malgun Gothic"/>
          <w:sz w:val="30"/>
          <w:rtl/>
          <w:lang w:eastAsia="zh-CN"/>
        </w:rPr>
        <w:t xml:space="preserve">حيث </w:t>
      </w:r>
      <w:r w:rsidRPr="007F009D">
        <w:rPr>
          <w:rFonts w:eastAsia="Malgun Gothic" w:hint="cs"/>
          <w:sz w:val="30"/>
          <w:rtl/>
          <w:lang w:eastAsia="zh-CN"/>
        </w:rPr>
        <w:t xml:space="preserve">ما يتعلق بالدراية </w:t>
      </w:r>
      <w:r w:rsidRPr="007F009D">
        <w:rPr>
          <w:rFonts w:eastAsia="Malgun Gothic"/>
          <w:sz w:val="30"/>
          <w:rtl/>
          <w:lang w:eastAsia="zh-CN"/>
        </w:rPr>
        <w:t xml:space="preserve">والممارسة الجنسية </w:t>
      </w:r>
      <w:r w:rsidRPr="007F009D">
        <w:rPr>
          <w:rFonts w:eastAsia="Malgun Gothic" w:hint="cs"/>
          <w:sz w:val="30"/>
          <w:rtl/>
          <w:lang w:eastAsia="zh-CN"/>
        </w:rPr>
        <w:t xml:space="preserve">المأمونة </w:t>
      </w:r>
      <w:r w:rsidRPr="007F009D">
        <w:rPr>
          <w:rFonts w:eastAsia="Malgun Gothic"/>
          <w:sz w:val="30"/>
          <w:rtl/>
          <w:lang w:eastAsia="zh-CN"/>
        </w:rPr>
        <w:t xml:space="preserve">بين الفتيان والفتيات، مما </w:t>
      </w:r>
      <w:r w:rsidRPr="007F009D">
        <w:rPr>
          <w:rFonts w:eastAsia="Malgun Gothic" w:hint="cs"/>
          <w:sz w:val="30"/>
          <w:rtl/>
          <w:lang w:eastAsia="zh-CN"/>
        </w:rPr>
        <w:t xml:space="preserve">أسفر عن </w:t>
      </w:r>
      <w:r w:rsidRPr="007F009D">
        <w:rPr>
          <w:rFonts w:eastAsia="Malgun Gothic"/>
          <w:sz w:val="30"/>
          <w:rtl/>
          <w:lang w:eastAsia="zh-CN"/>
        </w:rPr>
        <w:t xml:space="preserve">خطر </w:t>
      </w:r>
      <w:r w:rsidRPr="007F009D">
        <w:rPr>
          <w:rFonts w:eastAsia="Malgun Gothic" w:hint="cs"/>
          <w:sz w:val="30"/>
          <w:rtl/>
          <w:lang w:eastAsia="zh-CN"/>
        </w:rPr>
        <w:t>التعرض ل</w:t>
      </w:r>
      <w:r w:rsidRPr="007F009D">
        <w:rPr>
          <w:rFonts w:eastAsia="Malgun Gothic"/>
          <w:sz w:val="30"/>
          <w:rtl/>
          <w:lang w:eastAsia="zh-CN"/>
        </w:rPr>
        <w:t>لإصابة</w:t>
      </w:r>
      <w:r w:rsidRPr="007F009D">
        <w:rPr>
          <w:sz w:val="30"/>
          <w:rtl/>
        </w:rPr>
        <w:t xml:space="preserve"> ب</w:t>
      </w:r>
      <w:r w:rsidRPr="007F009D">
        <w:rPr>
          <w:rFonts w:eastAsia="Malgun Gothic"/>
          <w:sz w:val="30"/>
          <w:rtl/>
          <w:lang w:eastAsia="zh-CN"/>
        </w:rPr>
        <w:t xml:space="preserve">فيروس نقص المناعة البشرية/الإيدز والأمراض المنقولة جنسياً، </w:t>
      </w:r>
      <w:r w:rsidRPr="007F009D">
        <w:rPr>
          <w:rFonts w:eastAsia="Malgun Gothic" w:hint="cs"/>
          <w:sz w:val="30"/>
          <w:rtl/>
          <w:lang w:eastAsia="zh-CN"/>
        </w:rPr>
        <w:t xml:space="preserve">وفضلاً عن حمل </w:t>
      </w:r>
      <w:r w:rsidRPr="007F009D">
        <w:rPr>
          <w:rFonts w:eastAsia="Malgun Gothic"/>
          <w:sz w:val="30"/>
          <w:rtl/>
          <w:lang w:eastAsia="zh-CN"/>
        </w:rPr>
        <w:t>المراهقات؛</w:t>
      </w:r>
    </w:p>
    <w:p w:rsidR="00910548" w:rsidRPr="007F009D" w:rsidRDefault="00910548" w:rsidP="00910548">
      <w:pPr>
        <w:pStyle w:val="SingleTxtGA"/>
        <w:rPr>
          <w:rFonts w:eastAsia="Malgun Gothic"/>
          <w:sz w:val="30"/>
          <w:rtl/>
          <w:lang w:eastAsia="zh-CN" w:bidi="ar-LB"/>
        </w:rPr>
      </w:pPr>
      <w:r w:rsidRPr="007F009D">
        <w:rPr>
          <w:rFonts w:eastAsia="Malgun Gothic" w:hint="cs"/>
          <w:sz w:val="30"/>
          <w:rtl/>
          <w:lang w:eastAsia="zh-CN"/>
        </w:rPr>
        <w:tab/>
      </w:r>
      <w:r w:rsidRPr="007F009D">
        <w:rPr>
          <w:rFonts w:eastAsia="Malgun Gothic"/>
          <w:sz w:val="30"/>
          <w:rtl/>
          <w:lang w:eastAsia="zh-CN"/>
        </w:rPr>
        <w:t>(ج)</w:t>
      </w:r>
      <w:r w:rsidRPr="007F009D">
        <w:rPr>
          <w:rFonts w:eastAsia="Malgun Gothic" w:hint="cs"/>
          <w:sz w:val="30"/>
          <w:rtl/>
          <w:lang w:eastAsia="zh-CN"/>
        </w:rPr>
        <w:tab/>
        <w:t xml:space="preserve">عدم توفر </w:t>
      </w:r>
      <w:r w:rsidRPr="007F009D">
        <w:rPr>
          <w:rFonts w:eastAsia="Malgun Gothic"/>
          <w:sz w:val="30"/>
          <w:rtl/>
          <w:lang w:eastAsia="zh-CN"/>
        </w:rPr>
        <w:t xml:space="preserve">خدمات الصحة الإنجابية والمشورة </w:t>
      </w:r>
      <w:r w:rsidRPr="007F009D">
        <w:rPr>
          <w:rFonts w:eastAsia="Malgun Gothic" w:hint="cs"/>
          <w:sz w:val="30"/>
          <w:rtl/>
          <w:lang w:eastAsia="zh-CN"/>
        </w:rPr>
        <w:t xml:space="preserve">بما فيه الكفاية </w:t>
      </w:r>
      <w:r w:rsidRPr="007F009D">
        <w:rPr>
          <w:rFonts w:eastAsia="Malgun Gothic"/>
          <w:sz w:val="30"/>
          <w:rtl/>
          <w:lang w:eastAsia="zh-CN"/>
        </w:rPr>
        <w:t>لكل المراهقين؛</w:t>
      </w:r>
    </w:p>
    <w:p w:rsidR="00910548" w:rsidRPr="007F009D" w:rsidRDefault="00910548" w:rsidP="00910548">
      <w:pPr>
        <w:pStyle w:val="SingleTxtGA"/>
        <w:rPr>
          <w:rFonts w:eastAsia="Malgun Gothic"/>
          <w:sz w:val="30"/>
          <w:lang w:eastAsia="zh-CN" w:bidi="ar-LB"/>
        </w:rPr>
      </w:pPr>
      <w:r w:rsidRPr="007F009D">
        <w:rPr>
          <w:rFonts w:eastAsia="Malgun Gothic" w:hint="cs"/>
          <w:sz w:val="30"/>
          <w:rtl/>
          <w:lang w:eastAsia="zh-CN"/>
        </w:rPr>
        <w:tab/>
      </w:r>
      <w:r w:rsidRPr="007F009D">
        <w:rPr>
          <w:rFonts w:eastAsia="Malgun Gothic"/>
          <w:sz w:val="30"/>
          <w:rtl/>
          <w:lang w:eastAsia="zh-CN"/>
        </w:rPr>
        <w:t>(د)</w:t>
      </w:r>
      <w:r w:rsidRPr="007F009D">
        <w:rPr>
          <w:rFonts w:eastAsia="Malgun Gothic" w:hint="cs"/>
          <w:sz w:val="30"/>
          <w:rtl/>
          <w:lang w:eastAsia="zh-CN"/>
        </w:rPr>
        <w:tab/>
      </w:r>
      <w:r w:rsidRPr="007F009D">
        <w:rPr>
          <w:rFonts w:eastAsia="Malgun Gothic"/>
          <w:sz w:val="30"/>
          <w:rtl/>
          <w:lang w:eastAsia="zh-CN"/>
        </w:rPr>
        <w:t xml:space="preserve">معاناة حوالي 50 في المائة من التوفالويين الذين تتراوح أعمارهم بين 15 و19 عاماً من </w:t>
      </w:r>
      <w:r w:rsidRPr="007F009D">
        <w:rPr>
          <w:rFonts w:eastAsia="Malgun Gothic" w:hint="cs"/>
          <w:sz w:val="30"/>
          <w:rtl/>
          <w:lang w:eastAsia="zh-CN"/>
        </w:rPr>
        <w:t xml:space="preserve">السمنة </w:t>
      </w:r>
      <w:r w:rsidRPr="007F009D">
        <w:rPr>
          <w:rFonts w:eastAsia="Malgun Gothic"/>
          <w:sz w:val="30"/>
          <w:rtl/>
          <w:lang w:eastAsia="zh-CN"/>
        </w:rPr>
        <w:t xml:space="preserve">أو البدانة بسبب ممارسات </w:t>
      </w:r>
      <w:r w:rsidRPr="007F009D">
        <w:rPr>
          <w:rFonts w:eastAsia="Malgun Gothic" w:hint="cs"/>
          <w:sz w:val="30"/>
          <w:rtl/>
          <w:lang w:eastAsia="zh-CN"/>
        </w:rPr>
        <w:t xml:space="preserve">التغذية </w:t>
      </w:r>
      <w:r w:rsidRPr="007F009D">
        <w:rPr>
          <w:rFonts w:eastAsia="Malgun Gothic"/>
          <w:sz w:val="30"/>
          <w:rtl/>
          <w:lang w:eastAsia="zh-CN"/>
        </w:rPr>
        <w:t xml:space="preserve">غير </w:t>
      </w:r>
      <w:r w:rsidRPr="007F009D">
        <w:rPr>
          <w:rFonts w:eastAsia="Malgun Gothic" w:hint="cs"/>
          <w:sz w:val="30"/>
          <w:rtl/>
          <w:lang w:eastAsia="zh-CN"/>
        </w:rPr>
        <w:t>ال</w:t>
      </w:r>
      <w:r w:rsidRPr="007F009D">
        <w:rPr>
          <w:rFonts w:eastAsia="Malgun Gothic"/>
          <w:sz w:val="30"/>
          <w:rtl/>
          <w:lang w:eastAsia="zh-CN"/>
        </w:rPr>
        <w:t xml:space="preserve">صحية، </w:t>
      </w:r>
      <w:r w:rsidRPr="007F009D">
        <w:rPr>
          <w:rFonts w:eastAsia="Malgun Gothic" w:hint="cs"/>
          <w:sz w:val="30"/>
          <w:rtl/>
          <w:lang w:eastAsia="zh-CN"/>
        </w:rPr>
        <w:t>ومن ثم</w:t>
      </w:r>
      <w:r w:rsidRPr="007F009D">
        <w:rPr>
          <w:rFonts w:eastAsia="Malgun Gothic"/>
          <w:sz w:val="30"/>
          <w:rtl/>
          <w:lang w:eastAsia="zh-CN"/>
        </w:rPr>
        <w:t xml:space="preserve">، </w:t>
      </w:r>
      <w:r w:rsidRPr="007F009D">
        <w:rPr>
          <w:rFonts w:eastAsia="Malgun Gothic" w:hint="cs"/>
          <w:sz w:val="30"/>
          <w:rtl/>
          <w:lang w:eastAsia="zh-CN"/>
        </w:rPr>
        <w:t>ت</w:t>
      </w:r>
      <w:r w:rsidRPr="007F009D">
        <w:rPr>
          <w:rFonts w:eastAsia="Malgun Gothic"/>
          <w:sz w:val="30"/>
          <w:rtl/>
          <w:lang w:eastAsia="zh-CN"/>
        </w:rPr>
        <w:t>عرض</w:t>
      </w:r>
      <w:r w:rsidRPr="007F009D">
        <w:rPr>
          <w:rFonts w:eastAsia="Malgun Gothic" w:hint="cs"/>
          <w:sz w:val="30"/>
          <w:rtl/>
          <w:lang w:eastAsia="zh-CN"/>
        </w:rPr>
        <w:t>هم</w:t>
      </w:r>
      <w:r w:rsidRPr="007F009D">
        <w:rPr>
          <w:rFonts w:eastAsia="Malgun Gothic"/>
          <w:sz w:val="30"/>
          <w:rtl/>
          <w:lang w:eastAsia="zh-CN"/>
        </w:rPr>
        <w:t xml:space="preserve"> للإصابة بأمراض غير </w:t>
      </w:r>
      <w:r w:rsidRPr="007F009D">
        <w:rPr>
          <w:rFonts w:eastAsia="Malgun Gothic" w:hint="cs"/>
          <w:sz w:val="30"/>
          <w:rtl/>
          <w:lang w:eastAsia="zh-CN"/>
        </w:rPr>
        <w:t>معدية</w:t>
      </w:r>
      <w:r w:rsidRPr="007F009D">
        <w:rPr>
          <w:rFonts w:eastAsia="Malgun Gothic"/>
          <w:sz w:val="30"/>
          <w:rtl/>
          <w:lang w:eastAsia="zh-CN"/>
        </w:rPr>
        <w:t xml:space="preserve">؛ </w:t>
      </w:r>
    </w:p>
    <w:p w:rsidR="00910548" w:rsidRPr="007F009D" w:rsidRDefault="00910548" w:rsidP="00910548">
      <w:pPr>
        <w:pStyle w:val="SingleTxtGA"/>
        <w:rPr>
          <w:rFonts w:eastAsia="Malgun Gothic"/>
          <w:sz w:val="30"/>
          <w:rtl/>
          <w:lang w:eastAsia="zh-CN"/>
        </w:rPr>
      </w:pPr>
      <w:r w:rsidRPr="007F009D">
        <w:rPr>
          <w:rFonts w:eastAsia="Malgun Gothic" w:hint="cs"/>
          <w:sz w:val="30"/>
          <w:rtl/>
          <w:lang w:eastAsia="zh-CN"/>
        </w:rPr>
        <w:tab/>
      </w:r>
      <w:r w:rsidRPr="007F009D">
        <w:rPr>
          <w:rFonts w:eastAsia="Malgun Gothic"/>
          <w:sz w:val="30"/>
          <w:rtl/>
          <w:lang w:eastAsia="zh-CN"/>
        </w:rPr>
        <w:t>(</w:t>
      </w:r>
      <w:r w:rsidRPr="007F009D">
        <w:rPr>
          <w:rFonts w:eastAsia="Malgun Gothic" w:hint="cs"/>
          <w:sz w:val="30"/>
          <w:rtl/>
          <w:lang w:eastAsia="zh-CN"/>
        </w:rPr>
        <w:t>ﻫ</w:t>
      </w:r>
      <w:r w:rsidRPr="007F009D">
        <w:rPr>
          <w:rFonts w:eastAsia="Malgun Gothic"/>
          <w:sz w:val="30"/>
          <w:rtl/>
          <w:lang w:eastAsia="zh-CN"/>
        </w:rPr>
        <w:t>)</w:t>
      </w:r>
      <w:r w:rsidRPr="007F009D">
        <w:rPr>
          <w:rFonts w:eastAsia="Malgun Gothic" w:hint="cs"/>
          <w:sz w:val="30"/>
          <w:rtl/>
          <w:lang w:eastAsia="zh-CN"/>
        </w:rPr>
        <w:tab/>
      </w:r>
      <w:r w:rsidRPr="007F009D">
        <w:rPr>
          <w:rFonts w:eastAsia="Malgun Gothic"/>
          <w:sz w:val="30"/>
          <w:rtl/>
          <w:lang w:eastAsia="zh-CN"/>
        </w:rPr>
        <w:t xml:space="preserve">الإفادة </w:t>
      </w:r>
      <w:r w:rsidRPr="007F009D">
        <w:rPr>
          <w:rFonts w:eastAsia="Malgun Gothic" w:hint="cs"/>
          <w:sz w:val="30"/>
          <w:rtl/>
          <w:lang w:eastAsia="zh-CN"/>
        </w:rPr>
        <w:t>ب</w:t>
      </w:r>
      <w:r w:rsidRPr="007F009D">
        <w:rPr>
          <w:rFonts w:eastAsia="Malgun Gothic"/>
          <w:sz w:val="30"/>
          <w:rtl/>
          <w:lang w:eastAsia="zh-CN"/>
        </w:rPr>
        <w:t xml:space="preserve">أن </w:t>
      </w:r>
      <w:r w:rsidRPr="007F009D">
        <w:rPr>
          <w:rFonts w:eastAsia="Malgun Gothic" w:hint="cs"/>
          <w:sz w:val="30"/>
          <w:rtl/>
          <w:lang w:eastAsia="zh-CN"/>
        </w:rPr>
        <w:t xml:space="preserve">نسبة </w:t>
      </w:r>
      <w:r w:rsidRPr="007F009D">
        <w:rPr>
          <w:rFonts w:eastAsia="Malgun Gothic"/>
          <w:sz w:val="30"/>
          <w:rtl/>
          <w:lang w:eastAsia="zh-CN"/>
        </w:rPr>
        <w:t xml:space="preserve">المراهقين </w:t>
      </w:r>
      <w:r w:rsidRPr="007F009D">
        <w:rPr>
          <w:rFonts w:eastAsia="Malgun Gothic" w:hint="cs"/>
          <w:sz w:val="30"/>
          <w:rtl/>
          <w:lang w:eastAsia="zh-CN"/>
        </w:rPr>
        <w:t xml:space="preserve">الذين يستهلكون </w:t>
      </w:r>
      <w:r w:rsidRPr="007F009D">
        <w:rPr>
          <w:rFonts w:eastAsia="Malgun Gothic"/>
          <w:sz w:val="30"/>
          <w:rtl/>
          <w:lang w:eastAsia="zh-CN"/>
        </w:rPr>
        <w:t xml:space="preserve">الكحول </w:t>
      </w:r>
      <w:r w:rsidRPr="007F009D">
        <w:rPr>
          <w:rFonts w:eastAsia="Malgun Gothic" w:hint="cs"/>
          <w:sz w:val="30"/>
          <w:rtl/>
          <w:lang w:eastAsia="zh-CN"/>
        </w:rPr>
        <w:t xml:space="preserve">تبلغ </w:t>
      </w:r>
      <w:r>
        <w:rPr>
          <w:rFonts w:eastAsia="Malgun Gothic" w:hint="cs"/>
          <w:sz w:val="30"/>
          <w:rtl/>
          <w:lang w:eastAsia="zh-CN"/>
        </w:rPr>
        <w:t>41.6</w:t>
      </w:r>
      <w:r w:rsidRPr="007F009D">
        <w:rPr>
          <w:rFonts w:eastAsia="Malgun Gothic" w:hint="cs"/>
          <w:sz w:val="30"/>
          <w:rtl/>
          <w:lang w:eastAsia="zh-CN"/>
        </w:rPr>
        <w:t xml:space="preserve"> في المائة في المجموع رغم حظرها بالقانون. </w:t>
      </w:r>
    </w:p>
    <w:p w:rsidR="00910548" w:rsidRPr="007F009D" w:rsidRDefault="00910548" w:rsidP="00910548">
      <w:pPr>
        <w:pStyle w:val="SingleTxtGA"/>
        <w:rPr>
          <w:b/>
          <w:bCs/>
          <w:sz w:val="30"/>
          <w:rtl/>
        </w:rPr>
      </w:pPr>
      <w:r w:rsidRPr="007F009D">
        <w:rPr>
          <w:sz w:val="30"/>
          <w:rtl/>
        </w:rPr>
        <w:t>52-</w:t>
      </w:r>
      <w:r w:rsidRPr="007F009D">
        <w:rPr>
          <w:sz w:val="30"/>
          <w:rtl/>
        </w:rPr>
        <w:tab/>
      </w:r>
      <w:r w:rsidRPr="007F009D">
        <w:rPr>
          <w:b/>
          <w:bCs/>
          <w:sz w:val="30"/>
          <w:rtl/>
        </w:rPr>
        <w:t>تشير اللجنة إلى تعليقها العام رقم 4(2003) بشأن صحة المراهقين ونموهم في إطار اتفاقية حقوق الطفل، وتوصي اللجنة الدولة الطرف بما يلي:</w:t>
      </w:r>
    </w:p>
    <w:p w:rsidR="00910548" w:rsidRPr="007F009D" w:rsidRDefault="00910548" w:rsidP="00910548">
      <w:pPr>
        <w:pStyle w:val="SingleTxtGA"/>
        <w:rPr>
          <w:b/>
          <w:bCs/>
          <w:sz w:val="30"/>
        </w:rPr>
      </w:pPr>
      <w:r w:rsidRPr="007F009D">
        <w:rPr>
          <w:b/>
          <w:bCs/>
          <w:sz w:val="30"/>
          <w:rtl/>
        </w:rPr>
        <w:tab/>
        <w:t>(أ)</w:t>
      </w:r>
      <w:r w:rsidRPr="007F009D">
        <w:rPr>
          <w:b/>
          <w:bCs/>
          <w:sz w:val="30"/>
          <w:rtl/>
        </w:rPr>
        <w:tab/>
        <w:t xml:space="preserve">إجراء تقييم شامل لوضع المراهقين الصحي في الدولة الطرف </w:t>
      </w:r>
      <w:r w:rsidRPr="007F009D">
        <w:rPr>
          <w:rFonts w:hint="cs"/>
          <w:b/>
          <w:bCs/>
          <w:sz w:val="30"/>
          <w:rtl/>
        </w:rPr>
        <w:t xml:space="preserve">لتحديد </w:t>
      </w:r>
      <w:r w:rsidRPr="007F009D">
        <w:rPr>
          <w:b/>
          <w:bCs/>
          <w:sz w:val="30"/>
          <w:rtl/>
        </w:rPr>
        <w:t xml:space="preserve">المشاكل الصحية الرئيسية، ولا سيما مسائل الصحة الإنجابية وحالات الحمل لدى المراهقات، وفيروس نقص المناعة البشرية/الإيدز، والأمراض المنقولة بالاتصال الجنسي، والإسراف في تناول الكحول، والأمراض غير </w:t>
      </w:r>
      <w:r w:rsidRPr="007F009D">
        <w:rPr>
          <w:rFonts w:hint="cs"/>
          <w:b/>
          <w:bCs/>
          <w:sz w:val="30"/>
          <w:rtl/>
        </w:rPr>
        <w:t>المعدية</w:t>
      </w:r>
      <w:r w:rsidRPr="007F009D">
        <w:rPr>
          <w:b/>
          <w:bCs/>
          <w:sz w:val="30"/>
          <w:rtl/>
        </w:rPr>
        <w:t>؛</w:t>
      </w:r>
    </w:p>
    <w:p w:rsidR="00910548" w:rsidRPr="007F009D" w:rsidRDefault="00910548" w:rsidP="00910548">
      <w:pPr>
        <w:pStyle w:val="SingleTxtGA"/>
        <w:rPr>
          <w:b/>
          <w:bCs/>
          <w:sz w:val="30"/>
        </w:rPr>
      </w:pPr>
      <w:r w:rsidRPr="007F009D">
        <w:rPr>
          <w:b/>
          <w:bCs/>
          <w:sz w:val="30"/>
          <w:rtl/>
        </w:rPr>
        <w:tab/>
        <w:t>(ب)</w:t>
      </w:r>
      <w:r w:rsidRPr="007F009D">
        <w:rPr>
          <w:b/>
          <w:bCs/>
          <w:sz w:val="30"/>
          <w:rtl/>
        </w:rPr>
        <w:tab/>
        <w:t xml:space="preserve">تعزيز التثقيف في </w:t>
      </w:r>
      <w:r w:rsidRPr="007F009D">
        <w:rPr>
          <w:rFonts w:hint="cs"/>
          <w:b/>
          <w:bCs/>
          <w:sz w:val="30"/>
          <w:rtl/>
        </w:rPr>
        <w:t xml:space="preserve">مجال </w:t>
      </w:r>
      <w:r w:rsidRPr="007F009D">
        <w:rPr>
          <w:b/>
          <w:bCs/>
          <w:sz w:val="30"/>
          <w:rtl/>
        </w:rPr>
        <w:t xml:space="preserve">الصحة الجنسية والإنجابية في </w:t>
      </w:r>
      <w:r w:rsidRPr="007F009D">
        <w:rPr>
          <w:rFonts w:hint="cs"/>
          <w:b/>
          <w:bCs/>
          <w:sz w:val="30"/>
          <w:rtl/>
        </w:rPr>
        <w:t xml:space="preserve">المدارس </w:t>
      </w:r>
      <w:r w:rsidRPr="007F009D">
        <w:rPr>
          <w:b/>
          <w:bCs/>
          <w:sz w:val="30"/>
          <w:rtl/>
        </w:rPr>
        <w:t xml:space="preserve">وتوسيع نطاق حصول الفتيات والفتيان </w:t>
      </w:r>
      <w:r w:rsidRPr="007F009D">
        <w:rPr>
          <w:rFonts w:hint="cs"/>
          <w:b/>
          <w:bCs/>
          <w:sz w:val="30"/>
          <w:rtl/>
        </w:rPr>
        <w:t>عليه</w:t>
      </w:r>
      <w:r w:rsidRPr="007F009D">
        <w:rPr>
          <w:b/>
          <w:bCs/>
          <w:sz w:val="30"/>
          <w:rtl/>
        </w:rPr>
        <w:t>، بإتاحة المعرفة الكافية والعملية لهم بغية تحسين ممارسات الصحة الإنجابية؛</w:t>
      </w:r>
    </w:p>
    <w:p w:rsidR="00910548" w:rsidRPr="007F009D" w:rsidRDefault="00910548" w:rsidP="00910548">
      <w:pPr>
        <w:pStyle w:val="SingleTxtGA"/>
        <w:rPr>
          <w:b/>
          <w:bCs/>
          <w:sz w:val="30"/>
        </w:rPr>
      </w:pPr>
      <w:r w:rsidRPr="007F009D">
        <w:rPr>
          <w:b/>
          <w:bCs/>
          <w:sz w:val="30"/>
          <w:rtl/>
        </w:rPr>
        <w:tab/>
        <w:t>(ج)</w:t>
      </w:r>
      <w:r w:rsidRPr="007F009D">
        <w:rPr>
          <w:b/>
          <w:bCs/>
          <w:sz w:val="30"/>
          <w:rtl/>
        </w:rPr>
        <w:tab/>
        <w:t>ضمان حصول جميع المراهقين على خدمات الصحة الإنجابية والخدمات الاستشارية والمعلومات بصورة سرية؛</w:t>
      </w:r>
    </w:p>
    <w:p w:rsidR="00910548" w:rsidRPr="007F009D" w:rsidRDefault="00910548" w:rsidP="00910548">
      <w:pPr>
        <w:pStyle w:val="SingleTxtGA"/>
        <w:rPr>
          <w:b/>
          <w:bCs/>
          <w:sz w:val="30"/>
        </w:rPr>
      </w:pPr>
      <w:r w:rsidRPr="007F009D">
        <w:rPr>
          <w:b/>
          <w:bCs/>
          <w:sz w:val="30"/>
          <w:rtl/>
        </w:rPr>
        <w:tab/>
        <w:t>(د)</w:t>
      </w:r>
      <w:r w:rsidRPr="007F009D">
        <w:rPr>
          <w:b/>
          <w:bCs/>
          <w:sz w:val="30"/>
          <w:rtl/>
        </w:rPr>
        <w:tab/>
        <w:t xml:space="preserve">تعزيز عادات </w:t>
      </w:r>
      <w:r w:rsidRPr="007F009D">
        <w:rPr>
          <w:rFonts w:hint="cs"/>
          <w:b/>
          <w:bCs/>
          <w:sz w:val="30"/>
          <w:rtl/>
        </w:rPr>
        <w:t xml:space="preserve">التغذية </w:t>
      </w:r>
      <w:r w:rsidRPr="007F009D">
        <w:rPr>
          <w:b/>
          <w:bCs/>
          <w:sz w:val="30"/>
          <w:rtl/>
        </w:rPr>
        <w:t>الصحية وأساليب الحياة الصحية في أوساط الأطفال من عمر مبكر؛</w:t>
      </w:r>
    </w:p>
    <w:p w:rsidR="00910548" w:rsidRPr="007F009D" w:rsidRDefault="00910548" w:rsidP="00910548">
      <w:pPr>
        <w:pStyle w:val="SingleTxtGA"/>
        <w:rPr>
          <w:b/>
          <w:bCs/>
          <w:sz w:val="30"/>
        </w:rPr>
      </w:pPr>
      <w:r w:rsidRPr="007F009D">
        <w:rPr>
          <w:b/>
          <w:bCs/>
          <w:sz w:val="30"/>
          <w:rtl/>
        </w:rPr>
        <w:tab/>
        <w:t>(</w:t>
      </w:r>
      <w:r w:rsidRPr="007F009D">
        <w:rPr>
          <w:rFonts w:hint="cs"/>
          <w:b/>
          <w:bCs/>
          <w:sz w:val="30"/>
          <w:rtl/>
        </w:rPr>
        <w:t>ﻫ</w:t>
      </w:r>
      <w:r w:rsidRPr="007F009D">
        <w:rPr>
          <w:b/>
          <w:bCs/>
          <w:sz w:val="30"/>
          <w:rtl/>
        </w:rPr>
        <w:t>)</w:t>
      </w:r>
      <w:r w:rsidRPr="007F009D">
        <w:rPr>
          <w:b/>
          <w:bCs/>
          <w:sz w:val="30"/>
          <w:rtl/>
        </w:rPr>
        <w:tab/>
        <w:t xml:space="preserve">تعزيز الجهود المبذولة </w:t>
      </w:r>
      <w:r w:rsidRPr="007F009D">
        <w:rPr>
          <w:rFonts w:hint="cs"/>
          <w:b/>
          <w:bCs/>
          <w:sz w:val="30"/>
          <w:rtl/>
        </w:rPr>
        <w:t>ل</w:t>
      </w:r>
      <w:r w:rsidRPr="007F009D">
        <w:rPr>
          <w:b/>
          <w:bCs/>
          <w:sz w:val="30"/>
          <w:rtl/>
        </w:rPr>
        <w:t xml:space="preserve">منع الإسراف في تناول الكحول في أوساط الشباب </w:t>
      </w:r>
      <w:r w:rsidRPr="007F009D">
        <w:rPr>
          <w:rFonts w:hint="cs"/>
          <w:b/>
          <w:bCs/>
          <w:sz w:val="30"/>
          <w:rtl/>
        </w:rPr>
        <w:t xml:space="preserve">وذلك بتعزيز </w:t>
      </w:r>
      <w:r w:rsidRPr="007F009D">
        <w:rPr>
          <w:b/>
          <w:bCs/>
          <w:sz w:val="30"/>
          <w:rtl/>
        </w:rPr>
        <w:t xml:space="preserve">إنفاذ قانون المشروبات </w:t>
      </w:r>
      <w:r w:rsidRPr="007F009D">
        <w:rPr>
          <w:rFonts w:hint="cs"/>
          <w:b/>
          <w:bCs/>
          <w:sz w:val="30"/>
          <w:rtl/>
        </w:rPr>
        <w:t>الكحولية وتوفير التثقيف فيما يتعلق ب</w:t>
      </w:r>
      <w:r w:rsidRPr="007F009D">
        <w:rPr>
          <w:b/>
          <w:bCs/>
          <w:sz w:val="30"/>
          <w:rtl/>
        </w:rPr>
        <w:t>مهارات الحياة؛</w:t>
      </w:r>
    </w:p>
    <w:p w:rsidR="00910548" w:rsidRPr="007F009D" w:rsidRDefault="00910548" w:rsidP="00910548">
      <w:pPr>
        <w:pStyle w:val="SingleTxtGA"/>
        <w:rPr>
          <w:b/>
          <w:bCs/>
          <w:sz w:val="30"/>
        </w:rPr>
      </w:pPr>
      <w:r w:rsidRPr="007F009D">
        <w:rPr>
          <w:b/>
          <w:bCs/>
          <w:sz w:val="30"/>
          <w:rtl/>
        </w:rPr>
        <w:tab/>
        <w:t>(و)</w:t>
      </w:r>
      <w:r w:rsidRPr="007F009D">
        <w:rPr>
          <w:b/>
          <w:bCs/>
          <w:sz w:val="30"/>
          <w:rtl/>
        </w:rPr>
        <w:tab/>
        <w:t>التماس المساعدة التقنية والمالية في هذا الصدد من جهات منها صندوق الأمم المتحدة للسكان واليونيس</w:t>
      </w:r>
      <w:r w:rsidRPr="007F009D">
        <w:rPr>
          <w:rFonts w:hint="cs"/>
          <w:b/>
          <w:bCs/>
          <w:sz w:val="30"/>
          <w:rtl/>
        </w:rPr>
        <w:t>ي</w:t>
      </w:r>
      <w:r w:rsidRPr="007F009D">
        <w:rPr>
          <w:b/>
          <w:bCs/>
          <w:sz w:val="30"/>
          <w:rtl/>
        </w:rPr>
        <w:t>ف ومنظمة الصحة العالمية.</w:t>
      </w:r>
    </w:p>
    <w:p w:rsidR="00910548" w:rsidRPr="007F009D" w:rsidRDefault="00910548" w:rsidP="00935B9D">
      <w:pPr>
        <w:pStyle w:val="H23GA"/>
        <w:rPr>
          <w:rtl/>
        </w:rPr>
      </w:pPr>
      <w:r w:rsidRPr="007F009D">
        <w:rPr>
          <w:rtl/>
        </w:rPr>
        <w:tab/>
      </w:r>
      <w:r w:rsidRPr="007F009D">
        <w:rPr>
          <w:rtl/>
        </w:rPr>
        <w:tab/>
        <w:t>الرضاعة الطبيعية</w:t>
      </w:r>
    </w:p>
    <w:p w:rsidR="00910548" w:rsidRPr="007F009D" w:rsidRDefault="00910548" w:rsidP="00910548">
      <w:pPr>
        <w:pStyle w:val="SingleTxtGA"/>
        <w:rPr>
          <w:rFonts w:eastAsia="Malgun Gothic"/>
          <w:sz w:val="30"/>
          <w:lang w:eastAsia="zh-CN"/>
        </w:rPr>
      </w:pPr>
      <w:r w:rsidRPr="007F009D">
        <w:rPr>
          <w:rFonts w:eastAsia="Malgun Gothic"/>
          <w:sz w:val="30"/>
          <w:rtl/>
          <w:lang w:eastAsia="zh-CN"/>
        </w:rPr>
        <w:t>53-</w:t>
      </w:r>
      <w:r w:rsidRPr="007F009D">
        <w:rPr>
          <w:rFonts w:eastAsia="Malgun Gothic" w:hint="cs"/>
          <w:sz w:val="30"/>
          <w:rtl/>
          <w:lang w:eastAsia="zh-CN"/>
        </w:rPr>
        <w:tab/>
      </w:r>
      <w:r w:rsidRPr="007F009D">
        <w:rPr>
          <w:rFonts w:eastAsia="Malgun Gothic"/>
          <w:sz w:val="30"/>
          <w:rtl/>
          <w:lang w:eastAsia="zh-CN"/>
        </w:rPr>
        <w:t xml:space="preserve">تلاحظ اللجنة أن </w:t>
      </w:r>
      <w:r w:rsidRPr="007F009D">
        <w:rPr>
          <w:rFonts w:eastAsia="Malgun Gothic" w:hint="cs"/>
          <w:sz w:val="30"/>
          <w:rtl/>
          <w:lang w:eastAsia="zh-CN"/>
        </w:rPr>
        <w:t xml:space="preserve">اعتماد </w:t>
      </w:r>
      <w:r w:rsidRPr="007F009D">
        <w:rPr>
          <w:rFonts w:eastAsia="Malgun Gothic"/>
          <w:sz w:val="30"/>
          <w:rtl/>
          <w:lang w:eastAsia="zh-CN"/>
        </w:rPr>
        <w:t xml:space="preserve">الدولة الطرف سياسة وطنية بشأن الرضاعة الطبيعية </w:t>
      </w:r>
      <w:r w:rsidRPr="007F009D">
        <w:rPr>
          <w:rFonts w:eastAsia="Malgun Gothic" w:hint="cs"/>
          <w:sz w:val="30"/>
          <w:rtl/>
          <w:lang w:eastAsia="zh-CN"/>
        </w:rPr>
        <w:t xml:space="preserve">وتعيين </w:t>
      </w:r>
      <w:r w:rsidRPr="007F009D">
        <w:rPr>
          <w:rFonts w:eastAsia="Malgun Gothic"/>
          <w:sz w:val="30"/>
          <w:rtl/>
          <w:lang w:eastAsia="zh-CN"/>
        </w:rPr>
        <w:t>مستشفى الأميرة مارغريت مس</w:t>
      </w:r>
      <w:r w:rsidRPr="007F009D">
        <w:rPr>
          <w:rFonts w:eastAsia="Malgun Gothic" w:hint="cs"/>
          <w:sz w:val="30"/>
          <w:rtl/>
          <w:lang w:eastAsia="zh-CN"/>
        </w:rPr>
        <w:t>ت</w:t>
      </w:r>
      <w:r w:rsidRPr="007F009D">
        <w:rPr>
          <w:rFonts w:eastAsia="Malgun Gothic"/>
          <w:sz w:val="30"/>
          <w:rtl/>
          <w:lang w:eastAsia="zh-CN"/>
        </w:rPr>
        <w:t>شفى مؤات</w:t>
      </w:r>
      <w:r w:rsidRPr="007F009D">
        <w:rPr>
          <w:rFonts w:eastAsia="Malgun Gothic" w:hint="cs"/>
          <w:sz w:val="30"/>
          <w:rtl/>
          <w:lang w:eastAsia="zh-CN"/>
        </w:rPr>
        <w:t>ياً</w:t>
      </w:r>
      <w:r w:rsidRPr="007F009D">
        <w:rPr>
          <w:rFonts w:eastAsia="Malgun Gothic"/>
          <w:sz w:val="30"/>
          <w:rtl/>
          <w:lang w:eastAsia="zh-CN"/>
        </w:rPr>
        <w:t xml:space="preserve"> للأطفال</w:t>
      </w:r>
      <w:r w:rsidRPr="007F009D">
        <w:rPr>
          <w:rFonts w:eastAsia="Malgun Gothic" w:hint="cs"/>
          <w:sz w:val="30"/>
          <w:rtl/>
          <w:lang w:eastAsia="zh-CN"/>
        </w:rPr>
        <w:t xml:space="preserve"> يشكلان خطوة إيجابية</w:t>
      </w:r>
      <w:r w:rsidRPr="007F009D">
        <w:rPr>
          <w:rFonts w:eastAsia="Malgun Gothic"/>
          <w:sz w:val="30"/>
          <w:rtl/>
          <w:lang w:eastAsia="zh-CN"/>
        </w:rPr>
        <w:t xml:space="preserve">. تشعر </w:t>
      </w:r>
      <w:r w:rsidRPr="007F009D">
        <w:rPr>
          <w:rFonts w:eastAsia="Malgun Gothic" w:hint="cs"/>
          <w:sz w:val="30"/>
          <w:rtl/>
          <w:lang w:eastAsia="zh-CN"/>
        </w:rPr>
        <w:t xml:space="preserve">مع ذلك </w:t>
      </w:r>
      <w:r w:rsidRPr="007F009D">
        <w:rPr>
          <w:rFonts w:eastAsia="Malgun Gothic"/>
          <w:sz w:val="30"/>
          <w:rtl/>
          <w:lang w:eastAsia="zh-CN"/>
        </w:rPr>
        <w:t xml:space="preserve">بالقلق لأن الفترة الرئيسية للرضاعة الطبيعية </w:t>
      </w:r>
      <w:r w:rsidRPr="007F009D">
        <w:rPr>
          <w:rFonts w:eastAsia="Malgun Gothic" w:hint="cs"/>
          <w:sz w:val="30"/>
          <w:rtl/>
          <w:lang w:eastAsia="zh-CN"/>
        </w:rPr>
        <w:t xml:space="preserve">لا تتعدى </w:t>
      </w:r>
      <w:r w:rsidRPr="007F009D">
        <w:rPr>
          <w:rFonts w:eastAsia="Malgun Gothic"/>
          <w:sz w:val="30"/>
          <w:rtl/>
          <w:lang w:eastAsia="zh-CN"/>
        </w:rPr>
        <w:t xml:space="preserve">شهراً ونصف الشهر؛ ولأن ثلث </w:t>
      </w:r>
      <w:r w:rsidRPr="007F009D">
        <w:rPr>
          <w:rFonts w:eastAsia="Malgun Gothic" w:hint="cs"/>
          <w:sz w:val="30"/>
          <w:rtl/>
          <w:lang w:eastAsia="zh-CN"/>
        </w:rPr>
        <w:t xml:space="preserve">الرضع فقط هم الذين </w:t>
      </w:r>
      <w:r w:rsidRPr="007F009D">
        <w:rPr>
          <w:rFonts w:eastAsia="Malgun Gothic"/>
          <w:sz w:val="30"/>
          <w:rtl/>
          <w:lang w:eastAsia="zh-CN"/>
        </w:rPr>
        <w:t xml:space="preserve">يرضعون </w:t>
      </w:r>
      <w:r w:rsidRPr="007F009D">
        <w:rPr>
          <w:rFonts w:eastAsia="Malgun Gothic" w:hint="cs"/>
          <w:sz w:val="30"/>
          <w:rtl/>
          <w:lang w:eastAsia="zh-CN"/>
        </w:rPr>
        <w:t xml:space="preserve">حصراً </w:t>
      </w:r>
      <w:r w:rsidRPr="007F009D">
        <w:rPr>
          <w:rFonts w:eastAsia="Malgun Gothic"/>
          <w:sz w:val="30"/>
          <w:rtl/>
          <w:lang w:eastAsia="zh-CN"/>
        </w:rPr>
        <w:t>رضاعة طبيعية في الأشهر الخمسة الأولى</w:t>
      </w:r>
      <w:r w:rsidRPr="007F009D">
        <w:rPr>
          <w:rFonts w:eastAsia="Malgun Gothic" w:hint="cs"/>
          <w:sz w:val="30"/>
          <w:rtl/>
          <w:lang w:eastAsia="zh-CN"/>
        </w:rPr>
        <w:t>،</w:t>
      </w:r>
      <w:r w:rsidRPr="007F009D">
        <w:rPr>
          <w:rFonts w:eastAsia="Malgun Gothic"/>
          <w:sz w:val="30"/>
          <w:rtl/>
          <w:lang w:eastAsia="zh-CN"/>
        </w:rPr>
        <w:t xml:space="preserve"> ولأنه يُسمح للأمهات العاملات أن يُرضعن أطفالهن لوقت محدود جداً أثناء العمل.</w:t>
      </w:r>
    </w:p>
    <w:p w:rsidR="00910548" w:rsidRPr="007F009D" w:rsidRDefault="00910548" w:rsidP="00910548">
      <w:pPr>
        <w:pStyle w:val="SingleTxtGA"/>
        <w:rPr>
          <w:b/>
          <w:bCs/>
          <w:sz w:val="30"/>
        </w:rPr>
      </w:pPr>
      <w:r w:rsidRPr="007F009D">
        <w:rPr>
          <w:sz w:val="30"/>
          <w:rtl/>
        </w:rPr>
        <w:t>54-</w:t>
      </w:r>
      <w:r w:rsidRPr="007F009D">
        <w:rPr>
          <w:sz w:val="30"/>
          <w:rtl/>
        </w:rPr>
        <w:tab/>
      </w:r>
      <w:r w:rsidRPr="007F009D">
        <w:rPr>
          <w:b/>
          <w:bCs/>
          <w:sz w:val="30"/>
          <w:rtl/>
        </w:rPr>
        <w:t xml:space="preserve">توصي اللجنة بأن تتخذ الدولة الطرف تدابير </w:t>
      </w:r>
      <w:r w:rsidRPr="007F009D">
        <w:rPr>
          <w:rFonts w:hint="cs"/>
          <w:b/>
          <w:bCs/>
          <w:sz w:val="30"/>
          <w:rtl/>
        </w:rPr>
        <w:t xml:space="preserve">محددة </w:t>
      </w:r>
      <w:r w:rsidRPr="007F009D">
        <w:rPr>
          <w:b/>
          <w:bCs/>
          <w:sz w:val="30"/>
          <w:rtl/>
        </w:rPr>
        <w:t xml:space="preserve">لتشجيع الرضاعة الطبيعة </w:t>
      </w:r>
      <w:r w:rsidRPr="007F009D">
        <w:rPr>
          <w:rFonts w:hint="cs"/>
          <w:b/>
          <w:bCs/>
          <w:sz w:val="30"/>
          <w:rtl/>
        </w:rPr>
        <w:t xml:space="preserve">حصراً </w:t>
      </w:r>
      <w:r w:rsidRPr="007F009D">
        <w:rPr>
          <w:b/>
          <w:bCs/>
          <w:sz w:val="30"/>
          <w:rtl/>
        </w:rPr>
        <w:t>إلى أن يبلغ الطفل شهره السادس، بما في ذلك من خلال تقديم التدريب لكل العاملين في مجال الصحة و</w:t>
      </w:r>
      <w:r w:rsidRPr="007F009D">
        <w:rPr>
          <w:b/>
          <w:bCs/>
          <w:sz w:val="30"/>
          <w:rtl/>
          <w:lang w:val="de-AT" w:bidi="ar-LB"/>
        </w:rPr>
        <w:t>إدراج تدابير قانونية لمراقبة تسويق لبن الرضع الصناعي وترويجه</w:t>
      </w:r>
      <w:r w:rsidRPr="007F009D">
        <w:rPr>
          <w:b/>
          <w:bCs/>
          <w:sz w:val="30"/>
          <w:rtl/>
        </w:rPr>
        <w:t>.</w:t>
      </w:r>
    </w:p>
    <w:p w:rsidR="00910548" w:rsidRPr="007F009D" w:rsidRDefault="00910548" w:rsidP="00935B9D">
      <w:pPr>
        <w:pStyle w:val="H23GA"/>
        <w:rPr>
          <w:rFonts w:eastAsia="Malgun Gothic"/>
          <w:lang w:bidi="ar-LB"/>
        </w:rPr>
      </w:pPr>
      <w:bookmarkStart w:id="0" w:name="_Toc342267742"/>
      <w:r w:rsidRPr="007F009D">
        <w:rPr>
          <w:rFonts w:eastAsia="Malgun Gothic"/>
          <w:rtl/>
          <w:lang w:bidi="ar-LB"/>
        </w:rPr>
        <w:tab/>
      </w:r>
      <w:r w:rsidRPr="007F009D">
        <w:rPr>
          <w:rFonts w:eastAsia="Malgun Gothic"/>
          <w:rtl/>
          <w:lang w:bidi="ar-LB"/>
        </w:rPr>
        <w:tab/>
        <w:t>أثر تغير المناخ على حقوق الطفل</w:t>
      </w:r>
    </w:p>
    <w:p w:rsidR="00910548" w:rsidRPr="007F009D" w:rsidRDefault="00910548" w:rsidP="00BF5DAE">
      <w:pPr>
        <w:pStyle w:val="SingleTxtGA"/>
        <w:rPr>
          <w:rFonts w:eastAsia="Malgun Gothic" w:hint="cs"/>
          <w:rtl/>
          <w:lang w:eastAsia="zh-CN"/>
        </w:rPr>
      </w:pPr>
      <w:r w:rsidRPr="007F009D">
        <w:rPr>
          <w:rFonts w:eastAsia="Malgun Gothic"/>
          <w:rtl/>
          <w:lang w:eastAsia="zh-CN"/>
        </w:rPr>
        <w:t>55-</w:t>
      </w:r>
      <w:r w:rsidRPr="007F009D">
        <w:rPr>
          <w:rFonts w:eastAsia="Malgun Gothic"/>
          <w:rtl/>
          <w:lang w:eastAsia="zh-CN"/>
        </w:rPr>
        <w:tab/>
        <w:t xml:space="preserve">تلاحظ اللجنة </w:t>
      </w:r>
      <w:r w:rsidRPr="007F009D">
        <w:rPr>
          <w:rFonts w:eastAsia="Malgun Gothic" w:hint="cs"/>
          <w:rtl/>
          <w:lang w:eastAsia="zh-CN"/>
        </w:rPr>
        <w:t xml:space="preserve">أن من الأمور الإيجابية التي تحققت قيام </w:t>
      </w:r>
      <w:r w:rsidRPr="007F009D">
        <w:rPr>
          <w:rFonts w:eastAsia="Malgun Gothic"/>
          <w:rtl/>
          <w:lang w:eastAsia="zh-CN"/>
        </w:rPr>
        <w:t xml:space="preserve">الدولة الطرف </w:t>
      </w:r>
      <w:r w:rsidRPr="007F009D">
        <w:rPr>
          <w:rFonts w:eastAsia="Malgun Gothic" w:hint="cs"/>
          <w:rtl/>
          <w:lang w:eastAsia="zh-CN"/>
        </w:rPr>
        <w:t xml:space="preserve">بتطبيق </w:t>
      </w:r>
      <w:r w:rsidRPr="007F009D">
        <w:rPr>
          <w:rFonts w:eastAsia="Malgun Gothic"/>
          <w:rtl/>
          <w:lang w:eastAsia="zh-CN"/>
        </w:rPr>
        <w:t xml:space="preserve">السياسة الوطنية المتعلقة بتغير المناخ وخطة العمل الوطنية الاستراتيجية بشأن التكيف مع تغيّر المناخ وإدارة خطر الكوارث، </w:t>
      </w:r>
      <w:r w:rsidRPr="007F009D">
        <w:rPr>
          <w:rFonts w:eastAsia="Malgun Gothic" w:hint="cs"/>
          <w:rtl/>
          <w:lang w:eastAsia="zh-CN"/>
        </w:rPr>
        <w:t xml:space="preserve">ولا تزال تشعر مع ذلك بقلق عميق إزاء ما يخلفه </w:t>
      </w:r>
      <w:r w:rsidRPr="007F009D">
        <w:rPr>
          <w:rFonts w:eastAsia="Malgun Gothic"/>
          <w:rtl/>
          <w:lang w:eastAsia="zh-CN"/>
        </w:rPr>
        <w:t xml:space="preserve">تغير المناخ والكوارث الطبيعية </w:t>
      </w:r>
      <w:r w:rsidRPr="007F009D">
        <w:rPr>
          <w:rFonts w:eastAsia="Malgun Gothic" w:hint="cs"/>
          <w:rtl/>
          <w:lang w:eastAsia="zh-CN"/>
        </w:rPr>
        <w:t xml:space="preserve">من ضرر </w:t>
      </w:r>
      <w:r w:rsidRPr="007F009D">
        <w:rPr>
          <w:rFonts w:eastAsia="Malgun Gothic"/>
          <w:rtl/>
          <w:lang w:eastAsia="zh-CN"/>
        </w:rPr>
        <w:t>على حقوق الطفل، بما في ذلك الحق في التعليم والصحة والسكن اللائق والحق في الحصول على مياه الشرب المأمونة وخدمات الصرف الصحي، من جملة حقوق أخرى. وبالإضافة إلى ذلك، تشاطر اللجنة الشواغل التي أثيرت في تقرير المقررة الخاصة المعنية بحق الإنسان في الحصول على مياه الشرب المأمونة وخدمات الصرف الصحي (</w:t>
      </w:r>
      <w:r w:rsidRPr="007F009D">
        <w:rPr>
          <w:rFonts w:eastAsia="Malgun Gothic"/>
          <w:lang w:eastAsia="zh-CN"/>
        </w:rPr>
        <w:t>A/HRC/24/44/Add.2</w:t>
      </w:r>
      <w:r w:rsidR="00935B9D">
        <w:rPr>
          <w:rFonts w:eastAsia="Malgun Gothic"/>
          <w:rtl/>
          <w:lang w:eastAsia="zh-CN"/>
        </w:rPr>
        <w:t xml:space="preserve">) إزاء المسائل التالية: </w:t>
      </w:r>
    </w:p>
    <w:p w:rsidR="00910548" w:rsidRPr="007F009D" w:rsidRDefault="00910548" w:rsidP="00910548">
      <w:pPr>
        <w:pStyle w:val="SingleTxtGA"/>
        <w:rPr>
          <w:sz w:val="30"/>
          <w:rtl/>
          <w:lang w:bidi="ar-LB"/>
        </w:rPr>
      </w:pPr>
      <w:r w:rsidRPr="007F009D">
        <w:rPr>
          <w:b/>
          <w:bCs/>
          <w:sz w:val="30"/>
          <w:rtl/>
        </w:rPr>
        <w:tab/>
        <w:t>(أ)</w:t>
      </w:r>
      <w:r w:rsidRPr="007F009D">
        <w:rPr>
          <w:b/>
          <w:bCs/>
          <w:sz w:val="30"/>
          <w:rtl/>
        </w:rPr>
        <w:tab/>
      </w:r>
      <w:r w:rsidRPr="007F009D">
        <w:rPr>
          <w:rFonts w:hint="cs"/>
          <w:sz w:val="30"/>
          <w:rtl/>
        </w:rPr>
        <w:t xml:space="preserve">عدم إمكانية حصول </w:t>
      </w:r>
      <w:r w:rsidRPr="007F009D">
        <w:rPr>
          <w:sz w:val="30"/>
          <w:rtl/>
        </w:rPr>
        <w:t>الأطفال في المدارس على كميات كافية من مياه الشرب المأمونة و</w:t>
      </w:r>
      <w:r w:rsidRPr="007F009D">
        <w:rPr>
          <w:rFonts w:hint="cs"/>
          <w:sz w:val="30"/>
          <w:rtl/>
        </w:rPr>
        <w:t xml:space="preserve">على </w:t>
      </w:r>
      <w:r w:rsidRPr="007F009D">
        <w:rPr>
          <w:sz w:val="30"/>
          <w:rtl/>
        </w:rPr>
        <w:t>خدمات الصرف الصحي الملائمة؛</w:t>
      </w:r>
    </w:p>
    <w:p w:rsidR="00910548" w:rsidRPr="007F009D" w:rsidRDefault="00910548" w:rsidP="00910548">
      <w:pPr>
        <w:pStyle w:val="SingleTxtGA"/>
        <w:rPr>
          <w:sz w:val="30"/>
        </w:rPr>
      </w:pPr>
      <w:r w:rsidRPr="007F009D">
        <w:rPr>
          <w:b/>
          <w:bCs/>
          <w:sz w:val="30"/>
          <w:rtl/>
        </w:rPr>
        <w:tab/>
        <w:t>(</w:t>
      </w:r>
      <w:r w:rsidRPr="007F009D">
        <w:rPr>
          <w:sz w:val="30"/>
          <w:rtl/>
        </w:rPr>
        <w:t>ب</w:t>
      </w:r>
      <w:r w:rsidRPr="007F009D">
        <w:rPr>
          <w:b/>
          <w:bCs/>
          <w:sz w:val="30"/>
          <w:rtl/>
        </w:rPr>
        <w:t>)</w:t>
      </w:r>
      <w:r w:rsidRPr="007F009D">
        <w:rPr>
          <w:b/>
          <w:bCs/>
          <w:sz w:val="30"/>
          <w:rtl/>
        </w:rPr>
        <w:tab/>
      </w:r>
      <w:r w:rsidRPr="007F009D">
        <w:rPr>
          <w:sz w:val="30"/>
          <w:rtl/>
        </w:rPr>
        <w:t>عدم إعلام السكان المتضررين، النساء والأطفال على وجه الخصوص، أو عدم إتاحة الفرص لهم كي يشاركوا في المناقشات عن تأثيرات تغير المناخ ورسم السياسة العامة ذات الصلة بهم.</w:t>
      </w:r>
    </w:p>
    <w:p w:rsidR="00910548" w:rsidRPr="007F009D" w:rsidRDefault="00910548" w:rsidP="00910548">
      <w:pPr>
        <w:pStyle w:val="SingleTxtGA"/>
        <w:rPr>
          <w:rFonts w:eastAsia="Malgun Gothic"/>
          <w:b/>
          <w:sz w:val="30"/>
          <w:rtl/>
          <w:lang w:eastAsia="zh-CN" w:bidi="ar-LB"/>
        </w:rPr>
      </w:pPr>
      <w:r w:rsidRPr="007F009D">
        <w:rPr>
          <w:rFonts w:eastAsia="Malgun Gothic"/>
          <w:b/>
          <w:sz w:val="30"/>
          <w:rtl/>
          <w:lang w:eastAsia="zh-CN" w:bidi="ar-LB"/>
        </w:rPr>
        <w:t>56-</w:t>
      </w:r>
      <w:r w:rsidRPr="007F009D">
        <w:rPr>
          <w:rFonts w:eastAsia="Malgun Gothic"/>
          <w:b/>
          <w:sz w:val="30"/>
          <w:rtl/>
          <w:lang w:eastAsia="zh-CN" w:bidi="ar-LB"/>
        </w:rPr>
        <w:tab/>
      </w:r>
      <w:r w:rsidRPr="007F009D">
        <w:rPr>
          <w:rFonts w:eastAsia="Malgun Gothic"/>
          <w:b/>
          <w:bCs/>
          <w:sz w:val="30"/>
          <w:rtl/>
          <w:lang w:eastAsia="zh-CN" w:bidi="ar-LB"/>
        </w:rPr>
        <w:t>توصي اللجنة الدولة الطرف بما يلي:</w:t>
      </w:r>
    </w:p>
    <w:p w:rsidR="00910548" w:rsidRPr="007F009D" w:rsidRDefault="00910548" w:rsidP="00910548">
      <w:pPr>
        <w:pStyle w:val="SingleTxtGA"/>
        <w:rPr>
          <w:rFonts w:eastAsia="Calibri"/>
          <w:b/>
          <w:bCs/>
          <w:sz w:val="30"/>
          <w:lang w:eastAsia="zh-CN"/>
        </w:rPr>
      </w:pPr>
      <w:r w:rsidRPr="007F009D">
        <w:rPr>
          <w:rFonts w:eastAsia="Calibri"/>
          <w:b/>
          <w:bCs/>
          <w:sz w:val="30"/>
          <w:rtl/>
          <w:lang w:eastAsia="zh-CN"/>
        </w:rPr>
        <w:tab/>
        <w:t>(أ)</w:t>
      </w:r>
      <w:r w:rsidRPr="007F009D">
        <w:rPr>
          <w:rFonts w:eastAsia="Calibri"/>
          <w:b/>
          <w:bCs/>
          <w:sz w:val="30"/>
          <w:rtl/>
          <w:lang w:eastAsia="zh-CN"/>
        </w:rPr>
        <w:tab/>
        <w:t>ضمان مراعاة مَواطن الضعف الخاصة بالأطفال واحتياجاتهم وآرائهم عند وضع سياسات أو برامج لمعالجة مسائل تغير المناخ وإدارة الكوارث؛</w:t>
      </w:r>
    </w:p>
    <w:p w:rsidR="00910548" w:rsidRPr="007F009D" w:rsidRDefault="00910548" w:rsidP="00910548">
      <w:pPr>
        <w:pStyle w:val="SingleTxtGA"/>
        <w:rPr>
          <w:rFonts w:eastAsia="Calibri"/>
          <w:b/>
          <w:bCs/>
          <w:sz w:val="30"/>
          <w:lang w:eastAsia="zh-CN"/>
        </w:rPr>
      </w:pPr>
      <w:r w:rsidRPr="007F009D">
        <w:rPr>
          <w:rFonts w:eastAsia="Calibri"/>
          <w:b/>
          <w:bCs/>
          <w:sz w:val="30"/>
          <w:rtl/>
          <w:lang w:eastAsia="zh-CN"/>
        </w:rPr>
        <w:tab/>
        <w:t>(ب)</w:t>
      </w:r>
      <w:r w:rsidRPr="007F009D">
        <w:rPr>
          <w:rFonts w:eastAsia="Calibri"/>
          <w:b/>
          <w:bCs/>
          <w:sz w:val="30"/>
          <w:rtl/>
          <w:lang w:eastAsia="zh-CN"/>
        </w:rPr>
        <w:tab/>
        <w:t>جمع بيانات مصنفة تحدّد أنواع المخاطر التي سوف يواجهها الأطفال في مختلف سيناريوهات الكوارث الطبيعية، سعياً إلى صياغة سياسات وأطر عمل واتفاقيات دولية وإقليمية ووطنية حسبما يقتضي الأمر؛</w:t>
      </w:r>
    </w:p>
    <w:p w:rsidR="00910548" w:rsidRPr="007F009D" w:rsidRDefault="00910548" w:rsidP="00910548">
      <w:pPr>
        <w:pStyle w:val="SingleTxtGA"/>
        <w:rPr>
          <w:rFonts w:eastAsia="Calibri"/>
          <w:b/>
          <w:bCs/>
          <w:sz w:val="30"/>
          <w:lang w:eastAsia="zh-CN"/>
        </w:rPr>
      </w:pPr>
      <w:r w:rsidRPr="007F009D">
        <w:rPr>
          <w:rFonts w:eastAsia="Calibri"/>
          <w:b/>
          <w:bCs/>
          <w:sz w:val="30"/>
          <w:rtl/>
          <w:lang w:eastAsia="zh-CN"/>
        </w:rPr>
        <w:tab/>
        <w:t>(ج)</w:t>
      </w:r>
      <w:r w:rsidRPr="007F009D">
        <w:rPr>
          <w:rFonts w:eastAsia="Calibri"/>
          <w:b/>
          <w:bCs/>
          <w:sz w:val="30"/>
          <w:rtl/>
          <w:lang w:eastAsia="zh-CN"/>
        </w:rPr>
        <w:tab/>
        <w:t>الانتهاء من وضع التشريعات والسياسات الوطنية بشأن الإمدادات المستدامة للمياه المأمونة وخدمات الصرف الصحي، بما في ذلك السياسة المتعلقة بالمياه والصرف الصحي لعام 2013، وتنفيذ هذه التشريعات والسياسات، بهدف زيادة إمكانية الحصول على ما يكفي من مياه الشرب المأمونة وتقديم خدمات الصرف الصحي الملائمة، ولا سيما في الجزر الخار</w:t>
      </w:r>
      <w:r w:rsidRPr="007F009D">
        <w:rPr>
          <w:rFonts w:eastAsia="Calibri" w:hint="cs"/>
          <w:b/>
          <w:bCs/>
          <w:sz w:val="30"/>
          <w:rtl/>
          <w:lang w:eastAsia="zh-CN"/>
        </w:rPr>
        <w:t>ج</w:t>
      </w:r>
      <w:r w:rsidRPr="007F009D">
        <w:rPr>
          <w:rFonts w:eastAsia="Calibri"/>
          <w:b/>
          <w:bCs/>
          <w:sz w:val="30"/>
          <w:rtl/>
          <w:lang w:eastAsia="zh-CN"/>
        </w:rPr>
        <w:t>ية؛</w:t>
      </w:r>
    </w:p>
    <w:p w:rsidR="00910548" w:rsidRPr="007F009D" w:rsidRDefault="00910548" w:rsidP="00910548">
      <w:pPr>
        <w:pStyle w:val="SingleTxtGA"/>
        <w:rPr>
          <w:rFonts w:eastAsia="Calibri"/>
          <w:b/>
          <w:bCs/>
          <w:sz w:val="30"/>
          <w:lang w:eastAsia="zh-CN"/>
        </w:rPr>
      </w:pPr>
      <w:r w:rsidRPr="007F009D">
        <w:rPr>
          <w:rFonts w:eastAsia="Calibri"/>
          <w:b/>
          <w:bCs/>
          <w:sz w:val="30"/>
          <w:rtl/>
          <w:lang w:eastAsia="zh-CN"/>
        </w:rPr>
        <w:tab/>
        <w:t>(د)</w:t>
      </w:r>
      <w:r w:rsidRPr="007F009D">
        <w:rPr>
          <w:rFonts w:eastAsia="Calibri"/>
          <w:b/>
          <w:bCs/>
          <w:sz w:val="30"/>
          <w:rtl/>
          <w:lang w:eastAsia="zh-CN"/>
        </w:rPr>
        <w:tab/>
        <w:t>اتخاذ تدابير فورية لضمان مياه الشرب المأمونة الكافية ومرافق الصرف الصحي والإمداد</w:t>
      </w:r>
      <w:r w:rsidRPr="007F009D">
        <w:rPr>
          <w:rFonts w:eastAsia="Calibri" w:hint="cs"/>
          <w:b/>
          <w:bCs/>
          <w:sz w:val="30"/>
          <w:rtl/>
          <w:lang w:eastAsia="zh-CN"/>
        </w:rPr>
        <w:t>ا</w:t>
      </w:r>
      <w:r w:rsidRPr="007F009D">
        <w:rPr>
          <w:rFonts w:eastAsia="Calibri"/>
          <w:b/>
          <w:bCs/>
          <w:sz w:val="30"/>
          <w:rtl/>
          <w:lang w:eastAsia="zh-CN"/>
        </w:rPr>
        <w:t xml:space="preserve">ت </w:t>
      </w:r>
      <w:r w:rsidRPr="007F009D">
        <w:rPr>
          <w:rFonts w:eastAsia="Calibri" w:hint="cs"/>
          <w:b/>
          <w:bCs/>
          <w:sz w:val="30"/>
          <w:rtl/>
          <w:lang w:eastAsia="zh-CN"/>
        </w:rPr>
        <w:t xml:space="preserve">الكافية </w:t>
      </w:r>
      <w:r w:rsidRPr="007F009D">
        <w:rPr>
          <w:rFonts w:eastAsia="Calibri"/>
          <w:b/>
          <w:bCs/>
          <w:sz w:val="30"/>
          <w:rtl/>
          <w:lang w:eastAsia="zh-CN"/>
        </w:rPr>
        <w:t>في المدا</w:t>
      </w:r>
      <w:r w:rsidRPr="007F009D">
        <w:rPr>
          <w:rFonts w:eastAsia="Calibri" w:hint="cs"/>
          <w:b/>
          <w:bCs/>
          <w:sz w:val="30"/>
          <w:rtl/>
          <w:lang w:eastAsia="zh-CN"/>
        </w:rPr>
        <w:t>ر</w:t>
      </w:r>
      <w:r w:rsidRPr="007F009D">
        <w:rPr>
          <w:rFonts w:eastAsia="Calibri"/>
          <w:b/>
          <w:bCs/>
          <w:sz w:val="30"/>
          <w:rtl/>
          <w:lang w:eastAsia="zh-CN"/>
        </w:rPr>
        <w:t>س، ولا سيما للفتيات المراهقات؛</w:t>
      </w:r>
    </w:p>
    <w:p w:rsidR="00910548" w:rsidRPr="007F009D" w:rsidRDefault="00910548" w:rsidP="00910548">
      <w:pPr>
        <w:pStyle w:val="SingleTxtGA"/>
        <w:rPr>
          <w:rFonts w:eastAsia="Calibri"/>
          <w:b/>
          <w:bCs/>
          <w:sz w:val="30"/>
          <w:lang w:eastAsia="zh-CN"/>
        </w:rPr>
      </w:pPr>
      <w:r w:rsidRPr="007F009D">
        <w:rPr>
          <w:rFonts w:eastAsia="Calibri"/>
          <w:b/>
          <w:bCs/>
          <w:sz w:val="30"/>
          <w:rtl/>
          <w:lang w:eastAsia="zh-CN"/>
        </w:rPr>
        <w:tab/>
        <w:t>(</w:t>
      </w:r>
      <w:r w:rsidRPr="007F009D">
        <w:rPr>
          <w:rFonts w:eastAsia="Calibri" w:hint="cs"/>
          <w:b/>
          <w:bCs/>
          <w:sz w:val="30"/>
          <w:rtl/>
          <w:lang w:eastAsia="zh-CN"/>
        </w:rPr>
        <w:t>ﻫ</w:t>
      </w:r>
      <w:r w:rsidRPr="007F009D">
        <w:rPr>
          <w:rFonts w:eastAsia="Calibri"/>
          <w:b/>
          <w:bCs/>
          <w:sz w:val="30"/>
          <w:rtl/>
          <w:lang w:eastAsia="zh-CN"/>
        </w:rPr>
        <w:t>)</w:t>
      </w:r>
      <w:r w:rsidRPr="007F009D">
        <w:rPr>
          <w:rFonts w:eastAsia="Calibri"/>
          <w:b/>
          <w:bCs/>
          <w:sz w:val="30"/>
          <w:rtl/>
          <w:lang w:eastAsia="zh-CN"/>
        </w:rPr>
        <w:tab/>
        <w:t xml:space="preserve">زيادة توعية الأطفال بشأن تغير المناخ والكوارث الطبيعية واستعدادهم لمواجهتها عن طريق إدراج هذه المسائل في المناهج </w:t>
      </w:r>
      <w:r w:rsidRPr="007F009D">
        <w:rPr>
          <w:rFonts w:eastAsia="Calibri" w:hint="cs"/>
          <w:b/>
          <w:bCs/>
          <w:sz w:val="30"/>
          <w:rtl/>
          <w:lang w:eastAsia="zh-CN"/>
        </w:rPr>
        <w:t xml:space="preserve">الدراسية </w:t>
      </w:r>
      <w:r w:rsidRPr="007F009D">
        <w:rPr>
          <w:rFonts w:eastAsia="Calibri"/>
          <w:b/>
          <w:bCs/>
          <w:sz w:val="30"/>
          <w:rtl/>
          <w:lang w:eastAsia="zh-CN"/>
        </w:rPr>
        <w:t xml:space="preserve">وبرامج تدريب المدرسين؛ </w:t>
      </w:r>
    </w:p>
    <w:p w:rsidR="00910548" w:rsidRPr="007F009D" w:rsidRDefault="00910548" w:rsidP="00910548">
      <w:pPr>
        <w:pStyle w:val="SingleTxtGA"/>
        <w:rPr>
          <w:rFonts w:eastAsia="Calibri"/>
          <w:b/>
          <w:bCs/>
          <w:sz w:val="30"/>
          <w:lang w:eastAsia="zh-CN"/>
        </w:rPr>
      </w:pPr>
      <w:r w:rsidRPr="007F009D">
        <w:rPr>
          <w:rFonts w:eastAsia="Calibri"/>
          <w:b/>
          <w:bCs/>
          <w:sz w:val="30"/>
          <w:rtl/>
          <w:lang w:eastAsia="zh-CN"/>
        </w:rPr>
        <w:tab/>
        <w:t>(و)</w:t>
      </w:r>
      <w:r w:rsidRPr="007F009D">
        <w:rPr>
          <w:rFonts w:eastAsia="Calibri"/>
          <w:b/>
          <w:bCs/>
          <w:sz w:val="30"/>
          <w:rtl/>
          <w:lang w:eastAsia="zh-CN"/>
        </w:rPr>
        <w:tab/>
        <w:t xml:space="preserve">التماس التعاون الثنائي والمتعدد الأطراف والإقليمي والدولي </w:t>
      </w:r>
      <w:r w:rsidRPr="007F009D">
        <w:rPr>
          <w:rFonts w:eastAsia="Calibri" w:hint="cs"/>
          <w:b/>
          <w:bCs/>
          <w:sz w:val="30"/>
          <w:rtl/>
          <w:lang w:eastAsia="zh-CN"/>
        </w:rPr>
        <w:t xml:space="preserve">عند </w:t>
      </w:r>
      <w:r w:rsidRPr="007F009D">
        <w:rPr>
          <w:rFonts w:eastAsia="Calibri"/>
          <w:b/>
          <w:bCs/>
          <w:sz w:val="30"/>
          <w:rtl/>
          <w:lang w:eastAsia="zh-CN"/>
        </w:rPr>
        <w:t>تنفيذ هذه التوصيات.</w:t>
      </w:r>
    </w:p>
    <w:p w:rsidR="00910548" w:rsidRPr="007F009D" w:rsidRDefault="00910548" w:rsidP="00935B9D">
      <w:pPr>
        <w:pStyle w:val="H23GA"/>
        <w:rPr>
          <w:rtl/>
        </w:rPr>
      </w:pPr>
      <w:r w:rsidRPr="007F009D">
        <w:rPr>
          <w:rtl/>
        </w:rPr>
        <w:tab/>
      </w:r>
      <w:r w:rsidRPr="007F009D">
        <w:rPr>
          <w:rtl/>
        </w:rPr>
        <w:tab/>
        <w:t>مستوى المعيشة</w:t>
      </w:r>
    </w:p>
    <w:p w:rsidR="00910548" w:rsidRPr="007F009D" w:rsidRDefault="00910548" w:rsidP="00910548">
      <w:pPr>
        <w:pStyle w:val="SingleTxtGA"/>
        <w:rPr>
          <w:rFonts w:eastAsia="Malgun Gothic"/>
          <w:sz w:val="30"/>
          <w:rtl/>
          <w:lang w:eastAsia="zh-CN"/>
        </w:rPr>
      </w:pPr>
      <w:r w:rsidRPr="007F009D">
        <w:rPr>
          <w:rFonts w:eastAsia="Malgun Gothic"/>
          <w:sz w:val="30"/>
          <w:rtl/>
          <w:lang w:eastAsia="zh-CN"/>
        </w:rPr>
        <w:t>57-</w:t>
      </w:r>
      <w:r w:rsidRPr="007F009D">
        <w:rPr>
          <w:rFonts w:eastAsia="Malgun Gothic" w:hint="cs"/>
          <w:sz w:val="30"/>
          <w:rtl/>
          <w:lang w:eastAsia="zh-CN"/>
        </w:rPr>
        <w:tab/>
      </w:r>
      <w:r w:rsidRPr="007F009D">
        <w:rPr>
          <w:rFonts w:eastAsia="Malgun Gothic"/>
          <w:sz w:val="30"/>
          <w:rtl/>
          <w:lang w:eastAsia="zh-CN"/>
        </w:rPr>
        <w:t xml:space="preserve">تأسف اللجنة </w:t>
      </w:r>
      <w:r w:rsidRPr="007F009D">
        <w:rPr>
          <w:rFonts w:eastAsia="Malgun Gothic" w:hint="cs"/>
          <w:sz w:val="30"/>
          <w:rtl/>
          <w:lang w:eastAsia="zh-CN"/>
        </w:rPr>
        <w:t xml:space="preserve">لعدم وجود </w:t>
      </w:r>
      <w:r w:rsidRPr="007F009D">
        <w:rPr>
          <w:rFonts w:eastAsia="Malgun Gothic"/>
          <w:sz w:val="30"/>
          <w:rtl/>
          <w:lang w:eastAsia="zh-CN"/>
        </w:rPr>
        <w:t xml:space="preserve">دراسات </w:t>
      </w:r>
      <w:r w:rsidRPr="007F009D">
        <w:rPr>
          <w:rFonts w:eastAsia="Malgun Gothic" w:hint="cs"/>
          <w:sz w:val="30"/>
          <w:rtl/>
          <w:lang w:eastAsia="zh-CN"/>
        </w:rPr>
        <w:t xml:space="preserve">أساسية </w:t>
      </w:r>
      <w:r w:rsidRPr="007F009D">
        <w:rPr>
          <w:rFonts w:eastAsia="Malgun Gothic"/>
          <w:sz w:val="30"/>
          <w:rtl/>
          <w:lang w:eastAsia="zh-CN"/>
        </w:rPr>
        <w:t xml:space="preserve">أو بيانات </w:t>
      </w:r>
      <w:r w:rsidRPr="007F009D">
        <w:rPr>
          <w:rFonts w:eastAsia="Malgun Gothic" w:hint="cs"/>
          <w:sz w:val="30"/>
          <w:rtl/>
          <w:lang w:eastAsia="zh-CN"/>
        </w:rPr>
        <w:t>لتناول</w:t>
      </w:r>
      <w:r>
        <w:rPr>
          <w:rFonts w:eastAsia="Malgun Gothic" w:hint="cs"/>
          <w:sz w:val="30"/>
          <w:rtl/>
          <w:lang w:eastAsia="zh-CN"/>
        </w:rPr>
        <w:t xml:space="preserve"> قضايا</w:t>
      </w:r>
      <w:r w:rsidRPr="007F009D">
        <w:rPr>
          <w:rFonts w:eastAsia="Malgun Gothic" w:hint="cs"/>
          <w:sz w:val="30"/>
          <w:rtl/>
          <w:lang w:eastAsia="zh-CN"/>
        </w:rPr>
        <w:t xml:space="preserve"> الأفراد الذين يعيشون في فقر</w:t>
      </w:r>
      <w:r w:rsidRPr="007F009D">
        <w:rPr>
          <w:rFonts w:eastAsia="Malgun Gothic"/>
          <w:sz w:val="30"/>
          <w:rtl/>
          <w:lang w:eastAsia="zh-CN"/>
        </w:rPr>
        <w:t xml:space="preserve">، ولا سيما الأطفال الذين يعيشون في الجزر الخارجية. ويساور </w:t>
      </w:r>
      <w:r w:rsidRPr="007F009D">
        <w:rPr>
          <w:rFonts w:eastAsia="Malgun Gothic" w:hint="cs"/>
          <w:sz w:val="30"/>
          <w:rtl/>
          <w:lang w:eastAsia="zh-CN"/>
        </w:rPr>
        <w:t xml:space="preserve">اللجنة </w:t>
      </w:r>
      <w:r w:rsidRPr="007F009D">
        <w:rPr>
          <w:rFonts w:eastAsia="Malgun Gothic"/>
          <w:sz w:val="30"/>
          <w:rtl/>
          <w:lang w:eastAsia="zh-CN"/>
        </w:rPr>
        <w:t xml:space="preserve">القلق إزاء التقرير الذي يفيد </w:t>
      </w:r>
      <w:r w:rsidRPr="007F009D">
        <w:rPr>
          <w:rFonts w:eastAsia="Malgun Gothic" w:hint="cs"/>
          <w:sz w:val="30"/>
          <w:rtl/>
          <w:lang w:eastAsia="zh-CN"/>
        </w:rPr>
        <w:t xml:space="preserve">بأن عدداً كبيراً </w:t>
      </w:r>
      <w:r w:rsidRPr="007F009D">
        <w:rPr>
          <w:rFonts w:eastAsia="Malgun Gothic"/>
          <w:sz w:val="30"/>
          <w:rtl/>
          <w:lang w:eastAsia="zh-CN"/>
        </w:rPr>
        <w:t>(40 في المائة في فونافوتي و31 في المائة في الجزر الخارجية) من الأسر التي يعيلها مسنون ولديها أطفال</w:t>
      </w:r>
      <w:r w:rsidRPr="007F009D">
        <w:rPr>
          <w:rFonts w:eastAsia="Malgun Gothic" w:hint="cs"/>
          <w:sz w:val="30"/>
          <w:rtl/>
          <w:lang w:eastAsia="zh-CN"/>
        </w:rPr>
        <w:t xml:space="preserve"> يعيش في حالة فقر</w:t>
      </w:r>
      <w:r w:rsidRPr="007F009D">
        <w:rPr>
          <w:rFonts w:eastAsia="Malgun Gothic"/>
          <w:sz w:val="30"/>
          <w:rtl/>
          <w:lang w:eastAsia="zh-CN"/>
        </w:rPr>
        <w:t xml:space="preserve">. وتشعر بالقلق </w:t>
      </w:r>
      <w:r w:rsidRPr="007F009D">
        <w:rPr>
          <w:rFonts w:eastAsia="Malgun Gothic" w:hint="cs"/>
          <w:sz w:val="30"/>
          <w:rtl/>
          <w:lang w:eastAsia="zh-CN"/>
        </w:rPr>
        <w:t>أ</w:t>
      </w:r>
      <w:r w:rsidRPr="007F009D">
        <w:rPr>
          <w:rFonts w:eastAsia="Malgun Gothic"/>
          <w:sz w:val="30"/>
          <w:rtl/>
          <w:lang w:eastAsia="zh-CN"/>
        </w:rPr>
        <w:t xml:space="preserve">يضاً لأن الأطفال يعيشون في أماكن مكتظة ومستقطنات غير نظامية </w:t>
      </w:r>
      <w:r w:rsidRPr="007F009D">
        <w:rPr>
          <w:rFonts w:eastAsia="Malgun Gothic" w:hint="cs"/>
          <w:sz w:val="30"/>
          <w:rtl/>
          <w:lang w:eastAsia="zh-CN"/>
        </w:rPr>
        <w:t>ازداد عددها نتيجة ال</w:t>
      </w:r>
      <w:r w:rsidRPr="007F009D">
        <w:rPr>
          <w:rFonts w:eastAsia="Malgun Gothic"/>
          <w:sz w:val="30"/>
          <w:rtl/>
          <w:lang w:eastAsia="zh-CN"/>
        </w:rPr>
        <w:t>نزوح الداخل</w:t>
      </w:r>
      <w:r w:rsidRPr="007F009D">
        <w:rPr>
          <w:rFonts w:eastAsia="Malgun Gothic" w:hint="cs"/>
          <w:sz w:val="30"/>
          <w:rtl/>
          <w:lang w:eastAsia="zh-CN"/>
        </w:rPr>
        <w:t>ي</w:t>
      </w:r>
      <w:r w:rsidRPr="007F009D">
        <w:rPr>
          <w:rFonts w:eastAsia="Malgun Gothic"/>
          <w:sz w:val="30"/>
          <w:rtl/>
          <w:lang w:eastAsia="zh-CN"/>
        </w:rPr>
        <w:t xml:space="preserve"> من الجزر الخارجية إلى فونافوتي، ولأنهم أكثر عرضة لمخاطر الإصابة بأمراض معدية ومنقولة بالماء.</w:t>
      </w:r>
    </w:p>
    <w:p w:rsidR="00910548" w:rsidRPr="007F009D" w:rsidRDefault="00910548" w:rsidP="00910548">
      <w:pPr>
        <w:pStyle w:val="SingleTxtGA"/>
        <w:rPr>
          <w:rFonts w:eastAsia="Malgun Gothic"/>
          <w:b/>
          <w:bCs/>
          <w:sz w:val="30"/>
          <w:rtl/>
          <w:lang w:eastAsia="zh-CN" w:bidi="ar-LB"/>
        </w:rPr>
      </w:pPr>
      <w:r w:rsidRPr="007F009D">
        <w:rPr>
          <w:rFonts w:eastAsia="Malgun Gothic"/>
          <w:sz w:val="30"/>
          <w:rtl/>
          <w:lang w:eastAsia="zh-CN" w:bidi="ar-LB"/>
        </w:rPr>
        <w:t>58-</w:t>
      </w:r>
      <w:r w:rsidRPr="007F009D">
        <w:rPr>
          <w:rFonts w:eastAsia="Malgun Gothic" w:hint="cs"/>
          <w:sz w:val="30"/>
          <w:rtl/>
          <w:lang w:eastAsia="zh-CN" w:bidi="ar-LB"/>
        </w:rPr>
        <w:tab/>
      </w:r>
      <w:r w:rsidRPr="007F009D">
        <w:rPr>
          <w:rFonts w:eastAsia="Malgun Gothic"/>
          <w:b/>
          <w:bCs/>
          <w:sz w:val="30"/>
          <w:rtl/>
          <w:lang w:eastAsia="zh-CN" w:bidi="ar-LB"/>
        </w:rPr>
        <w:t xml:space="preserve">توصي اللجنة بأن تجري الدولة الطرف دراسة أساسية لتحليل وضع </w:t>
      </w:r>
      <w:r w:rsidRPr="007F009D">
        <w:rPr>
          <w:rFonts w:eastAsia="Malgun Gothic" w:hint="cs"/>
          <w:b/>
          <w:bCs/>
          <w:sz w:val="30"/>
          <w:rtl/>
          <w:lang w:eastAsia="zh-CN" w:bidi="ar-LB"/>
        </w:rPr>
        <w:t>الأشخاص الذين يعيشون في فقر</w:t>
      </w:r>
      <w:r w:rsidRPr="007F009D">
        <w:rPr>
          <w:rFonts w:eastAsia="Malgun Gothic"/>
          <w:b/>
          <w:bCs/>
          <w:sz w:val="30"/>
          <w:rtl/>
          <w:lang w:eastAsia="zh-CN" w:bidi="ar-LB"/>
        </w:rPr>
        <w:t>، ولا</w:t>
      </w:r>
      <w:r w:rsidRPr="007F009D">
        <w:rPr>
          <w:rFonts w:eastAsia="Malgun Gothic" w:hint="cs"/>
          <w:b/>
          <w:bCs/>
          <w:sz w:val="30"/>
          <w:rtl/>
          <w:lang w:eastAsia="zh-CN" w:bidi="ar-LB"/>
        </w:rPr>
        <w:t> </w:t>
      </w:r>
      <w:r w:rsidRPr="007F009D">
        <w:rPr>
          <w:rFonts w:eastAsia="Malgun Gothic"/>
          <w:b/>
          <w:bCs/>
          <w:sz w:val="30"/>
          <w:rtl/>
          <w:lang w:eastAsia="zh-CN" w:bidi="ar-LB"/>
        </w:rPr>
        <w:t xml:space="preserve">سيما الأطفال الذين يعيشون في كنف أسر يعيلها مسنون والأطفال الذين يعيشون في مستقطنات غير نظامية، وأن تضع سياسات لمعالجة </w:t>
      </w:r>
      <w:r w:rsidRPr="007F009D">
        <w:rPr>
          <w:rFonts w:eastAsia="Malgun Gothic" w:hint="cs"/>
          <w:b/>
          <w:bCs/>
          <w:sz w:val="30"/>
          <w:rtl/>
          <w:lang w:eastAsia="zh-CN" w:bidi="ar-LB"/>
        </w:rPr>
        <w:t>مشاكلهم</w:t>
      </w:r>
      <w:r w:rsidRPr="007F009D">
        <w:rPr>
          <w:rFonts w:eastAsia="Malgun Gothic"/>
          <w:b/>
          <w:bCs/>
          <w:sz w:val="30"/>
          <w:rtl/>
          <w:lang w:eastAsia="zh-CN" w:bidi="ar-LB"/>
        </w:rPr>
        <w:t xml:space="preserve">. وتوصي اللجنة أيضاً ببذل المزيد من الجهود </w:t>
      </w:r>
      <w:r w:rsidRPr="007F009D">
        <w:rPr>
          <w:rFonts w:eastAsia="Malgun Gothic" w:hint="cs"/>
          <w:b/>
          <w:bCs/>
          <w:sz w:val="30"/>
          <w:rtl/>
          <w:lang w:eastAsia="zh-CN" w:bidi="ar-LB"/>
        </w:rPr>
        <w:t>ل</w:t>
      </w:r>
      <w:r w:rsidRPr="007F009D">
        <w:rPr>
          <w:rFonts w:eastAsia="Malgun Gothic"/>
          <w:b/>
          <w:bCs/>
          <w:sz w:val="30"/>
          <w:rtl/>
          <w:lang w:eastAsia="zh-CN" w:bidi="ar-LB"/>
        </w:rPr>
        <w:t>ضمان المساواة في حصول كل الأطفال الضعفاء على الخدمات الأساسية، بما في ذلك الخدمات الصحية والتعليمية.</w:t>
      </w:r>
    </w:p>
    <w:bookmarkEnd w:id="0"/>
    <w:p w:rsidR="00910548" w:rsidRPr="007F009D" w:rsidRDefault="00910548" w:rsidP="00935B9D">
      <w:pPr>
        <w:pStyle w:val="H1GA"/>
        <w:rPr>
          <w:rFonts w:eastAsia="Calibri"/>
          <w:rtl/>
          <w:lang w:eastAsia="zh-CN"/>
        </w:rPr>
      </w:pPr>
      <w:r w:rsidRPr="007F009D">
        <w:rPr>
          <w:rFonts w:eastAsia="Calibri"/>
          <w:rtl/>
          <w:lang w:eastAsia="zh-CN"/>
        </w:rPr>
        <w:tab/>
        <w:t>حاء-</w:t>
      </w:r>
      <w:r w:rsidRPr="007F009D">
        <w:rPr>
          <w:rFonts w:eastAsia="Calibri"/>
          <w:rtl/>
          <w:lang w:eastAsia="zh-CN"/>
        </w:rPr>
        <w:tab/>
        <w:t xml:space="preserve">التعليم والأنشطة </w:t>
      </w:r>
      <w:r w:rsidRPr="007F009D">
        <w:rPr>
          <w:rFonts w:eastAsia="Calibri" w:hint="cs"/>
          <w:rtl/>
          <w:lang w:eastAsia="zh-CN"/>
        </w:rPr>
        <w:t>الترفيهية و</w:t>
      </w:r>
      <w:r w:rsidRPr="007F009D">
        <w:rPr>
          <w:rFonts w:eastAsia="Calibri"/>
          <w:rtl/>
          <w:lang w:eastAsia="zh-CN"/>
        </w:rPr>
        <w:t>الثقافية (المواد 28 و29 و31 من الاتفاقية)</w:t>
      </w:r>
    </w:p>
    <w:p w:rsidR="00910548" w:rsidRPr="007F009D" w:rsidRDefault="00910548" w:rsidP="00935B9D">
      <w:pPr>
        <w:pStyle w:val="H23GA"/>
        <w:rPr>
          <w:rtl/>
        </w:rPr>
      </w:pPr>
      <w:r w:rsidRPr="007F009D">
        <w:rPr>
          <w:rtl/>
        </w:rPr>
        <w:tab/>
      </w:r>
      <w:r w:rsidRPr="007F009D">
        <w:rPr>
          <w:rtl/>
        </w:rPr>
        <w:tab/>
        <w:t>التعليم، بما في ذلك التدريب والإرشاد المهنيان</w:t>
      </w:r>
    </w:p>
    <w:p w:rsidR="00910548" w:rsidRPr="007F009D" w:rsidRDefault="00910548" w:rsidP="00910548">
      <w:pPr>
        <w:pStyle w:val="SingleTxtGA"/>
        <w:rPr>
          <w:rFonts w:eastAsia="Malgun Gothic"/>
          <w:sz w:val="30"/>
          <w:lang w:eastAsia="zh-CN"/>
        </w:rPr>
      </w:pPr>
      <w:r w:rsidRPr="007F009D">
        <w:rPr>
          <w:rFonts w:eastAsia="Malgun Gothic"/>
          <w:sz w:val="30"/>
          <w:rtl/>
          <w:lang w:eastAsia="zh-CN"/>
        </w:rPr>
        <w:t>59-</w:t>
      </w:r>
      <w:r w:rsidRPr="007F009D">
        <w:rPr>
          <w:rFonts w:eastAsia="Malgun Gothic" w:hint="cs"/>
          <w:sz w:val="30"/>
          <w:rtl/>
          <w:lang w:eastAsia="zh-CN"/>
        </w:rPr>
        <w:tab/>
      </w:r>
      <w:r w:rsidRPr="007F009D">
        <w:rPr>
          <w:rFonts w:eastAsia="Malgun Gothic"/>
          <w:sz w:val="30"/>
          <w:rtl/>
          <w:lang w:eastAsia="zh-CN"/>
        </w:rPr>
        <w:t>تثني اللجنة</w:t>
      </w:r>
      <w:r w:rsidRPr="007F009D">
        <w:rPr>
          <w:rFonts w:eastAsia="Malgun Gothic" w:hint="cs"/>
          <w:sz w:val="30"/>
          <w:rtl/>
          <w:lang w:eastAsia="zh-CN"/>
        </w:rPr>
        <w:t xml:space="preserve"> على</w:t>
      </w:r>
      <w:r w:rsidRPr="007F009D">
        <w:rPr>
          <w:rFonts w:eastAsia="Malgun Gothic"/>
          <w:sz w:val="30"/>
          <w:rtl/>
          <w:lang w:eastAsia="zh-CN"/>
        </w:rPr>
        <w:t xml:space="preserve"> الدولة الطرف </w:t>
      </w:r>
      <w:r w:rsidRPr="007F009D">
        <w:rPr>
          <w:rFonts w:eastAsia="Malgun Gothic" w:hint="cs"/>
          <w:sz w:val="30"/>
          <w:rtl/>
          <w:lang w:eastAsia="zh-CN"/>
        </w:rPr>
        <w:t>ل</w:t>
      </w:r>
      <w:r w:rsidRPr="007F009D">
        <w:rPr>
          <w:rFonts w:eastAsia="Malgun Gothic"/>
          <w:sz w:val="30"/>
          <w:rtl/>
          <w:lang w:eastAsia="zh-CN"/>
        </w:rPr>
        <w:t xml:space="preserve">لتعليم الإلزامي </w:t>
      </w:r>
      <w:r w:rsidRPr="007F009D">
        <w:rPr>
          <w:rFonts w:eastAsia="Malgun Gothic" w:hint="cs"/>
          <w:sz w:val="30"/>
          <w:rtl/>
          <w:lang w:eastAsia="zh-CN"/>
        </w:rPr>
        <w:t xml:space="preserve">الذي توفره مجاناً </w:t>
      </w:r>
      <w:r w:rsidRPr="007F009D">
        <w:rPr>
          <w:rFonts w:eastAsia="Malgun Gothic"/>
          <w:sz w:val="30"/>
          <w:rtl/>
          <w:lang w:eastAsia="zh-CN"/>
        </w:rPr>
        <w:t>للأطفال الذين تتر</w:t>
      </w:r>
      <w:r w:rsidRPr="007F009D">
        <w:rPr>
          <w:rFonts w:eastAsia="Malgun Gothic" w:hint="cs"/>
          <w:sz w:val="30"/>
          <w:rtl/>
          <w:lang w:eastAsia="zh-CN"/>
        </w:rPr>
        <w:t>ا</w:t>
      </w:r>
      <w:r w:rsidRPr="007F009D">
        <w:rPr>
          <w:rFonts w:eastAsia="Malgun Gothic"/>
          <w:sz w:val="30"/>
          <w:rtl/>
          <w:lang w:eastAsia="zh-CN"/>
        </w:rPr>
        <w:t xml:space="preserve">وح أعمارهم بين 6 أعوام و16 عاماً </w:t>
      </w:r>
      <w:r w:rsidRPr="007F009D">
        <w:rPr>
          <w:rFonts w:eastAsia="Malgun Gothic" w:hint="cs"/>
          <w:sz w:val="30"/>
          <w:rtl/>
          <w:lang w:eastAsia="zh-CN"/>
        </w:rPr>
        <w:t>ولبلوغ ال</w:t>
      </w:r>
      <w:r w:rsidRPr="007F009D">
        <w:rPr>
          <w:rFonts w:eastAsia="Malgun Gothic"/>
          <w:sz w:val="30"/>
          <w:rtl/>
          <w:lang w:eastAsia="zh-CN"/>
        </w:rPr>
        <w:t xml:space="preserve">التحاق </w:t>
      </w:r>
      <w:r w:rsidRPr="007F009D">
        <w:rPr>
          <w:rFonts w:eastAsia="Malgun Gothic" w:hint="cs"/>
          <w:sz w:val="30"/>
          <w:rtl/>
          <w:lang w:eastAsia="zh-CN"/>
        </w:rPr>
        <w:t xml:space="preserve">شبه الشامل </w:t>
      </w:r>
      <w:r w:rsidRPr="007F009D">
        <w:rPr>
          <w:rFonts w:eastAsia="Malgun Gothic"/>
          <w:sz w:val="30"/>
          <w:rtl/>
          <w:lang w:eastAsia="zh-CN"/>
        </w:rPr>
        <w:t xml:space="preserve">بالتعليم الابتدائي. كما تثني على نسبة </w:t>
      </w:r>
      <w:r w:rsidRPr="007F009D">
        <w:rPr>
          <w:rFonts w:eastAsia="Malgun Gothic" w:hint="cs"/>
          <w:sz w:val="30"/>
          <w:rtl/>
          <w:lang w:eastAsia="zh-CN"/>
        </w:rPr>
        <w:t>الانتظام بالمدارس</w:t>
      </w:r>
      <w:r w:rsidRPr="007F009D">
        <w:rPr>
          <w:rFonts w:eastAsia="Malgun Gothic"/>
          <w:sz w:val="30"/>
          <w:rtl/>
          <w:lang w:eastAsia="zh-CN"/>
        </w:rPr>
        <w:t xml:space="preserve"> الابتدائية البالغة 98 في المائة. غير أن اللجنة ما زالت تشعر بالقلق إزاء ما يلي:</w:t>
      </w:r>
    </w:p>
    <w:p w:rsidR="00910548" w:rsidRPr="007F009D" w:rsidRDefault="00910548" w:rsidP="00910548">
      <w:pPr>
        <w:pStyle w:val="SingleTxtGA"/>
        <w:rPr>
          <w:rFonts w:eastAsia="Malgun Gothic"/>
          <w:sz w:val="30"/>
          <w:lang w:eastAsia="en-GB"/>
        </w:rPr>
      </w:pPr>
      <w:r w:rsidRPr="007F009D">
        <w:rPr>
          <w:rFonts w:eastAsia="Malgun Gothic" w:hint="cs"/>
          <w:sz w:val="30"/>
          <w:rtl/>
          <w:lang w:eastAsia="en-GB"/>
        </w:rPr>
        <w:tab/>
      </w:r>
      <w:r w:rsidRPr="007F009D">
        <w:rPr>
          <w:rFonts w:eastAsia="Malgun Gothic"/>
          <w:sz w:val="30"/>
          <w:rtl/>
          <w:lang w:eastAsia="en-GB"/>
        </w:rPr>
        <w:t>(أ)</w:t>
      </w:r>
      <w:r w:rsidRPr="007F009D">
        <w:rPr>
          <w:rFonts w:eastAsia="Malgun Gothic" w:hint="cs"/>
          <w:sz w:val="30"/>
          <w:rtl/>
          <w:lang w:eastAsia="en-GB"/>
        </w:rPr>
        <w:tab/>
      </w:r>
      <w:r w:rsidRPr="007F009D">
        <w:rPr>
          <w:rFonts w:eastAsia="Malgun Gothic"/>
          <w:sz w:val="30"/>
          <w:rtl/>
          <w:lang w:eastAsia="en-GB"/>
        </w:rPr>
        <w:t xml:space="preserve">عدم إدراج </w:t>
      </w:r>
      <w:r w:rsidRPr="007F009D">
        <w:rPr>
          <w:rFonts w:eastAsia="Malgun Gothic" w:hint="cs"/>
          <w:sz w:val="30"/>
          <w:rtl/>
          <w:lang w:eastAsia="en-GB"/>
        </w:rPr>
        <w:t xml:space="preserve">مسألتي </w:t>
      </w:r>
      <w:r w:rsidRPr="007F009D">
        <w:rPr>
          <w:rFonts w:eastAsia="Malgun Gothic"/>
          <w:sz w:val="30"/>
          <w:rtl/>
          <w:lang w:eastAsia="en-GB"/>
        </w:rPr>
        <w:t>النماء والرعاية في مرحلة الطفولة المبكرة في نظام التعليم الرسمي؛</w:t>
      </w:r>
    </w:p>
    <w:p w:rsidR="00910548" w:rsidRPr="007F009D" w:rsidRDefault="00910548" w:rsidP="00910548">
      <w:pPr>
        <w:pStyle w:val="SingleTxtGA"/>
        <w:rPr>
          <w:rFonts w:eastAsia="Malgun Gothic"/>
          <w:sz w:val="30"/>
          <w:lang w:eastAsia="en-GB"/>
        </w:rPr>
      </w:pPr>
      <w:r w:rsidRPr="007F009D">
        <w:rPr>
          <w:rFonts w:eastAsia="Malgun Gothic" w:hint="cs"/>
          <w:sz w:val="30"/>
          <w:rtl/>
          <w:lang w:eastAsia="en-GB"/>
        </w:rPr>
        <w:tab/>
      </w:r>
      <w:r w:rsidRPr="007F009D">
        <w:rPr>
          <w:rFonts w:eastAsia="Malgun Gothic"/>
          <w:sz w:val="30"/>
          <w:rtl/>
          <w:lang w:eastAsia="en-GB"/>
        </w:rPr>
        <w:t>(ب)</w:t>
      </w:r>
      <w:r w:rsidRPr="007F009D">
        <w:rPr>
          <w:rFonts w:eastAsia="Malgun Gothic" w:hint="cs"/>
          <w:sz w:val="30"/>
          <w:rtl/>
          <w:lang w:eastAsia="en-GB"/>
        </w:rPr>
        <w:tab/>
        <w:t xml:space="preserve">عدم التحاق </w:t>
      </w:r>
      <w:r w:rsidRPr="007F009D">
        <w:rPr>
          <w:rFonts w:eastAsia="Malgun Gothic"/>
          <w:sz w:val="30"/>
          <w:rtl/>
          <w:lang w:eastAsia="en-GB"/>
        </w:rPr>
        <w:t xml:space="preserve">بعض الأطفال من أسر ضعيفة </w:t>
      </w:r>
      <w:r w:rsidRPr="007F009D">
        <w:rPr>
          <w:rFonts w:eastAsia="Malgun Gothic" w:hint="cs"/>
          <w:sz w:val="30"/>
          <w:rtl/>
          <w:lang w:eastAsia="en-GB"/>
        </w:rPr>
        <w:t xml:space="preserve">بالمدرسة </w:t>
      </w:r>
      <w:r w:rsidRPr="007F009D">
        <w:rPr>
          <w:rFonts w:eastAsia="Malgun Gothic"/>
          <w:sz w:val="30"/>
          <w:rtl/>
          <w:lang w:eastAsia="en-GB"/>
        </w:rPr>
        <w:t xml:space="preserve">بسبب الرسوم الإضافية والتكاليف الخفية، مثل الزي المدرسي </w:t>
      </w:r>
      <w:r w:rsidRPr="007F009D">
        <w:rPr>
          <w:rFonts w:eastAsia="Malgun Gothic" w:hint="cs"/>
          <w:sz w:val="30"/>
          <w:rtl/>
          <w:lang w:eastAsia="en-GB"/>
        </w:rPr>
        <w:t xml:space="preserve">ووجبة </w:t>
      </w:r>
      <w:r w:rsidRPr="007F009D">
        <w:rPr>
          <w:rFonts w:eastAsia="Malgun Gothic"/>
          <w:sz w:val="30"/>
          <w:rtl/>
          <w:lang w:eastAsia="en-GB"/>
        </w:rPr>
        <w:t xml:space="preserve">الغذاء </w:t>
      </w:r>
      <w:r w:rsidRPr="007F009D">
        <w:rPr>
          <w:rFonts w:eastAsia="Malgun Gothic" w:hint="cs"/>
          <w:sz w:val="30"/>
          <w:rtl/>
          <w:lang w:eastAsia="en-GB"/>
        </w:rPr>
        <w:t xml:space="preserve">ونفقات </w:t>
      </w:r>
      <w:r w:rsidRPr="007F009D">
        <w:rPr>
          <w:rFonts w:eastAsia="Malgun Gothic"/>
          <w:sz w:val="30"/>
          <w:rtl/>
          <w:lang w:eastAsia="en-GB"/>
        </w:rPr>
        <w:t>النقل؛</w:t>
      </w:r>
    </w:p>
    <w:p w:rsidR="00910548" w:rsidRPr="007F009D" w:rsidRDefault="00910548" w:rsidP="00910548">
      <w:pPr>
        <w:pStyle w:val="SingleTxtGA"/>
        <w:rPr>
          <w:rFonts w:eastAsia="Malgun Gothic"/>
          <w:sz w:val="30"/>
          <w:rtl/>
          <w:lang w:eastAsia="en-GB" w:bidi="ar-LB"/>
        </w:rPr>
      </w:pPr>
      <w:r w:rsidRPr="007F009D">
        <w:rPr>
          <w:rFonts w:eastAsia="Malgun Gothic" w:hint="cs"/>
          <w:sz w:val="30"/>
          <w:rtl/>
          <w:lang w:eastAsia="en-GB"/>
        </w:rPr>
        <w:tab/>
      </w:r>
      <w:r w:rsidRPr="007F009D">
        <w:rPr>
          <w:rFonts w:eastAsia="Malgun Gothic"/>
          <w:sz w:val="30"/>
          <w:rtl/>
          <w:lang w:eastAsia="en-GB"/>
        </w:rPr>
        <w:t>(ج)</w:t>
      </w:r>
      <w:r w:rsidRPr="007F009D">
        <w:rPr>
          <w:rFonts w:eastAsia="Malgun Gothic" w:hint="cs"/>
          <w:sz w:val="30"/>
          <w:rtl/>
          <w:lang w:eastAsia="en-GB"/>
        </w:rPr>
        <w:tab/>
      </w:r>
      <w:r w:rsidRPr="007F009D">
        <w:rPr>
          <w:rFonts w:eastAsia="Malgun Gothic"/>
          <w:sz w:val="30"/>
          <w:rtl/>
          <w:lang w:eastAsia="en-GB"/>
        </w:rPr>
        <w:t xml:space="preserve">تدهور جودة التعليم بسبب الافتقار إلى تدريب المدرسين </w:t>
      </w:r>
      <w:r w:rsidRPr="007F009D">
        <w:rPr>
          <w:rFonts w:eastAsia="Malgun Gothic" w:hint="cs"/>
          <w:sz w:val="30"/>
          <w:rtl/>
          <w:lang w:eastAsia="en-GB"/>
        </w:rPr>
        <w:t xml:space="preserve">بشكل </w:t>
      </w:r>
      <w:r w:rsidRPr="007F009D">
        <w:rPr>
          <w:rFonts w:eastAsia="Malgun Gothic"/>
          <w:sz w:val="30"/>
          <w:rtl/>
          <w:lang w:eastAsia="en-GB"/>
        </w:rPr>
        <w:t>مستمر وبسبب قِدم المرافق المدرسية والمواد التعليمية؛</w:t>
      </w:r>
    </w:p>
    <w:p w:rsidR="00910548" w:rsidRPr="007F009D" w:rsidRDefault="00910548" w:rsidP="00910548">
      <w:pPr>
        <w:pStyle w:val="SingleTxtGA"/>
        <w:rPr>
          <w:rFonts w:eastAsia="Malgun Gothic"/>
          <w:sz w:val="30"/>
          <w:lang w:eastAsia="en-GB" w:bidi="ar-LB"/>
        </w:rPr>
      </w:pPr>
      <w:r w:rsidRPr="007F009D">
        <w:rPr>
          <w:rFonts w:eastAsia="Malgun Gothic" w:hint="cs"/>
          <w:sz w:val="30"/>
          <w:rtl/>
          <w:lang w:eastAsia="en-GB"/>
        </w:rPr>
        <w:tab/>
      </w:r>
      <w:r w:rsidRPr="007F009D">
        <w:rPr>
          <w:rFonts w:eastAsia="Malgun Gothic"/>
          <w:sz w:val="30"/>
          <w:rtl/>
          <w:lang w:eastAsia="en-GB"/>
        </w:rPr>
        <w:t>(د)</w:t>
      </w:r>
      <w:r w:rsidRPr="007F009D">
        <w:rPr>
          <w:rFonts w:eastAsia="Malgun Gothic" w:hint="cs"/>
          <w:sz w:val="30"/>
          <w:rtl/>
          <w:lang w:eastAsia="en-GB"/>
        </w:rPr>
        <w:tab/>
        <w:t xml:space="preserve">شدة انخفاض </w:t>
      </w:r>
      <w:r w:rsidRPr="007F009D">
        <w:rPr>
          <w:rFonts w:eastAsia="Malgun Gothic"/>
          <w:sz w:val="30"/>
          <w:rtl/>
          <w:lang w:eastAsia="en-GB"/>
        </w:rPr>
        <w:t xml:space="preserve">معدلات النجاح في الامتحان الوطني للسنة الدراسية الثامنة (الشكل 2) (45 في المائة في عام 2008)، مثل الانخفاض الشديد المسجل في </w:t>
      </w:r>
      <w:r>
        <w:rPr>
          <w:rFonts w:eastAsia="Malgun Gothic" w:hint="cs"/>
          <w:sz w:val="30"/>
          <w:rtl/>
          <w:lang w:eastAsia="en-GB"/>
        </w:rPr>
        <w:t xml:space="preserve">الحصول على شهادة </w:t>
      </w:r>
      <w:r w:rsidRPr="007F009D">
        <w:rPr>
          <w:rFonts w:eastAsia="Malgun Gothic"/>
          <w:sz w:val="30"/>
          <w:rtl/>
          <w:lang w:eastAsia="en-GB"/>
        </w:rPr>
        <w:t xml:space="preserve">التعليم الثانوي لمنطقة </w:t>
      </w:r>
      <w:r w:rsidRPr="007F009D">
        <w:rPr>
          <w:rFonts w:eastAsia="Malgun Gothic" w:hint="cs"/>
          <w:sz w:val="30"/>
          <w:rtl/>
          <w:lang w:eastAsia="en-GB"/>
        </w:rPr>
        <w:t>ال</w:t>
      </w:r>
      <w:r w:rsidRPr="007F009D">
        <w:rPr>
          <w:rFonts w:eastAsia="Malgun Gothic"/>
          <w:sz w:val="30"/>
          <w:rtl/>
          <w:lang w:eastAsia="en-GB"/>
        </w:rPr>
        <w:t>محيط الهادئ (28 في المائة في عام 2009)؛</w:t>
      </w:r>
    </w:p>
    <w:p w:rsidR="00910548" w:rsidRPr="007F009D" w:rsidRDefault="00910548" w:rsidP="00910548">
      <w:pPr>
        <w:pStyle w:val="SingleTxtGA"/>
        <w:rPr>
          <w:rFonts w:eastAsia="Malgun Gothic"/>
          <w:sz w:val="30"/>
          <w:rtl/>
          <w:lang w:eastAsia="en-GB" w:bidi="ar-LB"/>
        </w:rPr>
      </w:pPr>
      <w:r w:rsidRPr="007F009D">
        <w:rPr>
          <w:rFonts w:eastAsia="Malgun Gothic" w:hint="cs"/>
          <w:sz w:val="30"/>
          <w:rtl/>
          <w:lang w:eastAsia="en-GB"/>
        </w:rPr>
        <w:tab/>
      </w:r>
      <w:r w:rsidRPr="007F009D">
        <w:rPr>
          <w:rFonts w:eastAsia="Malgun Gothic"/>
          <w:sz w:val="30"/>
          <w:rtl/>
          <w:lang w:eastAsia="en-GB"/>
        </w:rPr>
        <w:t>(</w:t>
      </w:r>
      <w:r w:rsidRPr="007F009D">
        <w:rPr>
          <w:rFonts w:eastAsia="Malgun Gothic" w:hint="cs"/>
          <w:sz w:val="30"/>
          <w:rtl/>
          <w:lang w:eastAsia="en-GB"/>
        </w:rPr>
        <w:t>ﻫ</w:t>
      </w:r>
      <w:r w:rsidRPr="007F009D">
        <w:rPr>
          <w:rFonts w:eastAsia="Malgun Gothic"/>
          <w:sz w:val="30"/>
          <w:rtl/>
          <w:lang w:eastAsia="en-GB"/>
        </w:rPr>
        <w:t>)</w:t>
      </w:r>
      <w:r w:rsidRPr="007F009D">
        <w:rPr>
          <w:rFonts w:eastAsia="Malgun Gothic" w:hint="cs"/>
          <w:sz w:val="30"/>
          <w:rtl/>
          <w:lang w:eastAsia="en-GB"/>
        </w:rPr>
        <w:tab/>
        <w:t xml:space="preserve">عدم </w:t>
      </w:r>
      <w:r w:rsidRPr="007F009D">
        <w:rPr>
          <w:rFonts w:eastAsia="Malgun Gothic"/>
          <w:sz w:val="30"/>
          <w:rtl/>
          <w:lang w:eastAsia="en-GB"/>
        </w:rPr>
        <w:t xml:space="preserve">التخطيط </w:t>
      </w:r>
      <w:r w:rsidRPr="007F009D">
        <w:rPr>
          <w:rFonts w:eastAsia="Malgun Gothic" w:hint="cs"/>
          <w:sz w:val="30"/>
          <w:rtl/>
          <w:lang w:eastAsia="en-GB"/>
        </w:rPr>
        <w:t xml:space="preserve">لتنظيم دورات </w:t>
      </w:r>
      <w:r w:rsidRPr="007F009D">
        <w:rPr>
          <w:rFonts w:eastAsia="Malgun Gothic"/>
          <w:sz w:val="30"/>
          <w:rtl/>
          <w:lang w:eastAsia="en-GB"/>
        </w:rPr>
        <w:t xml:space="preserve">التدريب المهني </w:t>
      </w:r>
      <w:r w:rsidRPr="007F009D">
        <w:rPr>
          <w:rFonts w:eastAsia="Malgun Gothic" w:hint="cs"/>
          <w:sz w:val="30"/>
          <w:rtl/>
          <w:lang w:eastAsia="en-GB"/>
        </w:rPr>
        <w:t>لم</w:t>
      </w:r>
      <w:r w:rsidRPr="007F009D">
        <w:rPr>
          <w:rFonts w:eastAsia="Malgun Gothic"/>
          <w:sz w:val="30"/>
          <w:rtl/>
          <w:lang w:eastAsia="en-GB"/>
        </w:rPr>
        <w:t xml:space="preserve">ن تسربوا من المدرسة، </w:t>
      </w:r>
      <w:r w:rsidRPr="007F009D">
        <w:rPr>
          <w:rFonts w:eastAsia="Malgun Gothic" w:hint="cs"/>
          <w:sz w:val="30"/>
          <w:rtl/>
          <w:lang w:eastAsia="en-GB"/>
        </w:rPr>
        <w:t xml:space="preserve">بحيث يتسنى لهم إيجاد </w:t>
      </w:r>
      <w:r w:rsidRPr="007F009D">
        <w:rPr>
          <w:rFonts w:eastAsia="Malgun Gothic"/>
          <w:sz w:val="30"/>
          <w:rtl/>
          <w:lang w:eastAsia="en-GB"/>
        </w:rPr>
        <w:t>وظائف في سوق العمل.</w:t>
      </w:r>
    </w:p>
    <w:p w:rsidR="00910548" w:rsidRPr="007F009D" w:rsidRDefault="00910548" w:rsidP="00910548">
      <w:pPr>
        <w:pStyle w:val="SingleTxtGA"/>
        <w:rPr>
          <w:rFonts w:eastAsia="Malgun Gothic"/>
          <w:b/>
          <w:bCs/>
          <w:sz w:val="30"/>
          <w:rtl/>
          <w:lang w:eastAsia="zh-CN" w:bidi="ar-LB"/>
        </w:rPr>
      </w:pPr>
      <w:r w:rsidRPr="007F009D">
        <w:rPr>
          <w:rFonts w:eastAsia="Malgun Gothic"/>
          <w:b/>
          <w:sz w:val="30"/>
          <w:rtl/>
          <w:lang w:eastAsia="zh-CN" w:bidi="ar-LB"/>
        </w:rPr>
        <w:t>60-</w:t>
      </w:r>
      <w:r w:rsidRPr="007F009D">
        <w:rPr>
          <w:rFonts w:eastAsia="Malgun Gothic"/>
          <w:b/>
          <w:sz w:val="30"/>
          <w:rtl/>
          <w:lang w:eastAsia="zh-CN" w:bidi="ar-LB"/>
        </w:rPr>
        <w:tab/>
      </w:r>
      <w:r w:rsidRPr="007F009D">
        <w:rPr>
          <w:rFonts w:eastAsia="Malgun Gothic"/>
          <w:b/>
          <w:bCs/>
          <w:sz w:val="30"/>
          <w:rtl/>
          <w:lang w:eastAsia="zh-CN" w:bidi="ar-LB"/>
        </w:rPr>
        <w:t xml:space="preserve">توصي اللجنة الدولةَ الطرفَ </w:t>
      </w:r>
      <w:r w:rsidRPr="007F009D">
        <w:rPr>
          <w:rFonts w:eastAsia="Malgun Gothic" w:hint="cs"/>
          <w:b/>
          <w:bCs/>
          <w:sz w:val="30"/>
          <w:rtl/>
          <w:lang w:eastAsia="zh-CN" w:bidi="ar-LB"/>
        </w:rPr>
        <w:t>بما يلي</w:t>
      </w:r>
      <w:r w:rsidRPr="007F009D">
        <w:rPr>
          <w:rFonts w:eastAsia="Malgun Gothic"/>
          <w:b/>
          <w:bCs/>
          <w:sz w:val="30"/>
          <w:rtl/>
          <w:lang w:eastAsia="zh-CN" w:bidi="ar-LB"/>
        </w:rPr>
        <w:t>:</w:t>
      </w:r>
    </w:p>
    <w:p w:rsidR="00910548" w:rsidRPr="007F009D" w:rsidRDefault="00910548" w:rsidP="00910548">
      <w:pPr>
        <w:pStyle w:val="SingleTxtGA"/>
        <w:rPr>
          <w:rFonts w:eastAsia="Malgun Gothic"/>
          <w:b/>
          <w:bCs/>
          <w:sz w:val="30"/>
          <w:lang w:eastAsia="zh-CN"/>
        </w:rPr>
      </w:pPr>
      <w:r w:rsidRPr="007F009D">
        <w:rPr>
          <w:rFonts w:eastAsia="Malgun Gothic" w:hint="cs"/>
          <w:b/>
          <w:bCs/>
          <w:sz w:val="30"/>
          <w:rtl/>
          <w:lang w:eastAsia="zh-CN"/>
        </w:rPr>
        <w:tab/>
      </w:r>
      <w:r w:rsidRPr="007F009D">
        <w:rPr>
          <w:rFonts w:eastAsia="Malgun Gothic"/>
          <w:b/>
          <w:bCs/>
          <w:sz w:val="30"/>
          <w:rtl/>
          <w:lang w:eastAsia="zh-CN"/>
        </w:rPr>
        <w:t>(أ)</w:t>
      </w:r>
      <w:r w:rsidRPr="007F009D">
        <w:rPr>
          <w:rFonts w:eastAsia="Malgun Gothic" w:hint="cs"/>
          <w:b/>
          <w:bCs/>
          <w:sz w:val="30"/>
          <w:rtl/>
          <w:lang w:eastAsia="zh-CN"/>
        </w:rPr>
        <w:tab/>
        <w:t xml:space="preserve">إدراج مسألة </w:t>
      </w:r>
      <w:r w:rsidRPr="007F009D">
        <w:rPr>
          <w:rFonts w:eastAsia="Malgun Gothic"/>
          <w:b/>
          <w:bCs/>
          <w:sz w:val="30"/>
          <w:rtl/>
          <w:lang w:eastAsia="zh-CN"/>
        </w:rPr>
        <w:t>النماء في مرحلة الطفولة المبكرة في نظام التعليم الرسمي وتقدّم الموارد اللازمة للمدرسين والمرافق؛</w:t>
      </w:r>
    </w:p>
    <w:p w:rsidR="00910548" w:rsidRPr="007F009D" w:rsidRDefault="00910548" w:rsidP="00910548">
      <w:pPr>
        <w:pStyle w:val="SingleTxtGA"/>
        <w:rPr>
          <w:rFonts w:eastAsia="Malgun Gothic"/>
          <w:b/>
          <w:bCs/>
          <w:sz w:val="30"/>
          <w:rtl/>
          <w:lang w:eastAsia="zh-CN" w:bidi="ar-LB"/>
        </w:rPr>
      </w:pPr>
      <w:r w:rsidRPr="007F009D">
        <w:rPr>
          <w:rFonts w:eastAsia="Malgun Gothic" w:hint="cs"/>
          <w:b/>
          <w:bCs/>
          <w:sz w:val="30"/>
          <w:rtl/>
          <w:lang w:eastAsia="zh-CN"/>
        </w:rPr>
        <w:tab/>
      </w:r>
      <w:r w:rsidRPr="007F009D">
        <w:rPr>
          <w:rFonts w:eastAsia="Malgun Gothic"/>
          <w:b/>
          <w:bCs/>
          <w:sz w:val="30"/>
          <w:rtl/>
          <w:lang w:eastAsia="zh-CN"/>
        </w:rPr>
        <w:t>(ب)</w:t>
      </w:r>
      <w:r w:rsidRPr="007F009D">
        <w:rPr>
          <w:rFonts w:eastAsia="Malgun Gothic" w:hint="cs"/>
          <w:b/>
          <w:bCs/>
          <w:sz w:val="30"/>
          <w:rtl/>
          <w:lang w:eastAsia="zh-CN"/>
        </w:rPr>
        <w:tab/>
        <w:t xml:space="preserve">اتخاذ </w:t>
      </w:r>
      <w:r w:rsidRPr="007F009D">
        <w:rPr>
          <w:rFonts w:eastAsia="Malgun Gothic"/>
          <w:b/>
          <w:bCs/>
          <w:sz w:val="30"/>
          <w:rtl/>
          <w:lang w:eastAsia="zh-CN"/>
        </w:rPr>
        <w:t>تدابير لتخفيف الأعباء الواقعة على كاهل الأسر الضعيفة فيما يتعلق بالتكاليف الإضافية والخفية ا</w:t>
      </w:r>
      <w:r w:rsidRPr="007F009D">
        <w:rPr>
          <w:rFonts w:eastAsia="Malgun Gothic" w:hint="cs"/>
          <w:b/>
          <w:bCs/>
          <w:sz w:val="30"/>
          <w:rtl/>
          <w:lang w:eastAsia="zh-CN"/>
        </w:rPr>
        <w:t>لتي تدفع ل</w:t>
      </w:r>
      <w:r w:rsidRPr="007F009D">
        <w:rPr>
          <w:rFonts w:eastAsia="Malgun Gothic"/>
          <w:b/>
          <w:bCs/>
          <w:sz w:val="30"/>
          <w:rtl/>
          <w:lang w:eastAsia="zh-CN"/>
        </w:rPr>
        <w:t>تعليم الأطفال؛</w:t>
      </w:r>
    </w:p>
    <w:p w:rsidR="00910548" w:rsidRPr="007F009D" w:rsidRDefault="00910548" w:rsidP="00910548">
      <w:pPr>
        <w:pStyle w:val="SingleTxtGA"/>
        <w:rPr>
          <w:rFonts w:eastAsia="Malgun Gothic"/>
          <w:b/>
          <w:bCs/>
          <w:sz w:val="30"/>
          <w:rtl/>
          <w:lang w:eastAsia="zh-CN" w:bidi="ar-LB"/>
        </w:rPr>
      </w:pPr>
      <w:r w:rsidRPr="007F009D">
        <w:rPr>
          <w:rFonts w:eastAsia="Malgun Gothic" w:hint="cs"/>
          <w:b/>
          <w:bCs/>
          <w:sz w:val="30"/>
          <w:rtl/>
          <w:lang w:eastAsia="zh-CN"/>
        </w:rPr>
        <w:tab/>
      </w:r>
      <w:r w:rsidRPr="007F009D">
        <w:rPr>
          <w:rFonts w:eastAsia="Malgun Gothic"/>
          <w:b/>
          <w:bCs/>
          <w:sz w:val="30"/>
          <w:rtl/>
          <w:lang w:eastAsia="zh-CN"/>
        </w:rPr>
        <w:t>(ج)</w:t>
      </w:r>
      <w:r w:rsidRPr="007F009D">
        <w:rPr>
          <w:rFonts w:eastAsia="Malgun Gothic" w:hint="cs"/>
          <w:b/>
          <w:bCs/>
          <w:sz w:val="30"/>
          <w:rtl/>
          <w:lang w:eastAsia="zh-CN"/>
        </w:rPr>
        <w:tab/>
      </w:r>
      <w:r w:rsidRPr="007F009D">
        <w:rPr>
          <w:rFonts w:eastAsia="Malgun Gothic"/>
          <w:b/>
          <w:bCs/>
          <w:sz w:val="30"/>
          <w:rtl/>
          <w:lang w:eastAsia="zh-CN"/>
        </w:rPr>
        <w:t>تدر</w:t>
      </w:r>
      <w:r w:rsidRPr="007F009D">
        <w:rPr>
          <w:rFonts w:eastAsia="Malgun Gothic" w:hint="cs"/>
          <w:b/>
          <w:bCs/>
          <w:sz w:val="30"/>
          <w:rtl/>
          <w:lang w:eastAsia="zh-CN"/>
        </w:rPr>
        <w:t>ي</w:t>
      </w:r>
      <w:r w:rsidRPr="007F009D">
        <w:rPr>
          <w:rFonts w:eastAsia="Malgun Gothic"/>
          <w:b/>
          <w:bCs/>
          <w:sz w:val="30"/>
          <w:rtl/>
          <w:lang w:eastAsia="zh-CN"/>
        </w:rPr>
        <w:t xml:space="preserve">ب </w:t>
      </w:r>
      <w:r w:rsidRPr="007F009D">
        <w:rPr>
          <w:rFonts w:eastAsia="Malgun Gothic" w:hint="cs"/>
          <w:b/>
          <w:bCs/>
          <w:sz w:val="30"/>
          <w:rtl/>
          <w:lang w:eastAsia="zh-CN"/>
        </w:rPr>
        <w:t xml:space="preserve">المدرسين </w:t>
      </w:r>
      <w:r w:rsidRPr="007F009D">
        <w:rPr>
          <w:rFonts w:eastAsia="Malgun Gothic"/>
          <w:b/>
          <w:bCs/>
          <w:sz w:val="30"/>
          <w:rtl/>
          <w:lang w:eastAsia="zh-CN"/>
        </w:rPr>
        <w:t xml:space="preserve">بانتظام </w:t>
      </w:r>
      <w:r w:rsidRPr="007F009D">
        <w:rPr>
          <w:rFonts w:eastAsia="Malgun Gothic" w:hint="cs"/>
          <w:b/>
          <w:bCs/>
          <w:sz w:val="30"/>
          <w:rtl/>
          <w:lang w:eastAsia="zh-CN"/>
        </w:rPr>
        <w:t xml:space="preserve">لرفع مستوى </w:t>
      </w:r>
      <w:r w:rsidRPr="007F009D">
        <w:rPr>
          <w:rFonts w:eastAsia="Malgun Gothic"/>
          <w:b/>
          <w:bCs/>
          <w:sz w:val="30"/>
          <w:rtl/>
          <w:lang w:eastAsia="zh-CN"/>
        </w:rPr>
        <w:t xml:space="preserve">مهاراتهم التعليمية، ولا سيما استهداف المدرسين في مرحلة </w:t>
      </w:r>
      <w:r w:rsidRPr="007F009D">
        <w:rPr>
          <w:rFonts w:eastAsia="Malgun Gothic" w:hint="cs"/>
          <w:b/>
          <w:bCs/>
          <w:sz w:val="30"/>
          <w:rtl/>
          <w:lang w:eastAsia="zh-CN"/>
        </w:rPr>
        <w:t xml:space="preserve">ما قبل الدراسة ومرحلة </w:t>
      </w:r>
      <w:r w:rsidRPr="007F009D">
        <w:rPr>
          <w:rFonts w:eastAsia="Malgun Gothic"/>
          <w:b/>
          <w:bCs/>
          <w:sz w:val="30"/>
          <w:rtl/>
          <w:lang w:eastAsia="zh-CN"/>
        </w:rPr>
        <w:t>التعليم الابتدائي؛</w:t>
      </w:r>
    </w:p>
    <w:p w:rsidR="00910548" w:rsidRPr="007F009D" w:rsidRDefault="00910548" w:rsidP="00910548">
      <w:pPr>
        <w:pStyle w:val="SingleTxtGA"/>
        <w:rPr>
          <w:rFonts w:eastAsia="Malgun Gothic"/>
          <w:b/>
          <w:bCs/>
          <w:sz w:val="30"/>
          <w:rtl/>
          <w:lang w:eastAsia="zh-CN"/>
        </w:rPr>
      </w:pPr>
      <w:r w:rsidRPr="007F009D">
        <w:rPr>
          <w:rFonts w:eastAsia="Malgun Gothic" w:hint="cs"/>
          <w:b/>
          <w:bCs/>
          <w:sz w:val="30"/>
          <w:rtl/>
          <w:lang w:eastAsia="zh-CN"/>
        </w:rPr>
        <w:tab/>
      </w:r>
      <w:r w:rsidRPr="007F009D">
        <w:rPr>
          <w:rFonts w:eastAsia="Malgun Gothic"/>
          <w:b/>
          <w:bCs/>
          <w:sz w:val="30"/>
          <w:rtl/>
          <w:lang w:eastAsia="zh-CN"/>
        </w:rPr>
        <w:t>(د)</w:t>
      </w:r>
      <w:r w:rsidRPr="007F009D">
        <w:rPr>
          <w:rFonts w:eastAsia="Malgun Gothic" w:hint="cs"/>
          <w:b/>
          <w:bCs/>
          <w:sz w:val="30"/>
          <w:rtl/>
          <w:lang w:eastAsia="zh-CN"/>
        </w:rPr>
        <w:tab/>
        <w:t xml:space="preserve">الاستمرار في </w:t>
      </w:r>
      <w:r w:rsidRPr="007F009D">
        <w:rPr>
          <w:rFonts w:eastAsia="Malgun Gothic"/>
          <w:b/>
          <w:bCs/>
          <w:sz w:val="30"/>
          <w:rtl/>
          <w:lang w:eastAsia="zh-CN"/>
        </w:rPr>
        <w:t xml:space="preserve">صيانة المرافق المدرسية وتحديثها، </w:t>
      </w:r>
      <w:r w:rsidRPr="007F009D">
        <w:rPr>
          <w:rFonts w:eastAsia="Malgun Gothic" w:hint="cs"/>
          <w:b/>
          <w:bCs/>
          <w:sz w:val="30"/>
          <w:rtl/>
          <w:lang w:eastAsia="zh-CN"/>
        </w:rPr>
        <w:t xml:space="preserve">وتوفير </w:t>
      </w:r>
      <w:r w:rsidRPr="007F009D">
        <w:rPr>
          <w:rFonts w:eastAsia="Malgun Gothic"/>
          <w:b/>
          <w:bCs/>
          <w:sz w:val="30"/>
          <w:rtl/>
          <w:lang w:eastAsia="zh-CN"/>
        </w:rPr>
        <w:t>المواد التعليمية والإمدادات الأخرى؛</w:t>
      </w:r>
    </w:p>
    <w:p w:rsidR="00910548" w:rsidRPr="007F009D" w:rsidRDefault="00910548" w:rsidP="00910548">
      <w:pPr>
        <w:pStyle w:val="SingleTxtGA"/>
        <w:rPr>
          <w:rFonts w:eastAsia="Malgun Gothic"/>
          <w:b/>
          <w:bCs/>
          <w:sz w:val="30"/>
          <w:lang w:eastAsia="zh-CN" w:bidi="ar-LB"/>
        </w:rPr>
      </w:pPr>
      <w:r w:rsidRPr="007F009D">
        <w:rPr>
          <w:rFonts w:eastAsia="Malgun Gothic" w:hint="cs"/>
          <w:b/>
          <w:bCs/>
          <w:sz w:val="30"/>
          <w:rtl/>
          <w:lang w:eastAsia="zh-CN"/>
        </w:rPr>
        <w:tab/>
      </w:r>
      <w:r w:rsidRPr="007F009D">
        <w:rPr>
          <w:rFonts w:eastAsia="Malgun Gothic"/>
          <w:b/>
          <w:bCs/>
          <w:sz w:val="30"/>
          <w:rtl/>
          <w:lang w:eastAsia="zh-CN"/>
        </w:rPr>
        <w:t>(</w:t>
      </w:r>
      <w:r w:rsidRPr="007F009D">
        <w:rPr>
          <w:rFonts w:eastAsia="Malgun Gothic" w:hint="cs"/>
          <w:b/>
          <w:bCs/>
          <w:sz w:val="30"/>
          <w:rtl/>
          <w:lang w:eastAsia="zh-CN"/>
        </w:rPr>
        <w:t>ﻫ</w:t>
      </w:r>
      <w:r w:rsidRPr="007F009D">
        <w:rPr>
          <w:rFonts w:eastAsia="Malgun Gothic"/>
          <w:b/>
          <w:bCs/>
          <w:sz w:val="30"/>
          <w:rtl/>
          <w:lang w:eastAsia="zh-CN"/>
        </w:rPr>
        <w:t>)</w:t>
      </w:r>
      <w:r w:rsidRPr="007F009D">
        <w:rPr>
          <w:rFonts w:eastAsia="Malgun Gothic" w:hint="cs"/>
          <w:b/>
          <w:bCs/>
          <w:sz w:val="30"/>
          <w:rtl/>
          <w:lang w:eastAsia="zh-CN"/>
        </w:rPr>
        <w:tab/>
        <w:t xml:space="preserve">اتخاذ </w:t>
      </w:r>
      <w:r w:rsidRPr="007F009D">
        <w:rPr>
          <w:rFonts w:eastAsia="Malgun Gothic"/>
          <w:b/>
          <w:bCs/>
          <w:sz w:val="30"/>
          <w:rtl/>
          <w:lang w:eastAsia="zh-CN"/>
        </w:rPr>
        <w:t xml:space="preserve">كل التدابير اللازمة </w:t>
      </w:r>
      <w:r w:rsidRPr="007F009D">
        <w:rPr>
          <w:rFonts w:eastAsia="Malgun Gothic" w:hint="cs"/>
          <w:b/>
          <w:bCs/>
          <w:sz w:val="30"/>
          <w:rtl/>
          <w:lang w:eastAsia="zh-CN"/>
        </w:rPr>
        <w:t>ل</w:t>
      </w:r>
      <w:r w:rsidRPr="007F009D">
        <w:rPr>
          <w:rFonts w:eastAsia="Malgun Gothic"/>
          <w:b/>
          <w:bCs/>
          <w:sz w:val="30"/>
          <w:rtl/>
          <w:lang w:eastAsia="zh-CN"/>
        </w:rPr>
        <w:t>تحسين معدل النجاح في الامتحان الوطنية للسنة الدراسية الثامنة؛</w:t>
      </w:r>
    </w:p>
    <w:p w:rsidR="00910548" w:rsidRPr="007F009D" w:rsidRDefault="00910548" w:rsidP="00910548">
      <w:pPr>
        <w:pStyle w:val="SingleTxtGA"/>
        <w:rPr>
          <w:rFonts w:eastAsia="Malgun Gothic"/>
          <w:b/>
          <w:bCs/>
          <w:sz w:val="30"/>
          <w:rtl/>
          <w:lang w:eastAsia="zh-CN"/>
        </w:rPr>
      </w:pPr>
      <w:r w:rsidRPr="007F009D">
        <w:rPr>
          <w:rFonts w:eastAsia="Malgun Gothic" w:hint="cs"/>
          <w:b/>
          <w:bCs/>
          <w:sz w:val="30"/>
          <w:rtl/>
          <w:lang w:eastAsia="zh-CN"/>
        </w:rPr>
        <w:tab/>
      </w:r>
      <w:r w:rsidRPr="007F009D">
        <w:rPr>
          <w:rFonts w:eastAsia="Malgun Gothic"/>
          <w:b/>
          <w:bCs/>
          <w:sz w:val="30"/>
          <w:rtl/>
          <w:lang w:eastAsia="zh-CN"/>
        </w:rPr>
        <w:t>(</w:t>
      </w:r>
      <w:r>
        <w:rPr>
          <w:rFonts w:eastAsia="Malgun Gothic" w:hint="cs"/>
          <w:b/>
          <w:bCs/>
          <w:sz w:val="30"/>
          <w:rtl/>
          <w:lang w:eastAsia="zh-CN"/>
        </w:rPr>
        <w:t>و</w:t>
      </w:r>
      <w:r w:rsidRPr="007F009D">
        <w:rPr>
          <w:rFonts w:eastAsia="Malgun Gothic"/>
          <w:b/>
          <w:bCs/>
          <w:sz w:val="30"/>
          <w:rtl/>
          <w:lang w:eastAsia="zh-CN"/>
        </w:rPr>
        <w:t>)</w:t>
      </w:r>
      <w:r w:rsidRPr="007F009D">
        <w:rPr>
          <w:rFonts w:eastAsia="Malgun Gothic" w:hint="cs"/>
          <w:b/>
          <w:bCs/>
          <w:sz w:val="30"/>
          <w:rtl/>
          <w:lang w:eastAsia="zh-CN"/>
        </w:rPr>
        <w:tab/>
      </w:r>
      <w:r w:rsidRPr="007F009D">
        <w:rPr>
          <w:rFonts w:eastAsia="Malgun Gothic"/>
          <w:b/>
          <w:bCs/>
          <w:sz w:val="30"/>
          <w:rtl/>
          <w:lang w:eastAsia="zh-CN"/>
        </w:rPr>
        <w:t>توس</w:t>
      </w:r>
      <w:r w:rsidRPr="007F009D">
        <w:rPr>
          <w:rFonts w:eastAsia="Malgun Gothic" w:hint="cs"/>
          <w:b/>
          <w:bCs/>
          <w:sz w:val="30"/>
          <w:rtl/>
          <w:lang w:eastAsia="zh-CN"/>
        </w:rPr>
        <w:t>ي</w:t>
      </w:r>
      <w:r w:rsidRPr="007F009D">
        <w:rPr>
          <w:rFonts w:eastAsia="Malgun Gothic"/>
          <w:b/>
          <w:bCs/>
          <w:sz w:val="30"/>
          <w:rtl/>
          <w:lang w:eastAsia="zh-CN"/>
        </w:rPr>
        <w:t xml:space="preserve">ع نطاق التدريب </w:t>
      </w:r>
      <w:r w:rsidRPr="007F009D">
        <w:rPr>
          <w:rFonts w:eastAsia="Malgun Gothic" w:hint="cs"/>
          <w:b/>
          <w:bCs/>
          <w:sz w:val="30"/>
          <w:rtl/>
          <w:lang w:eastAsia="zh-CN"/>
        </w:rPr>
        <w:t xml:space="preserve">الفني </w:t>
      </w:r>
      <w:r w:rsidRPr="007F009D">
        <w:rPr>
          <w:rFonts w:eastAsia="Malgun Gothic"/>
          <w:b/>
          <w:bCs/>
          <w:sz w:val="30"/>
          <w:rtl/>
          <w:lang w:eastAsia="zh-CN"/>
        </w:rPr>
        <w:t xml:space="preserve">والمهني </w:t>
      </w:r>
      <w:r w:rsidRPr="007F009D">
        <w:rPr>
          <w:rFonts w:eastAsia="Malgun Gothic" w:hint="cs"/>
          <w:b/>
          <w:bCs/>
          <w:sz w:val="30"/>
          <w:rtl/>
          <w:lang w:eastAsia="zh-CN"/>
        </w:rPr>
        <w:t>ورفع مستواه وفقاً ل</w:t>
      </w:r>
      <w:r w:rsidRPr="007F009D">
        <w:rPr>
          <w:rFonts w:eastAsia="Malgun Gothic"/>
          <w:b/>
          <w:bCs/>
          <w:sz w:val="30"/>
          <w:rtl/>
          <w:lang w:eastAsia="zh-CN"/>
        </w:rPr>
        <w:t>احتياجات سوق العمل.</w:t>
      </w:r>
    </w:p>
    <w:p w:rsidR="00910548" w:rsidRPr="007F009D" w:rsidRDefault="00910548" w:rsidP="00935B9D">
      <w:pPr>
        <w:pStyle w:val="H23GA"/>
        <w:rPr>
          <w:rtl/>
        </w:rPr>
      </w:pPr>
      <w:r w:rsidRPr="007F009D">
        <w:rPr>
          <w:rtl/>
        </w:rPr>
        <w:tab/>
      </w:r>
      <w:r w:rsidRPr="007F009D">
        <w:rPr>
          <w:rtl/>
        </w:rPr>
        <w:tab/>
        <w:t>التثقيف في مجال حقوق الإنسان</w:t>
      </w:r>
    </w:p>
    <w:p w:rsidR="00910548" w:rsidRPr="007F009D" w:rsidRDefault="00910548" w:rsidP="00910548">
      <w:pPr>
        <w:pStyle w:val="SingleTxtGA"/>
        <w:rPr>
          <w:rFonts w:eastAsia="Malgun Gothic"/>
          <w:b/>
          <w:bCs/>
          <w:sz w:val="30"/>
          <w:rtl/>
          <w:lang w:eastAsia="zh-CN" w:bidi="ar-LB"/>
        </w:rPr>
      </w:pPr>
      <w:r w:rsidRPr="007F009D">
        <w:rPr>
          <w:rFonts w:eastAsia="Malgun Gothic"/>
          <w:sz w:val="30"/>
          <w:rtl/>
          <w:lang w:eastAsia="zh-CN" w:bidi="ar-LB"/>
        </w:rPr>
        <w:t>61-</w:t>
      </w:r>
      <w:r w:rsidRPr="007F009D">
        <w:rPr>
          <w:rFonts w:eastAsia="Malgun Gothic" w:hint="cs"/>
          <w:sz w:val="30"/>
          <w:rtl/>
          <w:lang w:eastAsia="zh-CN" w:bidi="ar-LB"/>
        </w:rPr>
        <w:tab/>
      </w:r>
      <w:r w:rsidRPr="007F009D">
        <w:rPr>
          <w:rFonts w:eastAsia="Malgun Gothic"/>
          <w:b/>
          <w:bCs/>
          <w:sz w:val="30"/>
          <w:rtl/>
          <w:lang w:eastAsia="zh-CN" w:bidi="ar-LB"/>
        </w:rPr>
        <w:t>توصي اللجنة بأن تضع الدولةَ الطرف خطةَ عمل وطنية للتثقيف في مجال حقوق الإنسان، حسبما أُوصِي بذلك في إطار البرنامج العالمي للتثقيف في مجال حقوق الإنسان.</w:t>
      </w:r>
    </w:p>
    <w:p w:rsidR="00910548" w:rsidRPr="007F009D" w:rsidRDefault="00910548" w:rsidP="00935B9D">
      <w:pPr>
        <w:pStyle w:val="H1GA"/>
      </w:pPr>
      <w:r w:rsidRPr="007F009D">
        <w:rPr>
          <w:rtl/>
        </w:rPr>
        <w:tab/>
        <w:t>طاء-</w:t>
      </w:r>
      <w:r w:rsidRPr="007F009D">
        <w:rPr>
          <w:rtl/>
        </w:rPr>
        <w:tab/>
        <w:t>تدابير الحماية الخاصة الأخرى (المواد 22 و30 و38 و39 و40 و37(ب)-(د) و32-36 من الاتفاقية)</w:t>
      </w:r>
    </w:p>
    <w:p w:rsidR="00910548" w:rsidRPr="007F009D" w:rsidRDefault="00910548" w:rsidP="00935B9D">
      <w:pPr>
        <w:pStyle w:val="H23GA"/>
      </w:pPr>
      <w:r w:rsidRPr="007F009D">
        <w:rPr>
          <w:rtl/>
        </w:rPr>
        <w:tab/>
      </w:r>
      <w:r w:rsidRPr="007F009D">
        <w:rPr>
          <w:rtl/>
        </w:rPr>
        <w:tab/>
        <w:t>إدارة قضاء الأحداث</w:t>
      </w:r>
    </w:p>
    <w:p w:rsidR="00910548" w:rsidRPr="007F009D" w:rsidRDefault="00910548" w:rsidP="00910548">
      <w:pPr>
        <w:pStyle w:val="SingleTxtGA"/>
        <w:rPr>
          <w:rFonts w:eastAsia="Malgun Gothic"/>
          <w:sz w:val="30"/>
          <w:lang w:eastAsia="zh-CN"/>
        </w:rPr>
      </w:pPr>
      <w:r w:rsidRPr="007F009D">
        <w:rPr>
          <w:rFonts w:eastAsia="Malgun Gothic"/>
          <w:sz w:val="30"/>
          <w:rtl/>
          <w:lang w:eastAsia="zh-CN"/>
        </w:rPr>
        <w:t>62-</w:t>
      </w:r>
      <w:r w:rsidRPr="007F009D">
        <w:rPr>
          <w:rFonts w:eastAsia="Malgun Gothic" w:hint="cs"/>
          <w:sz w:val="30"/>
          <w:rtl/>
          <w:lang w:eastAsia="zh-CN"/>
        </w:rPr>
        <w:tab/>
      </w:r>
      <w:r w:rsidRPr="007F009D">
        <w:rPr>
          <w:rFonts w:eastAsia="Malgun Gothic"/>
          <w:sz w:val="30"/>
          <w:rtl/>
          <w:lang w:eastAsia="zh-CN"/>
        </w:rPr>
        <w:t>تشعر اللجنة بالقلق إزاء ما يلي:</w:t>
      </w:r>
    </w:p>
    <w:p w:rsidR="00910548" w:rsidRPr="007F009D" w:rsidRDefault="00910548" w:rsidP="00910548">
      <w:pPr>
        <w:pStyle w:val="SingleTxtGA"/>
        <w:rPr>
          <w:rFonts w:eastAsia="Malgun Gothic"/>
          <w:spacing w:val="-4"/>
          <w:sz w:val="30"/>
          <w:lang w:eastAsia="zh-CN"/>
        </w:rPr>
      </w:pPr>
      <w:r w:rsidRPr="007F009D">
        <w:rPr>
          <w:rFonts w:eastAsia="Malgun Gothic" w:hint="cs"/>
          <w:spacing w:val="-4"/>
          <w:sz w:val="30"/>
          <w:rtl/>
          <w:lang w:eastAsia="zh-CN"/>
        </w:rPr>
        <w:tab/>
      </w:r>
      <w:r w:rsidRPr="007F009D">
        <w:rPr>
          <w:rFonts w:eastAsia="Malgun Gothic"/>
          <w:spacing w:val="-4"/>
          <w:sz w:val="30"/>
          <w:rtl/>
          <w:lang w:eastAsia="zh-CN"/>
        </w:rPr>
        <w:t>(أ)</w:t>
      </w:r>
      <w:r w:rsidRPr="007F009D">
        <w:rPr>
          <w:rFonts w:eastAsia="Malgun Gothic" w:hint="cs"/>
          <w:spacing w:val="-4"/>
          <w:sz w:val="30"/>
          <w:rtl/>
          <w:lang w:eastAsia="zh-CN"/>
        </w:rPr>
        <w:tab/>
      </w:r>
      <w:r>
        <w:rPr>
          <w:rFonts w:eastAsia="Malgun Gothic" w:hint="cs"/>
          <w:spacing w:val="-4"/>
          <w:sz w:val="30"/>
          <w:rtl/>
          <w:lang w:eastAsia="zh-CN"/>
        </w:rPr>
        <w:t>إن</w:t>
      </w:r>
      <w:r w:rsidRPr="007F009D">
        <w:rPr>
          <w:rFonts w:eastAsia="Malgun Gothic"/>
          <w:spacing w:val="-4"/>
          <w:sz w:val="30"/>
          <w:rtl/>
          <w:lang w:eastAsia="zh-CN"/>
        </w:rPr>
        <w:t xml:space="preserve"> سنّ المسؤولية الجنائية </w:t>
      </w:r>
      <w:r w:rsidRPr="007F009D">
        <w:rPr>
          <w:rFonts w:eastAsia="Malgun Gothic" w:hint="cs"/>
          <w:spacing w:val="-4"/>
          <w:sz w:val="30"/>
          <w:rtl/>
          <w:lang w:eastAsia="zh-CN"/>
        </w:rPr>
        <w:t xml:space="preserve">هي </w:t>
      </w:r>
      <w:r w:rsidRPr="007F009D">
        <w:rPr>
          <w:rFonts w:eastAsia="Malgun Gothic"/>
          <w:spacing w:val="-4"/>
          <w:sz w:val="30"/>
          <w:rtl/>
          <w:lang w:eastAsia="zh-CN"/>
        </w:rPr>
        <w:t xml:space="preserve">10 أعوام ولا يوجد </w:t>
      </w:r>
      <w:r w:rsidRPr="007F009D">
        <w:rPr>
          <w:rFonts w:eastAsia="Malgun Gothic" w:hint="cs"/>
          <w:spacing w:val="-4"/>
          <w:sz w:val="30"/>
          <w:rtl/>
          <w:lang w:eastAsia="zh-CN"/>
        </w:rPr>
        <w:t xml:space="preserve">حد </w:t>
      </w:r>
      <w:r w:rsidRPr="007F009D">
        <w:rPr>
          <w:rFonts w:eastAsia="Malgun Gothic"/>
          <w:spacing w:val="-4"/>
          <w:sz w:val="30"/>
          <w:rtl/>
          <w:lang w:eastAsia="zh-CN"/>
        </w:rPr>
        <w:t xml:space="preserve">أدنى </w:t>
      </w:r>
      <w:r w:rsidRPr="007F009D">
        <w:rPr>
          <w:rFonts w:eastAsia="Malgun Gothic" w:hint="cs"/>
          <w:spacing w:val="-4"/>
          <w:sz w:val="30"/>
          <w:rtl/>
          <w:lang w:eastAsia="zh-CN"/>
        </w:rPr>
        <w:t xml:space="preserve">لسن الحرمان </w:t>
      </w:r>
      <w:r w:rsidRPr="007F009D">
        <w:rPr>
          <w:rFonts w:eastAsia="Malgun Gothic"/>
          <w:spacing w:val="-4"/>
          <w:sz w:val="30"/>
          <w:rtl/>
          <w:lang w:eastAsia="zh-CN"/>
        </w:rPr>
        <w:t>من الحرية؛</w:t>
      </w:r>
    </w:p>
    <w:p w:rsidR="00910548" w:rsidRPr="007F009D" w:rsidRDefault="00910548" w:rsidP="00910548">
      <w:pPr>
        <w:pStyle w:val="SingleTxtGA"/>
        <w:rPr>
          <w:rFonts w:eastAsia="Malgun Gothic"/>
          <w:sz w:val="30"/>
          <w:rtl/>
          <w:lang w:eastAsia="zh-CN" w:bidi="ar-LB"/>
        </w:rPr>
      </w:pPr>
      <w:r w:rsidRPr="007F009D">
        <w:rPr>
          <w:rFonts w:eastAsia="Malgun Gothic" w:hint="cs"/>
          <w:sz w:val="30"/>
          <w:rtl/>
          <w:lang w:eastAsia="zh-CN"/>
        </w:rPr>
        <w:tab/>
      </w:r>
      <w:r w:rsidRPr="007F009D">
        <w:rPr>
          <w:rFonts w:eastAsia="Malgun Gothic"/>
          <w:sz w:val="30"/>
          <w:rtl/>
          <w:lang w:eastAsia="zh-CN"/>
        </w:rPr>
        <w:t>(ب)</w:t>
      </w:r>
      <w:r w:rsidRPr="007F009D">
        <w:rPr>
          <w:rFonts w:eastAsia="Malgun Gothic" w:hint="cs"/>
          <w:sz w:val="30"/>
          <w:rtl/>
          <w:lang w:eastAsia="zh-CN"/>
        </w:rPr>
        <w:tab/>
        <w:t xml:space="preserve">يجيز </w:t>
      </w:r>
      <w:r w:rsidRPr="007F009D">
        <w:rPr>
          <w:rFonts w:eastAsia="Malgun Gothic"/>
          <w:sz w:val="30"/>
          <w:rtl/>
          <w:lang w:eastAsia="zh-CN"/>
        </w:rPr>
        <w:t xml:space="preserve">قانون محاكم الجزر بأن تأمر المحكمة أحد الوالدين أو </w:t>
      </w:r>
      <w:r w:rsidRPr="007F009D">
        <w:rPr>
          <w:rFonts w:eastAsia="Malgun Gothic" w:hint="cs"/>
          <w:sz w:val="30"/>
          <w:rtl/>
          <w:lang w:eastAsia="zh-CN"/>
        </w:rPr>
        <w:t xml:space="preserve">الوصي </w:t>
      </w:r>
      <w:r w:rsidRPr="007F009D">
        <w:rPr>
          <w:rFonts w:eastAsia="Malgun Gothic"/>
          <w:sz w:val="30"/>
          <w:rtl/>
          <w:lang w:eastAsia="zh-CN"/>
        </w:rPr>
        <w:t>بضرب طفل بالعصا، وينص القانون الجنائي على سجن الأطفال المجرمين مدى الحياة؛</w:t>
      </w:r>
    </w:p>
    <w:p w:rsidR="00910548" w:rsidRPr="007F009D" w:rsidRDefault="00910548" w:rsidP="00910548">
      <w:pPr>
        <w:pStyle w:val="SingleTxtGA"/>
        <w:rPr>
          <w:rFonts w:eastAsia="Malgun Gothic"/>
          <w:spacing w:val="-4"/>
          <w:sz w:val="30"/>
          <w:lang w:eastAsia="zh-CN"/>
        </w:rPr>
      </w:pPr>
      <w:r w:rsidRPr="007F009D">
        <w:rPr>
          <w:rFonts w:eastAsia="Malgun Gothic" w:hint="cs"/>
          <w:spacing w:val="-4"/>
          <w:sz w:val="30"/>
          <w:rtl/>
          <w:lang w:eastAsia="zh-CN"/>
        </w:rPr>
        <w:tab/>
      </w:r>
      <w:r w:rsidRPr="007F009D">
        <w:rPr>
          <w:rFonts w:eastAsia="Malgun Gothic"/>
          <w:spacing w:val="-4"/>
          <w:sz w:val="30"/>
          <w:rtl/>
          <w:lang w:eastAsia="zh-CN"/>
        </w:rPr>
        <w:t>(ج)</w:t>
      </w:r>
      <w:r w:rsidRPr="007F009D">
        <w:rPr>
          <w:rFonts w:eastAsia="Malgun Gothic" w:hint="cs"/>
          <w:spacing w:val="-4"/>
          <w:sz w:val="30"/>
          <w:rtl/>
          <w:lang w:eastAsia="zh-CN"/>
        </w:rPr>
        <w:tab/>
      </w:r>
      <w:r w:rsidRPr="007F009D">
        <w:rPr>
          <w:rFonts w:eastAsia="Malgun Gothic"/>
          <w:spacing w:val="-4"/>
          <w:sz w:val="30"/>
          <w:rtl/>
          <w:lang w:eastAsia="zh-CN"/>
        </w:rPr>
        <w:t xml:space="preserve">لم تُتخذ تدابير تشريعية ملموسة لحظر </w:t>
      </w:r>
      <w:r w:rsidRPr="007F009D">
        <w:rPr>
          <w:rFonts w:eastAsia="Malgun Gothic" w:hint="cs"/>
          <w:spacing w:val="-4"/>
          <w:sz w:val="30"/>
          <w:rtl/>
          <w:lang w:eastAsia="zh-CN"/>
        </w:rPr>
        <w:t xml:space="preserve">صدور </w:t>
      </w:r>
      <w:r w:rsidRPr="007F009D">
        <w:rPr>
          <w:rFonts w:eastAsia="Malgun Gothic"/>
          <w:spacing w:val="-4"/>
          <w:sz w:val="30"/>
          <w:rtl/>
          <w:lang w:eastAsia="zh-CN"/>
        </w:rPr>
        <w:t xml:space="preserve">حكم </w:t>
      </w:r>
      <w:r w:rsidRPr="007F009D">
        <w:rPr>
          <w:rFonts w:eastAsia="Malgun Gothic" w:hint="cs"/>
          <w:spacing w:val="-4"/>
          <w:sz w:val="30"/>
          <w:rtl/>
          <w:lang w:eastAsia="zh-CN"/>
        </w:rPr>
        <w:t>بال</w:t>
      </w:r>
      <w:r w:rsidRPr="007F009D">
        <w:rPr>
          <w:rFonts w:eastAsia="Malgun Gothic"/>
          <w:spacing w:val="-4"/>
          <w:sz w:val="30"/>
          <w:rtl/>
          <w:lang w:eastAsia="zh-CN"/>
        </w:rPr>
        <w:t xml:space="preserve">سجن </w:t>
      </w:r>
      <w:r w:rsidRPr="007F009D">
        <w:rPr>
          <w:rFonts w:eastAsia="Malgun Gothic" w:hint="cs"/>
          <w:spacing w:val="-4"/>
          <w:sz w:val="30"/>
          <w:rtl/>
          <w:lang w:eastAsia="zh-CN"/>
        </w:rPr>
        <w:t xml:space="preserve">على </w:t>
      </w:r>
      <w:r w:rsidRPr="007F009D">
        <w:rPr>
          <w:rFonts w:eastAsia="Malgun Gothic"/>
          <w:spacing w:val="-4"/>
          <w:sz w:val="30"/>
          <w:rtl/>
          <w:lang w:eastAsia="zh-CN"/>
        </w:rPr>
        <w:t>الأطفال مدى الحياة؛</w:t>
      </w:r>
    </w:p>
    <w:p w:rsidR="00910548" w:rsidRPr="007F009D" w:rsidRDefault="00910548" w:rsidP="00910548">
      <w:pPr>
        <w:pStyle w:val="SingleTxtGA"/>
        <w:rPr>
          <w:rFonts w:eastAsia="Malgun Gothic"/>
          <w:spacing w:val="-4"/>
          <w:sz w:val="30"/>
          <w:rtl/>
          <w:lang w:eastAsia="zh-CN" w:bidi="ar-LB"/>
        </w:rPr>
      </w:pPr>
      <w:r w:rsidRPr="007F009D">
        <w:rPr>
          <w:rFonts w:eastAsia="Malgun Gothic" w:hint="cs"/>
          <w:spacing w:val="-4"/>
          <w:sz w:val="30"/>
          <w:rtl/>
          <w:lang w:eastAsia="zh-CN"/>
        </w:rPr>
        <w:tab/>
      </w:r>
      <w:r w:rsidRPr="007F009D">
        <w:rPr>
          <w:rFonts w:eastAsia="Malgun Gothic"/>
          <w:spacing w:val="-4"/>
          <w:sz w:val="30"/>
          <w:rtl/>
          <w:lang w:eastAsia="zh-CN"/>
        </w:rPr>
        <w:t>(د)</w:t>
      </w:r>
      <w:r w:rsidRPr="007F009D">
        <w:rPr>
          <w:rFonts w:eastAsia="Malgun Gothic" w:hint="cs"/>
          <w:spacing w:val="-4"/>
          <w:sz w:val="30"/>
          <w:rtl/>
          <w:lang w:eastAsia="zh-CN"/>
        </w:rPr>
        <w:tab/>
      </w:r>
      <w:r w:rsidRPr="007F009D">
        <w:rPr>
          <w:rFonts w:eastAsia="Malgun Gothic"/>
          <w:spacing w:val="-4"/>
          <w:sz w:val="30"/>
          <w:rtl/>
          <w:lang w:eastAsia="zh-CN"/>
        </w:rPr>
        <w:t xml:space="preserve">حُكم على أحد الأطفال بالسجن مدى الحياة في عام 2003 (قضية المحكمة </w:t>
      </w:r>
      <w:r w:rsidRPr="007F009D">
        <w:rPr>
          <w:rFonts w:eastAsia="Malgun Gothic" w:hint="cs"/>
          <w:spacing w:val="-4"/>
          <w:sz w:val="30"/>
          <w:rtl/>
          <w:lang w:eastAsia="zh-CN"/>
        </w:rPr>
        <w:t xml:space="preserve">العليا </w:t>
      </w:r>
      <w:r w:rsidRPr="007F009D">
        <w:rPr>
          <w:rFonts w:eastAsia="Malgun Gothic"/>
          <w:spacing w:val="-4"/>
          <w:sz w:val="30"/>
          <w:rtl/>
          <w:lang w:eastAsia="zh-CN"/>
        </w:rPr>
        <w:t xml:space="preserve">رقم 5 لعام 2003) وما زال هذا الفرد الذي أصبح </w:t>
      </w:r>
      <w:r w:rsidRPr="007F009D">
        <w:rPr>
          <w:rFonts w:eastAsia="Malgun Gothic" w:hint="cs"/>
          <w:spacing w:val="-4"/>
          <w:sz w:val="30"/>
          <w:rtl/>
          <w:lang w:eastAsia="zh-CN"/>
        </w:rPr>
        <w:t xml:space="preserve">بالغاً </w:t>
      </w:r>
      <w:r w:rsidRPr="007F009D">
        <w:rPr>
          <w:rFonts w:eastAsia="Malgun Gothic"/>
          <w:spacing w:val="-4"/>
          <w:sz w:val="30"/>
          <w:rtl/>
          <w:lang w:eastAsia="zh-CN"/>
        </w:rPr>
        <w:t xml:space="preserve">الآن </w:t>
      </w:r>
      <w:r w:rsidRPr="007F009D">
        <w:rPr>
          <w:rFonts w:eastAsia="Malgun Gothic" w:hint="cs"/>
          <w:spacing w:val="-4"/>
          <w:sz w:val="30"/>
          <w:rtl/>
          <w:lang w:eastAsia="zh-CN"/>
        </w:rPr>
        <w:t xml:space="preserve">محبوساً </w:t>
      </w:r>
      <w:r w:rsidRPr="007F009D">
        <w:rPr>
          <w:rFonts w:eastAsia="Malgun Gothic"/>
          <w:spacing w:val="-4"/>
          <w:sz w:val="30"/>
          <w:rtl/>
          <w:lang w:eastAsia="zh-CN"/>
        </w:rPr>
        <w:t>في السجن؛</w:t>
      </w:r>
    </w:p>
    <w:p w:rsidR="00910548" w:rsidRPr="007F009D" w:rsidRDefault="00910548" w:rsidP="00910548">
      <w:pPr>
        <w:pStyle w:val="SingleTxtGA"/>
        <w:rPr>
          <w:rFonts w:eastAsia="Malgun Gothic"/>
          <w:sz w:val="30"/>
          <w:lang w:eastAsia="zh-CN"/>
        </w:rPr>
      </w:pPr>
      <w:r w:rsidRPr="007F009D">
        <w:rPr>
          <w:rFonts w:eastAsia="Malgun Gothic" w:hint="cs"/>
          <w:sz w:val="30"/>
          <w:rtl/>
          <w:lang w:eastAsia="zh-CN"/>
        </w:rPr>
        <w:tab/>
      </w:r>
      <w:r w:rsidRPr="007F009D">
        <w:rPr>
          <w:rFonts w:eastAsia="Malgun Gothic"/>
          <w:sz w:val="30"/>
          <w:rtl/>
          <w:lang w:eastAsia="zh-CN"/>
        </w:rPr>
        <w:t>(</w:t>
      </w:r>
      <w:r w:rsidRPr="007F009D">
        <w:rPr>
          <w:rFonts w:eastAsia="Malgun Gothic" w:hint="cs"/>
          <w:sz w:val="30"/>
          <w:rtl/>
          <w:lang w:eastAsia="zh-CN"/>
        </w:rPr>
        <w:t>ﻫ</w:t>
      </w:r>
      <w:r w:rsidRPr="007F009D">
        <w:rPr>
          <w:rFonts w:eastAsia="Malgun Gothic"/>
          <w:sz w:val="30"/>
          <w:rtl/>
          <w:lang w:eastAsia="zh-CN"/>
        </w:rPr>
        <w:t>)</w:t>
      </w:r>
      <w:r w:rsidRPr="007F009D">
        <w:rPr>
          <w:rFonts w:eastAsia="Malgun Gothic" w:hint="cs"/>
          <w:sz w:val="30"/>
          <w:rtl/>
          <w:lang w:eastAsia="zh-CN"/>
        </w:rPr>
        <w:tab/>
        <w:t xml:space="preserve">ليس هناك </w:t>
      </w:r>
      <w:r w:rsidRPr="007F009D">
        <w:rPr>
          <w:rFonts w:eastAsia="Malgun Gothic"/>
          <w:sz w:val="30"/>
          <w:rtl/>
          <w:lang w:eastAsia="zh-CN"/>
        </w:rPr>
        <w:t xml:space="preserve">نص قانوني ينظم طريقة </w:t>
      </w:r>
      <w:r w:rsidRPr="007F009D">
        <w:rPr>
          <w:rFonts w:eastAsia="Malgun Gothic" w:hint="cs"/>
          <w:sz w:val="30"/>
          <w:rtl/>
          <w:lang w:eastAsia="zh-CN"/>
        </w:rPr>
        <w:t xml:space="preserve">تعامل </w:t>
      </w:r>
      <w:r w:rsidRPr="007F009D">
        <w:rPr>
          <w:rFonts w:eastAsia="Malgun Gothic"/>
          <w:sz w:val="30"/>
          <w:rtl/>
          <w:lang w:eastAsia="zh-CN"/>
        </w:rPr>
        <w:t>الشرطة مع المجرمين الأحداث؛</w:t>
      </w:r>
    </w:p>
    <w:p w:rsidR="00910548" w:rsidRPr="007F009D" w:rsidRDefault="00910548" w:rsidP="00910548">
      <w:pPr>
        <w:pStyle w:val="SingleTxtGA"/>
        <w:rPr>
          <w:rFonts w:eastAsia="Malgun Gothic"/>
          <w:sz w:val="30"/>
          <w:rtl/>
          <w:lang w:eastAsia="zh-CN"/>
        </w:rPr>
      </w:pPr>
      <w:r w:rsidRPr="007F009D">
        <w:rPr>
          <w:rFonts w:eastAsia="Malgun Gothic" w:hint="cs"/>
          <w:sz w:val="30"/>
          <w:rtl/>
          <w:lang w:eastAsia="zh-CN"/>
        </w:rPr>
        <w:tab/>
      </w:r>
      <w:r w:rsidRPr="007F009D">
        <w:rPr>
          <w:rFonts w:eastAsia="Malgun Gothic"/>
          <w:sz w:val="30"/>
          <w:rtl/>
          <w:lang w:eastAsia="zh-CN"/>
        </w:rPr>
        <w:t>(و)</w:t>
      </w:r>
      <w:r w:rsidRPr="007F009D">
        <w:rPr>
          <w:rFonts w:eastAsia="Malgun Gothic" w:hint="cs"/>
          <w:sz w:val="30"/>
          <w:rtl/>
          <w:lang w:eastAsia="zh-CN"/>
        </w:rPr>
        <w:tab/>
      </w:r>
      <w:r w:rsidRPr="007F009D">
        <w:rPr>
          <w:rFonts w:eastAsia="Malgun Gothic"/>
          <w:sz w:val="30"/>
          <w:rtl/>
          <w:lang w:eastAsia="zh-CN"/>
        </w:rPr>
        <w:t xml:space="preserve">تُطبق التعديلات التي أُدخلت على القانون الجنائي والتي تنص على أن العقوبة الدنيا بالسجن 15 عاماً والعقوبة القصوى للسجن مدى الحياة تطبيقاً متساوياً </w:t>
      </w:r>
      <w:r w:rsidRPr="007F009D">
        <w:rPr>
          <w:rFonts w:eastAsia="Malgun Gothic" w:hint="cs"/>
          <w:sz w:val="30"/>
          <w:rtl/>
          <w:lang w:eastAsia="zh-CN"/>
        </w:rPr>
        <w:t xml:space="preserve">على البالغين </w:t>
      </w:r>
      <w:r w:rsidRPr="007F009D">
        <w:rPr>
          <w:rFonts w:eastAsia="Malgun Gothic"/>
          <w:sz w:val="30"/>
          <w:rtl/>
          <w:lang w:eastAsia="zh-CN"/>
        </w:rPr>
        <w:t xml:space="preserve">والأطفال </w:t>
      </w:r>
      <w:r w:rsidRPr="007F009D">
        <w:rPr>
          <w:rFonts w:eastAsia="Malgun Gothic" w:hint="cs"/>
          <w:sz w:val="30"/>
          <w:rtl/>
          <w:lang w:eastAsia="zh-CN"/>
        </w:rPr>
        <w:t xml:space="preserve">المتهمين </w:t>
      </w:r>
      <w:r>
        <w:rPr>
          <w:rFonts w:eastAsia="Malgun Gothic" w:hint="cs"/>
          <w:sz w:val="30"/>
          <w:rtl/>
          <w:lang w:eastAsia="zh-CN"/>
        </w:rPr>
        <w:t>و</w:t>
      </w:r>
      <w:r w:rsidRPr="007F009D">
        <w:rPr>
          <w:rFonts w:eastAsia="Malgun Gothic" w:hint="cs"/>
          <w:sz w:val="30"/>
          <w:rtl/>
          <w:lang w:eastAsia="zh-CN"/>
        </w:rPr>
        <w:t xml:space="preserve">المدانين </w:t>
      </w:r>
      <w:r w:rsidRPr="007F009D">
        <w:rPr>
          <w:rFonts w:eastAsia="Malgun Gothic"/>
          <w:sz w:val="30"/>
          <w:rtl/>
          <w:lang w:eastAsia="zh-CN"/>
        </w:rPr>
        <w:t>بارتكاب جريمة.</w:t>
      </w:r>
    </w:p>
    <w:p w:rsidR="00910548" w:rsidRPr="007F009D" w:rsidRDefault="00910548" w:rsidP="00910548">
      <w:pPr>
        <w:pStyle w:val="SingleTxtGA"/>
        <w:rPr>
          <w:rFonts w:eastAsia="Calibri"/>
          <w:b/>
          <w:bCs/>
          <w:sz w:val="30"/>
          <w:rtl/>
          <w:lang w:eastAsia="zh-CN"/>
        </w:rPr>
      </w:pPr>
      <w:r w:rsidRPr="007F009D">
        <w:rPr>
          <w:rFonts w:eastAsia="Calibri"/>
          <w:sz w:val="30"/>
          <w:rtl/>
          <w:lang w:eastAsia="zh-CN"/>
        </w:rPr>
        <w:t>63-</w:t>
      </w:r>
      <w:r w:rsidRPr="007F009D">
        <w:rPr>
          <w:rFonts w:eastAsia="Calibri"/>
          <w:sz w:val="30"/>
          <w:rtl/>
          <w:lang w:eastAsia="zh-CN"/>
        </w:rPr>
        <w:tab/>
      </w:r>
      <w:r w:rsidRPr="007F009D">
        <w:rPr>
          <w:rFonts w:eastAsia="Calibri"/>
          <w:b/>
          <w:bCs/>
          <w:sz w:val="30"/>
          <w:rtl/>
          <w:lang w:eastAsia="zh-CN"/>
        </w:rPr>
        <w:t>تحثّ اللجنة الدولة الطرف بشدة على مواءمة نظام</w:t>
      </w:r>
      <w:r w:rsidRPr="007F009D">
        <w:rPr>
          <w:rFonts w:eastAsia="Calibri" w:hint="cs"/>
          <w:b/>
          <w:bCs/>
          <w:sz w:val="30"/>
          <w:rtl/>
          <w:lang w:eastAsia="zh-CN"/>
        </w:rPr>
        <w:t>ها</w:t>
      </w:r>
      <w:r w:rsidRPr="007F009D">
        <w:rPr>
          <w:rFonts w:eastAsia="Calibri"/>
          <w:b/>
          <w:bCs/>
          <w:sz w:val="30"/>
          <w:rtl/>
          <w:lang w:eastAsia="zh-CN"/>
        </w:rPr>
        <w:t xml:space="preserve"> </w:t>
      </w:r>
      <w:r>
        <w:rPr>
          <w:rFonts w:eastAsia="Calibri" w:hint="cs"/>
          <w:b/>
          <w:bCs/>
          <w:sz w:val="30"/>
          <w:rtl/>
          <w:lang w:eastAsia="zh-CN"/>
        </w:rPr>
        <w:t>ل</w:t>
      </w:r>
      <w:r w:rsidRPr="007F009D">
        <w:rPr>
          <w:rFonts w:eastAsia="Calibri"/>
          <w:b/>
          <w:bCs/>
          <w:sz w:val="30"/>
          <w:rtl/>
          <w:lang w:eastAsia="zh-CN"/>
        </w:rPr>
        <w:t xml:space="preserve">قضاء الأحداث مواءمةً كاملةً مع أحكام الاتفاقية، وخاصة مع المواد 37 و39 و40، ومع المعايير </w:t>
      </w:r>
      <w:r w:rsidRPr="007F009D">
        <w:rPr>
          <w:rFonts w:eastAsia="Calibri" w:hint="cs"/>
          <w:b/>
          <w:bCs/>
          <w:sz w:val="30"/>
          <w:rtl/>
          <w:lang w:eastAsia="zh-CN"/>
        </w:rPr>
        <w:t xml:space="preserve">الأخرى </w:t>
      </w:r>
      <w:r w:rsidRPr="007F009D">
        <w:rPr>
          <w:rFonts w:eastAsia="Calibri"/>
          <w:b/>
          <w:bCs/>
          <w:sz w:val="30"/>
          <w:rtl/>
          <w:lang w:eastAsia="zh-CN"/>
        </w:rPr>
        <w:t>ذات الصلة</w:t>
      </w:r>
      <w:r w:rsidRPr="007F009D">
        <w:rPr>
          <w:rFonts w:eastAsia="Calibri" w:hint="cs"/>
          <w:b/>
          <w:bCs/>
          <w:sz w:val="30"/>
          <w:rtl/>
          <w:lang w:eastAsia="zh-CN"/>
        </w:rPr>
        <w:t>،</w:t>
      </w:r>
      <w:r w:rsidRPr="007F009D">
        <w:rPr>
          <w:rFonts w:eastAsia="Calibri"/>
          <w:b/>
          <w:bCs/>
          <w:sz w:val="30"/>
          <w:rtl/>
          <w:lang w:eastAsia="zh-CN"/>
        </w:rPr>
        <w:t xml:space="preserve"> بما في ذلك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 (قواعد هافانا)، ومبادئ توجيهية للعمل المتعلق بالأطفال في نظام العدالة الجنائية؛ وتعليق اللجنة العام رقم 10(2007) بشأن حقوق الطفل في قضاء الأحداث. وتوصي اللجنة الدولة الطرف بوجه خاص بما يلي:</w:t>
      </w:r>
    </w:p>
    <w:p w:rsidR="00910548" w:rsidRPr="007F009D" w:rsidRDefault="00910548" w:rsidP="00910548">
      <w:pPr>
        <w:pStyle w:val="SingleTxtGA"/>
        <w:rPr>
          <w:rFonts w:eastAsia="Malgun Gothic"/>
          <w:b/>
          <w:bCs/>
          <w:sz w:val="30"/>
          <w:lang w:eastAsia="zh-CN"/>
        </w:rPr>
      </w:pPr>
      <w:r w:rsidRPr="007F009D">
        <w:rPr>
          <w:rFonts w:eastAsia="Malgun Gothic" w:hint="cs"/>
          <w:b/>
          <w:bCs/>
          <w:sz w:val="30"/>
          <w:rtl/>
          <w:lang w:eastAsia="zh-CN"/>
        </w:rPr>
        <w:tab/>
      </w:r>
      <w:r w:rsidRPr="007F009D">
        <w:rPr>
          <w:rFonts w:eastAsia="Malgun Gothic"/>
          <w:b/>
          <w:bCs/>
          <w:sz w:val="30"/>
          <w:rtl/>
          <w:lang w:eastAsia="zh-CN"/>
        </w:rPr>
        <w:t>(أ)</w:t>
      </w:r>
      <w:r w:rsidRPr="007F009D">
        <w:rPr>
          <w:rFonts w:eastAsia="Malgun Gothic" w:hint="cs"/>
          <w:b/>
          <w:bCs/>
          <w:sz w:val="30"/>
          <w:rtl/>
          <w:lang w:eastAsia="zh-CN"/>
        </w:rPr>
        <w:tab/>
      </w:r>
      <w:r w:rsidRPr="007F009D">
        <w:rPr>
          <w:rFonts w:eastAsia="Malgun Gothic"/>
          <w:b/>
          <w:bCs/>
          <w:sz w:val="30"/>
          <w:rtl/>
          <w:lang w:eastAsia="zh-CN"/>
        </w:rPr>
        <w:t xml:space="preserve">إجراء مراجعة قضائية </w:t>
      </w:r>
      <w:r>
        <w:rPr>
          <w:rFonts w:eastAsia="Malgun Gothic" w:hint="cs"/>
          <w:b/>
          <w:bCs/>
          <w:sz w:val="30"/>
          <w:rtl/>
          <w:lang w:eastAsia="zh-CN"/>
        </w:rPr>
        <w:t>ل</w:t>
      </w:r>
      <w:r w:rsidRPr="007F009D">
        <w:rPr>
          <w:rFonts w:eastAsia="Malgun Gothic"/>
          <w:b/>
          <w:bCs/>
          <w:sz w:val="30"/>
          <w:rtl/>
          <w:lang w:eastAsia="zh-CN"/>
        </w:rPr>
        <w:t>نظام قضاء الأحداث وامتثاله للاتفاقية؛</w:t>
      </w:r>
    </w:p>
    <w:p w:rsidR="00910548" w:rsidRPr="007F009D" w:rsidRDefault="00910548" w:rsidP="00910548">
      <w:pPr>
        <w:pStyle w:val="SingleTxtGA"/>
        <w:rPr>
          <w:rFonts w:eastAsia="Malgun Gothic"/>
          <w:b/>
          <w:bCs/>
          <w:sz w:val="30"/>
          <w:rtl/>
          <w:lang w:eastAsia="zh-CN"/>
        </w:rPr>
      </w:pPr>
      <w:r w:rsidRPr="007F009D">
        <w:rPr>
          <w:rFonts w:eastAsia="Malgun Gothic" w:hint="cs"/>
          <w:b/>
          <w:bCs/>
          <w:sz w:val="30"/>
          <w:rtl/>
          <w:lang w:eastAsia="zh-CN"/>
        </w:rPr>
        <w:tab/>
      </w:r>
      <w:r w:rsidRPr="007F009D">
        <w:rPr>
          <w:rFonts w:eastAsia="Malgun Gothic"/>
          <w:b/>
          <w:bCs/>
          <w:sz w:val="30"/>
          <w:rtl/>
          <w:lang w:eastAsia="zh-CN"/>
        </w:rPr>
        <w:t>(ب)</w:t>
      </w:r>
      <w:r w:rsidRPr="007F009D">
        <w:rPr>
          <w:rFonts w:eastAsia="Malgun Gothic" w:hint="cs"/>
          <w:b/>
          <w:bCs/>
          <w:sz w:val="30"/>
          <w:rtl/>
          <w:lang w:eastAsia="zh-CN"/>
        </w:rPr>
        <w:tab/>
      </w:r>
      <w:r w:rsidRPr="007F009D">
        <w:rPr>
          <w:rFonts w:eastAsia="Malgun Gothic"/>
          <w:b/>
          <w:bCs/>
          <w:sz w:val="30"/>
          <w:rtl/>
          <w:lang w:eastAsia="zh-CN"/>
        </w:rPr>
        <w:t xml:space="preserve">رفع سنّ المسؤولية الجنائية إلى معيار مقبول </w:t>
      </w:r>
      <w:r w:rsidRPr="007F009D">
        <w:rPr>
          <w:rFonts w:eastAsia="Malgun Gothic" w:hint="cs"/>
          <w:b/>
          <w:bCs/>
          <w:sz w:val="30"/>
          <w:rtl/>
          <w:lang w:eastAsia="zh-CN"/>
        </w:rPr>
        <w:t xml:space="preserve">دولياً </w:t>
      </w:r>
      <w:r w:rsidRPr="007F009D">
        <w:rPr>
          <w:rFonts w:eastAsia="Malgun Gothic"/>
          <w:b/>
          <w:bCs/>
          <w:sz w:val="30"/>
          <w:rtl/>
          <w:lang w:eastAsia="zh-CN"/>
        </w:rPr>
        <w:t>وتحديد سنّ أدنى للحرمان من الحرية تحديداً صريحاً بما يتماشى مع الاتفاقية؛</w:t>
      </w:r>
    </w:p>
    <w:p w:rsidR="00910548" w:rsidRPr="007F009D" w:rsidRDefault="00910548" w:rsidP="00910548">
      <w:pPr>
        <w:pStyle w:val="SingleTxtGA"/>
        <w:rPr>
          <w:rFonts w:eastAsia="Malgun Gothic"/>
          <w:b/>
          <w:bCs/>
          <w:sz w:val="30"/>
          <w:lang w:eastAsia="zh-CN" w:bidi="ar-LB"/>
        </w:rPr>
      </w:pPr>
      <w:r w:rsidRPr="007F009D">
        <w:rPr>
          <w:rFonts w:eastAsia="Malgun Gothic" w:hint="cs"/>
          <w:b/>
          <w:bCs/>
          <w:sz w:val="30"/>
          <w:rtl/>
          <w:lang w:eastAsia="zh-CN"/>
        </w:rPr>
        <w:tab/>
      </w:r>
      <w:r w:rsidRPr="007F009D">
        <w:rPr>
          <w:rFonts w:eastAsia="Malgun Gothic"/>
          <w:b/>
          <w:bCs/>
          <w:sz w:val="30"/>
          <w:rtl/>
          <w:lang w:eastAsia="zh-CN"/>
        </w:rPr>
        <w:t>(ج)</w:t>
      </w:r>
      <w:r w:rsidRPr="007F009D">
        <w:rPr>
          <w:rFonts w:eastAsia="Malgun Gothic" w:hint="cs"/>
          <w:b/>
          <w:bCs/>
          <w:sz w:val="30"/>
          <w:rtl/>
          <w:lang w:eastAsia="zh-CN"/>
        </w:rPr>
        <w:tab/>
      </w:r>
      <w:r w:rsidRPr="007F009D">
        <w:rPr>
          <w:rFonts w:eastAsia="Malgun Gothic"/>
          <w:b/>
          <w:bCs/>
          <w:sz w:val="30"/>
          <w:rtl/>
          <w:lang w:eastAsia="zh-CN"/>
        </w:rPr>
        <w:t xml:space="preserve">إلغاء الأحكام التي </w:t>
      </w:r>
      <w:r w:rsidRPr="007F009D">
        <w:rPr>
          <w:rFonts w:eastAsia="Malgun Gothic" w:hint="cs"/>
          <w:b/>
          <w:bCs/>
          <w:sz w:val="30"/>
          <w:rtl/>
          <w:lang w:eastAsia="zh-CN"/>
        </w:rPr>
        <w:t xml:space="preserve">تجيز </w:t>
      </w:r>
      <w:r w:rsidRPr="007F009D">
        <w:rPr>
          <w:rFonts w:eastAsia="Malgun Gothic"/>
          <w:b/>
          <w:bCs/>
          <w:sz w:val="30"/>
          <w:rtl/>
          <w:lang w:eastAsia="zh-CN"/>
        </w:rPr>
        <w:t>إنزال العقوبة البدنية بالمجرمين الأطفال وسجنهم مدى الحياة؛</w:t>
      </w:r>
    </w:p>
    <w:p w:rsidR="00910548" w:rsidRPr="007F009D" w:rsidRDefault="00910548" w:rsidP="00910548">
      <w:pPr>
        <w:pStyle w:val="SingleTxtGA"/>
        <w:rPr>
          <w:rFonts w:eastAsia="Malgun Gothic"/>
          <w:b/>
          <w:bCs/>
          <w:sz w:val="30"/>
          <w:lang w:eastAsia="zh-CN" w:bidi="ar-LB"/>
        </w:rPr>
      </w:pPr>
      <w:r w:rsidRPr="007F009D">
        <w:rPr>
          <w:rFonts w:eastAsia="Malgun Gothic" w:hint="cs"/>
          <w:b/>
          <w:bCs/>
          <w:sz w:val="30"/>
          <w:rtl/>
          <w:lang w:eastAsia="zh-CN"/>
        </w:rPr>
        <w:tab/>
      </w:r>
      <w:r w:rsidRPr="007F009D">
        <w:rPr>
          <w:rFonts w:eastAsia="Malgun Gothic"/>
          <w:b/>
          <w:bCs/>
          <w:sz w:val="30"/>
          <w:rtl/>
          <w:lang w:eastAsia="zh-CN"/>
        </w:rPr>
        <w:t>(د)</w:t>
      </w:r>
      <w:r w:rsidRPr="007F009D">
        <w:rPr>
          <w:rFonts w:eastAsia="Malgun Gothic" w:hint="cs"/>
          <w:b/>
          <w:bCs/>
          <w:sz w:val="30"/>
          <w:rtl/>
          <w:lang w:eastAsia="zh-CN"/>
        </w:rPr>
        <w:tab/>
      </w:r>
      <w:r w:rsidRPr="007F009D">
        <w:rPr>
          <w:rFonts w:eastAsia="Malgun Gothic"/>
          <w:b/>
          <w:bCs/>
          <w:sz w:val="30"/>
          <w:rtl/>
          <w:lang w:eastAsia="zh-CN"/>
        </w:rPr>
        <w:t>النظر في منح الإفراج المشروط عن الفرد الذي أُدين عندما كان طفلا</w:t>
      </w:r>
      <w:r w:rsidRPr="007F009D">
        <w:rPr>
          <w:rFonts w:eastAsia="Malgun Gothic" w:hint="cs"/>
          <w:b/>
          <w:bCs/>
          <w:sz w:val="30"/>
          <w:rtl/>
          <w:lang w:eastAsia="zh-CN"/>
        </w:rPr>
        <w:t>ً</w:t>
      </w:r>
      <w:r w:rsidRPr="007F009D">
        <w:rPr>
          <w:rFonts w:eastAsia="Malgun Gothic"/>
          <w:b/>
          <w:bCs/>
          <w:sz w:val="30"/>
          <w:rtl/>
          <w:lang w:eastAsia="zh-CN"/>
        </w:rPr>
        <w:t xml:space="preserve"> وما زال </w:t>
      </w:r>
      <w:r w:rsidRPr="007F009D">
        <w:rPr>
          <w:rFonts w:eastAsia="Malgun Gothic" w:hint="cs"/>
          <w:b/>
          <w:bCs/>
          <w:sz w:val="30"/>
          <w:rtl/>
          <w:lang w:eastAsia="zh-CN"/>
        </w:rPr>
        <w:t>ي</w:t>
      </w:r>
      <w:r w:rsidRPr="007F009D">
        <w:rPr>
          <w:rFonts w:eastAsia="Malgun Gothic"/>
          <w:b/>
          <w:bCs/>
          <w:sz w:val="30"/>
          <w:rtl/>
          <w:lang w:eastAsia="zh-CN"/>
        </w:rPr>
        <w:t>قضي عقوبة السجن مدى الحياة؛</w:t>
      </w:r>
    </w:p>
    <w:p w:rsidR="00910548" w:rsidRPr="007F009D" w:rsidRDefault="00910548" w:rsidP="00910548">
      <w:pPr>
        <w:pStyle w:val="SingleTxtGA"/>
        <w:rPr>
          <w:rFonts w:eastAsia="Malgun Gothic"/>
          <w:b/>
          <w:bCs/>
          <w:sz w:val="30"/>
          <w:rtl/>
          <w:lang w:eastAsia="zh-CN" w:bidi="ar-LB"/>
        </w:rPr>
      </w:pPr>
      <w:r w:rsidRPr="007F009D">
        <w:rPr>
          <w:rFonts w:eastAsia="Malgun Gothic" w:hint="cs"/>
          <w:b/>
          <w:bCs/>
          <w:sz w:val="30"/>
          <w:rtl/>
          <w:lang w:eastAsia="zh-CN"/>
        </w:rPr>
        <w:tab/>
      </w:r>
      <w:r w:rsidRPr="007F009D">
        <w:rPr>
          <w:rFonts w:eastAsia="Malgun Gothic"/>
          <w:b/>
          <w:bCs/>
          <w:sz w:val="30"/>
          <w:rtl/>
          <w:lang w:eastAsia="zh-CN"/>
        </w:rPr>
        <w:t>(</w:t>
      </w:r>
      <w:r w:rsidRPr="007F009D">
        <w:rPr>
          <w:rFonts w:eastAsia="Malgun Gothic" w:hint="cs"/>
          <w:b/>
          <w:bCs/>
          <w:sz w:val="30"/>
          <w:rtl/>
          <w:lang w:eastAsia="zh-CN"/>
        </w:rPr>
        <w:t>ﻫ</w:t>
      </w:r>
      <w:r w:rsidRPr="007F009D">
        <w:rPr>
          <w:rFonts w:eastAsia="Malgun Gothic"/>
          <w:b/>
          <w:bCs/>
          <w:sz w:val="30"/>
          <w:rtl/>
          <w:lang w:eastAsia="zh-CN"/>
        </w:rPr>
        <w:t>)</w:t>
      </w:r>
      <w:r w:rsidRPr="007F009D">
        <w:rPr>
          <w:rFonts w:eastAsia="Malgun Gothic" w:hint="cs"/>
          <w:b/>
          <w:bCs/>
          <w:sz w:val="30"/>
          <w:rtl/>
          <w:lang w:eastAsia="zh-CN"/>
        </w:rPr>
        <w:tab/>
      </w:r>
      <w:r w:rsidRPr="007F009D">
        <w:rPr>
          <w:rFonts w:eastAsia="Malgun Gothic"/>
          <w:b/>
          <w:bCs/>
          <w:sz w:val="30"/>
          <w:rtl/>
          <w:lang w:eastAsia="zh-CN"/>
        </w:rPr>
        <w:t xml:space="preserve">وضع لوائح للشرطة </w:t>
      </w:r>
      <w:r w:rsidRPr="007F009D">
        <w:rPr>
          <w:rFonts w:eastAsia="Malgun Gothic" w:hint="cs"/>
          <w:b/>
          <w:bCs/>
          <w:sz w:val="30"/>
          <w:rtl/>
          <w:lang w:eastAsia="zh-CN"/>
        </w:rPr>
        <w:t xml:space="preserve">للجوء إلى أساليب التقويم </w:t>
      </w:r>
      <w:r w:rsidRPr="007F009D">
        <w:rPr>
          <w:rFonts w:eastAsia="Malgun Gothic"/>
          <w:b/>
          <w:bCs/>
          <w:sz w:val="30"/>
          <w:rtl/>
          <w:lang w:eastAsia="zh-CN"/>
        </w:rPr>
        <w:t>وبدائل العقوبة؛</w:t>
      </w:r>
    </w:p>
    <w:p w:rsidR="00910548" w:rsidRPr="007F009D" w:rsidRDefault="00910548" w:rsidP="00910548">
      <w:pPr>
        <w:pStyle w:val="SingleTxtGA"/>
        <w:rPr>
          <w:rFonts w:eastAsia="Malgun Gothic"/>
          <w:b/>
          <w:bCs/>
          <w:sz w:val="30"/>
          <w:lang w:eastAsia="zh-CN"/>
        </w:rPr>
      </w:pPr>
      <w:r w:rsidRPr="007F009D">
        <w:rPr>
          <w:rFonts w:eastAsia="Malgun Gothic" w:hint="cs"/>
          <w:b/>
          <w:bCs/>
          <w:sz w:val="30"/>
          <w:rtl/>
          <w:lang w:eastAsia="zh-CN"/>
        </w:rPr>
        <w:tab/>
      </w:r>
      <w:r w:rsidRPr="007F009D">
        <w:rPr>
          <w:rFonts w:eastAsia="Malgun Gothic"/>
          <w:b/>
          <w:bCs/>
          <w:sz w:val="30"/>
          <w:rtl/>
          <w:lang w:eastAsia="zh-CN"/>
        </w:rPr>
        <w:t>(و)</w:t>
      </w:r>
      <w:r w:rsidRPr="007F009D">
        <w:rPr>
          <w:rFonts w:eastAsia="Malgun Gothic" w:hint="cs"/>
          <w:b/>
          <w:bCs/>
          <w:sz w:val="30"/>
          <w:rtl/>
          <w:lang w:eastAsia="zh-CN"/>
        </w:rPr>
        <w:tab/>
      </w:r>
      <w:r w:rsidRPr="007F009D">
        <w:rPr>
          <w:rFonts w:eastAsia="Malgun Gothic"/>
          <w:b/>
          <w:bCs/>
          <w:sz w:val="30"/>
          <w:rtl/>
          <w:lang w:eastAsia="zh-CN"/>
        </w:rPr>
        <w:t xml:space="preserve">تنقيح القوانين </w:t>
      </w:r>
      <w:r w:rsidRPr="007F009D">
        <w:rPr>
          <w:rFonts w:eastAsia="Malgun Gothic" w:hint="cs"/>
          <w:b/>
          <w:bCs/>
          <w:sz w:val="30"/>
          <w:rtl/>
          <w:lang w:eastAsia="zh-CN"/>
        </w:rPr>
        <w:t xml:space="preserve">لإسقاط العقوبة </w:t>
      </w:r>
      <w:r w:rsidRPr="007F009D">
        <w:rPr>
          <w:rFonts w:eastAsia="Malgun Gothic"/>
          <w:b/>
          <w:bCs/>
          <w:sz w:val="30"/>
          <w:rtl/>
          <w:lang w:eastAsia="zh-CN"/>
        </w:rPr>
        <w:t>والإفراج المشروط في قضايا تُفرض فيها أحكام بالحرمان من الحرية؛</w:t>
      </w:r>
    </w:p>
    <w:p w:rsidR="00910548" w:rsidRPr="007F009D" w:rsidRDefault="00910548" w:rsidP="00910548">
      <w:pPr>
        <w:pStyle w:val="SingleTxtGA"/>
        <w:rPr>
          <w:rFonts w:eastAsia="Malgun Gothic"/>
          <w:b/>
          <w:bCs/>
          <w:sz w:val="30"/>
          <w:lang w:eastAsia="zh-CN" w:bidi="ar-LB"/>
        </w:rPr>
      </w:pPr>
      <w:r w:rsidRPr="007F009D">
        <w:rPr>
          <w:rFonts w:eastAsia="Malgun Gothic" w:hint="cs"/>
          <w:b/>
          <w:bCs/>
          <w:sz w:val="30"/>
          <w:rtl/>
          <w:lang w:eastAsia="zh-CN"/>
        </w:rPr>
        <w:tab/>
      </w:r>
      <w:r w:rsidRPr="007F009D">
        <w:rPr>
          <w:rFonts w:eastAsia="Malgun Gothic"/>
          <w:b/>
          <w:bCs/>
          <w:sz w:val="30"/>
          <w:rtl/>
          <w:lang w:eastAsia="zh-CN"/>
        </w:rPr>
        <w:t>(ز)</w:t>
      </w:r>
      <w:r w:rsidRPr="007F009D">
        <w:rPr>
          <w:rFonts w:eastAsia="Malgun Gothic" w:hint="cs"/>
          <w:b/>
          <w:bCs/>
          <w:sz w:val="30"/>
          <w:rtl/>
          <w:lang w:eastAsia="zh-CN"/>
        </w:rPr>
        <w:tab/>
      </w:r>
      <w:r w:rsidRPr="007F009D">
        <w:rPr>
          <w:rFonts w:eastAsia="Malgun Gothic"/>
          <w:b/>
          <w:bCs/>
          <w:sz w:val="30"/>
          <w:rtl/>
          <w:lang w:eastAsia="zh-CN"/>
        </w:rPr>
        <w:t xml:space="preserve">ضمان أن يتماشى تعديل القانون الجنائي تماشياً تاماً مع الاتفاقية والإسراع </w:t>
      </w:r>
      <w:r w:rsidRPr="007F009D">
        <w:rPr>
          <w:rFonts w:eastAsia="Malgun Gothic" w:hint="cs"/>
          <w:b/>
          <w:bCs/>
          <w:sz w:val="30"/>
          <w:rtl/>
          <w:lang w:eastAsia="zh-CN"/>
        </w:rPr>
        <w:t>لعملية التعديل</w:t>
      </w:r>
      <w:r w:rsidRPr="007F009D">
        <w:rPr>
          <w:rFonts w:eastAsia="Malgun Gothic"/>
          <w:b/>
          <w:bCs/>
          <w:sz w:val="30"/>
          <w:rtl/>
          <w:lang w:eastAsia="zh-CN"/>
        </w:rPr>
        <w:t xml:space="preserve">؛ </w:t>
      </w:r>
    </w:p>
    <w:p w:rsidR="00910548" w:rsidRPr="007F009D" w:rsidRDefault="00910548" w:rsidP="00910548">
      <w:pPr>
        <w:pStyle w:val="SingleTxtGA"/>
        <w:rPr>
          <w:rFonts w:eastAsia="Malgun Gothic"/>
          <w:b/>
          <w:bCs/>
          <w:sz w:val="30"/>
          <w:rtl/>
          <w:lang w:eastAsia="zh-CN" w:bidi="ar-LB"/>
        </w:rPr>
      </w:pPr>
      <w:r w:rsidRPr="007F009D">
        <w:rPr>
          <w:rFonts w:eastAsia="Malgun Gothic" w:hint="cs"/>
          <w:b/>
          <w:bCs/>
          <w:sz w:val="30"/>
          <w:rtl/>
          <w:lang w:eastAsia="zh-CN"/>
        </w:rPr>
        <w:tab/>
      </w:r>
      <w:r w:rsidRPr="007F009D">
        <w:rPr>
          <w:rFonts w:eastAsia="Malgun Gothic"/>
          <w:b/>
          <w:bCs/>
          <w:sz w:val="30"/>
          <w:rtl/>
          <w:lang w:eastAsia="zh-CN"/>
        </w:rPr>
        <w:t>(ح)</w:t>
      </w:r>
      <w:r w:rsidRPr="007F009D">
        <w:rPr>
          <w:rFonts w:eastAsia="Malgun Gothic" w:hint="cs"/>
          <w:b/>
          <w:bCs/>
          <w:sz w:val="30"/>
          <w:rtl/>
          <w:lang w:eastAsia="zh-CN"/>
        </w:rPr>
        <w:tab/>
      </w:r>
      <w:r w:rsidRPr="007F009D">
        <w:rPr>
          <w:rFonts w:eastAsia="Malgun Gothic"/>
          <w:b/>
          <w:bCs/>
          <w:sz w:val="30"/>
          <w:rtl/>
          <w:lang w:eastAsia="zh-CN"/>
        </w:rPr>
        <w:t>التماس المساعدة التقنية في هذا الصدد من الشركاء الدوليين والإقليميين والثنائيين، ولا</w:t>
      </w:r>
      <w:r w:rsidRPr="007F009D">
        <w:rPr>
          <w:rFonts w:eastAsia="Malgun Gothic" w:hint="cs"/>
          <w:b/>
          <w:bCs/>
          <w:sz w:val="30"/>
          <w:rtl/>
          <w:lang w:eastAsia="zh-CN"/>
        </w:rPr>
        <w:t> </w:t>
      </w:r>
      <w:r w:rsidRPr="007F009D">
        <w:rPr>
          <w:rFonts w:eastAsia="Malgun Gothic"/>
          <w:b/>
          <w:bCs/>
          <w:sz w:val="30"/>
          <w:rtl/>
          <w:lang w:eastAsia="zh-CN"/>
        </w:rPr>
        <w:t>سيما من الفريق المشترك بين الوكالات المعني بقضاء الأحداث.</w:t>
      </w:r>
    </w:p>
    <w:p w:rsidR="00910548" w:rsidRPr="007F009D" w:rsidRDefault="00910548" w:rsidP="00935B9D">
      <w:pPr>
        <w:pStyle w:val="H23GA"/>
        <w:rPr>
          <w:rFonts w:eastAsia="Malgun Gothic"/>
          <w:lang w:bidi="ar-LB"/>
        </w:rPr>
      </w:pPr>
      <w:r w:rsidRPr="007F009D">
        <w:rPr>
          <w:rFonts w:eastAsia="Malgun Gothic" w:hint="cs"/>
          <w:rtl/>
          <w:lang w:bidi="ar-LB"/>
        </w:rPr>
        <w:tab/>
      </w:r>
      <w:r w:rsidRPr="007F009D">
        <w:rPr>
          <w:rFonts w:eastAsia="Malgun Gothic"/>
          <w:rtl/>
          <w:lang w:bidi="ar-LB"/>
        </w:rPr>
        <w:tab/>
        <w:t>الهجرة</w:t>
      </w:r>
    </w:p>
    <w:p w:rsidR="00910548" w:rsidRPr="007F009D" w:rsidRDefault="00910548" w:rsidP="00BF5DAE">
      <w:pPr>
        <w:pStyle w:val="SingleTxtGA"/>
        <w:rPr>
          <w:rFonts w:eastAsia="Malgun Gothic"/>
          <w:lang w:eastAsia="zh-CN"/>
        </w:rPr>
      </w:pPr>
      <w:r w:rsidRPr="007F009D">
        <w:rPr>
          <w:rFonts w:eastAsia="Malgun Gothic"/>
          <w:rtl/>
          <w:lang w:eastAsia="zh-CN"/>
        </w:rPr>
        <w:t>64-</w:t>
      </w:r>
      <w:r w:rsidRPr="007F009D">
        <w:rPr>
          <w:rFonts w:eastAsia="Malgun Gothic" w:hint="cs"/>
          <w:rtl/>
          <w:lang w:eastAsia="zh-CN"/>
        </w:rPr>
        <w:tab/>
      </w:r>
      <w:r w:rsidRPr="007F009D">
        <w:rPr>
          <w:rFonts w:eastAsia="Malgun Gothic"/>
          <w:rtl/>
          <w:lang w:eastAsia="zh-CN"/>
        </w:rPr>
        <w:t xml:space="preserve">تشعر اللجنة بالقلق إزاء غياب القوانين واللوائح والسياسات العامة والبرامج التي تنظم </w:t>
      </w:r>
      <w:r w:rsidRPr="007F009D">
        <w:rPr>
          <w:rFonts w:eastAsia="Malgun Gothic" w:hint="cs"/>
          <w:rtl/>
          <w:lang w:eastAsia="zh-CN"/>
        </w:rPr>
        <w:t xml:space="preserve">حالة </w:t>
      </w:r>
      <w:r w:rsidRPr="007F009D">
        <w:rPr>
          <w:rFonts w:eastAsia="Malgun Gothic"/>
          <w:rtl/>
          <w:lang w:eastAsia="zh-CN"/>
        </w:rPr>
        <w:t xml:space="preserve">الأطفال </w:t>
      </w:r>
      <w:r w:rsidRPr="007F009D">
        <w:rPr>
          <w:rFonts w:eastAsia="Malgun Gothic" w:hint="cs"/>
          <w:rtl/>
          <w:lang w:eastAsia="zh-CN"/>
        </w:rPr>
        <w:t xml:space="preserve">المهاجرين </w:t>
      </w:r>
      <w:r w:rsidRPr="007F009D">
        <w:rPr>
          <w:rFonts w:eastAsia="Malgun Gothic"/>
          <w:rtl/>
          <w:lang w:eastAsia="zh-CN"/>
        </w:rPr>
        <w:t>في سياق الكوارث الطبيعية.</w:t>
      </w:r>
    </w:p>
    <w:p w:rsidR="00910548" w:rsidRPr="007F009D" w:rsidRDefault="00910548" w:rsidP="00910548">
      <w:pPr>
        <w:pStyle w:val="SingleTxtGA"/>
        <w:rPr>
          <w:rFonts w:eastAsia="Malgun Gothic"/>
          <w:b/>
          <w:bCs/>
          <w:sz w:val="30"/>
          <w:rtl/>
          <w:lang w:eastAsia="zh-CN" w:bidi="ar-LB"/>
        </w:rPr>
      </w:pPr>
      <w:r w:rsidRPr="007F009D">
        <w:rPr>
          <w:rFonts w:eastAsia="Malgun Gothic"/>
          <w:sz w:val="30"/>
          <w:rtl/>
          <w:lang w:eastAsia="zh-CN" w:bidi="ar-LB"/>
        </w:rPr>
        <w:t>65-</w:t>
      </w:r>
      <w:r w:rsidRPr="007F009D">
        <w:rPr>
          <w:rFonts w:eastAsia="Malgun Gothic" w:hint="cs"/>
          <w:sz w:val="30"/>
          <w:rtl/>
          <w:lang w:eastAsia="zh-CN" w:bidi="ar-LB"/>
        </w:rPr>
        <w:tab/>
      </w:r>
      <w:r w:rsidRPr="007F009D">
        <w:rPr>
          <w:rFonts w:eastAsia="Malgun Gothic"/>
          <w:b/>
          <w:bCs/>
          <w:sz w:val="30"/>
          <w:rtl/>
          <w:lang w:eastAsia="zh-CN" w:bidi="ar-LB"/>
        </w:rPr>
        <w:t>توصي اللجنة بأن تسنّ الدولة الطرف قانوناً بشأن الهجرة يعالج كل الاحتياجات الخاصة بحماية الأطفال في حالات الهجرة.</w:t>
      </w:r>
    </w:p>
    <w:p w:rsidR="00910548" w:rsidRPr="007F009D" w:rsidRDefault="00910548" w:rsidP="00935B9D">
      <w:pPr>
        <w:pStyle w:val="H1GA"/>
      </w:pPr>
      <w:r w:rsidRPr="007F009D">
        <w:rPr>
          <w:rtl/>
        </w:rPr>
        <w:tab/>
        <w:t>ياء-</w:t>
      </w:r>
      <w:r w:rsidRPr="007F009D">
        <w:rPr>
          <w:rtl/>
        </w:rPr>
        <w:tab/>
        <w:t>التصديق على الصكوك الدولية لحقوق الإنسان</w:t>
      </w:r>
    </w:p>
    <w:p w:rsidR="00910548" w:rsidRPr="007F009D" w:rsidRDefault="00910548" w:rsidP="00910548">
      <w:pPr>
        <w:pStyle w:val="SingleTxtGA"/>
        <w:rPr>
          <w:b/>
          <w:bCs/>
          <w:sz w:val="30"/>
        </w:rPr>
      </w:pPr>
      <w:r w:rsidRPr="007F009D">
        <w:rPr>
          <w:sz w:val="30"/>
          <w:rtl/>
        </w:rPr>
        <w:t>66-</w:t>
      </w:r>
      <w:r w:rsidRPr="007F009D">
        <w:rPr>
          <w:sz w:val="30"/>
          <w:rtl/>
        </w:rPr>
        <w:tab/>
      </w:r>
      <w:r w:rsidRPr="007F009D">
        <w:rPr>
          <w:b/>
          <w:bCs/>
          <w:sz w:val="30"/>
          <w:rtl/>
          <w:lang w:val="fr-CH"/>
        </w:rPr>
        <w:t>من أجل زيادة تعزيز إعمال حقوق الطفل</w:t>
      </w:r>
      <w:r w:rsidRPr="007F009D">
        <w:rPr>
          <w:b/>
          <w:bCs/>
          <w:sz w:val="30"/>
          <w:rtl/>
        </w:rPr>
        <w:t xml:space="preserve">، </w:t>
      </w:r>
      <w:r w:rsidRPr="007F009D">
        <w:rPr>
          <w:rFonts w:hint="cs"/>
          <w:b/>
          <w:bCs/>
          <w:sz w:val="30"/>
          <w:rtl/>
        </w:rPr>
        <w:t xml:space="preserve">توصي اللجنة </w:t>
      </w:r>
      <w:r w:rsidRPr="007F009D">
        <w:rPr>
          <w:b/>
          <w:bCs/>
          <w:sz w:val="30"/>
          <w:rtl/>
        </w:rPr>
        <w:t xml:space="preserve">الدولة الطرف </w:t>
      </w:r>
      <w:r w:rsidRPr="007F009D">
        <w:rPr>
          <w:rFonts w:hint="cs"/>
          <w:b/>
          <w:bCs/>
          <w:sz w:val="30"/>
          <w:rtl/>
        </w:rPr>
        <w:t xml:space="preserve">بالتصديق </w:t>
      </w:r>
      <w:r w:rsidRPr="007F009D">
        <w:rPr>
          <w:b/>
          <w:bCs/>
          <w:sz w:val="30"/>
          <w:rtl/>
          <w:lang w:val="fr-CH"/>
        </w:rPr>
        <w:t>على المعاهدات التي ليست طرفاً فيها بعد</w:t>
      </w:r>
      <w:r w:rsidRPr="007F009D">
        <w:rPr>
          <w:b/>
          <w:bCs/>
          <w:sz w:val="30"/>
          <w:rtl/>
        </w:rPr>
        <w:t>، ولا سيما هي البروتوكول الاختياري لاتفاقية حقوق الطفل بشأن بيع الأطفال واستغلال الأطفال في البغاء وفي المواد الإباحية، والبروتوكول الاختياري لاتفاقية حقوق الطفل المتعلق بإجراء تقديم البلاغات، واتفاقية حقوق الأشخاص ذوي الإعاقة وبروتوكولها الاختياري.</w:t>
      </w:r>
    </w:p>
    <w:p w:rsidR="00910548" w:rsidRPr="007F009D" w:rsidRDefault="00910548" w:rsidP="00935B9D">
      <w:pPr>
        <w:pStyle w:val="H1GA"/>
        <w:rPr>
          <w:rFonts w:hint="cs"/>
        </w:rPr>
      </w:pPr>
      <w:r w:rsidRPr="007F009D">
        <w:rPr>
          <w:rtl/>
        </w:rPr>
        <w:tab/>
        <w:t>كاف-</w:t>
      </w:r>
      <w:r w:rsidRPr="007F009D">
        <w:rPr>
          <w:rtl/>
        </w:rPr>
        <w:tab/>
        <w:t>التعاون الإقليمي والدولي</w:t>
      </w:r>
    </w:p>
    <w:p w:rsidR="00910548" w:rsidRPr="00BF5DAE" w:rsidRDefault="00910548" w:rsidP="00BF5DAE">
      <w:pPr>
        <w:pStyle w:val="SingleTxtGA"/>
        <w:rPr>
          <w:b/>
          <w:bCs/>
        </w:rPr>
      </w:pPr>
      <w:r w:rsidRPr="00BF5DAE">
        <w:rPr>
          <w:rtl/>
        </w:rPr>
        <w:t>67-</w:t>
      </w:r>
      <w:r w:rsidRPr="00BF5DAE">
        <w:rPr>
          <w:rtl/>
        </w:rPr>
        <w:tab/>
      </w:r>
      <w:r w:rsidRPr="00BF5DAE">
        <w:rPr>
          <w:b/>
          <w:bCs/>
          <w:rtl/>
        </w:rPr>
        <w:t xml:space="preserve">توصي اللجنة الدولة الطرف </w:t>
      </w:r>
      <w:r w:rsidRPr="00BF5DAE">
        <w:rPr>
          <w:rFonts w:hint="cs"/>
          <w:b/>
          <w:bCs/>
          <w:rtl/>
        </w:rPr>
        <w:t xml:space="preserve">بمواصلة </w:t>
      </w:r>
      <w:r w:rsidRPr="00BF5DAE">
        <w:rPr>
          <w:b/>
          <w:bCs/>
          <w:rtl/>
        </w:rPr>
        <w:t>تعاونها وتعز</w:t>
      </w:r>
      <w:r w:rsidRPr="00BF5DAE">
        <w:rPr>
          <w:rFonts w:hint="cs"/>
          <w:b/>
          <w:bCs/>
          <w:rtl/>
        </w:rPr>
        <w:t>ي</w:t>
      </w:r>
      <w:r w:rsidRPr="00BF5DAE">
        <w:rPr>
          <w:b/>
          <w:bCs/>
          <w:rtl/>
        </w:rPr>
        <w:t xml:space="preserve">زه مع الجهات الشريكة الثنائية والمتعددة الأطراف والإقليمية والدولية، منها مفوّضية الأمم المتحدة السامية لحقوق الإنسان، ومكتب الأمم المتحدة للحد من </w:t>
      </w:r>
      <w:r w:rsidRPr="00BF5DAE">
        <w:rPr>
          <w:rFonts w:hint="cs"/>
          <w:b/>
          <w:bCs/>
          <w:rtl/>
        </w:rPr>
        <w:t xml:space="preserve">أخطار </w:t>
      </w:r>
      <w:r w:rsidRPr="00BF5DAE">
        <w:rPr>
          <w:b/>
          <w:bCs/>
          <w:rtl/>
        </w:rPr>
        <w:t>الكوارث، ومفوضية الأمم المتحدة السامية لشؤون اللاجئين، واليونيس</w:t>
      </w:r>
      <w:r w:rsidRPr="00BF5DAE">
        <w:rPr>
          <w:rFonts w:hint="cs"/>
          <w:b/>
          <w:bCs/>
          <w:rtl/>
        </w:rPr>
        <w:t>ي</w:t>
      </w:r>
      <w:r w:rsidRPr="00BF5DAE">
        <w:rPr>
          <w:b/>
          <w:bCs/>
          <w:rtl/>
        </w:rPr>
        <w:t xml:space="preserve">ف، ومكتب تنسيق الشؤون الإنسانية، </w:t>
      </w:r>
      <w:r w:rsidRPr="00BF5DAE">
        <w:rPr>
          <w:rFonts w:hint="cs"/>
          <w:b/>
          <w:bCs/>
          <w:rtl/>
        </w:rPr>
        <w:t>و</w:t>
      </w:r>
      <w:r w:rsidRPr="00BF5DAE">
        <w:rPr>
          <w:b/>
          <w:bCs/>
          <w:rtl/>
        </w:rPr>
        <w:t>شعبة التكنولوجيا والعلوم الجيولوجية التطبيقية التابعة لأمانة جماعة المحيط الهادئ، تعزيزاً لتنفيذ الاتفاقية، ولا سيما فيما يتعلق بالقيود التي يفرضها تغير المناخ.</w:t>
      </w:r>
    </w:p>
    <w:p w:rsidR="00910548" w:rsidRPr="007F009D" w:rsidRDefault="00910548" w:rsidP="00935B9D">
      <w:pPr>
        <w:pStyle w:val="H1GA"/>
        <w:rPr>
          <w:rFonts w:hint="cs"/>
          <w:rtl/>
        </w:rPr>
      </w:pPr>
      <w:r w:rsidRPr="007F009D">
        <w:rPr>
          <w:rtl/>
        </w:rPr>
        <w:tab/>
        <w:t>لام-</w:t>
      </w:r>
      <w:r w:rsidRPr="007F009D">
        <w:rPr>
          <w:rtl/>
        </w:rPr>
        <w:tab/>
        <w:t>المتابعة والنشر</w:t>
      </w:r>
    </w:p>
    <w:p w:rsidR="00910548" w:rsidRPr="00BF5DAE" w:rsidRDefault="00910548" w:rsidP="00BF5DAE">
      <w:pPr>
        <w:pStyle w:val="SingleTxtGA"/>
        <w:rPr>
          <w:b/>
          <w:bCs/>
        </w:rPr>
      </w:pPr>
      <w:r w:rsidRPr="00BF5DAE">
        <w:rPr>
          <w:rtl/>
        </w:rPr>
        <w:t>68-</w:t>
      </w:r>
      <w:r w:rsidRPr="00BF5DAE">
        <w:rPr>
          <w:rtl/>
        </w:rPr>
        <w:tab/>
      </w:r>
      <w:r w:rsidRPr="00BF5DAE">
        <w:rPr>
          <w:b/>
          <w:bCs/>
          <w:rtl/>
        </w:rPr>
        <w:t>توصي اللجنة بأن تتخذ الدولة الطرف جميع التدابير المناسبة لضمان تنفيذ هذه التوصيات تنفيذاً تاماً، بسبلٍ منها إحالتها إلى أعضاء الحكومة والبرلمان والمحكمة العليا والمحاكم الأخرى والسلطات المحلية من أجل النظر فيها على النحو الملائم واتخاذ مزيد من الإجراءات بشأنها.</w:t>
      </w:r>
    </w:p>
    <w:p w:rsidR="00910548" w:rsidRPr="00BF5DAE" w:rsidRDefault="00910548" w:rsidP="00BF5DAE">
      <w:pPr>
        <w:pStyle w:val="SingleTxtGA"/>
        <w:rPr>
          <w:rFonts w:eastAsia="Malgun Gothic"/>
          <w:b/>
          <w:bCs/>
          <w:rtl/>
          <w:lang w:eastAsia="zh-CN" w:bidi="ar-LB"/>
        </w:rPr>
      </w:pPr>
      <w:r w:rsidRPr="007F009D">
        <w:rPr>
          <w:rtl/>
        </w:rPr>
        <w:t>69-</w:t>
      </w:r>
      <w:r w:rsidRPr="007F009D">
        <w:rPr>
          <w:rtl/>
        </w:rPr>
        <w:tab/>
      </w:r>
      <w:r w:rsidRPr="00BF5DAE">
        <w:rPr>
          <w:b/>
          <w:bCs/>
          <w:rtl/>
        </w:rPr>
        <w:t xml:space="preserve">توصي اللجنة أيضاً بأن يُتاح التقرير الأولي </w:t>
      </w:r>
      <w:r w:rsidRPr="00BF5DAE">
        <w:rPr>
          <w:rFonts w:hint="cs"/>
          <w:b/>
          <w:bCs/>
          <w:rtl/>
        </w:rPr>
        <w:t xml:space="preserve">الذي قدمته </w:t>
      </w:r>
      <w:r w:rsidRPr="00BF5DAE">
        <w:rPr>
          <w:b/>
          <w:bCs/>
          <w:rtl/>
        </w:rPr>
        <w:t xml:space="preserve">الدولة الطرف </w:t>
      </w:r>
      <w:r w:rsidRPr="00BF5DAE">
        <w:rPr>
          <w:rFonts w:hint="cs"/>
          <w:b/>
          <w:bCs/>
          <w:rtl/>
        </w:rPr>
        <w:t xml:space="preserve">وكذلك الردود الخطية </w:t>
      </w:r>
      <w:r w:rsidRPr="00BF5DAE">
        <w:rPr>
          <w:b/>
          <w:bCs/>
          <w:rtl/>
        </w:rPr>
        <w:t xml:space="preserve">والتوصيات ذات الصلة (الملاحظات الختامية)، </w:t>
      </w:r>
      <w:r w:rsidRPr="00BF5DAE">
        <w:rPr>
          <w:rFonts w:hint="cs"/>
          <w:b/>
          <w:bCs/>
          <w:rtl/>
        </w:rPr>
        <w:t xml:space="preserve">على نطاق واسع بلغات البلد </w:t>
      </w:r>
      <w:r w:rsidRPr="00BF5DAE">
        <w:rPr>
          <w:b/>
          <w:bCs/>
          <w:rtl/>
        </w:rPr>
        <w:t>بسبلٍ منها (على سبيل المثال لا الحصر) شبكة الإنترنت، كي يطّلع عليها عامة الجمهور ومنظمات المجتمع المدني ووسائط الإعلام ومجموعات الشباب والفئات المهنية والأطفال، من أجل إثارة النقاش حول الاتفاقية وتنفيذها ورصد تطبيقها ورفع مستوى الوعي بها.</w:t>
      </w:r>
      <w:r w:rsidRPr="00BF5DAE">
        <w:rPr>
          <w:rFonts w:eastAsia="Malgun Gothic"/>
          <w:b/>
          <w:bCs/>
          <w:rtl/>
          <w:lang w:eastAsia="zh-CN" w:bidi="ar-LB"/>
        </w:rPr>
        <w:t xml:space="preserve"> </w:t>
      </w:r>
    </w:p>
    <w:p w:rsidR="00910548" w:rsidRPr="007F009D" w:rsidRDefault="00910548" w:rsidP="00935B9D">
      <w:pPr>
        <w:pStyle w:val="H1GA"/>
        <w:rPr>
          <w:rFonts w:hint="cs"/>
          <w:rtl/>
        </w:rPr>
      </w:pPr>
      <w:r w:rsidRPr="007F009D">
        <w:rPr>
          <w:rtl/>
        </w:rPr>
        <w:tab/>
        <w:t>ميم-</w:t>
      </w:r>
      <w:r w:rsidRPr="007F009D">
        <w:rPr>
          <w:rtl/>
        </w:rPr>
        <w:tab/>
        <w:t>التقرير المقبل</w:t>
      </w:r>
    </w:p>
    <w:p w:rsidR="00910548" w:rsidRPr="00910548" w:rsidRDefault="00910548" w:rsidP="00910548">
      <w:pPr>
        <w:pStyle w:val="SingleTxtGA"/>
        <w:rPr>
          <w:rFonts w:hint="cs"/>
          <w:b/>
          <w:bCs/>
          <w:rtl/>
        </w:rPr>
      </w:pPr>
      <w:r w:rsidRPr="007F009D">
        <w:rPr>
          <w:rtl/>
        </w:rPr>
        <w:t>70-</w:t>
      </w:r>
      <w:r w:rsidRPr="007F009D">
        <w:rPr>
          <w:rtl/>
        </w:rPr>
        <w:tab/>
      </w:r>
      <w:r w:rsidRPr="00910548">
        <w:rPr>
          <w:b/>
          <w:bCs/>
          <w:rtl/>
        </w:rPr>
        <w:t xml:space="preserve">تدعو اللجنة الدولة الطرف إلى تقديم تقريرها الدوري الجامع للتقارير الثاني والثالث والرابع والخامس بحلول 21 تشرين الأول/أكتوبر 2017 وتضمينه معلومات عن تنفيذ هذه الملاحظات الختامية. وتوجّه اللجنة </w:t>
      </w:r>
      <w:r w:rsidRPr="00910548">
        <w:rPr>
          <w:rFonts w:hint="cs"/>
          <w:b/>
          <w:bCs/>
          <w:rtl/>
        </w:rPr>
        <w:t>انتباه</w:t>
      </w:r>
      <w:r w:rsidRPr="00910548">
        <w:rPr>
          <w:b/>
          <w:bCs/>
          <w:rtl/>
        </w:rPr>
        <w:t xml:space="preserve"> الدولة الطرف إلى المبادئ التوجيهية المنسَّقة لتقديم التقارير المتعلقة بمعاهدات محددة، والمعتمدة في 1 تشرين الأول/أكتوبر 2010 (</w:t>
      </w:r>
      <w:r w:rsidRPr="00910548">
        <w:rPr>
          <w:b/>
          <w:bCs/>
        </w:rPr>
        <w:t>CRC/C/58/Rev.2</w:t>
      </w:r>
      <w:r w:rsidRPr="00910548">
        <w:rPr>
          <w:b/>
          <w:bCs/>
          <w:rtl/>
        </w:rPr>
        <w:t xml:space="preserve"> و</w:t>
      </w:r>
      <w:r w:rsidRPr="00910548">
        <w:rPr>
          <w:b/>
          <w:bCs/>
        </w:rPr>
        <w:t>Corr.1</w:t>
      </w:r>
      <w:r w:rsidRPr="00910548">
        <w:rPr>
          <w:b/>
          <w:bCs/>
          <w:rtl/>
        </w:rPr>
        <w:t>)، وتُذكّرها بأنه ينبغي أن تمتثل تقاريرها المقبلة للمبادئ التوجيهية وألا يتجاوز عدد صفحاتها 60 صفحة. وتحث اللجنة الدولة الطرف على تقديم تقريرها وفقاً لهذه المبادئ التوجيهية. ووفقاً لقرار الجمعية العامة رقم 67/167 المؤرخ 20 كانون الأول/ديسمبر 2012، وفي حال تجاوز عدد صفحات التقرير المقدَّم الحد الأقصى، سيُطلب من الدولة الطرف أن تراجعه وتعيد تقديمه وفقاً للمبادئ التوجيهية المذكورة أعلاه. وتُذكّر اللجنة الدولة الطرف بأنه لا يمكنها ضمان ترجمة التقرير كي تبحثه هيئة المعاهدة إذا تعذّر على الدولة الطرف مراجعته وتقديمه من جديد.</w:t>
      </w:r>
    </w:p>
    <w:p w:rsidR="00910548" w:rsidRPr="007F009D" w:rsidRDefault="00910548" w:rsidP="00910548">
      <w:pPr>
        <w:pStyle w:val="SingleTxtGA"/>
        <w:rPr>
          <w:rFonts w:hint="cs"/>
          <w:rtl/>
        </w:rPr>
      </w:pPr>
      <w:r w:rsidRPr="007F009D">
        <w:rPr>
          <w:rtl/>
        </w:rPr>
        <w:t>71-</w:t>
      </w:r>
      <w:r w:rsidRPr="007F009D">
        <w:rPr>
          <w:rtl/>
        </w:rPr>
        <w:tab/>
      </w:r>
      <w:r w:rsidRPr="00910548">
        <w:rPr>
          <w:b/>
          <w:bCs/>
          <w:rtl/>
        </w:rPr>
        <w:t>وتدعو اللجنة الدولة الطرف أيضاً إلى تقديم وثيقة أساسية مُحدَّثة وفقاً لمتطلبات الوثيقـة الأساسية الموحّدة الواردة في المبادئ التوجيهية المنسَّقة لتقديم التقارير التي أقرّها الاجتماع الخامس المشترك بين لجان هيئات معاهدات حقوق الإنسان في حزيران/</w:t>
      </w:r>
      <w:r w:rsidRPr="00910548">
        <w:rPr>
          <w:rFonts w:hint="cs"/>
          <w:b/>
          <w:bCs/>
          <w:rtl/>
        </w:rPr>
        <w:t xml:space="preserve"> </w:t>
      </w:r>
      <w:r w:rsidRPr="00910548">
        <w:rPr>
          <w:b/>
          <w:bCs/>
          <w:rtl/>
        </w:rPr>
        <w:t>يونيه 2006 (</w:t>
      </w:r>
      <w:r w:rsidRPr="00910548">
        <w:rPr>
          <w:b/>
          <w:bCs/>
        </w:rPr>
        <w:t>HRI/GEN/2/Rev.6</w:t>
      </w:r>
      <w:r w:rsidRPr="00910548">
        <w:rPr>
          <w:rFonts w:hint="cs"/>
          <w:b/>
          <w:bCs/>
          <w:rtl/>
        </w:rPr>
        <w:t>، الفصل الأول)</w:t>
      </w:r>
      <w:r w:rsidRPr="00910548">
        <w:rPr>
          <w:b/>
          <w:bCs/>
          <w:rtl/>
        </w:rPr>
        <w:t>.</w:t>
      </w:r>
    </w:p>
    <w:p w:rsidR="002B6169" w:rsidRPr="002B6169" w:rsidRDefault="002B6169" w:rsidP="002B6169">
      <w:pPr>
        <w:spacing w:before="120"/>
        <w:jc w:val="center"/>
        <w:rPr>
          <w:rFonts w:hint="cs"/>
          <w:u w:val="single"/>
          <w:rtl/>
        </w:rPr>
      </w:pPr>
      <w:r>
        <w:rPr>
          <w:u w:val="single"/>
          <w:rtl/>
        </w:rPr>
        <w:tab/>
      </w:r>
      <w:r>
        <w:rPr>
          <w:u w:val="single"/>
          <w:rtl/>
        </w:rPr>
        <w:tab/>
      </w:r>
      <w:r>
        <w:rPr>
          <w:u w:val="single"/>
          <w:rtl/>
        </w:rPr>
        <w:tab/>
      </w:r>
    </w:p>
    <w:sectPr w:rsidR="002B6169" w:rsidRPr="002B6169" w:rsidSect="001B685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AB2" w:rsidRPr="00FE6865" w:rsidRDefault="009F4AB2" w:rsidP="00FE6865">
      <w:pPr>
        <w:pStyle w:val="Footer"/>
      </w:pPr>
    </w:p>
  </w:endnote>
  <w:endnote w:type="continuationSeparator" w:id="0">
    <w:p w:rsidR="009F4AB2" w:rsidRDefault="009F4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AB2" w:rsidRPr="001B6854" w:rsidRDefault="009F4AB2" w:rsidP="001B6854">
    <w:pPr>
      <w:pStyle w:val="Footer"/>
      <w:tabs>
        <w:tab w:val="right" w:pos="9598"/>
      </w:tabs>
    </w:pPr>
    <w:r>
      <w:t>GE.13-48060</w:t>
    </w:r>
    <w:r>
      <w:tab/>
    </w:r>
    <w:r w:rsidRPr="001B6854">
      <w:rPr>
        <w:b/>
        <w:sz w:val="18"/>
      </w:rPr>
      <w:fldChar w:fldCharType="begin"/>
    </w:r>
    <w:r w:rsidRPr="001B6854">
      <w:rPr>
        <w:b/>
        <w:sz w:val="18"/>
      </w:rPr>
      <w:instrText xml:space="preserve"> PAGE  \* MERGEFORMAT </w:instrText>
    </w:r>
    <w:r w:rsidRPr="001B6854">
      <w:rPr>
        <w:b/>
        <w:sz w:val="18"/>
      </w:rPr>
      <w:fldChar w:fldCharType="separate"/>
    </w:r>
    <w:r>
      <w:rPr>
        <w:b/>
        <w:noProof/>
        <w:sz w:val="18"/>
      </w:rPr>
      <w:t>20</w:t>
    </w:r>
    <w:r w:rsidRPr="001B685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AB2" w:rsidRPr="001B6854" w:rsidRDefault="009F4AB2" w:rsidP="001B6854">
    <w:pPr>
      <w:pStyle w:val="Footer"/>
      <w:tabs>
        <w:tab w:val="right" w:pos="9598"/>
      </w:tabs>
      <w:rPr>
        <w:b/>
        <w:sz w:val="18"/>
      </w:rPr>
    </w:pPr>
    <w:r w:rsidRPr="001B6854">
      <w:rPr>
        <w:b/>
        <w:sz w:val="18"/>
      </w:rPr>
      <w:fldChar w:fldCharType="begin"/>
    </w:r>
    <w:r w:rsidRPr="001B6854">
      <w:rPr>
        <w:b/>
        <w:sz w:val="18"/>
      </w:rPr>
      <w:instrText xml:space="preserve"> PAGE  \* MERGEFORMAT </w:instrText>
    </w:r>
    <w:r w:rsidRPr="001B6854">
      <w:rPr>
        <w:b/>
        <w:sz w:val="18"/>
      </w:rPr>
      <w:fldChar w:fldCharType="separate"/>
    </w:r>
    <w:r>
      <w:rPr>
        <w:b/>
        <w:noProof/>
        <w:sz w:val="18"/>
      </w:rPr>
      <w:t>21</w:t>
    </w:r>
    <w:r w:rsidRPr="001B6854">
      <w:rPr>
        <w:b/>
        <w:sz w:val="18"/>
      </w:rPr>
      <w:fldChar w:fldCharType="end"/>
    </w:r>
    <w:r>
      <w:rPr>
        <w:b/>
        <w:sz w:val="18"/>
      </w:rPr>
      <w:tab/>
    </w:r>
    <w:r>
      <w:t>GE.13-48060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AB2" w:rsidRDefault="009F4AB2" w:rsidP="001B6854">
    <w:pPr>
      <w:pStyle w:val="Footer"/>
      <w:jc w:val="right"/>
    </w:pPr>
    <w:r>
      <w:rPr>
        <w:sz w:val="20"/>
      </w:rPr>
      <w:t>(A)   GE.13-48060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051213    051213</w:t>
    </w:r>
    <w:r>
      <w:rPr>
        <w:sz w:val="20"/>
      </w:rPr>
      <w:br/>
    </w:r>
    <w:r w:rsidRPr="00A1573A">
      <w:rPr>
        <w:rFonts w:ascii="C39T30Lfz" w:hAnsi="C39T30Lfz"/>
        <w:sz w:val="56"/>
      </w:rPr>
      <w:t></w:t>
    </w:r>
    <w:r w:rsidRPr="00A1573A">
      <w:rPr>
        <w:rFonts w:ascii="C39T30Lfz" w:hAnsi="C39T30Lfz"/>
        <w:sz w:val="56"/>
      </w:rPr>
      <w:t></w:t>
    </w:r>
    <w:r w:rsidRPr="00A1573A">
      <w:rPr>
        <w:rFonts w:ascii="C39T30Lfz" w:hAnsi="C39T30Lfz"/>
        <w:sz w:val="56"/>
      </w:rPr>
      <w:t></w:t>
    </w:r>
    <w:r w:rsidRPr="00A1573A">
      <w:rPr>
        <w:rFonts w:ascii="C39T30Lfz" w:hAnsi="C39T30Lfz"/>
        <w:sz w:val="56"/>
      </w:rPr>
      <w:t></w:t>
    </w:r>
    <w:r w:rsidRPr="00A1573A">
      <w:rPr>
        <w:rFonts w:ascii="C39T30Lfz" w:hAnsi="C39T30Lfz"/>
        <w:sz w:val="56"/>
      </w:rPr>
      <w:t></w:t>
    </w:r>
    <w:r w:rsidRPr="00A1573A">
      <w:rPr>
        <w:rFonts w:ascii="C39T30Lfz" w:hAnsi="C39T30Lfz"/>
        <w:sz w:val="56"/>
      </w:rPr>
      <w:t></w:t>
    </w:r>
    <w:r w:rsidRPr="00A1573A">
      <w:rPr>
        <w:rFonts w:ascii="C39T30Lfz" w:hAnsi="C39T30Lfz"/>
        <w:sz w:val="56"/>
      </w:rPr>
      <w:t></w:t>
    </w:r>
    <w:r w:rsidRPr="00A1573A">
      <w:rPr>
        <w:rFonts w:ascii="C39T30Lfz" w:hAnsi="C39T30Lfz"/>
        <w:sz w:val="56"/>
      </w:rPr>
      <w:t></w:t>
    </w:r>
    <w:r w:rsidRPr="00A1573A">
      <w:rPr>
        <w:rFonts w:ascii="C39T30Lfz" w:hAnsi="C39T30Lfz"/>
        <w:sz w:val="56"/>
      </w:rPr>
      <w:t></w:t>
    </w:r>
    <w: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1&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AB2" w:rsidRDefault="009F4AB2" w:rsidP="00DC09F9">
      <w:pPr>
        <w:pStyle w:val="Footer"/>
        <w:bidi/>
        <w:spacing w:after="80" w:line="200" w:lineRule="exact"/>
        <w:ind w:left="680"/>
      </w:pPr>
      <w:r>
        <w:rPr>
          <w:rFonts w:hint="cs"/>
          <w:rtl/>
        </w:rPr>
        <w:t>__________</w:t>
      </w:r>
    </w:p>
  </w:footnote>
  <w:footnote w:type="continuationSeparator" w:id="0">
    <w:p w:rsidR="009F4AB2" w:rsidRDefault="009F4AB2"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AB2" w:rsidRPr="001B6854" w:rsidRDefault="009F4AB2" w:rsidP="001B6854">
    <w:pPr>
      <w:pStyle w:val="Header"/>
      <w:jc w:val="right"/>
    </w:pPr>
    <w:r w:rsidRPr="001B6854">
      <w:t>CRC/C/TUV/CO/1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AB2" w:rsidRPr="001B6854" w:rsidRDefault="009F4AB2" w:rsidP="001B6854">
    <w:pPr>
      <w:pStyle w:val="Header"/>
      <w:jc w:val="left"/>
    </w:pPr>
    <w:r w:rsidRPr="001B6854">
      <w:t>CRC/C/TUV/CO/1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2"/>
  </w:num>
  <w:num w:numId="7">
    <w:abstractNumId w:val="11"/>
  </w:num>
  <w:num w:numId="8">
    <w:abstractNumId w:val="10"/>
  </w:num>
  <w:num w:numId="9">
    <w:abstractNumId w:val="13"/>
  </w:num>
  <w:num w:numId="10">
    <w:abstractNumId w:val="21"/>
  </w:num>
  <w:num w:numId="11">
    <w:abstractNumId w:val="2"/>
  </w:num>
  <w:num w:numId="12">
    <w:abstractNumId w:val="14"/>
  </w:num>
  <w:num w:numId="13">
    <w:abstractNumId w:val="12"/>
  </w:num>
  <w:num w:numId="14">
    <w:abstractNumId w:val="9"/>
  </w:num>
  <w:num w:numId="15">
    <w:abstractNumId w:val="22"/>
  </w:num>
  <w:num w:numId="16">
    <w:abstractNumId w:val="2"/>
  </w:num>
  <w:num w:numId="17">
    <w:abstractNumId w:val="14"/>
  </w:num>
  <w:num w:numId="18">
    <w:abstractNumId w:val="12"/>
  </w:num>
  <w:num w:numId="19">
    <w:abstractNumId w:val="9"/>
  </w:num>
  <w:num w:numId="20">
    <w:abstractNumId w:val="22"/>
  </w:num>
  <w:num w:numId="21">
    <w:abstractNumId w:val="2"/>
  </w:num>
  <w:num w:numId="22">
    <w:abstractNumId w:val="14"/>
  </w:num>
  <w:num w:numId="23">
    <w:abstractNumId w:val="9"/>
  </w:num>
  <w:num w:numId="24">
    <w:abstractNumId w:val="22"/>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3"/>
  </w:num>
  <w:num w:numId="35">
    <w:abstractNumId w:val="6"/>
  </w:num>
  <w:num w:numId="36">
    <w:abstractNumId w:val="17"/>
  </w:num>
  <w:num w:numId="37">
    <w:abstractNumId w:val="20"/>
  </w:num>
  <w:num w:numId="38">
    <w:abstractNumId w:val="0"/>
  </w:num>
  <w:num w:numId="39">
    <w:abstractNumId w:val="7"/>
  </w:num>
  <w:num w:numId="40">
    <w:abstractNumId w:val="1"/>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1F45"/>
    <w:rsid w:val="00040E25"/>
    <w:rsid w:val="00042149"/>
    <w:rsid w:val="000648EA"/>
    <w:rsid w:val="000723C3"/>
    <w:rsid w:val="000776FB"/>
    <w:rsid w:val="000957C8"/>
    <w:rsid w:val="000B3E30"/>
    <w:rsid w:val="000B52F2"/>
    <w:rsid w:val="000C71A4"/>
    <w:rsid w:val="000D0EAE"/>
    <w:rsid w:val="000D5380"/>
    <w:rsid w:val="000D6654"/>
    <w:rsid w:val="000E32A4"/>
    <w:rsid w:val="000F0264"/>
    <w:rsid w:val="000F2EBF"/>
    <w:rsid w:val="000F5FF6"/>
    <w:rsid w:val="00113FA5"/>
    <w:rsid w:val="001455A0"/>
    <w:rsid w:val="001602A3"/>
    <w:rsid w:val="001A5161"/>
    <w:rsid w:val="001A60BD"/>
    <w:rsid w:val="001B6854"/>
    <w:rsid w:val="00226BCA"/>
    <w:rsid w:val="0023736D"/>
    <w:rsid w:val="00257225"/>
    <w:rsid w:val="002A3957"/>
    <w:rsid w:val="002A4760"/>
    <w:rsid w:val="002A5798"/>
    <w:rsid w:val="002B6169"/>
    <w:rsid w:val="00310160"/>
    <w:rsid w:val="00341A8C"/>
    <w:rsid w:val="003519E6"/>
    <w:rsid w:val="003B4356"/>
    <w:rsid w:val="003F08A8"/>
    <w:rsid w:val="004159B9"/>
    <w:rsid w:val="004250E3"/>
    <w:rsid w:val="004341E2"/>
    <w:rsid w:val="0043538E"/>
    <w:rsid w:val="004531FC"/>
    <w:rsid w:val="00472A81"/>
    <w:rsid w:val="004B2C92"/>
    <w:rsid w:val="004C2087"/>
    <w:rsid w:val="004D1803"/>
    <w:rsid w:val="004D6A3A"/>
    <w:rsid w:val="004F4AD7"/>
    <w:rsid w:val="00557CD3"/>
    <w:rsid w:val="00571432"/>
    <w:rsid w:val="005732A2"/>
    <w:rsid w:val="005762A5"/>
    <w:rsid w:val="0058169E"/>
    <w:rsid w:val="00590BA3"/>
    <w:rsid w:val="005941BA"/>
    <w:rsid w:val="005B7AE0"/>
    <w:rsid w:val="005D746C"/>
    <w:rsid w:val="005F146F"/>
    <w:rsid w:val="005F2984"/>
    <w:rsid w:val="005F71B6"/>
    <w:rsid w:val="006041C4"/>
    <w:rsid w:val="00604789"/>
    <w:rsid w:val="00660FD4"/>
    <w:rsid w:val="006A4425"/>
    <w:rsid w:val="006B4669"/>
    <w:rsid w:val="006C1A03"/>
    <w:rsid w:val="006F6BF8"/>
    <w:rsid w:val="00707BDF"/>
    <w:rsid w:val="00710727"/>
    <w:rsid w:val="00715F45"/>
    <w:rsid w:val="00731B84"/>
    <w:rsid w:val="00734AE7"/>
    <w:rsid w:val="007B5EBF"/>
    <w:rsid w:val="007E197F"/>
    <w:rsid w:val="007F101C"/>
    <w:rsid w:val="007F68C4"/>
    <w:rsid w:val="008153DE"/>
    <w:rsid w:val="00840BBA"/>
    <w:rsid w:val="00852A10"/>
    <w:rsid w:val="00862634"/>
    <w:rsid w:val="00866C59"/>
    <w:rsid w:val="00877306"/>
    <w:rsid w:val="008A6242"/>
    <w:rsid w:val="008B4BC6"/>
    <w:rsid w:val="008E1F45"/>
    <w:rsid w:val="00901E57"/>
    <w:rsid w:val="009021A6"/>
    <w:rsid w:val="00910548"/>
    <w:rsid w:val="00935B9D"/>
    <w:rsid w:val="00935F0E"/>
    <w:rsid w:val="0095208F"/>
    <w:rsid w:val="009604A0"/>
    <w:rsid w:val="00977B3F"/>
    <w:rsid w:val="009814AE"/>
    <w:rsid w:val="009874AE"/>
    <w:rsid w:val="00996BBE"/>
    <w:rsid w:val="009D1DD5"/>
    <w:rsid w:val="009D7161"/>
    <w:rsid w:val="009E18CB"/>
    <w:rsid w:val="009F4AB2"/>
    <w:rsid w:val="00A11DDA"/>
    <w:rsid w:val="00A1573A"/>
    <w:rsid w:val="00A26157"/>
    <w:rsid w:val="00A265C3"/>
    <w:rsid w:val="00A43F9A"/>
    <w:rsid w:val="00A543D4"/>
    <w:rsid w:val="00A96A00"/>
    <w:rsid w:val="00AD0014"/>
    <w:rsid w:val="00AD4CF2"/>
    <w:rsid w:val="00AF0BBA"/>
    <w:rsid w:val="00B30468"/>
    <w:rsid w:val="00BB2C41"/>
    <w:rsid w:val="00BB6259"/>
    <w:rsid w:val="00BC55C8"/>
    <w:rsid w:val="00BC5C10"/>
    <w:rsid w:val="00BE2964"/>
    <w:rsid w:val="00BF5DAE"/>
    <w:rsid w:val="00C24FBD"/>
    <w:rsid w:val="00C473BA"/>
    <w:rsid w:val="00C611ED"/>
    <w:rsid w:val="00C6490A"/>
    <w:rsid w:val="00C64FE1"/>
    <w:rsid w:val="00C8345E"/>
    <w:rsid w:val="00CA18F1"/>
    <w:rsid w:val="00CA5F7C"/>
    <w:rsid w:val="00D51067"/>
    <w:rsid w:val="00D70E2F"/>
    <w:rsid w:val="00D75657"/>
    <w:rsid w:val="00D81CC9"/>
    <w:rsid w:val="00D943EE"/>
    <w:rsid w:val="00D960AD"/>
    <w:rsid w:val="00DA0E0E"/>
    <w:rsid w:val="00DB0C39"/>
    <w:rsid w:val="00DB352F"/>
    <w:rsid w:val="00DB3F87"/>
    <w:rsid w:val="00DB7679"/>
    <w:rsid w:val="00DC09F9"/>
    <w:rsid w:val="00DC6DC8"/>
    <w:rsid w:val="00DF1702"/>
    <w:rsid w:val="00DF4DD8"/>
    <w:rsid w:val="00DF668E"/>
    <w:rsid w:val="00E14D2B"/>
    <w:rsid w:val="00E20DBA"/>
    <w:rsid w:val="00E660D6"/>
    <w:rsid w:val="00E771AB"/>
    <w:rsid w:val="00EA796F"/>
    <w:rsid w:val="00EB077B"/>
    <w:rsid w:val="00EC50B9"/>
    <w:rsid w:val="00ED26A0"/>
    <w:rsid w:val="00F1727A"/>
    <w:rsid w:val="00F2550D"/>
    <w:rsid w:val="00F34764"/>
    <w:rsid w:val="00F54E3C"/>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1B6854"/>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1B6854"/>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1B6854"/>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1B6854"/>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1B6854"/>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1B6854"/>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aliases w:val="1_G"/>
    <w:semiHidden/>
    <w:rsid w:val="00FE6865"/>
    <w:rPr>
      <w:vertAlign w:val="superscript"/>
    </w:rPr>
  </w:style>
  <w:style w:type="paragraph" w:customStyle="1" w:styleId="SingleTxtG">
    <w:name w:val="_ Single Txt_G"/>
    <w:basedOn w:val="Normal"/>
    <w:rsid w:val="001B6854"/>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1B6854"/>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1B6854"/>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1B6854"/>
    <w:rPr>
      <w:color w:val="auto"/>
      <w:u w:val="none"/>
    </w:rPr>
  </w:style>
  <w:style w:type="character" w:styleId="FollowedHyperlink">
    <w:name w:val="FollowedHyperlink"/>
    <w:semiHidden/>
    <w:rsid w:val="001B6854"/>
    <w:rPr>
      <w:color w:val="auto"/>
      <w:u w:val="none"/>
    </w:rPr>
  </w:style>
  <w:style w:type="paragraph" w:customStyle="1" w:styleId="SMG">
    <w:name w:val="__S_M_G"/>
    <w:basedOn w:val="Normal"/>
    <w:next w:val="Normal"/>
    <w:rsid w:val="001B6854"/>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1B6854"/>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1B6854"/>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1B6854"/>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1B6854"/>
    <w:pPr>
      <w:numPr>
        <w:numId w:val="40"/>
      </w:numPr>
      <w:suppressAutoHyphens/>
      <w:bidi w:val="0"/>
      <w:spacing w:after="120"/>
      <w:ind w:right="1134"/>
      <w:jc w:val="both"/>
    </w:pPr>
    <w:rPr>
      <w:rFonts w:cs="Times New Roman"/>
      <w:szCs w:val="20"/>
      <w:lang w:val="en-GB"/>
    </w:rPr>
  </w:style>
  <w:style w:type="paragraph" w:customStyle="1" w:styleId="Bullet2G">
    <w:name w:val="_Bullet 2_G"/>
    <w:basedOn w:val="Normal"/>
    <w:rsid w:val="001B6854"/>
    <w:pPr>
      <w:numPr>
        <w:numId w:val="41"/>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1B6854"/>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1B6854"/>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1B6854"/>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1B6854"/>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BalloonText">
    <w:name w:val="Balloon Text"/>
    <w:basedOn w:val="Normal"/>
    <w:semiHidden/>
    <w:rsid w:val="001B6854"/>
    <w:pPr>
      <w:suppressAutoHyphens/>
      <w:bidi w:val="0"/>
      <w:jc w:val="left"/>
    </w:pPr>
    <w:rPr>
      <w:rFonts w:ascii="Tahoma" w:hAnsi="Tahoma" w:cs="Tahoma"/>
      <w:sz w:val="16"/>
      <w:szCs w:val="16"/>
      <w:lang w:val="en-GB"/>
    </w:rPr>
  </w:style>
  <w:style w:type="character" w:styleId="CommentReference">
    <w:name w:val="annotation reference"/>
    <w:semiHidden/>
    <w:rsid w:val="001B6854"/>
    <w:rPr>
      <w:sz w:val="16"/>
      <w:szCs w:val="16"/>
    </w:rPr>
  </w:style>
  <w:style w:type="paragraph" w:styleId="CommentText">
    <w:name w:val="annotation text"/>
    <w:basedOn w:val="Normal"/>
    <w:semiHidden/>
    <w:rsid w:val="001B6854"/>
    <w:pPr>
      <w:suppressAutoHyphens/>
      <w:bidi w:val="0"/>
      <w:jc w:val="left"/>
    </w:pPr>
    <w:rPr>
      <w:rFonts w:cs="Times New Roman"/>
      <w:szCs w:val="20"/>
      <w:lang w:val="en-GB"/>
    </w:rPr>
  </w:style>
  <w:style w:type="paragraph" w:styleId="CommentSubject">
    <w:name w:val="annotation subject"/>
    <w:basedOn w:val="CommentText"/>
    <w:next w:val="CommentText"/>
    <w:semiHidden/>
    <w:rsid w:val="001B6854"/>
    <w:rPr>
      <w:b/>
      <w:bCs/>
    </w:rPr>
  </w:style>
  <w:style w:type="character" w:customStyle="1" w:styleId="apple-converted-space">
    <w:name w:val="apple-converted-space"/>
    <w:basedOn w:val="DefaultParagraphFont"/>
    <w:rsid w:val="001B6854"/>
  </w:style>
  <w:style w:type="character" w:customStyle="1" w:styleId="SingleTxtGACar">
    <w:name w:val="_ Single Txt_GA Car"/>
    <w:link w:val="SingleTxtGA"/>
    <w:rsid w:val="001B6854"/>
    <w:rPr>
      <w:rFonts w:cs="Traditional Arabic"/>
      <w:szCs w:val="30"/>
      <w:lang w:val="en-US" w:eastAsia="en-US" w:bidi="ar-SA"/>
    </w:rPr>
  </w:style>
  <w:style w:type="character" w:customStyle="1" w:styleId="SingleTxtGAChar">
    <w:name w:val="_ Single Txt_GA Char"/>
    <w:rsid w:val="001B6854"/>
    <w:rPr>
      <w:rFonts w:cs="Traditional Arabic"/>
      <w:szCs w:val="30"/>
      <w:lang w:val="en-US" w:eastAsia="en-US" w:bidi="ar-SA"/>
    </w:rPr>
  </w:style>
  <w:style w:type="character" w:customStyle="1" w:styleId="H23GACar">
    <w:name w:val="_ H_2/3_GA Car"/>
    <w:link w:val="H23GA"/>
    <w:rsid w:val="001B6854"/>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21</Pages>
  <Words>5698</Words>
  <Characters>30205</Characters>
  <Application>Microsoft Office Word</Application>
  <DocSecurity>4</DocSecurity>
  <Lines>580</Lines>
  <Paragraphs>263</Paragraphs>
  <ScaleCrop>false</ScaleCrop>
  <HeadingPairs>
    <vt:vector size="2" baseType="variant">
      <vt:variant>
        <vt:lpstr>العنوان</vt:lpstr>
      </vt:variant>
      <vt:variant>
        <vt:i4>1</vt:i4>
      </vt:variant>
    </vt:vector>
  </HeadingPairs>
  <TitlesOfParts>
    <vt:vector size="1" baseType="lpstr">
      <vt:lpstr>CRC/C/TUV/CO/1</vt:lpstr>
    </vt:vector>
  </TitlesOfParts>
  <Company>CSD</Company>
  <LinksUpToDate>false</LinksUpToDate>
  <CharactersWithSpaces>35640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CRC/C/TUV/CO/1</dc:title>
  <dc:subject>MOAWAD-DIMITRI</dc:subject>
  <dc:creator>BUHNAM</dc:creator>
  <cp:keywords/>
  <dc:description/>
  <cp:lastModifiedBy>TPS</cp:lastModifiedBy>
  <cp:revision>2</cp:revision>
  <cp:lastPrinted>2013-12-05T12:47:00Z</cp:lastPrinted>
  <dcterms:created xsi:type="dcterms:W3CDTF">2013-12-05T16:05:00Z</dcterms:created>
  <dcterms:modified xsi:type="dcterms:W3CDTF">2013-12-05T16:05:00Z</dcterms:modified>
</cp:coreProperties>
</file>