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Look w:val="01E0" w:firstRow="1" w:lastRow="1" w:firstColumn="1" w:lastColumn="1" w:noHBand="0" w:noVBand="0"/>
      </w:tblPr>
      <w:tblGrid>
        <w:gridCol w:w="1276"/>
        <w:gridCol w:w="2268"/>
        <w:gridCol w:w="3260"/>
        <w:gridCol w:w="2835"/>
      </w:tblGrid>
      <w:tr w:rsidR="00344137" w14:paraId="288D8674" w14:textId="77777777" w:rsidTr="005C06D4">
        <w:trPr>
          <w:cantSplit/>
          <w:trHeight w:hRule="exact" w:val="851"/>
        </w:trPr>
        <w:tc>
          <w:tcPr>
            <w:tcW w:w="1276" w:type="dxa"/>
            <w:tcBorders>
              <w:bottom w:val="single" w:sz="4" w:space="0" w:color="auto"/>
            </w:tcBorders>
            <w:vAlign w:val="bottom"/>
          </w:tcPr>
          <w:p w14:paraId="669DAE2D" w14:textId="77777777" w:rsidR="001E498C" w:rsidRPr="009C41E2" w:rsidRDefault="001E498C" w:rsidP="005C06D4">
            <w:pPr>
              <w:spacing w:after="80"/>
            </w:pPr>
          </w:p>
        </w:tc>
        <w:tc>
          <w:tcPr>
            <w:tcW w:w="2268" w:type="dxa"/>
            <w:tcBorders>
              <w:bottom w:val="single" w:sz="4" w:space="0" w:color="auto"/>
            </w:tcBorders>
            <w:vAlign w:val="bottom"/>
          </w:tcPr>
          <w:p w14:paraId="4A2FD395" w14:textId="77777777" w:rsidR="001E498C" w:rsidRPr="009C41E2" w:rsidRDefault="00F77AC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7D4CFCD" w14:textId="77777777" w:rsidR="001E498C" w:rsidRPr="009C41E2" w:rsidRDefault="00F77AC6" w:rsidP="0053631F">
            <w:pPr>
              <w:spacing w:after="20"/>
              <w:jc w:val="right"/>
            </w:pPr>
            <w:r w:rsidRPr="00100320">
              <w:rPr>
                <w:sz w:val="40"/>
              </w:rPr>
              <w:t>CERD</w:t>
            </w:r>
            <w:r>
              <w:t>/</w:t>
            </w:r>
            <w:r w:rsidR="00257838" w:rsidRPr="009C41E2">
              <w:t>C/SR.3151</w:t>
            </w:r>
          </w:p>
        </w:tc>
      </w:tr>
      <w:tr w:rsidR="00344137" w14:paraId="1C74584E" w14:textId="77777777" w:rsidTr="005C06D4">
        <w:trPr>
          <w:cantSplit/>
          <w:trHeight w:hRule="exact" w:val="2835"/>
        </w:trPr>
        <w:tc>
          <w:tcPr>
            <w:tcW w:w="1276" w:type="dxa"/>
            <w:tcBorders>
              <w:top w:val="single" w:sz="4" w:space="0" w:color="auto"/>
              <w:bottom w:val="single" w:sz="12" w:space="0" w:color="auto"/>
            </w:tcBorders>
          </w:tcPr>
          <w:p w14:paraId="586BE8B4" w14:textId="77777777" w:rsidR="001E498C" w:rsidRPr="009C41E2" w:rsidRDefault="00F77AC6" w:rsidP="005C06D4">
            <w:pPr>
              <w:spacing w:before="120"/>
              <w:jc w:val="center"/>
            </w:pPr>
            <w:r w:rsidRPr="009C41E2">
              <w:rPr>
                <w:noProof/>
                <w:lang w:val="fr-CH" w:eastAsia="fr-CH"/>
              </w:rPr>
              <w:drawing>
                <wp:inline distT="0" distB="0" distL="0" distR="0" wp14:anchorId="0C7C176B" wp14:editId="0F9B0E0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CB360E" w14:textId="77777777" w:rsidR="00BD13E5" w:rsidRPr="000B4EF7" w:rsidRDefault="00F77AC6"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14E589CF"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44E4920E" w14:textId="77777777" w:rsidR="001E498C" w:rsidRPr="009E2967" w:rsidRDefault="00F77AC6" w:rsidP="005C06D4">
            <w:pPr>
              <w:spacing w:before="240" w:line="240" w:lineRule="exact"/>
              <w:rPr>
                <w:lang w:val="en-US"/>
              </w:rPr>
            </w:pPr>
            <w:r w:rsidRPr="009E2967">
              <w:rPr>
                <w:lang w:val="en-US"/>
              </w:rPr>
              <w:t>Distr.</w:t>
            </w:r>
            <w:r w:rsidR="0046257D" w:rsidRPr="009E2967">
              <w:rPr>
                <w:lang w:val="en-US"/>
              </w:rPr>
              <w:t>:</w:t>
            </w:r>
            <w:r w:rsidRPr="009E2967">
              <w:rPr>
                <w:lang w:val="en-US"/>
              </w:rPr>
              <w:t xml:space="preserve"> </w:t>
            </w:r>
            <w:r w:rsidR="00257838" w:rsidRPr="009E2967">
              <w:rPr>
                <w:lang w:val="en-US"/>
              </w:rPr>
              <w:t>General</w:t>
            </w:r>
          </w:p>
          <w:p w14:paraId="0FC40459" w14:textId="0D6BA8ED" w:rsidR="001E498C" w:rsidRPr="009E2967" w:rsidRDefault="007A29CF" w:rsidP="005C06D4">
            <w:pPr>
              <w:rPr>
                <w:lang w:val="en-US"/>
              </w:rPr>
            </w:pPr>
            <w:r>
              <w:rPr>
                <w:lang w:val="en-US"/>
              </w:rPr>
              <w:t xml:space="preserve">12 </w:t>
            </w:r>
            <w:r w:rsidR="003C0D29">
              <w:rPr>
                <w:lang w:val="en-US"/>
              </w:rPr>
              <w:t>May 2025</w:t>
            </w:r>
          </w:p>
          <w:p w14:paraId="6DE774F7" w14:textId="77777777" w:rsidR="003B0B0F" w:rsidRPr="009E2967" w:rsidRDefault="003B0B0F" w:rsidP="005C06D4">
            <w:pPr>
              <w:rPr>
                <w:lang w:val="en-US"/>
              </w:rPr>
            </w:pPr>
          </w:p>
          <w:p w14:paraId="637F0F21" w14:textId="77777777" w:rsidR="006056E0" w:rsidRPr="009E2967" w:rsidRDefault="00F77AC6" w:rsidP="005C06D4">
            <w:pPr>
              <w:rPr>
                <w:lang w:val="en-US"/>
              </w:rPr>
            </w:pPr>
            <w:r w:rsidRPr="009E2967">
              <w:rPr>
                <w:lang w:val="en-US"/>
              </w:rPr>
              <w:t>Original: English</w:t>
            </w:r>
          </w:p>
        </w:tc>
      </w:tr>
    </w:tbl>
    <w:p w14:paraId="366C70B8" w14:textId="77777777" w:rsidR="00CB43B4" w:rsidRDefault="00F77AC6" w:rsidP="00CB43B4">
      <w:pPr>
        <w:spacing w:before="120"/>
        <w:rPr>
          <w:b/>
          <w:bCs/>
          <w:sz w:val="24"/>
          <w:szCs w:val="24"/>
        </w:rPr>
      </w:pPr>
      <w:r>
        <w:rPr>
          <w:b/>
          <w:sz w:val="24"/>
        </w:rPr>
        <w:t>Committee on the Elimination of Racial Discrimination</w:t>
      </w:r>
    </w:p>
    <w:p w14:paraId="792D0826" w14:textId="77777777" w:rsidR="003B0B0F" w:rsidRPr="009C41E2" w:rsidRDefault="00257838" w:rsidP="00CB43B4">
      <w:pPr>
        <w:spacing w:after="120"/>
        <w:rPr>
          <w:b/>
          <w:bCs/>
        </w:rPr>
      </w:pPr>
      <w:r w:rsidRPr="009C41E2">
        <w:rPr>
          <w:b/>
          <w:bCs/>
        </w:rPr>
        <w:t>115th</w:t>
      </w:r>
      <w:r w:rsidR="00F77AC6" w:rsidRPr="009C41E2">
        <w:rPr>
          <w:b/>
          <w:bCs/>
        </w:rPr>
        <w:t xml:space="preserve"> session</w:t>
      </w:r>
    </w:p>
    <w:p w14:paraId="4F9E9AAE" w14:textId="77777777" w:rsidR="003B0B0F" w:rsidRPr="00F24D6D" w:rsidRDefault="00F77AC6" w:rsidP="002E6AF8">
      <w:pPr>
        <w:rPr>
          <w:b/>
          <w:bCs/>
        </w:rPr>
      </w:pPr>
      <w:r w:rsidRPr="00F24D6D">
        <w:rPr>
          <w:b/>
          <w:bCs/>
        </w:rPr>
        <w:t xml:space="preserve">Summary record of the </w:t>
      </w:r>
      <w:r w:rsidR="002E6AF8" w:rsidRPr="00F24D6D">
        <w:rPr>
          <w:b/>
          <w:bCs/>
        </w:rPr>
        <w:t xml:space="preserve">3151st </w:t>
      </w:r>
      <w:r w:rsidRPr="00F24D6D">
        <w:rPr>
          <w:b/>
          <w:bCs/>
        </w:rPr>
        <w:t>meeting</w:t>
      </w:r>
    </w:p>
    <w:p w14:paraId="12A0EF3D" w14:textId="7200D68A" w:rsidR="003B0B0F" w:rsidRPr="009C41E2" w:rsidRDefault="00F77AC6" w:rsidP="00F24D6D">
      <w:pPr>
        <w:spacing w:after="120"/>
      </w:pPr>
      <w:r w:rsidRPr="009C41E2">
        <w:t xml:space="preserve">Held at the </w:t>
      </w:r>
      <w:r w:rsidR="00AE7729" w:rsidRPr="009C41E2">
        <w:t>Palais Wilson, Geneva</w:t>
      </w:r>
      <w:r w:rsidRPr="009C41E2">
        <w:t xml:space="preserve">, on </w:t>
      </w:r>
      <w:r w:rsidR="00AE7729" w:rsidRPr="009C41E2">
        <w:t>Wednesday, 30 April 2025, at 3 p.m.</w:t>
      </w:r>
    </w:p>
    <w:p w14:paraId="4306AB76" w14:textId="77777777" w:rsidR="003B0B0F" w:rsidRDefault="00F77AC6" w:rsidP="00AE7729">
      <w:pPr>
        <w:tabs>
          <w:tab w:val="left" w:pos="1134"/>
          <w:tab w:val="right" w:leader="dot" w:pos="8504"/>
        </w:tabs>
        <w:spacing w:after="120"/>
      </w:pPr>
      <w:r w:rsidRPr="009C41E2">
        <w:rPr>
          <w:i/>
        </w:rPr>
        <w:t>Chair</w:t>
      </w:r>
      <w:r w:rsidRPr="009C41E2">
        <w:t>:</w:t>
      </w:r>
      <w:r w:rsidRPr="009C41E2">
        <w:tab/>
      </w:r>
      <w:r w:rsidR="00AE7729" w:rsidRPr="009C41E2">
        <w:t>Mr. Balcerzak</w:t>
      </w:r>
    </w:p>
    <w:p w14:paraId="71EC9F76" w14:textId="77777777" w:rsidR="003B0B0F" w:rsidRPr="009C41E2" w:rsidRDefault="00F77AC6" w:rsidP="003B0B0F">
      <w:pPr>
        <w:tabs>
          <w:tab w:val="right" w:pos="992"/>
          <w:tab w:val="left" w:pos="1276"/>
          <w:tab w:val="right" w:leader="dot" w:pos="8504"/>
        </w:tabs>
        <w:spacing w:before="360" w:after="240"/>
        <w:rPr>
          <w:sz w:val="28"/>
        </w:rPr>
      </w:pPr>
      <w:r w:rsidRPr="009C41E2">
        <w:rPr>
          <w:sz w:val="28"/>
        </w:rPr>
        <w:t>Contents</w:t>
      </w:r>
    </w:p>
    <w:p w14:paraId="1DAE6AA7" w14:textId="6188ABC3" w:rsidR="002D0F56" w:rsidRDefault="004040ED" w:rsidP="009E2967">
      <w:pPr>
        <w:pStyle w:val="SingleTxtG"/>
        <w:jc w:val="left"/>
      </w:pPr>
      <w:r w:rsidRPr="004040ED">
        <w:t xml:space="preserve">Consideration of reports, comments and information submitted by States </w:t>
      </w:r>
      <w:r w:rsidR="003E414B">
        <w:t>P</w:t>
      </w:r>
      <w:r w:rsidRPr="004040ED">
        <w:t>arties under</w:t>
      </w:r>
      <w:r w:rsidRPr="004040ED">
        <w:br/>
        <w:t>article 9 of the Convention (</w:t>
      </w:r>
      <w:r w:rsidRPr="004040ED">
        <w:rPr>
          <w:i/>
          <w:iCs/>
        </w:rPr>
        <w:t>continued</w:t>
      </w:r>
      <w:r w:rsidRPr="004040ED">
        <w:t>)</w:t>
      </w:r>
    </w:p>
    <w:p w14:paraId="473E5B04" w14:textId="46C769E8" w:rsidR="00A02E49" w:rsidRDefault="00F77AC6" w:rsidP="00324FE8">
      <w:pPr>
        <w:pStyle w:val="SingleTxtG"/>
        <w:ind w:left="1701"/>
        <w:jc w:val="left"/>
        <w:rPr>
          <w:i/>
          <w:iCs/>
        </w:rPr>
      </w:pPr>
      <w:r>
        <w:rPr>
          <w:i/>
          <w:iCs/>
        </w:rPr>
        <w:t>Tenth periodic report of Gabon</w:t>
      </w:r>
    </w:p>
    <w:p w14:paraId="55882B02" w14:textId="77777777" w:rsidR="009E2967" w:rsidRPr="009E2967" w:rsidRDefault="00A02E49" w:rsidP="009E2967">
      <w:pPr>
        <w:pStyle w:val="SingleTxtG"/>
        <w:rPr>
          <w:i/>
          <w:iCs/>
        </w:rPr>
      </w:pPr>
      <w:r>
        <w:br w:type="page"/>
      </w:r>
      <w:r w:rsidR="009E2967" w:rsidRPr="009E2967">
        <w:rPr>
          <w:i/>
          <w:iCs/>
        </w:rPr>
        <w:lastRenderedPageBreak/>
        <w:t>The meeting was called to order at 3 p.m.</w:t>
      </w:r>
    </w:p>
    <w:p w14:paraId="63E6C99C" w14:textId="496120EE" w:rsidR="009E2967" w:rsidRDefault="009E2967" w:rsidP="009E2967">
      <w:pPr>
        <w:pStyle w:val="H23G"/>
      </w:pPr>
      <w:r>
        <w:tab/>
      </w:r>
      <w:r>
        <w:tab/>
      </w:r>
      <w:r w:rsidRPr="00D161D8">
        <w:t xml:space="preserve">Consideration of reports, comments and information submitted by States </w:t>
      </w:r>
      <w:r w:rsidR="003E414B">
        <w:t>P</w:t>
      </w:r>
      <w:r w:rsidRPr="00D161D8">
        <w:t xml:space="preserve">arties under article 9 of the Convention </w:t>
      </w:r>
      <w:r w:rsidRPr="009E2967">
        <w:rPr>
          <w:b w:val="0"/>
          <w:bCs/>
        </w:rPr>
        <w:t>(</w:t>
      </w:r>
      <w:r w:rsidRPr="009E2967">
        <w:rPr>
          <w:b w:val="0"/>
          <w:bCs/>
          <w:i/>
          <w:iCs/>
        </w:rPr>
        <w:t>continued</w:t>
      </w:r>
      <w:r w:rsidRPr="009E2967">
        <w:rPr>
          <w:b w:val="0"/>
          <w:bCs/>
        </w:rPr>
        <w:t>)</w:t>
      </w:r>
    </w:p>
    <w:p w14:paraId="27D1565E" w14:textId="3AABDE53" w:rsidR="009E2967" w:rsidRPr="001149BC" w:rsidRDefault="009E2967" w:rsidP="009E2967">
      <w:pPr>
        <w:pStyle w:val="SingleTxtG"/>
        <w:ind w:left="1701"/>
        <w:jc w:val="left"/>
      </w:pPr>
      <w:r>
        <w:rPr>
          <w:i/>
          <w:iCs/>
        </w:rPr>
        <w:t>Tenth</w:t>
      </w:r>
      <w:r w:rsidRPr="001149BC">
        <w:rPr>
          <w:i/>
          <w:iCs/>
        </w:rPr>
        <w:t xml:space="preserve"> periodic report of </w:t>
      </w:r>
      <w:r>
        <w:rPr>
          <w:i/>
          <w:iCs/>
        </w:rPr>
        <w:t xml:space="preserve">Gabon </w:t>
      </w:r>
      <w:r w:rsidRPr="001149BC">
        <w:t>(</w:t>
      </w:r>
      <w:hyperlink r:id="rId11" w:history="1">
        <w:r w:rsidRPr="009E2967">
          <w:rPr>
            <w:rStyle w:val="Hyperlink"/>
          </w:rPr>
          <w:t>CERD/C/GAB/10</w:t>
        </w:r>
      </w:hyperlink>
      <w:r w:rsidRPr="001149BC">
        <w:t xml:space="preserve">; </w:t>
      </w:r>
      <w:hyperlink r:id="rId12" w:history="1">
        <w:r w:rsidRPr="009E2967">
          <w:rPr>
            <w:rStyle w:val="Hyperlink"/>
          </w:rPr>
          <w:t>CERD/C/GAB/Q/10</w:t>
        </w:r>
      </w:hyperlink>
      <w:r>
        <w:t xml:space="preserve">; </w:t>
      </w:r>
      <w:hyperlink r:id="rId13" w:history="1">
        <w:r w:rsidRPr="009E2967">
          <w:rPr>
            <w:rStyle w:val="Hyperlink"/>
          </w:rPr>
          <w:t>CERD/C/GAB/QPR/10</w:t>
        </w:r>
      </w:hyperlink>
      <w:r w:rsidRPr="001149BC">
        <w:t>)</w:t>
      </w:r>
    </w:p>
    <w:p w14:paraId="24EB0ED2" w14:textId="28C9E691" w:rsidR="009E2967" w:rsidRPr="009F7913" w:rsidRDefault="009E2967" w:rsidP="009E2967">
      <w:pPr>
        <w:pStyle w:val="ParaNoG"/>
      </w:pPr>
      <w:r w:rsidRPr="0015088B">
        <w:rPr>
          <w:b/>
          <w:bCs/>
        </w:rPr>
        <w:t>The Chair</w:t>
      </w:r>
      <w:r w:rsidRPr="0015088B">
        <w:t xml:space="preserve">, welcoming the delegation and the Permanent Representative of Gabon to the meeting, explained that </w:t>
      </w:r>
      <w:r>
        <w:t>some</w:t>
      </w:r>
      <w:r w:rsidRPr="0015088B">
        <w:t xml:space="preserve"> members of the delegation would be participating via video link.</w:t>
      </w:r>
    </w:p>
    <w:p w14:paraId="68A44A61" w14:textId="6660F4AB" w:rsidR="009E2967" w:rsidRDefault="009E2967" w:rsidP="009E2967">
      <w:pPr>
        <w:pStyle w:val="ParaNoG"/>
        <w:rPr>
          <w:lang w:val="en-US"/>
        </w:rPr>
      </w:pPr>
      <w:r w:rsidRPr="00425C05">
        <w:rPr>
          <w:b/>
          <w:bCs/>
        </w:rPr>
        <w:t xml:space="preserve">A representative of </w:t>
      </w:r>
      <w:r>
        <w:rPr>
          <w:b/>
          <w:bCs/>
        </w:rPr>
        <w:t>Gabon</w:t>
      </w:r>
      <w:r>
        <w:t>, introducing his country</w:t>
      </w:r>
      <w:r w:rsidR="00DA28C5">
        <w:t>’</w:t>
      </w:r>
      <w:r>
        <w:t xml:space="preserve">s tenth periodic report </w:t>
      </w:r>
      <w:r w:rsidRPr="001149BC">
        <w:t>(</w:t>
      </w:r>
      <w:hyperlink r:id="rId14" w:history="1">
        <w:r w:rsidRPr="009E2967">
          <w:rPr>
            <w:rStyle w:val="Hyperlink"/>
          </w:rPr>
          <w:t>CERD/C/GAB/10</w:t>
        </w:r>
      </w:hyperlink>
      <w:r>
        <w:t>), said that</w:t>
      </w:r>
      <w:r w:rsidRPr="00575029">
        <w:t xml:space="preserve"> </w:t>
      </w:r>
      <w:r>
        <w:t>t</w:t>
      </w:r>
      <w:r>
        <w:rPr>
          <w:lang w:val="en-US"/>
        </w:rPr>
        <w:t>he report had been</w:t>
      </w:r>
      <w:r w:rsidRPr="00EC0188">
        <w:rPr>
          <w:lang w:val="en-US"/>
        </w:rPr>
        <w:t xml:space="preserve"> </w:t>
      </w:r>
      <w:r>
        <w:rPr>
          <w:lang w:val="en-US"/>
        </w:rPr>
        <w:t>p</w:t>
      </w:r>
      <w:r w:rsidRPr="00EC0188">
        <w:rPr>
          <w:lang w:val="en-US"/>
        </w:rPr>
        <w:t xml:space="preserve">repared by the National Committee for the Drafting of Human Rights Reports </w:t>
      </w:r>
      <w:r>
        <w:rPr>
          <w:lang w:val="en-US"/>
        </w:rPr>
        <w:t>in accordance with</w:t>
      </w:r>
      <w:r w:rsidRPr="00EC0188">
        <w:rPr>
          <w:lang w:val="en-US"/>
        </w:rPr>
        <w:t xml:space="preserve"> an inclusive and participatory process</w:t>
      </w:r>
      <w:r>
        <w:rPr>
          <w:lang w:val="en-US"/>
        </w:rPr>
        <w:t>.</w:t>
      </w:r>
      <w:r w:rsidRPr="00EC0188">
        <w:rPr>
          <w:lang w:val="en-US"/>
        </w:rPr>
        <w:t xml:space="preserve"> </w:t>
      </w:r>
      <w:r>
        <w:rPr>
          <w:lang w:val="en-US"/>
        </w:rPr>
        <w:t>Following</w:t>
      </w:r>
      <w:r w:rsidRPr="00EC0188">
        <w:rPr>
          <w:lang w:val="en-US"/>
        </w:rPr>
        <w:t xml:space="preserve"> a national consultation</w:t>
      </w:r>
      <w:r>
        <w:rPr>
          <w:lang w:val="en-US"/>
        </w:rPr>
        <w:t>,</w:t>
      </w:r>
      <w:r w:rsidRPr="00EC0188">
        <w:rPr>
          <w:lang w:val="en-US"/>
        </w:rPr>
        <w:t xml:space="preserve"> </w:t>
      </w:r>
      <w:r>
        <w:rPr>
          <w:lang w:val="en-US"/>
        </w:rPr>
        <w:t>the report had been</w:t>
      </w:r>
      <w:r w:rsidRPr="00EC0188">
        <w:rPr>
          <w:lang w:val="en-US"/>
        </w:rPr>
        <w:t xml:space="preserve"> adopted by the Council of Ministers before being submitted to the Committee.</w:t>
      </w:r>
    </w:p>
    <w:p w14:paraId="01C65F02" w14:textId="34534AC7" w:rsidR="009E2967" w:rsidRPr="006B1ECE" w:rsidRDefault="009E2967" w:rsidP="009E2967">
      <w:pPr>
        <w:pStyle w:val="ParaNoG"/>
      </w:pPr>
      <w:r>
        <w:t>S</w:t>
      </w:r>
      <w:r w:rsidRPr="00A31189">
        <w:t xml:space="preserve">ince </w:t>
      </w:r>
      <w:r>
        <w:t>Gabon had gained independence in</w:t>
      </w:r>
      <w:r w:rsidRPr="00A31189">
        <w:t xml:space="preserve"> 1960, </w:t>
      </w:r>
      <w:r>
        <w:t>the country</w:t>
      </w:r>
      <w:r w:rsidR="00DA28C5">
        <w:t>’</w:t>
      </w:r>
      <w:r>
        <w:t>s Constitution had ensured</w:t>
      </w:r>
      <w:r w:rsidRPr="00A31189">
        <w:t xml:space="preserve"> equal dignity for all citizens by prohibiting any distinction based on race, origin or religion. </w:t>
      </w:r>
      <w:r>
        <w:t>T</w:t>
      </w:r>
      <w:r w:rsidRPr="00A31189">
        <w:t xml:space="preserve">he fight against all forms of discrimination </w:t>
      </w:r>
      <w:r>
        <w:t>was a priority of</w:t>
      </w:r>
      <w:r w:rsidRPr="00A31189">
        <w:t xml:space="preserve"> the </w:t>
      </w:r>
      <w:r>
        <w:t>current Government</w:t>
      </w:r>
      <w:r w:rsidRPr="00A31189">
        <w:t xml:space="preserve"> </w:t>
      </w:r>
      <w:r>
        <w:t>as it sought to fulfil</w:t>
      </w:r>
      <w:r w:rsidRPr="00A31189">
        <w:t xml:space="preserve"> its commitment to building a </w:t>
      </w:r>
      <w:r>
        <w:t>S</w:t>
      </w:r>
      <w:r w:rsidRPr="00A31189">
        <w:t>tate governed by the rule of law that respect</w:t>
      </w:r>
      <w:r>
        <w:t>ed</w:t>
      </w:r>
      <w:r w:rsidRPr="00A31189">
        <w:t xml:space="preserve"> and protect</w:t>
      </w:r>
      <w:r>
        <w:t>ed</w:t>
      </w:r>
      <w:r w:rsidRPr="00A31189">
        <w:t xml:space="preserve"> human rights for all. Th</w:t>
      </w:r>
      <w:r>
        <w:t>at</w:t>
      </w:r>
      <w:r w:rsidRPr="00A31189">
        <w:t xml:space="preserve"> commitment </w:t>
      </w:r>
      <w:r>
        <w:t>wa</w:t>
      </w:r>
      <w:r w:rsidRPr="00A31189">
        <w:t>s reflected in the measures and programmes outlined in the report under review.</w:t>
      </w:r>
    </w:p>
    <w:p w14:paraId="32377531" w14:textId="77777777" w:rsidR="009E2967" w:rsidRDefault="009E2967" w:rsidP="009E2967">
      <w:pPr>
        <w:pStyle w:val="ParaNoG"/>
        <w:rPr>
          <w:lang w:val="en-US"/>
        </w:rPr>
      </w:pPr>
      <w:r>
        <w:rPr>
          <w:lang w:val="en-US"/>
        </w:rPr>
        <w:t>S</w:t>
      </w:r>
      <w:r w:rsidRPr="00CB4E44">
        <w:rPr>
          <w:lang w:val="en-US"/>
        </w:rPr>
        <w:t xml:space="preserve">ince the </w:t>
      </w:r>
      <w:r>
        <w:rPr>
          <w:lang w:val="en-US"/>
        </w:rPr>
        <w:t>liberation coup of</w:t>
      </w:r>
      <w:r w:rsidRPr="00CB4E44">
        <w:rPr>
          <w:lang w:val="en-US"/>
        </w:rPr>
        <w:t xml:space="preserve"> 30 August 2023, </w:t>
      </w:r>
      <w:r>
        <w:rPr>
          <w:lang w:val="en-US"/>
        </w:rPr>
        <w:t>the Government</w:t>
      </w:r>
      <w:r w:rsidRPr="00CB4E44">
        <w:rPr>
          <w:lang w:val="en-US"/>
        </w:rPr>
        <w:t xml:space="preserve"> ha</w:t>
      </w:r>
      <w:r>
        <w:rPr>
          <w:lang w:val="en-US"/>
        </w:rPr>
        <w:t>d</w:t>
      </w:r>
      <w:r w:rsidRPr="00CB4E44">
        <w:rPr>
          <w:lang w:val="en-US"/>
        </w:rPr>
        <w:t xml:space="preserve"> engaged in a </w:t>
      </w:r>
      <w:r>
        <w:rPr>
          <w:lang w:val="en-US"/>
        </w:rPr>
        <w:t xml:space="preserve">process of </w:t>
      </w:r>
      <w:r w:rsidRPr="00CB4E44">
        <w:rPr>
          <w:lang w:val="en-US"/>
        </w:rPr>
        <w:t xml:space="preserve">democratic transition led by the Committee for </w:t>
      </w:r>
      <w:r>
        <w:rPr>
          <w:lang w:val="en-US"/>
        </w:rPr>
        <w:t xml:space="preserve">the </w:t>
      </w:r>
      <w:r w:rsidRPr="00CB4E44">
        <w:rPr>
          <w:lang w:val="en-US"/>
        </w:rPr>
        <w:t>Transition and Restoration of Institutions, under the President</w:t>
      </w:r>
      <w:r>
        <w:rPr>
          <w:lang w:val="en-US"/>
        </w:rPr>
        <w:t xml:space="preserve"> of the Transition,</w:t>
      </w:r>
      <w:r w:rsidRPr="00CB4E44">
        <w:rPr>
          <w:lang w:val="en-US"/>
        </w:rPr>
        <w:t xml:space="preserve"> </w:t>
      </w:r>
      <w:r w:rsidRPr="00F570B0">
        <w:t>Brice Clotaire Oligui Nguema</w:t>
      </w:r>
      <w:r w:rsidRPr="00CB4E44">
        <w:rPr>
          <w:lang w:val="en-US"/>
        </w:rPr>
        <w:t xml:space="preserve">. Structured around </w:t>
      </w:r>
      <w:r>
        <w:rPr>
          <w:lang w:val="en-US"/>
        </w:rPr>
        <w:t>comprehensive</w:t>
      </w:r>
      <w:r w:rsidRPr="00CB4E44">
        <w:rPr>
          <w:lang w:val="en-US"/>
        </w:rPr>
        <w:t xml:space="preserve"> institutional reforms, th</w:t>
      </w:r>
      <w:r>
        <w:rPr>
          <w:lang w:val="en-US"/>
        </w:rPr>
        <w:t>e</w:t>
      </w:r>
      <w:r w:rsidRPr="00CB4E44">
        <w:rPr>
          <w:lang w:val="en-US"/>
        </w:rPr>
        <w:t xml:space="preserve"> process</w:t>
      </w:r>
      <w:r>
        <w:rPr>
          <w:lang w:val="en-US"/>
        </w:rPr>
        <w:t xml:space="preserve"> involved</w:t>
      </w:r>
      <w:r w:rsidRPr="00CB4E44">
        <w:rPr>
          <w:lang w:val="en-US"/>
        </w:rPr>
        <w:t xml:space="preserve"> the participation of all the </w:t>
      </w:r>
      <w:r>
        <w:rPr>
          <w:lang w:val="en-US"/>
        </w:rPr>
        <w:t>prominent groups in society</w:t>
      </w:r>
      <w:r w:rsidRPr="00CB4E44">
        <w:rPr>
          <w:lang w:val="en-US"/>
        </w:rPr>
        <w:t xml:space="preserve">, </w:t>
      </w:r>
      <w:r>
        <w:rPr>
          <w:lang w:val="en-US"/>
        </w:rPr>
        <w:t xml:space="preserve">including </w:t>
      </w:r>
      <w:r w:rsidRPr="00CB4E44">
        <w:rPr>
          <w:lang w:val="en-US"/>
        </w:rPr>
        <w:t xml:space="preserve">traditional leaders, young people </w:t>
      </w:r>
      <w:r>
        <w:rPr>
          <w:lang w:val="en-US"/>
        </w:rPr>
        <w:t xml:space="preserve">and </w:t>
      </w:r>
      <w:r w:rsidRPr="00CB4E44">
        <w:rPr>
          <w:lang w:val="en-US"/>
        </w:rPr>
        <w:t>representatives of</w:t>
      </w:r>
      <w:r>
        <w:rPr>
          <w:lang w:val="en-US"/>
        </w:rPr>
        <w:t xml:space="preserve"> the diaspora,</w:t>
      </w:r>
      <w:r w:rsidRPr="00CB4E44">
        <w:rPr>
          <w:lang w:val="en-US"/>
        </w:rPr>
        <w:t xml:space="preserve"> </w:t>
      </w:r>
      <w:r>
        <w:rPr>
          <w:lang w:val="en-US"/>
        </w:rPr>
        <w:t>I</w:t>
      </w:r>
      <w:r w:rsidRPr="00CB4E44">
        <w:rPr>
          <w:lang w:val="en-US"/>
        </w:rPr>
        <w:t xml:space="preserve">ndigenous </w:t>
      </w:r>
      <w:r>
        <w:rPr>
          <w:lang w:val="en-US"/>
        </w:rPr>
        <w:t>P</w:t>
      </w:r>
      <w:r w:rsidRPr="00CB4E44">
        <w:rPr>
          <w:lang w:val="en-US"/>
        </w:rPr>
        <w:t>eoples</w:t>
      </w:r>
      <w:r>
        <w:rPr>
          <w:lang w:val="en-US"/>
        </w:rPr>
        <w:t xml:space="preserve"> and</w:t>
      </w:r>
      <w:r w:rsidRPr="00CB4E44">
        <w:rPr>
          <w:lang w:val="en-US"/>
        </w:rPr>
        <w:t xml:space="preserve"> civil society organi</w:t>
      </w:r>
      <w:r>
        <w:rPr>
          <w:lang w:val="en-US"/>
        </w:rPr>
        <w:t>z</w:t>
      </w:r>
      <w:r w:rsidRPr="00CB4E44">
        <w:rPr>
          <w:lang w:val="en-US"/>
        </w:rPr>
        <w:t>ations</w:t>
      </w:r>
      <w:r>
        <w:rPr>
          <w:lang w:val="en-US"/>
        </w:rPr>
        <w:t>. The process</w:t>
      </w:r>
      <w:r w:rsidRPr="00CB4E44">
        <w:rPr>
          <w:lang w:val="en-US"/>
        </w:rPr>
        <w:t xml:space="preserve"> ha</w:t>
      </w:r>
      <w:r>
        <w:rPr>
          <w:lang w:val="en-US"/>
        </w:rPr>
        <w:t>d</w:t>
      </w:r>
      <w:r w:rsidRPr="00CB4E44">
        <w:rPr>
          <w:lang w:val="en-US"/>
        </w:rPr>
        <w:t xml:space="preserve"> laid the foundations for more transparent and democratic governance</w:t>
      </w:r>
      <w:r>
        <w:rPr>
          <w:lang w:val="en-US"/>
        </w:rPr>
        <w:t>.</w:t>
      </w:r>
    </w:p>
    <w:p w14:paraId="1497ABC0" w14:textId="77777777" w:rsidR="009E2967" w:rsidRDefault="009E2967" w:rsidP="009E2967">
      <w:pPr>
        <w:pStyle w:val="ParaNoG"/>
        <w:rPr>
          <w:lang w:val="en-US"/>
        </w:rPr>
      </w:pPr>
      <w:r>
        <w:rPr>
          <w:lang w:val="en-US"/>
        </w:rPr>
        <w:t>To date, the transitional Government had held</w:t>
      </w:r>
      <w:r w:rsidRPr="00D977F5">
        <w:rPr>
          <w:lang w:val="en-US"/>
        </w:rPr>
        <w:t xml:space="preserve"> </w:t>
      </w:r>
      <w:r>
        <w:rPr>
          <w:lang w:val="en-US"/>
        </w:rPr>
        <w:t>an</w:t>
      </w:r>
      <w:r w:rsidRPr="00D977F5">
        <w:rPr>
          <w:lang w:val="en-US"/>
        </w:rPr>
        <w:t xml:space="preserve"> inclusive national dialogue; </w:t>
      </w:r>
      <w:r>
        <w:rPr>
          <w:lang w:val="en-US"/>
        </w:rPr>
        <w:t>adopted</w:t>
      </w:r>
      <w:r w:rsidRPr="00D977F5">
        <w:rPr>
          <w:lang w:val="en-US"/>
        </w:rPr>
        <w:t xml:space="preserve"> the new </w:t>
      </w:r>
      <w:r>
        <w:rPr>
          <w:lang w:val="en-US"/>
        </w:rPr>
        <w:t>C</w:t>
      </w:r>
      <w:r w:rsidRPr="00D977F5">
        <w:rPr>
          <w:lang w:val="en-US"/>
        </w:rPr>
        <w:t xml:space="preserve">onstitution </w:t>
      </w:r>
      <w:r>
        <w:rPr>
          <w:lang w:val="en-US"/>
        </w:rPr>
        <w:t>under the</w:t>
      </w:r>
      <w:r w:rsidRPr="00D977F5">
        <w:rPr>
          <w:lang w:val="en-US"/>
        </w:rPr>
        <w:t xml:space="preserve"> Referendum </w:t>
      </w:r>
      <w:r>
        <w:rPr>
          <w:lang w:val="en-US"/>
        </w:rPr>
        <w:t>Act</w:t>
      </w:r>
      <w:r w:rsidRPr="00D977F5">
        <w:rPr>
          <w:lang w:val="en-US"/>
        </w:rPr>
        <w:t xml:space="preserve"> </w:t>
      </w:r>
      <w:r>
        <w:rPr>
          <w:lang w:val="en-US"/>
        </w:rPr>
        <w:t>(</w:t>
      </w:r>
      <w:r w:rsidRPr="00D977F5">
        <w:rPr>
          <w:lang w:val="en-US"/>
        </w:rPr>
        <w:t>No. 2 of 19 December 2024</w:t>
      </w:r>
      <w:r>
        <w:rPr>
          <w:lang w:val="en-US"/>
        </w:rPr>
        <w:t>)</w:t>
      </w:r>
      <w:r w:rsidRPr="00D977F5">
        <w:rPr>
          <w:lang w:val="en-US"/>
        </w:rPr>
        <w:t xml:space="preserve">; </w:t>
      </w:r>
      <w:r>
        <w:rPr>
          <w:lang w:val="en-US"/>
        </w:rPr>
        <w:t>adopted</w:t>
      </w:r>
      <w:r w:rsidRPr="00D977F5">
        <w:rPr>
          <w:lang w:val="en-US"/>
        </w:rPr>
        <w:t xml:space="preserve"> Organic </w:t>
      </w:r>
      <w:r>
        <w:rPr>
          <w:lang w:val="en-US"/>
        </w:rPr>
        <w:t>Act</w:t>
      </w:r>
      <w:r w:rsidRPr="00D977F5">
        <w:rPr>
          <w:lang w:val="en-US"/>
        </w:rPr>
        <w:t xml:space="preserve"> No. 1 of 19 January 2025 on the </w:t>
      </w:r>
      <w:r>
        <w:rPr>
          <w:lang w:val="en-US"/>
        </w:rPr>
        <w:t>E</w:t>
      </w:r>
      <w:r w:rsidRPr="00D977F5">
        <w:rPr>
          <w:lang w:val="en-US"/>
        </w:rPr>
        <w:t xml:space="preserve">lectoral </w:t>
      </w:r>
      <w:r>
        <w:rPr>
          <w:lang w:val="en-US"/>
        </w:rPr>
        <w:t>C</w:t>
      </w:r>
      <w:r w:rsidRPr="00D977F5">
        <w:rPr>
          <w:lang w:val="en-US"/>
        </w:rPr>
        <w:t xml:space="preserve">ode, </w:t>
      </w:r>
      <w:r>
        <w:rPr>
          <w:lang w:val="en-US"/>
        </w:rPr>
        <w:t>which provided for several</w:t>
      </w:r>
      <w:r w:rsidRPr="00D977F5">
        <w:rPr>
          <w:lang w:val="en-US"/>
        </w:rPr>
        <w:t xml:space="preserve"> innovations</w:t>
      </w:r>
      <w:r>
        <w:rPr>
          <w:lang w:val="en-US"/>
        </w:rPr>
        <w:t>, including the creation of</w:t>
      </w:r>
      <w:r w:rsidRPr="00D977F5">
        <w:rPr>
          <w:lang w:val="en-US"/>
        </w:rPr>
        <w:t xml:space="preserve"> two</w:t>
      </w:r>
      <w:r>
        <w:rPr>
          <w:lang w:val="en-US"/>
        </w:rPr>
        <w:t xml:space="preserve"> parliamentary</w:t>
      </w:r>
      <w:r w:rsidRPr="00D977F5">
        <w:rPr>
          <w:lang w:val="en-US"/>
        </w:rPr>
        <w:t xml:space="preserve"> seats for represent</w:t>
      </w:r>
      <w:r>
        <w:rPr>
          <w:lang w:val="en-US"/>
        </w:rPr>
        <w:t>atives of</w:t>
      </w:r>
      <w:r w:rsidRPr="00D977F5">
        <w:rPr>
          <w:lang w:val="en-US"/>
        </w:rPr>
        <w:t xml:space="preserve"> the diaspora</w:t>
      </w:r>
      <w:r>
        <w:rPr>
          <w:lang w:val="en-US"/>
        </w:rPr>
        <w:t xml:space="preserve"> and the</w:t>
      </w:r>
      <w:r w:rsidRPr="00D977F5">
        <w:rPr>
          <w:lang w:val="en-US"/>
        </w:rPr>
        <w:t xml:space="preserve"> </w:t>
      </w:r>
      <w:r>
        <w:rPr>
          <w:lang w:val="en-US"/>
        </w:rPr>
        <w:t>granting of</w:t>
      </w:r>
      <w:r w:rsidRPr="00D977F5">
        <w:rPr>
          <w:lang w:val="en-US"/>
        </w:rPr>
        <w:t xml:space="preserve"> voting rights </w:t>
      </w:r>
      <w:r>
        <w:rPr>
          <w:lang w:val="en-US"/>
        </w:rPr>
        <w:t>to</w:t>
      </w:r>
      <w:r w:rsidRPr="00D977F5">
        <w:rPr>
          <w:lang w:val="en-US"/>
        </w:rPr>
        <w:t xml:space="preserve"> citizens in prison; </w:t>
      </w:r>
      <w:r>
        <w:rPr>
          <w:lang w:val="en-US"/>
        </w:rPr>
        <w:t xml:space="preserve">and </w:t>
      </w:r>
      <w:r w:rsidRPr="00D977F5">
        <w:rPr>
          <w:lang w:val="en-US"/>
        </w:rPr>
        <w:t>h</w:t>
      </w:r>
      <w:r>
        <w:rPr>
          <w:lang w:val="en-US"/>
        </w:rPr>
        <w:t>e</w:t>
      </w:r>
      <w:r w:rsidRPr="00D977F5">
        <w:rPr>
          <w:lang w:val="en-US"/>
        </w:rPr>
        <w:t>l</w:t>
      </w:r>
      <w:r>
        <w:rPr>
          <w:lang w:val="en-US"/>
        </w:rPr>
        <w:t>d</w:t>
      </w:r>
      <w:r w:rsidRPr="00D977F5">
        <w:rPr>
          <w:lang w:val="en-US"/>
        </w:rPr>
        <w:t xml:space="preserve"> </w:t>
      </w:r>
      <w:r>
        <w:rPr>
          <w:lang w:val="en-US"/>
        </w:rPr>
        <w:t>a</w:t>
      </w:r>
      <w:r w:rsidRPr="00D977F5">
        <w:rPr>
          <w:lang w:val="en-US"/>
        </w:rPr>
        <w:t xml:space="preserve"> presidential election on 12 April</w:t>
      </w:r>
      <w:r>
        <w:rPr>
          <w:lang w:val="en-US"/>
        </w:rPr>
        <w:t xml:space="preserve"> 2025.</w:t>
      </w:r>
      <w:r w:rsidRPr="00D977F5">
        <w:rPr>
          <w:lang w:val="en-US"/>
        </w:rPr>
        <w:t xml:space="preserve"> </w:t>
      </w:r>
      <w:r>
        <w:rPr>
          <w:lang w:val="en-US"/>
        </w:rPr>
        <w:t>Following that election,</w:t>
      </w:r>
      <w:r w:rsidRPr="00D977F5">
        <w:rPr>
          <w:lang w:val="en-US"/>
        </w:rPr>
        <w:t xml:space="preserve"> the President </w:t>
      </w:r>
      <w:r>
        <w:rPr>
          <w:lang w:val="en-US"/>
        </w:rPr>
        <w:t>would be inaugurated on</w:t>
      </w:r>
      <w:r w:rsidRPr="00D977F5">
        <w:rPr>
          <w:lang w:val="en-US"/>
        </w:rPr>
        <w:t xml:space="preserve"> 3 May</w:t>
      </w:r>
      <w:r>
        <w:rPr>
          <w:lang w:val="en-US"/>
        </w:rPr>
        <w:t xml:space="preserve"> 2025,</w:t>
      </w:r>
      <w:r w:rsidRPr="00D977F5">
        <w:rPr>
          <w:lang w:val="en-US"/>
        </w:rPr>
        <w:t xml:space="preserve"> </w:t>
      </w:r>
      <w:r>
        <w:rPr>
          <w:lang w:val="en-US"/>
        </w:rPr>
        <w:t>bringing</w:t>
      </w:r>
      <w:r w:rsidRPr="00D977F5">
        <w:rPr>
          <w:lang w:val="en-US"/>
        </w:rPr>
        <w:t xml:space="preserve"> the transition to an end.</w:t>
      </w:r>
      <w:r>
        <w:rPr>
          <w:lang w:val="en-US"/>
        </w:rPr>
        <w:t xml:space="preserve"> </w:t>
      </w:r>
      <w:r w:rsidRPr="00EC0188">
        <w:rPr>
          <w:lang w:val="en-US"/>
        </w:rPr>
        <w:t>Th</w:t>
      </w:r>
      <w:r>
        <w:rPr>
          <w:lang w:val="en-US"/>
        </w:rPr>
        <w:t>e</w:t>
      </w:r>
      <w:r w:rsidRPr="00EC0188">
        <w:rPr>
          <w:lang w:val="en-US"/>
        </w:rPr>
        <w:t xml:space="preserve"> constitutional review </w:t>
      </w:r>
      <w:r>
        <w:rPr>
          <w:lang w:val="en-US"/>
        </w:rPr>
        <w:t>had</w:t>
      </w:r>
      <w:r w:rsidRPr="00EC0188">
        <w:rPr>
          <w:lang w:val="en-US"/>
        </w:rPr>
        <w:t xml:space="preserve"> been complemented by decisive action </w:t>
      </w:r>
      <w:r>
        <w:rPr>
          <w:lang w:val="en-US"/>
        </w:rPr>
        <w:t>by</w:t>
      </w:r>
      <w:r w:rsidRPr="00EC0188">
        <w:rPr>
          <w:lang w:val="en-US"/>
        </w:rPr>
        <w:t xml:space="preserve"> the transitional authorities to moderni</w:t>
      </w:r>
      <w:r>
        <w:rPr>
          <w:lang w:val="en-US"/>
        </w:rPr>
        <w:t>z</w:t>
      </w:r>
      <w:r w:rsidRPr="00EC0188">
        <w:rPr>
          <w:lang w:val="en-US"/>
        </w:rPr>
        <w:t>e and strengthen the administration of justice and update the legal framework to bring it into line with international treaties.</w:t>
      </w:r>
    </w:p>
    <w:p w14:paraId="19A4B227" w14:textId="0544DFEB" w:rsidR="009E2967" w:rsidRDefault="009E2967" w:rsidP="009E2967">
      <w:pPr>
        <w:pStyle w:val="ParaNoG"/>
      </w:pPr>
      <w:r>
        <w:rPr>
          <w:lang w:val="en-US"/>
        </w:rPr>
        <w:t>The gathering of s</w:t>
      </w:r>
      <w:r w:rsidRPr="00752B87">
        <w:rPr>
          <w:lang w:val="en-US"/>
        </w:rPr>
        <w:t xml:space="preserve">tatistical data </w:t>
      </w:r>
      <w:r w:rsidRPr="002D3C87">
        <w:t xml:space="preserve">represented a major challenge </w:t>
      </w:r>
      <w:r>
        <w:t>for the country</w:t>
      </w:r>
      <w:r w:rsidRPr="002D3C87">
        <w:t>. In order to address th</w:t>
      </w:r>
      <w:r>
        <w:t>e</w:t>
      </w:r>
      <w:r w:rsidRPr="002D3C87">
        <w:t xml:space="preserve"> issue, the Directorate General for Statistics had conduct</w:t>
      </w:r>
      <w:r>
        <w:t>ed</w:t>
      </w:r>
      <w:r w:rsidRPr="002D3C87">
        <w:t xml:space="preserve"> the seventh general </w:t>
      </w:r>
      <w:r>
        <w:t xml:space="preserve">population and housing </w:t>
      </w:r>
      <w:r w:rsidRPr="002D3C87">
        <w:t xml:space="preserve">census. To that end, a decree had been </w:t>
      </w:r>
      <w:r>
        <w:t>issued,</w:t>
      </w:r>
      <w:r w:rsidRPr="002D3C87">
        <w:t xml:space="preserve"> </w:t>
      </w:r>
      <w:r>
        <w:t>a</w:t>
      </w:r>
      <w:r w:rsidRPr="002D3C87">
        <w:t xml:space="preserve"> technical body set up</w:t>
      </w:r>
      <w:r>
        <w:t xml:space="preserve"> and data</w:t>
      </w:r>
      <w:r w:rsidR="00B85836">
        <w:t>-</w:t>
      </w:r>
      <w:r>
        <w:t>collection tools</w:t>
      </w:r>
      <w:r w:rsidRPr="002D3C87">
        <w:t xml:space="preserve"> developed, taking into account the information that would be needed </w:t>
      </w:r>
      <w:r>
        <w:t>f</w:t>
      </w:r>
      <w:r w:rsidRPr="002D3C87">
        <w:t>o</w:t>
      </w:r>
      <w:r>
        <w:t>r</w:t>
      </w:r>
      <w:r w:rsidRPr="002D3C87">
        <w:t xml:space="preserve"> </w:t>
      </w:r>
      <w:r>
        <w:t xml:space="preserve">the </w:t>
      </w:r>
      <w:r w:rsidRPr="002D3C87">
        <w:t>monitor</w:t>
      </w:r>
      <w:r>
        <w:t>ing</w:t>
      </w:r>
      <w:r w:rsidRPr="002D3C87">
        <w:t xml:space="preserve"> and evaluat</w:t>
      </w:r>
      <w:r>
        <w:t>ion of</w:t>
      </w:r>
      <w:r w:rsidRPr="002D3C87">
        <w:t xml:space="preserve"> national and international programmes.</w:t>
      </w:r>
      <w:r>
        <w:t xml:space="preserve"> </w:t>
      </w:r>
      <w:r w:rsidRPr="002D3C87">
        <w:t>The questionnaires used</w:t>
      </w:r>
      <w:r>
        <w:t xml:space="preserve"> in the census</w:t>
      </w:r>
      <w:r w:rsidRPr="002D3C87">
        <w:t xml:space="preserve"> w</w:t>
      </w:r>
      <w:r>
        <w:t>ould</w:t>
      </w:r>
      <w:r w:rsidRPr="002D3C87">
        <w:t xml:space="preserve"> </w:t>
      </w:r>
      <w:r>
        <w:t>yield</w:t>
      </w:r>
      <w:r w:rsidRPr="002D3C87">
        <w:t xml:space="preserve"> data on the size and distribution of the population</w:t>
      </w:r>
      <w:r>
        <w:t>, broken down</w:t>
      </w:r>
      <w:r w:rsidRPr="002D3C87">
        <w:t xml:space="preserve"> by age, sex, ethnicity, nationality</w:t>
      </w:r>
      <w:r>
        <w:t xml:space="preserve"> and</w:t>
      </w:r>
      <w:r w:rsidRPr="002D3C87">
        <w:t xml:space="preserve"> language</w:t>
      </w:r>
      <w:r>
        <w:t>, among other characteristics</w:t>
      </w:r>
      <w:r w:rsidRPr="002D3C87">
        <w:t xml:space="preserve">. </w:t>
      </w:r>
      <w:r>
        <w:t>S</w:t>
      </w:r>
      <w:r w:rsidRPr="002D3C87">
        <w:t>tatistics</w:t>
      </w:r>
      <w:r>
        <w:t xml:space="preserve"> would subsequently be compiled</w:t>
      </w:r>
      <w:r w:rsidRPr="002D3C87">
        <w:t xml:space="preserve"> </w:t>
      </w:r>
      <w:r>
        <w:t>covering</w:t>
      </w:r>
      <w:r w:rsidRPr="002D3C87">
        <w:t xml:space="preserve"> </w:t>
      </w:r>
      <w:r>
        <w:t>the whole</w:t>
      </w:r>
      <w:r w:rsidRPr="002D3C87">
        <w:t xml:space="preserve"> population,</w:t>
      </w:r>
      <w:r>
        <w:t xml:space="preserve"> including I</w:t>
      </w:r>
      <w:r w:rsidRPr="002D3C87">
        <w:t xml:space="preserve">ndigenous </w:t>
      </w:r>
      <w:r>
        <w:t>P</w:t>
      </w:r>
      <w:r w:rsidRPr="002D3C87">
        <w:t>eoples, ethnic minorities and migrants.</w:t>
      </w:r>
      <w:r>
        <w:t xml:space="preserve"> Efforts were being made to reform</w:t>
      </w:r>
      <w:r w:rsidRPr="00DB27A9">
        <w:t xml:space="preserve"> the national statistical system, </w:t>
      </w:r>
      <w:r>
        <w:t>including by</w:t>
      </w:r>
      <w:r w:rsidRPr="00DB27A9">
        <w:t xml:space="preserve"> establish</w:t>
      </w:r>
      <w:r>
        <w:t>ing</w:t>
      </w:r>
      <w:r w:rsidRPr="00DB27A9">
        <w:t xml:space="preserve"> a statistical institute</w:t>
      </w:r>
      <w:r>
        <w:t>.</w:t>
      </w:r>
      <w:r w:rsidRPr="00DB27A9">
        <w:t xml:space="preserve"> </w:t>
      </w:r>
      <w:r>
        <w:t>The</w:t>
      </w:r>
      <w:r w:rsidRPr="00DB27A9">
        <w:t xml:space="preserve"> project</w:t>
      </w:r>
      <w:r>
        <w:t xml:space="preserve"> entitled</w:t>
      </w:r>
      <w:r w:rsidRPr="00DB27A9">
        <w:t xml:space="preserve"> </w:t>
      </w:r>
      <w:r>
        <w:t>H</w:t>
      </w:r>
      <w:r w:rsidRPr="00DB27A9">
        <w:t>armoni</w:t>
      </w:r>
      <w:r>
        <w:t>zing</w:t>
      </w:r>
      <w:r w:rsidRPr="00DB27A9">
        <w:t xml:space="preserve"> and </w:t>
      </w:r>
      <w:r>
        <w:t>I</w:t>
      </w:r>
      <w:r w:rsidRPr="00DB27A9">
        <w:t>mprov</w:t>
      </w:r>
      <w:r>
        <w:t>ing</w:t>
      </w:r>
      <w:r w:rsidRPr="00DB27A9">
        <w:t xml:space="preserve"> </w:t>
      </w:r>
      <w:r>
        <w:t>S</w:t>
      </w:r>
      <w:r w:rsidRPr="00DB27A9">
        <w:t>tatistics in West and Central Africa</w:t>
      </w:r>
      <w:r>
        <w:t xml:space="preserve"> would also contribute to the production of</w:t>
      </w:r>
      <w:r w:rsidRPr="00DB27A9">
        <w:t xml:space="preserve"> reliable</w:t>
      </w:r>
      <w:r>
        <w:t>,</w:t>
      </w:r>
      <w:r w:rsidRPr="00DB27A9">
        <w:t xml:space="preserve"> </w:t>
      </w:r>
      <w:r>
        <w:t>up-to-date</w:t>
      </w:r>
      <w:r w:rsidRPr="00DB27A9">
        <w:t xml:space="preserve"> statistics.</w:t>
      </w:r>
    </w:p>
    <w:p w14:paraId="5E534DFE" w14:textId="77777777" w:rsidR="009E2967" w:rsidRDefault="009E2967" w:rsidP="009E2967">
      <w:pPr>
        <w:pStyle w:val="ParaNoG"/>
      </w:pPr>
      <w:r>
        <w:t>T</w:t>
      </w:r>
      <w:r w:rsidRPr="00DB27A9">
        <w:t xml:space="preserve">he Convention </w:t>
      </w:r>
      <w:r>
        <w:t>could be applied</w:t>
      </w:r>
      <w:r w:rsidRPr="00DB27A9">
        <w:t xml:space="preserve"> directly </w:t>
      </w:r>
      <w:r>
        <w:t>by</w:t>
      </w:r>
      <w:r w:rsidRPr="00DB27A9">
        <w:t xml:space="preserve"> the courts. Article 166 of the Constitution of 2024 </w:t>
      </w:r>
      <w:r>
        <w:t>established</w:t>
      </w:r>
      <w:r w:rsidRPr="00DB27A9">
        <w:t xml:space="preserve"> that </w:t>
      </w:r>
      <w:r>
        <w:t>duly ratified treaties</w:t>
      </w:r>
      <w:r w:rsidRPr="00DB27A9">
        <w:t xml:space="preserve"> </w:t>
      </w:r>
      <w:r>
        <w:t>took precedence over</w:t>
      </w:r>
      <w:r w:rsidRPr="00DB27A9">
        <w:t xml:space="preserve"> the Constitution and </w:t>
      </w:r>
      <w:r>
        <w:t>other national</w:t>
      </w:r>
      <w:r w:rsidRPr="00DB27A9">
        <w:t xml:space="preserve"> laws.</w:t>
      </w:r>
      <w:r>
        <w:t xml:space="preserve"> A number of measures had been taken t</w:t>
      </w:r>
      <w:r w:rsidRPr="009C17C5">
        <w:t xml:space="preserve">o raise awareness of the Convention, </w:t>
      </w:r>
      <w:r>
        <w:t>including</w:t>
      </w:r>
      <w:r w:rsidRPr="009C17C5">
        <w:t xml:space="preserve"> </w:t>
      </w:r>
      <w:r>
        <w:t xml:space="preserve">the organization of </w:t>
      </w:r>
      <w:r w:rsidRPr="009C17C5">
        <w:t xml:space="preserve">capacity-building workshops and the dissemination of </w:t>
      </w:r>
      <w:r>
        <w:t>informational</w:t>
      </w:r>
      <w:r w:rsidRPr="009C17C5">
        <w:t xml:space="preserve"> materials. </w:t>
      </w:r>
      <w:r>
        <w:t>T</w:t>
      </w:r>
      <w:r w:rsidRPr="009C17C5">
        <w:t>he human rights module</w:t>
      </w:r>
      <w:r>
        <w:t>s of</w:t>
      </w:r>
      <w:r w:rsidRPr="009C17C5">
        <w:t xml:space="preserve"> </w:t>
      </w:r>
      <w:r>
        <w:t>a number of training institutions covered the Convention</w:t>
      </w:r>
      <w:r w:rsidRPr="009C17C5">
        <w:t xml:space="preserve">. </w:t>
      </w:r>
      <w:r>
        <w:t>R</w:t>
      </w:r>
      <w:r w:rsidRPr="009C17C5">
        <w:t xml:space="preserve">adio and television </w:t>
      </w:r>
      <w:r>
        <w:t>broadcasts</w:t>
      </w:r>
      <w:r w:rsidRPr="009C17C5">
        <w:t xml:space="preserve"> in French</w:t>
      </w:r>
      <w:r>
        <w:t xml:space="preserve"> and national languages</w:t>
      </w:r>
      <w:r w:rsidRPr="009C17C5">
        <w:t xml:space="preserve"> </w:t>
      </w:r>
      <w:r>
        <w:t>were used to raise awareness of the Convention among the general public</w:t>
      </w:r>
      <w:r w:rsidRPr="009C17C5">
        <w:t>.</w:t>
      </w:r>
    </w:p>
    <w:p w14:paraId="28DF0D2F" w14:textId="77777777" w:rsidR="00FC6A6A" w:rsidRDefault="009E2967" w:rsidP="009E2967">
      <w:pPr>
        <w:pStyle w:val="ParaNoG"/>
      </w:pPr>
      <w:r>
        <w:lastRenderedPageBreak/>
        <w:t>Gabonese law did not contain a definition of racial discrimination corresponding to that set out in</w:t>
      </w:r>
      <w:r w:rsidRPr="009C17C5">
        <w:t xml:space="preserve"> article 1 of the Convention. However, the </w:t>
      </w:r>
      <w:r>
        <w:t xml:space="preserve">main principles of that article were enshrined in the </w:t>
      </w:r>
      <w:r w:rsidRPr="009C17C5">
        <w:t>Constitution of 1991, the Transition Charter of 2 September 2023 and the Constitution of 2024. The new Constitution differ</w:t>
      </w:r>
      <w:r>
        <w:t>ed</w:t>
      </w:r>
      <w:r w:rsidRPr="009C17C5">
        <w:t xml:space="preserve"> from </w:t>
      </w:r>
      <w:r>
        <w:t>earlier instruments</w:t>
      </w:r>
      <w:r w:rsidRPr="009C17C5">
        <w:t xml:space="preserve"> in that th</w:t>
      </w:r>
      <w:r>
        <w:t>o</w:t>
      </w:r>
      <w:r w:rsidRPr="009C17C5">
        <w:t>se principles</w:t>
      </w:r>
      <w:r>
        <w:t xml:space="preserve"> were set out</w:t>
      </w:r>
      <w:r w:rsidRPr="009C17C5">
        <w:t xml:space="preserve"> in the body of the </w:t>
      </w:r>
      <w:r>
        <w:t>text rather than</w:t>
      </w:r>
      <w:r w:rsidRPr="009C17C5">
        <w:t xml:space="preserve"> in the preamble.</w:t>
      </w:r>
      <w:r>
        <w:t xml:space="preserve"> Organic and ordinary laws, deriving</w:t>
      </w:r>
      <w:r w:rsidRPr="00E42320">
        <w:t xml:space="preserve"> from the Constitution</w:t>
      </w:r>
      <w:r>
        <w:t>,</w:t>
      </w:r>
      <w:r w:rsidRPr="00E42320">
        <w:t xml:space="preserve"> </w:t>
      </w:r>
      <w:r>
        <w:t>gave effect to</w:t>
      </w:r>
      <w:r w:rsidRPr="00E42320">
        <w:t xml:space="preserve"> the various principles and rights </w:t>
      </w:r>
      <w:r>
        <w:t>provided for</w:t>
      </w:r>
      <w:r w:rsidRPr="00E42320">
        <w:t xml:space="preserve"> in the Convention.</w:t>
      </w:r>
      <w:r>
        <w:t xml:space="preserve"> Plans were in place to draw up</w:t>
      </w:r>
      <w:r w:rsidRPr="00E42320">
        <w:t xml:space="preserve"> a national action plan to combat racism, racial discrimination, xenophobia and related intolerance</w:t>
      </w:r>
      <w:r>
        <w:t>,</w:t>
      </w:r>
      <w:r w:rsidRPr="00E42320">
        <w:t xml:space="preserve"> </w:t>
      </w:r>
      <w:r>
        <w:t>and</w:t>
      </w:r>
      <w:r w:rsidRPr="00E42320">
        <w:t xml:space="preserve"> training sessions on </w:t>
      </w:r>
      <w:r>
        <w:t>that subject had been</w:t>
      </w:r>
      <w:r w:rsidRPr="00E42320">
        <w:t xml:space="preserve"> organi</w:t>
      </w:r>
      <w:r>
        <w:t>z</w:t>
      </w:r>
      <w:r w:rsidRPr="00E42320">
        <w:t>ed.</w:t>
      </w:r>
    </w:p>
    <w:p w14:paraId="1243EAE5" w14:textId="6C739319" w:rsidR="009E2967" w:rsidRDefault="009E2967" w:rsidP="009E2967">
      <w:pPr>
        <w:pStyle w:val="ParaNoG"/>
      </w:pPr>
      <w:r>
        <w:t>Act</w:t>
      </w:r>
      <w:r w:rsidRPr="001D78BE">
        <w:t xml:space="preserve"> No. 23</w:t>
      </w:r>
      <w:r>
        <w:t>/</w:t>
      </w:r>
      <w:r w:rsidRPr="001D78BE">
        <w:t xml:space="preserve">2024 on the </w:t>
      </w:r>
      <w:r>
        <w:t>R</w:t>
      </w:r>
      <w:r w:rsidRPr="001D78BE">
        <w:t>eorgani</w:t>
      </w:r>
      <w:r>
        <w:t>z</w:t>
      </w:r>
      <w:r w:rsidRPr="001D78BE">
        <w:t>ation of the National Commission</w:t>
      </w:r>
      <w:r>
        <w:t xml:space="preserve"> on Human Rights</w:t>
      </w:r>
      <w:r w:rsidRPr="001D78BE">
        <w:t xml:space="preserve"> </w:t>
      </w:r>
      <w:r>
        <w:t>had been</w:t>
      </w:r>
      <w:r w:rsidRPr="001D78BE">
        <w:t xml:space="preserve"> promulgated on 21 November 2024. The </w:t>
      </w:r>
      <w:r>
        <w:t xml:space="preserve">reorganization process </w:t>
      </w:r>
      <w:r w:rsidRPr="001D78BE">
        <w:t>w</w:t>
      </w:r>
      <w:r>
        <w:t>ould</w:t>
      </w:r>
      <w:r w:rsidRPr="001D78BE">
        <w:t xml:space="preserve"> be completed in the coming weeks</w:t>
      </w:r>
      <w:r>
        <w:t xml:space="preserve"> with</w:t>
      </w:r>
      <w:r w:rsidRPr="001D78BE">
        <w:t xml:space="preserve"> the selection of </w:t>
      </w:r>
      <w:r>
        <w:t xml:space="preserve">new </w:t>
      </w:r>
      <w:r w:rsidRPr="001D78BE">
        <w:t xml:space="preserve">commissioners. The </w:t>
      </w:r>
      <w:r>
        <w:t xml:space="preserve">Commission had been staffed since 2012 and provided with premises </w:t>
      </w:r>
      <w:r w:rsidRPr="001D78BE">
        <w:t xml:space="preserve">in 2014. </w:t>
      </w:r>
      <w:r>
        <w:t>Between 2016 and</w:t>
      </w:r>
      <w:r w:rsidRPr="001D78BE">
        <w:t xml:space="preserve"> 2025</w:t>
      </w:r>
      <w:r>
        <w:t>, its</w:t>
      </w:r>
      <w:r w:rsidRPr="001D78BE">
        <w:t xml:space="preserve"> budget ha</w:t>
      </w:r>
      <w:r>
        <w:t>d</w:t>
      </w:r>
      <w:r w:rsidRPr="001D78BE">
        <w:t xml:space="preserve"> increased from 12 million</w:t>
      </w:r>
      <w:r>
        <w:t xml:space="preserve"> to </w:t>
      </w:r>
      <w:r w:rsidRPr="001D78BE">
        <w:t>592 million</w:t>
      </w:r>
      <w:r w:rsidRPr="005F1383">
        <w:t xml:space="preserve"> </w:t>
      </w:r>
      <w:r>
        <w:t>CFA francs (CFAF)</w:t>
      </w:r>
      <w:r w:rsidRPr="001D78BE">
        <w:t>.</w:t>
      </w:r>
    </w:p>
    <w:p w14:paraId="529701B9" w14:textId="01642A35" w:rsidR="009E2967" w:rsidRDefault="009E2967" w:rsidP="009E2967">
      <w:pPr>
        <w:pStyle w:val="ParaNoG"/>
      </w:pPr>
      <w:r w:rsidRPr="0000131D">
        <w:t xml:space="preserve">During the </w:t>
      </w:r>
      <w:r>
        <w:t>reporting period</w:t>
      </w:r>
      <w:r w:rsidRPr="0000131D">
        <w:t xml:space="preserve">, measures </w:t>
      </w:r>
      <w:r>
        <w:t>had been taken to bring</w:t>
      </w:r>
      <w:r w:rsidRPr="0000131D">
        <w:t xml:space="preserve"> the Criminal Code and other </w:t>
      </w:r>
      <w:r>
        <w:t>laws into compliance with a</w:t>
      </w:r>
      <w:r w:rsidRPr="0000131D">
        <w:t>rticle 4 of the Convention</w:t>
      </w:r>
      <w:r>
        <w:t>,</w:t>
      </w:r>
      <w:r w:rsidRPr="0000131D">
        <w:t xml:space="preserve"> includ</w:t>
      </w:r>
      <w:r>
        <w:t>ing</w:t>
      </w:r>
      <w:r w:rsidRPr="0000131D">
        <w:t xml:space="preserve"> </w:t>
      </w:r>
      <w:r>
        <w:t>by condemning</w:t>
      </w:r>
      <w:r w:rsidRPr="0000131D">
        <w:t xml:space="preserve"> all acts of racial, religious and ethnic discrimination and all regionalist propaganda; ban</w:t>
      </w:r>
      <w:r>
        <w:t>ning</w:t>
      </w:r>
      <w:r w:rsidRPr="0000131D">
        <w:t xml:space="preserve"> secular or religious associations</w:t>
      </w:r>
      <w:r>
        <w:t xml:space="preserve"> </w:t>
      </w:r>
      <w:r w:rsidR="00C1754A">
        <w:t xml:space="preserve">established </w:t>
      </w:r>
      <w:r>
        <w:t>with the</w:t>
      </w:r>
      <w:r w:rsidRPr="0000131D">
        <w:t xml:space="preserve"> </w:t>
      </w:r>
      <w:r>
        <w:t>object of</w:t>
      </w:r>
      <w:r w:rsidRPr="0000131D">
        <w:t xml:space="preserve"> undermining public security and inciting hatred between ethnic groups; </w:t>
      </w:r>
      <w:r>
        <w:t>banning</w:t>
      </w:r>
      <w:r w:rsidRPr="0000131D">
        <w:t xml:space="preserve"> defamatory speech and statements during election campaigns; ban</w:t>
      </w:r>
      <w:r>
        <w:t xml:space="preserve">ning </w:t>
      </w:r>
      <w:r w:rsidRPr="0000131D">
        <w:t xml:space="preserve">racist, ethnic or regionalist hate speech </w:t>
      </w:r>
      <w:r>
        <w:t>in</w:t>
      </w:r>
      <w:r w:rsidRPr="0000131D">
        <w:t xml:space="preserve"> the audiovisual, print </w:t>
      </w:r>
      <w:r>
        <w:t>or</w:t>
      </w:r>
      <w:r w:rsidRPr="0000131D">
        <w:t xml:space="preserve"> digital media; </w:t>
      </w:r>
      <w:r>
        <w:t xml:space="preserve">and banning </w:t>
      </w:r>
      <w:r w:rsidRPr="0000131D">
        <w:t xml:space="preserve">threats or insults of a racist, regionalist or religious nature </w:t>
      </w:r>
      <w:r>
        <w:t xml:space="preserve">disseminated </w:t>
      </w:r>
      <w:r w:rsidRPr="0000131D">
        <w:t>by electronic</w:t>
      </w:r>
      <w:r>
        <w:t xml:space="preserve"> means</w:t>
      </w:r>
      <w:r w:rsidRPr="0000131D">
        <w:t>.</w:t>
      </w:r>
    </w:p>
    <w:p w14:paraId="0629E855" w14:textId="77777777" w:rsidR="009E2967" w:rsidRDefault="009E2967" w:rsidP="009E2967">
      <w:pPr>
        <w:pStyle w:val="ParaNoG"/>
      </w:pPr>
      <w:r>
        <w:t>In recent years, amendments had been adopted to strengthen the legal framework for combating</w:t>
      </w:r>
      <w:r w:rsidRPr="0000131D">
        <w:t xml:space="preserve"> hate speech and hate crimes.</w:t>
      </w:r>
      <w:r>
        <w:t xml:space="preserve"> The Criminal Code established</w:t>
      </w:r>
      <w:r w:rsidRPr="004B00BD">
        <w:t xml:space="preserve"> penalties </w:t>
      </w:r>
      <w:r>
        <w:t>for</w:t>
      </w:r>
      <w:r w:rsidRPr="004B00BD">
        <w:t xml:space="preserve"> any</w:t>
      </w:r>
      <w:r>
        <w:t xml:space="preserve"> person</w:t>
      </w:r>
      <w:r w:rsidRPr="004B00BD">
        <w:t xml:space="preserve"> who incite</w:t>
      </w:r>
      <w:r>
        <w:t>d</w:t>
      </w:r>
      <w:r w:rsidRPr="004B00BD">
        <w:t xml:space="preserve"> racial hatred </w:t>
      </w:r>
      <w:r>
        <w:t>or</w:t>
      </w:r>
      <w:r w:rsidRPr="004B00BD">
        <w:t xml:space="preserve"> engage</w:t>
      </w:r>
      <w:r>
        <w:t>d</w:t>
      </w:r>
      <w:r w:rsidRPr="004B00BD">
        <w:t xml:space="preserve"> in</w:t>
      </w:r>
      <w:r>
        <w:t xml:space="preserve"> racist</w:t>
      </w:r>
      <w:r w:rsidRPr="004B00BD">
        <w:t xml:space="preserve"> hate speech, defamation </w:t>
      </w:r>
      <w:r>
        <w:t>or</w:t>
      </w:r>
      <w:r w:rsidRPr="004B00BD">
        <w:t xml:space="preserve"> insults</w:t>
      </w:r>
      <w:r>
        <w:t>, and provided for</w:t>
      </w:r>
      <w:r w:rsidRPr="004B00BD">
        <w:t xml:space="preserve"> an aggravating circumstance</w:t>
      </w:r>
      <w:r>
        <w:t xml:space="preserve"> of racial motivation</w:t>
      </w:r>
      <w:r w:rsidRPr="004B00BD">
        <w:t xml:space="preserve">, </w:t>
      </w:r>
      <w:r>
        <w:t>irrespective</w:t>
      </w:r>
      <w:r w:rsidRPr="004B00BD">
        <w:t xml:space="preserve"> of the me</w:t>
      </w:r>
      <w:r>
        <w:t>dium</w:t>
      </w:r>
      <w:r w:rsidRPr="004B00BD">
        <w:t xml:space="preserve"> used. </w:t>
      </w:r>
      <w:r>
        <w:t>Any</w:t>
      </w:r>
      <w:r w:rsidRPr="004B00BD">
        <w:t xml:space="preserve"> media </w:t>
      </w:r>
      <w:r>
        <w:t>outlet</w:t>
      </w:r>
      <w:r w:rsidRPr="004B00BD">
        <w:t xml:space="preserve"> that publish</w:t>
      </w:r>
      <w:r>
        <w:t>ed or broadcast</w:t>
      </w:r>
      <w:r w:rsidRPr="004B00BD">
        <w:t xml:space="preserve"> hate speech </w:t>
      </w:r>
      <w:r>
        <w:t>or</w:t>
      </w:r>
      <w:r w:rsidRPr="004B00BD">
        <w:t xml:space="preserve"> racist propaganda</w:t>
      </w:r>
      <w:r>
        <w:t xml:space="preserve"> would be liable to</w:t>
      </w:r>
      <w:r w:rsidRPr="004B00BD">
        <w:t xml:space="preserve"> criminal </w:t>
      </w:r>
      <w:r>
        <w:t>or</w:t>
      </w:r>
      <w:r w:rsidRPr="004B00BD">
        <w:t xml:space="preserve"> administrative </w:t>
      </w:r>
      <w:r>
        <w:t>penalties</w:t>
      </w:r>
      <w:r w:rsidRPr="004B00BD">
        <w:t xml:space="preserve">. </w:t>
      </w:r>
      <w:r>
        <w:t>On a number of occasions,</w:t>
      </w:r>
      <w:r w:rsidRPr="004B00BD">
        <w:t xml:space="preserve"> the High Authority for Communication </w:t>
      </w:r>
      <w:r>
        <w:t>had</w:t>
      </w:r>
      <w:r w:rsidRPr="004B00BD">
        <w:t xml:space="preserve"> imposed penalties on media outlets.</w:t>
      </w:r>
      <w:r>
        <w:t xml:space="preserve"> However</w:t>
      </w:r>
      <w:r w:rsidRPr="00FC09EF">
        <w:t xml:space="preserve">, no </w:t>
      </w:r>
      <w:r>
        <w:t>convictions for hate speech had yet been handed down by the courts</w:t>
      </w:r>
      <w:r w:rsidRPr="00FC09EF">
        <w:t>.</w:t>
      </w:r>
    </w:p>
    <w:p w14:paraId="5B9FEFD1" w14:textId="40EC3DC5" w:rsidR="00FC6A6A" w:rsidRDefault="009E2967" w:rsidP="009E2967">
      <w:pPr>
        <w:pStyle w:val="ParaNoG"/>
      </w:pPr>
      <w:r>
        <w:t>Other measures to tackle hate speech included</w:t>
      </w:r>
      <w:r w:rsidRPr="00FC09EF">
        <w:t xml:space="preserve"> a digital campaign called </w:t>
      </w:r>
      <w:r w:rsidR="00DA28C5">
        <w:t>“</w:t>
      </w:r>
      <w:r w:rsidRPr="00FC09EF">
        <w:t xml:space="preserve">Gabon </w:t>
      </w:r>
      <w:r>
        <w:t>a</w:t>
      </w:r>
      <w:r w:rsidRPr="00FC09EF">
        <w:t>gainst Hate</w:t>
      </w:r>
      <w:r w:rsidR="00DA28C5">
        <w:t>”</w:t>
      </w:r>
      <w:r>
        <w:t>, which had been</w:t>
      </w:r>
      <w:r w:rsidRPr="00FC09EF">
        <w:t xml:space="preserve"> launched in December 2023 with the support of United Nations agencies.</w:t>
      </w:r>
      <w:r>
        <w:t xml:space="preserve"> </w:t>
      </w:r>
      <w:r w:rsidRPr="00FC09EF">
        <w:t xml:space="preserve">In December 2024, the </w:t>
      </w:r>
      <w:r>
        <w:t>G</w:t>
      </w:r>
      <w:r w:rsidRPr="00FC09EF">
        <w:t xml:space="preserve">overnment, in collaboration with United Nations agencies, </w:t>
      </w:r>
      <w:r>
        <w:t xml:space="preserve">had </w:t>
      </w:r>
      <w:r w:rsidRPr="00FC09EF">
        <w:t>organi</w:t>
      </w:r>
      <w:r>
        <w:t>z</w:t>
      </w:r>
      <w:r w:rsidRPr="00FC09EF">
        <w:t xml:space="preserve">ed a workshop to raise awareness of the </w:t>
      </w:r>
      <w:r w:rsidRPr="003402F1">
        <w:t>regional strategy and</w:t>
      </w:r>
      <w:r w:rsidR="00FA47F0">
        <w:t xml:space="preserve"> </w:t>
      </w:r>
      <w:r w:rsidRPr="003402F1">
        <w:t>action</w:t>
      </w:r>
      <w:r w:rsidR="00FA47F0">
        <w:t xml:space="preserve"> </w:t>
      </w:r>
      <w:r w:rsidRPr="003402F1">
        <w:t>plan</w:t>
      </w:r>
      <w:r w:rsidR="00FA47F0">
        <w:t xml:space="preserve"> </w:t>
      </w:r>
      <w:r w:rsidRPr="003402F1">
        <w:t>for the prevention and combating of hate speech and incitement to</w:t>
      </w:r>
      <w:r w:rsidR="00FA47F0">
        <w:t xml:space="preserve"> </w:t>
      </w:r>
      <w:r w:rsidRPr="003402F1">
        <w:t>violence</w:t>
      </w:r>
      <w:r w:rsidR="00FA47F0">
        <w:t xml:space="preserve"> </w:t>
      </w:r>
      <w:r w:rsidRPr="003402F1">
        <w:t>in Central Africa</w:t>
      </w:r>
      <w:r w:rsidRPr="00FC09EF">
        <w:t xml:space="preserve">, </w:t>
      </w:r>
      <w:r>
        <w:t xml:space="preserve">which had been </w:t>
      </w:r>
      <w:r w:rsidRPr="00FC09EF">
        <w:t xml:space="preserve">developed by </w:t>
      </w:r>
      <w:r>
        <w:t>States members</w:t>
      </w:r>
      <w:r w:rsidRPr="00FC09EF">
        <w:t xml:space="preserve"> of the </w:t>
      </w:r>
      <w:r w:rsidRPr="00A257D6">
        <w:t>Economic Community of Central African States</w:t>
      </w:r>
      <w:r w:rsidRPr="00FC09EF">
        <w:t>.</w:t>
      </w:r>
      <w:r>
        <w:t xml:space="preserve"> Following that workshop</w:t>
      </w:r>
      <w:r w:rsidRPr="00A65C8B">
        <w:t>,</w:t>
      </w:r>
      <w:r>
        <w:t xml:space="preserve"> which had been attended by representatives of Governments, media regulators and civil society organizations,</w:t>
      </w:r>
      <w:r w:rsidRPr="00A65C8B">
        <w:t xml:space="preserve"> </w:t>
      </w:r>
      <w:r>
        <w:t>a</w:t>
      </w:r>
      <w:r w:rsidRPr="00A65C8B">
        <w:t xml:space="preserve"> draft national action plan </w:t>
      </w:r>
      <w:r>
        <w:t>had been</w:t>
      </w:r>
      <w:r w:rsidRPr="00A65C8B">
        <w:t xml:space="preserve"> drawn up and approved by technical experts.</w:t>
      </w:r>
    </w:p>
    <w:p w14:paraId="199A478F" w14:textId="10099B85" w:rsidR="009E2967" w:rsidRDefault="009E2967" w:rsidP="009E2967">
      <w:pPr>
        <w:pStyle w:val="ParaNoG"/>
      </w:pPr>
      <w:r>
        <w:t>Under</w:t>
      </w:r>
      <w:r w:rsidRPr="00A65C8B">
        <w:t xml:space="preserve"> the new </w:t>
      </w:r>
      <w:r>
        <w:t>C</w:t>
      </w:r>
      <w:r w:rsidRPr="00A65C8B">
        <w:t>onstitution</w:t>
      </w:r>
      <w:r>
        <w:t>,</w:t>
      </w:r>
      <w:r w:rsidRPr="00A65C8B">
        <w:t xml:space="preserve"> civil society organi</w:t>
      </w:r>
      <w:r>
        <w:t>z</w:t>
      </w:r>
      <w:r w:rsidRPr="00A65C8B">
        <w:t xml:space="preserve">ations </w:t>
      </w:r>
      <w:r>
        <w:t>were recognized</w:t>
      </w:r>
      <w:r w:rsidRPr="00A65C8B">
        <w:t xml:space="preserve"> as </w:t>
      </w:r>
      <w:r>
        <w:t xml:space="preserve">a </w:t>
      </w:r>
      <w:r w:rsidRPr="00A65C8B">
        <w:t xml:space="preserve">component </w:t>
      </w:r>
      <w:r>
        <w:t>and an expression</w:t>
      </w:r>
      <w:r w:rsidRPr="00A65C8B">
        <w:t xml:space="preserve"> of</w:t>
      </w:r>
      <w:r>
        <w:t xml:space="preserve"> a</w:t>
      </w:r>
      <w:r w:rsidRPr="00A65C8B">
        <w:t xml:space="preserve"> pluralistic and participatory democracy. </w:t>
      </w:r>
      <w:r>
        <w:t>T</w:t>
      </w:r>
      <w:r w:rsidRPr="00A65C8B">
        <w:t xml:space="preserve">he protection of human rights defenders </w:t>
      </w:r>
      <w:r>
        <w:t>was</w:t>
      </w:r>
      <w:r w:rsidRPr="00A65C8B">
        <w:t xml:space="preserve"> </w:t>
      </w:r>
      <w:r>
        <w:t>addressed</w:t>
      </w:r>
      <w:r w:rsidRPr="00A65C8B">
        <w:t xml:space="preserve"> in a bill </w:t>
      </w:r>
      <w:r>
        <w:t>put forward</w:t>
      </w:r>
      <w:r w:rsidRPr="00A65C8B">
        <w:t xml:space="preserve"> in September 2024 by a member of the </w:t>
      </w:r>
      <w:r>
        <w:t>T</w:t>
      </w:r>
      <w:r w:rsidRPr="00A65C8B">
        <w:t xml:space="preserve">ransitional </w:t>
      </w:r>
      <w:r>
        <w:t>P</w:t>
      </w:r>
      <w:r w:rsidRPr="00A65C8B">
        <w:t xml:space="preserve">arliament who </w:t>
      </w:r>
      <w:r>
        <w:t>wa</w:t>
      </w:r>
      <w:r w:rsidRPr="00A65C8B">
        <w:t xml:space="preserve">s </w:t>
      </w:r>
      <w:r>
        <w:t>himself</w:t>
      </w:r>
      <w:r w:rsidRPr="00A65C8B">
        <w:t xml:space="preserve"> a human rights defender. </w:t>
      </w:r>
      <w:r>
        <w:t>C</w:t>
      </w:r>
      <w:r w:rsidRPr="00A65C8B">
        <w:t xml:space="preserve">ivil society </w:t>
      </w:r>
      <w:r>
        <w:t>organizations</w:t>
      </w:r>
      <w:r w:rsidRPr="00A65C8B">
        <w:t xml:space="preserve"> </w:t>
      </w:r>
      <w:r>
        <w:t>had been</w:t>
      </w:r>
      <w:r w:rsidRPr="00A65C8B">
        <w:t xml:space="preserve"> closely involved in the </w:t>
      </w:r>
      <w:r>
        <w:t>transition process</w:t>
      </w:r>
      <w:r w:rsidRPr="00A65C8B">
        <w:t>.</w:t>
      </w:r>
    </w:p>
    <w:p w14:paraId="4EB806F3" w14:textId="14A0A860" w:rsidR="009E2967" w:rsidRDefault="009E2967" w:rsidP="009E2967">
      <w:pPr>
        <w:pStyle w:val="ParaNoG"/>
      </w:pPr>
      <w:r>
        <w:t>In order to bring national law into line</w:t>
      </w:r>
      <w:r w:rsidRPr="009F512C">
        <w:t xml:space="preserve"> with international standards on the protection of migrants</w:t>
      </w:r>
      <w:r w:rsidR="00DA28C5">
        <w:t>’</w:t>
      </w:r>
      <w:r w:rsidRPr="009F512C">
        <w:t xml:space="preserve"> human rights, </w:t>
      </w:r>
      <w:r>
        <w:t>the Government</w:t>
      </w:r>
      <w:r w:rsidRPr="009F512C">
        <w:t xml:space="preserve"> ha</w:t>
      </w:r>
      <w:r>
        <w:t>d</w:t>
      </w:r>
      <w:r w:rsidRPr="009F512C">
        <w:t xml:space="preserve"> drafted a bill </w:t>
      </w:r>
      <w:r>
        <w:t xml:space="preserve">to </w:t>
      </w:r>
      <w:r w:rsidRPr="009F512C">
        <w:t xml:space="preserve">amend </w:t>
      </w:r>
      <w:r>
        <w:t>Act No.</w:t>
      </w:r>
      <w:r w:rsidRPr="009F512C">
        <w:t xml:space="preserve"> 5</w:t>
      </w:r>
      <w:r>
        <w:t>/</w:t>
      </w:r>
      <w:r w:rsidRPr="009F512C">
        <w:t xml:space="preserve">86 </w:t>
      </w:r>
      <w:r>
        <w:t>on</w:t>
      </w:r>
      <w:r w:rsidRPr="009F512C">
        <w:t xml:space="preserve"> the </w:t>
      </w:r>
      <w:r>
        <w:t>Entry</w:t>
      </w:r>
      <w:r w:rsidRPr="009F512C">
        <w:t xml:space="preserve"> and </w:t>
      </w:r>
      <w:r>
        <w:t>S</w:t>
      </w:r>
      <w:r w:rsidRPr="009F512C">
        <w:t xml:space="preserve">tay of </w:t>
      </w:r>
      <w:r>
        <w:t>F</w:t>
      </w:r>
      <w:r w:rsidRPr="009F512C">
        <w:t>oreign</w:t>
      </w:r>
      <w:r>
        <w:t xml:space="preserve"> Nationals</w:t>
      </w:r>
      <w:r w:rsidRPr="009F512C">
        <w:t xml:space="preserve">. The bill </w:t>
      </w:r>
      <w:r>
        <w:t>wa</w:t>
      </w:r>
      <w:r w:rsidRPr="009F512C">
        <w:t>s currently being reviewed by an ad hoc committee at</w:t>
      </w:r>
      <w:r>
        <w:t>tached to</w:t>
      </w:r>
      <w:r w:rsidRPr="009F512C">
        <w:t xml:space="preserve"> the Ministry of the Interior. </w:t>
      </w:r>
      <w:r>
        <w:t>Plans were in place</w:t>
      </w:r>
      <w:r w:rsidRPr="009F512C">
        <w:t xml:space="preserve"> to incorporate the </w:t>
      </w:r>
      <w:r>
        <w:t>treatment</w:t>
      </w:r>
      <w:r w:rsidRPr="009F512C">
        <w:t xml:space="preserve"> of migrants into the curricula of training </w:t>
      </w:r>
      <w:r>
        <w:t>academies</w:t>
      </w:r>
      <w:r w:rsidRPr="009F512C">
        <w:t xml:space="preserve">, </w:t>
      </w:r>
      <w:r>
        <w:t>including</w:t>
      </w:r>
      <w:r w:rsidRPr="009F512C">
        <w:t xml:space="preserve"> the </w:t>
      </w:r>
      <w:r>
        <w:t>Legal Service Training College</w:t>
      </w:r>
      <w:r w:rsidRPr="009F512C">
        <w:t xml:space="preserve"> and the Police </w:t>
      </w:r>
      <w:r>
        <w:t>Training College</w:t>
      </w:r>
      <w:r w:rsidRPr="009F512C">
        <w:t xml:space="preserve">. </w:t>
      </w:r>
      <w:r>
        <w:t>I</w:t>
      </w:r>
      <w:r w:rsidRPr="009F512C">
        <w:t xml:space="preserve">n February 2025, </w:t>
      </w:r>
      <w:r>
        <w:t xml:space="preserve">over </w:t>
      </w:r>
      <w:r w:rsidRPr="009F512C">
        <w:t>23</w:t>
      </w:r>
      <w:r>
        <w:t>0</w:t>
      </w:r>
      <w:r w:rsidRPr="009F512C">
        <w:t xml:space="preserve"> </w:t>
      </w:r>
      <w:r>
        <w:t>trainees</w:t>
      </w:r>
      <w:r w:rsidRPr="009F512C">
        <w:t xml:space="preserve"> </w:t>
      </w:r>
      <w:r>
        <w:t>had studied the</w:t>
      </w:r>
      <w:r w:rsidRPr="009F512C">
        <w:t xml:space="preserve"> module on </w:t>
      </w:r>
      <w:r>
        <w:t>trafficking in persons</w:t>
      </w:r>
      <w:r w:rsidRPr="009F512C">
        <w:t xml:space="preserve"> at the </w:t>
      </w:r>
      <w:r>
        <w:t>P</w:t>
      </w:r>
      <w:r w:rsidRPr="009F512C">
        <w:t xml:space="preserve">olice </w:t>
      </w:r>
      <w:r>
        <w:t>Training College</w:t>
      </w:r>
      <w:r w:rsidRPr="009F512C">
        <w:t>.</w:t>
      </w:r>
    </w:p>
    <w:p w14:paraId="60101AAE" w14:textId="224C92BF" w:rsidR="00FC6A6A" w:rsidRDefault="009E2967" w:rsidP="009E2967">
      <w:pPr>
        <w:pStyle w:val="ParaNoG"/>
      </w:pPr>
      <w:r>
        <w:t>The Government was</w:t>
      </w:r>
      <w:r w:rsidRPr="00EF2449">
        <w:t xml:space="preserve"> committed to combating</w:t>
      </w:r>
      <w:r>
        <w:t xml:space="preserve"> </w:t>
      </w:r>
      <w:r w:rsidRPr="00EF2449">
        <w:t>trafficking</w:t>
      </w:r>
      <w:r>
        <w:t xml:space="preserve"> in persons through its own initiatives and in cooperation with international partners</w:t>
      </w:r>
      <w:r w:rsidRPr="00EF2449">
        <w:t xml:space="preserve">. The various measures outlined in the report </w:t>
      </w:r>
      <w:r>
        <w:t>had been</w:t>
      </w:r>
      <w:r w:rsidRPr="00EF2449">
        <w:t xml:space="preserve"> reinforced in 2023 by the publication of </w:t>
      </w:r>
      <w:r>
        <w:t>a</w:t>
      </w:r>
      <w:r w:rsidRPr="00EF2449">
        <w:t xml:space="preserve"> decree on the establishment, powers, organi</w:t>
      </w:r>
      <w:r>
        <w:t>z</w:t>
      </w:r>
      <w:r w:rsidRPr="00EF2449">
        <w:t xml:space="preserve">ation and functioning of the National Commission </w:t>
      </w:r>
      <w:r>
        <w:t>to Prevent and Combat</w:t>
      </w:r>
      <w:r w:rsidRPr="00EF2449">
        <w:t xml:space="preserve"> Trafficking in Persons. </w:t>
      </w:r>
      <w:r>
        <w:t>T</w:t>
      </w:r>
      <w:r w:rsidRPr="00EF2449">
        <w:t>he Commission</w:t>
      </w:r>
      <w:r w:rsidR="00DA28C5">
        <w:t>’</w:t>
      </w:r>
      <w:r w:rsidRPr="00EF2449">
        <w:t xml:space="preserve">s </w:t>
      </w:r>
      <w:r>
        <w:t>mandate</w:t>
      </w:r>
      <w:r w:rsidRPr="00EF2449">
        <w:t xml:space="preserve"> include</w:t>
      </w:r>
      <w:r>
        <w:t>d</w:t>
      </w:r>
      <w:r w:rsidRPr="00EF2449">
        <w:t xml:space="preserve"> strengthening the capacities of </w:t>
      </w:r>
      <w:r w:rsidRPr="00EF2449">
        <w:lastRenderedPageBreak/>
        <w:t xml:space="preserve">actors involved in </w:t>
      </w:r>
      <w:r>
        <w:t xml:space="preserve">combating </w:t>
      </w:r>
      <w:r w:rsidRPr="00EF2449">
        <w:t xml:space="preserve">trafficking, and establishing coordination mechanisms for the identification, </w:t>
      </w:r>
      <w:r>
        <w:t>support</w:t>
      </w:r>
      <w:r w:rsidRPr="00EF2449">
        <w:t xml:space="preserve"> and protection of victims in each province.</w:t>
      </w:r>
      <w:r>
        <w:t xml:space="preserve"> </w:t>
      </w:r>
      <w:r w:rsidRPr="00567521">
        <w:t xml:space="preserve">The Commission </w:t>
      </w:r>
      <w:r>
        <w:t>did</w:t>
      </w:r>
      <w:r w:rsidRPr="00567521">
        <w:t xml:space="preserve"> not have a </w:t>
      </w:r>
      <w:r>
        <w:t xml:space="preserve">separate </w:t>
      </w:r>
      <w:r w:rsidRPr="00567521">
        <w:t>budget for the current year</w:t>
      </w:r>
      <w:r>
        <w:t>;</w:t>
      </w:r>
      <w:r w:rsidRPr="00567521">
        <w:t xml:space="preserve"> </w:t>
      </w:r>
      <w:r>
        <w:t>its</w:t>
      </w:r>
      <w:r w:rsidRPr="00567521">
        <w:t xml:space="preserve"> activities and operation</w:t>
      </w:r>
      <w:r>
        <w:t>s</w:t>
      </w:r>
      <w:r w:rsidRPr="00567521">
        <w:t xml:space="preserve"> </w:t>
      </w:r>
      <w:r>
        <w:t>were</w:t>
      </w:r>
      <w:r w:rsidRPr="00567521">
        <w:t xml:space="preserve"> </w:t>
      </w:r>
      <w:r w:rsidR="00772B75">
        <w:t>funded from</w:t>
      </w:r>
      <w:r w:rsidRPr="00567521">
        <w:t xml:space="preserve"> the budget of the Ministry of Justice, which </w:t>
      </w:r>
      <w:r>
        <w:t>oversaw</w:t>
      </w:r>
      <w:r w:rsidRPr="00567521">
        <w:t xml:space="preserve"> </w:t>
      </w:r>
      <w:r>
        <w:t>its</w:t>
      </w:r>
      <w:r w:rsidRPr="00567521">
        <w:t xml:space="preserve"> work. A proposal </w:t>
      </w:r>
      <w:r>
        <w:t>to develop</w:t>
      </w:r>
      <w:r w:rsidRPr="00567521">
        <w:t xml:space="preserve"> a strategy and action plan </w:t>
      </w:r>
      <w:r>
        <w:t>to combat trafficking in persons during</w:t>
      </w:r>
      <w:r w:rsidRPr="00567521">
        <w:t xml:space="preserve"> the period 2025</w:t>
      </w:r>
      <w:r w:rsidRPr="006B0613">
        <w:t>–</w:t>
      </w:r>
      <w:r w:rsidRPr="00567521">
        <w:t xml:space="preserve">2029 </w:t>
      </w:r>
      <w:r>
        <w:t>had been put forward with four objectives:</w:t>
      </w:r>
      <w:r w:rsidRPr="00567521">
        <w:t xml:space="preserve"> </w:t>
      </w:r>
      <w:r>
        <w:t xml:space="preserve">to </w:t>
      </w:r>
      <w:r w:rsidRPr="00567521">
        <w:t xml:space="preserve">prevent </w:t>
      </w:r>
      <w:r>
        <w:t xml:space="preserve">trafficking in persons, </w:t>
      </w:r>
      <w:r w:rsidRPr="00567521">
        <w:t>protect</w:t>
      </w:r>
      <w:r>
        <w:t xml:space="preserve"> and support</w:t>
      </w:r>
      <w:r w:rsidRPr="00567521">
        <w:t xml:space="preserve"> victims</w:t>
      </w:r>
      <w:r>
        <w:t>;</w:t>
      </w:r>
      <w:r w:rsidRPr="00567521">
        <w:t xml:space="preserve"> prosecut</w:t>
      </w:r>
      <w:r>
        <w:t>e</w:t>
      </w:r>
      <w:r w:rsidRPr="00567521">
        <w:t xml:space="preserve"> traffickers and establis</w:t>
      </w:r>
      <w:r>
        <w:t>h</w:t>
      </w:r>
      <w:r w:rsidRPr="00567521">
        <w:t xml:space="preserve"> partnerships. </w:t>
      </w:r>
      <w:r>
        <w:t>The measures taken under the strategy would</w:t>
      </w:r>
      <w:r w:rsidRPr="00567521">
        <w:t xml:space="preserve"> </w:t>
      </w:r>
      <w:r>
        <w:t>benefit</w:t>
      </w:r>
      <w:r w:rsidRPr="00567521">
        <w:t xml:space="preserve"> all victims equally, </w:t>
      </w:r>
      <w:r>
        <w:t>irrespective</w:t>
      </w:r>
      <w:r w:rsidRPr="00567521">
        <w:t xml:space="preserve"> of their nationality, gender, race, religion, ethnicity or any other consideration.</w:t>
      </w:r>
    </w:p>
    <w:p w14:paraId="717B14BF" w14:textId="7FA157D1" w:rsidR="009E2967" w:rsidRPr="00DA5949" w:rsidRDefault="009E2967" w:rsidP="009E2967">
      <w:pPr>
        <w:pStyle w:val="ParaNoG"/>
      </w:pPr>
      <w:r w:rsidRPr="008F5291">
        <w:rPr>
          <w:b/>
          <w:bCs/>
        </w:rPr>
        <w:t xml:space="preserve">Ms. </w:t>
      </w:r>
      <w:r w:rsidRPr="00DA5949">
        <w:rPr>
          <w:b/>
          <w:bCs/>
        </w:rPr>
        <w:t>Esseneme</w:t>
      </w:r>
      <w:r w:rsidRPr="00DA5949">
        <w:t xml:space="preserve"> (Country Rapporteur) said that</w:t>
      </w:r>
      <w:r>
        <w:t xml:space="preserve"> she</w:t>
      </w:r>
      <w:r w:rsidRPr="00DA5949">
        <w:t xml:space="preserve"> would be interest</w:t>
      </w:r>
      <w:r>
        <w:t>ed</w:t>
      </w:r>
      <w:r w:rsidRPr="00DA5949">
        <w:t xml:space="preserve"> to know why article 1 of the State </w:t>
      </w:r>
      <w:r>
        <w:t>P</w:t>
      </w:r>
      <w:r w:rsidRPr="00DA5949">
        <w:t>arty</w:t>
      </w:r>
      <w:r w:rsidR="00DA28C5">
        <w:t>’</w:t>
      </w:r>
      <w:r w:rsidRPr="00DA5949">
        <w:t xml:space="preserve">s new Constitution, which </w:t>
      </w:r>
      <w:r>
        <w:t>enshrin</w:t>
      </w:r>
      <w:r w:rsidRPr="00DA5949">
        <w:t xml:space="preserve">ed the equality of all citizens before the law, did not </w:t>
      </w:r>
      <w:r>
        <w:t>include</w:t>
      </w:r>
      <w:r w:rsidRPr="00DA5949">
        <w:t xml:space="preserve"> all the elements of the definition of racial discrimination contained in article 1 of the Convention. Given that, under article 173 of the new Constitution, th</w:t>
      </w:r>
      <w:r>
        <w:t>e</w:t>
      </w:r>
      <w:r w:rsidRPr="00DA5949">
        <w:t xml:space="preserve"> instrument would enter into force after the</w:t>
      </w:r>
      <w:r>
        <w:t xml:space="preserve"> election of the</w:t>
      </w:r>
      <w:r w:rsidRPr="00DA5949">
        <w:t xml:space="preserve"> President, she wished to know whether the new Constitution had </w:t>
      </w:r>
      <w:r>
        <w:t xml:space="preserve">indeed </w:t>
      </w:r>
      <w:r w:rsidRPr="00DA5949">
        <w:t>become law following the presidential election held on 12 April 2025. She wondered by what mechanism the Convention could be invoked or applied before the judicial or administrative authorities or other dispute settlement bodies. It would be useful to have examples of cases in which the Convention had been invoked b</w:t>
      </w:r>
      <w:r>
        <w:t>y</w:t>
      </w:r>
      <w:r w:rsidRPr="00DA5949">
        <w:t xml:space="preserve"> the national courts or other bodies.</w:t>
      </w:r>
    </w:p>
    <w:p w14:paraId="19D7E983" w14:textId="47B07A39" w:rsidR="009E2967" w:rsidRPr="008F5291" w:rsidRDefault="009E2967" w:rsidP="009E2967">
      <w:pPr>
        <w:pStyle w:val="ParaNoG"/>
      </w:pPr>
      <w:r w:rsidRPr="00DA5949">
        <w:t xml:space="preserve">Given that no national law contained a comprehensive definition of racial discrimination, she would be grateful for information on the constituent elements of an act of racial discrimination that would be punishable by law. She wished to know whether the State </w:t>
      </w:r>
      <w:r>
        <w:t>P</w:t>
      </w:r>
      <w:r w:rsidRPr="00DA5949">
        <w:t xml:space="preserve">arty planned to adopt comprehensive anti-discrimination legislation that contained a clear definition of racial discrimination, including its direct, indirect, multiple and intersectional forms, covering all areas of law and public life and all the grounds of discrimination set out in article 1 (1) of the Convention. </w:t>
      </w:r>
      <w:r>
        <w:t>As the State Party</w:t>
      </w:r>
      <w:r w:rsidR="00DA28C5">
        <w:t>’</w:t>
      </w:r>
      <w:r>
        <w:t>s</w:t>
      </w:r>
      <w:r w:rsidRPr="00CC1815">
        <w:t xml:space="preserve"> common core document </w:t>
      </w:r>
      <w:r>
        <w:t>did</w:t>
      </w:r>
      <w:r w:rsidRPr="00CC1815">
        <w:t xml:space="preserve"> not contain </w:t>
      </w:r>
      <w:r>
        <w:t xml:space="preserve">any </w:t>
      </w:r>
      <w:r w:rsidRPr="00CC1815">
        <w:t>specific information on equality and non-discriminatio</w:t>
      </w:r>
      <w:r>
        <w:t>n, she wondered whether the State Party intended</w:t>
      </w:r>
      <w:r w:rsidRPr="00CC1815">
        <w:t xml:space="preserve"> to p</w:t>
      </w:r>
      <w:r>
        <w:t>rovide</w:t>
      </w:r>
      <w:r w:rsidRPr="00CC1815">
        <w:t xml:space="preserve"> an up</w:t>
      </w:r>
      <w:r>
        <w:t>-to-date</w:t>
      </w:r>
      <w:r w:rsidRPr="00CC1815">
        <w:t xml:space="preserve">, comprehensive and relevant </w:t>
      </w:r>
      <w:r>
        <w:t xml:space="preserve">core </w:t>
      </w:r>
      <w:r w:rsidRPr="00CC1815">
        <w:t>document in accordance with the harmoni</w:t>
      </w:r>
      <w:r>
        <w:t>z</w:t>
      </w:r>
      <w:r w:rsidRPr="00CC1815">
        <w:t xml:space="preserve">ed guidelines on reporting </w:t>
      </w:r>
      <w:r>
        <w:t>under the international</w:t>
      </w:r>
      <w:r w:rsidRPr="00CC1815">
        <w:t xml:space="preserve"> human rights treat</w:t>
      </w:r>
      <w:r>
        <w:t>ies.</w:t>
      </w:r>
    </w:p>
    <w:p w14:paraId="0B25FF77" w14:textId="367280C7" w:rsidR="009E2967" w:rsidRDefault="009E2967" w:rsidP="009E2967">
      <w:pPr>
        <w:pStyle w:val="ParaNoG"/>
      </w:pPr>
      <w:r>
        <w:t>In the light of reports</w:t>
      </w:r>
      <w:r w:rsidRPr="00912CEB">
        <w:t xml:space="preserve"> that law enforcement agencies c</w:t>
      </w:r>
      <w:r>
        <w:t>arried</w:t>
      </w:r>
      <w:r w:rsidRPr="00912CEB">
        <w:t xml:space="preserve"> out racial profiling</w:t>
      </w:r>
      <w:r>
        <w:t xml:space="preserve"> of foreign nationals residing in the country</w:t>
      </w:r>
      <w:r w:rsidRPr="00912CEB">
        <w:t xml:space="preserve">, </w:t>
      </w:r>
      <w:r>
        <w:t>it would be interesting to know</w:t>
      </w:r>
      <w:r w:rsidRPr="00912CEB">
        <w:t xml:space="preserve"> </w:t>
      </w:r>
      <w:r>
        <w:t>w</w:t>
      </w:r>
      <w:r w:rsidRPr="00912CEB">
        <w:t xml:space="preserve">hat measures the State </w:t>
      </w:r>
      <w:r>
        <w:t>P</w:t>
      </w:r>
      <w:r w:rsidRPr="00912CEB">
        <w:t xml:space="preserve">arty </w:t>
      </w:r>
      <w:r>
        <w:t xml:space="preserve">had </w:t>
      </w:r>
      <w:r w:rsidRPr="00912CEB">
        <w:t xml:space="preserve">taken to prevent, prohibit and punish </w:t>
      </w:r>
      <w:r>
        <w:t xml:space="preserve">the use of </w:t>
      </w:r>
      <w:r w:rsidRPr="00912CEB">
        <w:t>racial profiling by law enforcement</w:t>
      </w:r>
      <w:r>
        <w:t>, in line with the Committee</w:t>
      </w:r>
      <w:r w:rsidR="00DA28C5">
        <w:t>’</w:t>
      </w:r>
      <w:r>
        <w:t>s general recommendation No. 36 on preventing and combating racial profiling by law enforcement officials. The Committee would be interested to know whether any national laws</w:t>
      </w:r>
      <w:r w:rsidRPr="00912CEB">
        <w:t xml:space="preserve"> explicitly prohibit</w:t>
      </w:r>
      <w:r>
        <w:t>ed</w:t>
      </w:r>
      <w:r w:rsidRPr="00912CEB">
        <w:t xml:space="preserve"> </w:t>
      </w:r>
      <w:r>
        <w:t xml:space="preserve">the use of </w:t>
      </w:r>
      <w:r w:rsidRPr="00912CEB">
        <w:t>racial profiling and stop</w:t>
      </w:r>
      <w:r>
        <w:t>-</w:t>
      </w:r>
      <w:r w:rsidRPr="00912CEB">
        <w:t>and</w:t>
      </w:r>
      <w:r>
        <w:t>-</w:t>
      </w:r>
      <w:r w:rsidRPr="00912CEB">
        <w:t>search practices by law enforcement officials</w:t>
      </w:r>
      <w:r>
        <w:t>.</w:t>
      </w:r>
    </w:p>
    <w:p w14:paraId="787EA1A1" w14:textId="571D2C1E" w:rsidR="00FC6A6A" w:rsidRDefault="009E2967" w:rsidP="009E2967">
      <w:pPr>
        <w:pStyle w:val="ParaNoG"/>
      </w:pPr>
      <w:r w:rsidRPr="009E2967">
        <w:t>She was grateful for the information concerning the various legal provisions on hate speech and incitement to hatred, as listed in the State Party</w:t>
      </w:r>
      <w:r w:rsidR="00DA28C5">
        <w:t>’</w:t>
      </w:r>
      <w:r w:rsidRPr="009E2967">
        <w:t>s report and in the delegation</w:t>
      </w:r>
      <w:r w:rsidR="00DA28C5">
        <w:t>’</w:t>
      </w:r>
      <w:r w:rsidRPr="009E2967">
        <w:t>s opening statement. She would be glad to receive specific examples of their application by the courts. It would be interesting to know whether the Government planned to undertake any further amendment of the Criminal Code, in line with article 4 of the Convention. She would like to hear about any measures that had been taken to halt the increase in hate speech, particularly against persons of non-Gabonese origin and Hausa origin, that had been reported since the events of 30 August 2023. Had the public prosecutor</w:t>
      </w:r>
      <w:r w:rsidR="00DA28C5">
        <w:t>’</w:t>
      </w:r>
      <w:r w:rsidRPr="009E2967">
        <w:t>s office received any complaints of discriminatory acts against Gabonese Hausa?</w:t>
      </w:r>
    </w:p>
    <w:p w14:paraId="0BC1395A" w14:textId="64DC74ED" w:rsidR="009E2967" w:rsidRPr="009E2967" w:rsidRDefault="009E2967" w:rsidP="009E2967">
      <w:pPr>
        <w:pStyle w:val="ParaNoG"/>
      </w:pPr>
      <w:r w:rsidRPr="009E2967">
        <w:t>She would be interested to know what consequences would ensue if a member of an ethnic minority was subjected to violence or the destruction of property by a member of the dominant group. In that connection, she wondered whether the delegation was aware of a recent incident in which 500 vehicles owned by non-nationals – which they had received from a Gabonese taxi company in the context of a social project to create jobs for disadvantaged people –</w:t>
      </w:r>
      <w:r>
        <w:t xml:space="preserve"> </w:t>
      </w:r>
      <w:r w:rsidRPr="009E2967">
        <w:t>had been impounded. More detailed information on the incident, which might amount to racially motivated violence, would be appreciated.</w:t>
      </w:r>
    </w:p>
    <w:p w14:paraId="0EC1F489" w14:textId="3F824415" w:rsidR="009E2967" w:rsidRPr="009E2967" w:rsidRDefault="009E2967" w:rsidP="009E2967">
      <w:pPr>
        <w:pStyle w:val="ParaNoG"/>
      </w:pPr>
      <w:r w:rsidRPr="009E2967">
        <w:t>It would be useful to know what was being done to improve the reporting and monitoring of</w:t>
      </w:r>
      <w:r w:rsidR="000A5764">
        <w:t xml:space="preserve"> racist and xenophobic</w:t>
      </w:r>
      <w:r w:rsidRPr="009E2967">
        <w:t xml:space="preserve"> hate crimes and hate speech, for example by setting up </w:t>
      </w:r>
      <w:r w:rsidRPr="009E2967">
        <w:lastRenderedPageBreak/>
        <w:t>a data collection system. She would appreciate detailed information on the Gabon against Hate campaign, including its goals, the activities undertaken, and its impact.</w:t>
      </w:r>
    </w:p>
    <w:p w14:paraId="41CEE025" w14:textId="45CA3544" w:rsidR="009E2967" w:rsidRPr="009E2967" w:rsidRDefault="009E2967" w:rsidP="009E2967">
      <w:pPr>
        <w:pStyle w:val="ParaNoG"/>
      </w:pPr>
      <w:r w:rsidRPr="009E2967">
        <w:rPr>
          <w:b/>
          <w:bCs/>
        </w:rPr>
        <w:t>Mr. Diaby</w:t>
      </w:r>
      <w:r w:rsidRPr="009E2967">
        <w:t xml:space="preserve"> (Country Task Force) said that, while the compilation of statistics disaggregated by racial or ethnic origin might be contrary to the Constitution, the Committee was nevertheless concerned about the lack of such data, which impeded its efforts to monitor the State Party</w:t>
      </w:r>
      <w:r w:rsidR="00DA28C5">
        <w:t>’</w:t>
      </w:r>
      <w:r w:rsidRPr="009E2967">
        <w:t>s progress. He wondered whether any statistics at all were available on the demographic composition of the population, or on economic and social indicators for groups such as migrants, refugees, asylum-seekers and stateless persons. He wished to know whether the State Party planned to set up a comprehensive data collection and reporting system in accordance with the provisions of the Convention.</w:t>
      </w:r>
    </w:p>
    <w:p w14:paraId="3879C402" w14:textId="5B2DB6F0" w:rsidR="009E2967" w:rsidRPr="009E2967" w:rsidRDefault="009E2967" w:rsidP="009E2967">
      <w:pPr>
        <w:pStyle w:val="ParaNoG"/>
      </w:pPr>
      <w:r w:rsidRPr="009E2967">
        <w:rPr>
          <w:b/>
          <w:bCs/>
        </w:rPr>
        <w:t>A representative of Gabon</w:t>
      </w:r>
      <w:r w:rsidRPr="009E2967">
        <w:t xml:space="preserve"> said that he regretted </w:t>
      </w:r>
      <w:r w:rsidR="00E03917">
        <w:t>being</w:t>
      </w:r>
      <w:r w:rsidRPr="009E2967">
        <w:t xml:space="preserve"> unable to attend the meeting in Geneva in person but, as Minister of Justice, he had certain obligations in connection with the forthcoming swearing-in of the new President. The fact that he and many members of his delegation were participating remotely in no way reflected a lack of commitment to the review process on the part of the Government; on the contrary, the resumption of the dialogue with the Committee was a sign of its desire to fulfil its international obligations.</w:t>
      </w:r>
    </w:p>
    <w:p w14:paraId="2F7FBA23" w14:textId="7C543703" w:rsidR="00FC6A6A" w:rsidRDefault="009E2967" w:rsidP="009E2967">
      <w:pPr>
        <w:pStyle w:val="ParaNoG"/>
      </w:pPr>
      <w:r w:rsidRPr="009E2967">
        <w:rPr>
          <w:b/>
          <w:bCs/>
        </w:rPr>
        <w:t>A representative of Gabon</w:t>
      </w:r>
      <w:r w:rsidRPr="009E2967">
        <w:t xml:space="preserve"> said that the Constitution would enter fully into force following the swearing-in of the Head of State, due to take place in a few days. The Convention prevailed over domestic law, and in the event of a conflict with the Constitution, the court could recommend the amendment of the constitutional provisions concerned. The Convention had rarely been invoked in judicial proceedings, which could be related to the fact that racial hate speech, for example, was deemed a personal offence and could be prosecuted in the courts only on the basis of a complaint from the aggrieved individual. However, victims of racism could directly invoke the Convention and the court should base its decision on the provisions cited. </w:t>
      </w:r>
      <w:r w:rsidR="002C57C1">
        <w:t>T</w:t>
      </w:r>
      <w:r w:rsidRPr="009E2967">
        <w:t>here had been a case the previous year in which the public prosecutor</w:t>
      </w:r>
      <w:r w:rsidR="00DA28C5">
        <w:t>’</w:t>
      </w:r>
      <w:r w:rsidRPr="009E2967">
        <w:t>s office had received a complaint concerning comments made by a political party leader against an ethnic group; the police had made inquiries and the procedure was under way. The Committee for the Transition and Restoration of Institutions had made clear in its communiqué No. 62 that racist discourse had no place in Gabon.</w:t>
      </w:r>
    </w:p>
    <w:p w14:paraId="5A219243" w14:textId="2D0B8F28" w:rsidR="009E2967" w:rsidRPr="009E2967" w:rsidRDefault="009E2967" w:rsidP="009E2967">
      <w:pPr>
        <w:pStyle w:val="SingleTxtG"/>
        <w:rPr>
          <w:i/>
          <w:iCs/>
        </w:rPr>
      </w:pPr>
      <w:r w:rsidRPr="009E2967">
        <w:rPr>
          <w:i/>
          <w:iCs/>
        </w:rPr>
        <w:t>The meeting was suspended at 4.05 p.m. and resumed at 4.20 p.m.</w:t>
      </w:r>
    </w:p>
    <w:p w14:paraId="54F5028F" w14:textId="4F9EF9A5" w:rsidR="009E2967" w:rsidRPr="009E2967" w:rsidRDefault="009E2967" w:rsidP="009E2967">
      <w:pPr>
        <w:pStyle w:val="ParaNoG"/>
      </w:pPr>
      <w:r w:rsidRPr="009E2967">
        <w:rPr>
          <w:b/>
          <w:bCs/>
        </w:rPr>
        <w:t>A representative of Gabon</w:t>
      </w:r>
      <w:r w:rsidRPr="009E2967">
        <w:t xml:space="preserve"> said that the Criminal Code had been adopted in 2019 and revised in 2020, and further draft amendments were currently under consideration. Various separate articles of the existing version of the Code contained elements of article 1 of the Convention and they would be consolidated for the sake of clarity.</w:t>
      </w:r>
    </w:p>
    <w:p w14:paraId="7DEE3A9C" w14:textId="77777777" w:rsidR="00FC6A6A" w:rsidRDefault="009E2967" w:rsidP="009E2967">
      <w:pPr>
        <w:pStyle w:val="ParaNoG"/>
      </w:pPr>
      <w:r w:rsidRPr="009E2967">
        <w:t>The Act on the Protection of Personal Data prohibited racial profiling. If biometric data was required, the individual concerned was allowed to express an opinion. The police acted only on the basis of information and evidence in their possession and anyone disrupting public order would be apprehended regardless of origin, nationality or ethnicity.</w:t>
      </w:r>
    </w:p>
    <w:p w14:paraId="231E0741" w14:textId="5214AAED" w:rsidR="009E2967" w:rsidRPr="009E2967" w:rsidRDefault="009E2967" w:rsidP="009E2967">
      <w:pPr>
        <w:pStyle w:val="ParaNoG"/>
      </w:pPr>
      <w:r w:rsidRPr="009E2967">
        <w:t>With regard to hate speech against members of minority groups, the Government strived to ensure social harmony among all ethnic groups and communities. Gabon was a mix of various ethnicities and actions such as the issuance of communiqué No. 62 were designed to remind activists and Internet users that it was a welcoming country where everyone could live in peace.</w:t>
      </w:r>
    </w:p>
    <w:p w14:paraId="520909A6" w14:textId="7FE55304" w:rsidR="009E2967" w:rsidRPr="009E2967" w:rsidRDefault="009E2967" w:rsidP="009E2967">
      <w:pPr>
        <w:pStyle w:val="ParaNoG"/>
      </w:pPr>
      <w:r w:rsidRPr="009E2967">
        <w:rPr>
          <w:b/>
          <w:bCs/>
        </w:rPr>
        <w:t>A representative of Gabon</w:t>
      </w:r>
      <w:r w:rsidRPr="009E2967">
        <w:t xml:space="preserve"> said that</w:t>
      </w:r>
      <w:r w:rsidR="00620BAE">
        <w:t>, whereas</w:t>
      </w:r>
      <w:r w:rsidRPr="009E2967">
        <w:t xml:space="preserve"> the previous major population survey, conducted in 2013, had not covered the variable of ethnic origin</w:t>
      </w:r>
      <w:r w:rsidR="00620BAE">
        <w:t>,</w:t>
      </w:r>
      <w:r w:rsidRPr="009E2967">
        <w:t xml:space="preserve"> </w:t>
      </w:r>
      <w:r w:rsidR="00EF3B1C">
        <w:t>t</w:t>
      </w:r>
      <w:r w:rsidRPr="009E2967">
        <w:t>he census of 2023 had included questions on age, gender, ethnic origin, nationality and language spoken and the statistics now being compiled would reflect the answers. The Government was well aware of the shortcomings of the national statistical system and had launched an overhaul to address them. The aim was to make the Directorate General for Statistics more independent, in part by allocating greater resources to it. In addition, a statistics office would be created in each ministry in order to facilitate access to specific information on each sector. The new configuration would allow for improved data collection for the purposes of monitoring implementation of the Convention.</w:t>
      </w:r>
    </w:p>
    <w:p w14:paraId="3FC4189F" w14:textId="40B31169" w:rsidR="009E2967" w:rsidRPr="009E2967" w:rsidRDefault="009E2967" w:rsidP="009E2967">
      <w:pPr>
        <w:pStyle w:val="ParaNoG"/>
      </w:pPr>
      <w:r w:rsidRPr="009E2967">
        <w:rPr>
          <w:b/>
          <w:bCs/>
        </w:rPr>
        <w:t>A representative of Gabon</w:t>
      </w:r>
      <w:r w:rsidRPr="009E2967">
        <w:t xml:space="preserve"> said that it was government policy to integrate all ethnic groups into Gabonese society and regularize their administrative status. It was true that the </w:t>
      </w:r>
      <w:r w:rsidRPr="009E2967">
        <w:lastRenderedPageBreak/>
        <w:t>major reform of the country</w:t>
      </w:r>
      <w:r w:rsidR="00DA28C5">
        <w:t>’</w:t>
      </w:r>
      <w:r w:rsidRPr="009E2967">
        <w:t>s institutions launched by the Committee for the Transition and Restoration of Institutions was causing some friction, but the exercise was necessary in order to ensure equality for all under the Constitution. The incident concerning taxi drivers had not been officially corroborated and appeared to be a rumour spread through social media.</w:t>
      </w:r>
    </w:p>
    <w:p w14:paraId="60F15424" w14:textId="76589B91" w:rsidR="009E2967" w:rsidRPr="009E2967" w:rsidRDefault="009E2967" w:rsidP="009E2967">
      <w:pPr>
        <w:pStyle w:val="ParaNoG"/>
      </w:pPr>
      <w:r w:rsidRPr="009E2967">
        <w:rPr>
          <w:b/>
          <w:bCs/>
        </w:rPr>
        <w:t>Ms. Esseneme</w:t>
      </w:r>
      <w:r w:rsidRPr="009E2967">
        <w:t xml:space="preserve"> said that she would appreciate clarification regarding the status of the Constitution</w:t>
      </w:r>
      <w:r w:rsidR="00584144">
        <w:t xml:space="preserve"> and whether it had entered into force</w:t>
      </w:r>
      <w:r w:rsidRPr="009E2967">
        <w:t>. She would also appreciate clarification of the procedure followed in order to bring domestic law into line with the Convention, in particular when a provision of the Constitution conflicted with the Convention.</w:t>
      </w:r>
    </w:p>
    <w:p w14:paraId="2535D4C1" w14:textId="1EBFCC48" w:rsidR="009E2967" w:rsidRPr="009E2967" w:rsidRDefault="009E2967" w:rsidP="009E2967">
      <w:pPr>
        <w:pStyle w:val="ParaNoG"/>
      </w:pPr>
      <w:r w:rsidRPr="009E2967">
        <w:t xml:space="preserve">In addition, she would welcome an explanation of the measures taken to ensure that victims of hate speech or discrimination were familiar with complaints procedures. She wondered whether persons responsible for hate speech or racist statements in the press or politicians who uttered such statements in public might be prosecuted in the absence of a complaint. She would be glad to receive </w:t>
      </w:r>
      <w:r w:rsidR="00B8152F">
        <w:t>further</w:t>
      </w:r>
      <w:r w:rsidR="00B8152F" w:rsidRPr="009E2967">
        <w:t xml:space="preserve"> </w:t>
      </w:r>
      <w:r w:rsidRPr="009E2967">
        <w:t>information on the provisions in the Act on the Protection of Personal Data that prohibited racial profiling.</w:t>
      </w:r>
    </w:p>
    <w:p w14:paraId="1D2FA444" w14:textId="5EDE517D" w:rsidR="009E2967" w:rsidRPr="009E2967" w:rsidRDefault="009E2967" w:rsidP="009E2967">
      <w:pPr>
        <w:pStyle w:val="ParaNoG"/>
      </w:pPr>
      <w:r w:rsidRPr="009E2967">
        <w:rPr>
          <w:b/>
          <w:bCs/>
        </w:rPr>
        <w:t>Mr. Guissé</w:t>
      </w:r>
      <w:r w:rsidRPr="009E2967">
        <w:t xml:space="preserve"> said that he would like to know what measures the State Party was taking to combat ritual crimes against children. Such practices targeted mainly disadvantaged children and were so widespread that 28 December had been proclaimed a day of commemoration of victims. How many children were affected and what was the State Party</w:t>
      </w:r>
      <w:r w:rsidR="00DA28C5">
        <w:t>’</w:t>
      </w:r>
      <w:r w:rsidRPr="009E2967">
        <w:t>s policy on the matter?</w:t>
      </w:r>
    </w:p>
    <w:p w14:paraId="47BD885D" w14:textId="77777777" w:rsidR="009E2967" w:rsidRDefault="009E2967" w:rsidP="009E2967">
      <w:pPr>
        <w:pStyle w:val="ParaNoG"/>
      </w:pPr>
      <w:r w:rsidRPr="006367DA">
        <w:rPr>
          <w:b/>
          <w:bCs/>
        </w:rPr>
        <w:t>A representative of Gabon</w:t>
      </w:r>
      <w:r>
        <w:t xml:space="preserve"> said that </w:t>
      </w:r>
      <w:r w:rsidRPr="002F674C">
        <w:t xml:space="preserve">the Constitution </w:t>
      </w:r>
      <w:r>
        <w:t xml:space="preserve">contained a small number of </w:t>
      </w:r>
      <w:r w:rsidRPr="002F674C">
        <w:t xml:space="preserve">transitional provisions that </w:t>
      </w:r>
      <w:r>
        <w:t>would come into effect</w:t>
      </w:r>
      <w:r w:rsidRPr="002F674C">
        <w:t xml:space="preserve"> only after a certain period of time</w:t>
      </w:r>
      <w:r>
        <w:t xml:space="preserve"> had passed</w:t>
      </w:r>
      <w:r w:rsidRPr="002F674C">
        <w:t xml:space="preserve">. </w:t>
      </w:r>
      <w:r>
        <w:t>Those provisions included</w:t>
      </w:r>
      <w:r w:rsidRPr="002F674C">
        <w:t xml:space="preserve"> </w:t>
      </w:r>
      <w:r>
        <w:t>a</w:t>
      </w:r>
      <w:r w:rsidRPr="002F674C">
        <w:t>rticles 170</w:t>
      </w:r>
      <w:r w:rsidRPr="00737235">
        <w:t>–</w:t>
      </w:r>
      <w:r w:rsidRPr="002F674C">
        <w:t>172</w:t>
      </w:r>
      <w:r>
        <w:t>,</w:t>
      </w:r>
      <w:r w:rsidRPr="002F674C">
        <w:t xml:space="preserve"> </w:t>
      </w:r>
      <w:r>
        <w:t>relating to</w:t>
      </w:r>
      <w:r w:rsidRPr="002F674C">
        <w:t xml:space="preserve"> the</w:t>
      </w:r>
      <w:r>
        <w:t xml:space="preserve"> transitional</w:t>
      </w:r>
      <w:r w:rsidRPr="002F674C">
        <w:t xml:space="preserve"> National Assembly and Senate, which w</w:t>
      </w:r>
      <w:r>
        <w:t>ould</w:t>
      </w:r>
      <w:r w:rsidRPr="002F674C">
        <w:t xml:space="preserve"> remain in place until the </w:t>
      </w:r>
      <w:r>
        <w:t>bureau</w:t>
      </w:r>
      <w:r w:rsidRPr="002F674C">
        <w:t xml:space="preserve"> of each chamber</w:t>
      </w:r>
      <w:r>
        <w:t xml:space="preserve"> had been elected, and provisions relating</w:t>
      </w:r>
      <w:r w:rsidRPr="002F674C">
        <w:t xml:space="preserve"> to the </w:t>
      </w:r>
      <w:r>
        <w:t xml:space="preserve">transitional </w:t>
      </w:r>
      <w:r w:rsidRPr="002F674C">
        <w:t xml:space="preserve">Constitutional Court. All </w:t>
      </w:r>
      <w:r>
        <w:t xml:space="preserve">the </w:t>
      </w:r>
      <w:r w:rsidRPr="002F674C">
        <w:t xml:space="preserve">other provisions of the Constitution </w:t>
      </w:r>
      <w:r>
        <w:t>were in force</w:t>
      </w:r>
      <w:r w:rsidRPr="002F674C">
        <w:t>.</w:t>
      </w:r>
    </w:p>
    <w:p w14:paraId="4D253273" w14:textId="77777777" w:rsidR="009E2967" w:rsidRDefault="009E2967" w:rsidP="009E2967">
      <w:pPr>
        <w:pStyle w:val="ParaNoG"/>
      </w:pPr>
      <w:r w:rsidRPr="00764928">
        <w:rPr>
          <w:b/>
          <w:bCs/>
        </w:rPr>
        <w:t>A representative of Gabon</w:t>
      </w:r>
      <w:r>
        <w:t xml:space="preserve"> said that </w:t>
      </w:r>
      <w:r w:rsidRPr="001822BE">
        <w:t xml:space="preserve">victims of </w:t>
      </w:r>
      <w:r>
        <w:t>hate speech could file a complaint with a court.</w:t>
      </w:r>
      <w:r w:rsidRPr="001822BE">
        <w:t xml:space="preserve"> </w:t>
      </w:r>
      <w:r>
        <w:t>W</w:t>
      </w:r>
      <w:r w:rsidRPr="001822BE">
        <w:t xml:space="preserve">hen the offence </w:t>
      </w:r>
      <w:r>
        <w:t>was</w:t>
      </w:r>
      <w:r w:rsidRPr="001822BE">
        <w:t xml:space="preserve"> committed </w:t>
      </w:r>
      <w:r>
        <w:t>in</w:t>
      </w:r>
      <w:r w:rsidRPr="001822BE">
        <w:t xml:space="preserve"> the press, </w:t>
      </w:r>
      <w:r>
        <w:t>it was dealt with by</w:t>
      </w:r>
      <w:r w:rsidRPr="001822BE">
        <w:t xml:space="preserve"> the High Authority</w:t>
      </w:r>
      <w:r>
        <w:t xml:space="preserve"> for Communication,</w:t>
      </w:r>
      <w:r w:rsidRPr="001822BE">
        <w:t xml:space="preserve"> </w:t>
      </w:r>
      <w:r>
        <w:t>which was authorized to act on its own initiative to impose administrative sanctions on media outlets</w:t>
      </w:r>
      <w:r w:rsidRPr="001822BE">
        <w:t xml:space="preserve">. </w:t>
      </w:r>
      <w:r>
        <w:t>Victims of hate speech disseminated in the media could also</w:t>
      </w:r>
      <w:r w:rsidRPr="001822BE">
        <w:t xml:space="preserve"> </w:t>
      </w:r>
      <w:r>
        <w:t>file a complaint with the media outlet concerned</w:t>
      </w:r>
      <w:r w:rsidRPr="001822BE">
        <w:t>.</w:t>
      </w:r>
    </w:p>
    <w:p w14:paraId="270D3760" w14:textId="35A5E4CA" w:rsidR="009E2967" w:rsidRDefault="009E2967" w:rsidP="009E2967">
      <w:pPr>
        <w:pStyle w:val="ParaNoG"/>
      </w:pPr>
      <w:r>
        <w:t>C</w:t>
      </w:r>
      <w:r w:rsidRPr="00C57526">
        <w:t xml:space="preserve">ertain </w:t>
      </w:r>
      <w:r>
        <w:t>bills, including those relating to organic laws and laws ratifying an international convention,</w:t>
      </w:r>
      <w:r w:rsidRPr="00C57526">
        <w:t xml:space="preserve"> </w:t>
      </w:r>
      <w:r>
        <w:t>could not</w:t>
      </w:r>
      <w:r w:rsidRPr="00C57526">
        <w:t xml:space="preserve"> be </w:t>
      </w:r>
      <w:r>
        <w:t>enacted</w:t>
      </w:r>
      <w:r w:rsidRPr="00C57526">
        <w:t xml:space="preserve"> until they ha</w:t>
      </w:r>
      <w:r>
        <w:t>d</w:t>
      </w:r>
      <w:r w:rsidRPr="00C57526">
        <w:t xml:space="preserve"> been reviewed by the Constitutional Court</w:t>
      </w:r>
      <w:r>
        <w:t xml:space="preserve"> to ensure that they were in compliance with</w:t>
      </w:r>
      <w:r w:rsidRPr="00C57526">
        <w:t xml:space="preserve"> the Constitution</w:t>
      </w:r>
      <w:r>
        <w:t xml:space="preserve"> and the international treaties to which Gabon was a party</w:t>
      </w:r>
      <w:r w:rsidRPr="00C57526">
        <w:t xml:space="preserve">. </w:t>
      </w:r>
      <w:r>
        <w:t>If t</w:t>
      </w:r>
      <w:r w:rsidRPr="00C57526">
        <w:t>he Court</w:t>
      </w:r>
      <w:r>
        <w:t xml:space="preserve"> identified any provision that was not in line with the Convention, it would draw</w:t>
      </w:r>
      <w:r w:rsidRPr="00C57526">
        <w:t xml:space="preserve"> the Prime Minister</w:t>
      </w:r>
      <w:r w:rsidR="00DA28C5">
        <w:t>’</w:t>
      </w:r>
      <w:r w:rsidRPr="00C57526">
        <w:t xml:space="preserve">s attention to </w:t>
      </w:r>
      <w:r>
        <w:t>it so that it could be amended.</w:t>
      </w:r>
    </w:p>
    <w:p w14:paraId="4112304C" w14:textId="77777777" w:rsidR="009E2967" w:rsidRDefault="009E2967" w:rsidP="009E2967">
      <w:pPr>
        <w:pStyle w:val="ParaNoG"/>
      </w:pPr>
      <w:r>
        <w:t>Gabonese law did not contain any provisions that specifically related to</w:t>
      </w:r>
      <w:r w:rsidRPr="001C7005">
        <w:t xml:space="preserve"> ritual crimes</w:t>
      </w:r>
      <w:r>
        <w:t>.</w:t>
      </w:r>
      <w:r w:rsidRPr="001C7005">
        <w:t xml:space="preserve"> </w:t>
      </w:r>
      <w:r>
        <w:t>Such acts were treated under the offence of</w:t>
      </w:r>
      <w:r w:rsidRPr="001C7005">
        <w:t xml:space="preserve"> murder</w:t>
      </w:r>
      <w:r>
        <w:t>,</w:t>
      </w:r>
      <w:r w:rsidRPr="001C7005">
        <w:t xml:space="preserve"> </w:t>
      </w:r>
      <w:r>
        <w:t>or murder for the purpose of removal of organs, and the perpetrators were brought before the courts. The Government did not have any statistics on cases that specifically involved children. Such crimes had also been committed against adults.</w:t>
      </w:r>
    </w:p>
    <w:p w14:paraId="615B1189" w14:textId="7DC69E98" w:rsidR="00FC6A6A" w:rsidRDefault="009E2967" w:rsidP="009E2967">
      <w:pPr>
        <w:pStyle w:val="ParaNoG"/>
      </w:pPr>
      <w:r>
        <w:rPr>
          <w:b/>
          <w:bCs/>
        </w:rPr>
        <w:t xml:space="preserve">Ms. </w:t>
      </w:r>
      <w:r w:rsidRPr="00B6021C">
        <w:rPr>
          <w:b/>
          <w:bCs/>
        </w:rPr>
        <w:t>Tlakula</w:t>
      </w:r>
      <w:r>
        <w:t xml:space="preserve"> said that, in paragraph 84 of the periodic report, the State Party made the surprising claim that Gabon was virtually free of racial discrimination. She invited the delegation to explain why that was so, and why there </w:t>
      </w:r>
      <w:r w:rsidRPr="000051D8">
        <w:t>ha</w:t>
      </w:r>
      <w:r>
        <w:t>d</w:t>
      </w:r>
      <w:r w:rsidRPr="000051D8">
        <w:t xml:space="preserve"> been no rulings by the national courts </w:t>
      </w:r>
      <w:r>
        <w:t>relating to racial discrimination.</w:t>
      </w:r>
    </w:p>
    <w:p w14:paraId="5F927361" w14:textId="14B14619" w:rsidR="009E2967" w:rsidRDefault="009E2967" w:rsidP="009E2967">
      <w:pPr>
        <w:pStyle w:val="ParaNoG"/>
      </w:pPr>
      <w:r w:rsidRPr="00BA1EA2">
        <w:rPr>
          <w:b/>
          <w:bCs/>
        </w:rPr>
        <w:t xml:space="preserve">Ms. </w:t>
      </w:r>
      <w:r w:rsidRPr="00E13E74">
        <w:rPr>
          <w:b/>
          <w:bCs/>
        </w:rPr>
        <w:t>Esseneme</w:t>
      </w:r>
      <w:r w:rsidRPr="00E13E74">
        <w:t xml:space="preserve"> said that she wished to know whether any measures were being taken to implement the </w:t>
      </w:r>
      <w:r w:rsidRPr="00A0170F">
        <w:t>Durban</w:t>
      </w:r>
      <w:r w:rsidR="00414D8F">
        <w:t xml:space="preserve"> </w:t>
      </w:r>
      <w:r w:rsidRPr="00A0170F">
        <w:t>Declaration and</w:t>
      </w:r>
      <w:r w:rsidR="00414D8F">
        <w:t xml:space="preserve"> </w:t>
      </w:r>
      <w:r w:rsidRPr="00A0170F">
        <w:t>Programme</w:t>
      </w:r>
      <w:r w:rsidR="00414D8F">
        <w:t xml:space="preserve"> </w:t>
      </w:r>
      <w:r w:rsidRPr="00A0170F">
        <w:t>of</w:t>
      </w:r>
      <w:r w:rsidR="00414D8F">
        <w:t xml:space="preserve"> </w:t>
      </w:r>
      <w:r w:rsidRPr="00A0170F">
        <w:t>Action</w:t>
      </w:r>
      <w:r w:rsidRPr="00E13E74">
        <w:t xml:space="preserve"> and, if so, what the outcome of those measures had been. She wondered whether the National </w:t>
      </w:r>
      <w:r>
        <w:t xml:space="preserve">Commission on </w:t>
      </w:r>
      <w:r w:rsidRPr="00E13E74">
        <w:t>Human Rights</w:t>
      </w:r>
      <w:r>
        <w:t xml:space="preserve"> </w:t>
      </w:r>
      <w:r w:rsidRPr="00E13E74">
        <w:t>had been assessed by the Global Alliance of National Human Rights Institutions to determine whether it was in compliance with the Paris Principles. She would welcome information on the procedure for filing complaints with the Commission and the number of complaints that it had handled since its establishment, including complaints relating to racial discrimination. It would be useful to know what the Commission was doing to raise awareness of</w:t>
      </w:r>
      <w:r>
        <w:t xml:space="preserve"> human rights and to tackle</w:t>
      </w:r>
      <w:r w:rsidRPr="00E13E74">
        <w:t xml:space="preserve"> racial discrimination and xenophobia. Information </w:t>
      </w:r>
      <w:r w:rsidRPr="00E13E74">
        <w:lastRenderedPageBreak/>
        <w:t xml:space="preserve">on any steps being taken </w:t>
      </w:r>
      <w:r w:rsidRPr="00A3127A">
        <w:t>to strengthen the Commission</w:t>
      </w:r>
      <w:r w:rsidR="00DA28C5">
        <w:t>’</w:t>
      </w:r>
      <w:r w:rsidRPr="00A3127A">
        <w:t xml:space="preserve">s mandate and </w:t>
      </w:r>
      <w:r>
        <w:t>its ability to prevent racial discrimination would be appreciated.</w:t>
      </w:r>
    </w:p>
    <w:p w14:paraId="10614641" w14:textId="3C4CEF75" w:rsidR="009E2967" w:rsidRDefault="009E2967" w:rsidP="009E2967">
      <w:pPr>
        <w:pStyle w:val="ParaNoG"/>
      </w:pPr>
      <w:r w:rsidRPr="00A17C26">
        <w:t>Given that the Commission and civil society organi</w:t>
      </w:r>
      <w:r>
        <w:t>z</w:t>
      </w:r>
      <w:r w:rsidRPr="00A17C26">
        <w:t xml:space="preserve">ations </w:t>
      </w:r>
      <w:r>
        <w:t>had participated</w:t>
      </w:r>
      <w:r w:rsidRPr="00A17C26">
        <w:t xml:space="preserve"> in </w:t>
      </w:r>
      <w:r>
        <w:t>the preparation of</w:t>
      </w:r>
      <w:r w:rsidRPr="00A17C26">
        <w:t xml:space="preserve"> the </w:t>
      </w:r>
      <w:r>
        <w:t>State Party</w:t>
      </w:r>
      <w:r w:rsidR="00DA28C5">
        <w:t>’</w:t>
      </w:r>
      <w:r>
        <w:t>s</w:t>
      </w:r>
      <w:r w:rsidRPr="00A17C26">
        <w:t xml:space="preserve"> report, </w:t>
      </w:r>
      <w:r>
        <w:t>she was curious to know whether they produced their own reports on</w:t>
      </w:r>
      <w:r w:rsidRPr="00A17C26">
        <w:t xml:space="preserve"> the human rights situation in Gabon</w:t>
      </w:r>
      <w:r>
        <w:t xml:space="preserve"> and what the impact of their activities had been in terms of the realization of human rights in the country. As the Committee had not received any alternative reports, she wondered whether the registration procedure for non-governmental organizations was too costly, and what the State Party was doing to promote a dynamic civil society that worked with the Government to promote equality and non-discrimination. She would be grateful for information on the</w:t>
      </w:r>
      <w:r w:rsidRPr="00A17C26">
        <w:t xml:space="preserve"> outcome of the discussions </w:t>
      </w:r>
      <w:r>
        <w:t>concerning</w:t>
      </w:r>
      <w:r w:rsidRPr="00A17C26">
        <w:t xml:space="preserve"> the establishment of a formal framework for consultation between the State and civil society organi</w:t>
      </w:r>
      <w:r>
        <w:t>z</w:t>
      </w:r>
      <w:r w:rsidRPr="00A17C26">
        <w:t xml:space="preserve">ations </w:t>
      </w:r>
      <w:r>
        <w:t xml:space="preserve">that </w:t>
      </w:r>
      <w:r w:rsidRPr="00A17C26">
        <w:t>defend</w:t>
      </w:r>
      <w:r>
        <w:t>ed</w:t>
      </w:r>
      <w:r w:rsidRPr="00A17C26">
        <w:t xml:space="preserve"> human rights</w:t>
      </w:r>
      <w:r>
        <w:t>.</w:t>
      </w:r>
      <w:r w:rsidRPr="00A17C26">
        <w:t xml:space="preserve"> </w:t>
      </w:r>
      <w:r>
        <w:t>It would be interesting to know whether any progress had been made towards</w:t>
      </w:r>
      <w:r w:rsidRPr="00A17C26">
        <w:t xml:space="preserve"> the adoption of a law on the promotion and protection of human rights defenders</w:t>
      </w:r>
      <w:r>
        <w:t xml:space="preserve">, and to know the status of the bill put forward by the member of the </w:t>
      </w:r>
      <w:r w:rsidR="00877887">
        <w:t>P</w:t>
      </w:r>
      <w:r>
        <w:t>arliament who was also</w:t>
      </w:r>
      <w:r w:rsidRPr="009040C0">
        <w:t xml:space="preserve"> a human rights defender. </w:t>
      </w:r>
      <w:r>
        <w:t>She wished to know w</w:t>
      </w:r>
      <w:r w:rsidRPr="009040C0">
        <w:t>hat measures ha</w:t>
      </w:r>
      <w:r>
        <w:t>d</w:t>
      </w:r>
      <w:r w:rsidRPr="009040C0">
        <w:t xml:space="preserve"> been taken to ensure the protection of human rights defenders in the exercise of their activities</w:t>
      </w:r>
      <w:r>
        <w:t>.</w:t>
      </w:r>
    </w:p>
    <w:p w14:paraId="7ED0E24F" w14:textId="77777777" w:rsidR="009E2967" w:rsidRDefault="009E2967" w:rsidP="009E2967">
      <w:pPr>
        <w:pStyle w:val="ParaNoG"/>
      </w:pPr>
      <w:r>
        <w:t xml:space="preserve">Noting that the State appointed lawyers for accused persons who could not afford one, she said that she wished to know whether the appointment process was governed by </w:t>
      </w:r>
      <w:r w:rsidRPr="00ED15AD">
        <w:t>Decree No. 253/PR/MJGSDHRIC of 10 June 2012 on the organization and functioning of legal aid offices</w:t>
      </w:r>
      <w:r>
        <w:t xml:space="preserve"> or by the Code of Criminal Procedure. It would be interesting to know how many persons had</w:t>
      </w:r>
      <w:r w:rsidRPr="000D2A7D">
        <w:t xml:space="preserve"> benefited from legal aid </w:t>
      </w:r>
      <w:r>
        <w:t>over the past two years and how many of those persons belonged</w:t>
      </w:r>
      <w:r w:rsidRPr="000D2A7D">
        <w:t xml:space="preserve"> to </w:t>
      </w:r>
      <w:r>
        <w:t>vulnerable groups or ethnic minorities</w:t>
      </w:r>
      <w:r w:rsidRPr="000D2A7D">
        <w:t>.</w:t>
      </w:r>
    </w:p>
    <w:p w14:paraId="2E86E178" w14:textId="6B065F9B" w:rsidR="009E2967" w:rsidRDefault="009E2967" w:rsidP="009E2967">
      <w:pPr>
        <w:pStyle w:val="ParaNoG"/>
      </w:pPr>
      <w:r>
        <w:t xml:space="preserve">She would be interested to hear what training and awareness-raising on the Convention had been provided for </w:t>
      </w:r>
      <w:r w:rsidRPr="00273FBD">
        <w:t xml:space="preserve">the </w:t>
      </w:r>
      <w:r>
        <w:t xml:space="preserve">general </w:t>
      </w:r>
      <w:r w:rsidRPr="00273FBD">
        <w:t xml:space="preserve">public, human rights defenders, lawyers, law enforcement officials, </w:t>
      </w:r>
      <w:r>
        <w:t>judges</w:t>
      </w:r>
      <w:r w:rsidRPr="00273FBD">
        <w:t xml:space="preserve"> and other public officials</w:t>
      </w:r>
      <w:r>
        <w:t>.</w:t>
      </w:r>
      <w:r w:rsidRPr="00273FBD">
        <w:t xml:space="preserve"> </w:t>
      </w:r>
      <w:r>
        <w:t>She would be grateful for detailed information on</w:t>
      </w:r>
      <w:r w:rsidRPr="00273FBD">
        <w:t xml:space="preserve"> </w:t>
      </w:r>
      <w:r>
        <w:t>the human rights</w:t>
      </w:r>
      <w:r w:rsidRPr="00273FBD">
        <w:t xml:space="preserve"> training </w:t>
      </w:r>
      <w:r>
        <w:t>courses organized</w:t>
      </w:r>
      <w:r w:rsidRPr="00273FBD">
        <w:t xml:space="preserve"> by the Directorate</w:t>
      </w:r>
      <w:r>
        <w:t xml:space="preserve"> </w:t>
      </w:r>
      <w:r w:rsidRPr="00273FBD">
        <w:t xml:space="preserve">General for Human Rights </w:t>
      </w:r>
      <w:r>
        <w:t xml:space="preserve">for members of the </w:t>
      </w:r>
      <w:r w:rsidRPr="00273FBD">
        <w:t xml:space="preserve">security and defence </w:t>
      </w:r>
      <w:r>
        <w:t>forces and the judiciary</w:t>
      </w:r>
      <w:r w:rsidRPr="00273FBD">
        <w:t xml:space="preserve">. </w:t>
      </w:r>
      <w:r>
        <w:t>In particular, it would be useful to know whether those courses</w:t>
      </w:r>
      <w:r w:rsidRPr="00273FBD">
        <w:t xml:space="preserve"> covered the Convention and </w:t>
      </w:r>
      <w:r>
        <w:t>the Committee</w:t>
      </w:r>
      <w:r w:rsidR="00DA28C5">
        <w:t>’</w:t>
      </w:r>
      <w:r>
        <w:t>s g</w:t>
      </w:r>
      <w:r w:rsidRPr="00273FBD">
        <w:t xml:space="preserve">eneral </w:t>
      </w:r>
      <w:r>
        <w:t>r</w:t>
      </w:r>
      <w:r w:rsidRPr="00273FBD">
        <w:t xml:space="preserve">ecommendations No. 31 on </w:t>
      </w:r>
      <w:r>
        <w:t xml:space="preserve">the </w:t>
      </w:r>
      <w:r w:rsidRPr="0001412B">
        <w:t>prevention of racial discrimination in</w:t>
      </w:r>
      <w:r>
        <w:t xml:space="preserve"> </w:t>
      </w:r>
      <w:r w:rsidRPr="0001412B">
        <w:t>the administration and functioning of the criminal justice system</w:t>
      </w:r>
      <w:r w:rsidRPr="00273FBD">
        <w:t xml:space="preserve"> and No. 36 on </w:t>
      </w:r>
      <w:r>
        <w:t>preventing and combating</w:t>
      </w:r>
      <w:r w:rsidRPr="00273FBD">
        <w:t xml:space="preserve"> racial profiling by law enforcement officials</w:t>
      </w:r>
      <w:r>
        <w:t>; how many persons had received that training; and what its impact had been on their work and the realization of human rights among the groups targeted.</w:t>
      </w:r>
      <w:r w:rsidRPr="00273FBD">
        <w:t xml:space="preserve"> What measures </w:t>
      </w:r>
      <w:r>
        <w:t>were being</w:t>
      </w:r>
      <w:r w:rsidRPr="00273FBD">
        <w:t xml:space="preserve"> taken to facilitate the filing of complaints and claims for redress in cases of racial discrimination, particularly for members of ethnic minorities</w:t>
      </w:r>
      <w:r>
        <w:t>,</w:t>
      </w:r>
      <w:r w:rsidRPr="00273FBD">
        <w:t xml:space="preserve"> </w:t>
      </w:r>
      <w:r>
        <w:t>I</w:t>
      </w:r>
      <w:r w:rsidRPr="00273FBD">
        <w:t xml:space="preserve">ndigenous </w:t>
      </w:r>
      <w:r>
        <w:t>P</w:t>
      </w:r>
      <w:r w:rsidRPr="00273FBD">
        <w:t>eoples</w:t>
      </w:r>
      <w:r>
        <w:t xml:space="preserve"> and</w:t>
      </w:r>
      <w:r w:rsidRPr="00273FBD">
        <w:t xml:space="preserve"> non-nationals </w:t>
      </w:r>
      <w:r>
        <w:t>who were required to provide</w:t>
      </w:r>
      <w:r w:rsidRPr="00273FBD">
        <w:t xml:space="preserve"> </w:t>
      </w:r>
      <w:r>
        <w:t>security for costs</w:t>
      </w:r>
      <w:r w:rsidRPr="00273FBD">
        <w:t xml:space="preserve"> in civil </w:t>
      </w:r>
      <w:r>
        <w:t>cases</w:t>
      </w:r>
      <w:r w:rsidRPr="00273FBD">
        <w:t>?</w:t>
      </w:r>
    </w:p>
    <w:p w14:paraId="07847A4F" w14:textId="77777777" w:rsidR="009E2967" w:rsidRDefault="009E2967" w:rsidP="009E2967">
      <w:pPr>
        <w:pStyle w:val="ParaNoG"/>
      </w:pPr>
      <w:r w:rsidRPr="001041D8">
        <w:t xml:space="preserve">The lack of case law </w:t>
      </w:r>
      <w:r>
        <w:t xml:space="preserve">relating to racial discrimination </w:t>
      </w:r>
      <w:r w:rsidRPr="001041D8">
        <w:t xml:space="preserve">could be explained by the reluctance of victims to bring their cases </w:t>
      </w:r>
      <w:r>
        <w:t>before the</w:t>
      </w:r>
      <w:r w:rsidRPr="001041D8">
        <w:t xml:space="preserve"> court</w:t>
      </w:r>
      <w:r>
        <w:t>s</w:t>
      </w:r>
      <w:r w:rsidRPr="001041D8">
        <w:t xml:space="preserve"> because of the difficulty they face</w:t>
      </w:r>
      <w:r>
        <w:t>d</w:t>
      </w:r>
      <w:r w:rsidRPr="001041D8">
        <w:t xml:space="preserve"> in proving the facts against perpetrators who generally h</w:t>
      </w:r>
      <w:r>
        <w:t>e</w:t>
      </w:r>
      <w:r w:rsidRPr="001041D8">
        <w:t>ld</w:t>
      </w:r>
      <w:r>
        <w:t xml:space="preserve"> </w:t>
      </w:r>
      <w:r w:rsidRPr="001041D8">
        <w:t>position</w:t>
      </w:r>
      <w:r>
        <w:t>s</w:t>
      </w:r>
      <w:r w:rsidRPr="001041D8">
        <w:t xml:space="preserve"> of authority, such as employers.</w:t>
      </w:r>
      <w:r>
        <w:t xml:space="preserve"> In view of that situation, she would like to know whether </w:t>
      </w:r>
      <w:r w:rsidRPr="001041D8">
        <w:t xml:space="preserve">the State </w:t>
      </w:r>
      <w:r>
        <w:t>P</w:t>
      </w:r>
      <w:r w:rsidRPr="001041D8">
        <w:t>arty plan</w:t>
      </w:r>
      <w:r>
        <w:t>ned to reverse</w:t>
      </w:r>
      <w:r w:rsidRPr="001041D8">
        <w:t xml:space="preserve"> the burden of proof in favour of victims of discrimination</w:t>
      </w:r>
      <w:r>
        <w:t>.</w:t>
      </w:r>
      <w:r w:rsidRPr="001041D8">
        <w:t xml:space="preserve"> </w:t>
      </w:r>
      <w:r>
        <w:t xml:space="preserve">She would appreciate information on any steps being taken </w:t>
      </w:r>
      <w:r w:rsidRPr="001041D8">
        <w:t xml:space="preserve">to bring the administration of justice closer to </w:t>
      </w:r>
      <w:r>
        <w:t>the people</w:t>
      </w:r>
      <w:r w:rsidRPr="001041D8">
        <w:t xml:space="preserve">, particularly in rural areas inhabited by </w:t>
      </w:r>
      <w:r>
        <w:t>I</w:t>
      </w:r>
      <w:r w:rsidRPr="001041D8">
        <w:t xml:space="preserve">ndigenous </w:t>
      </w:r>
      <w:r>
        <w:t>P</w:t>
      </w:r>
      <w:r w:rsidRPr="001041D8">
        <w:t xml:space="preserve">eoples, and to remove </w:t>
      </w:r>
      <w:r>
        <w:t>linguistic barriers to justice.</w:t>
      </w:r>
      <w:r w:rsidRPr="001041D8">
        <w:t xml:space="preserve"> </w:t>
      </w:r>
      <w:r>
        <w:t>She would like to know whether the State Party had taken any steps towards making the declaration under</w:t>
      </w:r>
      <w:r w:rsidRPr="001041D8">
        <w:t xml:space="preserve"> article 14 of the Convention</w:t>
      </w:r>
      <w:r>
        <w:t xml:space="preserve">, recognizing </w:t>
      </w:r>
      <w:r w:rsidRPr="00951760">
        <w:t>the competence of the Committee to receive and consider</w:t>
      </w:r>
      <w:r>
        <w:t xml:space="preserve"> individual</w:t>
      </w:r>
      <w:r w:rsidRPr="00951760">
        <w:t xml:space="preserve"> communications</w:t>
      </w:r>
      <w:r w:rsidRPr="001041D8">
        <w:t>.</w:t>
      </w:r>
    </w:p>
    <w:p w14:paraId="0054E7A5" w14:textId="77777777" w:rsidR="009E2967" w:rsidRDefault="009E2967" w:rsidP="009E2967">
      <w:pPr>
        <w:pStyle w:val="ParaNoG"/>
      </w:pPr>
      <w:r w:rsidRPr="00B50A9C">
        <w:t>She would</w:t>
      </w:r>
      <w:r>
        <w:t xml:space="preserve"> be interested to know what progress had been made towards</w:t>
      </w:r>
      <w:r w:rsidRPr="00850B41">
        <w:t xml:space="preserve"> </w:t>
      </w:r>
      <w:r>
        <w:t>incorporating</w:t>
      </w:r>
      <w:r w:rsidRPr="00850B41">
        <w:t xml:space="preserve"> human rights education into school curricula</w:t>
      </w:r>
      <w:r>
        <w:t xml:space="preserve"> and whether that education would cover the</w:t>
      </w:r>
      <w:r w:rsidRPr="00850B41">
        <w:t xml:space="preserve"> Convention and </w:t>
      </w:r>
      <w:r>
        <w:t>the fight against</w:t>
      </w:r>
      <w:r w:rsidRPr="00850B41">
        <w:t xml:space="preserve"> racial discrimination, racism and xenophobia</w:t>
      </w:r>
      <w:r>
        <w:t>.</w:t>
      </w:r>
      <w:r w:rsidRPr="00850B41">
        <w:t xml:space="preserve"> </w:t>
      </w:r>
      <w:r>
        <w:t>Given that the initiative to teach</w:t>
      </w:r>
      <w:r w:rsidRPr="00850B41">
        <w:t xml:space="preserve"> human rights education at the Faculty of Law and Economic Sciences of Omar Bongo University </w:t>
      </w:r>
      <w:r>
        <w:t xml:space="preserve">had been discontinued </w:t>
      </w:r>
      <w:r w:rsidRPr="00850B41">
        <w:t>after one</w:t>
      </w:r>
      <w:r>
        <w:t xml:space="preserve"> </w:t>
      </w:r>
      <w:r w:rsidRPr="00850B41">
        <w:t>year</w:t>
      </w:r>
      <w:r>
        <w:t>, she wondered</w:t>
      </w:r>
      <w:r w:rsidRPr="00850B41">
        <w:t xml:space="preserve"> </w:t>
      </w:r>
      <w:r>
        <w:t>w</w:t>
      </w:r>
      <w:r w:rsidRPr="00850B41">
        <w:t>h</w:t>
      </w:r>
      <w:r>
        <w:t>ether any</w:t>
      </w:r>
      <w:r w:rsidRPr="00850B41">
        <w:t xml:space="preserve"> alternative measures </w:t>
      </w:r>
      <w:r>
        <w:t xml:space="preserve">had been </w:t>
      </w:r>
      <w:r w:rsidRPr="00850B41">
        <w:t xml:space="preserve">taken to promote human rights education </w:t>
      </w:r>
      <w:r>
        <w:t>at the tertiary level.</w:t>
      </w:r>
      <w:r w:rsidRPr="00850B41">
        <w:t xml:space="preserve"> </w:t>
      </w:r>
      <w:r>
        <w:t>She wished to know w</w:t>
      </w:r>
      <w:r w:rsidRPr="00850B41">
        <w:t xml:space="preserve">hat activities </w:t>
      </w:r>
      <w:r>
        <w:t>we</w:t>
      </w:r>
      <w:r w:rsidRPr="00850B41">
        <w:t>re carried out by the Student</w:t>
      </w:r>
      <w:r>
        <w:t xml:space="preserve"> League for</w:t>
      </w:r>
      <w:r w:rsidRPr="00850B41">
        <w:t xml:space="preserve"> Human Rights established at Omar Bongo University in 2019</w:t>
      </w:r>
      <w:r>
        <w:t xml:space="preserve"> and</w:t>
      </w:r>
      <w:r w:rsidRPr="00850B41">
        <w:t xml:space="preserve"> </w:t>
      </w:r>
      <w:r>
        <w:t>h</w:t>
      </w:r>
      <w:r w:rsidRPr="00850B41">
        <w:t xml:space="preserve">ow the State </w:t>
      </w:r>
      <w:r>
        <w:t xml:space="preserve">Party </w:t>
      </w:r>
      <w:r w:rsidRPr="00850B41">
        <w:t>regulate</w:t>
      </w:r>
      <w:r>
        <w:t>d</w:t>
      </w:r>
      <w:r w:rsidRPr="00850B41">
        <w:t xml:space="preserve"> the functioning of th</w:t>
      </w:r>
      <w:r>
        <w:t>at</w:t>
      </w:r>
      <w:r w:rsidRPr="00850B41">
        <w:t xml:space="preserve"> organi</w:t>
      </w:r>
      <w:r>
        <w:t>z</w:t>
      </w:r>
      <w:r w:rsidRPr="00850B41">
        <w:t>ation</w:t>
      </w:r>
      <w:r>
        <w:t>.</w:t>
      </w:r>
    </w:p>
    <w:p w14:paraId="5447483B" w14:textId="2D5A74A5" w:rsidR="009E2967" w:rsidRDefault="009E2967" w:rsidP="009E2967">
      <w:pPr>
        <w:pStyle w:val="ParaNoG"/>
      </w:pPr>
      <w:r>
        <w:lastRenderedPageBreak/>
        <w:t>Furthermore, she would like to know whether</w:t>
      </w:r>
      <w:r w:rsidRPr="00850B41">
        <w:t xml:space="preserve"> the </w:t>
      </w:r>
      <w:r>
        <w:t>initial and in-service</w:t>
      </w:r>
      <w:r w:rsidRPr="00850B41">
        <w:t xml:space="preserve"> training of </w:t>
      </w:r>
      <w:r>
        <w:t>judges</w:t>
      </w:r>
      <w:r w:rsidRPr="00850B41">
        <w:t xml:space="preserve">, </w:t>
      </w:r>
      <w:r>
        <w:t>criminal investigation</w:t>
      </w:r>
      <w:r w:rsidRPr="00850B41">
        <w:t xml:space="preserve"> officers and</w:t>
      </w:r>
      <w:r>
        <w:t xml:space="preserve"> other</w:t>
      </w:r>
      <w:r w:rsidRPr="00850B41">
        <w:t xml:space="preserve"> public</w:t>
      </w:r>
      <w:r>
        <w:t xml:space="preserve"> servants</w:t>
      </w:r>
      <w:r w:rsidRPr="00850B41">
        <w:t xml:space="preserve"> include</w:t>
      </w:r>
      <w:r>
        <w:t>d</w:t>
      </w:r>
      <w:r w:rsidRPr="00850B41">
        <w:t xml:space="preserve"> modules on international human rights </w:t>
      </w:r>
      <w:r>
        <w:t>treaties</w:t>
      </w:r>
      <w:r w:rsidRPr="00850B41">
        <w:t xml:space="preserve">, </w:t>
      </w:r>
      <w:r>
        <w:t>including</w:t>
      </w:r>
      <w:r w:rsidRPr="00850B41">
        <w:t xml:space="preserve"> the Convention</w:t>
      </w:r>
      <w:r>
        <w:t>. She would be grateful if t</w:t>
      </w:r>
      <w:r w:rsidRPr="00850B41">
        <w:t xml:space="preserve">he delegation </w:t>
      </w:r>
      <w:r>
        <w:t>could provide details of</w:t>
      </w:r>
      <w:r w:rsidRPr="00850B41">
        <w:t xml:space="preserve"> the capacity-building activities organi</w:t>
      </w:r>
      <w:r>
        <w:t>z</w:t>
      </w:r>
      <w:r w:rsidRPr="00850B41">
        <w:t xml:space="preserve">ed for law enforcement officials with the assistance of United Nations </w:t>
      </w:r>
      <w:r>
        <w:t>agencies</w:t>
      </w:r>
      <w:r w:rsidRPr="00850B41">
        <w:t>.</w:t>
      </w:r>
      <w:r>
        <w:t xml:space="preserve"> It would be useful to </w:t>
      </w:r>
      <w:r w:rsidR="006B2DAF">
        <w:t xml:space="preserve">know </w:t>
      </w:r>
      <w:r>
        <w:t xml:space="preserve">whether any steps had been taken to </w:t>
      </w:r>
      <w:r w:rsidRPr="005E5FB8">
        <w:t>integrat</w:t>
      </w:r>
      <w:r>
        <w:t>e</w:t>
      </w:r>
      <w:r w:rsidRPr="005E5FB8">
        <w:t xml:space="preserve"> endogenous knowledge, particularly aspects of it linked to the history, culture and traditions of different ethnic groups and </w:t>
      </w:r>
      <w:r>
        <w:t>I</w:t>
      </w:r>
      <w:r w:rsidRPr="005E5FB8">
        <w:t>ndigenous populations, into educational curricula</w:t>
      </w:r>
      <w:r>
        <w:t>. She would appreciate details of any difficulties</w:t>
      </w:r>
      <w:r w:rsidRPr="00F05F48">
        <w:t xml:space="preserve"> encountered in </w:t>
      </w:r>
      <w:r>
        <w:t>introducing</w:t>
      </w:r>
      <w:r w:rsidRPr="00F05F48">
        <w:t xml:space="preserve"> national languages into the education system, particularly in secondary schools</w:t>
      </w:r>
      <w:r>
        <w:t>.</w:t>
      </w:r>
    </w:p>
    <w:p w14:paraId="4DAAEE7A" w14:textId="24A056AD" w:rsidR="009E2967" w:rsidRDefault="009E2967" w:rsidP="009E2967">
      <w:pPr>
        <w:pStyle w:val="ParaNoG"/>
      </w:pPr>
      <w:r w:rsidRPr="00F05F48">
        <w:t xml:space="preserve">Given that most of the policies and programmes </w:t>
      </w:r>
      <w:r>
        <w:t xml:space="preserve">relating to human rights education </w:t>
      </w:r>
      <w:r w:rsidR="00006F55">
        <w:t>appeared to be</w:t>
      </w:r>
      <w:r w:rsidR="00006F55" w:rsidRPr="00F05F48">
        <w:t xml:space="preserve"> </w:t>
      </w:r>
      <w:r w:rsidRPr="00F05F48">
        <w:t>either under review</w:t>
      </w:r>
      <w:r>
        <w:t xml:space="preserve"> or </w:t>
      </w:r>
      <w:r w:rsidR="007F16C3">
        <w:t xml:space="preserve">to </w:t>
      </w:r>
      <w:r>
        <w:t>ha</w:t>
      </w:r>
      <w:r w:rsidR="007F16C3">
        <w:t>ve</w:t>
      </w:r>
      <w:r w:rsidRPr="00F05F48">
        <w:t xml:space="preserve"> been abandoned, </w:t>
      </w:r>
      <w:r>
        <w:t>she wondered what was being done</w:t>
      </w:r>
      <w:r w:rsidRPr="00F05F48">
        <w:t xml:space="preserve"> to raise </w:t>
      </w:r>
      <w:r>
        <w:t>the general public</w:t>
      </w:r>
      <w:r w:rsidR="00DA28C5">
        <w:t>’</w:t>
      </w:r>
      <w:r>
        <w:t>s and stakeholders</w:t>
      </w:r>
      <w:r w:rsidR="00DA28C5">
        <w:t>’</w:t>
      </w:r>
      <w:r>
        <w:t xml:space="preserve"> </w:t>
      </w:r>
      <w:r w:rsidRPr="00F05F48">
        <w:t>awareness of human rights, equality and non</w:t>
      </w:r>
      <w:r w:rsidR="00CC061C">
        <w:noBreakHyphen/>
      </w:r>
      <w:r w:rsidRPr="00F05F48">
        <w:t>discrimination</w:t>
      </w:r>
      <w:r>
        <w:t>.</w:t>
      </w:r>
      <w:r w:rsidRPr="00F05F48">
        <w:t xml:space="preserve"> </w:t>
      </w:r>
      <w:r>
        <w:t>It would be interesting to know whether any</w:t>
      </w:r>
      <w:r w:rsidRPr="00F05F48">
        <w:t xml:space="preserve"> community radio stations broadcast</w:t>
      </w:r>
      <w:r>
        <w:t xml:space="preserve"> programmes</w:t>
      </w:r>
      <w:r w:rsidRPr="00F05F48">
        <w:t xml:space="preserve"> in local language</w:t>
      </w:r>
      <w:r>
        <w:t>s,</w:t>
      </w:r>
      <w:r w:rsidRPr="00F05F48">
        <w:t xml:space="preserve"> </w:t>
      </w:r>
      <w:r>
        <w:t>including</w:t>
      </w:r>
      <w:r w:rsidRPr="00F05F48">
        <w:t xml:space="preserve"> languages spoken by</w:t>
      </w:r>
      <w:r>
        <w:t xml:space="preserve"> I</w:t>
      </w:r>
      <w:r w:rsidRPr="00F05F48">
        <w:t xml:space="preserve">ndigenous </w:t>
      </w:r>
      <w:r>
        <w:t>P</w:t>
      </w:r>
      <w:r w:rsidRPr="00F05F48">
        <w:t xml:space="preserve">eoples. </w:t>
      </w:r>
      <w:r>
        <w:t>Were</w:t>
      </w:r>
      <w:r w:rsidRPr="00F05F48">
        <w:t xml:space="preserve"> </w:t>
      </w:r>
      <w:r>
        <w:t xml:space="preserve">there any radio </w:t>
      </w:r>
      <w:r w:rsidRPr="00F05F48">
        <w:t>programmes t</w:t>
      </w:r>
      <w:r>
        <w:t>hat</w:t>
      </w:r>
      <w:r w:rsidRPr="00F05F48">
        <w:t xml:space="preserve"> promote</w:t>
      </w:r>
      <w:r>
        <w:t>d different</w:t>
      </w:r>
      <w:r w:rsidRPr="00F05F48">
        <w:t xml:space="preserve"> cultures</w:t>
      </w:r>
      <w:r>
        <w:t xml:space="preserve"> and</w:t>
      </w:r>
      <w:r w:rsidRPr="00F05F48">
        <w:t xml:space="preserve"> ethnic traditions</w:t>
      </w:r>
      <w:r>
        <w:t xml:space="preserve"> and fostered</w:t>
      </w:r>
      <w:r w:rsidRPr="00F05F48">
        <w:t xml:space="preserve"> coexistence and social cohesion?</w:t>
      </w:r>
    </w:p>
    <w:p w14:paraId="318BADE4" w14:textId="54DB362A" w:rsidR="009E2967" w:rsidRDefault="009E2967" w:rsidP="009E2967">
      <w:pPr>
        <w:pStyle w:val="ParaNoG"/>
      </w:pPr>
      <w:r w:rsidRPr="00575F31">
        <w:rPr>
          <w:b/>
          <w:bCs/>
        </w:rPr>
        <w:t>Mr. Diaby</w:t>
      </w:r>
      <w:r>
        <w:t xml:space="preserve"> said he understood that Act No. 1/2017</w:t>
      </w:r>
      <w:r w:rsidRPr="003F4C50">
        <w:t xml:space="preserve"> of 3 August 2017 on </w:t>
      </w:r>
      <w:r>
        <w:t>Public A</w:t>
      </w:r>
      <w:r w:rsidRPr="003F4C50">
        <w:t>ssembl</w:t>
      </w:r>
      <w:r>
        <w:t>ies and D</w:t>
      </w:r>
      <w:r w:rsidRPr="003F4C50">
        <w:t>emonstrations stipulate</w:t>
      </w:r>
      <w:r>
        <w:t>d</w:t>
      </w:r>
      <w:r w:rsidRPr="003F4C50">
        <w:t xml:space="preserve"> that public meetings </w:t>
      </w:r>
      <w:r>
        <w:t>might be held</w:t>
      </w:r>
      <w:r w:rsidRPr="003F4C50">
        <w:t xml:space="preserve"> free</w:t>
      </w:r>
      <w:r>
        <w:t>ly, but the</w:t>
      </w:r>
      <w:r w:rsidRPr="003F4C50">
        <w:t xml:space="preserve"> organi</w:t>
      </w:r>
      <w:r>
        <w:t>z</w:t>
      </w:r>
      <w:r w:rsidRPr="003F4C50">
        <w:t xml:space="preserve">ers must submit a declaration three days before the event. </w:t>
      </w:r>
      <w:r>
        <w:t>Under</w:t>
      </w:r>
      <w:r w:rsidRPr="003F4C50">
        <w:t xml:space="preserve"> the new </w:t>
      </w:r>
      <w:r>
        <w:t>C</w:t>
      </w:r>
      <w:r w:rsidRPr="003F4C50">
        <w:t xml:space="preserve">onstitution, </w:t>
      </w:r>
      <w:r>
        <w:t>however,</w:t>
      </w:r>
      <w:r w:rsidRPr="003F4C50">
        <w:t xml:space="preserve"> </w:t>
      </w:r>
      <w:r>
        <w:t>a</w:t>
      </w:r>
      <w:r w:rsidRPr="003F4C50">
        <w:t>ssemblies, demonstrations or marches in public p</w:t>
      </w:r>
      <w:r>
        <w:t>l</w:t>
      </w:r>
      <w:r w:rsidRPr="003F4C50">
        <w:t>aces must be authori</w:t>
      </w:r>
      <w:r>
        <w:t>z</w:t>
      </w:r>
      <w:r w:rsidRPr="003F4C50">
        <w:t>ed</w:t>
      </w:r>
      <w:r>
        <w:t>,</w:t>
      </w:r>
      <w:r w:rsidRPr="003F4C50">
        <w:t xml:space="preserve"> </w:t>
      </w:r>
      <w:r>
        <w:t>subject to</w:t>
      </w:r>
      <w:r w:rsidRPr="003F4C50">
        <w:t xml:space="preserve"> the conditions </w:t>
      </w:r>
      <w:r>
        <w:t>set out in</w:t>
      </w:r>
      <w:r w:rsidRPr="003F4C50">
        <w:t xml:space="preserve"> law. </w:t>
      </w:r>
      <w:r>
        <w:t>Given that t</w:t>
      </w:r>
      <w:r w:rsidRPr="003F4C50">
        <w:t xml:space="preserve">he </w:t>
      </w:r>
      <w:r>
        <w:t xml:space="preserve">new </w:t>
      </w:r>
      <w:r w:rsidRPr="003F4C50">
        <w:t>constitutional provisions represent</w:t>
      </w:r>
      <w:r>
        <w:t>ed</w:t>
      </w:r>
      <w:r w:rsidRPr="003F4C50">
        <w:t xml:space="preserve"> a shift from a </w:t>
      </w:r>
      <w:r>
        <w:t xml:space="preserve">declaration system </w:t>
      </w:r>
      <w:r w:rsidRPr="003F4C50">
        <w:t>to a</w:t>
      </w:r>
      <w:r>
        <w:t xml:space="preserve"> system of</w:t>
      </w:r>
      <w:r w:rsidRPr="003F4C50">
        <w:t xml:space="preserve"> prior authori</w:t>
      </w:r>
      <w:r>
        <w:t>z</w:t>
      </w:r>
      <w:r w:rsidRPr="003F4C50">
        <w:t>ation</w:t>
      </w:r>
      <w:r>
        <w:t>, he was curious to know why that change had been made,</w:t>
      </w:r>
      <w:r w:rsidRPr="003F4C50">
        <w:t xml:space="preserve"> </w:t>
      </w:r>
      <w:r>
        <w:t>whether any steps would be taken</w:t>
      </w:r>
      <w:r w:rsidRPr="003F4C50">
        <w:t xml:space="preserve"> to bring the rules governing freedom of assembly into line with </w:t>
      </w:r>
      <w:r>
        <w:t xml:space="preserve">the </w:t>
      </w:r>
      <w:r w:rsidRPr="003F4C50">
        <w:t>international obligations</w:t>
      </w:r>
      <w:r>
        <w:t xml:space="preserve"> of Gabon</w:t>
      </w:r>
      <w:r w:rsidRPr="003F4C50">
        <w:t>, including</w:t>
      </w:r>
      <w:r>
        <w:t xml:space="preserve"> those established in</w:t>
      </w:r>
      <w:r w:rsidRPr="003F4C50">
        <w:t xml:space="preserve"> </w:t>
      </w:r>
      <w:r>
        <w:t>a</w:t>
      </w:r>
      <w:r w:rsidRPr="003F4C50">
        <w:t>rticle 5 of the Convention</w:t>
      </w:r>
      <w:r>
        <w:t>, and whether</w:t>
      </w:r>
      <w:r w:rsidRPr="003F4C50">
        <w:t xml:space="preserve"> any legal remedies </w:t>
      </w:r>
      <w:r>
        <w:t xml:space="preserve">were </w:t>
      </w:r>
      <w:r w:rsidRPr="003F4C50">
        <w:t xml:space="preserve">available to demonstrators </w:t>
      </w:r>
      <w:r>
        <w:t>facing a ban on their activities. He would also like to know why</w:t>
      </w:r>
      <w:r w:rsidRPr="003F4C50">
        <w:t xml:space="preserve"> tear gas and grenades </w:t>
      </w:r>
      <w:r>
        <w:t>had been</w:t>
      </w:r>
      <w:r w:rsidRPr="003F4C50">
        <w:t xml:space="preserve"> used in Libreville and Port</w:t>
      </w:r>
      <w:r>
        <w:t>-</w:t>
      </w:r>
      <w:r w:rsidRPr="003F4C50">
        <w:t>Gentil to disperse crowd</w:t>
      </w:r>
      <w:r>
        <w:t>s</w:t>
      </w:r>
      <w:r w:rsidRPr="003F4C50">
        <w:t xml:space="preserve"> demonstrating against restrictions imposed during the </w:t>
      </w:r>
      <w:r>
        <w:t>coronavirus disease (</w:t>
      </w:r>
      <w:r w:rsidRPr="003F4C50">
        <w:t>C</w:t>
      </w:r>
      <w:r>
        <w:t>OVID</w:t>
      </w:r>
      <w:r>
        <w:noBreakHyphen/>
      </w:r>
      <w:r w:rsidRPr="003F4C50">
        <w:t>19</w:t>
      </w:r>
      <w:r>
        <w:t>)</w:t>
      </w:r>
      <w:r w:rsidRPr="003F4C50">
        <w:t xml:space="preserve"> pandemic</w:t>
      </w:r>
      <w:r>
        <w:t>, how the State Party</w:t>
      </w:r>
      <w:r w:rsidRPr="003F4C50">
        <w:t xml:space="preserve"> justified the use of</w:t>
      </w:r>
      <w:r>
        <w:t xml:space="preserve"> such</w:t>
      </w:r>
      <w:r w:rsidRPr="003F4C50">
        <w:t xml:space="preserve"> force against</w:t>
      </w:r>
      <w:r>
        <w:t xml:space="preserve"> the</w:t>
      </w:r>
      <w:r w:rsidRPr="003F4C50">
        <w:t xml:space="preserve"> </w:t>
      </w:r>
      <w:r>
        <w:t>protester</w:t>
      </w:r>
      <w:r w:rsidRPr="003F4C50">
        <w:t>s</w:t>
      </w:r>
      <w:r>
        <w:t xml:space="preserve"> and</w:t>
      </w:r>
      <w:r w:rsidRPr="003F4C50">
        <w:t xml:space="preserve"> wh</w:t>
      </w:r>
      <w:r>
        <w:t>ether any</w:t>
      </w:r>
      <w:r w:rsidRPr="003F4C50">
        <w:t xml:space="preserve"> investigations </w:t>
      </w:r>
      <w:r>
        <w:t xml:space="preserve">had </w:t>
      </w:r>
      <w:r w:rsidRPr="003F4C50">
        <w:t xml:space="preserve">been carried out to </w:t>
      </w:r>
      <w:r>
        <w:t xml:space="preserve">identify the persons </w:t>
      </w:r>
      <w:r w:rsidRPr="003F4C50">
        <w:t>responsib</w:t>
      </w:r>
      <w:r>
        <w:t>le for the repressive measures.</w:t>
      </w:r>
    </w:p>
    <w:p w14:paraId="569AC910" w14:textId="341163D0" w:rsidR="009E2967" w:rsidRDefault="009E2967" w:rsidP="009E2967">
      <w:pPr>
        <w:pStyle w:val="ParaNoG"/>
      </w:pPr>
      <w:r>
        <w:t>The delegation might comment on</w:t>
      </w:r>
      <w:r w:rsidRPr="003F4C50">
        <w:t xml:space="preserve"> reports that the </w:t>
      </w:r>
      <w:r>
        <w:t>Act</w:t>
      </w:r>
      <w:r w:rsidRPr="003F4C50">
        <w:t xml:space="preserve"> o</w:t>
      </w:r>
      <w:r>
        <w:t>n Public Assemblies and Demonstrations</w:t>
      </w:r>
      <w:r w:rsidRPr="003F4C50">
        <w:t xml:space="preserve"> </w:t>
      </w:r>
      <w:r>
        <w:t>wa</w:t>
      </w:r>
      <w:r w:rsidRPr="003F4C50">
        <w:t>s being used</w:t>
      </w:r>
      <w:r>
        <w:t xml:space="preserve"> illegally</w:t>
      </w:r>
      <w:r w:rsidRPr="003F4C50">
        <w:t xml:space="preserve"> to ban private meetings on the grounds of failure to give prior notice. </w:t>
      </w:r>
      <w:r>
        <w:t>It would be useful to know how the State Party</w:t>
      </w:r>
      <w:r w:rsidRPr="003F4C50">
        <w:t xml:space="preserve"> ensure</w:t>
      </w:r>
      <w:r>
        <w:t>d</w:t>
      </w:r>
      <w:r w:rsidRPr="003F4C50">
        <w:t xml:space="preserve"> that persons belonging to </w:t>
      </w:r>
      <w:r>
        <w:t>I</w:t>
      </w:r>
      <w:r w:rsidRPr="003F4C50">
        <w:t xml:space="preserve">ndigenous </w:t>
      </w:r>
      <w:r>
        <w:t>P</w:t>
      </w:r>
      <w:r w:rsidRPr="003F4C50">
        <w:t>eoples, ethnic minorities and non-nationals c</w:t>
      </w:r>
      <w:r>
        <w:t>ould</w:t>
      </w:r>
      <w:r w:rsidRPr="003F4C50">
        <w:t xml:space="preserve"> exercise the right to freedom of assembly without discrimination, including</w:t>
      </w:r>
      <w:r>
        <w:t xml:space="preserve"> in order</w:t>
      </w:r>
      <w:r w:rsidRPr="003F4C50">
        <w:t xml:space="preserve"> </w:t>
      </w:r>
      <w:r>
        <w:t>to demonstrate</w:t>
      </w:r>
      <w:r w:rsidRPr="003F4C50">
        <w:t xml:space="preserve"> against infrastructure projects</w:t>
      </w:r>
      <w:r>
        <w:t xml:space="preserve"> or in favour of environmental protection.</w:t>
      </w:r>
    </w:p>
    <w:p w14:paraId="0B203E5C" w14:textId="77777777" w:rsidR="009E2967" w:rsidRPr="00C45299" w:rsidRDefault="009E2967" w:rsidP="009E2967">
      <w:pPr>
        <w:pStyle w:val="ParaNoG"/>
        <w:rPr>
          <w:rFonts w:asciiTheme="majorBidi" w:hAnsiTheme="majorBidi" w:cstheme="majorBidi"/>
        </w:rPr>
      </w:pPr>
      <w:r w:rsidRPr="003931B0">
        <w:rPr>
          <w:rFonts w:asciiTheme="majorBidi" w:hAnsiTheme="majorBidi" w:cstheme="majorBidi"/>
          <w:b/>
          <w:bCs/>
        </w:rPr>
        <w:t>A representative of Gabon</w:t>
      </w:r>
      <w:r w:rsidRPr="003931B0">
        <w:rPr>
          <w:rFonts w:asciiTheme="majorBidi" w:hAnsiTheme="majorBidi" w:cstheme="majorBidi"/>
        </w:rPr>
        <w:t xml:space="preserve"> said that t</w:t>
      </w:r>
      <w:r>
        <w:rPr>
          <w:rFonts w:asciiTheme="majorBidi" w:hAnsiTheme="majorBidi" w:cstheme="majorBidi"/>
        </w:rPr>
        <w:t xml:space="preserve">he Act on the Reorganization of the National Commission on Human Rights had been prepared with the support of OHCHR, and the Government was confident that the Global Alliance of National Human Rights Institutions would, in accordance with its procedures, recognize the Commission as compliant with the Paris Principles. </w:t>
      </w:r>
      <w:r w:rsidRPr="0077352D">
        <w:rPr>
          <w:rFonts w:asciiTheme="majorBidi" w:hAnsiTheme="majorBidi" w:cstheme="majorBidi"/>
        </w:rPr>
        <w:t>The new Act</w:t>
      </w:r>
      <w:r>
        <w:rPr>
          <w:rFonts w:asciiTheme="majorBidi" w:hAnsiTheme="majorBidi" w:cstheme="majorBidi"/>
        </w:rPr>
        <w:t xml:space="preserve">, like its predecessor, </w:t>
      </w:r>
      <w:r w:rsidRPr="0077352D">
        <w:rPr>
          <w:rFonts w:asciiTheme="majorBidi" w:hAnsiTheme="majorBidi" w:cstheme="majorBidi"/>
        </w:rPr>
        <w:t>set forth the procedure and conditions for</w:t>
      </w:r>
      <w:r>
        <w:rPr>
          <w:rFonts w:asciiTheme="majorBidi" w:hAnsiTheme="majorBidi" w:cstheme="majorBidi"/>
        </w:rPr>
        <w:t xml:space="preserve"> the</w:t>
      </w:r>
      <w:r w:rsidRPr="0077352D">
        <w:rPr>
          <w:rFonts w:asciiTheme="majorBidi" w:hAnsiTheme="majorBidi" w:cstheme="majorBidi"/>
        </w:rPr>
        <w:t xml:space="preserve"> referral</w:t>
      </w:r>
      <w:r>
        <w:rPr>
          <w:rFonts w:asciiTheme="majorBidi" w:hAnsiTheme="majorBidi" w:cstheme="majorBidi"/>
        </w:rPr>
        <w:t xml:space="preserve"> of </w:t>
      </w:r>
      <w:r w:rsidRPr="0077352D">
        <w:rPr>
          <w:rFonts w:asciiTheme="majorBidi" w:hAnsiTheme="majorBidi" w:cstheme="majorBidi"/>
        </w:rPr>
        <w:t>alleg</w:t>
      </w:r>
      <w:r>
        <w:rPr>
          <w:rFonts w:asciiTheme="majorBidi" w:hAnsiTheme="majorBidi" w:cstheme="majorBidi"/>
        </w:rPr>
        <w:t>ed</w:t>
      </w:r>
      <w:r w:rsidRPr="0077352D">
        <w:rPr>
          <w:rFonts w:asciiTheme="majorBidi" w:hAnsiTheme="majorBidi" w:cstheme="majorBidi"/>
        </w:rPr>
        <w:t xml:space="preserve"> human rights violatio</w:t>
      </w:r>
      <w:r>
        <w:rPr>
          <w:rFonts w:asciiTheme="majorBidi" w:hAnsiTheme="majorBidi" w:cstheme="majorBidi"/>
        </w:rPr>
        <w:t>ns</w:t>
      </w:r>
      <w:r w:rsidRPr="00E073E9">
        <w:rPr>
          <w:rFonts w:asciiTheme="majorBidi" w:hAnsiTheme="majorBidi" w:cstheme="majorBidi"/>
        </w:rPr>
        <w:t xml:space="preserve"> </w:t>
      </w:r>
      <w:r>
        <w:rPr>
          <w:rFonts w:asciiTheme="majorBidi" w:hAnsiTheme="majorBidi" w:cstheme="majorBidi"/>
        </w:rPr>
        <w:t>to the Commission</w:t>
      </w:r>
      <w:r w:rsidRPr="0077352D">
        <w:rPr>
          <w:rFonts w:asciiTheme="majorBidi" w:hAnsiTheme="majorBidi" w:cstheme="majorBidi"/>
        </w:rPr>
        <w:t>.</w:t>
      </w:r>
      <w:r>
        <w:rPr>
          <w:rFonts w:asciiTheme="majorBidi" w:hAnsiTheme="majorBidi" w:cstheme="majorBidi"/>
        </w:rPr>
        <w:t xml:space="preserve"> The</w:t>
      </w:r>
      <w:r w:rsidRPr="00B20DE9">
        <w:rPr>
          <w:rFonts w:asciiTheme="majorBidi" w:hAnsiTheme="majorBidi" w:cstheme="majorBidi"/>
        </w:rPr>
        <w:t xml:space="preserve"> Commission had not received any complaints of racial discrimination,</w:t>
      </w:r>
      <w:r>
        <w:rPr>
          <w:rFonts w:asciiTheme="majorBidi" w:hAnsiTheme="majorBidi" w:cstheme="majorBidi"/>
        </w:rPr>
        <w:t xml:space="preserve"> which was likely due to a lack of public</w:t>
      </w:r>
      <w:r w:rsidRPr="00B20DE9">
        <w:rPr>
          <w:rFonts w:asciiTheme="majorBidi" w:hAnsiTheme="majorBidi" w:cstheme="majorBidi"/>
        </w:rPr>
        <w:t xml:space="preserve"> awarenes</w:t>
      </w:r>
      <w:r>
        <w:rPr>
          <w:rFonts w:asciiTheme="majorBidi" w:hAnsiTheme="majorBidi" w:cstheme="majorBidi"/>
        </w:rPr>
        <w:t>s of the problem</w:t>
      </w:r>
      <w:r w:rsidRPr="00B20DE9">
        <w:rPr>
          <w:rFonts w:asciiTheme="majorBidi" w:hAnsiTheme="majorBidi" w:cstheme="majorBidi"/>
        </w:rPr>
        <w:t xml:space="preserve">. </w:t>
      </w:r>
      <w:r>
        <w:rPr>
          <w:rFonts w:asciiTheme="majorBidi" w:hAnsiTheme="majorBidi" w:cstheme="majorBidi"/>
        </w:rPr>
        <w:t>For that reason, the Commission carried out awareness-raising campaigns and other activities with a view to the prevention and punishment of racial discrimination.</w:t>
      </w:r>
    </w:p>
    <w:p w14:paraId="11A3D15C" w14:textId="77777777" w:rsidR="00FC6A6A" w:rsidRDefault="009E2967" w:rsidP="009E2967">
      <w:pPr>
        <w:pStyle w:val="ParaNoG"/>
        <w:rPr>
          <w:rFonts w:asciiTheme="majorBidi" w:hAnsiTheme="majorBidi" w:cstheme="majorBidi"/>
        </w:rPr>
      </w:pPr>
      <w:r>
        <w:rPr>
          <w:rFonts w:asciiTheme="majorBidi" w:hAnsiTheme="majorBidi" w:cstheme="majorBidi"/>
        </w:rPr>
        <w:t>The fact</w:t>
      </w:r>
      <w:r w:rsidRPr="00B23F89">
        <w:rPr>
          <w:rFonts w:asciiTheme="majorBidi" w:hAnsiTheme="majorBidi" w:cstheme="majorBidi"/>
        </w:rPr>
        <w:t xml:space="preserve"> that</w:t>
      </w:r>
      <w:r>
        <w:rPr>
          <w:rFonts w:asciiTheme="majorBidi" w:hAnsiTheme="majorBidi" w:cstheme="majorBidi"/>
        </w:rPr>
        <w:t xml:space="preserve"> members of</w:t>
      </w:r>
      <w:r w:rsidRPr="00B23F89">
        <w:rPr>
          <w:rFonts w:asciiTheme="majorBidi" w:hAnsiTheme="majorBidi" w:cstheme="majorBidi"/>
        </w:rPr>
        <w:t xml:space="preserve"> c</w:t>
      </w:r>
      <w:r>
        <w:rPr>
          <w:rFonts w:asciiTheme="majorBidi" w:hAnsiTheme="majorBidi" w:cstheme="majorBidi"/>
        </w:rPr>
        <w:t>ivil society organizations and the National Commission on Human Rights sat on the National Committee for the Drafting of Human Rights Reports did not prevent them from preparing alternative reports. In 2020, for example, civil society organizations had drafted and submitted an alternative report to the Human Rights Committee.</w:t>
      </w:r>
      <w:r w:rsidRPr="002B2F92">
        <w:rPr>
          <w:rFonts w:asciiTheme="majorBidi" w:hAnsiTheme="majorBidi" w:cstheme="majorBidi"/>
        </w:rPr>
        <w:t xml:space="preserve"> </w:t>
      </w:r>
      <w:r>
        <w:rPr>
          <w:rFonts w:asciiTheme="majorBidi" w:hAnsiTheme="majorBidi" w:cstheme="majorBidi"/>
        </w:rPr>
        <w:t>C</w:t>
      </w:r>
      <w:r w:rsidRPr="009F6E89">
        <w:rPr>
          <w:rFonts w:asciiTheme="majorBidi" w:hAnsiTheme="majorBidi" w:cstheme="majorBidi"/>
        </w:rPr>
        <w:t xml:space="preserve">apacity-building workshops </w:t>
      </w:r>
      <w:r>
        <w:rPr>
          <w:rFonts w:asciiTheme="majorBidi" w:hAnsiTheme="majorBidi" w:cstheme="majorBidi"/>
        </w:rPr>
        <w:t>on the</w:t>
      </w:r>
      <w:r w:rsidRPr="009F6E89">
        <w:rPr>
          <w:rFonts w:asciiTheme="majorBidi" w:hAnsiTheme="majorBidi" w:cstheme="majorBidi"/>
        </w:rPr>
        <w:t xml:space="preserve"> draft</w:t>
      </w:r>
      <w:r>
        <w:rPr>
          <w:rFonts w:asciiTheme="majorBidi" w:hAnsiTheme="majorBidi" w:cstheme="majorBidi"/>
        </w:rPr>
        <w:t>ing of</w:t>
      </w:r>
      <w:r w:rsidRPr="009F6E89">
        <w:rPr>
          <w:rFonts w:asciiTheme="majorBidi" w:hAnsiTheme="majorBidi" w:cstheme="majorBidi"/>
        </w:rPr>
        <w:t xml:space="preserve"> alternative reports</w:t>
      </w:r>
      <w:r>
        <w:rPr>
          <w:rFonts w:asciiTheme="majorBidi" w:hAnsiTheme="majorBidi" w:cstheme="majorBidi"/>
        </w:rPr>
        <w:t xml:space="preserve"> had been organized,</w:t>
      </w:r>
      <w:r w:rsidRPr="00DC1DF8">
        <w:rPr>
          <w:rFonts w:asciiTheme="majorBidi" w:hAnsiTheme="majorBidi" w:cstheme="majorBidi"/>
        </w:rPr>
        <w:t xml:space="preserve"> </w:t>
      </w:r>
      <w:r>
        <w:rPr>
          <w:rFonts w:asciiTheme="majorBidi" w:hAnsiTheme="majorBidi" w:cstheme="majorBidi"/>
        </w:rPr>
        <w:t>most recently in 2024, and</w:t>
      </w:r>
      <w:r w:rsidRPr="009F6E89">
        <w:rPr>
          <w:rFonts w:asciiTheme="majorBidi" w:hAnsiTheme="majorBidi" w:cstheme="majorBidi"/>
        </w:rPr>
        <w:t xml:space="preserve"> civil society organizations had</w:t>
      </w:r>
      <w:r>
        <w:rPr>
          <w:rFonts w:asciiTheme="majorBidi" w:hAnsiTheme="majorBidi" w:cstheme="majorBidi"/>
        </w:rPr>
        <w:t xml:space="preserve"> </w:t>
      </w:r>
      <w:r w:rsidRPr="009F6E89">
        <w:rPr>
          <w:rFonts w:asciiTheme="majorBidi" w:hAnsiTheme="majorBidi" w:cstheme="majorBidi"/>
        </w:rPr>
        <w:t xml:space="preserve">received training from the </w:t>
      </w:r>
      <w:r>
        <w:rPr>
          <w:rFonts w:asciiTheme="majorBidi" w:hAnsiTheme="majorBidi" w:cstheme="majorBidi"/>
        </w:rPr>
        <w:t>Subregional Centre for Human Rights and Democracy in</w:t>
      </w:r>
      <w:r w:rsidRPr="009F6E89">
        <w:rPr>
          <w:rFonts w:asciiTheme="majorBidi" w:hAnsiTheme="majorBidi" w:cstheme="majorBidi"/>
        </w:rPr>
        <w:t xml:space="preserve"> Central Africa.</w:t>
      </w:r>
    </w:p>
    <w:p w14:paraId="1B92B4B2" w14:textId="3473EA6E" w:rsidR="00FC6A6A" w:rsidRDefault="009E2967" w:rsidP="009E2967">
      <w:pPr>
        <w:pStyle w:val="ParaNoG"/>
        <w:rPr>
          <w:rFonts w:asciiTheme="majorBidi" w:hAnsiTheme="majorBidi" w:cstheme="majorBidi"/>
        </w:rPr>
      </w:pPr>
      <w:r w:rsidRPr="00285C37">
        <w:rPr>
          <w:rFonts w:asciiTheme="majorBidi" w:hAnsiTheme="majorBidi" w:cstheme="majorBidi"/>
          <w:b/>
          <w:bCs/>
        </w:rPr>
        <w:lastRenderedPageBreak/>
        <w:t>A representative of Gabon</w:t>
      </w:r>
      <w:r w:rsidRPr="00285C37">
        <w:rPr>
          <w:rFonts w:asciiTheme="majorBidi" w:hAnsiTheme="majorBidi" w:cstheme="majorBidi"/>
        </w:rPr>
        <w:t xml:space="preserve"> said that access to justice was a key issue </w:t>
      </w:r>
      <w:r>
        <w:rPr>
          <w:rFonts w:asciiTheme="majorBidi" w:hAnsiTheme="majorBidi" w:cstheme="majorBidi"/>
        </w:rPr>
        <w:t>at the heart of the Government</w:t>
      </w:r>
      <w:r w:rsidR="00DA28C5">
        <w:rPr>
          <w:rFonts w:asciiTheme="majorBidi" w:hAnsiTheme="majorBidi" w:cstheme="majorBidi"/>
        </w:rPr>
        <w:t>’</w:t>
      </w:r>
      <w:r>
        <w:rPr>
          <w:rFonts w:asciiTheme="majorBidi" w:hAnsiTheme="majorBidi" w:cstheme="majorBidi"/>
        </w:rPr>
        <w:t>s efforts to rebuild the country</w:t>
      </w:r>
      <w:r w:rsidR="00DA28C5">
        <w:rPr>
          <w:rFonts w:asciiTheme="majorBidi" w:hAnsiTheme="majorBidi" w:cstheme="majorBidi"/>
        </w:rPr>
        <w:t>’</w:t>
      </w:r>
      <w:r>
        <w:rPr>
          <w:rFonts w:asciiTheme="majorBidi" w:hAnsiTheme="majorBidi" w:cstheme="majorBidi"/>
        </w:rPr>
        <w:t>s institutions, in particular its justice system. Court-appointed lawyers were provided for defendants in both criminal court sessions and correctional hearings. The Ministry of Justice had requested additional resources for that purpose, as a lack of lawyers limited the number of sessions and hearings and contributed to overcrowding in the prison system. Consequently, t</w:t>
      </w:r>
      <w:r w:rsidRPr="002A48CF">
        <w:rPr>
          <w:rFonts w:asciiTheme="majorBidi" w:hAnsiTheme="majorBidi" w:cstheme="majorBidi"/>
        </w:rPr>
        <w:t xml:space="preserve">he budget for criminal court sessions had </w:t>
      </w:r>
      <w:r>
        <w:rPr>
          <w:rFonts w:asciiTheme="majorBidi" w:hAnsiTheme="majorBidi" w:cstheme="majorBidi"/>
        </w:rPr>
        <w:t>increased threefold in 2025</w:t>
      </w:r>
      <w:r w:rsidRPr="00C23580">
        <w:rPr>
          <w:rFonts w:asciiTheme="majorBidi" w:hAnsiTheme="majorBidi" w:cstheme="majorBidi"/>
        </w:rPr>
        <w:t>.</w:t>
      </w:r>
    </w:p>
    <w:p w14:paraId="180BB9E8" w14:textId="54A36626" w:rsidR="009E2967" w:rsidRDefault="009E2967" w:rsidP="009E2967">
      <w:pPr>
        <w:pStyle w:val="ParaNoG"/>
        <w:rPr>
          <w:rFonts w:asciiTheme="majorBidi" w:hAnsiTheme="majorBidi" w:cstheme="majorBidi"/>
        </w:rPr>
      </w:pPr>
      <w:r>
        <w:rPr>
          <w:rFonts w:asciiTheme="majorBidi" w:hAnsiTheme="majorBidi" w:cstheme="majorBidi"/>
        </w:rPr>
        <w:t xml:space="preserve">The Government was in the process of setting up a legal aid office, in keeping with </w:t>
      </w:r>
      <w:r w:rsidRPr="009D0175">
        <w:rPr>
          <w:rFonts w:asciiTheme="majorBidi" w:hAnsiTheme="majorBidi" w:cstheme="majorBidi"/>
        </w:rPr>
        <w:t>Decree No. 253/PR/MJGSDHRIC of 10 June 2012</w:t>
      </w:r>
      <w:r>
        <w:rPr>
          <w:rFonts w:asciiTheme="majorBidi" w:hAnsiTheme="majorBidi" w:cstheme="majorBidi"/>
        </w:rPr>
        <w:t>, which called for the establishment of legal aid offices in various courts but had never been formally implemented. The new office would be</w:t>
      </w:r>
      <w:r w:rsidRPr="00DC1DF8">
        <w:rPr>
          <w:rFonts w:asciiTheme="majorBidi" w:hAnsiTheme="majorBidi" w:cstheme="majorBidi"/>
        </w:rPr>
        <w:t xml:space="preserve"> funded from the State budget and supported by multilateral partners. </w:t>
      </w:r>
      <w:r>
        <w:rPr>
          <w:rFonts w:asciiTheme="majorBidi" w:hAnsiTheme="majorBidi" w:cstheme="majorBidi"/>
        </w:rPr>
        <w:t>T</w:t>
      </w:r>
      <w:r w:rsidRPr="0063103F">
        <w:rPr>
          <w:rFonts w:asciiTheme="majorBidi" w:hAnsiTheme="majorBidi" w:cstheme="majorBidi"/>
        </w:rPr>
        <w:t xml:space="preserve">he Ministry of Justice </w:t>
      </w:r>
      <w:r>
        <w:rPr>
          <w:rFonts w:asciiTheme="majorBidi" w:hAnsiTheme="majorBidi" w:cstheme="majorBidi"/>
        </w:rPr>
        <w:t>already had</w:t>
      </w:r>
      <w:r w:rsidRPr="0063103F">
        <w:rPr>
          <w:rFonts w:asciiTheme="majorBidi" w:hAnsiTheme="majorBidi" w:cstheme="majorBidi"/>
        </w:rPr>
        <w:t xml:space="preserve"> a department that provided legal</w:t>
      </w:r>
      <w:r>
        <w:rPr>
          <w:rFonts w:asciiTheme="majorBidi" w:hAnsiTheme="majorBidi" w:cstheme="majorBidi"/>
        </w:rPr>
        <w:t xml:space="preserve"> aid to</w:t>
      </w:r>
      <w:r w:rsidRPr="0063103F">
        <w:rPr>
          <w:rFonts w:asciiTheme="majorBidi" w:hAnsiTheme="majorBidi" w:cstheme="majorBidi"/>
        </w:rPr>
        <w:t xml:space="preserve"> vulnerable persons, including those of limited means, </w:t>
      </w:r>
      <w:r>
        <w:rPr>
          <w:rFonts w:asciiTheme="majorBidi" w:hAnsiTheme="majorBidi" w:cstheme="majorBidi"/>
        </w:rPr>
        <w:t xml:space="preserve">who were parties to </w:t>
      </w:r>
      <w:r w:rsidRPr="0063103F">
        <w:rPr>
          <w:rFonts w:asciiTheme="majorBidi" w:hAnsiTheme="majorBidi" w:cstheme="majorBidi"/>
        </w:rPr>
        <w:t xml:space="preserve">trials and </w:t>
      </w:r>
      <w:r>
        <w:rPr>
          <w:rFonts w:asciiTheme="majorBidi" w:hAnsiTheme="majorBidi" w:cstheme="majorBidi"/>
        </w:rPr>
        <w:t>other court proceedings.</w:t>
      </w:r>
    </w:p>
    <w:p w14:paraId="13C452F5" w14:textId="77777777" w:rsidR="00FC6A6A" w:rsidRDefault="009E2967" w:rsidP="009E2967">
      <w:pPr>
        <w:pStyle w:val="ParaNoG"/>
        <w:rPr>
          <w:rFonts w:asciiTheme="majorBidi" w:hAnsiTheme="majorBidi" w:cstheme="majorBidi"/>
        </w:rPr>
      </w:pPr>
      <w:r w:rsidRPr="00BE735D">
        <w:rPr>
          <w:rFonts w:asciiTheme="majorBidi" w:hAnsiTheme="majorBidi" w:cstheme="majorBidi"/>
          <w:b/>
          <w:bCs/>
        </w:rPr>
        <w:t>A representative of Gabon</w:t>
      </w:r>
      <w:r w:rsidRPr="00BE735D">
        <w:rPr>
          <w:rFonts w:asciiTheme="majorBidi" w:hAnsiTheme="majorBidi" w:cstheme="majorBidi"/>
        </w:rPr>
        <w:t xml:space="preserve"> said that</w:t>
      </w:r>
      <w:r>
        <w:rPr>
          <w:rFonts w:asciiTheme="majorBidi" w:hAnsiTheme="majorBidi" w:cstheme="majorBidi"/>
        </w:rPr>
        <w:t>, during criminal court sessions, a</w:t>
      </w:r>
      <w:r w:rsidRPr="00EF29F0">
        <w:rPr>
          <w:rFonts w:asciiTheme="majorBidi" w:hAnsiTheme="majorBidi" w:cstheme="majorBidi"/>
        </w:rPr>
        <w:t>ccused persons</w:t>
      </w:r>
      <w:r>
        <w:rPr>
          <w:rFonts w:asciiTheme="majorBidi" w:hAnsiTheme="majorBidi" w:cstheme="majorBidi"/>
        </w:rPr>
        <w:t xml:space="preserve"> would be assigned a lawyer from such time as they were required to appear in court, without distinction as to their</w:t>
      </w:r>
      <w:r w:rsidRPr="00EF29F0">
        <w:rPr>
          <w:rFonts w:asciiTheme="majorBidi" w:hAnsiTheme="majorBidi" w:cstheme="majorBidi"/>
        </w:rPr>
        <w:t xml:space="preserve"> origin, nationality or the offence of which the</w:t>
      </w:r>
      <w:r>
        <w:rPr>
          <w:rFonts w:asciiTheme="majorBidi" w:hAnsiTheme="majorBidi" w:cstheme="majorBidi"/>
        </w:rPr>
        <w:t>y</w:t>
      </w:r>
      <w:r w:rsidRPr="00EF29F0">
        <w:rPr>
          <w:rFonts w:asciiTheme="majorBidi" w:hAnsiTheme="majorBidi" w:cstheme="majorBidi"/>
        </w:rPr>
        <w:t xml:space="preserve"> stood accused</w:t>
      </w:r>
      <w:r>
        <w:rPr>
          <w:rFonts w:asciiTheme="majorBidi" w:hAnsiTheme="majorBidi" w:cstheme="majorBidi"/>
        </w:rPr>
        <w:t xml:space="preserve">, </w:t>
      </w:r>
      <w:r w:rsidRPr="00154EB7">
        <w:rPr>
          <w:rFonts w:asciiTheme="majorBidi" w:hAnsiTheme="majorBidi" w:cstheme="majorBidi"/>
        </w:rPr>
        <w:t>in accordance with the Code of Criminal Procedure.</w:t>
      </w:r>
    </w:p>
    <w:p w14:paraId="76C4D59C" w14:textId="77777777" w:rsidR="00FC6A6A" w:rsidRDefault="009E2967" w:rsidP="009E2967">
      <w:pPr>
        <w:pStyle w:val="ParaNoG"/>
        <w:rPr>
          <w:rFonts w:asciiTheme="majorBidi" w:hAnsiTheme="majorBidi" w:cstheme="majorBidi"/>
        </w:rPr>
      </w:pPr>
      <w:r w:rsidRPr="002B58E1">
        <w:rPr>
          <w:rFonts w:asciiTheme="majorBidi" w:hAnsiTheme="majorBidi" w:cstheme="majorBidi"/>
        </w:rPr>
        <w:t xml:space="preserve">The Code of Civil Procedure contained a provision requiring foreign nationals to </w:t>
      </w:r>
      <w:r>
        <w:rPr>
          <w:rFonts w:asciiTheme="majorBidi" w:hAnsiTheme="majorBidi" w:cstheme="majorBidi"/>
        </w:rPr>
        <w:t>provide security for costs</w:t>
      </w:r>
      <w:r w:rsidRPr="002B58E1">
        <w:rPr>
          <w:rFonts w:asciiTheme="majorBidi" w:hAnsiTheme="majorBidi" w:cstheme="majorBidi"/>
        </w:rPr>
        <w:t xml:space="preserve"> in order to </w:t>
      </w:r>
      <w:r>
        <w:rPr>
          <w:rFonts w:asciiTheme="majorBidi" w:hAnsiTheme="majorBidi" w:cstheme="majorBidi"/>
        </w:rPr>
        <w:t>file a civil suit</w:t>
      </w:r>
      <w:r w:rsidRPr="002B58E1">
        <w:rPr>
          <w:rFonts w:asciiTheme="majorBidi" w:hAnsiTheme="majorBidi" w:cstheme="majorBidi"/>
        </w:rPr>
        <w:t xml:space="preserve">. </w:t>
      </w:r>
      <w:r w:rsidRPr="00D25E9A">
        <w:rPr>
          <w:rFonts w:asciiTheme="majorBidi" w:hAnsiTheme="majorBidi" w:cstheme="majorBidi"/>
        </w:rPr>
        <w:t>That provision had become obsolete, as all parties</w:t>
      </w:r>
      <w:r>
        <w:rPr>
          <w:rFonts w:asciiTheme="majorBidi" w:hAnsiTheme="majorBidi" w:cstheme="majorBidi"/>
        </w:rPr>
        <w:t>, regardless of nationality, were now required</w:t>
      </w:r>
      <w:r w:rsidRPr="00D25E9A">
        <w:rPr>
          <w:rFonts w:asciiTheme="majorBidi" w:hAnsiTheme="majorBidi" w:cstheme="majorBidi"/>
        </w:rPr>
        <w:t xml:space="preserve"> to </w:t>
      </w:r>
      <w:r>
        <w:rPr>
          <w:rFonts w:asciiTheme="majorBidi" w:hAnsiTheme="majorBidi" w:cstheme="majorBidi"/>
        </w:rPr>
        <w:t>provide security in the amount of</w:t>
      </w:r>
      <w:r w:rsidRPr="00D25E9A">
        <w:rPr>
          <w:rFonts w:asciiTheme="majorBidi" w:hAnsiTheme="majorBidi" w:cstheme="majorBidi"/>
        </w:rPr>
        <w:t xml:space="preserve"> </w:t>
      </w:r>
      <w:r>
        <w:rPr>
          <w:rFonts w:asciiTheme="majorBidi" w:hAnsiTheme="majorBidi" w:cstheme="majorBidi"/>
        </w:rPr>
        <w:t xml:space="preserve">CFAF </w:t>
      </w:r>
      <w:r w:rsidRPr="00D25E9A">
        <w:rPr>
          <w:rFonts w:asciiTheme="majorBidi" w:hAnsiTheme="majorBidi" w:cstheme="majorBidi"/>
        </w:rPr>
        <w:t>10,000 in order to</w:t>
      </w:r>
      <w:r>
        <w:rPr>
          <w:rFonts w:asciiTheme="majorBidi" w:hAnsiTheme="majorBidi" w:cstheme="majorBidi"/>
        </w:rPr>
        <w:t xml:space="preserve"> institute</w:t>
      </w:r>
      <w:r w:rsidRPr="00D25E9A">
        <w:rPr>
          <w:rFonts w:asciiTheme="majorBidi" w:hAnsiTheme="majorBidi" w:cstheme="majorBidi"/>
        </w:rPr>
        <w:t xml:space="preserve"> civil or commercial proceedings.</w:t>
      </w:r>
    </w:p>
    <w:p w14:paraId="58F61131" w14:textId="77777777" w:rsidR="00FC6A6A" w:rsidRDefault="009E2967" w:rsidP="009E2967">
      <w:pPr>
        <w:pStyle w:val="ParaNoG"/>
        <w:rPr>
          <w:rFonts w:asciiTheme="majorBidi" w:hAnsiTheme="majorBidi" w:cstheme="majorBidi"/>
        </w:rPr>
      </w:pPr>
      <w:r w:rsidRPr="002B52EF">
        <w:rPr>
          <w:rFonts w:asciiTheme="majorBidi" w:hAnsiTheme="majorBidi" w:cstheme="majorBidi"/>
        </w:rPr>
        <w:t xml:space="preserve">Regarding the reversal of the burden of proof, </w:t>
      </w:r>
      <w:r>
        <w:rPr>
          <w:rFonts w:asciiTheme="majorBidi" w:hAnsiTheme="majorBidi" w:cstheme="majorBidi"/>
        </w:rPr>
        <w:t>t</w:t>
      </w:r>
      <w:r w:rsidRPr="002B52EF">
        <w:rPr>
          <w:rFonts w:asciiTheme="majorBidi" w:hAnsiTheme="majorBidi" w:cstheme="majorBidi"/>
        </w:rPr>
        <w:t>he law as it stood</w:t>
      </w:r>
      <w:r>
        <w:rPr>
          <w:rFonts w:asciiTheme="majorBidi" w:hAnsiTheme="majorBidi" w:cstheme="majorBidi"/>
        </w:rPr>
        <w:t xml:space="preserve"> provided that in cases</w:t>
      </w:r>
      <w:r w:rsidRPr="002B52EF">
        <w:rPr>
          <w:rFonts w:asciiTheme="majorBidi" w:hAnsiTheme="majorBidi" w:cstheme="majorBidi"/>
        </w:rPr>
        <w:t xml:space="preserve"> related to racial discrimination, it was</w:t>
      </w:r>
      <w:r>
        <w:rPr>
          <w:rFonts w:asciiTheme="majorBidi" w:hAnsiTheme="majorBidi" w:cstheme="majorBidi"/>
        </w:rPr>
        <w:t xml:space="preserve"> up to</w:t>
      </w:r>
      <w:r w:rsidRPr="002B52EF">
        <w:rPr>
          <w:rFonts w:asciiTheme="majorBidi" w:hAnsiTheme="majorBidi" w:cstheme="majorBidi"/>
        </w:rPr>
        <w:t xml:space="preserve"> the </w:t>
      </w:r>
      <w:r>
        <w:rPr>
          <w:rFonts w:asciiTheme="majorBidi" w:hAnsiTheme="majorBidi" w:cstheme="majorBidi"/>
        </w:rPr>
        <w:t>aggrieved party</w:t>
      </w:r>
      <w:r w:rsidRPr="002B52EF">
        <w:rPr>
          <w:rFonts w:asciiTheme="majorBidi" w:hAnsiTheme="majorBidi" w:cstheme="majorBidi"/>
        </w:rPr>
        <w:t xml:space="preserve"> to provide evidence</w:t>
      </w:r>
      <w:r>
        <w:rPr>
          <w:rFonts w:asciiTheme="majorBidi" w:hAnsiTheme="majorBidi" w:cstheme="majorBidi"/>
        </w:rPr>
        <w:t xml:space="preserve"> in support of the complaint</w:t>
      </w:r>
      <w:r w:rsidRPr="002B52EF">
        <w:rPr>
          <w:rFonts w:asciiTheme="majorBidi" w:hAnsiTheme="majorBidi" w:cstheme="majorBidi"/>
        </w:rPr>
        <w:t xml:space="preserve">. </w:t>
      </w:r>
      <w:r w:rsidRPr="00571610">
        <w:rPr>
          <w:rFonts w:asciiTheme="majorBidi" w:hAnsiTheme="majorBidi" w:cstheme="majorBidi"/>
        </w:rPr>
        <w:t>However, the Government was working to bring the Criminal Code into line with the Convention and</w:t>
      </w:r>
      <w:r>
        <w:rPr>
          <w:rFonts w:asciiTheme="majorBidi" w:hAnsiTheme="majorBidi" w:cstheme="majorBidi"/>
        </w:rPr>
        <w:t xml:space="preserve"> </w:t>
      </w:r>
      <w:r w:rsidRPr="00571610">
        <w:rPr>
          <w:rFonts w:asciiTheme="majorBidi" w:hAnsiTheme="majorBidi" w:cstheme="majorBidi"/>
        </w:rPr>
        <w:t xml:space="preserve">would </w:t>
      </w:r>
      <w:r>
        <w:rPr>
          <w:rFonts w:asciiTheme="majorBidi" w:hAnsiTheme="majorBidi" w:cstheme="majorBidi"/>
        </w:rPr>
        <w:t>examine</w:t>
      </w:r>
      <w:r w:rsidRPr="00571610">
        <w:rPr>
          <w:rFonts w:asciiTheme="majorBidi" w:hAnsiTheme="majorBidi" w:cstheme="majorBidi"/>
        </w:rPr>
        <w:t xml:space="preserve"> </w:t>
      </w:r>
      <w:r>
        <w:rPr>
          <w:rFonts w:asciiTheme="majorBidi" w:hAnsiTheme="majorBidi" w:cstheme="majorBidi"/>
        </w:rPr>
        <w:t>the question of how the</w:t>
      </w:r>
      <w:r w:rsidRPr="00571610">
        <w:rPr>
          <w:rFonts w:asciiTheme="majorBidi" w:hAnsiTheme="majorBidi" w:cstheme="majorBidi"/>
        </w:rPr>
        <w:t xml:space="preserve"> burden of proof </w:t>
      </w:r>
      <w:r>
        <w:rPr>
          <w:rFonts w:asciiTheme="majorBidi" w:hAnsiTheme="majorBidi" w:cstheme="majorBidi"/>
        </w:rPr>
        <w:t>could be shouldered not by</w:t>
      </w:r>
      <w:r w:rsidRPr="00571610">
        <w:rPr>
          <w:rFonts w:asciiTheme="majorBidi" w:hAnsiTheme="majorBidi" w:cstheme="majorBidi"/>
        </w:rPr>
        <w:t xml:space="preserve"> the victim but </w:t>
      </w:r>
      <w:r>
        <w:rPr>
          <w:rFonts w:asciiTheme="majorBidi" w:hAnsiTheme="majorBidi" w:cstheme="majorBidi"/>
        </w:rPr>
        <w:t xml:space="preserve">by </w:t>
      </w:r>
      <w:r w:rsidRPr="00571610">
        <w:rPr>
          <w:rFonts w:asciiTheme="majorBidi" w:hAnsiTheme="majorBidi" w:cstheme="majorBidi"/>
        </w:rPr>
        <w:t>the person accused of racial discrimination.</w:t>
      </w:r>
    </w:p>
    <w:p w14:paraId="2586F3F9" w14:textId="77777777" w:rsidR="00FC6A6A" w:rsidRDefault="009E2967" w:rsidP="009E2967">
      <w:pPr>
        <w:pStyle w:val="ParaNoG"/>
        <w:rPr>
          <w:rFonts w:asciiTheme="majorBidi" w:hAnsiTheme="majorBidi" w:cstheme="majorBidi"/>
        </w:rPr>
      </w:pPr>
      <w:r w:rsidRPr="00583F09">
        <w:rPr>
          <w:rFonts w:asciiTheme="majorBidi" w:hAnsiTheme="majorBidi" w:cstheme="majorBidi"/>
          <w:b/>
          <w:bCs/>
        </w:rPr>
        <w:t>A representative of Gabon</w:t>
      </w:r>
      <w:r w:rsidRPr="00583F09">
        <w:rPr>
          <w:rFonts w:asciiTheme="majorBidi" w:hAnsiTheme="majorBidi" w:cstheme="majorBidi"/>
        </w:rPr>
        <w:t xml:space="preserve"> sa</w:t>
      </w:r>
      <w:r>
        <w:rPr>
          <w:rFonts w:asciiTheme="majorBidi" w:hAnsiTheme="majorBidi" w:cstheme="majorBidi"/>
        </w:rPr>
        <w:t>id that the process of establishing a non-governmental organization was not a costly one. T</w:t>
      </w:r>
      <w:r w:rsidRPr="00EA4F26">
        <w:rPr>
          <w:rFonts w:asciiTheme="majorBidi" w:hAnsiTheme="majorBidi" w:cstheme="majorBidi"/>
        </w:rPr>
        <w:t xml:space="preserve">he </w:t>
      </w:r>
      <w:r>
        <w:rPr>
          <w:rFonts w:asciiTheme="majorBidi" w:hAnsiTheme="majorBidi" w:cstheme="majorBidi"/>
        </w:rPr>
        <w:t>Associations Act</w:t>
      </w:r>
      <w:r w:rsidRPr="00EA4F26">
        <w:rPr>
          <w:rFonts w:asciiTheme="majorBidi" w:hAnsiTheme="majorBidi" w:cstheme="majorBidi"/>
        </w:rPr>
        <w:t xml:space="preserve"> of 1962 did not </w:t>
      </w:r>
      <w:r>
        <w:rPr>
          <w:rFonts w:asciiTheme="majorBidi" w:hAnsiTheme="majorBidi" w:cstheme="majorBidi"/>
        </w:rPr>
        <w:t>establish</w:t>
      </w:r>
      <w:r w:rsidRPr="00EA4F26">
        <w:rPr>
          <w:rFonts w:asciiTheme="majorBidi" w:hAnsiTheme="majorBidi" w:cstheme="majorBidi"/>
        </w:rPr>
        <w:t xml:space="preserve"> a</w:t>
      </w:r>
      <w:r>
        <w:rPr>
          <w:rFonts w:asciiTheme="majorBidi" w:hAnsiTheme="majorBidi" w:cstheme="majorBidi"/>
        </w:rPr>
        <w:t>ny pecuniary requirement. Apart from a CFAF 10,000 fee payable to</w:t>
      </w:r>
      <w:r w:rsidRPr="00BC30A6">
        <w:rPr>
          <w:rFonts w:asciiTheme="majorBidi" w:hAnsiTheme="majorBidi" w:cstheme="majorBidi"/>
        </w:rPr>
        <w:t xml:space="preserve"> the Official Gazette</w:t>
      </w:r>
      <w:r>
        <w:rPr>
          <w:rFonts w:asciiTheme="majorBidi" w:hAnsiTheme="majorBidi" w:cstheme="majorBidi"/>
        </w:rPr>
        <w:t>, the establishment of an association was free of charge</w:t>
      </w:r>
      <w:r w:rsidRPr="00BC30A6">
        <w:rPr>
          <w:rFonts w:asciiTheme="majorBidi" w:hAnsiTheme="majorBidi" w:cstheme="majorBidi"/>
        </w:rPr>
        <w:t>.</w:t>
      </w:r>
    </w:p>
    <w:p w14:paraId="083CB558" w14:textId="25DA47FA" w:rsidR="009E2967" w:rsidRPr="009E6482" w:rsidRDefault="009E2967" w:rsidP="009E2967">
      <w:pPr>
        <w:pStyle w:val="ParaNoG"/>
        <w:rPr>
          <w:rFonts w:asciiTheme="majorBidi" w:hAnsiTheme="majorBidi" w:cstheme="majorBidi"/>
        </w:rPr>
      </w:pPr>
      <w:r>
        <w:rPr>
          <w:rFonts w:asciiTheme="majorBidi" w:hAnsiTheme="majorBidi" w:cstheme="majorBidi"/>
        </w:rPr>
        <w:t>The right of all Gabonese citizens to</w:t>
      </w:r>
      <w:r w:rsidRPr="00366343">
        <w:rPr>
          <w:rFonts w:asciiTheme="majorBidi" w:hAnsiTheme="majorBidi" w:cstheme="majorBidi"/>
        </w:rPr>
        <w:t xml:space="preserve"> freedom of assembly was explicitly </w:t>
      </w:r>
      <w:r>
        <w:rPr>
          <w:rFonts w:asciiTheme="majorBidi" w:hAnsiTheme="majorBidi" w:cstheme="majorBidi"/>
        </w:rPr>
        <w:t>enshrined</w:t>
      </w:r>
      <w:r w:rsidRPr="00366343">
        <w:rPr>
          <w:rFonts w:asciiTheme="majorBidi" w:hAnsiTheme="majorBidi" w:cstheme="majorBidi"/>
        </w:rPr>
        <w:t xml:space="preserve"> </w:t>
      </w:r>
      <w:r>
        <w:rPr>
          <w:rFonts w:asciiTheme="majorBidi" w:hAnsiTheme="majorBidi" w:cstheme="majorBidi"/>
        </w:rPr>
        <w:t>in</w:t>
      </w:r>
      <w:r w:rsidRPr="00366343">
        <w:rPr>
          <w:rFonts w:asciiTheme="majorBidi" w:hAnsiTheme="majorBidi" w:cstheme="majorBidi"/>
        </w:rPr>
        <w:t xml:space="preserve"> article 22 of th</w:t>
      </w:r>
      <w:r>
        <w:rPr>
          <w:rFonts w:asciiTheme="majorBidi" w:hAnsiTheme="majorBidi" w:cstheme="majorBidi"/>
        </w:rPr>
        <w:t xml:space="preserve">e Constitution and </w:t>
      </w:r>
      <w:r w:rsidRPr="00D56EE6">
        <w:rPr>
          <w:rFonts w:asciiTheme="majorBidi" w:hAnsiTheme="majorBidi" w:cstheme="majorBidi"/>
        </w:rPr>
        <w:t xml:space="preserve">given legal effect </w:t>
      </w:r>
      <w:r>
        <w:rPr>
          <w:rFonts w:asciiTheme="majorBidi" w:hAnsiTheme="majorBidi" w:cstheme="majorBidi"/>
        </w:rPr>
        <w:t>through the</w:t>
      </w:r>
      <w:r w:rsidRPr="00D56EE6">
        <w:rPr>
          <w:rFonts w:asciiTheme="majorBidi" w:hAnsiTheme="majorBidi" w:cstheme="majorBidi"/>
        </w:rPr>
        <w:t xml:space="preserve"> Act on Public</w:t>
      </w:r>
      <w:r>
        <w:rPr>
          <w:rFonts w:asciiTheme="majorBidi" w:hAnsiTheme="majorBidi" w:cstheme="majorBidi"/>
        </w:rPr>
        <w:t xml:space="preserve"> Assemblies and</w:t>
      </w:r>
      <w:r w:rsidRPr="00D56EE6">
        <w:rPr>
          <w:rFonts w:asciiTheme="majorBidi" w:hAnsiTheme="majorBidi" w:cstheme="majorBidi"/>
        </w:rPr>
        <w:t xml:space="preserve"> Demonstrations and</w:t>
      </w:r>
      <w:r>
        <w:rPr>
          <w:rFonts w:asciiTheme="majorBidi" w:hAnsiTheme="majorBidi" w:cstheme="majorBidi"/>
        </w:rPr>
        <w:t xml:space="preserve"> </w:t>
      </w:r>
      <w:r w:rsidRPr="00D56EE6">
        <w:rPr>
          <w:rFonts w:asciiTheme="majorBidi" w:hAnsiTheme="majorBidi" w:cstheme="majorBidi"/>
        </w:rPr>
        <w:t xml:space="preserve">the Electoral Code. </w:t>
      </w:r>
      <w:r>
        <w:rPr>
          <w:rFonts w:asciiTheme="majorBidi" w:hAnsiTheme="majorBidi" w:cstheme="majorBidi"/>
        </w:rPr>
        <w:t xml:space="preserve">Moreover, </w:t>
      </w:r>
      <w:r w:rsidRPr="00DB7487">
        <w:rPr>
          <w:rFonts w:asciiTheme="majorBidi" w:hAnsiTheme="majorBidi" w:cstheme="majorBidi"/>
        </w:rPr>
        <w:t>Gabonese law</w:t>
      </w:r>
      <w:r>
        <w:rPr>
          <w:rFonts w:asciiTheme="majorBidi" w:hAnsiTheme="majorBidi" w:cstheme="majorBidi"/>
        </w:rPr>
        <w:t xml:space="preserve"> </w:t>
      </w:r>
      <w:r w:rsidRPr="00DB7487">
        <w:rPr>
          <w:rFonts w:asciiTheme="majorBidi" w:hAnsiTheme="majorBidi" w:cstheme="majorBidi"/>
        </w:rPr>
        <w:t>provided effective</w:t>
      </w:r>
      <w:r>
        <w:rPr>
          <w:rFonts w:asciiTheme="majorBidi" w:hAnsiTheme="majorBidi" w:cstheme="majorBidi"/>
        </w:rPr>
        <w:t xml:space="preserve"> administrative and judicial</w:t>
      </w:r>
      <w:r w:rsidRPr="00DB7487">
        <w:rPr>
          <w:rFonts w:asciiTheme="majorBidi" w:hAnsiTheme="majorBidi" w:cstheme="majorBidi"/>
        </w:rPr>
        <w:t xml:space="preserve"> remedies </w:t>
      </w:r>
      <w:r>
        <w:rPr>
          <w:rFonts w:asciiTheme="majorBidi" w:hAnsiTheme="majorBidi" w:cstheme="majorBidi"/>
        </w:rPr>
        <w:t>for</w:t>
      </w:r>
      <w:r w:rsidRPr="00DB7487">
        <w:rPr>
          <w:rFonts w:asciiTheme="majorBidi" w:hAnsiTheme="majorBidi" w:cstheme="majorBidi"/>
        </w:rPr>
        <w:t xml:space="preserve"> </w:t>
      </w:r>
      <w:r>
        <w:rPr>
          <w:rFonts w:asciiTheme="majorBidi" w:hAnsiTheme="majorBidi" w:cstheme="majorBidi"/>
        </w:rPr>
        <w:t>individuals and</w:t>
      </w:r>
      <w:r w:rsidRPr="00DB7487">
        <w:rPr>
          <w:rFonts w:asciiTheme="majorBidi" w:hAnsiTheme="majorBidi" w:cstheme="majorBidi"/>
        </w:rPr>
        <w:t xml:space="preserve"> </w:t>
      </w:r>
      <w:r>
        <w:rPr>
          <w:rFonts w:asciiTheme="majorBidi" w:hAnsiTheme="majorBidi" w:cstheme="majorBidi"/>
        </w:rPr>
        <w:t>legal e</w:t>
      </w:r>
      <w:r w:rsidRPr="00DB7487">
        <w:rPr>
          <w:rFonts w:asciiTheme="majorBidi" w:hAnsiTheme="majorBidi" w:cstheme="majorBidi"/>
        </w:rPr>
        <w:t xml:space="preserve">ntities </w:t>
      </w:r>
      <w:r>
        <w:rPr>
          <w:rFonts w:asciiTheme="majorBidi" w:hAnsiTheme="majorBidi" w:cstheme="majorBidi"/>
        </w:rPr>
        <w:t>that</w:t>
      </w:r>
      <w:r w:rsidRPr="00DB7487">
        <w:rPr>
          <w:rFonts w:asciiTheme="majorBidi" w:hAnsiTheme="majorBidi" w:cstheme="majorBidi"/>
        </w:rPr>
        <w:t xml:space="preserve"> </w:t>
      </w:r>
      <w:r>
        <w:rPr>
          <w:rFonts w:asciiTheme="majorBidi" w:hAnsiTheme="majorBidi" w:cstheme="majorBidi"/>
        </w:rPr>
        <w:t>might be</w:t>
      </w:r>
      <w:r w:rsidRPr="00DB7487">
        <w:rPr>
          <w:rFonts w:asciiTheme="majorBidi" w:hAnsiTheme="majorBidi" w:cstheme="majorBidi"/>
        </w:rPr>
        <w:t xml:space="preserve"> </w:t>
      </w:r>
      <w:r>
        <w:rPr>
          <w:rFonts w:asciiTheme="majorBidi" w:hAnsiTheme="majorBidi" w:cstheme="majorBidi"/>
        </w:rPr>
        <w:t>refused permission to</w:t>
      </w:r>
      <w:r w:rsidRPr="00DB7487">
        <w:rPr>
          <w:rFonts w:asciiTheme="majorBidi" w:hAnsiTheme="majorBidi" w:cstheme="majorBidi"/>
        </w:rPr>
        <w:t xml:space="preserve"> assembl</w:t>
      </w:r>
      <w:r>
        <w:rPr>
          <w:rFonts w:asciiTheme="majorBidi" w:hAnsiTheme="majorBidi" w:cstheme="majorBidi"/>
        </w:rPr>
        <w:t>e</w:t>
      </w:r>
      <w:r w:rsidRPr="00DB7487">
        <w:rPr>
          <w:rFonts w:asciiTheme="majorBidi" w:hAnsiTheme="majorBidi" w:cstheme="majorBidi"/>
        </w:rPr>
        <w:t xml:space="preserve"> freely</w:t>
      </w:r>
      <w:r>
        <w:rPr>
          <w:rFonts w:asciiTheme="majorBidi" w:hAnsiTheme="majorBidi" w:cstheme="majorBidi"/>
        </w:rPr>
        <w:t xml:space="preserve">. Under article 93 of the new Electoral Code, </w:t>
      </w:r>
      <w:r w:rsidR="008D4F76">
        <w:rPr>
          <w:rFonts w:asciiTheme="majorBidi" w:hAnsiTheme="majorBidi" w:cstheme="majorBidi"/>
        </w:rPr>
        <w:t>a</w:t>
      </w:r>
      <w:r w:rsidR="00474C9E">
        <w:rPr>
          <w:rFonts w:asciiTheme="majorBidi" w:hAnsiTheme="majorBidi" w:cstheme="majorBidi"/>
        </w:rPr>
        <w:t xml:space="preserve"> declared</w:t>
      </w:r>
      <w:r w:rsidR="008D4F76">
        <w:rPr>
          <w:rFonts w:asciiTheme="majorBidi" w:hAnsiTheme="majorBidi" w:cstheme="majorBidi"/>
        </w:rPr>
        <w:t xml:space="preserve"> </w:t>
      </w:r>
      <w:r>
        <w:rPr>
          <w:rFonts w:asciiTheme="majorBidi" w:hAnsiTheme="majorBidi" w:cstheme="majorBidi"/>
        </w:rPr>
        <w:t xml:space="preserve">assembly would be deemed to be authorized </w:t>
      </w:r>
      <w:r w:rsidR="008A23D3">
        <w:rPr>
          <w:rFonts w:asciiTheme="majorBidi" w:hAnsiTheme="majorBidi" w:cstheme="majorBidi"/>
        </w:rPr>
        <w:t>unless</w:t>
      </w:r>
      <w:r>
        <w:rPr>
          <w:rFonts w:asciiTheme="majorBidi" w:hAnsiTheme="majorBidi" w:cstheme="majorBidi"/>
        </w:rPr>
        <w:t xml:space="preserve"> the authorities notif</w:t>
      </w:r>
      <w:r w:rsidR="008A23D3">
        <w:rPr>
          <w:rFonts w:asciiTheme="majorBidi" w:hAnsiTheme="majorBidi" w:cstheme="majorBidi"/>
        </w:rPr>
        <w:t>ied</w:t>
      </w:r>
      <w:r>
        <w:rPr>
          <w:rFonts w:asciiTheme="majorBidi" w:hAnsiTheme="majorBidi" w:cstheme="majorBidi"/>
        </w:rPr>
        <w:t xml:space="preserve"> the organizers of a refusal</w:t>
      </w:r>
      <w:r w:rsidRPr="00F544FA">
        <w:rPr>
          <w:rFonts w:asciiTheme="majorBidi" w:hAnsiTheme="majorBidi" w:cstheme="majorBidi"/>
        </w:rPr>
        <w:t xml:space="preserve"> </w:t>
      </w:r>
      <w:r w:rsidR="003B1897">
        <w:rPr>
          <w:rFonts w:asciiTheme="majorBidi" w:hAnsiTheme="majorBidi" w:cstheme="majorBidi"/>
        </w:rPr>
        <w:t xml:space="preserve">of </w:t>
      </w:r>
      <w:r w:rsidR="00240B30">
        <w:rPr>
          <w:rFonts w:asciiTheme="majorBidi" w:hAnsiTheme="majorBidi" w:cstheme="majorBidi"/>
        </w:rPr>
        <w:t>permissio</w:t>
      </w:r>
      <w:r w:rsidR="003B1897">
        <w:rPr>
          <w:rFonts w:asciiTheme="majorBidi" w:hAnsiTheme="majorBidi" w:cstheme="majorBidi"/>
        </w:rPr>
        <w:t xml:space="preserve">n </w:t>
      </w:r>
      <w:r>
        <w:rPr>
          <w:rFonts w:asciiTheme="majorBidi" w:hAnsiTheme="majorBidi" w:cstheme="majorBidi"/>
        </w:rPr>
        <w:t xml:space="preserve">a minimum of </w:t>
      </w:r>
      <w:r w:rsidRPr="00F544FA">
        <w:rPr>
          <w:rFonts w:asciiTheme="majorBidi" w:hAnsiTheme="majorBidi" w:cstheme="majorBidi"/>
        </w:rPr>
        <w:t xml:space="preserve">12 hours </w:t>
      </w:r>
      <w:r>
        <w:rPr>
          <w:rFonts w:asciiTheme="majorBidi" w:hAnsiTheme="majorBidi" w:cstheme="majorBidi"/>
        </w:rPr>
        <w:t>before</w:t>
      </w:r>
      <w:r w:rsidRPr="00F544FA">
        <w:rPr>
          <w:rFonts w:asciiTheme="majorBidi" w:hAnsiTheme="majorBidi" w:cstheme="majorBidi"/>
        </w:rPr>
        <w:t xml:space="preserve"> the </w:t>
      </w:r>
      <w:r>
        <w:rPr>
          <w:rFonts w:asciiTheme="majorBidi" w:hAnsiTheme="majorBidi" w:cstheme="majorBidi"/>
        </w:rPr>
        <w:t>event.</w:t>
      </w:r>
      <w:r w:rsidRPr="00F544FA">
        <w:rPr>
          <w:rFonts w:asciiTheme="majorBidi" w:hAnsiTheme="majorBidi" w:cstheme="majorBidi"/>
        </w:rPr>
        <w:t xml:space="preserve"> </w:t>
      </w:r>
      <w:r w:rsidRPr="006F1524">
        <w:rPr>
          <w:rFonts w:asciiTheme="majorBidi" w:hAnsiTheme="majorBidi" w:cstheme="majorBidi"/>
        </w:rPr>
        <w:t xml:space="preserve">It was therefore </w:t>
      </w:r>
      <w:r>
        <w:rPr>
          <w:rFonts w:asciiTheme="majorBidi" w:hAnsiTheme="majorBidi" w:cstheme="majorBidi"/>
        </w:rPr>
        <w:t>clear</w:t>
      </w:r>
      <w:r w:rsidRPr="006F1524">
        <w:rPr>
          <w:rFonts w:asciiTheme="majorBidi" w:hAnsiTheme="majorBidi" w:cstheme="majorBidi"/>
        </w:rPr>
        <w:t xml:space="preserve"> that Gabon continued to apply a declaration system, limited only by the </w:t>
      </w:r>
      <w:r>
        <w:rPr>
          <w:rFonts w:asciiTheme="majorBidi" w:hAnsiTheme="majorBidi" w:cstheme="majorBidi"/>
        </w:rPr>
        <w:t>need to respect</w:t>
      </w:r>
      <w:r w:rsidRPr="006F1524">
        <w:rPr>
          <w:rFonts w:asciiTheme="majorBidi" w:hAnsiTheme="majorBidi" w:cstheme="majorBidi"/>
        </w:rPr>
        <w:t xml:space="preserve"> public order</w:t>
      </w:r>
      <w:r>
        <w:rPr>
          <w:rFonts w:asciiTheme="majorBidi" w:hAnsiTheme="majorBidi" w:cstheme="majorBidi"/>
        </w:rPr>
        <w:t>.</w:t>
      </w:r>
    </w:p>
    <w:p w14:paraId="51EF590B" w14:textId="5505C9AF" w:rsidR="00FC6A6A" w:rsidRDefault="009E2967" w:rsidP="009E2967">
      <w:pPr>
        <w:pStyle w:val="ParaNoG"/>
        <w:rPr>
          <w:rFonts w:asciiTheme="majorBidi" w:hAnsiTheme="majorBidi" w:cstheme="majorBidi"/>
        </w:rPr>
      </w:pPr>
      <w:r w:rsidRPr="00A203EC">
        <w:rPr>
          <w:rFonts w:asciiTheme="majorBidi" w:hAnsiTheme="majorBidi" w:cstheme="majorBidi"/>
          <w:b/>
          <w:bCs/>
        </w:rPr>
        <w:t>A representative of Gabon</w:t>
      </w:r>
      <w:r w:rsidRPr="00A203EC">
        <w:rPr>
          <w:rFonts w:asciiTheme="majorBidi" w:hAnsiTheme="majorBidi" w:cstheme="majorBidi"/>
        </w:rPr>
        <w:t xml:space="preserve"> said that sc</w:t>
      </w:r>
      <w:r>
        <w:rPr>
          <w:rFonts w:asciiTheme="majorBidi" w:hAnsiTheme="majorBidi" w:cstheme="majorBidi"/>
        </w:rPr>
        <w:t>hools</w:t>
      </w:r>
      <w:r w:rsidRPr="00A203EC">
        <w:rPr>
          <w:rFonts w:asciiTheme="majorBidi" w:hAnsiTheme="majorBidi" w:cstheme="majorBidi"/>
        </w:rPr>
        <w:t xml:space="preserve"> taught</w:t>
      </w:r>
      <w:r>
        <w:rPr>
          <w:rFonts w:asciiTheme="majorBidi" w:hAnsiTheme="majorBidi" w:cstheme="majorBidi"/>
        </w:rPr>
        <w:t xml:space="preserve"> </w:t>
      </w:r>
      <w:r w:rsidRPr="00A203EC">
        <w:rPr>
          <w:rFonts w:asciiTheme="majorBidi" w:hAnsiTheme="majorBidi" w:cstheme="majorBidi"/>
        </w:rPr>
        <w:t>human rights</w:t>
      </w:r>
      <w:r>
        <w:rPr>
          <w:rFonts w:asciiTheme="majorBidi" w:hAnsiTheme="majorBidi" w:cstheme="majorBidi"/>
        </w:rPr>
        <w:t xml:space="preserve"> education from the primary level a</w:t>
      </w:r>
      <w:r w:rsidRPr="00A203EC">
        <w:rPr>
          <w:rFonts w:asciiTheme="majorBidi" w:hAnsiTheme="majorBidi" w:cstheme="majorBidi"/>
        </w:rPr>
        <w:t xml:space="preserve">s part of civic education. </w:t>
      </w:r>
      <w:r w:rsidRPr="000B7BA8">
        <w:rPr>
          <w:rFonts w:asciiTheme="majorBidi" w:hAnsiTheme="majorBidi" w:cstheme="majorBidi"/>
        </w:rPr>
        <w:t>A human rights module with particular emphasis on the rights of the child had been introduced.</w:t>
      </w:r>
      <w:r>
        <w:rPr>
          <w:rFonts w:asciiTheme="majorBidi" w:hAnsiTheme="majorBidi" w:cstheme="majorBidi"/>
        </w:rPr>
        <w:t xml:space="preserve"> </w:t>
      </w:r>
      <w:r w:rsidRPr="0060056B">
        <w:rPr>
          <w:rFonts w:asciiTheme="majorBidi" w:hAnsiTheme="majorBidi" w:cstheme="majorBidi"/>
        </w:rPr>
        <w:t>Discussions were taking</w:t>
      </w:r>
      <w:r>
        <w:rPr>
          <w:rFonts w:asciiTheme="majorBidi" w:hAnsiTheme="majorBidi" w:cstheme="majorBidi"/>
        </w:rPr>
        <w:t xml:space="preserve"> place with a view to the resumption of t</w:t>
      </w:r>
      <w:r w:rsidRPr="0060056B">
        <w:rPr>
          <w:rFonts w:asciiTheme="majorBidi" w:hAnsiTheme="majorBidi" w:cstheme="majorBidi"/>
        </w:rPr>
        <w:t>he initiative for human rights</w:t>
      </w:r>
      <w:r>
        <w:rPr>
          <w:rFonts w:asciiTheme="majorBidi" w:hAnsiTheme="majorBidi" w:cstheme="majorBidi"/>
        </w:rPr>
        <w:t xml:space="preserve"> education</w:t>
      </w:r>
      <w:r w:rsidRPr="0060056B">
        <w:rPr>
          <w:rFonts w:asciiTheme="majorBidi" w:hAnsiTheme="majorBidi" w:cstheme="majorBidi"/>
        </w:rPr>
        <w:t xml:space="preserve"> at Omar Bongo University.</w:t>
      </w:r>
    </w:p>
    <w:p w14:paraId="0651AE67" w14:textId="77777777" w:rsidR="00FC6A6A" w:rsidRDefault="009E2967" w:rsidP="009E2967">
      <w:pPr>
        <w:pStyle w:val="ParaNoG"/>
        <w:rPr>
          <w:rFonts w:asciiTheme="majorBidi" w:hAnsiTheme="majorBidi" w:cstheme="majorBidi"/>
        </w:rPr>
      </w:pPr>
      <w:r>
        <w:rPr>
          <w:rFonts w:asciiTheme="majorBidi" w:hAnsiTheme="majorBidi" w:cstheme="majorBidi"/>
        </w:rPr>
        <w:t>Although t</w:t>
      </w:r>
      <w:r w:rsidRPr="00EA01D8">
        <w:rPr>
          <w:rFonts w:asciiTheme="majorBidi" w:hAnsiTheme="majorBidi" w:cstheme="majorBidi"/>
        </w:rPr>
        <w:t xml:space="preserve">he Government had </w:t>
      </w:r>
      <w:r>
        <w:rPr>
          <w:rFonts w:asciiTheme="majorBidi" w:hAnsiTheme="majorBidi" w:cstheme="majorBidi"/>
        </w:rPr>
        <w:t>launched</w:t>
      </w:r>
      <w:r w:rsidRPr="00EA01D8">
        <w:rPr>
          <w:rFonts w:asciiTheme="majorBidi" w:hAnsiTheme="majorBidi" w:cstheme="majorBidi"/>
        </w:rPr>
        <w:t xml:space="preserve"> several initiatives for the teaching of national languages, </w:t>
      </w:r>
      <w:r>
        <w:rPr>
          <w:rFonts w:asciiTheme="majorBidi" w:hAnsiTheme="majorBidi" w:cstheme="majorBidi"/>
        </w:rPr>
        <w:t>not all of</w:t>
      </w:r>
      <w:r w:rsidRPr="00EA01D8">
        <w:rPr>
          <w:rFonts w:asciiTheme="majorBidi" w:hAnsiTheme="majorBidi" w:cstheme="majorBidi"/>
        </w:rPr>
        <w:t xml:space="preserve"> </w:t>
      </w:r>
      <w:r>
        <w:rPr>
          <w:rFonts w:asciiTheme="majorBidi" w:hAnsiTheme="majorBidi" w:cstheme="majorBidi"/>
        </w:rPr>
        <w:t>them had</w:t>
      </w:r>
      <w:r w:rsidRPr="00EA01D8">
        <w:rPr>
          <w:rFonts w:asciiTheme="majorBidi" w:hAnsiTheme="majorBidi" w:cstheme="majorBidi"/>
        </w:rPr>
        <w:t xml:space="preserve"> come to fruition.</w:t>
      </w:r>
      <w:r>
        <w:rPr>
          <w:rFonts w:asciiTheme="majorBidi" w:hAnsiTheme="majorBidi" w:cstheme="majorBidi"/>
        </w:rPr>
        <w:t xml:space="preserve"> As the periodic report indicated, s</w:t>
      </w:r>
      <w:r w:rsidRPr="006372D5">
        <w:rPr>
          <w:rFonts w:asciiTheme="majorBidi" w:hAnsiTheme="majorBidi" w:cstheme="majorBidi"/>
        </w:rPr>
        <w:t>ome languages had been integrated as school subjects in denominational schools.</w:t>
      </w:r>
      <w:r>
        <w:rPr>
          <w:rFonts w:asciiTheme="majorBidi" w:hAnsiTheme="majorBidi" w:cstheme="majorBidi"/>
        </w:rPr>
        <w:t xml:space="preserve"> Since</w:t>
      </w:r>
      <w:r w:rsidRPr="009640AA">
        <w:rPr>
          <w:rFonts w:asciiTheme="majorBidi" w:hAnsiTheme="majorBidi" w:cstheme="majorBidi"/>
        </w:rPr>
        <w:t xml:space="preserve"> December 2023, the Ministry of Education</w:t>
      </w:r>
      <w:r>
        <w:rPr>
          <w:rFonts w:asciiTheme="majorBidi" w:hAnsiTheme="majorBidi" w:cstheme="majorBidi"/>
        </w:rPr>
        <w:t>,</w:t>
      </w:r>
      <w:r w:rsidRPr="009640AA">
        <w:rPr>
          <w:rFonts w:asciiTheme="majorBidi" w:hAnsiTheme="majorBidi" w:cstheme="majorBidi"/>
        </w:rPr>
        <w:t xml:space="preserve"> the department of language sciences of Omar Bongo University</w:t>
      </w:r>
      <w:r>
        <w:rPr>
          <w:rFonts w:asciiTheme="majorBidi" w:hAnsiTheme="majorBidi" w:cstheme="majorBidi"/>
        </w:rPr>
        <w:t xml:space="preserve"> and education experts from the National Pedagogical Institute </w:t>
      </w:r>
      <w:r w:rsidRPr="009640AA">
        <w:rPr>
          <w:rFonts w:asciiTheme="majorBidi" w:hAnsiTheme="majorBidi" w:cstheme="majorBidi"/>
        </w:rPr>
        <w:t xml:space="preserve">had </w:t>
      </w:r>
      <w:r>
        <w:rPr>
          <w:rFonts w:asciiTheme="majorBidi" w:hAnsiTheme="majorBidi" w:cstheme="majorBidi"/>
        </w:rPr>
        <w:t>been considering ways of introducing the teaching of national languages in primary and secondary schools.</w:t>
      </w:r>
    </w:p>
    <w:p w14:paraId="35D4A8D5" w14:textId="77777777" w:rsidR="00FC6A6A" w:rsidRDefault="009E2967" w:rsidP="009E2967">
      <w:pPr>
        <w:pStyle w:val="ParaNoG"/>
        <w:rPr>
          <w:rFonts w:asciiTheme="majorBidi" w:hAnsiTheme="majorBidi" w:cstheme="majorBidi"/>
        </w:rPr>
      </w:pPr>
      <w:r w:rsidRPr="00E62DB4">
        <w:rPr>
          <w:rFonts w:asciiTheme="majorBidi" w:hAnsiTheme="majorBidi" w:cstheme="majorBidi"/>
        </w:rPr>
        <w:t xml:space="preserve">The </w:t>
      </w:r>
      <w:r>
        <w:rPr>
          <w:rFonts w:asciiTheme="majorBidi" w:hAnsiTheme="majorBidi" w:cstheme="majorBidi"/>
        </w:rPr>
        <w:t>S</w:t>
      </w:r>
      <w:r w:rsidRPr="00E62DB4">
        <w:rPr>
          <w:rFonts w:asciiTheme="majorBidi" w:hAnsiTheme="majorBidi" w:cstheme="majorBidi"/>
        </w:rPr>
        <w:t xml:space="preserve">tudent </w:t>
      </w:r>
      <w:r>
        <w:rPr>
          <w:rFonts w:asciiTheme="majorBidi" w:hAnsiTheme="majorBidi" w:cstheme="majorBidi"/>
        </w:rPr>
        <w:t>L</w:t>
      </w:r>
      <w:r w:rsidRPr="00E62DB4">
        <w:rPr>
          <w:rFonts w:asciiTheme="majorBidi" w:hAnsiTheme="majorBidi" w:cstheme="majorBidi"/>
        </w:rPr>
        <w:t xml:space="preserve">eague for </w:t>
      </w:r>
      <w:r>
        <w:rPr>
          <w:rFonts w:asciiTheme="majorBidi" w:hAnsiTheme="majorBidi" w:cstheme="majorBidi"/>
        </w:rPr>
        <w:t>H</w:t>
      </w:r>
      <w:r w:rsidRPr="00E62DB4">
        <w:rPr>
          <w:rFonts w:asciiTheme="majorBidi" w:hAnsiTheme="majorBidi" w:cstheme="majorBidi"/>
        </w:rPr>
        <w:t xml:space="preserve">uman </w:t>
      </w:r>
      <w:r>
        <w:rPr>
          <w:rFonts w:asciiTheme="majorBidi" w:hAnsiTheme="majorBidi" w:cstheme="majorBidi"/>
        </w:rPr>
        <w:t>R</w:t>
      </w:r>
      <w:r w:rsidRPr="00E62DB4">
        <w:rPr>
          <w:rFonts w:asciiTheme="majorBidi" w:hAnsiTheme="majorBidi" w:cstheme="majorBidi"/>
        </w:rPr>
        <w:t>ights at Omar Bongo University was a diverse group of students</w:t>
      </w:r>
      <w:r>
        <w:rPr>
          <w:rFonts w:asciiTheme="majorBidi" w:hAnsiTheme="majorBidi" w:cstheme="majorBidi"/>
        </w:rPr>
        <w:t xml:space="preserve"> committed to the defence of human rights</w:t>
      </w:r>
      <w:r w:rsidRPr="00E62DB4">
        <w:rPr>
          <w:rFonts w:asciiTheme="majorBidi" w:hAnsiTheme="majorBidi" w:cstheme="majorBidi"/>
        </w:rPr>
        <w:t>.</w:t>
      </w:r>
      <w:r>
        <w:rPr>
          <w:rFonts w:asciiTheme="majorBidi" w:hAnsiTheme="majorBidi" w:cstheme="majorBidi"/>
        </w:rPr>
        <w:t xml:space="preserve"> With the support of OHCHR, the Government had provided them with training, and they carried out activities to promote human rights in schools and universities.</w:t>
      </w:r>
    </w:p>
    <w:p w14:paraId="3491920D" w14:textId="069C50CE" w:rsidR="009E2967" w:rsidRPr="002406CC" w:rsidRDefault="009E2967" w:rsidP="009E2967">
      <w:pPr>
        <w:pStyle w:val="ParaNoG"/>
        <w:rPr>
          <w:rFonts w:asciiTheme="majorBidi" w:hAnsiTheme="majorBidi" w:cstheme="majorBidi"/>
        </w:rPr>
      </w:pPr>
      <w:r w:rsidRPr="008F0465">
        <w:rPr>
          <w:rFonts w:asciiTheme="majorBidi" w:hAnsiTheme="majorBidi" w:cstheme="majorBidi"/>
          <w:b/>
          <w:bCs/>
        </w:rPr>
        <w:lastRenderedPageBreak/>
        <w:t>Ms. Esseneme</w:t>
      </w:r>
      <w:r w:rsidRPr="008F0465">
        <w:rPr>
          <w:rFonts w:asciiTheme="majorBidi" w:hAnsiTheme="majorBidi" w:cstheme="majorBidi"/>
        </w:rPr>
        <w:t xml:space="preserve"> said that she would be grateful for an answer to her question on initial and in-service training for judges and police officers.</w:t>
      </w:r>
      <w:r>
        <w:rPr>
          <w:rFonts w:asciiTheme="majorBidi" w:hAnsiTheme="majorBidi" w:cstheme="majorBidi"/>
        </w:rPr>
        <w:t xml:space="preserve"> </w:t>
      </w:r>
      <w:r w:rsidRPr="008F0465">
        <w:rPr>
          <w:rFonts w:asciiTheme="majorBidi" w:hAnsiTheme="majorBidi" w:cstheme="majorBidi"/>
        </w:rPr>
        <w:t>She would</w:t>
      </w:r>
      <w:r>
        <w:rPr>
          <w:rFonts w:asciiTheme="majorBidi" w:hAnsiTheme="majorBidi" w:cstheme="majorBidi"/>
        </w:rPr>
        <w:t xml:space="preserve"> also</w:t>
      </w:r>
      <w:r w:rsidRPr="008F0465">
        <w:rPr>
          <w:rFonts w:asciiTheme="majorBidi" w:hAnsiTheme="majorBidi" w:cstheme="majorBidi"/>
        </w:rPr>
        <w:t xml:space="preserve"> </w:t>
      </w:r>
      <w:r>
        <w:rPr>
          <w:rFonts w:asciiTheme="majorBidi" w:hAnsiTheme="majorBidi" w:cstheme="majorBidi"/>
        </w:rPr>
        <w:t>like to know</w:t>
      </w:r>
      <w:r w:rsidRPr="008F0465">
        <w:rPr>
          <w:rFonts w:asciiTheme="majorBidi" w:hAnsiTheme="majorBidi" w:cstheme="majorBidi"/>
        </w:rPr>
        <w:t xml:space="preserve"> how the State Party used the media, </w:t>
      </w:r>
      <w:r>
        <w:rPr>
          <w:rFonts w:asciiTheme="majorBidi" w:hAnsiTheme="majorBidi" w:cstheme="majorBidi"/>
        </w:rPr>
        <w:t>including</w:t>
      </w:r>
      <w:r w:rsidRPr="008F0465">
        <w:rPr>
          <w:rFonts w:asciiTheme="majorBidi" w:hAnsiTheme="majorBidi" w:cstheme="majorBidi"/>
        </w:rPr>
        <w:t xml:space="preserve"> communit</w:t>
      </w:r>
      <w:r>
        <w:rPr>
          <w:rFonts w:asciiTheme="majorBidi" w:hAnsiTheme="majorBidi" w:cstheme="majorBidi"/>
        </w:rPr>
        <w:t>y radio stations, to promote a culture of human rights.</w:t>
      </w:r>
    </w:p>
    <w:p w14:paraId="4F9CBB4A" w14:textId="0FB2BB1B" w:rsidR="009E2967" w:rsidRPr="002C4529" w:rsidRDefault="009E2967" w:rsidP="009E2967">
      <w:pPr>
        <w:pStyle w:val="ParaNoG"/>
        <w:rPr>
          <w:rFonts w:asciiTheme="majorBidi" w:hAnsiTheme="majorBidi" w:cstheme="majorBidi"/>
        </w:rPr>
      </w:pPr>
      <w:r w:rsidRPr="0024147D">
        <w:rPr>
          <w:rFonts w:asciiTheme="majorBidi" w:hAnsiTheme="majorBidi" w:cstheme="majorBidi"/>
          <w:b/>
          <w:bCs/>
        </w:rPr>
        <w:t>Mr. Diaby</w:t>
      </w:r>
      <w:r w:rsidRPr="0024147D">
        <w:rPr>
          <w:rFonts w:asciiTheme="majorBidi" w:hAnsiTheme="majorBidi" w:cstheme="majorBidi"/>
        </w:rPr>
        <w:t xml:space="preserve"> said that the Committee had been informed that forests that were home to Indigenous Peoples were threatened by logging, agribusiness</w:t>
      </w:r>
      <w:r>
        <w:rPr>
          <w:rFonts w:asciiTheme="majorBidi" w:hAnsiTheme="majorBidi" w:cstheme="majorBidi"/>
        </w:rPr>
        <w:t xml:space="preserve"> activities</w:t>
      </w:r>
      <w:r w:rsidRPr="0024147D">
        <w:rPr>
          <w:rFonts w:asciiTheme="majorBidi" w:hAnsiTheme="majorBidi" w:cstheme="majorBidi"/>
        </w:rPr>
        <w:t xml:space="preserve"> and deforestation, often undertaken without</w:t>
      </w:r>
      <w:r>
        <w:rPr>
          <w:rFonts w:asciiTheme="majorBidi" w:hAnsiTheme="majorBidi" w:cstheme="majorBidi"/>
        </w:rPr>
        <w:t xml:space="preserve"> the</w:t>
      </w:r>
      <w:r w:rsidRPr="0024147D">
        <w:rPr>
          <w:rFonts w:asciiTheme="majorBidi" w:hAnsiTheme="majorBidi" w:cstheme="majorBidi"/>
        </w:rPr>
        <w:t xml:space="preserve"> consultation or consent of Indigenous communities and resulting in the loss of their land and natural resources.</w:t>
      </w:r>
      <w:r>
        <w:rPr>
          <w:rFonts w:asciiTheme="majorBidi" w:hAnsiTheme="majorBidi" w:cstheme="majorBidi"/>
        </w:rPr>
        <w:t xml:space="preserve"> In that context, h</w:t>
      </w:r>
      <w:r w:rsidRPr="00AC5E61">
        <w:rPr>
          <w:rFonts w:asciiTheme="majorBidi" w:hAnsiTheme="majorBidi" w:cstheme="majorBidi"/>
        </w:rPr>
        <w:t>e wished to know what measures had been taken to ensure that persons belonging to Indigenous Peoples, as well as</w:t>
      </w:r>
      <w:r>
        <w:rPr>
          <w:rFonts w:asciiTheme="majorBidi" w:hAnsiTheme="majorBidi" w:cstheme="majorBidi"/>
        </w:rPr>
        <w:t xml:space="preserve"> members of</w:t>
      </w:r>
      <w:r w:rsidRPr="00AC5E61">
        <w:rPr>
          <w:rFonts w:asciiTheme="majorBidi" w:hAnsiTheme="majorBidi" w:cstheme="majorBidi"/>
        </w:rPr>
        <w:t xml:space="preserve"> ethnic minorities and non-nationals, </w:t>
      </w:r>
      <w:r>
        <w:rPr>
          <w:rFonts w:asciiTheme="majorBidi" w:hAnsiTheme="majorBidi" w:cstheme="majorBidi"/>
        </w:rPr>
        <w:t>could</w:t>
      </w:r>
      <w:r w:rsidRPr="00AC5E61">
        <w:rPr>
          <w:rFonts w:asciiTheme="majorBidi" w:hAnsiTheme="majorBidi" w:cstheme="majorBidi"/>
        </w:rPr>
        <w:t xml:space="preserve"> exercise th</w:t>
      </w:r>
      <w:r>
        <w:rPr>
          <w:rFonts w:asciiTheme="majorBidi" w:hAnsiTheme="majorBidi" w:cstheme="majorBidi"/>
        </w:rPr>
        <w:t>eir right to freedom of assembly.</w:t>
      </w:r>
    </w:p>
    <w:p w14:paraId="393B0A2D" w14:textId="28F79144" w:rsidR="00FC6A6A" w:rsidRDefault="009E2967" w:rsidP="009E2967">
      <w:pPr>
        <w:pStyle w:val="ParaNoG"/>
        <w:rPr>
          <w:rFonts w:asciiTheme="majorBidi" w:hAnsiTheme="majorBidi" w:cstheme="majorBidi"/>
        </w:rPr>
      </w:pPr>
      <w:r w:rsidRPr="003441BA">
        <w:rPr>
          <w:rFonts w:asciiTheme="majorBidi" w:hAnsiTheme="majorBidi" w:cstheme="majorBidi"/>
          <w:b/>
          <w:bCs/>
        </w:rPr>
        <w:t>Mr. Yeung Sik Yuen</w:t>
      </w:r>
      <w:r>
        <w:rPr>
          <w:rFonts w:asciiTheme="majorBidi" w:hAnsiTheme="majorBidi" w:cstheme="majorBidi"/>
        </w:rPr>
        <w:t xml:space="preserve">, </w:t>
      </w:r>
      <w:r w:rsidR="007D2958">
        <w:rPr>
          <w:rFonts w:asciiTheme="majorBidi" w:hAnsiTheme="majorBidi" w:cstheme="majorBidi"/>
        </w:rPr>
        <w:t xml:space="preserve">observing </w:t>
      </w:r>
      <w:r>
        <w:rPr>
          <w:rFonts w:asciiTheme="majorBidi" w:hAnsiTheme="majorBidi" w:cstheme="majorBidi"/>
        </w:rPr>
        <w:t>that 26 years had elapsed between the submission of the ninth and tenth periodic reports</w:t>
      </w:r>
      <w:r w:rsidRPr="000B2BCC">
        <w:rPr>
          <w:rFonts w:asciiTheme="majorBidi" w:hAnsiTheme="majorBidi" w:cstheme="majorBidi"/>
        </w:rPr>
        <w:t xml:space="preserve">, </w:t>
      </w:r>
      <w:r>
        <w:rPr>
          <w:rFonts w:asciiTheme="majorBidi" w:hAnsiTheme="majorBidi" w:cstheme="majorBidi"/>
        </w:rPr>
        <w:t>said that he welcomed the resumption of the State Party</w:t>
      </w:r>
      <w:r w:rsidR="00DA28C5">
        <w:rPr>
          <w:rFonts w:asciiTheme="majorBidi" w:hAnsiTheme="majorBidi" w:cstheme="majorBidi"/>
        </w:rPr>
        <w:t>’</w:t>
      </w:r>
      <w:r>
        <w:rPr>
          <w:rFonts w:asciiTheme="majorBidi" w:hAnsiTheme="majorBidi" w:cstheme="majorBidi"/>
        </w:rPr>
        <w:t xml:space="preserve">s reporting to the Committee. Noting </w:t>
      </w:r>
      <w:r w:rsidRPr="00F174F2">
        <w:rPr>
          <w:rFonts w:asciiTheme="majorBidi" w:hAnsiTheme="majorBidi" w:cstheme="majorBidi"/>
        </w:rPr>
        <w:t>that legal aid was</w:t>
      </w:r>
      <w:r>
        <w:rPr>
          <w:rFonts w:asciiTheme="majorBidi" w:hAnsiTheme="majorBidi" w:cstheme="majorBidi"/>
        </w:rPr>
        <w:t xml:space="preserve"> provided during criminal court sessions, he said he would welcome clarification of whether those sessions were similar to assizes, in that they were convened for the trial of persons accused of serious offences, whereas </w:t>
      </w:r>
      <w:r w:rsidR="001417A8">
        <w:rPr>
          <w:rFonts w:asciiTheme="majorBidi" w:hAnsiTheme="majorBidi" w:cstheme="majorBidi"/>
        </w:rPr>
        <w:t xml:space="preserve">cases of </w:t>
      </w:r>
      <w:r>
        <w:rPr>
          <w:rFonts w:asciiTheme="majorBidi" w:hAnsiTheme="majorBidi" w:cstheme="majorBidi"/>
        </w:rPr>
        <w:t>ordinary and minor offences would be heard by the permanent courts.</w:t>
      </w:r>
    </w:p>
    <w:p w14:paraId="3BB2C3BC" w14:textId="3A5DBD7C" w:rsidR="009E2967" w:rsidRPr="003C385E" w:rsidRDefault="009E2967" w:rsidP="009E2967">
      <w:pPr>
        <w:pStyle w:val="ParaNoG"/>
        <w:rPr>
          <w:rFonts w:asciiTheme="majorBidi" w:hAnsiTheme="majorBidi" w:cstheme="majorBidi"/>
        </w:rPr>
      </w:pPr>
      <w:r w:rsidRPr="00A7071D">
        <w:rPr>
          <w:rFonts w:asciiTheme="majorBidi" w:hAnsiTheme="majorBidi" w:cstheme="majorBidi"/>
          <w:b/>
          <w:bCs/>
        </w:rPr>
        <w:t>Ms. Tlakula</w:t>
      </w:r>
      <w:r w:rsidRPr="003C385E">
        <w:rPr>
          <w:rFonts w:asciiTheme="majorBidi" w:hAnsiTheme="majorBidi" w:cstheme="majorBidi"/>
        </w:rPr>
        <w:t xml:space="preserve"> said </w:t>
      </w:r>
      <w:r>
        <w:rPr>
          <w:rFonts w:asciiTheme="majorBidi" w:hAnsiTheme="majorBidi" w:cstheme="majorBidi"/>
        </w:rPr>
        <w:t xml:space="preserve">that she would be grateful for further information on measures to strengthen the independence of the National Commission on Human Rights. In particular, she wished to know whether the Commission was accountable to the legislature or the executive and how its members were appointed. She wondered whether the Government intended to </w:t>
      </w:r>
      <w:r w:rsidRPr="003C385E">
        <w:rPr>
          <w:rFonts w:asciiTheme="majorBidi" w:hAnsiTheme="majorBidi" w:cstheme="majorBidi"/>
        </w:rPr>
        <w:t>ratif</w:t>
      </w:r>
      <w:r>
        <w:rPr>
          <w:rFonts w:asciiTheme="majorBidi" w:hAnsiTheme="majorBidi" w:cstheme="majorBidi"/>
        </w:rPr>
        <w:t>y</w:t>
      </w:r>
      <w:r w:rsidRPr="003C385E">
        <w:rPr>
          <w:rFonts w:asciiTheme="majorBidi" w:hAnsiTheme="majorBidi" w:cstheme="majorBidi"/>
        </w:rPr>
        <w:t xml:space="preserve"> the African Charter on Democracy, Elections and Governance.</w:t>
      </w:r>
    </w:p>
    <w:p w14:paraId="52E4331D" w14:textId="77777777" w:rsidR="00FC6A6A" w:rsidRDefault="009E2967" w:rsidP="009E2967">
      <w:pPr>
        <w:pStyle w:val="ParaNoG"/>
        <w:rPr>
          <w:rFonts w:asciiTheme="majorBidi" w:hAnsiTheme="majorBidi" w:cstheme="majorBidi"/>
        </w:rPr>
      </w:pPr>
      <w:r w:rsidRPr="00440152">
        <w:rPr>
          <w:rFonts w:asciiTheme="majorBidi" w:hAnsiTheme="majorBidi" w:cstheme="majorBidi"/>
          <w:b/>
          <w:bCs/>
        </w:rPr>
        <w:t>A representative of Gabon</w:t>
      </w:r>
      <w:r w:rsidRPr="00440152">
        <w:rPr>
          <w:rFonts w:asciiTheme="majorBidi" w:hAnsiTheme="majorBidi" w:cstheme="majorBidi"/>
        </w:rPr>
        <w:t xml:space="preserve"> said that the criminal court sessions were indeed somewhat similar to assizes, in that they </w:t>
      </w:r>
      <w:r>
        <w:rPr>
          <w:rFonts w:asciiTheme="majorBidi" w:hAnsiTheme="majorBidi" w:cstheme="majorBidi"/>
        </w:rPr>
        <w:t xml:space="preserve">heard cases of serious offences. </w:t>
      </w:r>
      <w:r w:rsidRPr="00E37BD8">
        <w:rPr>
          <w:rFonts w:asciiTheme="majorBidi" w:hAnsiTheme="majorBidi" w:cstheme="majorBidi"/>
        </w:rPr>
        <w:t>C</w:t>
      </w:r>
      <w:r>
        <w:rPr>
          <w:rFonts w:asciiTheme="majorBidi" w:hAnsiTheme="majorBidi" w:cstheme="majorBidi"/>
        </w:rPr>
        <w:t xml:space="preserve">orrectional </w:t>
      </w:r>
      <w:r w:rsidRPr="00E37BD8">
        <w:rPr>
          <w:rFonts w:asciiTheme="majorBidi" w:hAnsiTheme="majorBidi" w:cstheme="majorBidi"/>
        </w:rPr>
        <w:t xml:space="preserve">hearings, on the other hand, dealt with ordinary </w:t>
      </w:r>
      <w:r>
        <w:rPr>
          <w:rFonts w:asciiTheme="majorBidi" w:hAnsiTheme="majorBidi" w:cstheme="majorBidi"/>
        </w:rPr>
        <w:t>offences and took place more regularly</w:t>
      </w:r>
      <w:r w:rsidRPr="00E37BD8">
        <w:rPr>
          <w:rFonts w:asciiTheme="majorBidi" w:hAnsiTheme="majorBidi" w:cstheme="majorBidi"/>
        </w:rPr>
        <w:t>.</w:t>
      </w:r>
    </w:p>
    <w:p w14:paraId="19152F80" w14:textId="7A7EC2CA" w:rsidR="00FC6A6A" w:rsidRDefault="009E2967" w:rsidP="009E2967">
      <w:pPr>
        <w:pStyle w:val="ParaNoG"/>
        <w:rPr>
          <w:rFonts w:asciiTheme="majorBidi" w:hAnsiTheme="majorBidi" w:cstheme="majorBidi"/>
        </w:rPr>
      </w:pPr>
      <w:r w:rsidRPr="007B243E">
        <w:rPr>
          <w:rFonts w:asciiTheme="majorBidi" w:hAnsiTheme="majorBidi" w:cstheme="majorBidi"/>
          <w:b/>
          <w:bCs/>
        </w:rPr>
        <w:t>A representative of Gabon</w:t>
      </w:r>
      <w:r w:rsidRPr="007B243E">
        <w:rPr>
          <w:rFonts w:asciiTheme="majorBidi" w:hAnsiTheme="majorBidi" w:cstheme="majorBidi"/>
        </w:rPr>
        <w:t xml:space="preserve"> said that </w:t>
      </w:r>
      <w:r>
        <w:rPr>
          <w:rFonts w:asciiTheme="majorBidi" w:hAnsiTheme="majorBidi" w:cstheme="majorBidi"/>
        </w:rPr>
        <w:t>a transparent process had been put in place for the appointment of members of the</w:t>
      </w:r>
      <w:r w:rsidRPr="007B243E">
        <w:rPr>
          <w:rFonts w:asciiTheme="majorBidi" w:hAnsiTheme="majorBidi" w:cstheme="majorBidi"/>
        </w:rPr>
        <w:t xml:space="preserve"> National Commission on Human Rights. </w:t>
      </w:r>
      <w:r>
        <w:rPr>
          <w:rFonts w:asciiTheme="majorBidi" w:hAnsiTheme="majorBidi" w:cstheme="majorBidi"/>
        </w:rPr>
        <w:t>T</w:t>
      </w:r>
      <w:r w:rsidRPr="007B243E">
        <w:rPr>
          <w:rFonts w:asciiTheme="majorBidi" w:hAnsiTheme="majorBidi" w:cstheme="majorBidi"/>
        </w:rPr>
        <w:t>he Ministry of Justice</w:t>
      </w:r>
      <w:r>
        <w:rPr>
          <w:rFonts w:asciiTheme="majorBidi" w:hAnsiTheme="majorBidi" w:cstheme="majorBidi"/>
        </w:rPr>
        <w:t xml:space="preserve"> would</w:t>
      </w:r>
      <w:r w:rsidRPr="007B243E">
        <w:rPr>
          <w:rFonts w:asciiTheme="majorBidi" w:hAnsiTheme="majorBidi" w:cstheme="majorBidi"/>
        </w:rPr>
        <w:t xml:space="preserve"> </w:t>
      </w:r>
      <w:r>
        <w:rPr>
          <w:rFonts w:asciiTheme="majorBidi" w:hAnsiTheme="majorBidi" w:cstheme="majorBidi"/>
        </w:rPr>
        <w:t>issue a call for candidates and receive</w:t>
      </w:r>
      <w:r w:rsidRPr="007B243E">
        <w:rPr>
          <w:rFonts w:asciiTheme="majorBidi" w:hAnsiTheme="majorBidi" w:cstheme="majorBidi"/>
        </w:rPr>
        <w:t xml:space="preserve"> </w:t>
      </w:r>
      <w:r>
        <w:rPr>
          <w:rFonts w:asciiTheme="majorBidi" w:hAnsiTheme="majorBidi" w:cstheme="majorBidi"/>
        </w:rPr>
        <w:t>applications, which</w:t>
      </w:r>
      <w:r w:rsidRPr="00DD7BC8">
        <w:rPr>
          <w:rFonts w:asciiTheme="majorBidi" w:hAnsiTheme="majorBidi" w:cstheme="majorBidi"/>
        </w:rPr>
        <w:t xml:space="preserve"> were </w:t>
      </w:r>
      <w:r>
        <w:rPr>
          <w:rFonts w:asciiTheme="majorBidi" w:hAnsiTheme="majorBidi" w:cstheme="majorBidi"/>
        </w:rPr>
        <w:t xml:space="preserve">then </w:t>
      </w:r>
      <w:r w:rsidRPr="00DD7BC8">
        <w:rPr>
          <w:rFonts w:asciiTheme="majorBidi" w:hAnsiTheme="majorBidi" w:cstheme="majorBidi"/>
        </w:rPr>
        <w:t>forwarded to the National Assembly</w:t>
      </w:r>
      <w:r>
        <w:rPr>
          <w:rFonts w:asciiTheme="majorBidi" w:hAnsiTheme="majorBidi" w:cstheme="majorBidi"/>
        </w:rPr>
        <w:t>. A</w:t>
      </w:r>
      <w:r w:rsidRPr="009269FD">
        <w:rPr>
          <w:rFonts w:asciiTheme="majorBidi" w:hAnsiTheme="majorBidi" w:cstheme="majorBidi"/>
        </w:rPr>
        <w:t>n ad hoc committee</w:t>
      </w:r>
      <w:r>
        <w:rPr>
          <w:rFonts w:asciiTheme="majorBidi" w:hAnsiTheme="majorBidi" w:cstheme="majorBidi"/>
        </w:rPr>
        <w:t xml:space="preserve"> would be set up and</w:t>
      </w:r>
      <w:r w:rsidRPr="009269FD">
        <w:rPr>
          <w:rFonts w:asciiTheme="majorBidi" w:hAnsiTheme="majorBidi" w:cstheme="majorBidi"/>
        </w:rPr>
        <w:t xml:space="preserve"> tasked with making an initial selection</w:t>
      </w:r>
      <w:r>
        <w:rPr>
          <w:rFonts w:asciiTheme="majorBidi" w:hAnsiTheme="majorBidi" w:cstheme="majorBidi"/>
        </w:rPr>
        <w:t>, and t</w:t>
      </w:r>
      <w:r w:rsidRPr="00DD7BC8">
        <w:rPr>
          <w:rFonts w:asciiTheme="majorBidi" w:hAnsiTheme="majorBidi" w:cstheme="majorBidi"/>
        </w:rPr>
        <w:t>he Bureau of the National Assembly</w:t>
      </w:r>
      <w:r>
        <w:rPr>
          <w:rFonts w:asciiTheme="majorBidi" w:hAnsiTheme="majorBidi" w:cstheme="majorBidi"/>
        </w:rPr>
        <w:t xml:space="preserve"> would make the</w:t>
      </w:r>
      <w:r w:rsidRPr="00DD7BC8">
        <w:rPr>
          <w:rFonts w:asciiTheme="majorBidi" w:hAnsiTheme="majorBidi" w:cstheme="majorBidi"/>
        </w:rPr>
        <w:t xml:space="preserve"> final selection</w:t>
      </w:r>
      <w:r>
        <w:rPr>
          <w:rFonts w:asciiTheme="majorBidi" w:hAnsiTheme="majorBidi" w:cstheme="majorBidi"/>
        </w:rPr>
        <w:t>. The list of names would then be adopted and transmitted to the Government by means of a decree, formalizing the members</w:t>
      </w:r>
      <w:r w:rsidR="00DA28C5">
        <w:rPr>
          <w:rFonts w:asciiTheme="majorBidi" w:hAnsiTheme="majorBidi" w:cstheme="majorBidi"/>
        </w:rPr>
        <w:t>’</w:t>
      </w:r>
      <w:r>
        <w:rPr>
          <w:rFonts w:asciiTheme="majorBidi" w:hAnsiTheme="majorBidi" w:cstheme="majorBidi"/>
        </w:rPr>
        <w:t xml:space="preserve"> emoluments and permanent status. </w:t>
      </w:r>
      <w:r w:rsidRPr="00AC58D1">
        <w:rPr>
          <w:rFonts w:asciiTheme="majorBidi" w:hAnsiTheme="majorBidi" w:cstheme="majorBidi"/>
        </w:rPr>
        <w:t>The Commission</w:t>
      </w:r>
      <w:r>
        <w:rPr>
          <w:rFonts w:asciiTheme="majorBidi" w:hAnsiTheme="majorBidi" w:cstheme="majorBidi"/>
        </w:rPr>
        <w:t xml:space="preserve"> reported</w:t>
      </w:r>
      <w:r w:rsidRPr="00AC58D1">
        <w:rPr>
          <w:rFonts w:asciiTheme="majorBidi" w:hAnsiTheme="majorBidi" w:cstheme="majorBidi"/>
        </w:rPr>
        <w:t xml:space="preserve"> to</w:t>
      </w:r>
      <w:r>
        <w:rPr>
          <w:rFonts w:asciiTheme="majorBidi" w:hAnsiTheme="majorBidi" w:cstheme="majorBidi"/>
        </w:rPr>
        <w:t xml:space="preserve"> </w:t>
      </w:r>
      <w:r w:rsidRPr="00AC58D1">
        <w:rPr>
          <w:rFonts w:asciiTheme="majorBidi" w:hAnsiTheme="majorBidi" w:cstheme="majorBidi"/>
        </w:rPr>
        <w:t>the National Assembly</w:t>
      </w:r>
      <w:r>
        <w:rPr>
          <w:rFonts w:asciiTheme="majorBidi" w:hAnsiTheme="majorBidi" w:cstheme="majorBidi"/>
        </w:rPr>
        <w:t xml:space="preserve"> and</w:t>
      </w:r>
      <w:r w:rsidRPr="00AC58D1">
        <w:rPr>
          <w:rFonts w:asciiTheme="majorBidi" w:hAnsiTheme="majorBidi" w:cstheme="majorBidi"/>
        </w:rPr>
        <w:t xml:space="preserve"> the Preside</w:t>
      </w:r>
      <w:r>
        <w:rPr>
          <w:rFonts w:asciiTheme="majorBidi" w:hAnsiTheme="majorBidi" w:cstheme="majorBidi"/>
        </w:rPr>
        <w:t>nt of the Republic, as well as preparing reports addressed to specific institutions in its capacity as national mechanism for the prevention of torture.</w:t>
      </w:r>
    </w:p>
    <w:p w14:paraId="171A7127" w14:textId="77777777" w:rsidR="00FC6A6A" w:rsidRDefault="009E2967" w:rsidP="009E2967">
      <w:pPr>
        <w:pStyle w:val="ParaNoG"/>
        <w:rPr>
          <w:rFonts w:asciiTheme="majorBidi" w:hAnsiTheme="majorBidi" w:cstheme="majorBidi"/>
        </w:rPr>
      </w:pPr>
      <w:r w:rsidRPr="00E27D93">
        <w:rPr>
          <w:rFonts w:asciiTheme="majorBidi" w:hAnsiTheme="majorBidi" w:cstheme="majorBidi"/>
        </w:rPr>
        <w:t>The</w:t>
      </w:r>
      <w:r w:rsidRPr="00326A86">
        <w:rPr>
          <w:rFonts w:asciiTheme="majorBidi" w:hAnsiTheme="majorBidi" w:cstheme="majorBidi"/>
        </w:rPr>
        <w:t xml:space="preserve"> </w:t>
      </w:r>
      <w:r>
        <w:rPr>
          <w:rFonts w:asciiTheme="majorBidi" w:hAnsiTheme="majorBidi" w:cstheme="majorBidi"/>
        </w:rPr>
        <w:t>Legal Service Training College</w:t>
      </w:r>
      <w:r w:rsidRPr="00326A86">
        <w:rPr>
          <w:rFonts w:asciiTheme="majorBidi" w:hAnsiTheme="majorBidi" w:cstheme="majorBidi"/>
        </w:rPr>
        <w:t xml:space="preserve"> </w:t>
      </w:r>
      <w:r>
        <w:rPr>
          <w:rFonts w:asciiTheme="majorBidi" w:hAnsiTheme="majorBidi" w:cstheme="majorBidi"/>
        </w:rPr>
        <w:t>planned</w:t>
      </w:r>
      <w:r w:rsidRPr="00E27D93">
        <w:rPr>
          <w:rFonts w:asciiTheme="majorBidi" w:hAnsiTheme="majorBidi" w:cstheme="majorBidi"/>
        </w:rPr>
        <w:t xml:space="preserve"> to strengthen the initial and in-service training provided to judges and prosecutors</w:t>
      </w:r>
      <w:r>
        <w:rPr>
          <w:rFonts w:asciiTheme="majorBidi" w:hAnsiTheme="majorBidi" w:cstheme="majorBidi"/>
        </w:rPr>
        <w:t xml:space="preserve">, which currently covered only </w:t>
      </w:r>
      <w:r w:rsidRPr="00E27D93">
        <w:rPr>
          <w:rFonts w:asciiTheme="majorBidi" w:hAnsiTheme="majorBidi" w:cstheme="majorBidi"/>
        </w:rPr>
        <w:t>basic human rights</w:t>
      </w:r>
      <w:r>
        <w:rPr>
          <w:rFonts w:asciiTheme="majorBidi" w:hAnsiTheme="majorBidi" w:cstheme="majorBidi"/>
        </w:rPr>
        <w:t xml:space="preserve"> notions</w:t>
      </w:r>
      <w:r w:rsidRPr="00E27D93">
        <w:rPr>
          <w:rFonts w:asciiTheme="majorBidi" w:hAnsiTheme="majorBidi" w:cstheme="majorBidi"/>
        </w:rPr>
        <w:t>.</w:t>
      </w:r>
      <w:r>
        <w:rPr>
          <w:rFonts w:asciiTheme="majorBidi" w:hAnsiTheme="majorBidi" w:cstheme="majorBidi"/>
        </w:rPr>
        <w:t xml:space="preserve"> </w:t>
      </w:r>
      <w:r w:rsidRPr="00EF5B30">
        <w:rPr>
          <w:rFonts w:asciiTheme="majorBidi" w:hAnsiTheme="majorBidi" w:cstheme="majorBidi"/>
        </w:rPr>
        <w:t>In 2023 and 2024, with the support of OHCHR and the International Organization for Migration, in-service training</w:t>
      </w:r>
      <w:r>
        <w:rPr>
          <w:rFonts w:asciiTheme="majorBidi" w:hAnsiTheme="majorBidi" w:cstheme="majorBidi"/>
        </w:rPr>
        <w:t xml:space="preserve"> had been provided</w:t>
      </w:r>
      <w:r w:rsidRPr="00EF5B30">
        <w:rPr>
          <w:rFonts w:asciiTheme="majorBidi" w:hAnsiTheme="majorBidi" w:cstheme="majorBidi"/>
        </w:rPr>
        <w:t xml:space="preserve"> for judges and prosecutors on the issue of trafficking in persons</w:t>
      </w:r>
      <w:r>
        <w:rPr>
          <w:rFonts w:asciiTheme="majorBidi" w:hAnsiTheme="majorBidi" w:cstheme="majorBidi"/>
        </w:rPr>
        <w:t xml:space="preserve">. </w:t>
      </w:r>
      <w:r w:rsidRPr="00E753E1">
        <w:rPr>
          <w:rFonts w:asciiTheme="majorBidi" w:hAnsiTheme="majorBidi" w:cstheme="majorBidi"/>
        </w:rPr>
        <w:t>T</w:t>
      </w:r>
      <w:r>
        <w:rPr>
          <w:rFonts w:asciiTheme="majorBidi" w:hAnsiTheme="majorBidi" w:cstheme="majorBidi"/>
        </w:rPr>
        <w:t>he t</w:t>
      </w:r>
      <w:r w:rsidRPr="00E753E1">
        <w:rPr>
          <w:rFonts w:asciiTheme="majorBidi" w:hAnsiTheme="majorBidi" w:cstheme="majorBidi"/>
        </w:rPr>
        <w:t xml:space="preserve">raining modules in question </w:t>
      </w:r>
      <w:r>
        <w:rPr>
          <w:rFonts w:asciiTheme="majorBidi" w:hAnsiTheme="majorBidi" w:cstheme="majorBidi"/>
        </w:rPr>
        <w:t>would be integrated into the initial training programme</w:t>
      </w:r>
      <w:r w:rsidRPr="00E753E1">
        <w:rPr>
          <w:rFonts w:asciiTheme="majorBidi" w:hAnsiTheme="majorBidi" w:cstheme="majorBidi"/>
        </w:rPr>
        <w:t xml:space="preserve"> </w:t>
      </w:r>
      <w:r>
        <w:rPr>
          <w:rFonts w:asciiTheme="majorBidi" w:hAnsiTheme="majorBidi" w:cstheme="majorBidi"/>
        </w:rPr>
        <w:t>in time for the next intake of officials.</w:t>
      </w:r>
    </w:p>
    <w:p w14:paraId="1C94CB3D" w14:textId="5CCBF247" w:rsidR="00A02E49" w:rsidRPr="009E2967" w:rsidRDefault="009E2967" w:rsidP="009E2967">
      <w:pPr>
        <w:pStyle w:val="SingleTxtG"/>
        <w:rPr>
          <w:rFonts w:eastAsiaTheme="minorHAnsi"/>
          <w:i/>
          <w:iCs/>
          <w:lang w:val="en-US"/>
        </w:rPr>
      </w:pPr>
      <w:r w:rsidRPr="009E2967">
        <w:rPr>
          <w:i/>
          <w:iCs/>
        </w:rPr>
        <w:t>The meeting rose at 6 p.m.</w:t>
      </w:r>
    </w:p>
    <w:sectPr w:rsidR="00A02E49" w:rsidRPr="009E2967"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0AD19" w14:textId="77777777" w:rsidR="001F5BE4" w:rsidRDefault="001F5BE4" w:rsidP="00F95C08"/>
  </w:endnote>
  <w:endnote w:type="continuationSeparator" w:id="0">
    <w:p w14:paraId="5FFDB16E" w14:textId="77777777" w:rsidR="001F5BE4" w:rsidRPr="00AC3823" w:rsidRDefault="001F5BE4" w:rsidP="00AC3823">
      <w:pPr>
        <w:pStyle w:val="Footer"/>
      </w:pPr>
    </w:p>
  </w:endnote>
  <w:endnote w:type="continuationNotice" w:id="1">
    <w:p w14:paraId="087C6D8B" w14:textId="77777777" w:rsidR="001F5BE4" w:rsidRDefault="001F5BE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916EB" w14:textId="33E17D61" w:rsidR="006056E0" w:rsidRPr="00A02E49" w:rsidRDefault="00A02E49" w:rsidP="00A02E49">
    <w:pPr>
      <w:pStyle w:val="Footer"/>
      <w:tabs>
        <w:tab w:val="right" w:pos="9638"/>
      </w:tabs>
    </w:pPr>
    <w:r w:rsidRPr="00A02E49">
      <w:rPr>
        <w:b/>
        <w:bCs/>
        <w:sz w:val="18"/>
      </w:rPr>
      <w:fldChar w:fldCharType="begin"/>
    </w:r>
    <w:r w:rsidRPr="00A02E49">
      <w:rPr>
        <w:b/>
        <w:bCs/>
        <w:sz w:val="18"/>
      </w:rPr>
      <w:instrText xml:space="preserve"> PAGE  \* MERGEFORMAT </w:instrText>
    </w:r>
    <w:r w:rsidRPr="00A02E49">
      <w:rPr>
        <w:b/>
        <w:bCs/>
        <w:sz w:val="18"/>
      </w:rPr>
      <w:fldChar w:fldCharType="separate"/>
    </w:r>
    <w:r w:rsidRPr="00A02E49">
      <w:rPr>
        <w:b/>
        <w:bCs/>
        <w:noProof/>
        <w:sz w:val="18"/>
      </w:rPr>
      <w:t>2</w:t>
    </w:r>
    <w:r w:rsidRPr="00A02E49">
      <w:rPr>
        <w:b/>
        <w:bCs/>
        <w:sz w:val="18"/>
      </w:rPr>
      <w:fldChar w:fldCharType="end"/>
    </w:r>
    <w:r>
      <w:tab/>
      <w:t>GE.25-06767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8F28" w14:textId="64FCECF0" w:rsidR="001E498C" w:rsidRPr="00A02E49" w:rsidRDefault="00A02E49" w:rsidP="00A02E49">
    <w:pPr>
      <w:pStyle w:val="Footer"/>
      <w:tabs>
        <w:tab w:val="right" w:pos="9638"/>
      </w:tabs>
    </w:pPr>
    <w:r>
      <w:t>GE.25-06767</w:t>
    </w:r>
    <w:r>
      <w:tab/>
    </w:r>
    <w:r w:rsidRPr="00A02E49">
      <w:rPr>
        <w:b/>
        <w:bCs/>
        <w:sz w:val="18"/>
      </w:rPr>
      <w:fldChar w:fldCharType="begin"/>
    </w:r>
    <w:r w:rsidRPr="00A02E49">
      <w:rPr>
        <w:b/>
        <w:bCs/>
        <w:sz w:val="18"/>
      </w:rPr>
      <w:instrText xml:space="preserve"> PAGE  \* MERGEFORMAT </w:instrText>
    </w:r>
    <w:r w:rsidRPr="00A02E49">
      <w:rPr>
        <w:b/>
        <w:bCs/>
        <w:sz w:val="18"/>
      </w:rPr>
      <w:fldChar w:fldCharType="separate"/>
    </w:r>
    <w:r w:rsidRPr="00A02E49">
      <w:rPr>
        <w:b/>
        <w:bCs/>
        <w:noProof/>
        <w:sz w:val="18"/>
      </w:rPr>
      <w:t>3</w:t>
    </w:r>
    <w:r w:rsidRPr="00A02E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00E6B" w14:textId="77777777" w:rsidR="003B0B0F" w:rsidRDefault="003B0B0F" w:rsidP="003B0B0F">
    <w:pPr>
      <w:pStyle w:val="FootnoteText"/>
      <w:pBdr>
        <w:bottom w:val="single" w:sz="4" w:space="1" w:color="auto"/>
      </w:pBdr>
      <w:tabs>
        <w:tab w:val="clear" w:pos="1021"/>
      </w:tabs>
      <w:ind w:left="0" w:right="0" w:firstLine="0"/>
    </w:pPr>
  </w:p>
  <w:p w14:paraId="4FA60F90" w14:textId="77777777" w:rsidR="003B0B0F" w:rsidRDefault="00F77AC6"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0AFE859" w14:textId="77777777" w:rsidR="003B0B0F" w:rsidRPr="003B0B0F" w:rsidRDefault="00F77AC6"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F633822" w14:textId="44113976" w:rsidR="006056E0" w:rsidRDefault="00A02E49" w:rsidP="006861E6">
    <w:pPr>
      <w:pStyle w:val="Footer"/>
      <w:rPr>
        <w:sz w:val="20"/>
      </w:rPr>
    </w:pPr>
    <w:r w:rsidRPr="0027112F">
      <w:rPr>
        <w:noProof/>
        <w:lang w:val="en-US"/>
      </w:rPr>
      <w:drawing>
        <wp:anchor distT="0" distB="0" distL="114300" distR="114300" simplePos="0" relativeHeight="251659264" behindDoc="0" locked="1" layoutInCell="1" allowOverlap="1" wp14:anchorId="63D64BB7" wp14:editId="2F23A23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7F6E0D" w14:textId="439885D8" w:rsidR="00A02E49" w:rsidRPr="00A02E49" w:rsidRDefault="00A02E49" w:rsidP="00A02E49">
    <w:pPr>
      <w:pStyle w:val="Footer"/>
      <w:rPr>
        <w:sz w:val="20"/>
      </w:rPr>
    </w:pPr>
    <w:r>
      <w:rPr>
        <w:sz w:val="20"/>
      </w:rPr>
      <w:t>GE.25-06767  (E)</w:t>
    </w:r>
    <w:r>
      <w:rPr>
        <w:noProof/>
        <w:sz w:val="20"/>
      </w:rPr>
      <w:drawing>
        <wp:anchor distT="0" distB="0" distL="114300" distR="114300" simplePos="0" relativeHeight="251660288" behindDoc="0" locked="0" layoutInCell="1" allowOverlap="1" wp14:anchorId="0F734AF6" wp14:editId="6788EB6E">
          <wp:simplePos x="0" y="0"/>
          <wp:positionH relativeFrom="margin">
            <wp:posOffset>5583555</wp:posOffset>
          </wp:positionH>
          <wp:positionV relativeFrom="margin">
            <wp:posOffset>8981440</wp:posOffset>
          </wp:positionV>
          <wp:extent cx="571500" cy="571500"/>
          <wp:effectExtent l="0" t="0" r="0" b="0"/>
          <wp:wrapNone/>
          <wp:docPr id="149254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67">
      <w:rPr>
        <w:sz w:val="20"/>
      </w:rPr>
      <w:t xml:space="preserve">    080525    </w:t>
    </w:r>
    <w:r w:rsidR="007A29CF">
      <w:rPr>
        <w:sz w:val="20"/>
      </w:rPr>
      <w:t>12</w:t>
    </w:r>
    <w:r w:rsidR="007A29CF">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58C1E" w14:textId="77777777" w:rsidR="001F5BE4" w:rsidRPr="00AC3823" w:rsidRDefault="001F5BE4" w:rsidP="00AC3823">
      <w:pPr>
        <w:pStyle w:val="Footer"/>
        <w:tabs>
          <w:tab w:val="right" w:pos="2155"/>
        </w:tabs>
        <w:spacing w:after="80" w:line="240" w:lineRule="atLeast"/>
        <w:ind w:left="680"/>
        <w:rPr>
          <w:u w:val="single"/>
        </w:rPr>
      </w:pPr>
      <w:r>
        <w:rPr>
          <w:u w:val="single"/>
        </w:rPr>
        <w:tab/>
      </w:r>
    </w:p>
  </w:footnote>
  <w:footnote w:type="continuationSeparator" w:id="0">
    <w:p w14:paraId="4F2C6258" w14:textId="77777777" w:rsidR="001F5BE4" w:rsidRPr="00AC3823" w:rsidRDefault="001F5BE4" w:rsidP="00AC3823">
      <w:pPr>
        <w:pStyle w:val="Footer"/>
        <w:tabs>
          <w:tab w:val="right" w:pos="2155"/>
        </w:tabs>
        <w:spacing w:after="80" w:line="240" w:lineRule="atLeast"/>
        <w:ind w:left="680"/>
        <w:rPr>
          <w:u w:val="single"/>
        </w:rPr>
      </w:pPr>
      <w:r>
        <w:rPr>
          <w:u w:val="single"/>
        </w:rPr>
        <w:tab/>
      </w:r>
    </w:p>
  </w:footnote>
  <w:footnote w:type="continuationNotice" w:id="1">
    <w:p w14:paraId="5BBFDE2A" w14:textId="77777777" w:rsidR="001F5BE4" w:rsidRPr="00AC3823" w:rsidRDefault="001F5BE4">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A8066" w14:textId="77777777" w:rsidR="006056E0" w:rsidRDefault="00257838">
    <w:pPr>
      <w:pStyle w:val="Header"/>
    </w:pPr>
    <w:r>
      <w:t>CERD/C/SR.3151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3E3FA" w14:textId="77777777" w:rsidR="005B6BC9" w:rsidRDefault="00257838" w:rsidP="005B6BC9">
    <w:pPr>
      <w:pStyle w:val="Header"/>
      <w:jc w:val="right"/>
    </w:pPr>
    <w:r>
      <w:t>CERD/C/SR.3151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82C972A">
      <w:start w:val="1"/>
      <w:numFmt w:val="decimal"/>
      <w:lvlText w:val="%1."/>
      <w:lvlJc w:val="left"/>
      <w:pPr>
        <w:tabs>
          <w:tab w:val="num" w:pos="1701"/>
        </w:tabs>
        <w:ind w:left="1134" w:firstLine="0"/>
      </w:pPr>
      <w:rPr>
        <w:rFonts w:ascii="Times New Roman" w:hAnsi="Times New Roman" w:hint="default"/>
        <w:b w:val="0"/>
        <w:i w:val="0"/>
        <w:sz w:val="20"/>
      </w:rPr>
    </w:lvl>
    <w:lvl w:ilvl="1" w:tplc="C016B2C2" w:tentative="1">
      <w:start w:val="1"/>
      <w:numFmt w:val="lowerLetter"/>
      <w:lvlText w:val="%2."/>
      <w:lvlJc w:val="left"/>
      <w:pPr>
        <w:tabs>
          <w:tab w:val="num" w:pos="1440"/>
        </w:tabs>
        <w:ind w:left="1440" w:hanging="360"/>
      </w:pPr>
    </w:lvl>
    <w:lvl w:ilvl="2" w:tplc="3F2625F4" w:tentative="1">
      <w:start w:val="1"/>
      <w:numFmt w:val="lowerRoman"/>
      <w:lvlText w:val="%3."/>
      <w:lvlJc w:val="right"/>
      <w:pPr>
        <w:tabs>
          <w:tab w:val="num" w:pos="2160"/>
        </w:tabs>
        <w:ind w:left="2160" w:hanging="180"/>
      </w:pPr>
    </w:lvl>
    <w:lvl w:ilvl="3" w:tplc="8AF2CB52" w:tentative="1">
      <w:start w:val="1"/>
      <w:numFmt w:val="decimal"/>
      <w:lvlText w:val="%4."/>
      <w:lvlJc w:val="left"/>
      <w:pPr>
        <w:tabs>
          <w:tab w:val="num" w:pos="2880"/>
        </w:tabs>
        <w:ind w:left="2880" w:hanging="360"/>
      </w:pPr>
    </w:lvl>
    <w:lvl w:ilvl="4" w:tplc="AE02328A" w:tentative="1">
      <w:start w:val="1"/>
      <w:numFmt w:val="lowerLetter"/>
      <w:lvlText w:val="%5."/>
      <w:lvlJc w:val="left"/>
      <w:pPr>
        <w:tabs>
          <w:tab w:val="num" w:pos="3600"/>
        </w:tabs>
        <w:ind w:left="3600" w:hanging="360"/>
      </w:pPr>
    </w:lvl>
    <w:lvl w:ilvl="5" w:tplc="37EE035E" w:tentative="1">
      <w:start w:val="1"/>
      <w:numFmt w:val="lowerRoman"/>
      <w:lvlText w:val="%6."/>
      <w:lvlJc w:val="right"/>
      <w:pPr>
        <w:tabs>
          <w:tab w:val="num" w:pos="4320"/>
        </w:tabs>
        <w:ind w:left="4320" w:hanging="180"/>
      </w:pPr>
    </w:lvl>
    <w:lvl w:ilvl="6" w:tplc="7C9853DA" w:tentative="1">
      <w:start w:val="1"/>
      <w:numFmt w:val="decimal"/>
      <w:lvlText w:val="%7."/>
      <w:lvlJc w:val="left"/>
      <w:pPr>
        <w:tabs>
          <w:tab w:val="num" w:pos="5040"/>
        </w:tabs>
        <w:ind w:left="5040" w:hanging="360"/>
      </w:pPr>
    </w:lvl>
    <w:lvl w:ilvl="7" w:tplc="463CE9EE" w:tentative="1">
      <w:start w:val="1"/>
      <w:numFmt w:val="lowerLetter"/>
      <w:lvlText w:val="%8."/>
      <w:lvlJc w:val="left"/>
      <w:pPr>
        <w:tabs>
          <w:tab w:val="num" w:pos="5760"/>
        </w:tabs>
        <w:ind w:left="5760" w:hanging="360"/>
      </w:pPr>
    </w:lvl>
    <w:lvl w:ilvl="8" w:tplc="062E7272"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E8AC9F7E">
      <w:start w:val="1"/>
      <w:numFmt w:val="bullet"/>
      <w:lvlText w:val="•"/>
      <w:lvlJc w:val="left"/>
      <w:pPr>
        <w:tabs>
          <w:tab w:val="num" w:pos="2268"/>
        </w:tabs>
        <w:ind w:left="2268" w:hanging="170"/>
      </w:pPr>
      <w:rPr>
        <w:rFonts w:ascii="Times New Roman" w:hAnsi="Times New Roman" w:cs="Times New Roman" w:hint="default"/>
      </w:rPr>
    </w:lvl>
    <w:lvl w:ilvl="1" w:tplc="3E72FCF6" w:tentative="1">
      <w:start w:val="1"/>
      <w:numFmt w:val="bullet"/>
      <w:lvlText w:val="o"/>
      <w:lvlJc w:val="left"/>
      <w:pPr>
        <w:tabs>
          <w:tab w:val="num" w:pos="3708"/>
        </w:tabs>
        <w:ind w:left="3708" w:hanging="360"/>
      </w:pPr>
      <w:rPr>
        <w:rFonts w:ascii="Courier New" w:hAnsi="Courier New" w:hint="default"/>
      </w:rPr>
    </w:lvl>
    <w:lvl w:ilvl="2" w:tplc="2B7CA9AC" w:tentative="1">
      <w:start w:val="1"/>
      <w:numFmt w:val="bullet"/>
      <w:lvlText w:val=""/>
      <w:lvlJc w:val="left"/>
      <w:pPr>
        <w:tabs>
          <w:tab w:val="num" w:pos="4428"/>
        </w:tabs>
        <w:ind w:left="4428" w:hanging="360"/>
      </w:pPr>
      <w:rPr>
        <w:rFonts w:ascii="Wingdings" w:hAnsi="Wingdings" w:hint="default"/>
      </w:rPr>
    </w:lvl>
    <w:lvl w:ilvl="3" w:tplc="DFDC7A3C" w:tentative="1">
      <w:start w:val="1"/>
      <w:numFmt w:val="bullet"/>
      <w:lvlText w:val=""/>
      <w:lvlJc w:val="left"/>
      <w:pPr>
        <w:tabs>
          <w:tab w:val="num" w:pos="5148"/>
        </w:tabs>
        <w:ind w:left="5148" w:hanging="360"/>
      </w:pPr>
      <w:rPr>
        <w:rFonts w:ascii="Symbol" w:hAnsi="Symbol" w:hint="default"/>
      </w:rPr>
    </w:lvl>
    <w:lvl w:ilvl="4" w:tplc="B2480EF4" w:tentative="1">
      <w:start w:val="1"/>
      <w:numFmt w:val="bullet"/>
      <w:lvlText w:val="o"/>
      <w:lvlJc w:val="left"/>
      <w:pPr>
        <w:tabs>
          <w:tab w:val="num" w:pos="5868"/>
        </w:tabs>
        <w:ind w:left="5868" w:hanging="360"/>
      </w:pPr>
      <w:rPr>
        <w:rFonts w:ascii="Courier New" w:hAnsi="Courier New" w:hint="default"/>
      </w:rPr>
    </w:lvl>
    <w:lvl w:ilvl="5" w:tplc="00AADC0C" w:tentative="1">
      <w:start w:val="1"/>
      <w:numFmt w:val="bullet"/>
      <w:lvlText w:val=""/>
      <w:lvlJc w:val="left"/>
      <w:pPr>
        <w:tabs>
          <w:tab w:val="num" w:pos="6588"/>
        </w:tabs>
        <w:ind w:left="6588" w:hanging="360"/>
      </w:pPr>
      <w:rPr>
        <w:rFonts w:ascii="Wingdings" w:hAnsi="Wingdings" w:hint="default"/>
      </w:rPr>
    </w:lvl>
    <w:lvl w:ilvl="6" w:tplc="741E3904" w:tentative="1">
      <w:start w:val="1"/>
      <w:numFmt w:val="bullet"/>
      <w:lvlText w:val=""/>
      <w:lvlJc w:val="left"/>
      <w:pPr>
        <w:tabs>
          <w:tab w:val="num" w:pos="7308"/>
        </w:tabs>
        <w:ind w:left="7308" w:hanging="360"/>
      </w:pPr>
      <w:rPr>
        <w:rFonts w:ascii="Symbol" w:hAnsi="Symbol" w:hint="default"/>
      </w:rPr>
    </w:lvl>
    <w:lvl w:ilvl="7" w:tplc="DF30E4A0" w:tentative="1">
      <w:start w:val="1"/>
      <w:numFmt w:val="bullet"/>
      <w:lvlText w:val="o"/>
      <w:lvlJc w:val="left"/>
      <w:pPr>
        <w:tabs>
          <w:tab w:val="num" w:pos="8028"/>
        </w:tabs>
        <w:ind w:left="8028" w:hanging="360"/>
      </w:pPr>
      <w:rPr>
        <w:rFonts w:ascii="Courier New" w:hAnsi="Courier New" w:hint="default"/>
      </w:rPr>
    </w:lvl>
    <w:lvl w:ilvl="8" w:tplc="8828D76E"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054277D"/>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83CA3B4A">
      <w:start w:val="1"/>
      <w:numFmt w:val="bullet"/>
      <w:lvlText w:val="•"/>
      <w:lvlJc w:val="left"/>
      <w:pPr>
        <w:tabs>
          <w:tab w:val="num" w:pos="1701"/>
        </w:tabs>
        <w:ind w:left="1701" w:hanging="170"/>
      </w:pPr>
      <w:rPr>
        <w:rFonts w:ascii="Times New Roman" w:hAnsi="Times New Roman" w:cs="Times New Roman" w:hint="default"/>
      </w:rPr>
    </w:lvl>
    <w:lvl w:ilvl="1" w:tplc="E3D625DA" w:tentative="1">
      <w:start w:val="1"/>
      <w:numFmt w:val="bullet"/>
      <w:lvlText w:val="o"/>
      <w:lvlJc w:val="left"/>
      <w:pPr>
        <w:tabs>
          <w:tab w:val="num" w:pos="3141"/>
        </w:tabs>
        <w:ind w:left="3141" w:hanging="360"/>
      </w:pPr>
      <w:rPr>
        <w:rFonts w:ascii="Courier New" w:hAnsi="Courier New" w:hint="default"/>
      </w:rPr>
    </w:lvl>
    <w:lvl w:ilvl="2" w:tplc="A81A5812" w:tentative="1">
      <w:start w:val="1"/>
      <w:numFmt w:val="bullet"/>
      <w:lvlText w:val=""/>
      <w:lvlJc w:val="left"/>
      <w:pPr>
        <w:tabs>
          <w:tab w:val="num" w:pos="3861"/>
        </w:tabs>
        <w:ind w:left="3861" w:hanging="360"/>
      </w:pPr>
      <w:rPr>
        <w:rFonts w:ascii="Wingdings" w:hAnsi="Wingdings" w:hint="default"/>
      </w:rPr>
    </w:lvl>
    <w:lvl w:ilvl="3" w:tplc="0CBCC852" w:tentative="1">
      <w:start w:val="1"/>
      <w:numFmt w:val="bullet"/>
      <w:lvlText w:val=""/>
      <w:lvlJc w:val="left"/>
      <w:pPr>
        <w:tabs>
          <w:tab w:val="num" w:pos="4581"/>
        </w:tabs>
        <w:ind w:left="4581" w:hanging="360"/>
      </w:pPr>
      <w:rPr>
        <w:rFonts w:ascii="Symbol" w:hAnsi="Symbol" w:hint="default"/>
      </w:rPr>
    </w:lvl>
    <w:lvl w:ilvl="4" w:tplc="9124B036" w:tentative="1">
      <w:start w:val="1"/>
      <w:numFmt w:val="bullet"/>
      <w:lvlText w:val="o"/>
      <w:lvlJc w:val="left"/>
      <w:pPr>
        <w:tabs>
          <w:tab w:val="num" w:pos="5301"/>
        </w:tabs>
        <w:ind w:left="5301" w:hanging="360"/>
      </w:pPr>
      <w:rPr>
        <w:rFonts w:ascii="Courier New" w:hAnsi="Courier New" w:hint="default"/>
      </w:rPr>
    </w:lvl>
    <w:lvl w:ilvl="5" w:tplc="83D0236C" w:tentative="1">
      <w:start w:val="1"/>
      <w:numFmt w:val="bullet"/>
      <w:lvlText w:val=""/>
      <w:lvlJc w:val="left"/>
      <w:pPr>
        <w:tabs>
          <w:tab w:val="num" w:pos="6021"/>
        </w:tabs>
        <w:ind w:left="6021" w:hanging="360"/>
      </w:pPr>
      <w:rPr>
        <w:rFonts w:ascii="Wingdings" w:hAnsi="Wingdings" w:hint="default"/>
      </w:rPr>
    </w:lvl>
    <w:lvl w:ilvl="6" w:tplc="6AA839CC" w:tentative="1">
      <w:start w:val="1"/>
      <w:numFmt w:val="bullet"/>
      <w:lvlText w:val=""/>
      <w:lvlJc w:val="left"/>
      <w:pPr>
        <w:tabs>
          <w:tab w:val="num" w:pos="6741"/>
        </w:tabs>
        <w:ind w:left="6741" w:hanging="360"/>
      </w:pPr>
      <w:rPr>
        <w:rFonts w:ascii="Symbol" w:hAnsi="Symbol" w:hint="default"/>
      </w:rPr>
    </w:lvl>
    <w:lvl w:ilvl="7" w:tplc="9876578C" w:tentative="1">
      <w:start w:val="1"/>
      <w:numFmt w:val="bullet"/>
      <w:lvlText w:val="o"/>
      <w:lvlJc w:val="left"/>
      <w:pPr>
        <w:tabs>
          <w:tab w:val="num" w:pos="7461"/>
        </w:tabs>
        <w:ind w:left="7461" w:hanging="360"/>
      </w:pPr>
      <w:rPr>
        <w:rFonts w:ascii="Courier New" w:hAnsi="Courier New" w:hint="default"/>
      </w:rPr>
    </w:lvl>
    <w:lvl w:ilvl="8" w:tplc="F41C71AC"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18209513">
    <w:abstractNumId w:val="19"/>
  </w:num>
  <w:num w:numId="2" w16cid:durableId="778333654">
    <w:abstractNumId w:val="14"/>
  </w:num>
  <w:num w:numId="3" w16cid:durableId="904877179">
    <w:abstractNumId w:val="11"/>
  </w:num>
  <w:num w:numId="4" w16cid:durableId="1492670918">
    <w:abstractNumId w:val="8"/>
  </w:num>
  <w:num w:numId="5" w16cid:durableId="1682586639">
    <w:abstractNumId w:val="3"/>
  </w:num>
  <w:num w:numId="6" w16cid:durableId="1181436105">
    <w:abstractNumId w:val="2"/>
  </w:num>
  <w:num w:numId="7" w16cid:durableId="1448234492">
    <w:abstractNumId w:val="1"/>
  </w:num>
  <w:num w:numId="8" w16cid:durableId="150946469">
    <w:abstractNumId w:val="0"/>
  </w:num>
  <w:num w:numId="9" w16cid:durableId="1525051331">
    <w:abstractNumId w:val="9"/>
  </w:num>
  <w:num w:numId="10" w16cid:durableId="2040275643">
    <w:abstractNumId w:val="7"/>
  </w:num>
  <w:num w:numId="11" w16cid:durableId="2009017212">
    <w:abstractNumId w:val="6"/>
  </w:num>
  <w:num w:numId="12" w16cid:durableId="2090420483">
    <w:abstractNumId w:val="5"/>
  </w:num>
  <w:num w:numId="13" w16cid:durableId="1571383063">
    <w:abstractNumId w:val="4"/>
  </w:num>
  <w:num w:numId="14" w16cid:durableId="1576744017">
    <w:abstractNumId w:val="19"/>
  </w:num>
  <w:num w:numId="15" w16cid:durableId="922644912">
    <w:abstractNumId w:val="14"/>
  </w:num>
  <w:num w:numId="16" w16cid:durableId="784884581">
    <w:abstractNumId w:val="11"/>
  </w:num>
  <w:num w:numId="17" w16cid:durableId="622735536">
    <w:abstractNumId w:val="16"/>
  </w:num>
  <w:num w:numId="18" w16cid:durableId="999114832">
    <w:abstractNumId w:val="18"/>
  </w:num>
  <w:num w:numId="19" w16cid:durableId="117066312">
    <w:abstractNumId w:val="17"/>
  </w:num>
  <w:num w:numId="20" w16cid:durableId="774666527">
    <w:abstractNumId w:val="20"/>
  </w:num>
  <w:num w:numId="21" w16cid:durableId="1340766926">
    <w:abstractNumId w:val="15"/>
  </w:num>
  <w:num w:numId="22" w16cid:durableId="1923368293">
    <w:abstractNumId w:val="13"/>
  </w:num>
  <w:num w:numId="23" w16cid:durableId="137652886">
    <w:abstractNumId w:val="12"/>
  </w:num>
  <w:num w:numId="24" w16cid:durableId="1317077258">
    <w:abstractNumId w:val="10"/>
  </w:num>
  <w:num w:numId="25" w16cid:durableId="149181977">
    <w:abstractNumId w:val="18"/>
  </w:num>
  <w:num w:numId="26" w16cid:durableId="91582371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0CEB"/>
    <w:rsid w:val="000047B1"/>
    <w:rsid w:val="00006F55"/>
    <w:rsid w:val="00017F94"/>
    <w:rsid w:val="00023842"/>
    <w:rsid w:val="00027DCC"/>
    <w:rsid w:val="000334F9"/>
    <w:rsid w:val="00036F5D"/>
    <w:rsid w:val="00051F24"/>
    <w:rsid w:val="0007796D"/>
    <w:rsid w:val="000A2588"/>
    <w:rsid w:val="000A5764"/>
    <w:rsid w:val="000B4EF7"/>
    <w:rsid w:val="000B7790"/>
    <w:rsid w:val="000C2BDC"/>
    <w:rsid w:val="000C390E"/>
    <w:rsid w:val="000C4A15"/>
    <w:rsid w:val="00100320"/>
    <w:rsid w:val="00111F2F"/>
    <w:rsid w:val="00137CC1"/>
    <w:rsid w:val="001417A8"/>
    <w:rsid w:val="0014365E"/>
    <w:rsid w:val="00150724"/>
    <w:rsid w:val="00150DB2"/>
    <w:rsid w:val="00176178"/>
    <w:rsid w:val="001E498C"/>
    <w:rsid w:val="001F525A"/>
    <w:rsid w:val="001F5BE4"/>
    <w:rsid w:val="00223272"/>
    <w:rsid w:val="002265F5"/>
    <w:rsid w:val="00234110"/>
    <w:rsid w:val="00240B30"/>
    <w:rsid w:val="0024779E"/>
    <w:rsid w:val="00257838"/>
    <w:rsid w:val="00291F1D"/>
    <w:rsid w:val="002A0343"/>
    <w:rsid w:val="002C57C1"/>
    <w:rsid w:val="002D0F56"/>
    <w:rsid w:val="002D5CED"/>
    <w:rsid w:val="002E6AF8"/>
    <w:rsid w:val="002F1C80"/>
    <w:rsid w:val="003165E8"/>
    <w:rsid w:val="00324C66"/>
    <w:rsid w:val="00324FE8"/>
    <w:rsid w:val="00344137"/>
    <w:rsid w:val="00353ED5"/>
    <w:rsid w:val="003745BF"/>
    <w:rsid w:val="0039005B"/>
    <w:rsid w:val="003B0B0F"/>
    <w:rsid w:val="003B1897"/>
    <w:rsid w:val="003C05F3"/>
    <w:rsid w:val="003C0D29"/>
    <w:rsid w:val="003C4155"/>
    <w:rsid w:val="003D1AD0"/>
    <w:rsid w:val="003D3938"/>
    <w:rsid w:val="003E414B"/>
    <w:rsid w:val="004038F2"/>
    <w:rsid w:val="004040ED"/>
    <w:rsid w:val="00414D8F"/>
    <w:rsid w:val="00446FE5"/>
    <w:rsid w:val="00452396"/>
    <w:rsid w:val="00457CD7"/>
    <w:rsid w:val="0046257D"/>
    <w:rsid w:val="00474C9E"/>
    <w:rsid w:val="00482156"/>
    <w:rsid w:val="0048324B"/>
    <w:rsid w:val="004D0848"/>
    <w:rsid w:val="004E5A09"/>
    <w:rsid w:val="0053631F"/>
    <w:rsid w:val="005505B7"/>
    <w:rsid w:val="00573BE5"/>
    <w:rsid w:val="005820F0"/>
    <w:rsid w:val="00584144"/>
    <w:rsid w:val="00586ED3"/>
    <w:rsid w:val="00596AA9"/>
    <w:rsid w:val="005A14CB"/>
    <w:rsid w:val="005B43E7"/>
    <w:rsid w:val="005B6BC9"/>
    <w:rsid w:val="005B75E3"/>
    <w:rsid w:val="005C06D4"/>
    <w:rsid w:val="006056E0"/>
    <w:rsid w:val="00620BAE"/>
    <w:rsid w:val="006239EA"/>
    <w:rsid w:val="0066125F"/>
    <w:rsid w:val="00670DFB"/>
    <w:rsid w:val="006722F2"/>
    <w:rsid w:val="006748CF"/>
    <w:rsid w:val="006813D2"/>
    <w:rsid w:val="006861E6"/>
    <w:rsid w:val="006A2080"/>
    <w:rsid w:val="006B2DAF"/>
    <w:rsid w:val="006B627B"/>
    <w:rsid w:val="006E3F0A"/>
    <w:rsid w:val="00706E82"/>
    <w:rsid w:val="0071601D"/>
    <w:rsid w:val="00721B92"/>
    <w:rsid w:val="0072392D"/>
    <w:rsid w:val="00724641"/>
    <w:rsid w:val="007325EE"/>
    <w:rsid w:val="00755777"/>
    <w:rsid w:val="00761AF4"/>
    <w:rsid w:val="00766CEC"/>
    <w:rsid w:val="00772B75"/>
    <w:rsid w:val="007973A1"/>
    <w:rsid w:val="007A26B7"/>
    <w:rsid w:val="007A29CF"/>
    <w:rsid w:val="007A62E6"/>
    <w:rsid w:val="007C5E04"/>
    <w:rsid w:val="007D2958"/>
    <w:rsid w:val="007F16C3"/>
    <w:rsid w:val="0080684C"/>
    <w:rsid w:val="00815502"/>
    <w:rsid w:val="0082379B"/>
    <w:rsid w:val="00831242"/>
    <w:rsid w:val="00861053"/>
    <w:rsid w:val="00863F97"/>
    <w:rsid w:val="00871C75"/>
    <w:rsid w:val="008776DC"/>
    <w:rsid w:val="00877887"/>
    <w:rsid w:val="00880106"/>
    <w:rsid w:val="008A0E26"/>
    <w:rsid w:val="008A23D3"/>
    <w:rsid w:val="008A62D6"/>
    <w:rsid w:val="008C7952"/>
    <w:rsid w:val="008D4F76"/>
    <w:rsid w:val="008E2BD2"/>
    <w:rsid w:val="008F69EF"/>
    <w:rsid w:val="00957790"/>
    <w:rsid w:val="009705C8"/>
    <w:rsid w:val="009C41E2"/>
    <w:rsid w:val="009E2967"/>
    <w:rsid w:val="009F166A"/>
    <w:rsid w:val="00A02E49"/>
    <w:rsid w:val="00A14BD3"/>
    <w:rsid w:val="00A319E9"/>
    <w:rsid w:val="00A67523"/>
    <w:rsid w:val="00A75EB9"/>
    <w:rsid w:val="00A815AF"/>
    <w:rsid w:val="00AB7E73"/>
    <w:rsid w:val="00AC2CCD"/>
    <w:rsid w:val="00AC3823"/>
    <w:rsid w:val="00AC5C13"/>
    <w:rsid w:val="00AE1E86"/>
    <w:rsid w:val="00AE323C"/>
    <w:rsid w:val="00AE7729"/>
    <w:rsid w:val="00B00181"/>
    <w:rsid w:val="00B2176F"/>
    <w:rsid w:val="00B34BE7"/>
    <w:rsid w:val="00B41FDC"/>
    <w:rsid w:val="00B43C66"/>
    <w:rsid w:val="00B43C9A"/>
    <w:rsid w:val="00B765F7"/>
    <w:rsid w:val="00B8152F"/>
    <w:rsid w:val="00B85836"/>
    <w:rsid w:val="00B9024D"/>
    <w:rsid w:val="00B9778D"/>
    <w:rsid w:val="00BA07AB"/>
    <w:rsid w:val="00BA0CA9"/>
    <w:rsid w:val="00BD13E5"/>
    <w:rsid w:val="00BE2759"/>
    <w:rsid w:val="00BE4745"/>
    <w:rsid w:val="00BF30B9"/>
    <w:rsid w:val="00BF3C2C"/>
    <w:rsid w:val="00BF58F7"/>
    <w:rsid w:val="00C02897"/>
    <w:rsid w:val="00C04A93"/>
    <w:rsid w:val="00C1164D"/>
    <w:rsid w:val="00C1754A"/>
    <w:rsid w:val="00C265B5"/>
    <w:rsid w:val="00C3701C"/>
    <w:rsid w:val="00C943DA"/>
    <w:rsid w:val="00CB2395"/>
    <w:rsid w:val="00CB43B4"/>
    <w:rsid w:val="00CB56FC"/>
    <w:rsid w:val="00CC061C"/>
    <w:rsid w:val="00CC2887"/>
    <w:rsid w:val="00CF6EFF"/>
    <w:rsid w:val="00D3439C"/>
    <w:rsid w:val="00DA17E1"/>
    <w:rsid w:val="00DA22F4"/>
    <w:rsid w:val="00DA28C5"/>
    <w:rsid w:val="00DA40FE"/>
    <w:rsid w:val="00DA724F"/>
    <w:rsid w:val="00DB1831"/>
    <w:rsid w:val="00DC0AE6"/>
    <w:rsid w:val="00DD3BFD"/>
    <w:rsid w:val="00DE4927"/>
    <w:rsid w:val="00DF6678"/>
    <w:rsid w:val="00E03917"/>
    <w:rsid w:val="00E22CF2"/>
    <w:rsid w:val="00E515A4"/>
    <w:rsid w:val="00E52D9F"/>
    <w:rsid w:val="00E56B4F"/>
    <w:rsid w:val="00E60464"/>
    <w:rsid w:val="00EC35D8"/>
    <w:rsid w:val="00EE3EAE"/>
    <w:rsid w:val="00EF3B1C"/>
    <w:rsid w:val="00F01808"/>
    <w:rsid w:val="00F164B0"/>
    <w:rsid w:val="00F24D6D"/>
    <w:rsid w:val="00F660DF"/>
    <w:rsid w:val="00F76528"/>
    <w:rsid w:val="00F77AC6"/>
    <w:rsid w:val="00F80094"/>
    <w:rsid w:val="00F95C08"/>
    <w:rsid w:val="00FA47F0"/>
    <w:rsid w:val="00FC6A6A"/>
    <w:rsid w:val="00FE4E9D"/>
    <w:rsid w:val="00FE601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E46C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2967"/>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9E2967"/>
    <w:pPr>
      <w:spacing w:after="0"/>
      <w:ind w:right="0"/>
      <w:jc w:val="left"/>
      <w:outlineLvl w:val="0"/>
    </w:pPr>
  </w:style>
  <w:style w:type="paragraph" w:styleId="Heading2">
    <w:name w:val="heading 2"/>
    <w:basedOn w:val="Normal"/>
    <w:next w:val="Normal"/>
    <w:link w:val="Heading2Char"/>
    <w:semiHidden/>
    <w:rsid w:val="009E2967"/>
    <w:pPr>
      <w:outlineLvl w:val="1"/>
    </w:pPr>
  </w:style>
  <w:style w:type="paragraph" w:styleId="Heading3">
    <w:name w:val="heading 3"/>
    <w:basedOn w:val="Normal"/>
    <w:next w:val="Normal"/>
    <w:link w:val="Heading3Char"/>
    <w:semiHidden/>
    <w:rsid w:val="009E2967"/>
    <w:pPr>
      <w:outlineLvl w:val="2"/>
    </w:pPr>
  </w:style>
  <w:style w:type="paragraph" w:styleId="Heading4">
    <w:name w:val="heading 4"/>
    <w:basedOn w:val="Normal"/>
    <w:next w:val="Normal"/>
    <w:link w:val="Heading4Char"/>
    <w:semiHidden/>
    <w:rsid w:val="009E2967"/>
    <w:pPr>
      <w:outlineLvl w:val="3"/>
    </w:pPr>
  </w:style>
  <w:style w:type="paragraph" w:styleId="Heading5">
    <w:name w:val="heading 5"/>
    <w:basedOn w:val="Normal"/>
    <w:next w:val="Normal"/>
    <w:link w:val="Heading5Char"/>
    <w:semiHidden/>
    <w:rsid w:val="009E2967"/>
    <w:pPr>
      <w:outlineLvl w:val="4"/>
    </w:pPr>
  </w:style>
  <w:style w:type="paragraph" w:styleId="Heading6">
    <w:name w:val="heading 6"/>
    <w:basedOn w:val="Normal"/>
    <w:next w:val="Normal"/>
    <w:link w:val="Heading6Char"/>
    <w:semiHidden/>
    <w:rsid w:val="009E2967"/>
    <w:pPr>
      <w:outlineLvl w:val="5"/>
    </w:pPr>
  </w:style>
  <w:style w:type="paragraph" w:styleId="Heading7">
    <w:name w:val="heading 7"/>
    <w:basedOn w:val="Normal"/>
    <w:next w:val="Normal"/>
    <w:link w:val="Heading7Char"/>
    <w:semiHidden/>
    <w:rsid w:val="009E2967"/>
    <w:pPr>
      <w:outlineLvl w:val="6"/>
    </w:pPr>
  </w:style>
  <w:style w:type="paragraph" w:styleId="Heading8">
    <w:name w:val="heading 8"/>
    <w:basedOn w:val="Normal"/>
    <w:next w:val="Normal"/>
    <w:link w:val="Heading8Char"/>
    <w:semiHidden/>
    <w:rsid w:val="009E2967"/>
    <w:pPr>
      <w:outlineLvl w:val="7"/>
    </w:pPr>
  </w:style>
  <w:style w:type="paragraph" w:styleId="Heading9">
    <w:name w:val="heading 9"/>
    <w:basedOn w:val="Normal"/>
    <w:next w:val="Normal"/>
    <w:link w:val="Heading9Char"/>
    <w:semiHidden/>
    <w:rsid w:val="009E296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E2967"/>
    <w:pPr>
      <w:pBdr>
        <w:bottom w:val="single" w:sz="4" w:space="4" w:color="auto"/>
      </w:pBdr>
    </w:pPr>
    <w:rPr>
      <w:b/>
      <w:sz w:val="18"/>
    </w:rPr>
  </w:style>
  <w:style w:type="character" w:customStyle="1" w:styleId="HeaderChar">
    <w:name w:val="Header Char"/>
    <w:aliases w:val="6_G Char"/>
    <w:basedOn w:val="DefaultParagraphFont"/>
    <w:link w:val="Header"/>
    <w:rsid w:val="009E2967"/>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E2967"/>
    <w:rPr>
      <w:sz w:val="16"/>
    </w:rPr>
  </w:style>
  <w:style w:type="character" w:customStyle="1" w:styleId="FooterChar">
    <w:name w:val="Footer Char"/>
    <w:aliases w:val="3_G Char"/>
    <w:basedOn w:val="DefaultParagraphFont"/>
    <w:link w:val="Footer"/>
    <w:rsid w:val="009E2967"/>
    <w:rPr>
      <w:rFonts w:ascii="Times New Roman" w:eastAsia="SimSun" w:hAnsi="Times New Roman" w:cs="Times New Roman"/>
      <w:sz w:val="16"/>
      <w:szCs w:val="20"/>
      <w:lang w:val="en-GB" w:eastAsia="zh-CN"/>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9E2967"/>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9E2967"/>
    <w:pPr>
      <w:keepNext/>
      <w:keepLines/>
      <w:spacing w:before="240" w:after="240" w:line="580" w:lineRule="exact"/>
      <w:ind w:left="1134" w:right="1134"/>
    </w:pPr>
    <w:rPr>
      <w:b/>
      <w:sz w:val="56"/>
    </w:rPr>
  </w:style>
  <w:style w:type="paragraph" w:customStyle="1" w:styleId="SMG">
    <w:name w:val="__S_M_G"/>
    <w:basedOn w:val="Normal"/>
    <w:next w:val="Normal"/>
    <w:rsid w:val="009E2967"/>
    <w:pPr>
      <w:keepNext/>
      <w:keepLines/>
      <w:spacing w:before="240" w:after="240" w:line="420" w:lineRule="exact"/>
      <w:ind w:left="1134" w:right="1134"/>
    </w:pPr>
    <w:rPr>
      <w:b/>
      <w:sz w:val="40"/>
    </w:rPr>
  </w:style>
  <w:style w:type="paragraph" w:customStyle="1" w:styleId="SSG">
    <w:name w:val="__S_S_G"/>
    <w:basedOn w:val="Normal"/>
    <w:next w:val="Normal"/>
    <w:rsid w:val="009E2967"/>
    <w:pPr>
      <w:keepNext/>
      <w:keepLines/>
      <w:spacing w:before="240" w:after="240" w:line="300" w:lineRule="exact"/>
      <w:ind w:left="1134" w:right="1134"/>
    </w:pPr>
    <w:rPr>
      <w:b/>
      <w:sz w:val="28"/>
    </w:rPr>
  </w:style>
  <w:style w:type="paragraph" w:customStyle="1" w:styleId="XLargeG">
    <w:name w:val="__XLarge_G"/>
    <w:basedOn w:val="Normal"/>
    <w:next w:val="Normal"/>
    <w:rsid w:val="009E2967"/>
    <w:pPr>
      <w:keepNext/>
      <w:keepLines/>
      <w:spacing w:before="240" w:after="240" w:line="420" w:lineRule="exact"/>
      <w:ind w:left="1134" w:right="1134"/>
    </w:pPr>
    <w:rPr>
      <w:b/>
      <w:sz w:val="40"/>
    </w:rPr>
  </w:style>
  <w:style w:type="paragraph" w:customStyle="1" w:styleId="Bullet1G">
    <w:name w:val="_Bullet 1_G"/>
    <w:basedOn w:val="Normal"/>
    <w:qFormat/>
    <w:rsid w:val="009E2967"/>
    <w:pPr>
      <w:numPr>
        <w:numId w:val="22"/>
      </w:numPr>
      <w:spacing w:after="120"/>
      <w:ind w:right="1134"/>
      <w:jc w:val="both"/>
    </w:pPr>
  </w:style>
  <w:style w:type="paragraph" w:customStyle="1" w:styleId="Bullet2G">
    <w:name w:val="_Bullet 2_G"/>
    <w:basedOn w:val="Normal"/>
    <w:qFormat/>
    <w:rsid w:val="009E2967"/>
    <w:pPr>
      <w:numPr>
        <w:numId w:val="23"/>
      </w:numPr>
      <w:spacing w:after="120"/>
      <w:ind w:right="1134"/>
      <w:jc w:val="both"/>
    </w:pPr>
  </w:style>
  <w:style w:type="paragraph" w:customStyle="1" w:styleId="ParaNoG">
    <w:name w:val="_ParaNo._G"/>
    <w:basedOn w:val="SingleTxtG"/>
    <w:rsid w:val="009E2967"/>
    <w:pPr>
      <w:numPr>
        <w:numId w:val="24"/>
      </w:numPr>
    </w:pPr>
  </w:style>
  <w:style w:type="character" w:styleId="FootnoteReference">
    <w:name w:val="footnote reference"/>
    <w:aliases w:val="4_G"/>
    <w:rsid w:val="009E2967"/>
    <w:rPr>
      <w:rFonts w:ascii="Times New Roman" w:hAnsi="Times New Roman"/>
      <w:sz w:val="18"/>
      <w:vertAlign w:val="superscript"/>
    </w:rPr>
  </w:style>
  <w:style w:type="character" w:styleId="EndnoteReference">
    <w:name w:val="endnote reference"/>
    <w:aliases w:val="1_G"/>
    <w:rsid w:val="009E2967"/>
    <w:rPr>
      <w:rFonts w:ascii="Times New Roman" w:hAnsi="Times New Roman"/>
      <w:sz w:val="18"/>
      <w:vertAlign w:val="superscript"/>
    </w:rPr>
  </w:style>
  <w:style w:type="paragraph" w:styleId="BalloonText">
    <w:name w:val="Balloon Text"/>
    <w:basedOn w:val="Normal"/>
    <w:link w:val="BalloonTextChar"/>
    <w:uiPriority w:val="99"/>
    <w:semiHidden/>
    <w:unhideWhenUsed/>
    <w:rsid w:val="009E2967"/>
    <w:rPr>
      <w:rFonts w:ascii="Tahoma" w:hAnsi="Tahoma" w:cs="Tahoma"/>
      <w:sz w:val="16"/>
      <w:szCs w:val="16"/>
    </w:rPr>
  </w:style>
  <w:style w:type="character" w:styleId="Hyperlink">
    <w:name w:val="Hyperlink"/>
    <w:basedOn w:val="DefaultParagraphFont"/>
    <w:uiPriority w:val="99"/>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E2967"/>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9E2967"/>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E2967"/>
  </w:style>
  <w:style w:type="character" w:customStyle="1" w:styleId="EndnoteTextChar">
    <w:name w:val="Endnote Text Char"/>
    <w:aliases w:val="2_G Char"/>
    <w:basedOn w:val="DefaultParagraphFont"/>
    <w:link w:val="EndnoteText"/>
    <w:rsid w:val="009E2967"/>
    <w:rPr>
      <w:rFonts w:ascii="Times New Roman" w:eastAsia="SimSun" w:hAnsi="Times New Roman" w:cs="Times New Roman"/>
      <w:sz w:val="18"/>
      <w:szCs w:val="20"/>
      <w:lang w:val="en-GB" w:eastAsia="zh-CN"/>
    </w:rPr>
  </w:style>
  <w:style w:type="character" w:styleId="PageNumber">
    <w:name w:val="page number"/>
    <w:aliases w:val="7_G"/>
    <w:rsid w:val="009E2967"/>
    <w:rPr>
      <w:rFonts w:ascii="Times New Roman" w:hAnsi="Times New Roman"/>
      <w:b/>
      <w:sz w:val="18"/>
    </w:rPr>
  </w:style>
  <w:style w:type="character" w:customStyle="1" w:styleId="Heading1Char">
    <w:name w:val="Heading 1 Char"/>
    <w:aliases w:val="Table_G Char"/>
    <w:basedOn w:val="DefaultParagraphFont"/>
    <w:link w:val="Heading1"/>
    <w:rsid w:val="009E2967"/>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9E2967"/>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9E2967"/>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9E2967"/>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9E2967"/>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9E2967"/>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9E2967"/>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9E2967"/>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9E2967"/>
    <w:rPr>
      <w:rFonts w:ascii="Times New Roman" w:eastAsia="SimSun" w:hAnsi="Times New Roman" w:cs="Times New Roman"/>
      <w:sz w:val="20"/>
      <w:szCs w:val="20"/>
      <w:lang w:val="en-GB" w:eastAsia="zh-CN"/>
    </w:rPr>
  </w:style>
  <w:style w:type="character" w:customStyle="1" w:styleId="BalloonTextChar">
    <w:name w:val="Balloon Text Char"/>
    <w:basedOn w:val="DefaultParagraphFont"/>
    <w:link w:val="BalloonText"/>
    <w:uiPriority w:val="99"/>
    <w:semiHidden/>
    <w:rsid w:val="009E2967"/>
    <w:rPr>
      <w:rFonts w:ascii="Tahoma" w:eastAsia="SimSun" w:hAnsi="Tahoma" w:cs="Tahoma"/>
      <w:sz w:val="16"/>
      <w:szCs w:val="16"/>
      <w:lang w:val="en-GB" w:eastAsia="zh-CN"/>
    </w:rPr>
  </w:style>
  <w:style w:type="table" w:styleId="TableGrid">
    <w:name w:val="Table Grid"/>
    <w:basedOn w:val="TableNormal"/>
    <w:rsid w:val="009E2967"/>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E2967"/>
    <w:pPr>
      <w:numPr>
        <w:numId w:val="18"/>
      </w:numPr>
    </w:pPr>
  </w:style>
  <w:style w:type="numbering" w:styleId="1ai">
    <w:name w:val="Outline List 1"/>
    <w:basedOn w:val="NoList"/>
    <w:semiHidden/>
    <w:rsid w:val="009E2967"/>
    <w:pPr>
      <w:numPr>
        <w:numId w:val="20"/>
      </w:numPr>
    </w:pPr>
  </w:style>
  <w:style w:type="character" w:styleId="UnresolvedMention">
    <w:name w:val="Unresolved Mention"/>
    <w:basedOn w:val="DefaultParagraphFont"/>
    <w:uiPriority w:val="99"/>
    <w:semiHidden/>
    <w:unhideWhenUsed/>
    <w:rsid w:val="009E2967"/>
    <w:rPr>
      <w:color w:val="605E5C"/>
      <w:shd w:val="clear" w:color="auto" w:fill="E1DFDD"/>
    </w:rPr>
  </w:style>
  <w:style w:type="paragraph" w:styleId="Revision">
    <w:name w:val="Revision"/>
    <w:hidden/>
    <w:uiPriority w:val="99"/>
    <w:semiHidden/>
    <w:rsid w:val="009E2967"/>
    <w:pPr>
      <w:spacing w:after="0" w:line="240" w:lineRule="auto"/>
    </w:pPr>
    <w:rPr>
      <w:rFonts w:ascii="Times New Roman" w:eastAsiaTheme="minorEastAsia" w:hAnsi="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GAB/QPR/1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GAB/Q/1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GAB/10"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GAB/1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6BF5446-70CE-4D53-9E1A-71C4D0E058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10</Pages>
  <Words>6350</Words>
  <Characters>34403</Characters>
  <Application>Microsoft Office Word</Application>
  <DocSecurity>0</DocSecurity>
  <Lines>503</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CERD/C/SR.3151</vt:lpstr>
      <vt:lpstr/>
      <vt:lpstr/>
    </vt:vector>
  </TitlesOfParts>
  <Company>DCM</Company>
  <LinksUpToDate>false</LinksUpToDate>
  <CharactersWithSpaces>40670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CERD/C/SR.3151</dc:title>
  <dc:subject>2506767</dc:subject>
  <dc:creator>AVT</dc:creator>
  <cp:keywords/>
  <dc:description/>
  <cp:lastModifiedBy>Ma. Cristina Brigoli</cp:lastModifiedBy>
  <cp:revision>2</cp:revision>
  <cp:lastPrinted>2017-10-13T08:20:00Z</cp:lastPrinted>
  <dcterms:created xsi:type="dcterms:W3CDTF">2025-05-12T10:08:00Z</dcterms:created>
  <dcterms:modified xsi:type="dcterms:W3CDTF">2025-05-12T10:08:00Z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01/05/2025 08:52:43</vt:lpwstr>
  </property>
  <property fmtid="{D5CDD505-2E9C-101B-9397-08002B2CF9AE}" pid="10" name="dist">
    <vt:lpwstr>General</vt:lpwstr>
  </property>
  <property fmtid="{D5CDD505-2E9C-101B-9397-08002B2CF9AE}" pid="11" name="dname">
    <vt:lpwstr>Mr. Balcerzak</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30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3151st</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115th</vt:lpwstr>
  </property>
  <property fmtid="{D5CDD505-2E9C-101B-9397-08002B2CF9AE}" pid="29" name="stitle">
    <vt:lpwstr>stitle</vt:lpwstr>
  </property>
  <property fmtid="{D5CDD505-2E9C-101B-9397-08002B2CF9AE}" pid="30" name="sym1">
    <vt:lpwstr>C/SR.3151</vt:lpwstr>
  </property>
  <property fmtid="{D5CDD505-2E9C-101B-9397-08002B2CF9AE}" pid="31" name="symh">
    <vt:lpwstr>CERD/C/SR.3151</vt:lpwstr>
  </property>
  <property fmtid="{D5CDD505-2E9C-101B-9397-08002B2CF9AE}" pid="32" name="tlang">
    <vt:lpwstr>tlang</vt:lpwstr>
  </property>
  <property fmtid="{D5CDD505-2E9C-101B-9397-08002B2CF9AE}" pid="33" name="virs">
    <vt:lpwstr>virs</vt:lpwstr>
  </property>
</Properties>
</file>