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A8E" w:rsidRDefault="00984A8E" w:rsidP="00984A8E">
      <w:pPr>
        <w:spacing w:line="60" w:lineRule="exact"/>
        <w:rPr>
          <w:sz w:val="6"/>
        </w:rPr>
        <w:sectPr w:rsidR="00984A8E" w:rsidSect="00984A8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84A8E" w:rsidRDefault="00984A8E" w:rsidP="00984A8E">
      <w:pPr>
        <w:spacing w:line="60" w:lineRule="exact"/>
        <w:rPr>
          <w:sz w:val="6"/>
        </w:rPr>
      </w:pPr>
    </w:p>
    <w:p w:rsidR="002D7920" w:rsidRPr="002D7920" w:rsidRDefault="002D7920" w:rsidP="002D7920">
      <w:pPr>
        <w:pStyle w:val="SingleTxt"/>
        <w:spacing w:after="60"/>
        <w:ind w:left="0"/>
        <w:rPr>
          <w:rFonts w:ascii="SimHei" w:eastAsia="SimHei" w:hint="eastAsia"/>
          <w:color w:val="FF0000"/>
          <w:sz w:val="24"/>
          <w:szCs w:val="24"/>
        </w:rPr>
      </w:pPr>
      <w:r w:rsidRPr="002D7920">
        <w:rPr>
          <w:rFonts w:ascii="SimHei" w:eastAsia="SimHei" w:hint="eastAsia"/>
          <w:color w:val="FF0000"/>
          <w:sz w:val="24"/>
          <w:szCs w:val="24"/>
        </w:rPr>
        <w:t>消除对妇女歧视委员会</w:t>
      </w:r>
    </w:p>
    <w:p w:rsidR="002D7920" w:rsidRPr="002D7920" w:rsidRDefault="002D7920" w:rsidP="002D7920">
      <w:pPr>
        <w:pStyle w:val="SingleTxt"/>
        <w:spacing w:after="60"/>
        <w:ind w:left="0"/>
        <w:rPr>
          <w:rFonts w:ascii="SimHei" w:eastAsia="SimHei" w:hint="eastAsia"/>
          <w:color w:val="FF0000"/>
        </w:rPr>
      </w:pPr>
      <w:r w:rsidRPr="002D7920">
        <w:rPr>
          <w:rFonts w:ascii="SimHei" w:eastAsia="SimHei" w:hint="eastAsia"/>
          <w:color w:val="FF0000"/>
        </w:rPr>
        <w:t>会前工作组</w:t>
      </w:r>
    </w:p>
    <w:p w:rsidR="002D7920" w:rsidRPr="002D7920" w:rsidRDefault="002D7920" w:rsidP="002D7920">
      <w:pPr>
        <w:pStyle w:val="SingleTxt"/>
        <w:spacing w:after="60"/>
        <w:ind w:left="0"/>
        <w:rPr>
          <w:rFonts w:ascii="SimHei" w:eastAsia="SimHei" w:hint="eastAsia"/>
          <w:color w:val="FF0000"/>
        </w:rPr>
      </w:pPr>
      <w:r w:rsidRPr="002D7920">
        <w:rPr>
          <w:rFonts w:ascii="SimHei" w:eastAsia="SimHei" w:hint="eastAsia"/>
          <w:color w:val="FF0000"/>
        </w:rPr>
        <w:t>第四十六届会议</w:t>
      </w:r>
    </w:p>
    <w:p w:rsidR="002D7920" w:rsidRDefault="002D7920" w:rsidP="002D7920">
      <w:pPr>
        <w:pStyle w:val="SingleTxt"/>
        <w:spacing w:after="60"/>
        <w:ind w:left="0"/>
        <w:rPr>
          <w:rFonts w:hint="eastAsia"/>
        </w:rPr>
      </w:pPr>
      <w:r>
        <w:rPr>
          <w:rFonts w:hint="eastAsia"/>
        </w:rPr>
        <w:t>2010年7月12日至30日</w:t>
      </w:r>
    </w:p>
    <w:p w:rsidR="002D7920" w:rsidRPr="002D7920" w:rsidRDefault="002D7920" w:rsidP="002D7920">
      <w:pPr>
        <w:pStyle w:val="SingleTxt"/>
        <w:spacing w:after="0" w:line="120" w:lineRule="exact"/>
        <w:rPr>
          <w:rFonts w:hint="eastAsia"/>
          <w:sz w:val="10"/>
        </w:rPr>
      </w:pPr>
    </w:p>
    <w:p w:rsidR="002D7920" w:rsidRPr="002D7920" w:rsidRDefault="002D7920" w:rsidP="002D7920">
      <w:pPr>
        <w:pStyle w:val="SingleTxt"/>
        <w:spacing w:after="0" w:line="120" w:lineRule="exact"/>
        <w:rPr>
          <w:rFonts w:hint="eastAsia"/>
          <w:sz w:val="10"/>
        </w:rPr>
      </w:pPr>
    </w:p>
    <w:p w:rsidR="002D7920" w:rsidRDefault="002D7920" w:rsidP="002D792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2D7920" w:rsidRPr="002D7920" w:rsidRDefault="002D7920" w:rsidP="002D7920">
      <w:pPr>
        <w:pStyle w:val="SingleTxt"/>
        <w:spacing w:after="0" w:line="120" w:lineRule="exact"/>
        <w:rPr>
          <w:rFonts w:hint="eastAsia"/>
          <w:sz w:val="10"/>
        </w:rPr>
      </w:pPr>
    </w:p>
    <w:p w:rsidR="002D7920" w:rsidRPr="002D7920" w:rsidRDefault="002D7920" w:rsidP="002D7920">
      <w:pPr>
        <w:pStyle w:val="SingleTxt"/>
        <w:spacing w:after="0" w:line="120" w:lineRule="exact"/>
        <w:rPr>
          <w:rFonts w:hint="eastAsia"/>
          <w:sz w:val="10"/>
        </w:rPr>
      </w:pPr>
    </w:p>
    <w:p w:rsidR="002D7920" w:rsidRDefault="002D7920" w:rsidP="002D79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土耳其</w:t>
      </w:r>
    </w:p>
    <w:p w:rsidR="002D7920" w:rsidRPr="002D7920" w:rsidRDefault="002D7920" w:rsidP="002D7920">
      <w:pPr>
        <w:pStyle w:val="SingleTxt"/>
        <w:spacing w:after="0" w:line="120" w:lineRule="exact"/>
        <w:rPr>
          <w:rFonts w:hint="eastAsia"/>
          <w:sz w:val="10"/>
        </w:rPr>
      </w:pPr>
    </w:p>
    <w:p w:rsidR="002D7920" w:rsidRPr="002D7920" w:rsidRDefault="002D7920" w:rsidP="002D7920">
      <w:pPr>
        <w:pStyle w:val="SingleTxt"/>
        <w:spacing w:after="0" w:line="120" w:lineRule="exact"/>
        <w:rPr>
          <w:rFonts w:hint="eastAsia"/>
          <w:sz w:val="10"/>
        </w:rPr>
      </w:pPr>
    </w:p>
    <w:p w:rsidR="002D7920" w:rsidRDefault="002D7920" w:rsidP="002D7920">
      <w:pPr>
        <w:pStyle w:val="SingleTxt"/>
        <w:rPr>
          <w:rFonts w:hint="eastAsia"/>
        </w:rPr>
      </w:pPr>
      <w:r>
        <w:rPr>
          <w:rFonts w:hint="eastAsia"/>
        </w:rPr>
        <w:tab/>
        <w:t>会前工作组审查了土耳其第六次定期报告 (CEDAW/C/TUR/6)。</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 xml:space="preserve">概要 </w:t>
      </w:r>
    </w:p>
    <w:p w:rsidR="002D7920" w:rsidRDefault="002D7920" w:rsidP="002D7920">
      <w:pPr>
        <w:pStyle w:val="SingleTxt"/>
        <w:rPr>
          <w:rFonts w:hint="eastAsia"/>
        </w:rPr>
      </w:pPr>
      <w:r>
        <w:rPr>
          <w:rFonts w:hint="eastAsia"/>
        </w:rPr>
        <w:t>1.</w:t>
      </w:r>
      <w:r>
        <w:rPr>
          <w:rFonts w:hint="eastAsia"/>
        </w:rPr>
        <w:tab/>
        <w:t>请提供更多资料，介绍该报告的编写过程。资料中应说明哪些政府部门和机构参与了编写工作，参与的性质和程度以及报告是否经政府通过并提交了议会。也请提供资料，说明各非政府组织、特别是妇女组织在多大程度上参与了报告编写过程。</w:t>
      </w:r>
    </w:p>
    <w:p w:rsidR="002D7920" w:rsidRDefault="002D7920" w:rsidP="002D7920">
      <w:pPr>
        <w:pStyle w:val="SingleTxt"/>
        <w:rPr>
          <w:rFonts w:hint="eastAsia"/>
        </w:rPr>
      </w:pPr>
      <w:r>
        <w:rPr>
          <w:rFonts w:hint="eastAsia"/>
        </w:rPr>
        <w:t>2.</w:t>
      </w:r>
      <w:r>
        <w:rPr>
          <w:rFonts w:hint="eastAsia"/>
        </w:rPr>
        <w:tab/>
        <w:t>报告中有关在《公约》所涉的许多领域按性别分列的妇女状况统计数据非常有限。请说明政府打算如何改进收集与《公约》所涉领域相关的、按性别分列的数据工作，并说明在制订政策和方案时以及在监测实现事实上的男女平等方面取得的进展情况时，如何利用这类数据。</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宪法、立法和体制框架</w:t>
      </w:r>
    </w:p>
    <w:p w:rsidR="002D7920" w:rsidRDefault="002D7920" w:rsidP="002D7920">
      <w:pPr>
        <w:pStyle w:val="SingleTxt"/>
        <w:rPr>
          <w:rFonts w:hint="eastAsia"/>
        </w:rPr>
      </w:pPr>
      <w:r>
        <w:rPr>
          <w:rFonts w:hint="eastAsia"/>
        </w:rPr>
        <w:t>3.</w:t>
      </w:r>
      <w:r>
        <w:rPr>
          <w:rFonts w:hint="eastAsia"/>
        </w:rPr>
        <w:tab/>
        <w:t xml:space="preserve">委员会在先前的结论性意见(CEDAW/C/TUR/CC/4-5，第23-24段)中建议缔约国在《宪法》或适当法律中列入与《公约》第一条相符的关于对妇女的歧视的定义。委员会还建议缔约国提高公众，尤其是议员、司法界和法律界对《公约》以及对妇女遭受歧视的含义和程度的认识。请具体说明在开展这些努力的时候，是否根据《公约》第一条列入了对妇女的歧视的定义，该定义既包括直接歧视，又包括间接歧视以及公共和私人活动导致的行为。请提供资料说明是否在国家法院中援引《公约》规定，并提供任何相关案例法的例子。 </w:t>
      </w:r>
    </w:p>
    <w:p w:rsidR="002D7920" w:rsidRDefault="002D7920" w:rsidP="002D7920">
      <w:pPr>
        <w:pStyle w:val="SingleTxt"/>
        <w:rPr>
          <w:rFonts w:hint="eastAsia"/>
        </w:rPr>
      </w:pPr>
      <w:r>
        <w:rPr>
          <w:rFonts w:hint="eastAsia"/>
        </w:rPr>
        <w:t>4.</w:t>
      </w:r>
      <w:r>
        <w:rPr>
          <w:rFonts w:hint="eastAsia"/>
        </w:rPr>
        <w:tab/>
        <w:t>委员会在先前的结论性意见 (CEDAW/C/TUR/CC/4-5，第25-26段)中建议缔约国立即优先修正余留的歧视性法律条款，使本国法律符合《公约》第二条的规定。缔约国报告(见CEDAW/C/TUR/6) 提及，已通过各种法律和措施减少和消除对妇女的歧视。请提供详细资料，说明在报告所述期间如何在全国切实执行这些法律和措施。另外，请提供有关《土耳其民法典》修正案法律草案状况的最新详细情况。缔约国在报告中还提及《土耳其刑法典》中其余可能对妇女不利的条款，目前正在对这些条款进行公开辩论，委员会在先前的结论性意见中提及了这些条款(CEDAW/C/TUR/CC/4-5，第25段)。请提供详细资料，说明在废止这些条款方面开展了哪些努力。</w:t>
      </w:r>
    </w:p>
    <w:p w:rsidR="002D7920" w:rsidRDefault="002D7920" w:rsidP="002D7920">
      <w:pPr>
        <w:pStyle w:val="SingleTxt"/>
        <w:rPr>
          <w:rFonts w:hint="eastAsia"/>
        </w:rPr>
      </w:pPr>
      <w:r>
        <w:rPr>
          <w:rFonts w:hint="eastAsia"/>
        </w:rPr>
        <w:t>5.</w:t>
      </w:r>
      <w:r>
        <w:rPr>
          <w:rFonts w:hint="eastAsia"/>
        </w:rPr>
        <w:tab/>
        <w:t xml:space="preserve">委员会在先前的结论性意见中建议缔约国对此进行传播和宣传，使广大民众，包括政府官员、政治家、议员以及妇女和人权组织认识到为确保妇女在法律上或事实上的平等已采取的步骤以及在此方面还需进一步采取的步骤。请提供资料，说明政府为广泛传播《公约》的原则以及结论性意见所展开的任何运动或采取的任何其他举措。请概述政府采取了哪些措施，向包括律师、法官和检察官在内的法律专业人员和负责执行《公约》的其他人员提供了适当资料和培训，使其了解缔约国根据《公约》所承担的法律义务。 </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方案和行动计划</w:t>
      </w:r>
    </w:p>
    <w:p w:rsidR="002D7920" w:rsidRDefault="002D7920" w:rsidP="002D7920">
      <w:pPr>
        <w:pStyle w:val="SingleTxt"/>
        <w:rPr>
          <w:rFonts w:hint="eastAsia"/>
        </w:rPr>
      </w:pPr>
      <w:r>
        <w:rPr>
          <w:rFonts w:hint="eastAsia"/>
        </w:rPr>
        <w:t>6.</w:t>
      </w:r>
      <w:r>
        <w:rPr>
          <w:rFonts w:hint="eastAsia"/>
        </w:rPr>
        <w:tab/>
        <w:t xml:space="preserve">报告提及《卫生部门性与生殖健康——国家战略行动计划》，其中明确规定了缔约国2005年到2015年期间的相关目标、优先事项和任务。请提供补充资料，介绍该项国家计划，包括提供详细资料，介绍划拨给该计划的物质和人力资源，以及有无制定指标和有时间限制的目标，以评估全国各地区执行该计划的情况。 </w:t>
      </w:r>
    </w:p>
    <w:p w:rsidR="002D7920" w:rsidRDefault="002D7920" w:rsidP="002D7920">
      <w:pPr>
        <w:pStyle w:val="SingleTxt"/>
        <w:rPr>
          <w:rFonts w:hint="eastAsia"/>
        </w:rPr>
      </w:pPr>
      <w:r>
        <w:rPr>
          <w:rFonts w:hint="eastAsia"/>
        </w:rPr>
        <w:t>7.</w:t>
      </w:r>
      <w:r>
        <w:rPr>
          <w:rFonts w:hint="eastAsia"/>
        </w:rPr>
        <w:tab/>
        <w:t>报告提及由处理暴力问题的所有各方参与编写的《打击对妇女的家庭暴力的全国性行动计划(2007-2010年)》，使该计划成为制定公共政策的依据。请提供详细补充资料，介绍该项国家计划，包括提供详细资料，介绍划拨给该计划的物质和人力资源，以及有无制定指标和有时间限制的目标，以评估全国地区执行该计划的情况。</w:t>
      </w:r>
    </w:p>
    <w:p w:rsidR="002D7920" w:rsidRDefault="002D7920" w:rsidP="002D7920">
      <w:pPr>
        <w:pStyle w:val="SingleTxt"/>
        <w:rPr>
          <w:rFonts w:hint="eastAsia"/>
        </w:rPr>
      </w:pPr>
      <w:r>
        <w:rPr>
          <w:rFonts w:hint="eastAsia"/>
        </w:rPr>
        <w:t>8.</w:t>
      </w:r>
      <w:r>
        <w:rPr>
          <w:rFonts w:hint="eastAsia"/>
        </w:rPr>
        <w:tab/>
        <w:t xml:space="preserve">委员会在先前的结论性意见中请缔约国提供资料，说明如何把性别观点纳入其经济计划(CEDAW/C/TUR/CC/4-5，第40段)。请提供详细资料，说明政府在此方面采取的任何行动。 </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暂行特别措施</w:t>
      </w:r>
    </w:p>
    <w:p w:rsidR="002D7920" w:rsidRDefault="002D7920" w:rsidP="002D7920">
      <w:pPr>
        <w:pStyle w:val="SingleTxt"/>
        <w:rPr>
          <w:rFonts w:hint="eastAsia"/>
        </w:rPr>
      </w:pPr>
      <w:r>
        <w:rPr>
          <w:rFonts w:hint="eastAsia"/>
        </w:rPr>
        <w:t>9.</w:t>
      </w:r>
      <w:r>
        <w:rPr>
          <w:rFonts w:hint="eastAsia"/>
        </w:rPr>
        <w:tab/>
        <w:t>请提供资料，说明政府依照《公约》第四条第1款和委员会第25号一般性建议，采取了哪些步骤，制定暂行特别措施，加速实现男女在事实上的平等。</w:t>
      </w:r>
    </w:p>
    <w:p w:rsidR="002D7920" w:rsidRPr="002D7920" w:rsidRDefault="002D7920" w:rsidP="002D7920">
      <w:pPr>
        <w:pStyle w:val="SingleTxt"/>
        <w:rPr>
          <w:rFonts w:ascii="SimHei" w:eastAsia="SimHei" w:hint="eastAsia"/>
          <w:color w:val="FF0000"/>
        </w:rPr>
      </w:pPr>
      <w:r>
        <w:br w:type="page"/>
      </w:r>
      <w:r w:rsidRPr="002D7920">
        <w:rPr>
          <w:rFonts w:ascii="SimHei" w:eastAsia="SimHei" w:hint="eastAsia"/>
          <w:color w:val="FF0000"/>
        </w:rPr>
        <w:t>定型观念和文化习俗</w:t>
      </w:r>
    </w:p>
    <w:p w:rsidR="002D7920" w:rsidRDefault="002D7920" w:rsidP="002D7920">
      <w:pPr>
        <w:pStyle w:val="SingleTxt"/>
        <w:rPr>
          <w:rFonts w:hint="eastAsia"/>
        </w:rPr>
      </w:pPr>
      <w:r>
        <w:rPr>
          <w:rFonts w:hint="eastAsia"/>
        </w:rPr>
        <w:t>10.</w:t>
      </w:r>
      <w:r>
        <w:rPr>
          <w:rFonts w:hint="eastAsia"/>
        </w:rPr>
        <w:tab/>
        <w:t>缔约国提及土耳其正在开展多项努力，改变与妇女和男子在社会生活中的作用相关的负面社会文化行为模式，提高妇女地位。考虑到委员会先前的结论性意见(CEDAW/C/TUR/CC/4-5，第29-30段)，请提供详细资料，说明为消除歧视妇女的传统做法和文化习俗，与民间社会组织、妇女团体以及社区领导人协作采取了哪些措施。</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暴力侵害妇女行为</w:t>
      </w:r>
    </w:p>
    <w:p w:rsidR="002D7920" w:rsidRDefault="002D7920" w:rsidP="002D7920">
      <w:pPr>
        <w:pStyle w:val="SingleTxt"/>
        <w:rPr>
          <w:rFonts w:hint="eastAsia"/>
        </w:rPr>
      </w:pPr>
      <w:r>
        <w:rPr>
          <w:rFonts w:hint="eastAsia"/>
        </w:rPr>
        <w:t>11.</w:t>
      </w:r>
      <w:r>
        <w:rPr>
          <w:rFonts w:hint="eastAsia"/>
        </w:rPr>
        <w:tab/>
        <w:t xml:space="preserve">委员会在先前的结论性意见(CEDAW/C/TUR/CC/4-5，第27-28段)中呼请缔约国加大努力，防止并打击包括家庭暴力在内的暴力侵害妇女行为。按照委员会关于暴力侵害妇女行为的第19号一般性建议，请说明为制定一项打击一切形式暴力侵害妇女行为的全面战略采取了哪些步骤，包括起诉行为人，为受害者提供援助，以及面向不同群体(如警察、律师、卫生和社会工作者及司法部门)和一般公众推行能力建设和提高认识的各种方案。另外，请提供更多资料，介绍暴力侵害妇女行为问题监测委员会。 </w:t>
      </w:r>
    </w:p>
    <w:p w:rsidR="002D7920" w:rsidRDefault="002D7920" w:rsidP="002D7920">
      <w:pPr>
        <w:pStyle w:val="SingleTxt"/>
        <w:rPr>
          <w:rFonts w:hint="eastAsia"/>
        </w:rPr>
      </w:pPr>
      <w:r>
        <w:rPr>
          <w:rFonts w:hint="eastAsia"/>
        </w:rPr>
        <w:t>12.</w:t>
      </w:r>
      <w:r>
        <w:rPr>
          <w:rFonts w:hint="eastAsia"/>
        </w:rPr>
        <w:tab/>
        <w:t xml:space="preserve">请提供统计资料，说明在本报告所述期间报告了多少起暴力侵害妇女和女孩的案件。并请提供详细资料说明，在同一期间，有多少暴力侵害妇女行为的行为人被起诉和受到惩罚。 </w:t>
      </w:r>
    </w:p>
    <w:p w:rsidR="002D7920" w:rsidRDefault="002D7920" w:rsidP="002D7920">
      <w:pPr>
        <w:pStyle w:val="SingleTxt"/>
        <w:rPr>
          <w:rFonts w:hint="eastAsia"/>
        </w:rPr>
      </w:pPr>
      <w:r>
        <w:rPr>
          <w:rFonts w:hint="eastAsia"/>
        </w:rPr>
        <w:t>13.</w:t>
      </w:r>
      <w:r>
        <w:rPr>
          <w:rFonts w:hint="eastAsia"/>
        </w:rPr>
        <w:tab/>
        <w:t xml:space="preserve">报告提及已经多次修订《刑法典》，以打击暴力侵害妇女行为。报告还提及议会调查委员会，负责调查习俗谋杀和荣誉谋杀以及对妇女和儿童实施暴力的原因，同时确定应当采取的措施。请提供详细资料，说明在本报告所述期间发生的荣誉谋杀次数以及这些罪行的犯罪人有多少已被绳之以法以及有多少已被起诉。 </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 xml:space="preserve">贩运妇女和对妇女的性剥削 </w:t>
      </w:r>
    </w:p>
    <w:p w:rsidR="002D7920" w:rsidRDefault="002D7920" w:rsidP="002D7920">
      <w:pPr>
        <w:pStyle w:val="SingleTxt"/>
        <w:rPr>
          <w:rFonts w:hint="eastAsia"/>
        </w:rPr>
      </w:pPr>
      <w:r>
        <w:rPr>
          <w:rFonts w:hint="eastAsia"/>
        </w:rPr>
        <w:t>14.</w:t>
      </w:r>
      <w:r>
        <w:rPr>
          <w:rFonts w:hint="eastAsia"/>
        </w:rPr>
        <w:tab/>
        <w:t>本报告提及缔约国在打击贩运人口方面开展的努力。报告还提及惩罚与贩运人口和利用妇女卖淫营利相关犯罪行为的不同条款。请提供统计资料，说明在报告所述期间有多少人因为这些罪行而受到起诉和被判刑，有多少妇女声称曾被贩运和遭受性剥削。并请具体说明正在做出何种努力，使妇女和女孩认识到举报的重要性。</w:t>
      </w:r>
    </w:p>
    <w:p w:rsidR="002D7920" w:rsidRDefault="002D7920" w:rsidP="002D7920">
      <w:pPr>
        <w:pStyle w:val="SingleTxt"/>
        <w:rPr>
          <w:rFonts w:hint="eastAsia"/>
        </w:rPr>
      </w:pPr>
      <w:r>
        <w:rPr>
          <w:rFonts w:hint="eastAsia"/>
        </w:rPr>
        <w:t>15.</w:t>
      </w:r>
      <w:r>
        <w:rPr>
          <w:rFonts w:hint="eastAsia"/>
        </w:rPr>
        <w:tab/>
        <w:t>报告还提及为了提高警务人员、法官和检察官对贩卖人口相关法律的认识，正在对其开展培训。报告还提及正在开展各项活动，以提高可能的受害人和广大公众的认识并向其传递相关信息。请提供更详细资料，说明这些活动和举措。另外，请提供资料说明正在采取哪些预防措施和长期措施(如果有的话)，打击作为贩运受害者的妇女和女孩可能遭到的歧视形式。是否正在采取任何措施，确保曾遭贩运的妇女能进入劳动力市场？</w:t>
      </w:r>
    </w:p>
    <w:p w:rsidR="002D7920" w:rsidRDefault="002D7920" w:rsidP="002D7920">
      <w:pPr>
        <w:pStyle w:val="SingleTxt"/>
        <w:rPr>
          <w:rFonts w:hint="eastAsia"/>
        </w:rPr>
      </w:pPr>
      <w:r>
        <w:rPr>
          <w:rFonts w:hint="eastAsia"/>
        </w:rPr>
        <w:t>16.</w:t>
      </w:r>
      <w:r>
        <w:rPr>
          <w:rFonts w:hint="eastAsia"/>
        </w:rPr>
        <w:tab/>
        <w:t xml:space="preserve">报告提及向贩运受害者提供多种服务，例如贩运人口受害人寻求紧急救助和申诉用的免费热线电话以及为受害者提供住所。在本报告所述期间，有多少作为贩运人口受害人的妇女和女孩从这些服务中受益。 </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参与决策以及国际一级任职情况</w:t>
      </w:r>
    </w:p>
    <w:p w:rsidR="002D7920" w:rsidRDefault="002D7920" w:rsidP="002D7920">
      <w:pPr>
        <w:pStyle w:val="SingleTxt"/>
        <w:rPr>
          <w:rFonts w:hint="eastAsia"/>
        </w:rPr>
      </w:pPr>
      <w:r>
        <w:rPr>
          <w:rFonts w:hint="eastAsia"/>
        </w:rPr>
        <w:t>17.</w:t>
      </w:r>
      <w:r>
        <w:rPr>
          <w:rFonts w:hint="eastAsia"/>
        </w:rPr>
        <w:tab/>
        <w:t>缔约国的报告反映妇女在政治和公共生活中任职人数少。委员会在先前的结论性意见中鼓励缔约国长期采取措施，提高妇女在公共生活所有领域当选和任命机构的任职人数，并建议缔约国根据《公约》第四条第1款和委员会第25号一般性建议，采取暂行特别措施，增加妇女在议会、市政机构以及外交事务高级职位的任职人数。请提供详细资料，说明政府在此方面已开展了哪些努力，采取了哪些行动。</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 xml:space="preserve">教育 </w:t>
      </w:r>
    </w:p>
    <w:p w:rsidR="002D7920" w:rsidRDefault="002D7920" w:rsidP="002D7920">
      <w:pPr>
        <w:pStyle w:val="SingleTxt"/>
        <w:rPr>
          <w:rFonts w:hint="eastAsia"/>
        </w:rPr>
      </w:pPr>
      <w:r>
        <w:rPr>
          <w:rFonts w:hint="eastAsia"/>
        </w:rPr>
        <w:t>18.</w:t>
      </w:r>
      <w:r>
        <w:rPr>
          <w:rFonts w:hint="eastAsia"/>
        </w:rPr>
        <w:tab/>
        <w:t>委员会在先前的结论性意见中，建议缔约国实施针对性更强的政策和方案，以克服属于不同族裔群体、其母语不是土耳其语的女童和妇女在教育方面面临的各种不利条件，尤其是在农村地区，并且缩小地区差异(CEDAW/C/TUR/CC/4-5，第34段)。请提供详细资料，说明政府在此方面开展的所有努力。还请提供统计资料，说明有多少母语不是土耳其语的女童和妇女正在从这些教育方案中受益。</w:t>
      </w:r>
    </w:p>
    <w:p w:rsidR="002D7920" w:rsidRDefault="002D7920" w:rsidP="002D7920">
      <w:pPr>
        <w:pStyle w:val="SingleTxt"/>
        <w:rPr>
          <w:rFonts w:hint="eastAsia"/>
        </w:rPr>
      </w:pPr>
      <w:r>
        <w:rPr>
          <w:rFonts w:hint="eastAsia"/>
        </w:rPr>
        <w:t>19.</w:t>
      </w:r>
      <w:r>
        <w:rPr>
          <w:rFonts w:hint="eastAsia"/>
        </w:rPr>
        <w:tab/>
        <w:t>请提供详细资料，说明土耳其早婚和少女怀孕情况以及对女孩受教育水平的影响。并请提供资料说明有哪些针对怀孕少女或年轻母亲的扶持方案，使她们能够继续学业。报告提及卫生部与联合国人口基金合作完成了制定战略以满足青少年生殖健康信息和服务需求的项目。请提供有关这一项目内容的详细资料。</w:t>
      </w:r>
    </w:p>
    <w:p w:rsidR="002D7920" w:rsidRDefault="002D7920" w:rsidP="002D7920">
      <w:pPr>
        <w:pStyle w:val="SingleTxt"/>
        <w:rPr>
          <w:rFonts w:hint="eastAsia"/>
        </w:rPr>
      </w:pPr>
      <w:r>
        <w:rPr>
          <w:rFonts w:hint="eastAsia"/>
        </w:rPr>
        <w:t>20.</w:t>
      </w:r>
      <w:r>
        <w:rPr>
          <w:rFonts w:hint="eastAsia"/>
        </w:rPr>
        <w:tab/>
        <w:t xml:space="preserve">缔约国报告表明，妇女在技术和职业学校就读人数少。委员会在先前的结论性意见中建议缔约国进一步开展提高认识活动，使人们认识到教育对妇女的平等和经济机会的重要性，破除陈腐观念。请提供详细资料，说明政府为增加妇女和女孩获得各级教育机会采取了哪些措施。 </w:t>
      </w:r>
    </w:p>
    <w:p w:rsidR="002D7920" w:rsidRDefault="002D7920" w:rsidP="002D7920">
      <w:pPr>
        <w:pStyle w:val="SingleTxt"/>
        <w:rPr>
          <w:rFonts w:hint="eastAsia"/>
        </w:rPr>
      </w:pPr>
      <w:r>
        <w:rPr>
          <w:rFonts w:hint="eastAsia"/>
        </w:rPr>
        <w:t>21.</w:t>
      </w:r>
      <w:r>
        <w:rPr>
          <w:rFonts w:hint="eastAsia"/>
        </w:rPr>
        <w:tab/>
        <w:t xml:space="preserve">在辍学原因中，报告提及由于传统和经济原因，家庭一般优先考虑男孩的教育问题(CEDAW/C/TUR/CC/4-5，第33-34段)。请提供详细资料，说明政府为消除歧视女孩获得受教育机会的陈腐观念采取了哪些行动，例如，通过进一步修订教科书和学校课程。请提供详细资料，说明政府在提高对女孩教育问题重要性的认识方面，采取了哪些行动。请说明在政府决定禁止在校园内戴头巾后，是否就此对女孩教育权的影响问题开展了一些研究。 </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就业</w:t>
      </w:r>
    </w:p>
    <w:p w:rsidR="002D7920" w:rsidRDefault="002D7920" w:rsidP="002D7920">
      <w:pPr>
        <w:pStyle w:val="SingleTxt"/>
        <w:rPr>
          <w:rFonts w:hint="eastAsia"/>
        </w:rPr>
      </w:pPr>
      <w:r>
        <w:rPr>
          <w:rFonts w:hint="eastAsia"/>
        </w:rPr>
        <w:t>22.</w:t>
      </w:r>
      <w:r>
        <w:rPr>
          <w:rFonts w:hint="eastAsia"/>
        </w:rPr>
        <w:tab/>
        <w:t xml:space="preserve">报告表明妇女和男子在劳动力就业方面差异显著，并提及教育是进入劳动力市场的一个非常重要因素。请提供详细资料，说明政府在消除职业隔离方面采取的所有措施和举措，特别是提供有关妇女教育和培训方面的资料。请具体说明缔约国是否制订了加速妇女在就业领域事实上平等的政策。如果是，请说明在执行这一政策方面采取了什么步骤。 </w:t>
      </w:r>
    </w:p>
    <w:p w:rsidR="002D7920" w:rsidRDefault="002D7920" w:rsidP="002D7920">
      <w:pPr>
        <w:pStyle w:val="SingleTxt"/>
        <w:rPr>
          <w:rFonts w:hint="eastAsia"/>
        </w:rPr>
      </w:pPr>
      <w:r>
        <w:rPr>
          <w:rFonts w:hint="eastAsia"/>
        </w:rPr>
        <w:t>23.</w:t>
      </w:r>
      <w:r>
        <w:rPr>
          <w:rFonts w:hint="eastAsia"/>
        </w:rPr>
        <w:tab/>
        <w:t xml:space="preserve">报告指出，尽管男子和妇女在工资方面不存在任何差别，但是，如果妻子和丈夫都是公职人员，家庭津贴只发给丈夫。请提供详细资料，说明政府为消除妇女在就业领域遭到的歧视开展的所有努力。报告还提及有关陪产假的法律草案。请提供详细资料，说明这一法律草案的内容及其当前状况。 </w:t>
      </w:r>
    </w:p>
    <w:p w:rsidR="002D7920" w:rsidRDefault="002D7920" w:rsidP="002D7920">
      <w:pPr>
        <w:pStyle w:val="SingleTxt"/>
        <w:rPr>
          <w:rFonts w:hint="eastAsia"/>
        </w:rPr>
      </w:pPr>
      <w:r>
        <w:rPr>
          <w:rFonts w:hint="eastAsia"/>
        </w:rPr>
        <w:t>24.</w:t>
      </w:r>
      <w:r>
        <w:rPr>
          <w:rFonts w:hint="eastAsia"/>
        </w:rPr>
        <w:tab/>
        <w:t xml:space="preserve">请提供详细统计资料，说明向在职妇女提供何种类型的托儿服务，有多少儿童可以获得受教育机会(例如上幼儿园)，以确保妇女因为有社会服务的支助而更容易进入劳动力市场。 </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医疗保健</w:t>
      </w:r>
    </w:p>
    <w:p w:rsidR="002D7920" w:rsidRDefault="002D7920" w:rsidP="002D7920">
      <w:pPr>
        <w:pStyle w:val="SingleTxt"/>
        <w:rPr>
          <w:rFonts w:hint="eastAsia"/>
        </w:rPr>
      </w:pPr>
      <w:r>
        <w:rPr>
          <w:rFonts w:hint="eastAsia"/>
        </w:rPr>
        <w:t>25.</w:t>
      </w:r>
      <w:r>
        <w:rPr>
          <w:rFonts w:hint="eastAsia"/>
        </w:rPr>
        <w:tab/>
        <w:t xml:space="preserve">报告指出，尽管法律条文中不存在任何阻止妇女从现有医疗系统中受益的规定，但是农村和偏远地区的妇女由于社会地位比较低，经济上不能充分独立，因此在就医看病时需要配偶或亲属的帮助。请提供详细资料，说明政府为消除妇女，特别是农村和偏远地区的妇女在就医方面面临的事实上的歧视而采取的所有措施。 </w:t>
      </w:r>
    </w:p>
    <w:p w:rsidR="002D7920" w:rsidRDefault="002D7920" w:rsidP="002D7920">
      <w:pPr>
        <w:pStyle w:val="SingleTxt"/>
        <w:rPr>
          <w:rFonts w:hint="eastAsia"/>
        </w:rPr>
      </w:pPr>
      <w:r>
        <w:rPr>
          <w:rFonts w:hint="eastAsia"/>
        </w:rPr>
        <w:t>26.</w:t>
      </w:r>
      <w:r>
        <w:rPr>
          <w:rFonts w:hint="eastAsia"/>
        </w:rPr>
        <w:tab/>
        <w:t xml:space="preserve">报告提及正在开展各种方案，为妇女提供医疗卫生服务。在此方面，报告指出，在各项国家计划中将产妇和婴儿的健康以及计划生育服务放在优先位置。请提供详细资料，说明目前正在开展哪些方案，特别是在东南地区开展的方案。请提供资料，说明有多少妇女正在从这些方案中受益。 </w:t>
      </w:r>
    </w:p>
    <w:p w:rsidR="002D7920" w:rsidRDefault="002D7920" w:rsidP="002D7920">
      <w:pPr>
        <w:pStyle w:val="SingleTxt"/>
        <w:rPr>
          <w:rFonts w:hint="eastAsia"/>
        </w:rPr>
      </w:pPr>
      <w:r>
        <w:rPr>
          <w:rFonts w:hint="eastAsia"/>
        </w:rPr>
        <w:t>27.</w:t>
      </w:r>
      <w:r>
        <w:rPr>
          <w:rFonts w:hint="eastAsia"/>
        </w:rPr>
        <w:tab/>
        <w:t>本报告并未提供有关当前妇女和女孩艾滋病毒/艾滋病感染率的任何资料。请提供妇女和女孩艾滋病毒/艾滋病感染率的最新统计资料，以及政府为防治艾滋病而开展的各项活动和举措的详细资料。在此方面，请提供补充资料，说明为消除对感染艾滋病毒/艾滋病的妇女和女孩的歧视，现有哪些规定或措施。</w:t>
      </w:r>
    </w:p>
    <w:p w:rsidR="002D7920" w:rsidRDefault="002D7920" w:rsidP="002D7920">
      <w:pPr>
        <w:pStyle w:val="SingleTxt"/>
        <w:rPr>
          <w:rFonts w:hint="eastAsia"/>
        </w:rPr>
      </w:pPr>
      <w:r>
        <w:rPr>
          <w:rFonts w:hint="eastAsia"/>
        </w:rPr>
        <w:t>28.</w:t>
      </w:r>
      <w:r>
        <w:rPr>
          <w:rFonts w:hint="eastAsia"/>
        </w:rPr>
        <w:tab/>
        <w:t xml:space="preserve">本报告提及在生殖保健服务方面被忽视的群体，包括未婚妇女、青少年以及绝经妇女。请提供详细资料，说明政府为确保向这些群体提供生殖健康服务开展了哪些努力。 </w:t>
      </w:r>
    </w:p>
    <w:p w:rsidR="002D7920" w:rsidRDefault="002D7920" w:rsidP="002D7920">
      <w:pPr>
        <w:pStyle w:val="SingleTxt"/>
        <w:rPr>
          <w:rFonts w:hint="eastAsia"/>
        </w:rPr>
      </w:pPr>
      <w:r>
        <w:rPr>
          <w:rFonts w:hint="eastAsia"/>
        </w:rPr>
        <w:t>29.</w:t>
      </w:r>
      <w:r>
        <w:rPr>
          <w:rFonts w:hint="eastAsia"/>
        </w:rPr>
        <w:tab/>
        <w:t>本报告提及缔约国正在采取各项措施，预防自杀事件。请提供统计资料，说明在本报告所述期间，妇女和女孩的自杀比例以及她们自杀的主要原因。另外，请提供详细资料，说明目前女性死亡的主要原因。</w:t>
      </w:r>
    </w:p>
    <w:p w:rsidR="002D7920" w:rsidRPr="002D7920" w:rsidRDefault="002D7920" w:rsidP="002D7920">
      <w:pPr>
        <w:pStyle w:val="SingleTxt"/>
        <w:rPr>
          <w:rFonts w:ascii="SimHei" w:eastAsia="SimHei" w:hint="eastAsia"/>
          <w:color w:val="FF0000"/>
        </w:rPr>
      </w:pPr>
      <w:r w:rsidRPr="002D7920">
        <w:rPr>
          <w:rFonts w:ascii="SimHei" w:eastAsia="SimHei" w:hint="eastAsia"/>
          <w:color w:val="FF0000"/>
        </w:rPr>
        <w:t>妇女脆弱群体，包括难民妇女和少数民族妇女</w:t>
      </w:r>
    </w:p>
    <w:p w:rsidR="002D7920" w:rsidRDefault="002D7920" w:rsidP="002D7920">
      <w:pPr>
        <w:pStyle w:val="SingleTxt"/>
        <w:rPr>
          <w:rFonts w:hint="eastAsia"/>
        </w:rPr>
      </w:pPr>
      <w:r>
        <w:rPr>
          <w:rFonts w:hint="eastAsia"/>
        </w:rPr>
        <w:t>30.</w:t>
      </w:r>
      <w:r>
        <w:rPr>
          <w:rFonts w:hint="eastAsia"/>
        </w:rPr>
        <w:tab/>
        <w:t xml:space="preserve">请提供资料和按性别分列的数据，说明土耳其沦为难民、流离失所以及寻求避难的妇女和女孩的状况。请提供数据，说明少数民族妇女和女孩(其中包括被贩运妇女和女孩、库尔德妇女及遭受多重歧视的其他妇女团体(例如残疾妇女))的经济、就业、保健和教育状况以及她们参与各层次决策情况。请提供资料，说明各项措施在改善这些脆弱的妇女群体状况方面的有效性。 </w:t>
      </w:r>
    </w:p>
    <w:p w:rsidR="00EA31C3" w:rsidRPr="002D7920" w:rsidRDefault="002D7920" w:rsidP="002D792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2D7920" w:rsidSect="00984A8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6T17:01:00Z" w:initials="Start">
    <w:p w:rsidR="002D7920" w:rsidRDefault="002D792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190472">
        <w:fldChar w:fldCharType="separate"/>
      </w:r>
      <w:r w:rsidR="00190472">
        <w:rPr>
          <w:rFonts w:hint="eastAsia"/>
          <w:noProof/>
        </w:rPr>
        <w:t xml:space="preserve">页: </w:t>
      </w:r>
      <w:r w:rsidR="00190472">
        <w:rPr>
          <w:noProof/>
        </w:rPr>
        <w:t>1</w:t>
      </w:r>
      <w:r w:rsidR="00190472">
        <w:rPr>
          <w:rFonts w:hint="eastAsia"/>
          <w:noProof/>
        </w:rPr>
        <w:br/>
      </w:r>
      <w:r>
        <w:fldChar w:fldCharType="end"/>
      </w:r>
      <w:r>
        <w:rPr>
          <w:rStyle w:val="CommentReference"/>
        </w:rPr>
        <w:annotationRef/>
      </w:r>
      <w:r>
        <w:t>&lt;&lt;ODS JOB NO&gt;&gt;N0951303C&lt;&lt;ODS JOB NO&gt;&gt;</w:t>
      </w:r>
    </w:p>
    <w:p w:rsidR="002D7920" w:rsidRDefault="002D7920">
      <w:pPr>
        <w:pStyle w:val="CommentText"/>
      </w:pPr>
      <w:r>
        <w:t>&lt;&lt;ODS DOC SYMBOL1&gt;&gt;CEDAW/C/TUR/Q/6&lt;&lt;ODS DOC SYMBOL1&gt;&gt;</w:t>
      </w:r>
    </w:p>
    <w:p w:rsidR="002D7920" w:rsidRDefault="002D79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BD8" w:rsidRDefault="00B96BD8">
      <w:r>
        <w:separator/>
      </w:r>
    </w:p>
  </w:endnote>
  <w:endnote w:type="continuationSeparator" w:id="0">
    <w:p w:rsidR="00B96BD8" w:rsidRDefault="00B96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7920" w:rsidTr="00984A8E">
      <w:tblPrEx>
        <w:tblCellMar>
          <w:top w:w="0" w:type="dxa"/>
          <w:bottom w:w="0" w:type="dxa"/>
        </w:tblCellMar>
      </w:tblPrEx>
      <w:tc>
        <w:tcPr>
          <w:tcW w:w="5033" w:type="dxa"/>
          <w:shd w:val="clear" w:color="auto" w:fill="auto"/>
        </w:tcPr>
        <w:p w:rsidR="002D7920" w:rsidRPr="00984A8E" w:rsidRDefault="002D7920" w:rsidP="00984A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0472">
            <w:rPr>
              <w:b w:val="0"/>
              <w:w w:val="103"/>
              <w:sz w:val="14"/>
            </w:rPr>
            <w:t>09-51303 (C)</w:t>
          </w:r>
          <w:r>
            <w:rPr>
              <w:b w:val="0"/>
              <w:w w:val="103"/>
              <w:sz w:val="14"/>
            </w:rPr>
            <w:fldChar w:fldCharType="end"/>
          </w:r>
        </w:p>
      </w:tc>
      <w:tc>
        <w:tcPr>
          <w:tcW w:w="5033" w:type="dxa"/>
          <w:shd w:val="clear" w:color="auto" w:fill="auto"/>
        </w:tcPr>
        <w:p w:rsidR="002D7920" w:rsidRPr="00984A8E" w:rsidRDefault="002D7920" w:rsidP="00984A8E">
          <w:pPr>
            <w:pStyle w:val="Footer"/>
            <w:jc w:val="left"/>
            <w:rPr>
              <w:w w:val="103"/>
            </w:rPr>
          </w:pPr>
          <w:r>
            <w:rPr>
              <w:w w:val="103"/>
            </w:rPr>
            <w:fldChar w:fldCharType="begin"/>
          </w:r>
          <w:r>
            <w:rPr>
              <w:w w:val="103"/>
            </w:rPr>
            <w:instrText xml:space="preserve"> PAGE  \* MERGEFORMAT </w:instrText>
          </w:r>
          <w:r>
            <w:rPr>
              <w:w w:val="103"/>
            </w:rPr>
            <w:fldChar w:fldCharType="separate"/>
          </w:r>
          <w:r w:rsidR="005156AC">
            <w:rPr>
              <w:w w:val="103"/>
            </w:rPr>
            <w:t>2</w:t>
          </w:r>
          <w:r>
            <w:rPr>
              <w:w w:val="103"/>
            </w:rPr>
            <w:fldChar w:fldCharType="end"/>
          </w:r>
        </w:p>
      </w:tc>
    </w:tr>
  </w:tbl>
  <w:p w:rsidR="002D7920" w:rsidRPr="00984A8E" w:rsidRDefault="002D7920" w:rsidP="00984A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7920" w:rsidTr="00984A8E">
      <w:tblPrEx>
        <w:tblCellMar>
          <w:top w:w="0" w:type="dxa"/>
          <w:bottom w:w="0" w:type="dxa"/>
        </w:tblCellMar>
      </w:tblPrEx>
      <w:tc>
        <w:tcPr>
          <w:tcW w:w="5033" w:type="dxa"/>
          <w:shd w:val="clear" w:color="auto" w:fill="auto"/>
        </w:tcPr>
        <w:p w:rsidR="002D7920" w:rsidRPr="00984A8E" w:rsidRDefault="002D7920" w:rsidP="00984A8E">
          <w:pPr>
            <w:pStyle w:val="Footer"/>
            <w:jc w:val="right"/>
          </w:pPr>
          <w:r>
            <w:fldChar w:fldCharType="begin"/>
          </w:r>
          <w:r>
            <w:instrText xml:space="preserve"> PAGE  \* MERGEFORMAT </w:instrText>
          </w:r>
          <w:r>
            <w:fldChar w:fldCharType="separate"/>
          </w:r>
          <w:r w:rsidR="005156AC">
            <w:t>3</w:t>
          </w:r>
          <w:r>
            <w:fldChar w:fldCharType="end"/>
          </w:r>
        </w:p>
      </w:tc>
      <w:tc>
        <w:tcPr>
          <w:tcW w:w="5033" w:type="dxa"/>
          <w:shd w:val="clear" w:color="auto" w:fill="auto"/>
        </w:tcPr>
        <w:p w:rsidR="002D7920" w:rsidRPr="00984A8E" w:rsidRDefault="002D7920" w:rsidP="00984A8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0472">
            <w:rPr>
              <w:b w:val="0"/>
              <w:w w:val="103"/>
              <w:sz w:val="14"/>
            </w:rPr>
            <w:t>09-51303 (C)</w:t>
          </w:r>
          <w:r>
            <w:rPr>
              <w:b w:val="0"/>
              <w:w w:val="103"/>
              <w:sz w:val="14"/>
            </w:rPr>
            <w:fldChar w:fldCharType="end"/>
          </w:r>
        </w:p>
      </w:tc>
    </w:tr>
  </w:tbl>
  <w:p w:rsidR="002D7920" w:rsidRPr="00984A8E" w:rsidRDefault="002D7920" w:rsidP="00984A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D7920">
      <w:tblPrEx>
        <w:tblCellMar>
          <w:top w:w="0" w:type="dxa"/>
          <w:bottom w:w="0" w:type="dxa"/>
        </w:tblCellMar>
      </w:tblPrEx>
      <w:tc>
        <w:tcPr>
          <w:tcW w:w="5033" w:type="dxa"/>
        </w:tcPr>
        <w:p w:rsidR="002D7920" w:rsidRDefault="002D7920" w:rsidP="00984A8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190472">
            <w:rPr>
              <w:b w:val="0"/>
              <w:sz w:val="21"/>
            </w:rPr>
            <w:t>09-51303 (C)</w:t>
          </w:r>
          <w:r>
            <w:rPr>
              <w:b w:val="0"/>
              <w:sz w:val="21"/>
            </w:rPr>
            <w:fldChar w:fldCharType="end"/>
          </w:r>
          <w:r>
            <w:rPr>
              <w:b w:val="0"/>
              <w:sz w:val="21"/>
            </w:rPr>
            <w:t xml:space="preserve">    061009    </w:t>
          </w:r>
          <w:r>
            <w:rPr>
              <w:rFonts w:hint="eastAsia"/>
              <w:b w:val="0"/>
              <w:sz w:val="21"/>
            </w:rPr>
            <w:t>21</w:t>
          </w:r>
          <w:r>
            <w:rPr>
              <w:b w:val="0"/>
              <w:sz w:val="21"/>
            </w:rPr>
            <w:t>1009</w:t>
          </w:r>
        </w:p>
        <w:p w:rsidR="002D7920" w:rsidRPr="00984A8E" w:rsidRDefault="002D7920" w:rsidP="00984A8E">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190472">
            <w:rPr>
              <w:rFonts w:ascii="Barcode 3 of 9 by request" w:hAnsi="Barcode 3 of 9 by request"/>
              <w:sz w:val="24"/>
            </w:rPr>
            <w:t>*0951303*</w:t>
          </w:r>
          <w:r>
            <w:rPr>
              <w:rFonts w:ascii="Barcode 3 of 9 by request" w:hAnsi="Barcode 3 of 9 by request" w:hint="eastAsia"/>
              <w:sz w:val="24"/>
            </w:rPr>
            <w:fldChar w:fldCharType="end"/>
          </w:r>
        </w:p>
      </w:tc>
      <w:tc>
        <w:tcPr>
          <w:tcW w:w="5033" w:type="dxa"/>
        </w:tcPr>
        <w:p w:rsidR="002D7920" w:rsidRDefault="002D7920" w:rsidP="00984A8E">
          <w:pPr>
            <w:pStyle w:val="Footer"/>
            <w:jc w:val="right"/>
            <w:rPr>
              <w:b w:val="0"/>
              <w:sz w:val="21"/>
            </w:rPr>
          </w:pPr>
          <w:r w:rsidRPr="00984A8E">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2D7920" w:rsidRPr="00984A8E" w:rsidRDefault="002D7920" w:rsidP="00984A8E">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BD8" w:rsidRDefault="00B96BD8">
      <w:r>
        <w:separator/>
      </w:r>
    </w:p>
  </w:footnote>
  <w:footnote w:type="continuationSeparator" w:id="0">
    <w:p w:rsidR="00B96BD8" w:rsidRDefault="00B96B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D7920" w:rsidTr="00984A8E">
      <w:tblPrEx>
        <w:tblCellMar>
          <w:top w:w="0" w:type="dxa"/>
          <w:bottom w:w="0" w:type="dxa"/>
        </w:tblCellMar>
      </w:tblPrEx>
      <w:trPr>
        <w:trHeight w:hRule="exact" w:val="864"/>
      </w:trPr>
      <w:tc>
        <w:tcPr>
          <w:tcW w:w="4838" w:type="dxa"/>
          <w:shd w:val="clear" w:color="auto" w:fill="auto"/>
          <w:vAlign w:val="bottom"/>
        </w:tcPr>
        <w:p w:rsidR="002D7920" w:rsidRPr="00984A8E" w:rsidRDefault="002D7920" w:rsidP="00984A8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90472">
            <w:rPr>
              <w:b/>
              <w:sz w:val="17"/>
            </w:rPr>
            <w:t>CEDAW/C/TUR/Q/6</w:t>
          </w:r>
          <w:r>
            <w:rPr>
              <w:b/>
              <w:sz w:val="17"/>
            </w:rPr>
            <w:fldChar w:fldCharType="end"/>
          </w:r>
        </w:p>
      </w:tc>
      <w:tc>
        <w:tcPr>
          <w:tcW w:w="5033" w:type="dxa"/>
          <w:shd w:val="clear" w:color="auto" w:fill="auto"/>
          <w:vAlign w:val="bottom"/>
        </w:tcPr>
        <w:p w:rsidR="002D7920" w:rsidRDefault="002D7920" w:rsidP="00984A8E">
          <w:pPr>
            <w:pStyle w:val="Header"/>
          </w:pPr>
        </w:p>
      </w:tc>
    </w:tr>
  </w:tbl>
  <w:p w:rsidR="002D7920" w:rsidRPr="00984A8E" w:rsidRDefault="002D7920" w:rsidP="00984A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D7920" w:rsidTr="00984A8E">
      <w:tblPrEx>
        <w:tblCellMar>
          <w:top w:w="0" w:type="dxa"/>
          <w:bottom w:w="0" w:type="dxa"/>
        </w:tblCellMar>
      </w:tblPrEx>
      <w:trPr>
        <w:trHeight w:hRule="exact" w:val="864"/>
      </w:trPr>
      <w:tc>
        <w:tcPr>
          <w:tcW w:w="4838" w:type="dxa"/>
          <w:shd w:val="clear" w:color="auto" w:fill="auto"/>
          <w:vAlign w:val="bottom"/>
        </w:tcPr>
        <w:p w:rsidR="002D7920" w:rsidRDefault="002D7920" w:rsidP="00984A8E">
          <w:pPr>
            <w:pStyle w:val="Header"/>
          </w:pPr>
        </w:p>
      </w:tc>
      <w:tc>
        <w:tcPr>
          <w:tcW w:w="5033" w:type="dxa"/>
          <w:shd w:val="clear" w:color="auto" w:fill="auto"/>
          <w:vAlign w:val="bottom"/>
        </w:tcPr>
        <w:p w:rsidR="002D7920" w:rsidRPr="00984A8E" w:rsidRDefault="002D7920" w:rsidP="00984A8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90472">
            <w:rPr>
              <w:b/>
              <w:sz w:val="17"/>
            </w:rPr>
            <w:t>CEDAW/C/TUR/Q/6</w:t>
          </w:r>
          <w:r>
            <w:rPr>
              <w:b/>
              <w:sz w:val="17"/>
            </w:rPr>
            <w:fldChar w:fldCharType="end"/>
          </w:r>
        </w:p>
      </w:tc>
    </w:tr>
  </w:tbl>
  <w:p w:rsidR="002D7920" w:rsidRPr="00984A8E" w:rsidRDefault="002D7920" w:rsidP="00984A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D7920" w:rsidTr="00984A8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7920" w:rsidRDefault="002D7920" w:rsidP="00984A8E">
          <w:pPr>
            <w:pStyle w:val="Header"/>
            <w:spacing w:after="120"/>
          </w:pPr>
        </w:p>
      </w:tc>
      <w:tc>
        <w:tcPr>
          <w:tcW w:w="1872" w:type="dxa"/>
          <w:tcBorders>
            <w:bottom w:val="single" w:sz="4" w:space="0" w:color="auto"/>
          </w:tcBorders>
          <w:shd w:val="clear" w:color="auto" w:fill="auto"/>
          <w:vAlign w:val="bottom"/>
        </w:tcPr>
        <w:p w:rsidR="002D7920" w:rsidRPr="00984A8E" w:rsidRDefault="002D7920" w:rsidP="00984A8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D7920" w:rsidRDefault="002D7920" w:rsidP="00984A8E">
          <w:pPr>
            <w:pStyle w:val="Header"/>
            <w:spacing w:after="120"/>
          </w:pPr>
        </w:p>
      </w:tc>
      <w:tc>
        <w:tcPr>
          <w:tcW w:w="6523" w:type="dxa"/>
          <w:gridSpan w:val="3"/>
          <w:tcBorders>
            <w:bottom w:val="single" w:sz="4" w:space="0" w:color="auto"/>
          </w:tcBorders>
          <w:shd w:val="clear" w:color="auto" w:fill="auto"/>
          <w:vAlign w:val="bottom"/>
        </w:tcPr>
        <w:p w:rsidR="002D7920" w:rsidRPr="00984A8E" w:rsidRDefault="002D7920" w:rsidP="00984A8E">
          <w:pPr>
            <w:spacing w:after="80" w:line="240" w:lineRule="auto"/>
            <w:jc w:val="right"/>
            <w:rPr>
              <w:rFonts w:ascii="Times New Roman"/>
              <w:position w:val="-4"/>
            </w:rPr>
          </w:pPr>
          <w:r>
            <w:rPr>
              <w:rFonts w:ascii="Times New Roman"/>
              <w:position w:val="-4"/>
              <w:sz w:val="40"/>
            </w:rPr>
            <w:t>CEDAW</w:t>
          </w:r>
          <w:r>
            <w:rPr>
              <w:rFonts w:ascii="Times New Roman"/>
              <w:position w:val="-4"/>
            </w:rPr>
            <w:t>/C/TUR/Q/6</w:t>
          </w:r>
        </w:p>
      </w:tc>
    </w:tr>
    <w:tr w:rsidR="002D7920" w:rsidRPr="00984A8E" w:rsidTr="00984A8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7920" w:rsidRDefault="002D7920" w:rsidP="00984A8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D7920" w:rsidRPr="00984A8E" w:rsidRDefault="002D7920" w:rsidP="00984A8E">
          <w:pPr>
            <w:pStyle w:val="Header"/>
            <w:spacing w:before="109"/>
            <w:ind w:left="-72"/>
          </w:pPr>
        </w:p>
      </w:tc>
      <w:tc>
        <w:tcPr>
          <w:tcW w:w="5227" w:type="dxa"/>
          <w:gridSpan w:val="3"/>
          <w:tcBorders>
            <w:top w:val="single" w:sz="4" w:space="0" w:color="auto"/>
            <w:bottom w:val="single" w:sz="12" w:space="0" w:color="auto"/>
          </w:tcBorders>
          <w:shd w:val="clear" w:color="auto" w:fill="auto"/>
        </w:tcPr>
        <w:p w:rsidR="002D7920" w:rsidRPr="00984A8E" w:rsidRDefault="002D7920" w:rsidP="00984A8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D7920" w:rsidRPr="00984A8E" w:rsidRDefault="002D7920" w:rsidP="00984A8E">
          <w:pPr>
            <w:pStyle w:val="Header"/>
            <w:spacing w:before="109"/>
          </w:pPr>
        </w:p>
      </w:tc>
      <w:tc>
        <w:tcPr>
          <w:tcW w:w="3180" w:type="dxa"/>
          <w:gridSpan w:val="2"/>
          <w:tcBorders>
            <w:top w:val="single" w:sz="4" w:space="0" w:color="auto"/>
            <w:bottom w:val="single" w:sz="12" w:space="0" w:color="auto"/>
          </w:tcBorders>
          <w:shd w:val="clear" w:color="auto" w:fill="auto"/>
        </w:tcPr>
        <w:p w:rsidR="002D7920" w:rsidRDefault="002D7920" w:rsidP="00984A8E">
          <w:pPr>
            <w:spacing w:before="240" w:line="240" w:lineRule="exact"/>
            <w:rPr>
              <w:rFonts w:ascii="Times New Roman"/>
            </w:rPr>
          </w:pPr>
          <w:r>
            <w:rPr>
              <w:rFonts w:ascii="Times New Roman"/>
            </w:rPr>
            <w:t>Distr.: General</w:t>
          </w:r>
        </w:p>
        <w:p w:rsidR="002D7920" w:rsidRDefault="002D7920" w:rsidP="00984A8E">
          <w:pPr>
            <w:spacing w:line="240" w:lineRule="exact"/>
            <w:rPr>
              <w:rFonts w:ascii="Times New Roman"/>
            </w:rPr>
          </w:pPr>
          <w:r>
            <w:rPr>
              <w:rFonts w:ascii="Times New Roman"/>
            </w:rPr>
            <w:t>15 September 2009</w:t>
          </w:r>
        </w:p>
        <w:p w:rsidR="002D7920" w:rsidRDefault="002D7920" w:rsidP="00984A8E">
          <w:pPr>
            <w:spacing w:line="240" w:lineRule="exact"/>
            <w:rPr>
              <w:rFonts w:ascii="Times New Roman"/>
            </w:rPr>
          </w:pPr>
          <w:r>
            <w:rPr>
              <w:rFonts w:ascii="Times New Roman"/>
            </w:rPr>
            <w:t>Chinese</w:t>
          </w:r>
        </w:p>
        <w:p w:rsidR="002D7920" w:rsidRPr="00984A8E" w:rsidRDefault="002D7920" w:rsidP="00984A8E">
          <w:pPr>
            <w:spacing w:line="240" w:lineRule="exact"/>
            <w:rPr>
              <w:rFonts w:ascii="Times New Roman"/>
            </w:rPr>
          </w:pPr>
          <w:r>
            <w:rPr>
              <w:rFonts w:ascii="Times New Roman"/>
            </w:rPr>
            <w:t>Original: English</w:t>
          </w:r>
        </w:p>
      </w:tc>
    </w:tr>
  </w:tbl>
  <w:p w:rsidR="002D7920" w:rsidRPr="00984A8E" w:rsidRDefault="002D7920" w:rsidP="00984A8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03*"/>
    <w:docVar w:name="CreationDt" w:val="06/10/2009 16:38:45"/>
    <w:docVar w:name="DocCategory" w:val="Doc"/>
    <w:docVar w:name="DocType" w:val="Final"/>
    <w:docVar w:name="FooterJN" w:val="09-51303 (C)"/>
    <w:docVar w:name="jobn" w:val="09-51303 (C)"/>
    <w:docVar w:name="jobnDT" w:val="09-51303 (C)   061009"/>
    <w:docVar w:name="jobnDTDT" w:val="09-51303 (C)   061009   061009"/>
    <w:docVar w:name="JobNo" w:val="0951303C"/>
    <w:docVar w:name="OandT" w:val="Du   C"/>
    <w:docVar w:name="sss1" w:val="CEDAW/C/TUR/Q/6"/>
    <w:docVar w:name="sss2" w:val="-"/>
    <w:docVar w:name="Symbol1" w:val="CEDAW/C/TUR/Q/6"/>
    <w:docVar w:name="Symbol2" w:val="-"/>
  </w:docVars>
  <w:rsids>
    <w:rsidRoot w:val="0016414F"/>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6414F"/>
    <w:rsid w:val="00170FBE"/>
    <w:rsid w:val="0017506F"/>
    <w:rsid w:val="00190472"/>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D7920"/>
    <w:rsid w:val="002E66D5"/>
    <w:rsid w:val="002F41E2"/>
    <w:rsid w:val="00320C99"/>
    <w:rsid w:val="003274A9"/>
    <w:rsid w:val="00331221"/>
    <w:rsid w:val="003649EE"/>
    <w:rsid w:val="00371BC6"/>
    <w:rsid w:val="00373A15"/>
    <w:rsid w:val="00383ACA"/>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156AC"/>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7F7517"/>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4A8E"/>
    <w:rsid w:val="00986C04"/>
    <w:rsid w:val="009A2F76"/>
    <w:rsid w:val="009D2AC2"/>
    <w:rsid w:val="009E1774"/>
    <w:rsid w:val="009E2668"/>
    <w:rsid w:val="009E40A3"/>
    <w:rsid w:val="009E5C8C"/>
    <w:rsid w:val="009F10B1"/>
    <w:rsid w:val="009F47E3"/>
    <w:rsid w:val="009F6938"/>
    <w:rsid w:val="00A0537D"/>
    <w:rsid w:val="00A069AD"/>
    <w:rsid w:val="00A12694"/>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B70C8"/>
    <w:rsid w:val="00AD4308"/>
    <w:rsid w:val="00AF2A33"/>
    <w:rsid w:val="00B309DD"/>
    <w:rsid w:val="00B36621"/>
    <w:rsid w:val="00B36D64"/>
    <w:rsid w:val="00B41B48"/>
    <w:rsid w:val="00B56194"/>
    <w:rsid w:val="00B61A34"/>
    <w:rsid w:val="00B64E8E"/>
    <w:rsid w:val="00B65E8B"/>
    <w:rsid w:val="00B8025A"/>
    <w:rsid w:val="00B827B1"/>
    <w:rsid w:val="00B96BD8"/>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34EA"/>
    <w:rsid w:val="00CF7718"/>
    <w:rsid w:val="00D177F1"/>
    <w:rsid w:val="00D323B5"/>
    <w:rsid w:val="00D42ACC"/>
    <w:rsid w:val="00D51DC5"/>
    <w:rsid w:val="00D676D7"/>
    <w:rsid w:val="00D71517"/>
    <w:rsid w:val="00D7168D"/>
    <w:rsid w:val="00D80BD1"/>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713</Words>
  <Characters>4070</Characters>
  <Application>Microsoft Office Word</Application>
  <DocSecurity>4</DocSecurity>
  <Lines>33</Lines>
  <Paragraphs>9</Paragraphs>
  <ScaleCrop>false</ScaleCrop>
  <Company>United Nations</Company>
  <LinksUpToDate>false</LinksUpToDate>
  <CharactersWithSpaces>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Chuanzong.Du</dc:creator>
  <cp:keywords/>
  <dc:description/>
  <cp:lastModifiedBy>Qingquan.Hua</cp:lastModifiedBy>
  <cp:revision>12</cp:revision>
  <cp:lastPrinted>2009-10-06T15:01:00Z</cp:lastPrinted>
  <dcterms:created xsi:type="dcterms:W3CDTF">2009-10-06T14:37:00Z</dcterms:created>
  <dcterms:modified xsi:type="dcterms:W3CDTF">2009-10-07T14:10:00Z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0951303</vt:lpwstr>
  </property>
  <property fmtid="{D5CDD505-2E9C-101B-9397-08002B2CF9AE}" pid="3" name="Symbol1">
    <vt:lpwstr>CEDAW/C/TUR/Q/6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   C</vt:lpwstr>
  </property>
</Properties>
</file>