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18FA" w:rsidRDefault="007318FA" w:rsidP="007318FA">
      <w:pPr>
        <w:spacing w:line="240" w:lineRule="auto"/>
        <w:jc w:val="left"/>
        <w:rPr>
          <w:szCs w:val="6"/>
        </w:rPr>
        <w:sectPr w:rsidR="007318FA" w:rsidSect="007318F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p>
    <w:p w:rsidR="00226281" w:rsidRDefault="00226281" w:rsidP="0022628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EA53DB">
        <w:rPr>
          <w:rFonts w:hint="cs"/>
          <w:rtl/>
        </w:rPr>
        <w:t>اللجنة المعنية بالقضاء على التمييز ضد المرأة</w:t>
      </w:r>
    </w:p>
    <w:p w:rsidR="00226281" w:rsidRPr="00EA53DB" w:rsidRDefault="00226281" w:rsidP="00226281">
      <w:pPr>
        <w:tabs>
          <w:tab w:val="left" w:pos="662"/>
          <w:tab w:val="left" w:pos="1267"/>
          <w:tab w:val="left" w:pos="1987"/>
          <w:tab w:val="left" w:pos="2650"/>
        </w:tabs>
        <w:rPr>
          <w:rFonts w:hint="cs"/>
          <w:b/>
          <w:bCs/>
          <w:rtl/>
        </w:rPr>
      </w:pPr>
      <w:r w:rsidRPr="00EA53DB">
        <w:rPr>
          <w:rFonts w:hint="cs"/>
          <w:b/>
          <w:bCs/>
          <w:rtl/>
        </w:rPr>
        <w:t xml:space="preserve">الدورة التاسعة </w:t>
      </w:r>
      <w:r>
        <w:rPr>
          <w:rFonts w:hint="cs"/>
          <w:b/>
          <w:bCs/>
          <w:rtl/>
        </w:rPr>
        <w:t>والأربعون</w:t>
      </w:r>
    </w:p>
    <w:p w:rsidR="00226281" w:rsidRDefault="00790AAE" w:rsidP="00790AAE">
      <w:pPr>
        <w:tabs>
          <w:tab w:val="left" w:pos="662"/>
          <w:tab w:val="left" w:pos="1267"/>
          <w:tab w:val="left" w:pos="1987"/>
          <w:tab w:val="left" w:pos="2650"/>
        </w:tabs>
        <w:rPr>
          <w:rFonts w:hint="cs"/>
          <w:rtl/>
        </w:rPr>
      </w:pPr>
      <w:r>
        <w:rPr>
          <w:rFonts w:hint="cs"/>
          <w:rtl/>
        </w:rPr>
        <w:t>11-29</w:t>
      </w:r>
      <w:r w:rsidR="00226281" w:rsidRPr="00EA53DB">
        <w:rPr>
          <w:rFonts w:hint="cs"/>
          <w:rtl/>
        </w:rPr>
        <w:t xml:space="preserve"> تموز/يوليه </w:t>
      </w:r>
      <w:r>
        <w:rPr>
          <w:rFonts w:hint="cs"/>
          <w:rtl/>
        </w:rPr>
        <w:t>2011</w:t>
      </w:r>
    </w:p>
    <w:p w:rsidR="00226281" w:rsidRPr="00EA53DB" w:rsidRDefault="00226281" w:rsidP="00226281">
      <w:pPr>
        <w:tabs>
          <w:tab w:val="left" w:pos="662"/>
          <w:tab w:val="left" w:pos="1267"/>
          <w:tab w:val="left" w:pos="1987"/>
          <w:tab w:val="left" w:pos="2650"/>
        </w:tabs>
        <w:spacing w:line="120" w:lineRule="exact"/>
        <w:rPr>
          <w:rFonts w:hint="cs"/>
          <w:sz w:val="10"/>
          <w:rtl/>
        </w:rPr>
      </w:pPr>
    </w:p>
    <w:p w:rsidR="00226281" w:rsidRPr="00EA53DB" w:rsidRDefault="00226281" w:rsidP="00226281">
      <w:pPr>
        <w:tabs>
          <w:tab w:val="left" w:pos="662"/>
          <w:tab w:val="left" w:pos="1267"/>
          <w:tab w:val="left" w:pos="1987"/>
          <w:tab w:val="left" w:pos="2650"/>
        </w:tabs>
        <w:spacing w:line="120" w:lineRule="exact"/>
        <w:rPr>
          <w:rFonts w:hint="cs"/>
          <w:sz w:val="10"/>
          <w:rtl/>
        </w:rPr>
      </w:pPr>
    </w:p>
    <w:p w:rsidR="00226281" w:rsidRPr="00EA53DB" w:rsidRDefault="00226281" w:rsidP="00226281">
      <w:pPr>
        <w:tabs>
          <w:tab w:val="left" w:pos="662"/>
          <w:tab w:val="left" w:pos="1267"/>
          <w:tab w:val="left" w:pos="1987"/>
          <w:tab w:val="left" w:pos="2650"/>
        </w:tabs>
        <w:spacing w:line="120" w:lineRule="exact"/>
        <w:rPr>
          <w:rFonts w:hint="cs"/>
          <w:sz w:val="10"/>
          <w:rtl/>
        </w:rPr>
      </w:pPr>
    </w:p>
    <w:p w:rsidR="00226281" w:rsidRDefault="00226281" w:rsidP="0022628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الملاحظات</w:t>
      </w:r>
      <w:r w:rsidRPr="00EA53DB">
        <w:rPr>
          <w:rFonts w:hint="cs"/>
          <w:rtl/>
        </w:rPr>
        <w:t xml:space="preserve"> الختامي</w:t>
      </w:r>
      <w:r>
        <w:rPr>
          <w:rFonts w:hint="cs"/>
          <w:rtl/>
        </w:rPr>
        <w:t>ــ</w:t>
      </w:r>
      <w:r w:rsidRPr="00EA53DB">
        <w:rPr>
          <w:rFonts w:hint="cs"/>
          <w:rtl/>
        </w:rPr>
        <w:t>ة للجن</w:t>
      </w:r>
      <w:r>
        <w:rPr>
          <w:rFonts w:hint="cs"/>
          <w:rtl/>
        </w:rPr>
        <w:t>ـ</w:t>
      </w:r>
      <w:r w:rsidRPr="00EA53DB">
        <w:rPr>
          <w:rFonts w:hint="cs"/>
          <w:rtl/>
        </w:rPr>
        <w:t>ة المعني</w:t>
      </w:r>
      <w:r>
        <w:rPr>
          <w:rFonts w:hint="cs"/>
          <w:rtl/>
        </w:rPr>
        <w:t>ــ</w:t>
      </w:r>
      <w:r w:rsidRPr="00EA53DB">
        <w:rPr>
          <w:rFonts w:hint="cs"/>
          <w:rtl/>
        </w:rPr>
        <w:t>ة بالقض</w:t>
      </w:r>
      <w:r>
        <w:rPr>
          <w:rFonts w:hint="cs"/>
          <w:rtl/>
        </w:rPr>
        <w:t>ــ</w:t>
      </w:r>
      <w:r w:rsidRPr="00EA53DB">
        <w:rPr>
          <w:rFonts w:hint="cs"/>
          <w:rtl/>
        </w:rPr>
        <w:t>اء عل</w:t>
      </w:r>
      <w:r>
        <w:rPr>
          <w:rFonts w:hint="cs"/>
          <w:rtl/>
        </w:rPr>
        <w:t>ــ</w:t>
      </w:r>
      <w:r w:rsidRPr="00EA53DB">
        <w:rPr>
          <w:rFonts w:hint="cs"/>
          <w:rtl/>
        </w:rPr>
        <w:t>ى التمييز ض</w:t>
      </w:r>
      <w:r>
        <w:rPr>
          <w:rFonts w:hint="cs"/>
          <w:rtl/>
        </w:rPr>
        <w:t>ـ</w:t>
      </w:r>
      <w:r w:rsidRPr="00EA53DB">
        <w:rPr>
          <w:rFonts w:hint="cs"/>
          <w:rtl/>
        </w:rPr>
        <w:t>د الم</w:t>
      </w:r>
      <w:r>
        <w:rPr>
          <w:rFonts w:hint="cs"/>
          <w:rtl/>
        </w:rPr>
        <w:t>ــرأة</w:t>
      </w:r>
    </w:p>
    <w:p w:rsidR="00356D4E" w:rsidRPr="00356D4E" w:rsidRDefault="00356D4E" w:rsidP="00356D4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356D4E" w:rsidRPr="00356D4E" w:rsidRDefault="00356D4E" w:rsidP="00356D4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226281" w:rsidRDefault="00226281" w:rsidP="0065066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EA53DB">
        <w:rPr>
          <w:rFonts w:hint="cs"/>
          <w:rtl/>
        </w:rPr>
        <w:t>جمهورية كوريا</w:t>
      </w:r>
    </w:p>
    <w:p w:rsidR="00226281" w:rsidRPr="00EA53DB" w:rsidRDefault="00226281" w:rsidP="00226281">
      <w:pPr>
        <w:pStyle w:val="SingleTxt"/>
        <w:spacing w:after="0" w:line="120" w:lineRule="exact"/>
        <w:rPr>
          <w:rFonts w:hint="cs"/>
          <w:sz w:val="10"/>
          <w:rtl/>
        </w:rPr>
      </w:pPr>
    </w:p>
    <w:p w:rsidR="00226281" w:rsidRPr="00182FC4" w:rsidRDefault="00226281" w:rsidP="00790AAE">
      <w:pPr>
        <w:pStyle w:val="SingleTxt"/>
        <w:rPr>
          <w:rFonts w:hint="cs"/>
          <w:w w:val="97"/>
          <w:rtl/>
        </w:rPr>
      </w:pPr>
      <w:r w:rsidRPr="00EA53DB">
        <w:rPr>
          <w:rFonts w:hint="cs"/>
          <w:rtl/>
        </w:rPr>
        <w:t>1 -</w:t>
      </w:r>
      <w:r w:rsidRPr="00EA53DB">
        <w:rPr>
          <w:rFonts w:hint="cs"/>
          <w:rtl/>
        </w:rPr>
        <w:tab/>
      </w:r>
      <w:r w:rsidRPr="00182FC4">
        <w:rPr>
          <w:rFonts w:hint="cs"/>
          <w:w w:val="97"/>
          <w:rtl/>
        </w:rPr>
        <w:t>نظــرت اللجنة فـي التقرير الدوري السابع لجمهوريــة كوريا (</w:t>
      </w:r>
      <w:r w:rsidRPr="00182FC4">
        <w:rPr>
          <w:w w:val="97"/>
        </w:rPr>
        <w:t>(CEDAW/C/KOR/7</w:t>
      </w:r>
      <w:r w:rsidRPr="00182FC4">
        <w:rPr>
          <w:rFonts w:hint="cs"/>
          <w:w w:val="97"/>
          <w:rtl/>
        </w:rPr>
        <w:t xml:space="preserve"> فــي جلستيهــا 987 و 988، المعقودتيــن في 19 تموز/يوليه 2011 (انظر </w:t>
      </w:r>
      <w:r w:rsidRPr="00182FC4">
        <w:rPr>
          <w:w w:val="97"/>
        </w:rPr>
        <w:t>CEDAW/C/SR.987</w:t>
      </w:r>
      <w:r w:rsidRPr="00182FC4">
        <w:rPr>
          <w:rFonts w:hint="cs"/>
          <w:w w:val="97"/>
          <w:rtl/>
        </w:rPr>
        <w:t xml:space="preserve"> و</w:t>
      </w:r>
      <w:r w:rsidR="00182FC4">
        <w:rPr>
          <w:rFonts w:hint="eastAsia"/>
          <w:w w:val="97"/>
          <w:rtl/>
        </w:rPr>
        <w:t> </w:t>
      </w:r>
      <w:r w:rsidRPr="00182FC4">
        <w:rPr>
          <w:w w:val="97"/>
        </w:rPr>
        <w:t>988</w:t>
      </w:r>
      <w:r w:rsidRPr="00182FC4">
        <w:rPr>
          <w:rFonts w:hint="cs"/>
          <w:w w:val="97"/>
          <w:rtl/>
        </w:rPr>
        <w:t xml:space="preserve">). وترد قائمة اللجنة بالقضايا والأسئلة في الوثيقة </w:t>
      </w:r>
      <w:r w:rsidRPr="00182FC4">
        <w:rPr>
          <w:w w:val="97"/>
        </w:rPr>
        <w:t>CEDAW/C/KOR/Q/7</w:t>
      </w:r>
      <w:r w:rsidRPr="00182FC4">
        <w:rPr>
          <w:rFonts w:hint="cs"/>
          <w:w w:val="97"/>
          <w:rtl/>
        </w:rPr>
        <w:t>، وترد إجابات جمهوري</w:t>
      </w:r>
      <w:r w:rsidRPr="00182FC4">
        <w:rPr>
          <w:rFonts w:hint="eastAsia"/>
          <w:w w:val="97"/>
          <w:rtl/>
        </w:rPr>
        <w:t>ة</w:t>
      </w:r>
      <w:r w:rsidRPr="00182FC4">
        <w:rPr>
          <w:rFonts w:hint="cs"/>
          <w:w w:val="97"/>
          <w:rtl/>
        </w:rPr>
        <w:t xml:space="preserve"> كوريا في الوثيقة </w:t>
      </w:r>
      <w:r w:rsidRPr="00182FC4">
        <w:rPr>
          <w:w w:val="97"/>
        </w:rPr>
        <w:t>CEDAW/C/KOR/Q/7/Add.1</w:t>
      </w:r>
      <w:r w:rsidRPr="00182FC4">
        <w:rPr>
          <w:rFonts w:hint="cs"/>
          <w:w w:val="97"/>
          <w:rtl/>
        </w:rPr>
        <w:t>.</w:t>
      </w:r>
    </w:p>
    <w:p w:rsidR="00226281" w:rsidRPr="00EA53DB" w:rsidRDefault="00226281" w:rsidP="00226281">
      <w:pPr>
        <w:pStyle w:val="SingleTxt"/>
        <w:spacing w:after="0" w:line="120" w:lineRule="exact"/>
        <w:rPr>
          <w:rFonts w:hint="cs"/>
          <w:sz w:val="10"/>
          <w:rtl/>
        </w:rPr>
      </w:pPr>
    </w:p>
    <w:p w:rsidR="00226281" w:rsidRPr="00EA53DB" w:rsidRDefault="00226281" w:rsidP="002262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A53DB">
        <w:rPr>
          <w:rFonts w:hint="cs"/>
          <w:rtl/>
        </w:rPr>
        <w:t>مقدمة</w:t>
      </w:r>
    </w:p>
    <w:p w:rsidR="00226281" w:rsidRPr="00EA53DB" w:rsidRDefault="00226281" w:rsidP="00226281">
      <w:pPr>
        <w:pStyle w:val="SingleTxt"/>
        <w:rPr>
          <w:rFonts w:hint="cs"/>
          <w:rtl/>
        </w:rPr>
      </w:pPr>
      <w:r w:rsidRPr="00EA53DB">
        <w:rPr>
          <w:rFonts w:hint="cs"/>
          <w:rtl/>
        </w:rPr>
        <w:t>2 -</w:t>
      </w:r>
      <w:r w:rsidRPr="00EA53DB">
        <w:rPr>
          <w:rFonts w:hint="cs"/>
          <w:rtl/>
        </w:rPr>
        <w:tab/>
        <w:t>تعرب اللجنة عن تقديرها للدولة الطرف لاتباعها في إعداد تقريرها الدوري ال</w:t>
      </w:r>
      <w:r>
        <w:rPr>
          <w:rFonts w:hint="cs"/>
          <w:rtl/>
        </w:rPr>
        <w:t>سابع</w:t>
      </w:r>
      <w:r w:rsidRPr="00EA53DB">
        <w:rPr>
          <w:rFonts w:hint="cs"/>
          <w:rtl/>
        </w:rPr>
        <w:t xml:space="preserve"> المبادئ التوجيهي</w:t>
      </w:r>
      <w:r w:rsidRPr="00EA53DB">
        <w:rPr>
          <w:rFonts w:hint="eastAsia"/>
          <w:rtl/>
        </w:rPr>
        <w:t>ة</w:t>
      </w:r>
      <w:r w:rsidRPr="00EA53DB">
        <w:rPr>
          <w:rFonts w:hint="cs"/>
          <w:rtl/>
        </w:rPr>
        <w:t xml:space="preserve"> للجنة بشأن إعداد التقارير الدورية</w:t>
      </w:r>
      <w:r>
        <w:rPr>
          <w:rFonts w:hint="cs"/>
          <w:rtl/>
        </w:rPr>
        <w:t xml:space="preserve"> كما أدرجت فيه فرعاً يتضمن معلومات عن تنفيذ التوصيات الواردة في الملاحظات الختامية السابقة للجنة </w:t>
      </w:r>
      <w:r>
        <w:t>(CEDAW/C/KOR/C</w:t>
      </w:r>
      <w:r w:rsidR="00242929">
        <w:t>O</w:t>
      </w:r>
      <w:r>
        <w:t>)/6)</w:t>
      </w:r>
      <w:r w:rsidRPr="00EA53DB">
        <w:rPr>
          <w:rFonts w:hint="cs"/>
          <w:rtl/>
        </w:rPr>
        <w:t xml:space="preserve">. وتعرب اللجنة أيضا عن تقديرها للدولة الطرف </w:t>
      </w:r>
      <w:r>
        <w:rPr>
          <w:rFonts w:hint="cs"/>
          <w:rtl/>
        </w:rPr>
        <w:t>للعرض الشفوي الذي قدمته والإجابات</w:t>
      </w:r>
      <w:r w:rsidR="00790AAE">
        <w:rPr>
          <w:rFonts w:hint="cs"/>
          <w:rtl/>
        </w:rPr>
        <w:t xml:space="preserve"> الخطّية على قائمة القضايا والأسئلة التي أثارها الفريق العامل لما قبل الدورة</w:t>
      </w:r>
      <w:r>
        <w:rPr>
          <w:rFonts w:hint="cs"/>
          <w:rtl/>
        </w:rPr>
        <w:t xml:space="preserve"> والإيضاحات التي </w:t>
      </w:r>
      <w:r w:rsidRPr="00EA53DB">
        <w:rPr>
          <w:rFonts w:hint="cs"/>
          <w:rtl/>
        </w:rPr>
        <w:t>قدمتها ردا على ا</w:t>
      </w:r>
      <w:r>
        <w:rPr>
          <w:rFonts w:hint="cs"/>
          <w:rtl/>
        </w:rPr>
        <w:t>لأسئلة التي طرحتها اللجنة شفويا، ولو أن الإجابات على بعض الأسئلة لم تكن كافية.</w:t>
      </w:r>
    </w:p>
    <w:p w:rsidR="00226281" w:rsidRPr="00EA53DB" w:rsidRDefault="00226281" w:rsidP="00226281">
      <w:pPr>
        <w:pStyle w:val="SingleTxt"/>
        <w:rPr>
          <w:rFonts w:hint="cs"/>
          <w:rtl/>
        </w:rPr>
      </w:pPr>
      <w:r w:rsidRPr="00EA53DB">
        <w:rPr>
          <w:rFonts w:hint="cs"/>
          <w:rtl/>
        </w:rPr>
        <w:t>3 -</w:t>
      </w:r>
      <w:r w:rsidRPr="00EA53DB">
        <w:rPr>
          <w:rFonts w:hint="cs"/>
          <w:rtl/>
        </w:rPr>
        <w:tab/>
        <w:t>وتثني اللجنة على الدولة الطرف التي شاركت بوفد رفيع المستوى برئاسة وزير المساواة الجنسانية والأسرة، يضم ممثلين عن مختلف</w:t>
      </w:r>
      <w:r>
        <w:rPr>
          <w:rFonts w:hint="cs"/>
          <w:rtl/>
        </w:rPr>
        <w:t xml:space="preserve"> الوزارات والإدارات، ونائبات من الجمعية الوطنية.</w:t>
      </w:r>
      <w:r w:rsidRPr="00EA53DB">
        <w:rPr>
          <w:rFonts w:hint="cs"/>
          <w:rtl/>
        </w:rPr>
        <w:t xml:space="preserve"> وتقد</w:t>
      </w:r>
      <w:r>
        <w:rPr>
          <w:rFonts w:hint="cs"/>
          <w:rtl/>
        </w:rPr>
        <w:t>َّ</w:t>
      </w:r>
      <w:r w:rsidRPr="00EA53DB">
        <w:rPr>
          <w:rFonts w:hint="cs"/>
          <w:rtl/>
        </w:rPr>
        <w:t>ر اللجنة الحوار البن</w:t>
      </w:r>
      <w:r w:rsidR="00790AAE">
        <w:rPr>
          <w:rFonts w:hint="cs"/>
          <w:rtl/>
        </w:rPr>
        <w:t>َّ</w:t>
      </w:r>
      <w:r w:rsidRPr="00EA53DB">
        <w:rPr>
          <w:rFonts w:hint="cs"/>
          <w:rtl/>
        </w:rPr>
        <w:t>اء الذي دار بين الوفد وأعضاء اللجنة.</w:t>
      </w:r>
    </w:p>
    <w:p w:rsidR="00226281" w:rsidRPr="00EA53DB" w:rsidRDefault="00226281" w:rsidP="002262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A53DB">
        <w:rPr>
          <w:rFonts w:hint="cs"/>
          <w:rtl/>
        </w:rPr>
        <w:t>الجوانب الإيجابية</w:t>
      </w:r>
    </w:p>
    <w:p w:rsidR="00226281" w:rsidRDefault="00226281" w:rsidP="00226281">
      <w:pPr>
        <w:pStyle w:val="SingleTxt"/>
        <w:rPr>
          <w:rFonts w:hint="cs"/>
          <w:rtl/>
        </w:rPr>
      </w:pPr>
      <w:r>
        <w:rPr>
          <w:rFonts w:hint="cs"/>
          <w:rtl/>
        </w:rPr>
        <w:t xml:space="preserve">4 </w:t>
      </w:r>
      <w:r w:rsidRPr="00EA53DB">
        <w:rPr>
          <w:rFonts w:hint="cs"/>
          <w:rtl/>
        </w:rPr>
        <w:t>-</w:t>
      </w:r>
      <w:r w:rsidRPr="00EA53DB">
        <w:rPr>
          <w:rFonts w:hint="cs"/>
          <w:rtl/>
        </w:rPr>
        <w:tab/>
        <w:t xml:space="preserve">تلاحظ اللجنة مع التقدير أن الدولة الطرف قامت، منذ النظر في تقريرها الدوري </w:t>
      </w:r>
      <w:r>
        <w:rPr>
          <w:rFonts w:hint="cs"/>
          <w:rtl/>
        </w:rPr>
        <w:t>السادس</w:t>
      </w:r>
      <w:r w:rsidRPr="00EA53DB">
        <w:rPr>
          <w:rFonts w:hint="cs"/>
          <w:rtl/>
        </w:rPr>
        <w:t xml:space="preserve"> (</w:t>
      </w:r>
      <w:r>
        <w:t>CEDAW/C/KOR/6</w:t>
      </w:r>
      <w:r w:rsidRPr="00EA53DB">
        <w:rPr>
          <w:rFonts w:hint="cs"/>
          <w:rtl/>
        </w:rPr>
        <w:t xml:space="preserve">) عام </w:t>
      </w:r>
      <w:r>
        <w:rPr>
          <w:rFonts w:hint="cs"/>
          <w:rtl/>
        </w:rPr>
        <w:t>2007</w:t>
      </w:r>
      <w:r w:rsidRPr="00EA53DB">
        <w:rPr>
          <w:rFonts w:hint="cs"/>
          <w:rtl/>
        </w:rPr>
        <w:t>، بس</w:t>
      </w:r>
      <w:r w:rsidR="00650663">
        <w:rPr>
          <w:rFonts w:hint="cs"/>
          <w:rtl/>
        </w:rPr>
        <w:t>َ</w:t>
      </w:r>
      <w:r w:rsidRPr="00EA53DB">
        <w:rPr>
          <w:rFonts w:hint="cs"/>
          <w:rtl/>
        </w:rPr>
        <w:t xml:space="preserve">ن ومراجعة العديد من القوانين والأحكام القانونية بهدف القضاء على التمييز ضد المرأة وتعزيز المساواة بين الجنسين والامتثال لالتزامات الدولة الطرف بموجب الاتفاقية. وعلى وجه الخصوص، ترحب باعتمادها تعديل </w:t>
      </w:r>
      <w:r>
        <w:rPr>
          <w:rFonts w:hint="cs"/>
          <w:rtl/>
        </w:rPr>
        <w:t>ما يلي:</w:t>
      </w:r>
    </w:p>
    <w:p w:rsidR="00226281" w:rsidRDefault="00226281" w:rsidP="00650663">
      <w:pPr>
        <w:pStyle w:val="SingleTxt"/>
        <w:rPr>
          <w:rFonts w:hint="cs"/>
          <w:rtl/>
        </w:rPr>
      </w:pPr>
      <w:r>
        <w:rPr>
          <w:rFonts w:hint="cs"/>
          <w:rtl/>
        </w:rPr>
        <w:tab/>
        <w:t>(أ)</w:t>
      </w:r>
      <w:r>
        <w:rPr>
          <w:rFonts w:hint="cs"/>
          <w:rtl/>
        </w:rPr>
        <w:tab/>
      </w:r>
      <w:r w:rsidRPr="00EA53DB">
        <w:rPr>
          <w:rFonts w:hint="cs"/>
          <w:rtl/>
        </w:rPr>
        <w:t xml:space="preserve">القانون المدني </w:t>
      </w:r>
      <w:r>
        <w:rPr>
          <w:rFonts w:hint="cs"/>
          <w:rtl/>
        </w:rPr>
        <w:t xml:space="preserve">(كانون الأول/ديسمبر 2007)، الذي كان يحدد السن </w:t>
      </w:r>
      <w:r w:rsidR="00650663">
        <w:rPr>
          <w:rFonts w:hint="cs"/>
          <w:rtl/>
        </w:rPr>
        <w:t>الأدنى</w:t>
      </w:r>
      <w:r>
        <w:rPr>
          <w:rFonts w:hint="cs"/>
          <w:rtl/>
        </w:rPr>
        <w:t xml:space="preserve"> للزواج بـ 18 عاماً لكل من الرجل والمرأة؛</w:t>
      </w:r>
    </w:p>
    <w:p w:rsidR="00226281" w:rsidRDefault="00226281" w:rsidP="00226281">
      <w:pPr>
        <w:pStyle w:val="SingleTxt"/>
        <w:rPr>
          <w:rFonts w:hint="cs"/>
          <w:rtl/>
        </w:rPr>
      </w:pPr>
      <w:r>
        <w:rPr>
          <w:rFonts w:hint="cs"/>
          <w:rtl/>
        </w:rPr>
        <w:tab/>
        <w:t>(ب)</w:t>
      </w:r>
      <w:r>
        <w:rPr>
          <w:rFonts w:hint="cs"/>
          <w:rtl/>
        </w:rPr>
        <w:tab/>
        <w:t>قانون حماية الأطفال والشباب من العنف الجنسي (نيسان/أبريل 2010)، الذي قرر المقاضاة بحكم المنصب على جرائم العنف الجنسي ضد الأطفال؛</w:t>
      </w:r>
    </w:p>
    <w:p w:rsidR="00226281" w:rsidRDefault="00226281" w:rsidP="00242929">
      <w:pPr>
        <w:pStyle w:val="SingleTxt"/>
        <w:rPr>
          <w:rFonts w:hint="cs"/>
          <w:rtl/>
        </w:rPr>
      </w:pPr>
      <w:r>
        <w:rPr>
          <w:rFonts w:hint="cs"/>
          <w:rtl/>
        </w:rPr>
        <w:tab/>
        <w:t>(ج)</w:t>
      </w:r>
      <w:r>
        <w:rPr>
          <w:rFonts w:hint="cs"/>
          <w:rtl/>
        </w:rPr>
        <w:tab/>
        <w:t>قانون الأخلاقيات وسلامة الحياة (2008)، قرر شرط الرضاء المستنير والخطي في حالات التبرع بالبويضات أو حص</w:t>
      </w:r>
      <w:r w:rsidR="00242929">
        <w:rPr>
          <w:rFonts w:hint="cs"/>
          <w:rtl/>
        </w:rPr>
        <w:t>ر</w:t>
      </w:r>
      <w:r>
        <w:rPr>
          <w:rFonts w:hint="cs"/>
          <w:rtl/>
        </w:rPr>
        <w:t>ها لأغراض إنجابية وحدد تواتر التبرع وعدده بالنسبة لكل امرأة.</w:t>
      </w:r>
    </w:p>
    <w:p w:rsidR="00226281" w:rsidRDefault="00226281" w:rsidP="00226281">
      <w:pPr>
        <w:pStyle w:val="SingleTxt"/>
        <w:rPr>
          <w:rFonts w:hint="cs"/>
          <w:rtl/>
        </w:rPr>
      </w:pPr>
      <w:r>
        <w:rPr>
          <w:rFonts w:hint="cs"/>
          <w:rtl/>
        </w:rPr>
        <w:t>5 -</w:t>
      </w:r>
      <w:r>
        <w:rPr>
          <w:rFonts w:hint="cs"/>
          <w:rtl/>
        </w:rPr>
        <w:tab/>
        <w:t>وترحب اللجنة بإطلاق الخطة الشاملة لمنع العنف المنزلي (2011) التي تركز على تعزيز الإجراء الأولي لمناهضة حالات العنف المنزلي وتوفير حماية أفضل للضحايا.</w:t>
      </w:r>
    </w:p>
    <w:p w:rsidR="00226281" w:rsidRDefault="0078092C" w:rsidP="00226281">
      <w:pPr>
        <w:pStyle w:val="SingleTxt"/>
        <w:rPr>
          <w:rFonts w:hint="cs"/>
          <w:rtl/>
        </w:rPr>
      </w:pPr>
      <w:r>
        <w:rPr>
          <w:rFonts w:hint="cs"/>
          <w:rtl/>
        </w:rPr>
        <w:t>6 -</w:t>
      </w:r>
      <w:r>
        <w:rPr>
          <w:rFonts w:hint="cs"/>
          <w:rtl/>
        </w:rPr>
        <w:tab/>
        <w:t>وتقدّر اللجنة الجهود التي تبذلها</w:t>
      </w:r>
      <w:r w:rsidR="00650663">
        <w:rPr>
          <w:rFonts w:hint="cs"/>
          <w:rtl/>
        </w:rPr>
        <w:t xml:space="preserve"> الدولة الطرف</w:t>
      </w:r>
      <w:r>
        <w:rPr>
          <w:rFonts w:hint="cs"/>
          <w:rtl/>
        </w:rPr>
        <w:t xml:space="preserve"> لإدماج البُعد الجنساني في برامج التعاون الإنمائي ولتعزيز الحقوق الإنسانية للمرأة في هذا الإطار.</w:t>
      </w:r>
    </w:p>
    <w:p w:rsidR="0078092C" w:rsidRDefault="0078092C" w:rsidP="00226281">
      <w:pPr>
        <w:pStyle w:val="SingleTxt"/>
        <w:rPr>
          <w:rFonts w:hint="cs"/>
          <w:rtl/>
        </w:rPr>
      </w:pPr>
      <w:r>
        <w:rPr>
          <w:rFonts w:hint="cs"/>
          <w:rtl/>
        </w:rPr>
        <w:t>7 -</w:t>
      </w:r>
      <w:r>
        <w:rPr>
          <w:rFonts w:hint="cs"/>
          <w:rtl/>
        </w:rPr>
        <w:tab/>
        <w:t>وتُثني اللجنة على تصديق الدولة الطرف على اتفاقية حقوق الأشخاص ذوي الإعاقة في 11 كانون الأول/ديسمبر 2008.</w:t>
      </w:r>
    </w:p>
    <w:p w:rsidR="0078092C" w:rsidRPr="0078092C" w:rsidRDefault="0078092C" w:rsidP="0078092C">
      <w:pPr>
        <w:pStyle w:val="SingleTxt"/>
        <w:spacing w:after="0" w:line="120" w:lineRule="exact"/>
        <w:rPr>
          <w:rFonts w:hint="cs"/>
          <w:sz w:val="10"/>
          <w:rtl/>
        </w:rPr>
      </w:pPr>
    </w:p>
    <w:p w:rsidR="0078092C" w:rsidRDefault="0078092C" w:rsidP="007809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الشواغل الرئيسية والتوصيات</w:t>
      </w:r>
    </w:p>
    <w:p w:rsidR="0078092C" w:rsidRDefault="0078092C" w:rsidP="00182FC4">
      <w:pPr>
        <w:pStyle w:val="SingleTxt"/>
        <w:spacing w:line="360" w:lineRule="exact"/>
        <w:rPr>
          <w:rFonts w:hint="cs"/>
          <w:b/>
          <w:bCs/>
          <w:rtl/>
        </w:rPr>
      </w:pPr>
      <w:r>
        <w:rPr>
          <w:rFonts w:hint="cs"/>
          <w:rtl/>
        </w:rPr>
        <w:t>8 -</w:t>
      </w:r>
      <w:r>
        <w:rPr>
          <w:rFonts w:hint="cs"/>
          <w:rtl/>
        </w:rPr>
        <w:tab/>
      </w:r>
      <w:r w:rsidRPr="00EA53DB">
        <w:rPr>
          <w:rFonts w:hint="cs"/>
          <w:b/>
          <w:bCs/>
          <w:rtl/>
        </w:rPr>
        <w:t xml:space="preserve">تشير اللجنة إلى التزامات الدولة الطرف بالعمل بصورة منتظمة ومستمرة على تنفيذ جميع مواد الاتفاقية، </w:t>
      </w:r>
      <w:r>
        <w:rPr>
          <w:rFonts w:hint="cs"/>
          <w:b/>
          <w:bCs/>
          <w:rtl/>
        </w:rPr>
        <w:t>و</w:t>
      </w:r>
      <w:r w:rsidRPr="00EA53DB">
        <w:rPr>
          <w:rFonts w:hint="cs"/>
          <w:b/>
          <w:bCs/>
          <w:rtl/>
        </w:rPr>
        <w:t xml:space="preserve">ترى أن الشواغل والتوصيات المحددة في </w:t>
      </w:r>
      <w:r>
        <w:rPr>
          <w:rFonts w:hint="cs"/>
          <w:b/>
          <w:bCs/>
          <w:rtl/>
        </w:rPr>
        <w:t>هذه الملاحظات</w:t>
      </w:r>
      <w:r w:rsidRPr="00EA53DB">
        <w:rPr>
          <w:rFonts w:hint="cs"/>
          <w:b/>
          <w:bCs/>
          <w:rtl/>
        </w:rPr>
        <w:t xml:space="preserve"> الختامية تستلزم أن تولي الدولة الطرف أولوية الاهتمام </w:t>
      </w:r>
      <w:r>
        <w:rPr>
          <w:rFonts w:hint="cs"/>
          <w:b/>
          <w:bCs/>
          <w:rtl/>
        </w:rPr>
        <w:t xml:space="preserve">في الفترة ما </w:t>
      </w:r>
      <w:r w:rsidRPr="00EA53DB">
        <w:rPr>
          <w:rFonts w:hint="cs"/>
          <w:b/>
          <w:bCs/>
          <w:rtl/>
        </w:rPr>
        <w:t xml:space="preserve">بين </w:t>
      </w:r>
      <w:r>
        <w:rPr>
          <w:rFonts w:hint="cs"/>
          <w:b/>
          <w:bCs/>
          <w:rtl/>
        </w:rPr>
        <w:t>الوقت الراهن</w:t>
      </w:r>
      <w:r w:rsidRPr="00EA53DB">
        <w:rPr>
          <w:rFonts w:hint="cs"/>
          <w:b/>
          <w:bCs/>
          <w:rtl/>
        </w:rPr>
        <w:t xml:space="preserve"> وتقديم التقرير الدوري </w:t>
      </w:r>
      <w:r>
        <w:rPr>
          <w:rFonts w:hint="cs"/>
          <w:b/>
          <w:bCs/>
          <w:rtl/>
        </w:rPr>
        <w:t>المقبل</w:t>
      </w:r>
      <w:r w:rsidRPr="00EA53DB">
        <w:rPr>
          <w:rFonts w:hint="cs"/>
          <w:b/>
          <w:bCs/>
          <w:rtl/>
        </w:rPr>
        <w:t>. وبناء على ذلك ت</w:t>
      </w:r>
      <w:r>
        <w:rPr>
          <w:rFonts w:hint="cs"/>
          <w:b/>
          <w:bCs/>
          <w:rtl/>
        </w:rPr>
        <w:t xml:space="preserve">حث </w:t>
      </w:r>
      <w:r w:rsidRPr="00EA53DB">
        <w:rPr>
          <w:rFonts w:hint="cs"/>
          <w:b/>
          <w:bCs/>
          <w:rtl/>
        </w:rPr>
        <w:t>اللجنة الدولة الطرف</w:t>
      </w:r>
      <w:r>
        <w:rPr>
          <w:rFonts w:hint="cs"/>
          <w:b/>
          <w:bCs/>
          <w:rtl/>
        </w:rPr>
        <w:t xml:space="preserve"> على</w:t>
      </w:r>
      <w:r w:rsidRPr="00EA53DB">
        <w:rPr>
          <w:rFonts w:hint="cs"/>
          <w:b/>
          <w:bCs/>
          <w:rtl/>
        </w:rPr>
        <w:t xml:space="preserve"> أن تركز على هذه المجالات في أنشطتها التنفيذية وأن تعرض في تقريرها الدوري المقبل ما اتخذته من تدابير وحققته من نتائج. وتدعو </w:t>
      </w:r>
      <w:r>
        <w:rPr>
          <w:rFonts w:hint="cs"/>
          <w:b/>
          <w:bCs/>
          <w:rtl/>
        </w:rPr>
        <w:t xml:space="preserve">اللجنة </w:t>
      </w:r>
      <w:r w:rsidRPr="00EA53DB">
        <w:rPr>
          <w:rFonts w:hint="cs"/>
          <w:b/>
          <w:bCs/>
          <w:rtl/>
        </w:rPr>
        <w:t xml:space="preserve">الدولة الطرف إلى تقديم هذه </w:t>
      </w:r>
      <w:r>
        <w:rPr>
          <w:rFonts w:hint="cs"/>
          <w:b/>
          <w:bCs/>
          <w:rtl/>
        </w:rPr>
        <w:t>الملاحظات</w:t>
      </w:r>
      <w:r w:rsidRPr="00EA53DB">
        <w:rPr>
          <w:rFonts w:hint="cs"/>
          <w:b/>
          <w:bCs/>
          <w:rtl/>
        </w:rPr>
        <w:t xml:space="preserve"> الختامية إلى جميع الوزار</w:t>
      </w:r>
      <w:r>
        <w:rPr>
          <w:rFonts w:hint="cs"/>
          <w:b/>
          <w:bCs/>
          <w:rtl/>
        </w:rPr>
        <w:t>ا</w:t>
      </w:r>
      <w:r w:rsidRPr="00EA53DB">
        <w:rPr>
          <w:rFonts w:hint="cs"/>
          <w:b/>
          <w:bCs/>
          <w:rtl/>
        </w:rPr>
        <w:t xml:space="preserve">ت </w:t>
      </w:r>
      <w:r>
        <w:rPr>
          <w:rFonts w:hint="cs"/>
          <w:b/>
          <w:bCs/>
          <w:rtl/>
        </w:rPr>
        <w:t xml:space="preserve">المعنية </w:t>
      </w:r>
      <w:r w:rsidRPr="00EA53DB">
        <w:rPr>
          <w:rFonts w:hint="cs"/>
          <w:b/>
          <w:bCs/>
          <w:rtl/>
        </w:rPr>
        <w:t xml:space="preserve">وإلى </w:t>
      </w:r>
      <w:r>
        <w:rPr>
          <w:rFonts w:hint="cs"/>
          <w:b/>
          <w:bCs/>
          <w:rtl/>
        </w:rPr>
        <w:t>الجمعية الوطنية والسلطة القضائية لضمان تنفيذها</w:t>
      </w:r>
      <w:r>
        <w:rPr>
          <w:rFonts w:hint="eastAsia"/>
          <w:b/>
          <w:bCs/>
          <w:rtl/>
        </w:rPr>
        <w:t> </w:t>
      </w:r>
      <w:r w:rsidRPr="00EA53DB">
        <w:rPr>
          <w:rFonts w:hint="cs"/>
          <w:b/>
          <w:bCs/>
          <w:rtl/>
        </w:rPr>
        <w:t>الكامل</w:t>
      </w:r>
      <w:r>
        <w:rPr>
          <w:rFonts w:hint="cs"/>
          <w:b/>
          <w:bCs/>
          <w:rtl/>
        </w:rPr>
        <w:t>.</w:t>
      </w:r>
    </w:p>
    <w:p w:rsidR="00650663" w:rsidRPr="00650663" w:rsidRDefault="00650663" w:rsidP="00650663">
      <w:pPr>
        <w:pStyle w:val="SingleTxt"/>
        <w:spacing w:after="0" w:line="120" w:lineRule="exact"/>
        <w:rPr>
          <w:rFonts w:hint="cs"/>
          <w:sz w:val="10"/>
          <w:rtl/>
        </w:rPr>
      </w:pPr>
    </w:p>
    <w:p w:rsidR="00650663" w:rsidRPr="00650663" w:rsidRDefault="00650663"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50663">
        <w:rPr>
          <w:rFonts w:hint="cs"/>
          <w:rtl/>
        </w:rPr>
        <w:tab/>
      </w:r>
      <w:r w:rsidRPr="00650663">
        <w:rPr>
          <w:rFonts w:hint="cs"/>
          <w:rtl/>
        </w:rPr>
        <w:tab/>
        <w:t>الجمعية الوطنية</w:t>
      </w:r>
    </w:p>
    <w:p w:rsidR="0078092C" w:rsidRDefault="0078092C" w:rsidP="00356D4E">
      <w:pPr>
        <w:pStyle w:val="SingleTxt"/>
        <w:rPr>
          <w:rFonts w:hint="cs"/>
          <w:rtl/>
        </w:rPr>
      </w:pPr>
      <w:r>
        <w:rPr>
          <w:rFonts w:hint="cs"/>
          <w:rtl/>
        </w:rPr>
        <w:t>9 -</w:t>
      </w:r>
      <w:r>
        <w:rPr>
          <w:rFonts w:hint="cs"/>
          <w:rtl/>
        </w:rPr>
        <w:tab/>
      </w:r>
      <w:r w:rsidRPr="00356D4E">
        <w:rPr>
          <w:rFonts w:hint="cs"/>
          <w:b/>
          <w:bCs/>
          <w:rtl/>
        </w:rPr>
        <w:t>وفي حين</w:t>
      </w:r>
      <w:r w:rsidR="00242929" w:rsidRPr="00356D4E">
        <w:rPr>
          <w:rFonts w:hint="cs"/>
          <w:b/>
          <w:bCs/>
          <w:rtl/>
        </w:rPr>
        <w:t xml:space="preserve"> تؤكد اللجنة من جديد أنه على عات</w:t>
      </w:r>
      <w:r w:rsidRPr="00356D4E">
        <w:rPr>
          <w:rFonts w:hint="cs"/>
          <w:b/>
          <w:bCs/>
          <w:rtl/>
        </w:rPr>
        <w:t>ق الحكومة المسؤولية الرئيسية كما</w:t>
      </w:r>
      <w:r w:rsidR="00356D4E">
        <w:rPr>
          <w:rFonts w:hint="eastAsia"/>
          <w:b/>
          <w:bCs/>
          <w:rtl/>
        </w:rPr>
        <w:t> </w:t>
      </w:r>
      <w:r w:rsidRPr="00356D4E">
        <w:rPr>
          <w:rFonts w:hint="cs"/>
          <w:b/>
          <w:bCs/>
          <w:rtl/>
        </w:rPr>
        <w:t>أنها مسؤولة بصفة خاصة عن التنفيذ الكامل لالتزامات الدولة الطرف بموجب الاتفاقية، فإنها تشدد على أن الاتفاقية ملزمة لجميع أفرع الحكومة، وتدعو الدولة الطرف إلى تشجيع جمعيتها الوطنية، بما يتماشى مع إجراءاتها، وحسب الاقتضاء إلى اتخاذ الخطوات اللازمة فيما يتعلق بتنفيذ هذه الملاحظات الختامية والعملية المقبلة لإعداد التقارير التي ستضطلع بها الحكومة بموجب الاتفاقية.</w:t>
      </w:r>
    </w:p>
    <w:p w:rsidR="004F1374" w:rsidRPr="004F1374" w:rsidRDefault="004F1374" w:rsidP="004F1374">
      <w:pPr>
        <w:pStyle w:val="SingleTxt"/>
        <w:spacing w:after="0" w:line="120" w:lineRule="exact"/>
        <w:rPr>
          <w:rFonts w:hint="cs"/>
          <w:sz w:val="10"/>
          <w:rtl/>
        </w:rPr>
      </w:pPr>
    </w:p>
    <w:p w:rsidR="004F1374" w:rsidRPr="00650663" w:rsidRDefault="004F1374"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650663">
        <w:rPr>
          <w:rFonts w:hint="cs"/>
          <w:rtl/>
        </w:rPr>
        <w:tab/>
      </w:r>
      <w:r w:rsidRPr="00650663">
        <w:rPr>
          <w:rFonts w:hint="cs"/>
          <w:rtl/>
        </w:rPr>
        <w:tab/>
      </w:r>
      <w:r w:rsidRPr="00650663">
        <w:rPr>
          <w:rtl/>
        </w:rPr>
        <w:t>التحفظات</w:t>
      </w:r>
    </w:p>
    <w:p w:rsidR="004F1374" w:rsidRPr="00DD1EC0" w:rsidRDefault="004F1374" w:rsidP="004F1374">
      <w:pPr>
        <w:pStyle w:val="SingleTxt"/>
        <w:rPr>
          <w:lang w:val="en-GB"/>
        </w:rPr>
      </w:pPr>
      <w:r w:rsidRPr="00DD1EC0">
        <w:rPr>
          <w:rFonts w:hint="cs"/>
          <w:rtl/>
        </w:rPr>
        <w:t>10</w:t>
      </w:r>
      <w:r>
        <w:rPr>
          <w:rFonts w:hint="cs"/>
          <w:rtl/>
        </w:rPr>
        <w:t xml:space="preserve"> </w:t>
      </w:r>
      <w:r w:rsidRPr="00DD1EC0">
        <w:rPr>
          <w:rFonts w:hint="cs"/>
          <w:rtl/>
        </w:rPr>
        <w:t>-</w:t>
      </w:r>
      <w:r>
        <w:rPr>
          <w:rFonts w:hint="cs"/>
          <w:rtl/>
        </w:rPr>
        <w:tab/>
        <w:t xml:space="preserve">في حين </w:t>
      </w:r>
      <w:r w:rsidRPr="00DD1EC0">
        <w:rPr>
          <w:rtl/>
        </w:rPr>
        <w:t xml:space="preserve">تحيط اللجنة علما بالمعلومات الواردة عن المشاورات المتواصلة التي تجريها الدولة الطرف بشأن سحب تحفظها على الفقرة </w:t>
      </w:r>
      <w:r w:rsidRPr="00DD1EC0">
        <w:rPr>
          <w:rFonts w:hint="cs"/>
          <w:rtl/>
        </w:rPr>
        <w:t>1</w:t>
      </w:r>
      <w:r>
        <w:rPr>
          <w:rFonts w:hint="cs"/>
          <w:rtl/>
        </w:rPr>
        <w:t xml:space="preserve"> </w:t>
      </w:r>
      <w:r w:rsidRPr="00DD1EC0">
        <w:rPr>
          <w:rtl/>
        </w:rPr>
        <w:t xml:space="preserve">(ز) من المادة </w:t>
      </w:r>
      <w:r w:rsidRPr="00DD1EC0">
        <w:rPr>
          <w:rFonts w:hint="cs"/>
          <w:rtl/>
        </w:rPr>
        <w:t>16</w:t>
      </w:r>
      <w:r w:rsidRPr="00DD1EC0">
        <w:rPr>
          <w:rtl/>
        </w:rPr>
        <w:t xml:space="preserve"> </w:t>
      </w:r>
      <w:r w:rsidRPr="00DD1EC0">
        <w:rPr>
          <w:rFonts w:hint="cs"/>
          <w:rtl/>
        </w:rPr>
        <w:t xml:space="preserve">الواردة في </w:t>
      </w:r>
      <w:r w:rsidRPr="00DD1EC0">
        <w:rPr>
          <w:rtl/>
        </w:rPr>
        <w:t xml:space="preserve">الاتفاقية </w:t>
      </w:r>
      <w:r w:rsidRPr="00DD1EC0">
        <w:rPr>
          <w:rFonts w:hint="cs"/>
          <w:rtl/>
        </w:rPr>
        <w:t>و</w:t>
      </w:r>
      <w:r w:rsidRPr="00DD1EC0">
        <w:rPr>
          <w:rtl/>
        </w:rPr>
        <w:t xml:space="preserve">المتعلقة بضمان نفس الحقوق الشخصية للزوج والزوجة بما في ذلك الحق في اختيار اللقب والمهنة والعمل، إلا أنها تعرب عن </w:t>
      </w:r>
      <w:r w:rsidRPr="00DD1EC0">
        <w:rPr>
          <w:rFonts w:hint="cs"/>
          <w:rtl/>
        </w:rPr>
        <w:t>القلق</w:t>
      </w:r>
      <w:r w:rsidRPr="00DD1EC0">
        <w:rPr>
          <w:rtl/>
        </w:rPr>
        <w:t xml:space="preserve"> إزاء عدم </w:t>
      </w:r>
      <w:r w:rsidRPr="00DD1EC0">
        <w:rPr>
          <w:rFonts w:hint="cs"/>
          <w:rtl/>
        </w:rPr>
        <w:t>تحديد</w:t>
      </w:r>
      <w:r w:rsidRPr="00DD1EC0">
        <w:rPr>
          <w:rtl/>
        </w:rPr>
        <w:t xml:space="preserve"> إطار زمني </w:t>
      </w:r>
      <w:r w:rsidRPr="00DD1EC0">
        <w:rPr>
          <w:rFonts w:hint="cs"/>
          <w:rtl/>
        </w:rPr>
        <w:t>واضح</w:t>
      </w:r>
      <w:r w:rsidRPr="00DD1EC0">
        <w:rPr>
          <w:rtl/>
        </w:rPr>
        <w:t xml:space="preserve"> لإنهاء هذه المشاورات </w:t>
      </w:r>
      <w:r>
        <w:rPr>
          <w:rFonts w:hint="cs"/>
          <w:rtl/>
        </w:rPr>
        <w:t>و</w:t>
      </w:r>
      <w:r w:rsidRPr="00DD1EC0">
        <w:rPr>
          <w:rtl/>
        </w:rPr>
        <w:t xml:space="preserve">سحب التحفظ. </w:t>
      </w:r>
    </w:p>
    <w:p w:rsidR="004F1374" w:rsidRPr="00DD1EC0" w:rsidRDefault="004F1374" w:rsidP="004F1374">
      <w:pPr>
        <w:pStyle w:val="SingleTxt"/>
        <w:rPr>
          <w:rFonts w:hint="cs"/>
          <w:bCs/>
          <w:rtl/>
        </w:rPr>
      </w:pPr>
      <w:r w:rsidRPr="00076E7D">
        <w:rPr>
          <w:rFonts w:hint="cs"/>
          <w:b/>
          <w:rtl/>
        </w:rPr>
        <w:t>11 -</w:t>
      </w:r>
      <w:r w:rsidRPr="00076E7D">
        <w:rPr>
          <w:rFonts w:hint="cs"/>
          <w:b/>
          <w:rtl/>
        </w:rPr>
        <w:tab/>
      </w:r>
      <w:r w:rsidRPr="00DD1EC0">
        <w:rPr>
          <w:rFonts w:hint="cs"/>
          <w:bCs/>
          <w:rtl/>
        </w:rPr>
        <w:t>و</w:t>
      </w:r>
      <w:r w:rsidRPr="00DD1EC0">
        <w:rPr>
          <w:bCs/>
          <w:rtl/>
        </w:rPr>
        <w:t xml:space="preserve">تؤكد اللجنة مجددا </w:t>
      </w:r>
      <w:r>
        <w:rPr>
          <w:rFonts w:hint="cs"/>
          <w:bCs/>
          <w:rtl/>
        </w:rPr>
        <w:t xml:space="preserve">توصياتها السابقة (انظر </w:t>
      </w:r>
      <w:r>
        <w:rPr>
          <w:bCs/>
        </w:rPr>
        <w:t>CEDAW/C/KOR/CO/6</w:t>
      </w:r>
      <w:r>
        <w:rPr>
          <w:rFonts w:hint="cs"/>
          <w:bCs/>
          <w:rtl/>
        </w:rPr>
        <w:t xml:space="preserve">) وتحث </w:t>
      </w:r>
      <w:r w:rsidRPr="00DD1EC0">
        <w:rPr>
          <w:bCs/>
          <w:rtl/>
        </w:rPr>
        <w:t>الدول</w:t>
      </w:r>
      <w:r>
        <w:rPr>
          <w:rFonts w:hint="cs"/>
          <w:bCs/>
          <w:rtl/>
        </w:rPr>
        <w:t>ة</w:t>
      </w:r>
      <w:r w:rsidRPr="00DD1EC0">
        <w:rPr>
          <w:bCs/>
          <w:rtl/>
        </w:rPr>
        <w:t xml:space="preserve"> الطرف على العمل، لدى نظرها في هذا الأمر، على </w:t>
      </w:r>
      <w:r w:rsidRPr="00DD1EC0">
        <w:rPr>
          <w:rFonts w:hint="cs"/>
          <w:bCs/>
          <w:rtl/>
        </w:rPr>
        <w:t>ال</w:t>
      </w:r>
      <w:r w:rsidRPr="00DD1EC0">
        <w:rPr>
          <w:bCs/>
          <w:rtl/>
        </w:rPr>
        <w:t xml:space="preserve">فصل </w:t>
      </w:r>
      <w:r w:rsidRPr="00DD1EC0">
        <w:rPr>
          <w:rFonts w:hint="cs"/>
          <w:bCs/>
          <w:rtl/>
        </w:rPr>
        <w:t>بين الاعتبارات</w:t>
      </w:r>
      <w:r w:rsidRPr="00DD1EC0">
        <w:rPr>
          <w:bCs/>
          <w:rtl/>
        </w:rPr>
        <w:t xml:space="preserve"> </w:t>
      </w:r>
      <w:r w:rsidRPr="00DD1EC0">
        <w:rPr>
          <w:rFonts w:hint="cs"/>
          <w:bCs/>
          <w:rtl/>
        </w:rPr>
        <w:t>ذات الصلة</w:t>
      </w:r>
      <w:r w:rsidRPr="00DD1EC0">
        <w:rPr>
          <w:bCs/>
          <w:rtl/>
        </w:rPr>
        <w:t xml:space="preserve"> بالفقرة </w:t>
      </w:r>
      <w:r w:rsidRPr="00DD1EC0">
        <w:rPr>
          <w:rFonts w:hint="cs"/>
          <w:bCs/>
          <w:rtl/>
        </w:rPr>
        <w:t>1</w:t>
      </w:r>
      <w:r>
        <w:rPr>
          <w:rFonts w:hint="cs"/>
          <w:bCs/>
          <w:rtl/>
        </w:rPr>
        <w:t xml:space="preserve"> </w:t>
      </w:r>
      <w:r w:rsidRPr="00DD1EC0">
        <w:rPr>
          <w:bCs/>
          <w:rtl/>
        </w:rPr>
        <w:t xml:space="preserve">(ز) من المادة </w:t>
      </w:r>
      <w:r w:rsidRPr="00DD1EC0">
        <w:rPr>
          <w:rFonts w:hint="cs"/>
          <w:bCs/>
          <w:rtl/>
        </w:rPr>
        <w:t>16</w:t>
      </w:r>
      <w:r w:rsidRPr="00DD1EC0">
        <w:rPr>
          <w:bCs/>
          <w:rtl/>
        </w:rPr>
        <w:t xml:space="preserve"> </w:t>
      </w:r>
      <w:r w:rsidRPr="00DD1EC0">
        <w:rPr>
          <w:rFonts w:hint="cs"/>
          <w:bCs/>
          <w:rtl/>
        </w:rPr>
        <w:t xml:space="preserve">والاعتبارات ذات الصلة </w:t>
      </w:r>
      <w:r w:rsidRPr="00DD1EC0">
        <w:rPr>
          <w:bCs/>
          <w:rtl/>
        </w:rPr>
        <w:t xml:space="preserve">بالفقرة </w:t>
      </w:r>
      <w:r w:rsidRPr="00DD1EC0">
        <w:rPr>
          <w:rFonts w:hint="cs"/>
          <w:bCs/>
          <w:rtl/>
        </w:rPr>
        <w:t>1</w:t>
      </w:r>
      <w:r>
        <w:rPr>
          <w:rFonts w:hint="cs"/>
          <w:bCs/>
          <w:rtl/>
        </w:rPr>
        <w:t xml:space="preserve"> </w:t>
      </w:r>
      <w:r w:rsidRPr="00DD1EC0">
        <w:rPr>
          <w:bCs/>
          <w:rtl/>
        </w:rPr>
        <w:t xml:space="preserve">(د) والإسراع بالتالي بوتيرة </w:t>
      </w:r>
      <w:r w:rsidRPr="00DD1EC0">
        <w:rPr>
          <w:rFonts w:hint="cs"/>
          <w:bCs/>
          <w:rtl/>
        </w:rPr>
        <w:t>ال</w:t>
      </w:r>
      <w:r w:rsidRPr="00DD1EC0">
        <w:rPr>
          <w:bCs/>
          <w:rtl/>
        </w:rPr>
        <w:t xml:space="preserve">جهود المبذولة </w:t>
      </w:r>
      <w:r w:rsidRPr="00DD1EC0">
        <w:rPr>
          <w:rFonts w:hint="cs"/>
          <w:bCs/>
          <w:rtl/>
        </w:rPr>
        <w:t>لكي يتسنى لها</w:t>
      </w:r>
      <w:r w:rsidRPr="00DD1EC0">
        <w:rPr>
          <w:bCs/>
          <w:rtl/>
        </w:rPr>
        <w:t xml:space="preserve">، في مدة زمنية </w:t>
      </w:r>
      <w:r>
        <w:rPr>
          <w:rFonts w:hint="cs"/>
          <w:bCs/>
          <w:rtl/>
        </w:rPr>
        <w:t>محددة</w:t>
      </w:r>
      <w:r w:rsidRPr="00DD1EC0">
        <w:rPr>
          <w:bCs/>
          <w:rtl/>
        </w:rPr>
        <w:t xml:space="preserve">، سحب تحفظها على الفقرة </w:t>
      </w:r>
      <w:r w:rsidRPr="00DD1EC0">
        <w:rPr>
          <w:rFonts w:hint="cs"/>
          <w:bCs/>
          <w:rtl/>
        </w:rPr>
        <w:t>1</w:t>
      </w:r>
      <w:r>
        <w:rPr>
          <w:rFonts w:hint="cs"/>
          <w:bCs/>
          <w:rtl/>
        </w:rPr>
        <w:t xml:space="preserve"> </w:t>
      </w:r>
      <w:r w:rsidRPr="00DD1EC0">
        <w:rPr>
          <w:bCs/>
          <w:rtl/>
        </w:rPr>
        <w:t>(ز) من المادة</w:t>
      </w:r>
      <w:r>
        <w:rPr>
          <w:rFonts w:hint="cs"/>
          <w:bCs/>
          <w:rtl/>
        </w:rPr>
        <w:t> </w:t>
      </w:r>
      <w:r w:rsidRPr="00DD1EC0">
        <w:rPr>
          <w:rFonts w:hint="cs"/>
          <w:bCs/>
          <w:rtl/>
        </w:rPr>
        <w:t>16</w:t>
      </w:r>
      <w:r w:rsidRPr="00DD1EC0">
        <w:rPr>
          <w:bCs/>
          <w:rtl/>
        </w:rPr>
        <w:t xml:space="preserve"> من الاتفاقية. </w:t>
      </w:r>
    </w:p>
    <w:p w:rsidR="004F1374" w:rsidRPr="00DD1EC0" w:rsidRDefault="004F1374" w:rsidP="004F137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4F1374" w:rsidRPr="00650663" w:rsidRDefault="004F1374"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650663">
        <w:rPr>
          <w:rFonts w:hint="cs"/>
          <w:rtl/>
        </w:rPr>
        <w:tab/>
      </w:r>
      <w:r w:rsidRPr="00650663">
        <w:rPr>
          <w:rtl/>
        </w:rPr>
        <w:tab/>
        <w:t>التعريف بالاتفاقية وبروتوكول</w:t>
      </w:r>
      <w:r w:rsidRPr="00650663">
        <w:rPr>
          <w:rFonts w:hint="cs"/>
          <w:rtl/>
        </w:rPr>
        <w:t>ها</w:t>
      </w:r>
      <w:r w:rsidRPr="00650663">
        <w:rPr>
          <w:rtl/>
        </w:rPr>
        <w:t xml:space="preserve"> الاختياري</w:t>
      </w:r>
    </w:p>
    <w:p w:rsidR="004F1374" w:rsidRPr="00DD1EC0" w:rsidRDefault="004F1374" w:rsidP="004F1374">
      <w:pPr>
        <w:pStyle w:val="SingleTxt"/>
        <w:rPr>
          <w:lang w:val="en-GB"/>
        </w:rPr>
      </w:pPr>
      <w:r w:rsidRPr="00DD1EC0">
        <w:rPr>
          <w:rFonts w:hint="cs"/>
          <w:rtl/>
        </w:rPr>
        <w:t>12</w:t>
      </w:r>
      <w:r>
        <w:rPr>
          <w:rFonts w:hint="cs"/>
          <w:rtl/>
        </w:rPr>
        <w:t xml:space="preserve"> </w:t>
      </w:r>
      <w:r w:rsidRPr="00DD1EC0">
        <w:rPr>
          <w:rFonts w:hint="cs"/>
          <w:rtl/>
        </w:rPr>
        <w:t>-</w:t>
      </w:r>
      <w:r>
        <w:rPr>
          <w:rFonts w:hint="cs"/>
          <w:rtl/>
        </w:rPr>
        <w:tab/>
      </w:r>
      <w:r w:rsidRPr="00DD1EC0">
        <w:rPr>
          <w:rtl/>
        </w:rPr>
        <w:t xml:space="preserve">تحيط اللجنة علما بالمعلومات المقدمة في إطار الحوار الذي </w:t>
      </w:r>
      <w:r w:rsidRPr="00DD1EC0">
        <w:rPr>
          <w:rFonts w:hint="cs"/>
          <w:rtl/>
        </w:rPr>
        <w:t>أُ</w:t>
      </w:r>
      <w:r w:rsidRPr="00DD1EC0">
        <w:rPr>
          <w:rtl/>
        </w:rPr>
        <w:t>جر</w:t>
      </w:r>
      <w:r w:rsidRPr="00DD1EC0">
        <w:rPr>
          <w:rFonts w:hint="cs"/>
          <w:rtl/>
        </w:rPr>
        <w:t>ي</w:t>
      </w:r>
      <w:r w:rsidRPr="00DD1EC0">
        <w:rPr>
          <w:rtl/>
        </w:rPr>
        <w:t xml:space="preserve"> بشأن الجلسات الموسعة المراد منها </w:t>
      </w:r>
      <w:r w:rsidRPr="00DD1EC0">
        <w:rPr>
          <w:rFonts w:hint="cs"/>
          <w:rtl/>
        </w:rPr>
        <w:t>تقاسم</w:t>
      </w:r>
      <w:r w:rsidRPr="00DD1EC0">
        <w:rPr>
          <w:rtl/>
        </w:rPr>
        <w:t xml:space="preserve"> الملاحظات الختامية ال</w:t>
      </w:r>
      <w:r w:rsidRPr="00DD1EC0">
        <w:rPr>
          <w:rFonts w:hint="cs"/>
          <w:rtl/>
        </w:rPr>
        <w:t>تي سبق أن أصدرتها ال</w:t>
      </w:r>
      <w:r w:rsidRPr="00DD1EC0">
        <w:rPr>
          <w:rtl/>
        </w:rPr>
        <w:t xml:space="preserve">لجنة </w:t>
      </w:r>
      <w:r w:rsidRPr="00DD1EC0">
        <w:rPr>
          <w:rFonts w:hint="cs"/>
          <w:rtl/>
        </w:rPr>
        <w:t>مع</w:t>
      </w:r>
      <w:r w:rsidRPr="00DD1EC0">
        <w:rPr>
          <w:rtl/>
        </w:rPr>
        <w:t xml:space="preserve"> المسؤولين الحكوميين والسلطات القضائية والمنظمات غير الحكومية ومعهد النهوض بالمرأة الكورية. وتلاحظ أيضا جهود الدولة الطرف من أجل تعميم الاتفاقية وبروتوكولها الاختياري على الجمعية الوطنية </w:t>
      </w:r>
      <w:r w:rsidRPr="00DD1EC0">
        <w:rPr>
          <w:rFonts w:hint="cs"/>
          <w:rtl/>
        </w:rPr>
        <w:t xml:space="preserve">والمنظمات </w:t>
      </w:r>
      <w:r w:rsidRPr="00DD1EC0">
        <w:rPr>
          <w:rtl/>
        </w:rPr>
        <w:t xml:space="preserve">الإعلامية وممتهني القانون. بيد أن اللجنة تشعر بالقلق لعدم استفادة </w:t>
      </w:r>
      <w:r w:rsidRPr="00DD1EC0">
        <w:rPr>
          <w:rFonts w:hint="cs"/>
          <w:rtl/>
        </w:rPr>
        <w:t xml:space="preserve">الموظفين </w:t>
      </w:r>
      <w:r w:rsidRPr="00DD1EC0">
        <w:rPr>
          <w:rtl/>
        </w:rPr>
        <w:t>القضا</w:t>
      </w:r>
      <w:r w:rsidRPr="00DD1EC0">
        <w:rPr>
          <w:rFonts w:hint="cs"/>
          <w:rtl/>
        </w:rPr>
        <w:t>ئيين</w:t>
      </w:r>
      <w:r w:rsidRPr="00DD1EC0">
        <w:rPr>
          <w:rtl/>
        </w:rPr>
        <w:t xml:space="preserve"> و</w:t>
      </w:r>
      <w:r w:rsidRPr="00DD1EC0">
        <w:rPr>
          <w:rFonts w:hint="cs"/>
          <w:rtl/>
        </w:rPr>
        <w:t xml:space="preserve">موظفي </w:t>
      </w:r>
      <w:r w:rsidRPr="00DD1EC0">
        <w:rPr>
          <w:rtl/>
        </w:rPr>
        <w:t>إنفاذ القانون من هذه المبادرات. و</w:t>
      </w:r>
      <w:r w:rsidRPr="00DD1EC0">
        <w:rPr>
          <w:rFonts w:hint="cs"/>
          <w:rtl/>
        </w:rPr>
        <w:t xml:space="preserve">يساور اللجنة القلق بوجه </w:t>
      </w:r>
      <w:r w:rsidRPr="00DD1EC0">
        <w:rPr>
          <w:rtl/>
        </w:rPr>
        <w:t xml:space="preserve">خاص إزاء جهل النساء أنفسهن بالحقوق المكفولة لهن بمقتضى الاتفاقية وبإجراء تقديم الشكاوى الذي ينص عليه البروتوكول الاختياري، ومن ثم عجزهن عن المطالبة بتعزيز وحماية وإعمال حقوقهن على نحو تام وعلى قدم المساواة مع الرجال. </w:t>
      </w:r>
    </w:p>
    <w:p w:rsidR="004F1374" w:rsidRPr="00DD1EC0" w:rsidRDefault="004F1374" w:rsidP="004F1374">
      <w:pPr>
        <w:pStyle w:val="SingleTxt"/>
        <w:rPr>
          <w:rFonts w:hint="cs"/>
          <w:bCs/>
          <w:rtl/>
        </w:rPr>
      </w:pPr>
      <w:r w:rsidRPr="00076E7D">
        <w:rPr>
          <w:rFonts w:hint="cs"/>
          <w:b/>
          <w:rtl/>
        </w:rPr>
        <w:t>13 -</w:t>
      </w:r>
      <w:r>
        <w:rPr>
          <w:rFonts w:hint="cs"/>
          <w:bCs/>
          <w:rtl/>
        </w:rPr>
        <w:tab/>
      </w:r>
      <w:r w:rsidRPr="00DD1EC0">
        <w:rPr>
          <w:bCs/>
          <w:rtl/>
        </w:rPr>
        <w:t>تشجع اللجنة الدولة</w:t>
      </w:r>
      <w:r w:rsidRPr="00DD1EC0">
        <w:rPr>
          <w:rFonts w:hint="cs"/>
          <w:bCs/>
          <w:rtl/>
        </w:rPr>
        <w:t>َ</w:t>
      </w:r>
      <w:r w:rsidRPr="00DD1EC0">
        <w:rPr>
          <w:bCs/>
          <w:rtl/>
        </w:rPr>
        <w:t xml:space="preserve"> الطرف على مواصلة التوعية بالاتفاقية وبروتوكولها الاختياري </w:t>
      </w:r>
      <w:r>
        <w:rPr>
          <w:rFonts w:hint="cs"/>
          <w:bCs/>
          <w:rtl/>
        </w:rPr>
        <w:t>وإجراءاتها</w:t>
      </w:r>
      <w:r w:rsidRPr="00DD1EC0">
        <w:rPr>
          <w:bCs/>
          <w:rtl/>
        </w:rPr>
        <w:t xml:space="preserve"> في إطار البروتوكول الاختياري وبالتوصيات العامة للجنة وتعميمها جميعا بشكل كاف على جميع الجهات صاحبة المصلحة، ومنها الوزارات الحكومية والبرلمانيون والقضاء ومسؤولو إنفاذ القانون، وذلك </w:t>
      </w:r>
      <w:r w:rsidRPr="00DD1EC0">
        <w:rPr>
          <w:rFonts w:hint="cs"/>
          <w:bCs/>
          <w:rtl/>
        </w:rPr>
        <w:t>لإيجاد</w:t>
      </w:r>
      <w:r w:rsidRPr="00DD1EC0">
        <w:rPr>
          <w:bCs/>
          <w:rtl/>
        </w:rPr>
        <w:t xml:space="preserve"> الوعي بحقوق الإنسان الواجبة للمرأة. وتحث اللجنة</w:t>
      </w:r>
      <w:r w:rsidRPr="00DD1EC0">
        <w:rPr>
          <w:rFonts w:hint="cs"/>
          <w:bCs/>
          <w:rtl/>
        </w:rPr>
        <w:t>ُ</w:t>
      </w:r>
      <w:r w:rsidRPr="00DD1EC0">
        <w:rPr>
          <w:bCs/>
          <w:rtl/>
        </w:rPr>
        <w:t xml:space="preserve"> الدولة الطرف على الاضطلاع بحملات للتثقيف والتوعية ت</w:t>
      </w:r>
      <w:r w:rsidR="00242929">
        <w:rPr>
          <w:rFonts w:hint="cs"/>
          <w:bCs/>
          <w:rtl/>
        </w:rPr>
        <w:t>ُوجه ا</w:t>
      </w:r>
      <w:r w:rsidRPr="00DD1EC0">
        <w:rPr>
          <w:bCs/>
          <w:rtl/>
        </w:rPr>
        <w:t>لنساء و</w:t>
      </w:r>
      <w:r w:rsidRPr="00DD1EC0">
        <w:rPr>
          <w:rFonts w:hint="cs"/>
          <w:bCs/>
          <w:rtl/>
        </w:rPr>
        <w:t xml:space="preserve">الجهاز </w:t>
      </w:r>
      <w:r w:rsidRPr="00DD1EC0">
        <w:rPr>
          <w:bCs/>
          <w:rtl/>
        </w:rPr>
        <w:t>القضا</w:t>
      </w:r>
      <w:r w:rsidRPr="00DD1EC0">
        <w:rPr>
          <w:rFonts w:hint="cs"/>
          <w:bCs/>
          <w:rtl/>
        </w:rPr>
        <w:t>ئي،</w:t>
      </w:r>
      <w:r w:rsidRPr="00DD1EC0">
        <w:rPr>
          <w:bCs/>
          <w:rtl/>
        </w:rPr>
        <w:t xml:space="preserve"> وتهدف إلى </w:t>
      </w:r>
      <w:r w:rsidRPr="00DD1EC0">
        <w:rPr>
          <w:rFonts w:hint="cs"/>
          <w:bCs/>
          <w:rtl/>
        </w:rPr>
        <w:t>تعزيز دراية</w:t>
      </w:r>
      <w:r w:rsidRPr="00DD1EC0">
        <w:rPr>
          <w:bCs/>
          <w:rtl/>
        </w:rPr>
        <w:t xml:space="preserve"> المرأة بالأحكام </w:t>
      </w:r>
      <w:r>
        <w:rPr>
          <w:rFonts w:hint="cs"/>
          <w:bCs/>
          <w:rtl/>
        </w:rPr>
        <w:t>القائمة</w:t>
      </w:r>
      <w:r w:rsidRPr="00DD1EC0">
        <w:rPr>
          <w:bCs/>
          <w:rtl/>
        </w:rPr>
        <w:t xml:space="preserve"> لحماية حقوق الإنسان الواجبة لها </w:t>
      </w:r>
      <w:r>
        <w:rPr>
          <w:rFonts w:hint="cs"/>
          <w:bCs/>
          <w:rtl/>
        </w:rPr>
        <w:t>ومن ثم تكفل تمكين</w:t>
      </w:r>
      <w:r w:rsidRPr="00DD1EC0">
        <w:rPr>
          <w:bCs/>
          <w:rtl/>
        </w:rPr>
        <w:t xml:space="preserve"> المرأة من الوصول إلى الإجراءات وسبل الانتصاف التي أرساها البروتوكول الاختياري فيما يتعلق بانتهاك</w:t>
      </w:r>
      <w:r w:rsidRPr="00DD1EC0">
        <w:rPr>
          <w:rFonts w:hint="cs"/>
          <w:bCs/>
          <w:rtl/>
        </w:rPr>
        <w:t>ات</w:t>
      </w:r>
      <w:r w:rsidRPr="00DD1EC0">
        <w:rPr>
          <w:bCs/>
          <w:rtl/>
        </w:rPr>
        <w:t xml:space="preserve"> حقوق المرأة المنصوص عليها في الاتفاقية.</w:t>
      </w:r>
    </w:p>
    <w:p w:rsidR="004F1374" w:rsidRPr="00DD1EC0" w:rsidRDefault="004F1374" w:rsidP="004F1374">
      <w:pPr>
        <w:pStyle w:val="SingleTxt"/>
        <w:spacing w:after="0" w:line="120" w:lineRule="exact"/>
        <w:rPr>
          <w:bCs/>
          <w:sz w:val="10"/>
          <w:rtl/>
        </w:rPr>
      </w:pPr>
    </w:p>
    <w:p w:rsidR="004F1374" w:rsidRPr="00650663" w:rsidRDefault="004F1374"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650663">
        <w:rPr>
          <w:rFonts w:hint="cs"/>
          <w:rtl/>
        </w:rPr>
        <w:tab/>
      </w:r>
      <w:r w:rsidRPr="00650663">
        <w:rPr>
          <w:rFonts w:hint="cs"/>
          <w:rtl/>
        </w:rPr>
        <w:tab/>
      </w:r>
      <w:r w:rsidRPr="00650663">
        <w:rPr>
          <w:rtl/>
        </w:rPr>
        <w:t>القوانين التمييزية</w:t>
      </w:r>
    </w:p>
    <w:p w:rsidR="004F1374" w:rsidRPr="00DD1EC0" w:rsidRDefault="004F1374" w:rsidP="004F1374">
      <w:pPr>
        <w:pStyle w:val="SingleTxt"/>
        <w:rPr>
          <w:rFonts w:hint="cs"/>
          <w:lang w:val="en-GB"/>
        </w:rPr>
      </w:pPr>
      <w:r w:rsidRPr="00DD1EC0">
        <w:rPr>
          <w:rFonts w:hint="cs"/>
          <w:rtl/>
        </w:rPr>
        <w:t>14</w:t>
      </w:r>
      <w:r>
        <w:rPr>
          <w:rFonts w:hint="cs"/>
          <w:rtl/>
        </w:rPr>
        <w:t xml:space="preserve"> </w:t>
      </w:r>
      <w:r w:rsidRPr="00DD1EC0">
        <w:rPr>
          <w:rFonts w:hint="cs"/>
          <w:rtl/>
        </w:rPr>
        <w:t>-</w:t>
      </w:r>
      <w:r>
        <w:rPr>
          <w:rFonts w:hint="cs"/>
          <w:rtl/>
        </w:rPr>
        <w:tab/>
      </w:r>
      <w:r w:rsidRPr="00DD1EC0">
        <w:rPr>
          <w:rtl/>
        </w:rPr>
        <w:t xml:space="preserve">تحيط اللجنة علما بأن اللجنة الفرعية المعنية بقوانين مكافحة التمييز </w:t>
      </w:r>
      <w:r>
        <w:rPr>
          <w:rFonts w:hint="cs"/>
          <w:rtl/>
        </w:rPr>
        <w:t>اختتمت بحلول نهاية عام 2010 ال</w:t>
      </w:r>
      <w:r w:rsidRPr="00DD1EC0">
        <w:rPr>
          <w:rtl/>
        </w:rPr>
        <w:t>مشاورات</w:t>
      </w:r>
      <w:r>
        <w:rPr>
          <w:rFonts w:hint="cs"/>
          <w:rtl/>
        </w:rPr>
        <w:t xml:space="preserve"> التي أجرتها</w:t>
      </w:r>
      <w:r w:rsidRPr="00DD1EC0">
        <w:rPr>
          <w:rtl/>
        </w:rPr>
        <w:t xml:space="preserve"> بشأن اعتماد قانون مكافحة التمييز والنظر في فعالية ما يقرب من </w:t>
      </w:r>
      <w:r w:rsidRPr="00DD1EC0">
        <w:rPr>
          <w:rFonts w:hint="cs"/>
          <w:rtl/>
        </w:rPr>
        <w:t xml:space="preserve">90 </w:t>
      </w:r>
      <w:r w:rsidRPr="00DD1EC0">
        <w:rPr>
          <w:rtl/>
        </w:rPr>
        <w:t>قانونا نافذا بشأن التمييز</w:t>
      </w:r>
      <w:r>
        <w:rPr>
          <w:rFonts w:hint="cs"/>
          <w:rtl/>
        </w:rPr>
        <w:t>،</w:t>
      </w:r>
      <w:r w:rsidRPr="00DD1EC0">
        <w:rPr>
          <w:rtl/>
        </w:rPr>
        <w:t xml:space="preserve"> إلا أنها تعرب عن أسف</w:t>
      </w:r>
      <w:r w:rsidRPr="00DD1EC0">
        <w:rPr>
          <w:rFonts w:hint="cs"/>
          <w:rtl/>
        </w:rPr>
        <w:t>ها</w:t>
      </w:r>
      <w:r w:rsidRPr="00DD1EC0">
        <w:rPr>
          <w:rtl/>
        </w:rPr>
        <w:t xml:space="preserve"> لعدم ورود معلومات عن نتائج هذه المشاورات ولبطء وتيرة التقدم نحو إقرار قانون مكافحة التمييز المعلق </w:t>
      </w:r>
      <w:r w:rsidRPr="00DD1EC0">
        <w:rPr>
          <w:rFonts w:hint="cs"/>
          <w:rtl/>
        </w:rPr>
        <w:t>في</w:t>
      </w:r>
      <w:r w:rsidRPr="00DD1EC0">
        <w:rPr>
          <w:rtl/>
        </w:rPr>
        <w:t xml:space="preserve"> الدولة الطرف منذ شهر أيار/مايو </w:t>
      </w:r>
      <w:r w:rsidRPr="00DD1EC0">
        <w:rPr>
          <w:rFonts w:hint="cs"/>
          <w:rtl/>
        </w:rPr>
        <w:t>2008</w:t>
      </w:r>
      <w:r w:rsidRPr="00DD1EC0">
        <w:rPr>
          <w:rtl/>
        </w:rPr>
        <w:t xml:space="preserve">. </w:t>
      </w:r>
    </w:p>
    <w:p w:rsidR="004F1374" w:rsidRDefault="004F1374" w:rsidP="00356D4E">
      <w:pPr>
        <w:pStyle w:val="SingleTxt"/>
        <w:rPr>
          <w:rFonts w:hint="cs"/>
          <w:bCs/>
          <w:rtl/>
        </w:rPr>
      </w:pPr>
      <w:r w:rsidRPr="00076E7D">
        <w:rPr>
          <w:rFonts w:hint="cs"/>
          <w:b/>
          <w:rtl/>
        </w:rPr>
        <w:t>15 -</w:t>
      </w:r>
      <w:r w:rsidRPr="00076E7D">
        <w:rPr>
          <w:rFonts w:hint="cs"/>
          <w:b/>
          <w:rtl/>
        </w:rPr>
        <w:tab/>
      </w:r>
      <w:r w:rsidRPr="00DD1EC0">
        <w:rPr>
          <w:rFonts w:hint="cs"/>
          <w:bCs/>
          <w:rtl/>
        </w:rPr>
        <w:t>و</w:t>
      </w:r>
      <w:r w:rsidRPr="00DD1EC0">
        <w:rPr>
          <w:bCs/>
          <w:rtl/>
        </w:rPr>
        <w:t xml:space="preserve">تدعو اللجنة </w:t>
      </w:r>
      <w:r w:rsidR="00650663">
        <w:rPr>
          <w:rFonts w:hint="cs"/>
          <w:bCs/>
          <w:rtl/>
        </w:rPr>
        <w:t>الدولة</w:t>
      </w:r>
      <w:r w:rsidR="00242929">
        <w:rPr>
          <w:rFonts w:hint="cs"/>
          <w:bCs/>
          <w:rtl/>
        </w:rPr>
        <w:t>َ</w:t>
      </w:r>
      <w:r w:rsidRPr="00DD1EC0">
        <w:rPr>
          <w:bCs/>
          <w:rtl/>
        </w:rPr>
        <w:t xml:space="preserve"> الطرف إلى اتخاذ خطوات عاجلة نحو اعتماد قانون</w:t>
      </w:r>
      <w:r w:rsidRPr="00DD1EC0">
        <w:rPr>
          <w:rFonts w:hint="cs"/>
          <w:bCs/>
          <w:rtl/>
        </w:rPr>
        <w:t>ٍ</w:t>
      </w:r>
      <w:r w:rsidRPr="00DD1EC0">
        <w:rPr>
          <w:bCs/>
          <w:rtl/>
        </w:rPr>
        <w:t xml:space="preserve"> شامل</w:t>
      </w:r>
      <w:r w:rsidR="00356D4E">
        <w:rPr>
          <w:rFonts w:hint="cs"/>
          <w:bCs/>
          <w:rtl/>
        </w:rPr>
        <w:t> </w:t>
      </w:r>
      <w:r w:rsidRPr="00DD1EC0">
        <w:rPr>
          <w:bCs/>
          <w:rtl/>
        </w:rPr>
        <w:t>لمكافحة التمييز</w:t>
      </w:r>
      <w:r>
        <w:rPr>
          <w:rFonts w:hint="cs"/>
          <w:bCs/>
          <w:rtl/>
        </w:rPr>
        <w:t xml:space="preserve"> بما يتماشى مع المادتين 1 و 2 من الاتفاقية، ومع التوصية العامة رقم 28 (2010)، و</w:t>
      </w:r>
      <w:r w:rsidRPr="00DD1EC0">
        <w:rPr>
          <w:bCs/>
          <w:rtl/>
        </w:rPr>
        <w:t xml:space="preserve">يتضمن حظرا واضحا </w:t>
      </w:r>
      <w:r w:rsidRPr="00DD1EC0">
        <w:rPr>
          <w:rFonts w:hint="cs"/>
          <w:bCs/>
          <w:rtl/>
        </w:rPr>
        <w:t>ل</w:t>
      </w:r>
      <w:r w:rsidRPr="00DD1EC0">
        <w:rPr>
          <w:bCs/>
          <w:rtl/>
        </w:rPr>
        <w:t>لتمييز</w:t>
      </w:r>
      <w:r w:rsidRPr="00DD1EC0">
        <w:rPr>
          <w:rFonts w:hint="cs"/>
          <w:bCs/>
          <w:rtl/>
        </w:rPr>
        <w:t xml:space="preserve"> ب</w:t>
      </w:r>
      <w:r w:rsidRPr="00DD1EC0">
        <w:rPr>
          <w:bCs/>
          <w:rtl/>
        </w:rPr>
        <w:t>جميع أنواع</w:t>
      </w:r>
      <w:r w:rsidRPr="00DD1EC0">
        <w:rPr>
          <w:rFonts w:hint="cs"/>
          <w:bCs/>
          <w:rtl/>
        </w:rPr>
        <w:t>ه</w:t>
      </w:r>
      <w:r w:rsidRPr="00DD1EC0">
        <w:rPr>
          <w:bCs/>
          <w:rtl/>
        </w:rPr>
        <w:t xml:space="preserve"> </w:t>
      </w:r>
      <w:r>
        <w:rPr>
          <w:rFonts w:hint="cs"/>
          <w:bCs/>
          <w:rtl/>
        </w:rPr>
        <w:t xml:space="preserve">الذي يشمل </w:t>
      </w:r>
      <w:r w:rsidRPr="00DD1EC0">
        <w:rPr>
          <w:bCs/>
          <w:rtl/>
        </w:rPr>
        <w:t>التمييز المباشر وغير</w:t>
      </w:r>
      <w:r>
        <w:rPr>
          <w:rFonts w:hint="cs"/>
          <w:bCs/>
          <w:rtl/>
        </w:rPr>
        <w:t> </w:t>
      </w:r>
      <w:r w:rsidRPr="00DD1EC0">
        <w:rPr>
          <w:bCs/>
          <w:rtl/>
        </w:rPr>
        <w:t xml:space="preserve">المباشر على السواء، </w:t>
      </w:r>
      <w:r>
        <w:rPr>
          <w:rFonts w:hint="cs"/>
          <w:bCs/>
          <w:rtl/>
        </w:rPr>
        <w:t xml:space="preserve">كما يأخذ في الاعتبار المادة 2 (4) من قانون لجنة حقوق الإنسان الوطنية (كوريا 2005) التي تحظر </w:t>
      </w:r>
      <w:r w:rsidRPr="00DD1EC0">
        <w:rPr>
          <w:bCs/>
          <w:rtl/>
        </w:rPr>
        <w:t>التمييز على أساس الميول الجنسية</w:t>
      </w:r>
      <w:r>
        <w:rPr>
          <w:rFonts w:hint="cs"/>
          <w:bCs/>
          <w:rtl/>
        </w:rPr>
        <w:t>.</w:t>
      </w:r>
    </w:p>
    <w:p w:rsidR="004F1374" w:rsidRPr="00DD1EC0" w:rsidRDefault="004F1374" w:rsidP="004F1374">
      <w:pPr>
        <w:pStyle w:val="SingleTxt"/>
        <w:spacing w:after="0" w:line="120" w:lineRule="exact"/>
        <w:rPr>
          <w:bCs/>
          <w:sz w:val="10"/>
          <w:rtl/>
        </w:rPr>
      </w:pPr>
    </w:p>
    <w:p w:rsidR="004F1374" w:rsidRPr="00650663" w:rsidRDefault="004F1374"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650663">
        <w:rPr>
          <w:rFonts w:hint="cs"/>
          <w:rtl/>
        </w:rPr>
        <w:tab/>
      </w:r>
      <w:r w:rsidRPr="00650663">
        <w:rPr>
          <w:rFonts w:hint="cs"/>
          <w:rtl/>
        </w:rPr>
        <w:tab/>
      </w:r>
      <w:r w:rsidRPr="00650663">
        <w:rPr>
          <w:rtl/>
        </w:rPr>
        <w:t>الآلية الوطنية للنهوض بالمرأة</w:t>
      </w:r>
    </w:p>
    <w:p w:rsidR="004F1374" w:rsidRPr="00DD1EC0" w:rsidRDefault="004F1374" w:rsidP="0056770A">
      <w:pPr>
        <w:pStyle w:val="SingleTxt"/>
        <w:rPr>
          <w:lang w:val="en-GB"/>
        </w:rPr>
      </w:pPr>
      <w:r w:rsidRPr="00DD1EC0">
        <w:rPr>
          <w:rFonts w:hint="cs"/>
          <w:rtl/>
        </w:rPr>
        <w:t>16</w:t>
      </w:r>
      <w:r>
        <w:rPr>
          <w:rFonts w:hint="cs"/>
          <w:rtl/>
        </w:rPr>
        <w:t xml:space="preserve"> </w:t>
      </w:r>
      <w:r w:rsidRPr="00DD1EC0">
        <w:rPr>
          <w:rFonts w:hint="cs"/>
          <w:rtl/>
        </w:rPr>
        <w:t>-</w:t>
      </w:r>
      <w:r>
        <w:rPr>
          <w:rFonts w:hint="cs"/>
          <w:rtl/>
        </w:rPr>
        <w:tab/>
      </w:r>
      <w:r w:rsidRPr="00DD1EC0">
        <w:rPr>
          <w:rtl/>
        </w:rPr>
        <w:t xml:space="preserve">تحيط اللجنة علما بالزيادة في الموارد البشرية والمالية المخصصة لوزارة شؤون المساواة بين الجنسين والأسرة منذ إعادة تكليف الوزارة، في آذار/مارس </w:t>
      </w:r>
      <w:r w:rsidRPr="00DD1EC0">
        <w:rPr>
          <w:rFonts w:hint="cs"/>
          <w:rtl/>
        </w:rPr>
        <w:t>2010</w:t>
      </w:r>
      <w:r w:rsidRPr="00DD1EC0">
        <w:rPr>
          <w:rtl/>
        </w:rPr>
        <w:t>، بوصفها الهيئة الحكومية المسؤولة عن الإشراف على جميع السياسات المتعلقة بالمرأة والشباب والأسرة. لكن</w:t>
      </w:r>
      <w:r w:rsidR="0056770A">
        <w:rPr>
          <w:rFonts w:hint="cs"/>
          <w:rtl/>
        </w:rPr>
        <w:t> </w:t>
      </w:r>
      <w:r w:rsidRPr="00DD1EC0">
        <w:rPr>
          <w:rtl/>
        </w:rPr>
        <w:t>اللجنة تخشى أن يكون دمجُ شؤون الأسرة والمساواة بين الجنسين في تكليف وزاري واحد سببا مباشرا أو غير مباشر في تعزيز الأعراف الأبوية التقليدية و</w:t>
      </w:r>
      <w:r w:rsidRPr="00DD1EC0">
        <w:rPr>
          <w:rFonts w:hint="cs"/>
          <w:rtl/>
        </w:rPr>
        <w:t xml:space="preserve">الإضرار بتحقيق </w:t>
      </w:r>
      <w:r w:rsidRPr="00DD1EC0">
        <w:rPr>
          <w:rtl/>
        </w:rPr>
        <w:t xml:space="preserve">المساواة بين الجنسين. واللجنة، وإن كانت تلاحظ أن تعميم </w:t>
      </w:r>
      <w:r w:rsidRPr="00DD1EC0">
        <w:rPr>
          <w:rFonts w:hint="cs"/>
          <w:rtl/>
        </w:rPr>
        <w:t xml:space="preserve">مراعاة </w:t>
      </w:r>
      <w:r w:rsidRPr="00DD1EC0">
        <w:rPr>
          <w:rtl/>
        </w:rPr>
        <w:t xml:space="preserve">المنظور الجنساني تكفله تقييمات الأثر الجنساني التي تطبقها وزارة شؤون المساواة بين الجنسين والأسرة على السياسات العامة والبرامج القائمة على كل المستويات الحكومية، فإنها تعرب أيضا عن انزعاجها لكون تقييمات الأثر الجنساني تُستخدم كأداة لاحقة لا سابقة مما </w:t>
      </w:r>
      <w:r w:rsidRPr="00DD1EC0">
        <w:rPr>
          <w:rFonts w:hint="cs"/>
          <w:rtl/>
        </w:rPr>
        <w:t>يقلص</w:t>
      </w:r>
      <w:r w:rsidRPr="00DD1EC0">
        <w:rPr>
          <w:rtl/>
        </w:rPr>
        <w:t xml:space="preserve"> من أي نفوذ </w:t>
      </w:r>
      <w:r w:rsidRPr="00DD1EC0">
        <w:rPr>
          <w:rFonts w:hint="cs"/>
          <w:rtl/>
        </w:rPr>
        <w:t xml:space="preserve">قد </w:t>
      </w:r>
      <w:r w:rsidRPr="00DD1EC0">
        <w:rPr>
          <w:rtl/>
        </w:rPr>
        <w:t xml:space="preserve">تمارسه الوزارة </w:t>
      </w:r>
      <w:r w:rsidRPr="00DD1EC0">
        <w:rPr>
          <w:rFonts w:hint="cs"/>
          <w:rtl/>
        </w:rPr>
        <w:t xml:space="preserve">في عملية </w:t>
      </w:r>
      <w:r w:rsidRPr="00DD1EC0">
        <w:rPr>
          <w:rtl/>
        </w:rPr>
        <w:t>صياغة هذه السياسات العامة والبرامج وتصميمها وتنفيذها</w:t>
      </w:r>
      <w:r w:rsidRPr="00DD1EC0">
        <w:rPr>
          <w:rFonts w:hint="cs"/>
          <w:rtl/>
        </w:rPr>
        <w:t xml:space="preserve"> فعليا</w:t>
      </w:r>
      <w:r w:rsidRPr="00DD1EC0">
        <w:rPr>
          <w:rtl/>
        </w:rPr>
        <w:t xml:space="preserve">. إضافة إلى ذلك، تلاحظ اللجنة الافتقار إلى آلية تنسيق محددة بوضوح تكفل الاتساق الأفقي والرأسي في تنفيذ برامج المساواة بين الجنسين. </w:t>
      </w:r>
      <w:r w:rsidRPr="00DD1EC0">
        <w:rPr>
          <w:rFonts w:hint="cs"/>
          <w:rtl/>
        </w:rPr>
        <w:t>و</w:t>
      </w:r>
      <w:r w:rsidRPr="00DD1EC0">
        <w:rPr>
          <w:rtl/>
        </w:rPr>
        <w:t>تعرب اللجنة كذلك</w:t>
      </w:r>
      <w:r w:rsidRPr="00DD1EC0">
        <w:rPr>
          <w:rFonts w:hint="cs"/>
          <w:rtl/>
        </w:rPr>
        <w:t xml:space="preserve"> </w:t>
      </w:r>
      <w:r w:rsidRPr="00DD1EC0">
        <w:rPr>
          <w:rtl/>
        </w:rPr>
        <w:t xml:space="preserve">عن انزعاجها لكون الموارد المالية المخصصة لتمكين المرأة </w:t>
      </w:r>
      <w:r w:rsidRPr="00DD1EC0">
        <w:rPr>
          <w:rFonts w:hint="cs"/>
          <w:rtl/>
        </w:rPr>
        <w:t xml:space="preserve">والمتأتية </w:t>
      </w:r>
      <w:r w:rsidRPr="00DD1EC0">
        <w:rPr>
          <w:rtl/>
        </w:rPr>
        <w:t xml:space="preserve">من الميزانية العامة </w:t>
      </w:r>
      <w:r w:rsidRPr="00DD1EC0">
        <w:rPr>
          <w:rFonts w:hint="cs"/>
          <w:rtl/>
        </w:rPr>
        <w:t xml:space="preserve">الإجمالية </w:t>
      </w:r>
      <w:r w:rsidRPr="00DD1EC0">
        <w:rPr>
          <w:rtl/>
        </w:rPr>
        <w:t xml:space="preserve">موارد محدودة للغاية، وذلك رغم طابع الإلزام الذي تصطبغ به الميزنة المراعية </w:t>
      </w:r>
      <w:r w:rsidRPr="00DD1EC0">
        <w:rPr>
          <w:rFonts w:hint="cs"/>
          <w:rtl/>
        </w:rPr>
        <w:t>للاعتبارات</w:t>
      </w:r>
      <w:r w:rsidRPr="00DD1EC0">
        <w:rPr>
          <w:rtl/>
        </w:rPr>
        <w:t xml:space="preserve"> الجنسانية في تمويل الهيئات الحكومية على نحو ما ورد في القانون المالي الوطني. </w:t>
      </w:r>
    </w:p>
    <w:p w:rsidR="004F1374" w:rsidRPr="00DD1EC0" w:rsidRDefault="004F1374" w:rsidP="004F1374">
      <w:pPr>
        <w:pStyle w:val="SingleTxt"/>
        <w:rPr>
          <w:bCs/>
          <w:lang w:val="en-GB"/>
        </w:rPr>
      </w:pPr>
      <w:r w:rsidRPr="00076E7D">
        <w:rPr>
          <w:rFonts w:hint="cs"/>
          <w:b/>
          <w:rtl/>
        </w:rPr>
        <w:t>17 -</w:t>
      </w:r>
      <w:r w:rsidRPr="00076E7D">
        <w:rPr>
          <w:rFonts w:hint="cs"/>
          <w:b/>
          <w:rtl/>
        </w:rPr>
        <w:tab/>
      </w:r>
      <w:r w:rsidRPr="00DD1EC0">
        <w:rPr>
          <w:bCs/>
          <w:rtl/>
        </w:rPr>
        <w:t xml:space="preserve">واللجنة، إذ تشير إلى توصيتها العامة رقم </w:t>
      </w:r>
      <w:r w:rsidRPr="00DD1EC0">
        <w:rPr>
          <w:rFonts w:hint="cs"/>
          <w:bCs/>
          <w:rtl/>
        </w:rPr>
        <w:t>6</w:t>
      </w:r>
      <w:r w:rsidRPr="00DD1EC0">
        <w:rPr>
          <w:bCs/>
          <w:rtl/>
        </w:rPr>
        <w:t xml:space="preserve"> وإلى التوجيه الوارد في منهاج عمل بيجين وخاصة فيما يتعلق بالشروط اللازمة للتشغيل الفعال للآليات الوطنية، توصي الدولة الطرف بما يلي: </w:t>
      </w:r>
    </w:p>
    <w:p w:rsidR="004F1374" w:rsidRPr="00DD1EC0" w:rsidRDefault="004F1374" w:rsidP="004F1374">
      <w:pPr>
        <w:pStyle w:val="SingleTxt"/>
        <w:rPr>
          <w:bCs/>
          <w:lang w:val="en-GB"/>
        </w:rPr>
      </w:pPr>
      <w:r>
        <w:rPr>
          <w:rFonts w:hint="cs"/>
          <w:bCs/>
          <w:rtl/>
        </w:rPr>
        <w:tab/>
      </w:r>
      <w:r w:rsidRPr="00076E7D">
        <w:rPr>
          <w:b/>
          <w:rtl/>
        </w:rPr>
        <w:t>(أ)</w:t>
      </w:r>
      <w:r w:rsidRPr="00076E7D">
        <w:rPr>
          <w:rFonts w:hint="cs"/>
          <w:b/>
          <w:rtl/>
        </w:rPr>
        <w:tab/>
      </w:r>
      <w:r w:rsidRPr="00DD1EC0">
        <w:rPr>
          <w:bCs/>
          <w:rtl/>
        </w:rPr>
        <w:t xml:space="preserve">أن تحدد بوضوح </w:t>
      </w:r>
      <w:r w:rsidRPr="00DD1EC0">
        <w:rPr>
          <w:rFonts w:hint="cs"/>
          <w:bCs/>
          <w:rtl/>
        </w:rPr>
        <w:t xml:space="preserve">اختصاصات </w:t>
      </w:r>
      <w:r w:rsidRPr="00DD1EC0">
        <w:rPr>
          <w:bCs/>
          <w:rtl/>
        </w:rPr>
        <w:t xml:space="preserve">الملفات الثلاثة (الشؤون الجنسانية والشباب والأسرة) التي تُعنى بها وزارة شؤون المساواة بين الجنسين والأسرة والمسؤوليات المرتبطة بها والموارد البشرية والمالية </w:t>
      </w:r>
      <w:r w:rsidRPr="00DD1EC0">
        <w:rPr>
          <w:rFonts w:hint="cs"/>
          <w:bCs/>
          <w:rtl/>
        </w:rPr>
        <w:t>اللازمة</w:t>
      </w:r>
      <w:r w:rsidRPr="00DD1EC0">
        <w:rPr>
          <w:bCs/>
          <w:rtl/>
        </w:rPr>
        <w:t xml:space="preserve"> لها، وأن ترسي إضافة إلى ذلك آلية </w:t>
      </w:r>
      <w:r w:rsidRPr="00DD1EC0">
        <w:rPr>
          <w:rFonts w:hint="cs"/>
          <w:bCs/>
          <w:rtl/>
        </w:rPr>
        <w:t xml:space="preserve">تنسيق </w:t>
      </w:r>
      <w:r w:rsidRPr="00DD1EC0">
        <w:rPr>
          <w:bCs/>
          <w:rtl/>
        </w:rPr>
        <w:t xml:space="preserve">واضحة </w:t>
      </w:r>
      <w:r w:rsidRPr="00DD1EC0">
        <w:rPr>
          <w:rFonts w:hint="cs"/>
          <w:bCs/>
          <w:rtl/>
        </w:rPr>
        <w:t>تكفل</w:t>
      </w:r>
      <w:r w:rsidRPr="00DD1EC0">
        <w:rPr>
          <w:bCs/>
          <w:rtl/>
        </w:rPr>
        <w:t xml:space="preserve"> اتساق العمل بالوزارة على الصعيدين الأفقي والرأسي؛ </w:t>
      </w:r>
    </w:p>
    <w:p w:rsidR="004F1374" w:rsidRPr="00DD1EC0" w:rsidRDefault="004F1374" w:rsidP="004F1374">
      <w:pPr>
        <w:pStyle w:val="SingleTxt"/>
        <w:rPr>
          <w:bCs/>
          <w:lang w:val="en-GB"/>
        </w:rPr>
      </w:pPr>
      <w:r w:rsidRPr="00076E7D">
        <w:rPr>
          <w:rFonts w:hint="cs"/>
          <w:b/>
          <w:rtl/>
        </w:rPr>
        <w:tab/>
      </w:r>
      <w:r w:rsidRPr="00076E7D">
        <w:rPr>
          <w:b/>
          <w:rtl/>
        </w:rPr>
        <w:t>(ب)</w:t>
      </w:r>
      <w:r w:rsidRPr="00076E7D">
        <w:rPr>
          <w:rFonts w:hint="cs"/>
          <w:b/>
          <w:rtl/>
        </w:rPr>
        <w:tab/>
      </w:r>
      <w:r w:rsidRPr="00DD1EC0">
        <w:rPr>
          <w:bCs/>
          <w:rtl/>
        </w:rPr>
        <w:t xml:space="preserve">أن تعزز قدرة وزارة شؤون المساواة بين الجنسين والأسرة على استعمال تقييمات الأثر الجنساني للاستفادة منها في صياغة </w:t>
      </w:r>
      <w:r w:rsidRPr="00DD1EC0">
        <w:rPr>
          <w:rFonts w:hint="cs"/>
          <w:bCs/>
          <w:rtl/>
        </w:rPr>
        <w:t>وتطبيق</w:t>
      </w:r>
      <w:r w:rsidRPr="00DD1EC0">
        <w:rPr>
          <w:bCs/>
          <w:rtl/>
        </w:rPr>
        <w:t xml:space="preserve"> التشريعات والتدابير السياساتية في مجال المساواة بين الجنسين والا</w:t>
      </w:r>
      <w:r w:rsidRPr="00DD1EC0">
        <w:rPr>
          <w:rFonts w:hint="cs"/>
          <w:bCs/>
          <w:rtl/>
        </w:rPr>
        <w:t>ست</w:t>
      </w:r>
      <w:r w:rsidRPr="00DD1EC0">
        <w:rPr>
          <w:bCs/>
          <w:rtl/>
        </w:rPr>
        <w:t xml:space="preserve">عانة بها عند وضع الميزانيات المراعية </w:t>
      </w:r>
      <w:r w:rsidRPr="00DD1EC0">
        <w:rPr>
          <w:rFonts w:hint="cs"/>
          <w:bCs/>
          <w:rtl/>
        </w:rPr>
        <w:t>للاعتبارات</w:t>
      </w:r>
      <w:r w:rsidRPr="00DD1EC0">
        <w:rPr>
          <w:bCs/>
          <w:rtl/>
        </w:rPr>
        <w:t xml:space="preserve"> الجنسانية على جميع المستويات الحكومية، وأن تقدم المشورة بشأن هذه التدابير وتعمل على تنسيقها ورصدها. </w:t>
      </w:r>
    </w:p>
    <w:p w:rsidR="004F1374" w:rsidRPr="00DD1EC0" w:rsidRDefault="004F1374" w:rsidP="004F1374">
      <w:pPr>
        <w:pStyle w:val="SingleTxt"/>
        <w:rPr>
          <w:b/>
          <w:lang w:val="en-GB"/>
        </w:rPr>
      </w:pPr>
      <w:r w:rsidRPr="00DD1EC0">
        <w:rPr>
          <w:rFonts w:hint="cs"/>
          <w:rtl/>
        </w:rPr>
        <w:t>18</w:t>
      </w:r>
      <w:r>
        <w:rPr>
          <w:rFonts w:hint="cs"/>
          <w:rtl/>
        </w:rPr>
        <w:t xml:space="preserve"> </w:t>
      </w:r>
      <w:r w:rsidRPr="00DD1EC0">
        <w:rPr>
          <w:rFonts w:hint="cs"/>
          <w:rtl/>
        </w:rPr>
        <w:t>-</w:t>
      </w:r>
      <w:r>
        <w:rPr>
          <w:rFonts w:hint="cs"/>
          <w:rtl/>
        </w:rPr>
        <w:tab/>
      </w:r>
      <w:r w:rsidRPr="00DD1EC0">
        <w:rPr>
          <w:rFonts w:hint="cs"/>
          <w:rtl/>
        </w:rPr>
        <w:t>و</w:t>
      </w:r>
      <w:r w:rsidRPr="00DD1EC0">
        <w:rPr>
          <w:rtl/>
        </w:rPr>
        <w:t>تحيط اللجنة علما باعتماد الخطة الأساسية الثالثة للسياسات المتعلقة بالمرأة (</w:t>
      </w:r>
      <w:r w:rsidRPr="00DD1EC0">
        <w:rPr>
          <w:rFonts w:hint="cs"/>
          <w:rtl/>
        </w:rPr>
        <w:t>2008</w:t>
      </w:r>
      <w:r w:rsidRPr="00DD1EC0">
        <w:rPr>
          <w:rtl/>
        </w:rPr>
        <w:t>-</w:t>
      </w:r>
      <w:r w:rsidRPr="00DD1EC0">
        <w:rPr>
          <w:rFonts w:hint="cs"/>
          <w:rtl/>
        </w:rPr>
        <w:t>2012</w:t>
      </w:r>
      <w:r w:rsidRPr="00DD1EC0">
        <w:rPr>
          <w:rtl/>
        </w:rPr>
        <w:t xml:space="preserve">) التي تحتوي </w:t>
      </w:r>
      <w:r w:rsidRPr="00DD1EC0">
        <w:rPr>
          <w:rFonts w:hint="cs"/>
          <w:rtl/>
        </w:rPr>
        <w:t>في</w:t>
      </w:r>
      <w:r w:rsidRPr="00DD1EC0">
        <w:rPr>
          <w:rtl/>
        </w:rPr>
        <w:t xml:space="preserve"> جملة أمور أخرى </w:t>
      </w:r>
      <w:r w:rsidRPr="00DD1EC0">
        <w:rPr>
          <w:rFonts w:hint="cs"/>
          <w:rtl/>
        </w:rPr>
        <w:t xml:space="preserve">على </w:t>
      </w:r>
      <w:r w:rsidRPr="00DD1EC0">
        <w:rPr>
          <w:rtl/>
        </w:rPr>
        <w:t>هدفين في مجال السياسات هما: المشاركة النسائية النشطة في إدارة شؤون الأمة</w:t>
      </w:r>
      <w:r w:rsidRPr="00DD1EC0">
        <w:rPr>
          <w:rFonts w:hint="cs"/>
          <w:rtl/>
        </w:rPr>
        <w:t>،</w:t>
      </w:r>
      <w:r w:rsidRPr="00DD1EC0">
        <w:rPr>
          <w:rtl/>
        </w:rPr>
        <w:t xml:space="preserve"> وتحسين القدرات الاقتصادية للمرأة. بيد أنها تعرب عن قلقها إزاء الأثر السلبي الناجم عن إبعاد وحدات السياسات المتعلقة بالمرأة وموظفي شؤون المساواة بين الجنسين من بعض الوزارات والهيئات الحكومية وما قد يترتب عليه في تنفيذ الخطة عموما.</w:t>
      </w:r>
    </w:p>
    <w:p w:rsidR="004F1374" w:rsidRPr="00DD1EC0" w:rsidRDefault="004F1374" w:rsidP="00356D4E">
      <w:pPr>
        <w:pStyle w:val="SingleTxt"/>
        <w:keepNext/>
        <w:keepLines/>
        <w:rPr>
          <w:rFonts w:hint="cs"/>
          <w:bCs/>
          <w:rtl/>
        </w:rPr>
      </w:pPr>
      <w:r w:rsidRPr="00143D1A">
        <w:rPr>
          <w:rFonts w:hint="cs"/>
          <w:b/>
          <w:rtl/>
        </w:rPr>
        <w:t>19 -</w:t>
      </w:r>
      <w:r w:rsidRPr="00143D1A">
        <w:rPr>
          <w:rFonts w:hint="cs"/>
          <w:b/>
          <w:rtl/>
        </w:rPr>
        <w:tab/>
      </w:r>
      <w:r w:rsidRPr="00DD1EC0">
        <w:rPr>
          <w:rFonts w:hint="cs"/>
          <w:bCs/>
          <w:rtl/>
        </w:rPr>
        <w:t>و</w:t>
      </w:r>
      <w:r w:rsidRPr="00DD1EC0">
        <w:rPr>
          <w:bCs/>
          <w:rtl/>
        </w:rPr>
        <w:t>توصي اللجنة</w:t>
      </w:r>
      <w:r w:rsidRPr="00DD1EC0">
        <w:rPr>
          <w:rFonts w:hint="cs"/>
          <w:bCs/>
          <w:rtl/>
        </w:rPr>
        <w:t>ُ</w:t>
      </w:r>
      <w:r w:rsidRPr="00DD1EC0">
        <w:rPr>
          <w:bCs/>
          <w:rtl/>
        </w:rPr>
        <w:t xml:space="preserve"> بأن تتخذ الدولة الطرف التدابير اللازمة لكفالة التنفيذ التام للخطة الأساسية الثالثة ل</w:t>
      </w:r>
      <w:r w:rsidRPr="00DD1EC0">
        <w:rPr>
          <w:rFonts w:hint="cs"/>
          <w:bCs/>
          <w:rtl/>
        </w:rPr>
        <w:t>ل</w:t>
      </w:r>
      <w:r w:rsidRPr="00DD1EC0">
        <w:rPr>
          <w:bCs/>
          <w:rtl/>
        </w:rPr>
        <w:t xml:space="preserve">سياسات </w:t>
      </w:r>
      <w:r w:rsidRPr="00DD1EC0">
        <w:rPr>
          <w:rFonts w:hint="cs"/>
          <w:bCs/>
          <w:rtl/>
        </w:rPr>
        <w:t>المتعلقة ب</w:t>
      </w:r>
      <w:r w:rsidRPr="00DD1EC0">
        <w:rPr>
          <w:bCs/>
          <w:rtl/>
        </w:rPr>
        <w:t>المرأة (</w:t>
      </w:r>
      <w:r w:rsidRPr="00DD1EC0">
        <w:rPr>
          <w:rFonts w:hint="cs"/>
          <w:bCs/>
          <w:rtl/>
        </w:rPr>
        <w:t>2008</w:t>
      </w:r>
      <w:r w:rsidRPr="00DD1EC0">
        <w:rPr>
          <w:bCs/>
          <w:rtl/>
        </w:rPr>
        <w:t>-</w:t>
      </w:r>
      <w:r w:rsidRPr="00DD1EC0">
        <w:rPr>
          <w:rFonts w:hint="cs"/>
          <w:bCs/>
          <w:rtl/>
        </w:rPr>
        <w:t>2012</w:t>
      </w:r>
      <w:r w:rsidRPr="00DD1EC0">
        <w:rPr>
          <w:bCs/>
          <w:rtl/>
        </w:rPr>
        <w:t>)، بما في ذلك من خلال إعادة فتح الوحدات المعنية بالمرأة و</w:t>
      </w:r>
      <w:r w:rsidRPr="00DD1EC0">
        <w:rPr>
          <w:rFonts w:hint="cs"/>
          <w:bCs/>
          <w:rtl/>
        </w:rPr>
        <w:t xml:space="preserve">معاودة </w:t>
      </w:r>
      <w:r w:rsidRPr="00DD1EC0">
        <w:rPr>
          <w:bCs/>
          <w:rtl/>
        </w:rPr>
        <w:t>استقدام موظفي شؤون المساواة بين</w:t>
      </w:r>
      <w:r>
        <w:rPr>
          <w:rFonts w:hint="cs"/>
          <w:bCs/>
          <w:rtl/>
        </w:rPr>
        <w:t> </w:t>
      </w:r>
      <w:r w:rsidRPr="00DD1EC0">
        <w:rPr>
          <w:bCs/>
          <w:rtl/>
        </w:rPr>
        <w:t xml:space="preserve">الجنسين. </w:t>
      </w:r>
    </w:p>
    <w:p w:rsidR="004F1374" w:rsidRPr="00DD1EC0" w:rsidRDefault="004F1374" w:rsidP="004F1374">
      <w:pPr>
        <w:pStyle w:val="SingleTxt"/>
        <w:spacing w:after="0" w:line="120" w:lineRule="exact"/>
        <w:rPr>
          <w:bCs/>
          <w:sz w:val="10"/>
          <w:rtl/>
        </w:rPr>
      </w:pPr>
    </w:p>
    <w:p w:rsidR="004F1374" w:rsidRPr="00650663" w:rsidRDefault="004F1374"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50663">
        <w:rPr>
          <w:rFonts w:hint="cs"/>
          <w:rtl/>
        </w:rPr>
        <w:tab/>
      </w:r>
      <w:r w:rsidRPr="00650663">
        <w:rPr>
          <w:rFonts w:hint="cs"/>
          <w:rtl/>
        </w:rPr>
        <w:tab/>
      </w:r>
      <w:r w:rsidRPr="00650663">
        <w:rPr>
          <w:rtl/>
        </w:rPr>
        <w:t>العنف ضد المرأة</w:t>
      </w:r>
    </w:p>
    <w:p w:rsidR="004F1374" w:rsidRPr="00DD1EC0" w:rsidRDefault="004F1374" w:rsidP="004F1374">
      <w:pPr>
        <w:pStyle w:val="SingleTxt"/>
        <w:rPr>
          <w:lang w:val="en-GB"/>
        </w:rPr>
      </w:pPr>
      <w:r w:rsidRPr="00DD1EC0">
        <w:rPr>
          <w:rFonts w:hint="cs"/>
          <w:rtl/>
        </w:rPr>
        <w:t>20</w:t>
      </w:r>
      <w:r>
        <w:rPr>
          <w:rFonts w:hint="cs"/>
          <w:rtl/>
        </w:rPr>
        <w:t xml:space="preserve"> </w:t>
      </w:r>
      <w:r w:rsidRPr="00DD1EC0">
        <w:rPr>
          <w:rFonts w:hint="cs"/>
          <w:rtl/>
        </w:rPr>
        <w:t>-</w:t>
      </w:r>
      <w:r>
        <w:rPr>
          <w:rFonts w:hint="cs"/>
          <w:rtl/>
        </w:rPr>
        <w:tab/>
      </w:r>
      <w:r w:rsidRPr="00DD1EC0">
        <w:rPr>
          <w:rtl/>
        </w:rPr>
        <w:t>إن اللجنة، إذ تحيط علما ب</w:t>
      </w:r>
      <w:r w:rsidRPr="00DD1EC0">
        <w:rPr>
          <w:rFonts w:hint="cs"/>
          <w:rtl/>
        </w:rPr>
        <w:t xml:space="preserve">مختلف </w:t>
      </w:r>
      <w:r w:rsidRPr="00DD1EC0">
        <w:rPr>
          <w:rtl/>
        </w:rPr>
        <w:t xml:space="preserve">التدابير </w:t>
      </w:r>
      <w:r w:rsidRPr="00DD1EC0">
        <w:rPr>
          <w:rFonts w:hint="cs"/>
          <w:rtl/>
        </w:rPr>
        <w:t>المتخذة بالفعل</w:t>
      </w:r>
      <w:r w:rsidRPr="00DD1EC0">
        <w:rPr>
          <w:rtl/>
        </w:rPr>
        <w:t xml:space="preserve"> لحماية ضحايا العنف الجنسي والعنف العائلي ومنها على سبيل المثال افتتاح خط ساخن للطوارئ وإقامة مراكز لتقديم المشورة وملاجئ لضحايا العنف تديرها الدولة بما في ذلك مراكز محددة لخدمة الزوجات الأجنبيات من ضحايا العنف العائلي، تعرب مع ذلك عن القلق من جراء عدم اتفاق المعدل المنخفض للحالات المُبلغ عنها مع العدد الفعلي لحالات العنف العائلي التي تحدث في الدولة الطرف وذلك رغم وجوب التثقيف واللجوء إلى أخصائيي الرعاية الصحية والالتزام الواقع على الأخصائيين الاجتماعيي</w:t>
      </w:r>
      <w:r w:rsidRPr="00DD1EC0">
        <w:rPr>
          <w:rFonts w:hint="cs"/>
          <w:rtl/>
        </w:rPr>
        <w:t>ن</w:t>
      </w:r>
      <w:r w:rsidRPr="00DD1EC0">
        <w:rPr>
          <w:rtl/>
        </w:rPr>
        <w:t xml:space="preserve"> بالإبلاغ عن مثل هذه الحالات وفقا للمادة </w:t>
      </w:r>
      <w:r w:rsidRPr="00DD1EC0">
        <w:rPr>
          <w:rFonts w:hint="cs"/>
          <w:rtl/>
        </w:rPr>
        <w:t>4</w:t>
      </w:r>
      <w:r w:rsidRPr="00DD1EC0">
        <w:rPr>
          <w:rtl/>
        </w:rPr>
        <w:t xml:space="preserve"> من قانون الإجراءات الخاص</w:t>
      </w:r>
      <w:r w:rsidRPr="00DD1EC0">
        <w:rPr>
          <w:rFonts w:hint="cs"/>
          <w:rtl/>
        </w:rPr>
        <w:t>ة</w:t>
      </w:r>
      <w:r w:rsidRPr="00DD1EC0">
        <w:rPr>
          <w:rtl/>
        </w:rPr>
        <w:t xml:space="preserve"> المتعلق بمعاقبة العنف العائلي. </w:t>
      </w:r>
      <w:r w:rsidRPr="00DD1EC0">
        <w:rPr>
          <w:rFonts w:hint="cs"/>
          <w:rtl/>
        </w:rPr>
        <w:t>ويساور اللجنة ال</w:t>
      </w:r>
      <w:r w:rsidRPr="00DD1EC0">
        <w:rPr>
          <w:rtl/>
        </w:rPr>
        <w:t xml:space="preserve">قلق أيضا إزاء النص الوارد في قانون العقوبات والذي يلزم البالغين من ضحايا العنف الجنسي بتقديم شكاوى حتى يتسنى للقضاء النظر في حالاتهم، وما يترتب على ذلك من انخفاض عدد الضحايا الذين يقدمون بلاغات وانخفاض معدلات المحاكمة وأحكام الإدانة. وتعرب اللجنة كذلك عن قلقها إزاء العدد المحدود للشرطيات </w:t>
      </w:r>
      <w:r w:rsidRPr="00DD1EC0">
        <w:rPr>
          <w:rFonts w:hint="cs"/>
          <w:rtl/>
        </w:rPr>
        <w:t>القادرات على ا</w:t>
      </w:r>
      <w:r w:rsidRPr="00DD1EC0">
        <w:rPr>
          <w:rtl/>
        </w:rPr>
        <w:t>لتعامل مع حالات العنف الجنسي والعنف العائلي. كما تعرب مجددا عن أسفها لأن الاغتصاب الزوجي لا تجرمه تشريعات الدولة الطرف بل تجرمه السوابق القضائية وحدها.</w:t>
      </w:r>
    </w:p>
    <w:p w:rsidR="004F1374" w:rsidRPr="00DD1EC0" w:rsidRDefault="004F1374" w:rsidP="004F1374">
      <w:pPr>
        <w:pStyle w:val="SingleTxt"/>
        <w:rPr>
          <w:bCs/>
          <w:lang w:val="en-GB"/>
        </w:rPr>
      </w:pPr>
      <w:r w:rsidRPr="00AD668B">
        <w:rPr>
          <w:rFonts w:hint="cs"/>
          <w:b/>
          <w:rtl/>
        </w:rPr>
        <w:t>21 -</w:t>
      </w:r>
      <w:r w:rsidRPr="00AD668B">
        <w:rPr>
          <w:rFonts w:hint="cs"/>
          <w:b/>
          <w:rtl/>
        </w:rPr>
        <w:tab/>
      </w:r>
      <w:r w:rsidRPr="00DD1EC0">
        <w:rPr>
          <w:bCs/>
          <w:rtl/>
        </w:rPr>
        <w:t>وتهيب اللجنة بالدولة الطرف أن تقوم بما يلي:</w:t>
      </w:r>
      <w:r>
        <w:rPr>
          <w:bCs/>
          <w:rtl/>
        </w:rPr>
        <w:t xml:space="preserve"> </w:t>
      </w:r>
    </w:p>
    <w:p w:rsidR="004F1374" w:rsidRPr="00DD1EC0" w:rsidRDefault="004F1374" w:rsidP="004F1374">
      <w:pPr>
        <w:pStyle w:val="SingleTxt"/>
        <w:rPr>
          <w:bCs/>
          <w:lang w:val="en-GB"/>
        </w:rPr>
      </w:pPr>
      <w:r w:rsidRPr="00AD668B">
        <w:rPr>
          <w:rFonts w:hint="cs"/>
          <w:b/>
          <w:rtl/>
        </w:rPr>
        <w:tab/>
      </w:r>
      <w:r w:rsidRPr="00AD668B">
        <w:rPr>
          <w:b/>
          <w:rtl/>
        </w:rPr>
        <w:t>(أ)</w:t>
      </w:r>
      <w:r w:rsidRPr="00AD668B">
        <w:rPr>
          <w:rFonts w:hint="cs"/>
          <w:b/>
          <w:rtl/>
        </w:rPr>
        <w:tab/>
      </w:r>
      <w:r w:rsidRPr="00DD1EC0">
        <w:rPr>
          <w:bCs/>
          <w:rtl/>
        </w:rPr>
        <w:t xml:space="preserve">اتخاذ التدابير اللازمة للتشجيع على الإبلاغ عن حالات العنف العائلي والجنسي، بطرق منها </w:t>
      </w:r>
      <w:r w:rsidRPr="00DD1EC0">
        <w:rPr>
          <w:rFonts w:hint="cs"/>
          <w:bCs/>
          <w:rtl/>
        </w:rPr>
        <w:t>التأكد من</w:t>
      </w:r>
      <w:r w:rsidRPr="00DD1EC0">
        <w:rPr>
          <w:bCs/>
          <w:rtl/>
        </w:rPr>
        <w:t xml:space="preserve"> </w:t>
      </w:r>
      <w:r w:rsidRPr="00DD1EC0">
        <w:rPr>
          <w:rFonts w:hint="cs"/>
          <w:bCs/>
          <w:rtl/>
        </w:rPr>
        <w:t>إلمام</w:t>
      </w:r>
      <w:r w:rsidRPr="00DD1EC0">
        <w:rPr>
          <w:bCs/>
          <w:rtl/>
        </w:rPr>
        <w:t xml:space="preserve"> </w:t>
      </w:r>
      <w:r w:rsidRPr="00DD1EC0">
        <w:rPr>
          <w:rFonts w:hint="cs"/>
          <w:bCs/>
          <w:rtl/>
        </w:rPr>
        <w:t>العاملين</w:t>
      </w:r>
      <w:r w:rsidRPr="00DD1EC0">
        <w:rPr>
          <w:bCs/>
          <w:rtl/>
        </w:rPr>
        <w:t xml:space="preserve"> في مجال التعليم ومقدمي الرعاية الصحية والأخصائيين الاجتماعيين </w:t>
      </w:r>
      <w:r w:rsidRPr="00DD1EC0">
        <w:rPr>
          <w:rFonts w:hint="cs"/>
          <w:bCs/>
          <w:rtl/>
        </w:rPr>
        <w:t xml:space="preserve">إلماما </w:t>
      </w:r>
      <w:r w:rsidRPr="00DD1EC0">
        <w:rPr>
          <w:bCs/>
          <w:rtl/>
        </w:rPr>
        <w:t>تام</w:t>
      </w:r>
      <w:r w:rsidRPr="00DD1EC0">
        <w:rPr>
          <w:rFonts w:hint="cs"/>
          <w:bCs/>
          <w:rtl/>
        </w:rPr>
        <w:t>ا</w:t>
      </w:r>
      <w:r w:rsidRPr="00DD1EC0">
        <w:rPr>
          <w:bCs/>
          <w:rtl/>
        </w:rPr>
        <w:t xml:space="preserve"> بالأحكام القانونية ذات الصلة و</w:t>
      </w:r>
      <w:r w:rsidRPr="00DD1EC0">
        <w:rPr>
          <w:rFonts w:hint="cs"/>
          <w:bCs/>
          <w:rtl/>
        </w:rPr>
        <w:t xml:space="preserve">وعيهم </w:t>
      </w:r>
      <w:r w:rsidRPr="00DD1EC0">
        <w:rPr>
          <w:bCs/>
          <w:rtl/>
        </w:rPr>
        <w:t>بجميع أنواع العنف ضد المرأة وضمان قدرتهم على الامتثال لواجبهم القاضي بالإبلاغ عن تلك</w:t>
      </w:r>
      <w:r>
        <w:rPr>
          <w:rFonts w:hint="cs"/>
          <w:bCs/>
          <w:rtl/>
        </w:rPr>
        <w:t> </w:t>
      </w:r>
      <w:r w:rsidRPr="00DD1EC0">
        <w:rPr>
          <w:bCs/>
          <w:rtl/>
        </w:rPr>
        <w:t xml:space="preserve">الحالات؛ </w:t>
      </w:r>
    </w:p>
    <w:p w:rsidR="004F1374" w:rsidRPr="00DD1EC0" w:rsidRDefault="004F1374" w:rsidP="004F1374">
      <w:pPr>
        <w:pStyle w:val="SingleTxt"/>
        <w:rPr>
          <w:bCs/>
          <w:lang w:val="en-GB"/>
        </w:rPr>
      </w:pPr>
      <w:r w:rsidRPr="00AD668B">
        <w:rPr>
          <w:rFonts w:hint="cs"/>
          <w:b/>
          <w:rtl/>
        </w:rPr>
        <w:tab/>
      </w:r>
      <w:r w:rsidRPr="00AD668B">
        <w:rPr>
          <w:b/>
          <w:rtl/>
        </w:rPr>
        <w:t>(ب)</w:t>
      </w:r>
      <w:r w:rsidRPr="00AD668B">
        <w:rPr>
          <w:rFonts w:hint="cs"/>
          <w:b/>
          <w:rtl/>
        </w:rPr>
        <w:tab/>
      </w:r>
      <w:r w:rsidRPr="00DD1EC0">
        <w:rPr>
          <w:bCs/>
          <w:rtl/>
        </w:rPr>
        <w:t xml:space="preserve">مراجعة قانون العقوبات وغيره من التشريعات ذات الصلة وتعديلها </w:t>
      </w:r>
      <w:r w:rsidRPr="00DD1EC0">
        <w:rPr>
          <w:rFonts w:hint="cs"/>
          <w:bCs/>
          <w:rtl/>
        </w:rPr>
        <w:t>ل</w:t>
      </w:r>
      <w:r w:rsidRPr="00DD1EC0">
        <w:rPr>
          <w:bCs/>
          <w:rtl/>
        </w:rPr>
        <w:t>حذف الأحكام التي تلزم البالغ</w:t>
      </w:r>
      <w:r w:rsidRPr="00DD1EC0">
        <w:rPr>
          <w:rFonts w:hint="cs"/>
          <w:bCs/>
          <w:rtl/>
        </w:rPr>
        <w:t>ين</w:t>
      </w:r>
      <w:r w:rsidRPr="00DD1EC0">
        <w:rPr>
          <w:bCs/>
          <w:rtl/>
        </w:rPr>
        <w:t xml:space="preserve"> من ضحايا العنف الجنسي بتقديم شكاوى لكي يتسنى النظر في قضاياهم؛ </w:t>
      </w:r>
    </w:p>
    <w:p w:rsidR="004F1374" w:rsidRPr="00DD1EC0" w:rsidRDefault="004F1374" w:rsidP="004F1374">
      <w:pPr>
        <w:pStyle w:val="SingleTxt"/>
        <w:rPr>
          <w:rFonts w:hint="cs"/>
          <w:bCs/>
          <w:lang w:val="en-GB"/>
        </w:rPr>
      </w:pPr>
      <w:r w:rsidRPr="00AD668B">
        <w:rPr>
          <w:rFonts w:hint="cs"/>
          <w:b/>
          <w:rtl/>
        </w:rPr>
        <w:tab/>
      </w:r>
      <w:r w:rsidRPr="00AD668B">
        <w:rPr>
          <w:b/>
          <w:rtl/>
        </w:rPr>
        <w:t>(ج)</w:t>
      </w:r>
      <w:r w:rsidRPr="00AD668B">
        <w:rPr>
          <w:rFonts w:hint="cs"/>
          <w:b/>
          <w:rtl/>
        </w:rPr>
        <w:tab/>
      </w:r>
      <w:r w:rsidRPr="00DD1EC0">
        <w:rPr>
          <w:bCs/>
          <w:rtl/>
        </w:rPr>
        <w:t>اتخاذ التدابير اللازمة لزيادة عدد الشرطيات واتخاذ خطوات نحو تعزيز قدرتهن على التعامل مع حالات العنف ضد المرأة بش</w:t>
      </w:r>
      <w:r>
        <w:rPr>
          <w:bCs/>
          <w:rtl/>
        </w:rPr>
        <w:t>كل يراعي الاعتبارات الجنسانية؛</w:t>
      </w:r>
    </w:p>
    <w:p w:rsidR="004F1374" w:rsidRPr="00DD1EC0" w:rsidRDefault="004F1374" w:rsidP="004F1374">
      <w:pPr>
        <w:pStyle w:val="SingleTxt"/>
        <w:rPr>
          <w:bCs/>
          <w:lang w:val="en-GB"/>
        </w:rPr>
      </w:pPr>
      <w:r w:rsidRPr="00AD668B">
        <w:rPr>
          <w:rFonts w:hint="cs"/>
          <w:b/>
          <w:rtl/>
        </w:rPr>
        <w:tab/>
      </w:r>
      <w:r w:rsidRPr="00AD668B">
        <w:rPr>
          <w:b/>
          <w:rtl/>
        </w:rPr>
        <w:t>(د)</w:t>
      </w:r>
      <w:r w:rsidRPr="00AD668B">
        <w:rPr>
          <w:rFonts w:hint="cs"/>
          <w:b/>
          <w:rtl/>
        </w:rPr>
        <w:tab/>
      </w:r>
      <w:r w:rsidRPr="00DD1EC0">
        <w:rPr>
          <w:bCs/>
          <w:rtl/>
        </w:rPr>
        <w:t>تنفيذ حملات لرفع مستوى الوعي لدى النساء بمن فيهن النساء الأجنبيات لإعلامهن بحقوقهن وسبل الانتصاف المتوافرة لهن، بما في</w:t>
      </w:r>
      <w:r w:rsidRPr="00DD1EC0">
        <w:rPr>
          <w:rFonts w:hint="cs"/>
          <w:bCs/>
          <w:rtl/>
        </w:rPr>
        <w:t xml:space="preserve">ها </w:t>
      </w:r>
      <w:r w:rsidRPr="00DD1EC0">
        <w:rPr>
          <w:bCs/>
          <w:rtl/>
        </w:rPr>
        <w:t>التدابير المتاحة للحماية من العنف العائلي ومنعه؛</w:t>
      </w:r>
    </w:p>
    <w:p w:rsidR="004F1374" w:rsidRPr="00DD1EC0" w:rsidRDefault="004F1374" w:rsidP="004F1374">
      <w:pPr>
        <w:pStyle w:val="SingleTxt"/>
        <w:rPr>
          <w:bCs/>
          <w:lang w:val="en-GB"/>
        </w:rPr>
      </w:pPr>
      <w:r w:rsidRPr="00AD668B">
        <w:rPr>
          <w:rFonts w:hint="cs"/>
          <w:b/>
          <w:rtl/>
        </w:rPr>
        <w:tab/>
      </w:r>
      <w:r w:rsidRPr="00AD668B">
        <w:rPr>
          <w:b/>
          <w:rtl/>
        </w:rPr>
        <w:t>(هـ)</w:t>
      </w:r>
      <w:r w:rsidRPr="00AD668B">
        <w:rPr>
          <w:rFonts w:hint="cs"/>
          <w:b/>
          <w:rtl/>
        </w:rPr>
        <w:tab/>
      </w:r>
      <w:r w:rsidRPr="00DD1EC0">
        <w:rPr>
          <w:bCs/>
          <w:rtl/>
        </w:rPr>
        <w:t>اتخاذ جميع التدابير التشريعية اللازمة لتجريم الاغتصاب الزوجي المعر</w:t>
      </w:r>
      <w:r w:rsidRPr="00DD1EC0">
        <w:rPr>
          <w:rFonts w:hint="cs"/>
          <w:bCs/>
          <w:rtl/>
        </w:rPr>
        <w:t>َّ</w:t>
      </w:r>
      <w:r w:rsidRPr="00DD1EC0">
        <w:rPr>
          <w:bCs/>
          <w:rtl/>
        </w:rPr>
        <w:t xml:space="preserve">ف على أساس انتفاء رضا الزوجة؛ </w:t>
      </w:r>
    </w:p>
    <w:p w:rsidR="004F1374" w:rsidRPr="00DD1EC0" w:rsidRDefault="004F1374" w:rsidP="004F1374">
      <w:pPr>
        <w:pStyle w:val="SingleTxt"/>
        <w:rPr>
          <w:bCs/>
          <w:lang w:val="en-GB"/>
        </w:rPr>
      </w:pPr>
      <w:r w:rsidRPr="00AD668B">
        <w:rPr>
          <w:rFonts w:hint="cs"/>
          <w:b/>
          <w:rtl/>
        </w:rPr>
        <w:tab/>
      </w:r>
      <w:r w:rsidRPr="00AD668B">
        <w:rPr>
          <w:b/>
          <w:rtl/>
        </w:rPr>
        <w:t>(و)</w:t>
      </w:r>
      <w:r w:rsidRPr="00AD668B">
        <w:rPr>
          <w:rFonts w:hint="cs"/>
          <w:b/>
          <w:rtl/>
        </w:rPr>
        <w:tab/>
      </w:r>
      <w:r w:rsidRPr="00DD1EC0">
        <w:rPr>
          <w:bCs/>
          <w:rtl/>
        </w:rPr>
        <w:t xml:space="preserve">جمع البيانات وإجراء البحوث عن مدى انتشار العنف ضد المرأة بجميع أشكاله، بما في ذلك العنف في الوسط العائلي، وعن أسبابه وعواقبه تمشيا مع التوصية العامة رقم </w:t>
      </w:r>
      <w:r w:rsidRPr="00DD1EC0">
        <w:rPr>
          <w:rFonts w:hint="cs"/>
          <w:bCs/>
          <w:rtl/>
        </w:rPr>
        <w:t>19</w:t>
      </w:r>
      <w:r>
        <w:rPr>
          <w:rFonts w:hint="cs"/>
          <w:bCs/>
          <w:rtl/>
        </w:rPr>
        <w:t xml:space="preserve"> (1992)</w:t>
      </w:r>
      <w:r w:rsidRPr="00DD1EC0">
        <w:rPr>
          <w:rFonts w:hint="cs"/>
          <w:bCs/>
          <w:rtl/>
        </w:rPr>
        <w:t xml:space="preserve"> </w:t>
      </w:r>
      <w:r w:rsidRPr="00DD1EC0">
        <w:rPr>
          <w:bCs/>
          <w:rtl/>
        </w:rPr>
        <w:t>الصادرة عن اللجنة، واستخدام هذه البيانات كأساس للمزيد من التدابير الشاملة والمداخلات المحددة الهدف. وتدعو اللجنة</w:t>
      </w:r>
      <w:r w:rsidRPr="00DD1EC0">
        <w:rPr>
          <w:rFonts w:hint="cs"/>
          <w:bCs/>
          <w:rtl/>
        </w:rPr>
        <w:t>ُ</w:t>
      </w:r>
      <w:r w:rsidRPr="00DD1EC0">
        <w:rPr>
          <w:bCs/>
          <w:rtl/>
        </w:rPr>
        <w:t xml:space="preserve"> الدولة الطرف إلى تضمين تقريرها الدوري المقبل بيانات إحصائية ومعلومات عن نتائج التدابير التي اتخذتها. </w:t>
      </w:r>
    </w:p>
    <w:p w:rsidR="004F1374" w:rsidRPr="00F870F5" w:rsidRDefault="004F1374" w:rsidP="004F1374">
      <w:pPr>
        <w:pStyle w:val="SingleTxt"/>
        <w:spacing w:after="0" w:line="120" w:lineRule="exact"/>
        <w:rPr>
          <w:bCs/>
          <w:sz w:val="10"/>
          <w:rtl/>
        </w:rPr>
      </w:pPr>
    </w:p>
    <w:p w:rsidR="004F1374" w:rsidRPr="00650663" w:rsidRDefault="004F1374"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650663">
        <w:rPr>
          <w:rFonts w:hint="cs"/>
          <w:rtl/>
        </w:rPr>
        <w:tab/>
      </w:r>
      <w:r w:rsidRPr="00650663">
        <w:rPr>
          <w:rFonts w:hint="cs"/>
          <w:rtl/>
        </w:rPr>
        <w:tab/>
        <w:t>الاتجار</w:t>
      </w:r>
      <w:r w:rsidRPr="00650663">
        <w:rPr>
          <w:rtl/>
        </w:rPr>
        <w:t xml:space="preserve"> واستغلال البغاء</w:t>
      </w:r>
    </w:p>
    <w:p w:rsidR="004F1374" w:rsidRPr="00DD1EC0" w:rsidRDefault="004F1374" w:rsidP="004F1374">
      <w:pPr>
        <w:pStyle w:val="SingleTxt"/>
        <w:rPr>
          <w:rFonts w:hint="cs"/>
          <w:lang w:val="en-GB"/>
        </w:rPr>
      </w:pPr>
      <w:r w:rsidRPr="00DD1EC0">
        <w:rPr>
          <w:rFonts w:hint="cs"/>
          <w:rtl/>
        </w:rPr>
        <w:t>22</w:t>
      </w:r>
      <w:r>
        <w:rPr>
          <w:rFonts w:hint="cs"/>
          <w:rtl/>
        </w:rPr>
        <w:t xml:space="preserve"> </w:t>
      </w:r>
      <w:r w:rsidRPr="00DD1EC0">
        <w:rPr>
          <w:rFonts w:hint="cs"/>
          <w:rtl/>
        </w:rPr>
        <w:t>-</w:t>
      </w:r>
      <w:r>
        <w:rPr>
          <w:rFonts w:hint="cs"/>
          <w:rtl/>
        </w:rPr>
        <w:tab/>
      </w:r>
      <w:r w:rsidRPr="00DD1EC0">
        <w:rPr>
          <w:rtl/>
        </w:rPr>
        <w:t xml:space="preserve">يساور اللجنة القلق لافتقار الدولة الطرف إلى تشريع شامل </w:t>
      </w:r>
      <w:r w:rsidRPr="00DD1EC0">
        <w:rPr>
          <w:rFonts w:hint="cs"/>
          <w:rtl/>
        </w:rPr>
        <w:t>يتصدى ل</w:t>
      </w:r>
      <w:r w:rsidRPr="00DD1EC0">
        <w:rPr>
          <w:rtl/>
        </w:rPr>
        <w:t>ل</w:t>
      </w:r>
      <w:r>
        <w:rPr>
          <w:rFonts w:hint="cs"/>
          <w:rtl/>
        </w:rPr>
        <w:t>ا</w:t>
      </w:r>
      <w:r w:rsidRPr="00DD1EC0">
        <w:rPr>
          <w:rtl/>
        </w:rPr>
        <w:t xml:space="preserve">تجار </w:t>
      </w:r>
      <w:r w:rsidRPr="00DD1EC0">
        <w:rPr>
          <w:rFonts w:hint="cs"/>
          <w:rtl/>
        </w:rPr>
        <w:t>ب</w:t>
      </w:r>
      <w:r w:rsidRPr="00DD1EC0">
        <w:rPr>
          <w:rtl/>
        </w:rPr>
        <w:t xml:space="preserve">البشر، وتكرر الإعراب </w:t>
      </w:r>
      <w:r w:rsidRPr="00DD1EC0">
        <w:rPr>
          <w:rFonts w:hint="cs"/>
          <w:rtl/>
        </w:rPr>
        <w:t>عن</w:t>
      </w:r>
      <w:r w:rsidRPr="00DD1EC0">
        <w:rPr>
          <w:rtl/>
        </w:rPr>
        <w:t xml:space="preserve"> انزعاجها إزاء استمرار ال</w:t>
      </w:r>
      <w:r>
        <w:rPr>
          <w:rFonts w:hint="cs"/>
          <w:rtl/>
        </w:rPr>
        <w:t>ا</w:t>
      </w:r>
      <w:r w:rsidRPr="00DD1EC0">
        <w:rPr>
          <w:rtl/>
        </w:rPr>
        <w:t>تجار بالبشر واستغلال البغاء ونقص البيانات عن هاتين الظاهرتين. ومما يثير قلق اللجنة بشكل خاص وضع العاملات المهاجرات اللائي يدخلن البلد بموجب تأشير</w:t>
      </w:r>
      <w:r w:rsidRPr="00DD1EC0">
        <w:rPr>
          <w:rFonts w:hint="cs"/>
          <w:rtl/>
        </w:rPr>
        <w:t>ة</w:t>
      </w:r>
      <w:r w:rsidRPr="00DD1EC0">
        <w:rPr>
          <w:rtl/>
        </w:rPr>
        <w:t xml:space="preserve"> للعمل الترفيهي </w:t>
      </w:r>
      <w:r w:rsidRPr="00DD1EC0">
        <w:rPr>
          <w:lang w:val="en-GB"/>
        </w:rPr>
        <w:t>E-6</w:t>
      </w:r>
      <w:r w:rsidRPr="00DD1EC0">
        <w:rPr>
          <w:rtl/>
        </w:rPr>
        <w:t xml:space="preserve"> والزوجات الأجنبيات اللائي يدخلن البلد عن طريق وكالات السمسرة الدولية في الزيجات حيث وردت معلومات</w:t>
      </w:r>
      <w:r w:rsidRPr="00DD1EC0">
        <w:rPr>
          <w:rFonts w:hint="cs"/>
          <w:rtl/>
        </w:rPr>
        <w:t>ٌ</w:t>
      </w:r>
      <w:r w:rsidRPr="00DD1EC0">
        <w:rPr>
          <w:rtl/>
        </w:rPr>
        <w:t xml:space="preserve"> تشير إلى وقوع الكثير من هؤلاء النسوة في فخ ال</w:t>
      </w:r>
      <w:r>
        <w:rPr>
          <w:rFonts w:hint="cs"/>
          <w:rtl/>
        </w:rPr>
        <w:t>ا</w:t>
      </w:r>
      <w:r w:rsidRPr="00DD1EC0">
        <w:rPr>
          <w:rtl/>
        </w:rPr>
        <w:t xml:space="preserve">تجار واستغلالهن لأغراض البغاء. وتعرب اللجنة أيضا عن قلقها لكون النساء العاملات في مجال البغاء، رغم إمكان وصولهن </w:t>
      </w:r>
      <w:r w:rsidRPr="00DD1EC0">
        <w:rPr>
          <w:rFonts w:hint="cs"/>
          <w:rtl/>
        </w:rPr>
        <w:t xml:space="preserve">في الدولة الطرف </w:t>
      </w:r>
      <w:r w:rsidRPr="00DD1EC0">
        <w:rPr>
          <w:rtl/>
        </w:rPr>
        <w:t xml:space="preserve">إلى مراكز </w:t>
      </w:r>
      <w:r w:rsidRPr="00DD1EC0">
        <w:rPr>
          <w:rFonts w:hint="cs"/>
          <w:rtl/>
        </w:rPr>
        <w:t>تقديم</w:t>
      </w:r>
      <w:r w:rsidRPr="00DD1EC0">
        <w:rPr>
          <w:rtl/>
        </w:rPr>
        <w:t xml:space="preserve"> المشورة، لا</w:t>
      </w:r>
      <w:r>
        <w:rPr>
          <w:rFonts w:hint="cs"/>
          <w:rtl/>
        </w:rPr>
        <w:t xml:space="preserve"> </w:t>
      </w:r>
      <w:r w:rsidRPr="00DD1EC0">
        <w:rPr>
          <w:rtl/>
        </w:rPr>
        <w:t xml:space="preserve">بد أن يثبتن حالتهن كضحايا لتفادي ملاحقتهن جنائيا بتهمة امتهان الدعارة. </w:t>
      </w:r>
      <w:r w:rsidRPr="002B3058">
        <w:rPr>
          <w:w w:val="100"/>
          <w:rtl/>
        </w:rPr>
        <w:t xml:space="preserve">كما تعرب اللجنة عن قلقها لكون الدولة الطرف اكتفت </w:t>
      </w:r>
      <w:r>
        <w:rPr>
          <w:rFonts w:hint="cs"/>
          <w:w w:val="100"/>
          <w:rtl/>
        </w:rPr>
        <w:t>بالتوقيع دون التصديق على</w:t>
      </w:r>
      <w:r w:rsidRPr="002B3058">
        <w:rPr>
          <w:w w:val="100"/>
          <w:rtl/>
        </w:rPr>
        <w:t xml:space="preserve"> بروتوكول منع وقمع ال</w:t>
      </w:r>
      <w:r w:rsidRPr="002B3058">
        <w:rPr>
          <w:rFonts w:hint="cs"/>
          <w:w w:val="100"/>
          <w:rtl/>
        </w:rPr>
        <w:t>ا</w:t>
      </w:r>
      <w:r w:rsidRPr="002B3058">
        <w:rPr>
          <w:w w:val="100"/>
          <w:rtl/>
        </w:rPr>
        <w:t>تجار بالأشخاص، وبخاصة النساء والأطفال، والمعاقبة عليه</w:t>
      </w:r>
      <w:r w:rsidRPr="002B3058">
        <w:rPr>
          <w:rFonts w:hint="cs"/>
          <w:w w:val="100"/>
          <w:rtl/>
        </w:rPr>
        <w:t xml:space="preserve">، </w:t>
      </w:r>
      <w:r>
        <w:rPr>
          <w:rFonts w:hint="cs"/>
          <w:w w:val="100"/>
          <w:rtl/>
        </w:rPr>
        <w:t>والمكمِل لاتفاقية الأمم المتحدة لمكافحة الجريمة المنظمة عبر الوطنية</w:t>
      </w:r>
      <w:r w:rsidRPr="002B3058">
        <w:rPr>
          <w:w w:val="100"/>
          <w:rtl/>
        </w:rPr>
        <w:t>.</w:t>
      </w:r>
    </w:p>
    <w:p w:rsidR="004F1374" w:rsidRPr="00DD1EC0" w:rsidRDefault="004F1374" w:rsidP="004F1374">
      <w:pPr>
        <w:pStyle w:val="SingleTxt"/>
        <w:rPr>
          <w:bCs/>
          <w:lang w:val="en-GB"/>
        </w:rPr>
      </w:pPr>
      <w:r w:rsidRPr="004C3379">
        <w:rPr>
          <w:rFonts w:hint="cs"/>
          <w:b/>
          <w:rtl/>
        </w:rPr>
        <w:t>23 -</w:t>
      </w:r>
      <w:r>
        <w:rPr>
          <w:rFonts w:hint="cs"/>
          <w:bCs/>
          <w:rtl/>
        </w:rPr>
        <w:tab/>
      </w:r>
      <w:r w:rsidRPr="00DD1EC0">
        <w:rPr>
          <w:bCs/>
          <w:rtl/>
        </w:rPr>
        <w:t xml:space="preserve">واللجنة، إذ تكرر من جديد توصيتها </w:t>
      </w:r>
      <w:r w:rsidR="004C3379">
        <w:rPr>
          <w:rFonts w:hint="cs"/>
          <w:bCs/>
          <w:rtl/>
        </w:rPr>
        <w:t xml:space="preserve">(انظر </w:t>
      </w:r>
      <w:r w:rsidR="004C3379">
        <w:rPr>
          <w:bCs/>
        </w:rPr>
        <w:t>CEDAW/C/KOR/CO/6</w:t>
      </w:r>
      <w:r w:rsidR="004C3379">
        <w:rPr>
          <w:rFonts w:hint="cs"/>
          <w:bCs/>
          <w:rtl/>
        </w:rPr>
        <w:t xml:space="preserve">) </w:t>
      </w:r>
      <w:r w:rsidRPr="00DD1EC0">
        <w:rPr>
          <w:bCs/>
          <w:rtl/>
        </w:rPr>
        <w:t xml:space="preserve">بضمان التنفيذ التام للمادة </w:t>
      </w:r>
      <w:r w:rsidRPr="00DD1EC0">
        <w:rPr>
          <w:rFonts w:hint="cs"/>
          <w:bCs/>
          <w:rtl/>
        </w:rPr>
        <w:t xml:space="preserve">6 </w:t>
      </w:r>
      <w:r w:rsidRPr="00DD1EC0">
        <w:rPr>
          <w:bCs/>
          <w:rtl/>
        </w:rPr>
        <w:t>من الاتفاقية، تحث الدولة</w:t>
      </w:r>
      <w:r w:rsidRPr="00DD1EC0">
        <w:rPr>
          <w:rFonts w:hint="cs"/>
          <w:bCs/>
          <w:rtl/>
        </w:rPr>
        <w:t>َ</w:t>
      </w:r>
      <w:r w:rsidRPr="00DD1EC0">
        <w:rPr>
          <w:bCs/>
          <w:rtl/>
        </w:rPr>
        <w:t xml:space="preserve"> الطرف على القيام بما يلي: </w:t>
      </w:r>
    </w:p>
    <w:p w:rsidR="004F1374" w:rsidRPr="00DD1EC0" w:rsidRDefault="004F1374" w:rsidP="004F1374">
      <w:pPr>
        <w:pStyle w:val="SingleTxt"/>
        <w:rPr>
          <w:bCs/>
          <w:lang w:val="en-GB"/>
        </w:rPr>
      </w:pPr>
      <w:r w:rsidRPr="00AD668B">
        <w:rPr>
          <w:rFonts w:hint="cs"/>
          <w:b/>
          <w:rtl/>
        </w:rPr>
        <w:tab/>
      </w:r>
      <w:r w:rsidRPr="00AD668B">
        <w:rPr>
          <w:b/>
          <w:rtl/>
        </w:rPr>
        <w:t>(أ)</w:t>
      </w:r>
      <w:r w:rsidRPr="00AD668B">
        <w:rPr>
          <w:rFonts w:hint="cs"/>
          <w:b/>
          <w:rtl/>
        </w:rPr>
        <w:tab/>
      </w:r>
      <w:r w:rsidRPr="00DD1EC0">
        <w:rPr>
          <w:bCs/>
          <w:rtl/>
        </w:rPr>
        <w:t xml:space="preserve">اعتماد قانون شامل </w:t>
      </w:r>
      <w:r w:rsidRPr="00DD1EC0">
        <w:rPr>
          <w:rFonts w:hint="cs"/>
          <w:bCs/>
          <w:rtl/>
        </w:rPr>
        <w:t>يتصدى ل</w:t>
      </w:r>
      <w:r w:rsidRPr="00DD1EC0">
        <w:rPr>
          <w:bCs/>
          <w:rtl/>
        </w:rPr>
        <w:t>ل</w:t>
      </w:r>
      <w:r>
        <w:rPr>
          <w:rFonts w:hint="cs"/>
          <w:bCs/>
          <w:rtl/>
        </w:rPr>
        <w:t>ا</w:t>
      </w:r>
      <w:r w:rsidRPr="00DD1EC0">
        <w:rPr>
          <w:bCs/>
          <w:rtl/>
        </w:rPr>
        <w:t>تجار بالبشر وتعديل التشريعات ذات</w:t>
      </w:r>
      <w:r>
        <w:rPr>
          <w:rFonts w:hint="cs"/>
          <w:bCs/>
          <w:rtl/>
        </w:rPr>
        <w:t> </w:t>
      </w:r>
      <w:r w:rsidRPr="00DD1EC0">
        <w:rPr>
          <w:bCs/>
          <w:rtl/>
        </w:rPr>
        <w:t>الصلة مثل قانون العقوبات بحيث تتضمن تجريم ال</w:t>
      </w:r>
      <w:r>
        <w:rPr>
          <w:rFonts w:hint="cs"/>
          <w:bCs/>
          <w:rtl/>
        </w:rPr>
        <w:t>ا</w:t>
      </w:r>
      <w:r w:rsidRPr="00DD1EC0">
        <w:rPr>
          <w:bCs/>
          <w:rtl/>
        </w:rPr>
        <w:t xml:space="preserve">تجار؛ </w:t>
      </w:r>
    </w:p>
    <w:p w:rsidR="004F1374" w:rsidRPr="00DD1EC0" w:rsidRDefault="004F1374" w:rsidP="004F1374">
      <w:pPr>
        <w:pStyle w:val="SingleTxt"/>
        <w:rPr>
          <w:bCs/>
          <w:lang w:val="en-GB"/>
        </w:rPr>
      </w:pPr>
      <w:r w:rsidRPr="00AD668B">
        <w:rPr>
          <w:rFonts w:hint="cs"/>
          <w:b/>
          <w:rtl/>
        </w:rPr>
        <w:tab/>
      </w:r>
      <w:r w:rsidRPr="00AD668B">
        <w:rPr>
          <w:b/>
          <w:rtl/>
        </w:rPr>
        <w:t>(ب)</w:t>
      </w:r>
      <w:r w:rsidRPr="00AD668B">
        <w:rPr>
          <w:rFonts w:hint="cs"/>
          <w:b/>
          <w:rtl/>
        </w:rPr>
        <w:tab/>
      </w:r>
      <w:r w:rsidRPr="00DD1EC0">
        <w:rPr>
          <w:bCs/>
          <w:rtl/>
        </w:rPr>
        <w:t xml:space="preserve">اتخاذ تدابير ترمي إلى تحسين </w:t>
      </w:r>
      <w:r w:rsidRPr="00DD1EC0">
        <w:rPr>
          <w:rFonts w:hint="cs"/>
          <w:bCs/>
          <w:rtl/>
        </w:rPr>
        <w:t>ال</w:t>
      </w:r>
      <w:r w:rsidRPr="00DD1EC0">
        <w:rPr>
          <w:bCs/>
          <w:rtl/>
        </w:rPr>
        <w:t>إجرا</w:t>
      </w:r>
      <w:r w:rsidRPr="00DD1EC0">
        <w:rPr>
          <w:rFonts w:hint="cs"/>
          <w:bCs/>
          <w:rtl/>
        </w:rPr>
        <w:t xml:space="preserve">ء الوطني </w:t>
      </w:r>
      <w:r w:rsidRPr="00DD1EC0">
        <w:rPr>
          <w:bCs/>
          <w:rtl/>
        </w:rPr>
        <w:t>الحالي للفحص المبدئي لشركات الترفيه التي تستقدم أجنبيات وإلى إنشاء آلية رصد فعالة ت</w:t>
      </w:r>
      <w:r w:rsidRPr="00DD1EC0">
        <w:rPr>
          <w:rFonts w:hint="cs"/>
          <w:bCs/>
          <w:rtl/>
        </w:rPr>
        <w:t xml:space="preserve">تواجد </w:t>
      </w:r>
      <w:r w:rsidRPr="00DD1EC0">
        <w:rPr>
          <w:bCs/>
          <w:rtl/>
        </w:rPr>
        <w:t xml:space="preserve">داخل المنشآت التي تعمل فيها النساء بموجب تأشيرات العمل </w:t>
      </w:r>
      <w:r w:rsidRPr="00DD1EC0">
        <w:rPr>
          <w:b/>
          <w:lang w:val="en-GB"/>
        </w:rPr>
        <w:t>E-6</w:t>
      </w:r>
      <w:r w:rsidRPr="00DD1EC0">
        <w:rPr>
          <w:bCs/>
          <w:rtl/>
        </w:rPr>
        <w:t xml:space="preserve"> بغرض ضمان عدم استغلالهن لأغراض البغاء؛</w:t>
      </w:r>
    </w:p>
    <w:p w:rsidR="004F1374" w:rsidRPr="00DD1EC0" w:rsidRDefault="004F1374" w:rsidP="004F1374">
      <w:pPr>
        <w:pStyle w:val="SingleTxt"/>
        <w:rPr>
          <w:rFonts w:hint="cs"/>
          <w:bCs/>
          <w:lang w:val="en-GB"/>
        </w:rPr>
      </w:pPr>
      <w:r w:rsidRPr="00AD668B">
        <w:rPr>
          <w:rFonts w:hint="cs"/>
          <w:b/>
          <w:rtl/>
        </w:rPr>
        <w:tab/>
      </w:r>
      <w:r w:rsidRPr="00AD668B">
        <w:rPr>
          <w:b/>
          <w:rtl/>
        </w:rPr>
        <w:t>(ج)</w:t>
      </w:r>
      <w:r w:rsidRPr="00AD668B">
        <w:rPr>
          <w:rFonts w:hint="cs"/>
          <w:b/>
          <w:rtl/>
        </w:rPr>
        <w:tab/>
      </w:r>
      <w:r w:rsidRPr="00DD1EC0">
        <w:rPr>
          <w:bCs/>
          <w:rtl/>
        </w:rPr>
        <w:t>اتخاذ تدابير تشريعية وغير تشريعية لضمان التنفيذ الفعال لقانون الرقابة على سمسرة الزيجات حتى يتسنى حماية الأجنبيات من الاستغلال والإيذاء من ق</w:t>
      </w:r>
      <w:r w:rsidRPr="00DD1EC0">
        <w:rPr>
          <w:rFonts w:hint="cs"/>
          <w:bCs/>
          <w:rtl/>
        </w:rPr>
        <w:t>ِ</w:t>
      </w:r>
      <w:r w:rsidRPr="00DD1EC0">
        <w:rPr>
          <w:bCs/>
          <w:rtl/>
        </w:rPr>
        <w:t>بل سماسرة الزواج والمتاجرين بهن ومن ج</w:t>
      </w:r>
      <w:r>
        <w:rPr>
          <w:bCs/>
          <w:rtl/>
        </w:rPr>
        <w:t>انب أزواجهن؛</w:t>
      </w:r>
    </w:p>
    <w:p w:rsidR="004F1374" w:rsidRPr="00DD1EC0" w:rsidRDefault="004F1374" w:rsidP="004C3379">
      <w:pPr>
        <w:pStyle w:val="SingleTxt"/>
        <w:rPr>
          <w:bCs/>
          <w:lang w:val="en-GB"/>
        </w:rPr>
      </w:pPr>
      <w:r w:rsidRPr="00AD668B">
        <w:rPr>
          <w:rFonts w:hint="cs"/>
          <w:b/>
          <w:rtl/>
        </w:rPr>
        <w:tab/>
      </w:r>
      <w:r w:rsidRPr="00AD668B">
        <w:rPr>
          <w:b/>
          <w:rtl/>
        </w:rPr>
        <w:t>(د)</w:t>
      </w:r>
      <w:r w:rsidRPr="00AD668B">
        <w:rPr>
          <w:rFonts w:hint="cs"/>
          <w:b/>
          <w:rtl/>
        </w:rPr>
        <w:tab/>
      </w:r>
      <w:r w:rsidRPr="00DD1EC0">
        <w:rPr>
          <w:bCs/>
          <w:rtl/>
        </w:rPr>
        <w:t xml:space="preserve">مراجعة </w:t>
      </w:r>
      <w:r w:rsidRPr="00DD1EC0">
        <w:rPr>
          <w:rFonts w:hint="cs"/>
          <w:bCs/>
          <w:rtl/>
        </w:rPr>
        <w:t>ال</w:t>
      </w:r>
      <w:r w:rsidRPr="00DD1EC0">
        <w:rPr>
          <w:bCs/>
          <w:rtl/>
        </w:rPr>
        <w:t>سياسات</w:t>
      </w:r>
      <w:r w:rsidRPr="00DD1EC0">
        <w:rPr>
          <w:rFonts w:hint="cs"/>
          <w:bCs/>
          <w:rtl/>
        </w:rPr>
        <w:t xml:space="preserve"> الوطنية</w:t>
      </w:r>
      <w:r w:rsidRPr="00DD1EC0">
        <w:rPr>
          <w:bCs/>
          <w:rtl/>
        </w:rPr>
        <w:t xml:space="preserve"> </w:t>
      </w:r>
      <w:r w:rsidRPr="00DD1EC0">
        <w:rPr>
          <w:rFonts w:hint="cs"/>
          <w:bCs/>
          <w:rtl/>
        </w:rPr>
        <w:t xml:space="preserve">المتعلقة </w:t>
      </w:r>
      <w:r w:rsidRPr="00DD1EC0">
        <w:rPr>
          <w:bCs/>
          <w:rtl/>
        </w:rPr>
        <w:t>بالبغاء والتشريعات ذات الصلة بما</w:t>
      </w:r>
      <w:r>
        <w:rPr>
          <w:rFonts w:hint="cs"/>
          <w:bCs/>
          <w:rtl/>
        </w:rPr>
        <w:t> </w:t>
      </w:r>
      <w:r w:rsidRPr="00DD1EC0">
        <w:rPr>
          <w:bCs/>
          <w:rtl/>
        </w:rPr>
        <w:t xml:space="preserve">فيها قانون العقوبات، بغية </w:t>
      </w:r>
      <w:r w:rsidR="004C3379">
        <w:rPr>
          <w:rFonts w:hint="cs"/>
          <w:bCs/>
          <w:rtl/>
        </w:rPr>
        <w:t>نزع</w:t>
      </w:r>
      <w:r w:rsidRPr="00DD1EC0">
        <w:rPr>
          <w:bCs/>
          <w:rtl/>
        </w:rPr>
        <w:t xml:space="preserve"> صفة التجريم عن </w:t>
      </w:r>
      <w:r w:rsidR="004C3379">
        <w:rPr>
          <w:rFonts w:hint="cs"/>
          <w:bCs/>
          <w:rtl/>
        </w:rPr>
        <w:t>ممارسة المرأة لل</w:t>
      </w:r>
      <w:r w:rsidRPr="00DD1EC0">
        <w:rPr>
          <w:bCs/>
          <w:rtl/>
        </w:rPr>
        <w:t>بغاء و</w:t>
      </w:r>
      <w:r w:rsidR="004C3379">
        <w:rPr>
          <w:rFonts w:hint="cs"/>
          <w:bCs/>
          <w:rtl/>
        </w:rPr>
        <w:t xml:space="preserve">عدم </w:t>
      </w:r>
      <w:r w:rsidRPr="00DD1EC0">
        <w:rPr>
          <w:bCs/>
          <w:rtl/>
        </w:rPr>
        <w:t xml:space="preserve">معاقبة النساء العاملات في تجارة الجنس؛ </w:t>
      </w:r>
    </w:p>
    <w:p w:rsidR="004F1374" w:rsidRPr="00DD1EC0" w:rsidRDefault="004F1374" w:rsidP="004F1374">
      <w:pPr>
        <w:pStyle w:val="SingleTxt"/>
        <w:rPr>
          <w:bCs/>
          <w:lang w:val="en-GB"/>
        </w:rPr>
      </w:pPr>
      <w:r w:rsidRPr="00AD668B">
        <w:rPr>
          <w:rFonts w:hint="cs"/>
          <w:b/>
          <w:rtl/>
        </w:rPr>
        <w:tab/>
      </w:r>
      <w:r w:rsidRPr="00AD668B">
        <w:rPr>
          <w:b/>
          <w:rtl/>
        </w:rPr>
        <w:t>(هـ)</w:t>
      </w:r>
      <w:r w:rsidRPr="00AD668B">
        <w:rPr>
          <w:rFonts w:hint="cs"/>
          <w:b/>
          <w:rtl/>
        </w:rPr>
        <w:tab/>
      </w:r>
      <w:r w:rsidRPr="00DD1EC0">
        <w:rPr>
          <w:bCs/>
          <w:rtl/>
        </w:rPr>
        <w:t xml:space="preserve">اتخاذ المزيد من التدابير لحماية ودعم النساء والفتيات اللائي يقعن </w:t>
      </w:r>
      <w:r w:rsidRPr="00DD1EC0">
        <w:rPr>
          <w:rFonts w:hint="cs"/>
          <w:bCs/>
          <w:rtl/>
        </w:rPr>
        <w:t>في فخ</w:t>
      </w:r>
      <w:r w:rsidRPr="00DD1EC0">
        <w:rPr>
          <w:bCs/>
          <w:rtl/>
        </w:rPr>
        <w:t xml:space="preserve"> </w:t>
      </w:r>
      <w:r w:rsidRPr="00DD1EC0">
        <w:rPr>
          <w:rFonts w:hint="cs"/>
          <w:bCs/>
          <w:rtl/>
        </w:rPr>
        <w:t>ا</w:t>
      </w:r>
      <w:r w:rsidRPr="00DD1EC0">
        <w:rPr>
          <w:bCs/>
          <w:rtl/>
        </w:rPr>
        <w:t>ل</w:t>
      </w:r>
      <w:r>
        <w:rPr>
          <w:rFonts w:hint="cs"/>
          <w:bCs/>
          <w:rtl/>
        </w:rPr>
        <w:t>ا</w:t>
      </w:r>
      <w:r w:rsidRPr="00DD1EC0">
        <w:rPr>
          <w:bCs/>
          <w:rtl/>
        </w:rPr>
        <w:t>تجار والتصدي للأسباب الجذرية المؤدية لل</w:t>
      </w:r>
      <w:r>
        <w:rPr>
          <w:rFonts w:hint="cs"/>
          <w:bCs/>
          <w:rtl/>
        </w:rPr>
        <w:t>ا</w:t>
      </w:r>
      <w:r w:rsidRPr="00DD1EC0">
        <w:rPr>
          <w:bCs/>
          <w:rtl/>
        </w:rPr>
        <w:t xml:space="preserve">تجار؛ </w:t>
      </w:r>
    </w:p>
    <w:p w:rsidR="004F1374" w:rsidRPr="00DD1EC0" w:rsidRDefault="004F1374" w:rsidP="00650663">
      <w:pPr>
        <w:pStyle w:val="SingleTxt"/>
        <w:rPr>
          <w:rFonts w:hint="cs"/>
          <w:bCs/>
          <w:lang w:val="en-GB"/>
        </w:rPr>
      </w:pPr>
      <w:r w:rsidRPr="00AD668B">
        <w:rPr>
          <w:rFonts w:hint="cs"/>
          <w:b/>
          <w:rtl/>
          <w:lang w:val="en-GB"/>
        </w:rPr>
        <w:tab/>
      </w:r>
      <w:r w:rsidRPr="00AD668B">
        <w:rPr>
          <w:b/>
          <w:rtl/>
        </w:rPr>
        <w:t>(و)</w:t>
      </w:r>
      <w:r w:rsidRPr="00AD668B">
        <w:rPr>
          <w:rFonts w:hint="cs"/>
          <w:b/>
          <w:rtl/>
        </w:rPr>
        <w:tab/>
      </w:r>
      <w:r w:rsidRPr="00DD1EC0">
        <w:rPr>
          <w:bCs/>
          <w:rtl/>
        </w:rPr>
        <w:t xml:space="preserve">اتخاذ التدابير الملائمة لمكافحة استغلال بغاء النساء بسبل منها الحد من الطلب على البغاء، </w:t>
      </w:r>
      <w:r w:rsidR="004C3379" w:rsidRPr="00DD1EC0">
        <w:rPr>
          <w:bCs/>
          <w:rtl/>
        </w:rPr>
        <w:t>وتوفير برامج إعادة التأهيل والتمكين الاقتصادي للنساء والفتيات اللائي سبق استغلالهن لأغراض البغاء</w:t>
      </w:r>
      <w:r w:rsidR="004C3379">
        <w:rPr>
          <w:rFonts w:hint="cs"/>
          <w:bCs/>
          <w:rtl/>
        </w:rPr>
        <w:t xml:space="preserve">، ومن ثم </w:t>
      </w:r>
      <w:r w:rsidRPr="00DD1EC0">
        <w:rPr>
          <w:bCs/>
          <w:rtl/>
        </w:rPr>
        <w:t>تيسير إدماج</w:t>
      </w:r>
      <w:r w:rsidR="004C3379">
        <w:rPr>
          <w:rFonts w:hint="cs"/>
          <w:bCs/>
          <w:rtl/>
        </w:rPr>
        <w:t>هن</w:t>
      </w:r>
      <w:r w:rsidRPr="00DD1EC0">
        <w:rPr>
          <w:bCs/>
          <w:rtl/>
        </w:rPr>
        <w:t xml:space="preserve"> </w:t>
      </w:r>
      <w:r w:rsidR="004C3379">
        <w:rPr>
          <w:bCs/>
          <w:rtl/>
        </w:rPr>
        <w:t>في المجتمع من جديد</w:t>
      </w:r>
      <w:r w:rsidR="004C3379">
        <w:rPr>
          <w:rFonts w:hint="cs"/>
          <w:bCs/>
          <w:rtl/>
        </w:rPr>
        <w:t>؛</w:t>
      </w:r>
    </w:p>
    <w:p w:rsidR="004F1374" w:rsidRPr="00DD1EC0" w:rsidRDefault="004F1374" w:rsidP="004F1374">
      <w:pPr>
        <w:pStyle w:val="SingleTxt"/>
        <w:rPr>
          <w:bCs/>
          <w:lang w:val="en-GB"/>
        </w:rPr>
      </w:pPr>
      <w:r w:rsidRPr="00AD668B">
        <w:rPr>
          <w:rFonts w:hint="cs"/>
          <w:b/>
          <w:rtl/>
        </w:rPr>
        <w:tab/>
      </w:r>
      <w:r w:rsidRPr="00AD668B">
        <w:rPr>
          <w:b/>
          <w:rtl/>
        </w:rPr>
        <w:t>(ز)</w:t>
      </w:r>
      <w:r w:rsidRPr="00AD668B">
        <w:rPr>
          <w:rFonts w:hint="cs"/>
          <w:b/>
          <w:rtl/>
        </w:rPr>
        <w:tab/>
      </w:r>
      <w:r w:rsidRPr="00DD1EC0">
        <w:rPr>
          <w:bCs/>
          <w:rtl/>
        </w:rPr>
        <w:t>التصديق على بروتوكول منع وقمع ال</w:t>
      </w:r>
      <w:r>
        <w:rPr>
          <w:rFonts w:hint="cs"/>
          <w:bCs/>
          <w:rtl/>
        </w:rPr>
        <w:t>ا</w:t>
      </w:r>
      <w:r w:rsidRPr="00DD1EC0">
        <w:rPr>
          <w:bCs/>
          <w:rtl/>
        </w:rPr>
        <w:t>تجار بالأشخاص</w:t>
      </w:r>
      <w:r w:rsidRPr="00DD1EC0">
        <w:rPr>
          <w:rFonts w:hint="cs"/>
          <w:bCs/>
          <w:rtl/>
        </w:rPr>
        <w:t>،</w:t>
      </w:r>
      <w:r w:rsidRPr="00DD1EC0">
        <w:rPr>
          <w:bCs/>
          <w:rtl/>
        </w:rPr>
        <w:t xml:space="preserve"> وبخاصة النساء والأطفال</w:t>
      </w:r>
      <w:r w:rsidRPr="00DD1EC0">
        <w:rPr>
          <w:rFonts w:hint="cs"/>
          <w:bCs/>
          <w:rtl/>
        </w:rPr>
        <w:t>،</w:t>
      </w:r>
      <w:r w:rsidRPr="00DD1EC0">
        <w:rPr>
          <w:bCs/>
          <w:rtl/>
        </w:rPr>
        <w:t xml:space="preserve"> والمعاقبة عليه المكمل لاتفاقية الأمم المتحدة لمكافحة الجريمة المنظمة عبر</w:t>
      </w:r>
      <w:r>
        <w:rPr>
          <w:rFonts w:hint="cs"/>
          <w:bCs/>
          <w:rtl/>
        </w:rPr>
        <w:t> </w:t>
      </w:r>
      <w:r w:rsidRPr="00DD1EC0">
        <w:rPr>
          <w:bCs/>
          <w:rtl/>
        </w:rPr>
        <w:t>الوطنية.</w:t>
      </w:r>
    </w:p>
    <w:p w:rsidR="004F1374" w:rsidRPr="00F870F5" w:rsidRDefault="004F1374" w:rsidP="004F1374">
      <w:pPr>
        <w:pStyle w:val="SingleTxt"/>
        <w:spacing w:after="0" w:line="120" w:lineRule="exact"/>
        <w:rPr>
          <w:bCs/>
          <w:sz w:val="10"/>
          <w:rtl/>
        </w:rPr>
      </w:pPr>
    </w:p>
    <w:p w:rsidR="004F1374" w:rsidRPr="00650663" w:rsidRDefault="004F1374"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650663">
        <w:rPr>
          <w:rFonts w:hint="cs"/>
          <w:rtl/>
        </w:rPr>
        <w:tab/>
      </w:r>
      <w:r w:rsidRPr="00650663">
        <w:rPr>
          <w:rFonts w:hint="cs"/>
          <w:rtl/>
        </w:rPr>
        <w:tab/>
      </w:r>
      <w:r w:rsidRPr="00650663">
        <w:rPr>
          <w:rtl/>
        </w:rPr>
        <w:t>المشاركة في الحياة السياسية والعامة</w:t>
      </w:r>
    </w:p>
    <w:p w:rsidR="004F1374" w:rsidRPr="00DD1EC0" w:rsidRDefault="004F1374" w:rsidP="00650663">
      <w:pPr>
        <w:pStyle w:val="SingleTxt"/>
        <w:rPr>
          <w:rFonts w:hint="cs"/>
          <w:lang w:val="en-GB"/>
        </w:rPr>
      </w:pPr>
      <w:r w:rsidRPr="00DD1EC0">
        <w:rPr>
          <w:rFonts w:hint="cs"/>
          <w:rtl/>
        </w:rPr>
        <w:t>24</w:t>
      </w:r>
      <w:r>
        <w:rPr>
          <w:rFonts w:hint="cs"/>
          <w:rtl/>
        </w:rPr>
        <w:t xml:space="preserve"> </w:t>
      </w:r>
      <w:r w:rsidRPr="00DD1EC0">
        <w:rPr>
          <w:rFonts w:hint="cs"/>
          <w:rtl/>
        </w:rPr>
        <w:t>-</w:t>
      </w:r>
      <w:r>
        <w:rPr>
          <w:rFonts w:hint="cs"/>
          <w:rtl/>
        </w:rPr>
        <w:tab/>
      </w:r>
      <w:r w:rsidRPr="00DD1EC0">
        <w:rPr>
          <w:rtl/>
        </w:rPr>
        <w:t xml:space="preserve">تعرب اللجنة عن قلقها إزاء بطء وتيرة التقدم المحرز في مجال توسيع مشاركة المرأة في الحياة السياسية والعامة، ولا سيما في مواقع </w:t>
      </w:r>
      <w:r w:rsidR="004C3379">
        <w:rPr>
          <w:rFonts w:hint="cs"/>
          <w:rtl/>
        </w:rPr>
        <w:t xml:space="preserve">صنع القرار </w:t>
      </w:r>
      <w:r w:rsidRPr="00DD1EC0">
        <w:rPr>
          <w:rtl/>
        </w:rPr>
        <w:t>و</w:t>
      </w:r>
      <w:r w:rsidRPr="00DD1EC0">
        <w:rPr>
          <w:rFonts w:hint="cs"/>
          <w:rtl/>
        </w:rPr>
        <w:t xml:space="preserve">في </w:t>
      </w:r>
      <w:r w:rsidRPr="00DD1EC0">
        <w:rPr>
          <w:rtl/>
        </w:rPr>
        <w:t xml:space="preserve">البرلمان والسلك </w:t>
      </w:r>
      <w:r w:rsidR="004C3379">
        <w:rPr>
          <w:rFonts w:hint="cs"/>
          <w:rtl/>
        </w:rPr>
        <w:t xml:space="preserve">القضائي والسلك </w:t>
      </w:r>
      <w:r w:rsidRPr="00DD1EC0">
        <w:rPr>
          <w:rtl/>
        </w:rPr>
        <w:t>الدبلوماسي والقطاع الخاص وفي الأوساط الأكاديمية كناظرة للمدارس الثانوية وأستاذة جامعية، وذلك رغم توافر التدابير الرامية إلى زيادة عدد النساء في هذه المراكز ومنها مثلا مبادرة توظيف الموظفات العموميات برتبة مديرات.</w:t>
      </w:r>
    </w:p>
    <w:p w:rsidR="004F1374" w:rsidRPr="00DD1EC0" w:rsidRDefault="004F1374" w:rsidP="004F1374">
      <w:pPr>
        <w:pStyle w:val="SingleTxt"/>
        <w:rPr>
          <w:bCs/>
          <w:lang w:val="en-GB"/>
        </w:rPr>
      </w:pPr>
      <w:r w:rsidRPr="00DD1EC0">
        <w:rPr>
          <w:rFonts w:hint="cs"/>
          <w:b/>
          <w:rtl/>
        </w:rPr>
        <w:t>25</w:t>
      </w:r>
      <w:r>
        <w:rPr>
          <w:rFonts w:hint="cs"/>
          <w:bCs/>
          <w:rtl/>
        </w:rPr>
        <w:t xml:space="preserve"> </w:t>
      </w:r>
      <w:r w:rsidRPr="00DD1EC0">
        <w:rPr>
          <w:rFonts w:hint="cs"/>
          <w:bCs/>
          <w:rtl/>
        </w:rPr>
        <w:t>-</w:t>
      </w:r>
      <w:r>
        <w:rPr>
          <w:rFonts w:hint="cs"/>
          <w:bCs/>
          <w:rtl/>
        </w:rPr>
        <w:tab/>
      </w:r>
      <w:r w:rsidRPr="00DD1EC0">
        <w:rPr>
          <w:bCs/>
          <w:rtl/>
        </w:rPr>
        <w:t>وتحث اللجنة</w:t>
      </w:r>
      <w:r w:rsidRPr="00DD1EC0">
        <w:rPr>
          <w:rFonts w:hint="cs"/>
          <w:bCs/>
          <w:rtl/>
        </w:rPr>
        <w:t>ُ</w:t>
      </w:r>
      <w:r w:rsidRPr="00DD1EC0">
        <w:rPr>
          <w:bCs/>
          <w:rtl/>
        </w:rPr>
        <w:t xml:space="preserve"> الدولة الطرف على تعزيز جهودها لزيادة تمثيل المرأة في الحياة السياسية والعامة بسبل منها اتخاذ تدابير خاصة تمشيا مع الفقرة </w:t>
      </w:r>
      <w:r w:rsidRPr="00DD1EC0">
        <w:rPr>
          <w:rFonts w:hint="cs"/>
          <w:bCs/>
          <w:rtl/>
        </w:rPr>
        <w:t>1</w:t>
      </w:r>
      <w:r w:rsidRPr="00DD1EC0">
        <w:rPr>
          <w:bCs/>
          <w:rtl/>
        </w:rPr>
        <w:t xml:space="preserve"> من المادة </w:t>
      </w:r>
      <w:r w:rsidRPr="00DD1EC0">
        <w:rPr>
          <w:rFonts w:hint="cs"/>
          <w:bCs/>
          <w:rtl/>
        </w:rPr>
        <w:t>4</w:t>
      </w:r>
      <w:r w:rsidRPr="00DD1EC0">
        <w:rPr>
          <w:bCs/>
          <w:rtl/>
        </w:rPr>
        <w:t xml:space="preserve"> من الاتفاقية ووفقا لتوصية اللجنة العامة رقم </w:t>
      </w:r>
      <w:r w:rsidRPr="00DD1EC0">
        <w:rPr>
          <w:rFonts w:hint="cs"/>
          <w:bCs/>
          <w:rtl/>
        </w:rPr>
        <w:t>25</w:t>
      </w:r>
      <w:r w:rsidR="004C3379">
        <w:rPr>
          <w:rFonts w:hint="cs"/>
          <w:bCs/>
          <w:rtl/>
        </w:rPr>
        <w:t xml:space="preserve"> (2004)</w:t>
      </w:r>
      <w:r w:rsidRPr="00DD1EC0">
        <w:rPr>
          <w:rFonts w:hint="cs"/>
          <w:bCs/>
          <w:rtl/>
        </w:rPr>
        <w:t xml:space="preserve">، </w:t>
      </w:r>
      <w:r w:rsidRPr="00DD1EC0">
        <w:rPr>
          <w:bCs/>
          <w:rtl/>
        </w:rPr>
        <w:t>وذلك للتعجيل بتحقيق المساواة الفعلية بين الرجل والمرأة. وتهيب بالدولة الطرف أن تنظر في استعمال مجموعة من التدابير الممكنة مثل تخصيص الحصص ووضع النقاط المرجعية ووضع الأهداف والمحفزات، لا</w:t>
      </w:r>
      <w:r>
        <w:rPr>
          <w:rFonts w:hint="cs"/>
          <w:bCs/>
          <w:rtl/>
        </w:rPr>
        <w:t> </w:t>
      </w:r>
      <w:r w:rsidRPr="00DD1EC0">
        <w:rPr>
          <w:bCs/>
          <w:rtl/>
        </w:rPr>
        <w:t xml:space="preserve">سيما فيما يتعلق بالتنفيذ المعجل للمواد </w:t>
      </w:r>
      <w:r w:rsidRPr="00DD1EC0">
        <w:rPr>
          <w:rFonts w:hint="cs"/>
          <w:bCs/>
          <w:rtl/>
        </w:rPr>
        <w:t>7</w:t>
      </w:r>
      <w:r w:rsidRPr="00DD1EC0">
        <w:rPr>
          <w:bCs/>
          <w:rtl/>
        </w:rPr>
        <w:t xml:space="preserve"> </w:t>
      </w:r>
      <w:r w:rsidRPr="00DD1EC0">
        <w:rPr>
          <w:rFonts w:hint="cs"/>
          <w:bCs/>
          <w:rtl/>
        </w:rPr>
        <w:t>و</w:t>
      </w:r>
      <w:r>
        <w:rPr>
          <w:rFonts w:hint="cs"/>
          <w:bCs/>
          <w:rtl/>
        </w:rPr>
        <w:t xml:space="preserve"> </w:t>
      </w:r>
      <w:r w:rsidRPr="00DD1EC0">
        <w:rPr>
          <w:rFonts w:hint="cs"/>
          <w:bCs/>
          <w:rtl/>
        </w:rPr>
        <w:t>8</w:t>
      </w:r>
      <w:r w:rsidRPr="00DD1EC0">
        <w:rPr>
          <w:bCs/>
          <w:rtl/>
        </w:rPr>
        <w:t xml:space="preserve"> </w:t>
      </w:r>
      <w:r w:rsidRPr="00DD1EC0">
        <w:rPr>
          <w:rFonts w:hint="cs"/>
          <w:bCs/>
          <w:rtl/>
        </w:rPr>
        <w:t>و</w:t>
      </w:r>
      <w:r>
        <w:rPr>
          <w:rFonts w:hint="cs"/>
          <w:bCs/>
          <w:rtl/>
        </w:rPr>
        <w:t xml:space="preserve"> </w:t>
      </w:r>
      <w:r w:rsidRPr="00DD1EC0">
        <w:rPr>
          <w:rFonts w:hint="cs"/>
          <w:bCs/>
          <w:rtl/>
        </w:rPr>
        <w:t>10</w:t>
      </w:r>
      <w:r w:rsidRPr="00DD1EC0">
        <w:rPr>
          <w:bCs/>
          <w:rtl/>
        </w:rPr>
        <w:t xml:space="preserve"> </w:t>
      </w:r>
      <w:r w:rsidRPr="00DD1EC0">
        <w:rPr>
          <w:rFonts w:hint="cs"/>
          <w:bCs/>
          <w:rtl/>
        </w:rPr>
        <w:t>و</w:t>
      </w:r>
      <w:r>
        <w:rPr>
          <w:rFonts w:hint="cs"/>
          <w:bCs/>
          <w:rtl/>
        </w:rPr>
        <w:t xml:space="preserve"> </w:t>
      </w:r>
      <w:r w:rsidRPr="00DD1EC0">
        <w:rPr>
          <w:rFonts w:hint="cs"/>
          <w:bCs/>
          <w:rtl/>
        </w:rPr>
        <w:t>11</w:t>
      </w:r>
      <w:r w:rsidRPr="00DD1EC0">
        <w:rPr>
          <w:bCs/>
          <w:rtl/>
        </w:rPr>
        <w:t xml:space="preserve"> </w:t>
      </w:r>
      <w:r w:rsidRPr="00DD1EC0">
        <w:rPr>
          <w:rFonts w:hint="cs"/>
          <w:bCs/>
          <w:rtl/>
        </w:rPr>
        <w:t>و</w:t>
      </w:r>
      <w:r>
        <w:rPr>
          <w:rFonts w:hint="cs"/>
          <w:bCs/>
          <w:rtl/>
        </w:rPr>
        <w:t xml:space="preserve"> </w:t>
      </w:r>
      <w:r w:rsidRPr="00DD1EC0">
        <w:rPr>
          <w:rFonts w:hint="cs"/>
          <w:bCs/>
          <w:rtl/>
        </w:rPr>
        <w:t>12 و</w:t>
      </w:r>
      <w:r w:rsidR="004C3379">
        <w:rPr>
          <w:rFonts w:hint="eastAsia"/>
          <w:bCs/>
          <w:rtl/>
        </w:rPr>
        <w:t> </w:t>
      </w:r>
      <w:r w:rsidRPr="00DD1EC0">
        <w:rPr>
          <w:rFonts w:hint="cs"/>
          <w:bCs/>
          <w:rtl/>
        </w:rPr>
        <w:t xml:space="preserve">14 </w:t>
      </w:r>
      <w:r w:rsidRPr="00DD1EC0">
        <w:rPr>
          <w:bCs/>
          <w:rtl/>
        </w:rPr>
        <w:t xml:space="preserve">من الاتفاقية. وتطلب إلى الدولة الطرف أن توافيها في تقريرها الدوري المقبل ببيانات ومعلومات عن تمثيل المرأة في الحياة السياسية والعامة وفي القطاع الخاص والأوساط الأكاديمية والسلك الدبلوماسي. </w:t>
      </w:r>
    </w:p>
    <w:p w:rsidR="004F1374" w:rsidRPr="00F870F5" w:rsidRDefault="004F1374" w:rsidP="004F1374">
      <w:pPr>
        <w:pStyle w:val="SingleTxt"/>
        <w:spacing w:after="0" w:line="120" w:lineRule="exact"/>
        <w:rPr>
          <w:bCs/>
          <w:sz w:val="10"/>
          <w:rtl/>
        </w:rPr>
      </w:pPr>
    </w:p>
    <w:p w:rsidR="004F1374" w:rsidRPr="00650663" w:rsidRDefault="004F1374"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650663">
        <w:rPr>
          <w:rFonts w:hint="cs"/>
          <w:rtl/>
        </w:rPr>
        <w:tab/>
      </w:r>
      <w:r w:rsidRPr="00650663">
        <w:rPr>
          <w:rFonts w:hint="cs"/>
          <w:rtl/>
        </w:rPr>
        <w:tab/>
      </w:r>
      <w:r w:rsidRPr="00650663">
        <w:rPr>
          <w:rtl/>
        </w:rPr>
        <w:t>الجنسية</w:t>
      </w:r>
    </w:p>
    <w:p w:rsidR="004F1374" w:rsidRPr="00DD1EC0" w:rsidRDefault="004F1374" w:rsidP="004F1374">
      <w:pPr>
        <w:pStyle w:val="SingleTxt"/>
        <w:rPr>
          <w:rFonts w:hint="cs"/>
          <w:rtl/>
        </w:rPr>
      </w:pPr>
      <w:r w:rsidRPr="00DD1EC0">
        <w:rPr>
          <w:rFonts w:hint="cs"/>
          <w:rtl/>
        </w:rPr>
        <w:t>26</w:t>
      </w:r>
      <w:r>
        <w:rPr>
          <w:rFonts w:hint="cs"/>
          <w:rtl/>
        </w:rPr>
        <w:t xml:space="preserve"> </w:t>
      </w:r>
      <w:r w:rsidRPr="00DD1EC0">
        <w:rPr>
          <w:rFonts w:hint="cs"/>
          <w:rtl/>
        </w:rPr>
        <w:t>-</w:t>
      </w:r>
      <w:r>
        <w:rPr>
          <w:rFonts w:hint="cs"/>
          <w:rtl/>
        </w:rPr>
        <w:tab/>
      </w:r>
      <w:r w:rsidRPr="00DD1EC0">
        <w:rPr>
          <w:rtl/>
        </w:rPr>
        <w:t xml:space="preserve">تحيط اللجنة علما بالمعلومات الواردة خطيا وشفهيا عن شروط التأهل للحصول على الجنسية الكورية. بيد أنها تعرب عن انزعاجها </w:t>
      </w:r>
      <w:r w:rsidRPr="00DD1EC0">
        <w:rPr>
          <w:rFonts w:hint="cs"/>
          <w:rtl/>
        </w:rPr>
        <w:t>إزاء</w:t>
      </w:r>
      <w:r w:rsidRPr="00DD1EC0">
        <w:rPr>
          <w:rtl/>
        </w:rPr>
        <w:t xml:space="preserve"> الصعوبات التي تعرقل حصول الأجنبيات المتزوجات من كوريين على الجنسية الكورية</w:t>
      </w:r>
      <w:r w:rsidRPr="00DD1EC0">
        <w:rPr>
          <w:rFonts w:hint="cs"/>
          <w:rtl/>
        </w:rPr>
        <w:t xml:space="preserve"> في حالة عدم إنجابهن أو عدم توافر شرط مسبق هو إعالة الزوج لهن حتى يتسنى لهن إيداع طلب التجنس. </w:t>
      </w:r>
    </w:p>
    <w:p w:rsidR="004F1374" w:rsidRPr="00DD1EC0" w:rsidRDefault="004F1374" w:rsidP="004F1374">
      <w:pPr>
        <w:pStyle w:val="SingleTxt"/>
        <w:rPr>
          <w:bCs/>
          <w:lang w:val="en-GB"/>
        </w:rPr>
      </w:pPr>
      <w:r w:rsidRPr="000758D5">
        <w:rPr>
          <w:rFonts w:hint="cs"/>
          <w:b/>
          <w:rtl/>
        </w:rPr>
        <w:t>27 -</w:t>
      </w:r>
      <w:r w:rsidRPr="000758D5">
        <w:rPr>
          <w:rFonts w:hint="cs"/>
          <w:b/>
          <w:rtl/>
        </w:rPr>
        <w:tab/>
      </w:r>
      <w:r w:rsidRPr="00DD1EC0">
        <w:rPr>
          <w:bCs/>
          <w:rtl/>
        </w:rPr>
        <w:t>وتوصي اللجنة الدولة الطرف بأن تعيد النظر في التشريعات المنظ</w:t>
      </w:r>
      <w:r>
        <w:rPr>
          <w:rFonts w:hint="cs"/>
          <w:bCs/>
          <w:rtl/>
        </w:rPr>
        <w:t>ِ</w:t>
      </w:r>
      <w:r w:rsidRPr="00DD1EC0">
        <w:rPr>
          <w:bCs/>
          <w:rtl/>
        </w:rPr>
        <w:t xml:space="preserve">مة للتجنس بهدف حذف جميع الأحكام التمييزية المتعلقة بشروط الحصول على الجنسية الكورية، وذلك وفقا للمادة </w:t>
      </w:r>
      <w:r w:rsidRPr="00DD1EC0">
        <w:rPr>
          <w:rFonts w:hint="cs"/>
          <w:bCs/>
          <w:rtl/>
        </w:rPr>
        <w:t>9</w:t>
      </w:r>
      <w:r w:rsidRPr="00DD1EC0">
        <w:rPr>
          <w:bCs/>
          <w:rtl/>
        </w:rPr>
        <w:t xml:space="preserve"> من الاتفاقية. </w:t>
      </w:r>
    </w:p>
    <w:p w:rsidR="004F1374" w:rsidRPr="00F870F5" w:rsidRDefault="004F1374" w:rsidP="004F1374">
      <w:pPr>
        <w:pStyle w:val="SingleTxt"/>
        <w:spacing w:after="0" w:line="120" w:lineRule="exact"/>
        <w:rPr>
          <w:bCs/>
          <w:sz w:val="10"/>
          <w:rtl/>
        </w:rPr>
      </w:pPr>
    </w:p>
    <w:p w:rsidR="004F1374" w:rsidRPr="00650663" w:rsidRDefault="004F1374"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650663">
        <w:rPr>
          <w:rFonts w:hint="cs"/>
          <w:rtl/>
        </w:rPr>
        <w:tab/>
      </w:r>
      <w:r w:rsidRPr="00650663">
        <w:rPr>
          <w:rFonts w:hint="cs"/>
          <w:rtl/>
        </w:rPr>
        <w:tab/>
      </w:r>
      <w:r w:rsidRPr="00650663">
        <w:rPr>
          <w:rtl/>
        </w:rPr>
        <w:t>التعليم</w:t>
      </w:r>
    </w:p>
    <w:p w:rsidR="004F1374" w:rsidRPr="00DD1EC0" w:rsidRDefault="004F1374" w:rsidP="00650663">
      <w:pPr>
        <w:pStyle w:val="SingleTxt"/>
        <w:rPr>
          <w:rFonts w:hint="cs"/>
          <w:lang w:val="en-GB"/>
        </w:rPr>
      </w:pPr>
      <w:r w:rsidRPr="00DD1EC0">
        <w:rPr>
          <w:rFonts w:hint="cs"/>
          <w:rtl/>
        </w:rPr>
        <w:t>28</w:t>
      </w:r>
      <w:r>
        <w:rPr>
          <w:rFonts w:hint="cs"/>
          <w:rtl/>
        </w:rPr>
        <w:t xml:space="preserve"> </w:t>
      </w:r>
      <w:r w:rsidRPr="00DD1EC0">
        <w:rPr>
          <w:rFonts w:hint="cs"/>
          <w:rtl/>
        </w:rPr>
        <w:t>-</w:t>
      </w:r>
      <w:r>
        <w:rPr>
          <w:rFonts w:hint="cs"/>
          <w:rtl/>
        </w:rPr>
        <w:tab/>
      </w:r>
      <w:r w:rsidRPr="00DD1EC0">
        <w:rPr>
          <w:rFonts w:hint="cs"/>
          <w:rtl/>
        </w:rPr>
        <w:t xml:space="preserve">إن </w:t>
      </w:r>
      <w:r w:rsidRPr="00DD1EC0">
        <w:rPr>
          <w:rtl/>
        </w:rPr>
        <w:t>اللجنة</w:t>
      </w:r>
      <w:r w:rsidRPr="00DD1EC0">
        <w:rPr>
          <w:rFonts w:hint="cs"/>
          <w:rtl/>
        </w:rPr>
        <w:t>، إذ تحيط</w:t>
      </w:r>
      <w:r w:rsidRPr="00DD1EC0">
        <w:rPr>
          <w:rtl/>
        </w:rPr>
        <w:t xml:space="preserve"> علما بالتدابير المتخذة منذ </w:t>
      </w:r>
      <w:r w:rsidRPr="00DD1EC0">
        <w:rPr>
          <w:rFonts w:hint="cs"/>
          <w:rtl/>
        </w:rPr>
        <w:t>فترة</w:t>
      </w:r>
      <w:r w:rsidRPr="00DD1EC0">
        <w:rPr>
          <w:rtl/>
        </w:rPr>
        <w:t xml:space="preserve"> طويل</w:t>
      </w:r>
      <w:r w:rsidRPr="00DD1EC0">
        <w:rPr>
          <w:rFonts w:hint="cs"/>
          <w:rtl/>
        </w:rPr>
        <w:t>ة</w:t>
      </w:r>
      <w:r w:rsidRPr="00DD1EC0">
        <w:rPr>
          <w:rtl/>
        </w:rPr>
        <w:t xml:space="preserve"> مثل قانون دعم المرأة وتكنولوجيا العلوم الرامي إلى تشجيع مشاركة المرأة في مجالات لا ترتادها الإناث تقليديا </w:t>
      </w:r>
      <w:r w:rsidRPr="00DD1EC0">
        <w:rPr>
          <w:rFonts w:hint="cs"/>
          <w:rtl/>
        </w:rPr>
        <w:t xml:space="preserve">من قبيل </w:t>
      </w:r>
      <w:r w:rsidRPr="00DD1EC0">
        <w:rPr>
          <w:rtl/>
        </w:rPr>
        <w:t xml:space="preserve">العلوم والتكنولوجيا، تعرب </w:t>
      </w:r>
      <w:r w:rsidRPr="00DD1EC0">
        <w:rPr>
          <w:rFonts w:hint="cs"/>
          <w:rtl/>
        </w:rPr>
        <w:t xml:space="preserve">مع ذلك </w:t>
      </w:r>
      <w:r w:rsidRPr="00DD1EC0">
        <w:rPr>
          <w:rtl/>
        </w:rPr>
        <w:t xml:space="preserve">عن قلقها بشأن استمرار فصل مجالات الدراسة في مؤسسات التعليم العالي والتأهيل المهني مما يسفر في نهاية المطاف عن الفصل بين الجنسين في سوق العمل. ومما يثير قلق اللجنة بشكل خاص أن هذا الفصل ناجم عن استمرار السلوكيات الأبوية </w:t>
      </w:r>
      <w:r w:rsidRPr="00DD1EC0">
        <w:rPr>
          <w:rFonts w:hint="cs"/>
          <w:rtl/>
        </w:rPr>
        <w:t xml:space="preserve">والأنماط التقليدية </w:t>
      </w:r>
      <w:r w:rsidRPr="00DD1EC0">
        <w:rPr>
          <w:rtl/>
        </w:rPr>
        <w:t xml:space="preserve">فيما يتصل بأدوار الرجال والنساء ومسؤولياتهم في الأسرة والمجتمع. كما يساور اللجنة القلق إزاء قلة المعلومات المتوافرة أثناء الحوار بشأن مدى التزام المؤسسات الأكاديمية بتقديم دورة دراسية إجبارية </w:t>
      </w:r>
      <w:r w:rsidR="00650663">
        <w:rPr>
          <w:rFonts w:hint="cs"/>
          <w:rtl/>
        </w:rPr>
        <w:t>ت</w:t>
      </w:r>
      <w:r w:rsidRPr="00DD1EC0">
        <w:rPr>
          <w:rFonts w:hint="cs"/>
          <w:rtl/>
        </w:rPr>
        <w:t xml:space="preserve">تناول </w:t>
      </w:r>
      <w:r w:rsidRPr="00DD1EC0">
        <w:rPr>
          <w:rtl/>
        </w:rPr>
        <w:t xml:space="preserve">الثقافة الجنسية </w:t>
      </w:r>
      <w:r w:rsidRPr="00DD1EC0">
        <w:rPr>
          <w:rFonts w:hint="cs"/>
          <w:rtl/>
        </w:rPr>
        <w:t xml:space="preserve">وتكون </w:t>
      </w:r>
      <w:r w:rsidRPr="00DD1EC0">
        <w:rPr>
          <w:rtl/>
        </w:rPr>
        <w:t xml:space="preserve">مدتها </w:t>
      </w:r>
      <w:r w:rsidRPr="00DD1EC0">
        <w:rPr>
          <w:rFonts w:hint="cs"/>
          <w:rtl/>
        </w:rPr>
        <w:t>10</w:t>
      </w:r>
      <w:r w:rsidRPr="00DD1EC0">
        <w:rPr>
          <w:rtl/>
        </w:rPr>
        <w:t xml:space="preserve"> ساعات. </w:t>
      </w:r>
    </w:p>
    <w:p w:rsidR="004F1374" w:rsidRPr="00DD1EC0" w:rsidRDefault="004F1374" w:rsidP="004C3379">
      <w:pPr>
        <w:pStyle w:val="SingleTxt"/>
        <w:rPr>
          <w:bCs/>
          <w:lang w:val="en-GB"/>
        </w:rPr>
      </w:pPr>
      <w:r w:rsidRPr="00DD1EC0">
        <w:rPr>
          <w:rFonts w:hint="cs"/>
          <w:b/>
          <w:rtl/>
        </w:rPr>
        <w:t>29</w:t>
      </w:r>
      <w:r>
        <w:rPr>
          <w:rFonts w:hint="cs"/>
          <w:bCs/>
          <w:rtl/>
        </w:rPr>
        <w:t xml:space="preserve"> -</w:t>
      </w:r>
      <w:r>
        <w:rPr>
          <w:rFonts w:hint="cs"/>
          <w:bCs/>
          <w:rtl/>
        </w:rPr>
        <w:tab/>
      </w:r>
      <w:r w:rsidRPr="00DD1EC0">
        <w:rPr>
          <w:bCs/>
          <w:rtl/>
        </w:rPr>
        <w:t xml:space="preserve">وتوصي اللجنة بأن تسعى الدولة الطرف إلى تعزيز التزامها بالمادة </w:t>
      </w:r>
      <w:r w:rsidRPr="00DD1EC0">
        <w:rPr>
          <w:rFonts w:hint="cs"/>
          <w:bCs/>
          <w:rtl/>
        </w:rPr>
        <w:t>10</w:t>
      </w:r>
      <w:r w:rsidRPr="00DD1EC0">
        <w:rPr>
          <w:bCs/>
          <w:rtl/>
        </w:rPr>
        <w:t xml:space="preserve"> ورفع مستوى الوعي بأهمية التعليم بالنسبة لتمكين المرأة. وتشجع الدولة</w:t>
      </w:r>
      <w:r w:rsidRPr="00DD1EC0">
        <w:rPr>
          <w:rFonts w:hint="cs"/>
          <w:bCs/>
          <w:rtl/>
        </w:rPr>
        <w:t>َ</w:t>
      </w:r>
      <w:r w:rsidRPr="00DD1EC0">
        <w:rPr>
          <w:bCs/>
          <w:rtl/>
        </w:rPr>
        <w:t xml:space="preserve"> الطرف على وضع تدابير لتنقيح الكتب الدراسية المقررة في جميع المستويات بغية حذف ما يمت بصلة للتنميطات الجنسانية، وتقديم تدريب إلزامي للمعلمين عن </w:t>
      </w:r>
      <w:r w:rsidRPr="00DD1EC0">
        <w:rPr>
          <w:rFonts w:hint="cs"/>
          <w:bCs/>
          <w:rtl/>
        </w:rPr>
        <w:t>المسائل</w:t>
      </w:r>
      <w:r w:rsidRPr="00DD1EC0">
        <w:rPr>
          <w:bCs/>
          <w:rtl/>
        </w:rPr>
        <w:t xml:space="preserve"> الجنسانية بهدف التغلب على السلوكيات الأبوية </w:t>
      </w:r>
      <w:r w:rsidRPr="00DD1EC0">
        <w:rPr>
          <w:rFonts w:hint="cs"/>
          <w:bCs/>
          <w:rtl/>
        </w:rPr>
        <w:t>والتنميطات</w:t>
      </w:r>
      <w:r w:rsidRPr="00DD1EC0">
        <w:rPr>
          <w:bCs/>
          <w:rtl/>
        </w:rPr>
        <w:t xml:space="preserve"> المتعلقة بأدوار الجنسين التي تخلق عقبات تمييزية تعرقل تعليم الفتيات والنساء. وتوصي اللجنة</w:t>
      </w:r>
      <w:r w:rsidRPr="00DD1EC0">
        <w:rPr>
          <w:rFonts w:hint="cs"/>
          <w:bCs/>
          <w:rtl/>
        </w:rPr>
        <w:t>ُ</w:t>
      </w:r>
      <w:r w:rsidRPr="00DD1EC0">
        <w:rPr>
          <w:bCs/>
          <w:rtl/>
        </w:rPr>
        <w:t xml:space="preserve"> أيضا بأن يستمر تشجيع النساء والفتيات </w:t>
      </w:r>
      <w:r w:rsidRPr="00DD1EC0">
        <w:rPr>
          <w:rFonts w:hint="cs"/>
          <w:bCs/>
          <w:rtl/>
        </w:rPr>
        <w:t xml:space="preserve">بشدة </w:t>
      </w:r>
      <w:r w:rsidRPr="00DD1EC0">
        <w:rPr>
          <w:bCs/>
          <w:rtl/>
        </w:rPr>
        <w:t xml:space="preserve">على اختيار مجالات </w:t>
      </w:r>
      <w:r w:rsidR="004C3379">
        <w:rPr>
          <w:rFonts w:hint="cs"/>
          <w:bCs/>
          <w:rtl/>
        </w:rPr>
        <w:t xml:space="preserve">الدراسة والمهن </w:t>
      </w:r>
      <w:r w:rsidRPr="00DD1EC0">
        <w:rPr>
          <w:bCs/>
          <w:rtl/>
        </w:rPr>
        <w:t>غير التقليدية. وتوصي كذلك بأن تنشئ الدولة</w:t>
      </w:r>
      <w:r w:rsidRPr="00DD1EC0">
        <w:rPr>
          <w:rFonts w:hint="cs"/>
          <w:bCs/>
          <w:rtl/>
        </w:rPr>
        <w:t>ُ</w:t>
      </w:r>
      <w:r w:rsidRPr="00DD1EC0">
        <w:rPr>
          <w:bCs/>
          <w:rtl/>
        </w:rPr>
        <w:t xml:space="preserve"> الطرف آلية رصد فعالة لضمان تلقي التلاميذ الدورة الدراسية الإجبارية </w:t>
      </w:r>
      <w:r w:rsidRPr="00DD1EC0">
        <w:rPr>
          <w:rFonts w:hint="cs"/>
          <w:bCs/>
          <w:rtl/>
        </w:rPr>
        <w:t xml:space="preserve">المقرر أن </w:t>
      </w:r>
      <w:r w:rsidRPr="00DD1EC0">
        <w:rPr>
          <w:bCs/>
          <w:rtl/>
        </w:rPr>
        <w:t>تتناول الثقافة الجنسية</w:t>
      </w:r>
      <w:r w:rsidRPr="00DD1EC0">
        <w:rPr>
          <w:rFonts w:hint="cs"/>
          <w:bCs/>
          <w:rtl/>
        </w:rPr>
        <w:t xml:space="preserve"> وأن تدوم 10 ساعات</w:t>
      </w:r>
      <w:r w:rsidRPr="00DD1EC0">
        <w:rPr>
          <w:bCs/>
          <w:rtl/>
        </w:rPr>
        <w:t xml:space="preserve">، وبأن تنظر في إدخال العمل ببرنامج أعم يتناسب مع مختلف المراحل العمرية ويتناول </w:t>
      </w:r>
      <w:r w:rsidR="004C3379">
        <w:rPr>
          <w:rFonts w:hint="cs"/>
          <w:bCs/>
          <w:rtl/>
        </w:rPr>
        <w:t>الصحة والحقوق الجنسية والإنجابية</w:t>
      </w:r>
      <w:r w:rsidRPr="00DD1EC0">
        <w:rPr>
          <w:bCs/>
          <w:rtl/>
        </w:rPr>
        <w:t xml:space="preserve"> للفتيان والفتيات </w:t>
      </w:r>
      <w:r w:rsidRPr="00DD1EC0">
        <w:rPr>
          <w:rFonts w:hint="cs"/>
          <w:bCs/>
          <w:rtl/>
        </w:rPr>
        <w:t xml:space="preserve">على السواء </w:t>
      </w:r>
      <w:r w:rsidRPr="00DD1EC0">
        <w:rPr>
          <w:bCs/>
          <w:rtl/>
        </w:rPr>
        <w:t>ليكون جزءا اعتياديا من المقرر في</w:t>
      </w:r>
      <w:r w:rsidR="004C3379">
        <w:rPr>
          <w:rFonts w:hint="cs"/>
          <w:bCs/>
          <w:rtl/>
        </w:rPr>
        <w:t xml:space="preserve"> المستويين الأولي والثانوي</w:t>
      </w:r>
      <w:r w:rsidRPr="00DD1EC0">
        <w:rPr>
          <w:bCs/>
          <w:rtl/>
        </w:rPr>
        <w:t>.</w:t>
      </w:r>
    </w:p>
    <w:p w:rsidR="004F1374" w:rsidRPr="00F870F5" w:rsidRDefault="004F1374" w:rsidP="004F1374">
      <w:pPr>
        <w:pStyle w:val="SingleTxt"/>
        <w:spacing w:after="0" w:line="120" w:lineRule="exact"/>
        <w:rPr>
          <w:bCs/>
          <w:sz w:val="10"/>
          <w:rtl/>
          <w:lang w:val="en-GB"/>
        </w:rPr>
      </w:pPr>
    </w:p>
    <w:p w:rsidR="004F1374" w:rsidRPr="00650663" w:rsidRDefault="004F1374"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650663">
        <w:rPr>
          <w:rFonts w:hint="cs"/>
          <w:rtl/>
        </w:rPr>
        <w:tab/>
      </w:r>
      <w:r w:rsidRPr="00650663">
        <w:rPr>
          <w:rFonts w:hint="cs"/>
          <w:rtl/>
        </w:rPr>
        <w:tab/>
      </w:r>
      <w:r w:rsidRPr="00650663">
        <w:rPr>
          <w:rtl/>
        </w:rPr>
        <w:t>العمالة</w:t>
      </w:r>
    </w:p>
    <w:p w:rsidR="004F1374" w:rsidRPr="00DD1EC0" w:rsidRDefault="004F1374" w:rsidP="0056770A">
      <w:pPr>
        <w:pStyle w:val="SingleTxt"/>
        <w:rPr>
          <w:rFonts w:hint="cs"/>
          <w:lang w:val="en-GB"/>
        </w:rPr>
      </w:pPr>
      <w:r w:rsidRPr="00DD1EC0">
        <w:rPr>
          <w:rFonts w:hint="cs"/>
          <w:rtl/>
        </w:rPr>
        <w:t>30</w:t>
      </w:r>
      <w:r>
        <w:rPr>
          <w:rFonts w:hint="cs"/>
          <w:rtl/>
        </w:rPr>
        <w:t xml:space="preserve"> </w:t>
      </w:r>
      <w:r w:rsidRPr="00DD1EC0">
        <w:rPr>
          <w:rFonts w:hint="cs"/>
          <w:rtl/>
        </w:rPr>
        <w:t>-</w:t>
      </w:r>
      <w:r>
        <w:rPr>
          <w:rFonts w:hint="cs"/>
          <w:rtl/>
        </w:rPr>
        <w:tab/>
      </w:r>
      <w:r w:rsidRPr="0056770A">
        <w:rPr>
          <w:w w:val="102"/>
          <w:rtl/>
        </w:rPr>
        <w:t>يساور القلق اللجنة من جراء الافتقار إلى بيانات مصنفة كافية لتحديد وضع المرأة في سوقي العمل الرسمي وغير الرسمي تحديدا دقيقا. و</w:t>
      </w:r>
      <w:r w:rsidRPr="0056770A">
        <w:rPr>
          <w:rFonts w:hint="cs"/>
          <w:w w:val="102"/>
          <w:rtl/>
        </w:rPr>
        <w:t xml:space="preserve">كذلك </w:t>
      </w:r>
      <w:r w:rsidRPr="0056770A">
        <w:rPr>
          <w:w w:val="102"/>
          <w:rtl/>
        </w:rPr>
        <w:t xml:space="preserve">تعرب </w:t>
      </w:r>
      <w:r w:rsidRPr="0056770A">
        <w:rPr>
          <w:rFonts w:hint="cs"/>
          <w:w w:val="102"/>
          <w:rtl/>
        </w:rPr>
        <w:t xml:space="preserve">اللجنة </w:t>
      </w:r>
      <w:r w:rsidRPr="0056770A">
        <w:rPr>
          <w:w w:val="102"/>
          <w:rtl/>
        </w:rPr>
        <w:t xml:space="preserve">عن </w:t>
      </w:r>
      <w:r w:rsidRPr="0056770A">
        <w:rPr>
          <w:rFonts w:hint="cs"/>
          <w:w w:val="102"/>
          <w:rtl/>
        </w:rPr>
        <w:t>انزعاجها من</w:t>
      </w:r>
      <w:r w:rsidR="0056770A" w:rsidRPr="0056770A">
        <w:rPr>
          <w:rFonts w:hint="cs"/>
          <w:w w:val="102"/>
          <w:rtl/>
        </w:rPr>
        <w:t xml:space="preserve"> </w:t>
      </w:r>
      <w:r w:rsidRPr="0056770A">
        <w:rPr>
          <w:rFonts w:hint="cs"/>
          <w:w w:val="102"/>
          <w:rtl/>
        </w:rPr>
        <w:t>جراء</w:t>
      </w:r>
      <w:r w:rsidRPr="0056770A">
        <w:rPr>
          <w:w w:val="102"/>
          <w:rtl/>
        </w:rPr>
        <w:t xml:space="preserve"> المعوقات التي تواجهها المرأة في قطاع العمالة، بما فيها ترك</w:t>
      </w:r>
      <w:r w:rsidRPr="0056770A">
        <w:rPr>
          <w:rFonts w:hint="cs"/>
          <w:w w:val="102"/>
          <w:rtl/>
        </w:rPr>
        <w:t>ُ</w:t>
      </w:r>
      <w:r w:rsidRPr="0056770A">
        <w:rPr>
          <w:w w:val="102"/>
          <w:rtl/>
        </w:rPr>
        <w:t xml:space="preserve">ز المرأة في قطاعات معينة ذات أجور هزيلة وما يتصل بذلك من الافتقار إلى أمن الوظيفة ومزاياها </w:t>
      </w:r>
      <w:r w:rsidRPr="0056770A">
        <w:rPr>
          <w:rFonts w:hint="cs"/>
          <w:w w:val="102"/>
          <w:rtl/>
        </w:rPr>
        <w:t xml:space="preserve">وخاصة </w:t>
      </w:r>
      <w:r w:rsidRPr="0056770A">
        <w:rPr>
          <w:w w:val="102"/>
          <w:rtl/>
        </w:rPr>
        <w:t>بالنسبة للعمال غير المنتظمين (العاملين بدوام جزئي ولمدد قصيرة)، إضافة إلى الفجوة الكبيرة في</w:t>
      </w:r>
      <w:r w:rsidR="0056770A" w:rsidRPr="0056770A">
        <w:rPr>
          <w:rFonts w:hint="cs"/>
          <w:w w:val="102"/>
          <w:rtl/>
        </w:rPr>
        <w:t xml:space="preserve"> </w:t>
      </w:r>
      <w:r w:rsidRPr="0056770A">
        <w:rPr>
          <w:w w:val="102"/>
          <w:rtl/>
        </w:rPr>
        <w:t>الأجور بين النساء والرجال. ولا يزال القلق يساور اللجنة بسبب الافتقار إلى آليات رصد وإجراءات</w:t>
      </w:r>
      <w:r w:rsidRPr="0056770A">
        <w:rPr>
          <w:rFonts w:hint="cs"/>
          <w:w w:val="102"/>
          <w:rtl/>
        </w:rPr>
        <w:t xml:space="preserve"> </w:t>
      </w:r>
      <w:r w:rsidRPr="0056770A">
        <w:rPr>
          <w:w w:val="102"/>
          <w:rtl/>
        </w:rPr>
        <w:t>فعالة لتقد</w:t>
      </w:r>
      <w:r w:rsidRPr="0056770A">
        <w:rPr>
          <w:rFonts w:hint="cs"/>
          <w:w w:val="102"/>
          <w:rtl/>
        </w:rPr>
        <w:t>ي</w:t>
      </w:r>
      <w:r w:rsidRPr="0056770A">
        <w:rPr>
          <w:w w:val="102"/>
          <w:rtl/>
        </w:rPr>
        <w:t>م الشكاوى تلجأ إليها المرأة للمطالبة بحقوقها، وما يترتب على ذلك من احتمال إحجام النساء عن التماس سبل الانتصاف في حالات التحرش الجنسي في</w:t>
      </w:r>
      <w:r w:rsidR="0056770A" w:rsidRPr="0056770A">
        <w:rPr>
          <w:rFonts w:hint="cs"/>
          <w:w w:val="102"/>
          <w:rtl/>
        </w:rPr>
        <w:t xml:space="preserve"> </w:t>
      </w:r>
      <w:r w:rsidRPr="0056770A">
        <w:rPr>
          <w:w w:val="102"/>
          <w:rtl/>
        </w:rPr>
        <w:t>مكان</w:t>
      </w:r>
      <w:r w:rsidR="0056770A" w:rsidRPr="0056770A">
        <w:rPr>
          <w:rFonts w:hint="cs"/>
          <w:w w:val="102"/>
          <w:rtl/>
        </w:rPr>
        <w:t xml:space="preserve"> </w:t>
      </w:r>
      <w:r w:rsidRPr="0056770A">
        <w:rPr>
          <w:w w:val="102"/>
          <w:rtl/>
        </w:rPr>
        <w:t>العمل.</w:t>
      </w:r>
    </w:p>
    <w:p w:rsidR="004F1374" w:rsidRPr="00DD1EC0" w:rsidRDefault="004F1374" w:rsidP="004F1374">
      <w:pPr>
        <w:pStyle w:val="SingleTxt"/>
        <w:rPr>
          <w:lang w:val="en-GB"/>
        </w:rPr>
      </w:pPr>
      <w:r w:rsidRPr="000758D5">
        <w:rPr>
          <w:rFonts w:hint="cs"/>
          <w:b/>
          <w:rtl/>
        </w:rPr>
        <w:t>31 -</w:t>
      </w:r>
      <w:r w:rsidRPr="000758D5">
        <w:rPr>
          <w:rFonts w:hint="cs"/>
          <w:b/>
          <w:rtl/>
        </w:rPr>
        <w:tab/>
      </w:r>
      <w:r w:rsidRPr="00DD1EC0">
        <w:rPr>
          <w:b/>
          <w:bCs/>
          <w:rtl/>
        </w:rPr>
        <w:t>وتحث اللجنة الدولة</w:t>
      </w:r>
      <w:r w:rsidRPr="00DD1EC0">
        <w:rPr>
          <w:rFonts w:hint="cs"/>
          <w:b/>
          <w:bCs/>
          <w:rtl/>
        </w:rPr>
        <w:t>َ</w:t>
      </w:r>
      <w:r w:rsidRPr="00DD1EC0">
        <w:rPr>
          <w:b/>
          <w:bCs/>
          <w:rtl/>
        </w:rPr>
        <w:t xml:space="preserve"> الطرف على أن تضم</w:t>
      </w:r>
      <w:r w:rsidRPr="00DD1EC0">
        <w:rPr>
          <w:rFonts w:hint="cs"/>
          <w:b/>
          <w:bCs/>
          <w:rtl/>
        </w:rPr>
        <w:t>ِّ</w:t>
      </w:r>
      <w:r w:rsidRPr="00DD1EC0">
        <w:rPr>
          <w:b/>
          <w:bCs/>
          <w:rtl/>
        </w:rPr>
        <w:t>ن تقريرها الدوري المقبل بيانات مصنفة عن مؤشرات سوق العمل. وتحث الدولة</w:t>
      </w:r>
      <w:r w:rsidRPr="00DD1EC0">
        <w:rPr>
          <w:rFonts w:hint="cs"/>
          <w:b/>
          <w:bCs/>
          <w:rtl/>
        </w:rPr>
        <w:t>َ</w:t>
      </w:r>
      <w:r w:rsidRPr="00DD1EC0">
        <w:rPr>
          <w:b/>
          <w:bCs/>
          <w:rtl/>
        </w:rPr>
        <w:t xml:space="preserve"> الطرف أيضا على </w:t>
      </w:r>
      <w:r w:rsidRPr="00DD1EC0">
        <w:rPr>
          <w:rFonts w:hint="cs"/>
          <w:b/>
          <w:bCs/>
          <w:rtl/>
        </w:rPr>
        <w:t>التزام</w:t>
      </w:r>
      <w:r w:rsidRPr="00DD1EC0">
        <w:rPr>
          <w:b/>
          <w:bCs/>
          <w:rtl/>
        </w:rPr>
        <w:t xml:space="preserve"> اليقظة في رصد وضع المرأة في سوق العمل، وعلى زيادة عدد النساء العاملات في وظائف منتظمة بأن تكفل إتاحة الشركات فرص</w:t>
      </w:r>
      <w:r w:rsidRPr="00DD1EC0">
        <w:rPr>
          <w:rFonts w:hint="cs"/>
          <w:b/>
          <w:bCs/>
          <w:rtl/>
        </w:rPr>
        <w:t xml:space="preserve">اً أكثر </w:t>
      </w:r>
      <w:r w:rsidRPr="00DD1EC0">
        <w:rPr>
          <w:b/>
          <w:bCs/>
          <w:rtl/>
        </w:rPr>
        <w:t>للنساء للحصول على عمل منتظم بدوام كامل، وحماية العامل</w:t>
      </w:r>
      <w:r w:rsidRPr="00DD1EC0">
        <w:rPr>
          <w:rFonts w:hint="cs"/>
          <w:b/>
          <w:bCs/>
          <w:rtl/>
        </w:rPr>
        <w:t xml:space="preserve">ين </w:t>
      </w:r>
      <w:r w:rsidRPr="00DD1EC0">
        <w:rPr>
          <w:b/>
          <w:bCs/>
          <w:rtl/>
        </w:rPr>
        <w:t>في وظائف غير منتظمة بتوسيع نطاق المزايا، بما فيها إجازة الوضع المدفوعة الأجر، التي يحصل عليها العاملون بدوام جزئي أو لمدد قصيرة وأغلبهم من النساء. وت</w:t>
      </w:r>
      <w:r w:rsidRPr="00DD1EC0">
        <w:rPr>
          <w:rFonts w:hint="cs"/>
          <w:b/>
          <w:bCs/>
          <w:rtl/>
        </w:rPr>
        <w:t xml:space="preserve">دعو </w:t>
      </w:r>
      <w:r w:rsidRPr="00DD1EC0">
        <w:rPr>
          <w:b/>
          <w:bCs/>
          <w:rtl/>
        </w:rPr>
        <w:t>اللجنة</w:t>
      </w:r>
      <w:r w:rsidRPr="00DD1EC0">
        <w:rPr>
          <w:rFonts w:hint="cs"/>
          <w:b/>
          <w:bCs/>
          <w:rtl/>
        </w:rPr>
        <w:t>ُ</w:t>
      </w:r>
      <w:r w:rsidRPr="00DD1EC0">
        <w:rPr>
          <w:b/>
          <w:bCs/>
          <w:rtl/>
        </w:rPr>
        <w:t xml:space="preserve"> الدولة الطرف إلى إنفاذ أحكام قانون المساواة في العمالة فيما</w:t>
      </w:r>
      <w:r>
        <w:rPr>
          <w:rFonts w:hint="cs"/>
          <w:b/>
          <w:bCs/>
          <w:rtl/>
        </w:rPr>
        <w:t> </w:t>
      </w:r>
      <w:r w:rsidRPr="00DD1EC0">
        <w:rPr>
          <w:b/>
          <w:bCs/>
          <w:rtl/>
        </w:rPr>
        <w:t xml:space="preserve">يتعلق منها بالحصول على الأجر المتساوي لقاء العمل المتساوي القيمة. وتهيب اللجنة بالدولة الطرف أن تكفل إرساء آليات رصد فعالة لتحقيق الامتثال للتشريعات القائمة ووجود إجراءات تنظم إيداع النساء الشكاوى المتعلقة بانتهاك حقوقهن في مجال العمل، لا سيما </w:t>
      </w:r>
      <w:r w:rsidRPr="00DD1EC0">
        <w:rPr>
          <w:rFonts w:hint="cs"/>
          <w:b/>
          <w:bCs/>
          <w:rtl/>
        </w:rPr>
        <w:t xml:space="preserve">في </w:t>
      </w:r>
      <w:r w:rsidRPr="00DD1EC0">
        <w:rPr>
          <w:b/>
          <w:bCs/>
          <w:rtl/>
        </w:rPr>
        <w:t>حالات التحرش الجنسي.</w:t>
      </w:r>
    </w:p>
    <w:p w:rsidR="004F1374" w:rsidRPr="00DD1EC0" w:rsidRDefault="004F1374" w:rsidP="0056770A">
      <w:pPr>
        <w:pStyle w:val="SingleTxt"/>
        <w:keepNext/>
        <w:keepLines/>
        <w:rPr>
          <w:lang w:val="en-GB"/>
        </w:rPr>
      </w:pPr>
      <w:r w:rsidRPr="00DD1EC0">
        <w:rPr>
          <w:rFonts w:hint="cs"/>
          <w:rtl/>
        </w:rPr>
        <w:t>32</w:t>
      </w:r>
      <w:r>
        <w:rPr>
          <w:rFonts w:hint="cs"/>
          <w:rtl/>
        </w:rPr>
        <w:t xml:space="preserve"> </w:t>
      </w:r>
      <w:r w:rsidRPr="00DD1EC0">
        <w:rPr>
          <w:rFonts w:hint="cs"/>
          <w:rtl/>
        </w:rPr>
        <w:t>-</w:t>
      </w:r>
      <w:r>
        <w:rPr>
          <w:rFonts w:hint="cs"/>
          <w:rtl/>
        </w:rPr>
        <w:tab/>
      </w:r>
      <w:r w:rsidRPr="00DD1EC0">
        <w:rPr>
          <w:rtl/>
        </w:rPr>
        <w:t xml:space="preserve">وتحيط اللجنة علما بالجهود التشريعية </w:t>
      </w:r>
      <w:r w:rsidRPr="00DD1EC0">
        <w:rPr>
          <w:rFonts w:hint="cs"/>
          <w:rtl/>
        </w:rPr>
        <w:t>و</w:t>
      </w:r>
      <w:r w:rsidRPr="00DD1EC0">
        <w:rPr>
          <w:rtl/>
        </w:rPr>
        <w:t>السياساتية التي تبذلها الدولة الطرف</w:t>
      </w:r>
      <w:r w:rsidRPr="00DD1EC0">
        <w:rPr>
          <w:rFonts w:hint="cs"/>
          <w:rtl/>
        </w:rPr>
        <w:t>،</w:t>
      </w:r>
      <w:r w:rsidRPr="00DD1EC0">
        <w:rPr>
          <w:rtl/>
        </w:rPr>
        <w:t xml:space="preserve"> ومنها على سبيل المثال القانون المتعلق بالمساواة بين الجنسين في العمالة والدعم المقدم للتوفيق بين أعباء </w:t>
      </w:r>
      <w:r w:rsidRPr="00DD1EC0">
        <w:rPr>
          <w:rFonts w:hint="cs"/>
          <w:rtl/>
        </w:rPr>
        <w:t xml:space="preserve">العمل والأسرة </w:t>
      </w:r>
      <w:r w:rsidRPr="00DD1EC0">
        <w:rPr>
          <w:rtl/>
        </w:rPr>
        <w:t xml:space="preserve">والخطة الأساسية للمساواة بين الجنسين في العمالة والتوفيق بين أعباء العمل </w:t>
      </w:r>
      <w:r w:rsidRPr="00DD1EC0">
        <w:rPr>
          <w:rFonts w:hint="cs"/>
          <w:rtl/>
        </w:rPr>
        <w:t>و</w:t>
      </w:r>
      <w:r w:rsidRPr="00DD1EC0">
        <w:rPr>
          <w:rtl/>
        </w:rPr>
        <w:t>الأسرة (</w:t>
      </w:r>
      <w:r w:rsidRPr="00DD1EC0">
        <w:rPr>
          <w:rFonts w:hint="cs"/>
          <w:rtl/>
        </w:rPr>
        <w:t>2008</w:t>
      </w:r>
      <w:r w:rsidRPr="00DD1EC0">
        <w:rPr>
          <w:rtl/>
        </w:rPr>
        <w:t xml:space="preserve">) وغير ذلك من التدابير الرامية إلى </w:t>
      </w:r>
      <w:r w:rsidR="0027670A">
        <w:rPr>
          <w:rFonts w:hint="cs"/>
          <w:rtl/>
        </w:rPr>
        <w:t>إقامة توازن</w:t>
      </w:r>
      <w:r w:rsidRPr="00DD1EC0">
        <w:rPr>
          <w:rtl/>
        </w:rPr>
        <w:t xml:space="preserve"> بين الحياة </w:t>
      </w:r>
      <w:r w:rsidRPr="00DD1EC0">
        <w:rPr>
          <w:rFonts w:hint="cs"/>
          <w:rtl/>
        </w:rPr>
        <w:t>الأسرية</w:t>
      </w:r>
      <w:r w:rsidRPr="00DD1EC0">
        <w:rPr>
          <w:rtl/>
        </w:rPr>
        <w:t xml:space="preserve"> والعملية</w:t>
      </w:r>
      <w:r w:rsidRPr="00DD1EC0">
        <w:rPr>
          <w:rFonts w:hint="cs"/>
          <w:rtl/>
        </w:rPr>
        <w:t xml:space="preserve">. لكن </w:t>
      </w:r>
      <w:r w:rsidRPr="00DD1EC0">
        <w:rPr>
          <w:rtl/>
        </w:rPr>
        <w:t xml:space="preserve">اللجنة </w:t>
      </w:r>
      <w:r w:rsidRPr="00DD1EC0">
        <w:rPr>
          <w:rFonts w:hint="cs"/>
          <w:rtl/>
        </w:rPr>
        <w:t xml:space="preserve">يساورها </w:t>
      </w:r>
      <w:r w:rsidRPr="00DD1EC0">
        <w:rPr>
          <w:rtl/>
        </w:rPr>
        <w:t xml:space="preserve">القلق من جراء استمرار تحمل المرأة في المقام الأول مسؤوليات الحياة المنزلية والأسرية وهو ما تعكسه إحدى النتائج المتوقعة للخطة الأساسية وهي تزايد انخفاض معدل الخصوبة وما يترتب عليه من تعطيل </w:t>
      </w:r>
      <w:r w:rsidRPr="00DD1EC0">
        <w:rPr>
          <w:rFonts w:hint="cs"/>
          <w:rtl/>
        </w:rPr>
        <w:t>ل</w:t>
      </w:r>
      <w:r w:rsidRPr="00DD1EC0">
        <w:rPr>
          <w:rtl/>
        </w:rPr>
        <w:t>لمسار الوظيفي للمرأة أو</w:t>
      </w:r>
      <w:r>
        <w:rPr>
          <w:rFonts w:hint="cs"/>
          <w:rtl/>
        </w:rPr>
        <w:t> </w:t>
      </w:r>
      <w:r w:rsidRPr="00DD1EC0">
        <w:rPr>
          <w:rtl/>
        </w:rPr>
        <w:t>التح</w:t>
      </w:r>
      <w:r w:rsidRPr="00DD1EC0">
        <w:rPr>
          <w:rFonts w:hint="cs"/>
          <w:rtl/>
        </w:rPr>
        <w:t>ا</w:t>
      </w:r>
      <w:r w:rsidRPr="00DD1EC0">
        <w:rPr>
          <w:rtl/>
        </w:rPr>
        <w:t xml:space="preserve">قها بوظائف بدوام جزئي للوفاء بالمسؤوليات الأسرية. وتعرب اللجنة عن القلق أيضا إزاء </w:t>
      </w:r>
      <w:r w:rsidRPr="00DD1EC0">
        <w:rPr>
          <w:rFonts w:hint="cs"/>
          <w:rtl/>
        </w:rPr>
        <w:t xml:space="preserve">قلة </w:t>
      </w:r>
      <w:r w:rsidRPr="00DD1EC0">
        <w:rPr>
          <w:rtl/>
        </w:rPr>
        <w:t xml:space="preserve">عدد </w:t>
      </w:r>
      <w:r w:rsidRPr="00DD1EC0">
        <w:rPr>
          <w:rFonts w:hint="cs"/>
          <w:rtl/>
        </w:rPr>
        <w:t>ا</w:t>
      </w:r>
      <w:r w:rsidRPr="00DD1EC0">
        <w:rPr>
          <w:rtl/>
        </w:rPr>
        <w:t>لرجال الذي</w:t>
      </w:r>
      <w:r w:rsidRPr="00DD1EC0">
        <w:rPr>
          <w:rFonts w:hint="cs"/>
          <w:rtl/>
        </w:rPr>
        <w:t>ن</w:t>
      </w:r>
      <w:r w:rsidRPr="00DD1EC0">
        <w:rPr>
          <w:rtl/>
        </w:rPr>
        <w:t xml:space="preserve"> يحصلون على إجازة الأبوين. وهي تشعر بالانزعاج </w:t>
      </w:r>
      <w:r w:rsidRPr="00DD1EC0">
        <w:rPr>
          <w:rFonts w:hint="cs"/>
          <w:rtl/>
        </w:rPr>
        <w:t xml:space="preserve">كذلك </w:t>
      </w:r>
      <w:r w:rsidRPr="00DD1EC0">
        <w:rPr>
          <w:rtl/>
        </w:rPr>
        <w:t xml:space="preserve">حيال الأثر السلبي على مزايا الضمان الاجتماعي الناجم </w:t>
      </w:r>
      <w:r w:rsidRPr="00DD1EC0">
        <w:rPr>
          <w:rFonts w:hint="cs"/>
          <w:rtl/>
        </w:rPr>
        <w:t xml:space="preserve">عن </w:t>
      </w:r>
      <w:r w:rsidRPr="00DD1EC0">
        <w:rPr>
          <w:rtl/>
        </w:rPr>
        <w:t xml:space="preserve">تزايد واستمرار عملية تحويل عقود النساء العاملات من عقود عاملات منتظمات لعقود عاملات غير منتظمات أو عاملات بدوام جزئي و/أو لمدد قصيرة. كما يساور القلق اللجنة </w:t>
      </w:r>
      <w:r w:rsidRPr="00DD1EC0">
        <w:rPr>
          <w:rFonts w:hint="cs"/>
          <w:rtl/>
        </w:rPr>
        <w:t xml:space="preserve">إزاء </w:t>
      </w:r>
      <w:r w:rsidRPr="00DD1EC0">
        <w:rPr>
          <w:rtl/>
        </w:rPr>
        <w:t xml:space="preserve">انخفاض عدد مراكز رعاية الطفل التي تديرها الدولة والاتجاه إلى خصخصة هذه المرافق وارتفاع الرسوم التي تفرضها مراكز رعاية الطفل الخاصة مما يجعلها بعيدة المنال </w:t>
      </w:r>
      <w:r w:rsidRPr="00DD1EC0">
        <w:rPr>
          <w:rFonts w:hint="cs"/>
          <w:rtl/>
        </w:rPr>
        <w:t>بالنسبة ل</w:t>
      </w:r>
      <w:r w:rsidRPr="00DD1EC0">
        <w:rPr>
          <w:rtl/>
        </w:rPr>
        <w:t>لعديد من النساء العاملات</w:t>
      </w:r>
      <w:r w:rsidRPr="00DD1EC0">
        <w:rPr>
          <w:rFonts w:hint="cs"/>
          <w:rtl/>
        </w:rPr>
        <w:t>،</w:t>
      </w:r>
      <w:r w:rsidRPr="00DD1EC0">
        <w:rPr>
          <w:rtl/>
        </w:rPr>
        <w:t xml:space="preserve"> وخاصة بالنسبة للأسر المعيشية </w:t>
      </w:r>
      <w:r w:rsidRPr="00DD1EC0">
        <w:rPr>
          <w:rFonts w:hint="cs"/>
          <w:rtl/>
        </w:rPr>
        <w:t xml:space="preserve">المنخفضة </w:t>
      </w:r>
      <w:r w:rsidRPr="00DD1EC0">
        <w:rPr>
          <w:rtl/>
        </w:rPr>
        <w:t xml:space="preserve">الدخل التي تعيلها المرأة. </w:t>
      </w:r>
    </w:p>
    <w:p w:rsidR="004F1374" w:rsidRPr="00DD1EC0" w:rsidRDefault="004F1374" w:rsidP="0027670A">
      <w:pPr>
        <w:pStyle w:val="SingleTxt"/>
        <w:rPr>
          <w:bCs/>
          <w:lang w:val="en-GB"/>
        </w:rPr>
      </w:pPr>
      <w:r w:rsidRPr="000758D5">
        <w:rPr>
          <w:rFonts w:hint="cs"/>
          <w:b/>
          <w:rtl/>
        </w:rPr>
        <w:t>33 -</w:t>
      </w:r>
      <w:r w:rsidRPr="000758D5">
        <w:rPr>
          <w:rFonts w:hint="cs"/>
          <w:b/>
          <w:rtl/>
        </w:rPr>
        <w:tab/>
      </w:r>
      <w:r w:rsidRPr="00DD1EC0">
        <w:rPr>
          <w:rFonts w:hint="cs"/>
          <w:bCs/>
          <w:rtl/>
        </w:rPr>
        <w:t>وتحث</w:t>
      </w:r>
      <w:r w:rsidRPr="00DD1EC0">
        <w:rPr>
          <w:bCs/>
          <w:rtl/>
        </w:rPr>
        <w:t xml:space="preserve"> اللجنة الدولة الطرف على تشجيع التشارك في المسؤولية في نطاق الأسرة و</w:t>
      </w:r>
      <w:r w:rsidRPr="00DD1EC0">
        <w:rPr>
          <w:rFonts w:hint="cs"/>
          <w:bCs/>
          <w:rtl/>
        </w:rPr>
        <w:t xml:space="preserve">على </w:t>
      </w:r>
      <w:r w:rsidRPr="00DD1EC0">
        <w:rPr>
          <w:bCs/>
          <w:rtl/>
        </w:rPr>
        <w:t xml:space="preserve">تكثيف جهودها لمساعدة الرجال والنساء </w:t>
      </w:r>
      <w:r w:rsidRPr="00DD1EC0">
        <w:rPr>
          <w:rFonts w:hint="cs"/>
          <w:bCs/>
          <w:rtl/>
        </w:rPr>
        <w:t>في</w:t>
      </w:r>
      <w:r w:rsidRPr="00DD1EC0">
        <w:rPr>
          <w:bCs/>
          <w:rtl/>
        </w:rPr>
        <w:t xml:space="preserve"> تحقيق توازن بين مسؤوليات الأسرة والعمل بسبل منها مبادرات التوعية والتثقيف</w:t>
      </w:r>
      <w:r w:rsidR="0027670A">
        <w:rPr>
          <w:rFonts w:hint="cs"/>
          <w:bCs/>
          <w:rtl/>
        </w:rPr>
        <w:t xml:space="preserve"> الإضافية</w:t>
      </w:r>
      <w:r w:rsidRPr="00DD1EC0">
        <w:rPr>
          <w:bCs/>
          <w:rtl/>
        </w:rPr>
        <w:t xml:space="preserve"> الموجهة للجنسين عن تقاسم </w:t>
      </w:r>
      <w:r w:rsidR="0027670A">
        <w:rPr>
          <w:rFonts w:hint="cs"/>
          <w:bCs/>
          <w:rtl/>
        </w:rPr>
        <w:t xml:space="preserve">المهام المتعلقة </w:t>
      </w:r>
      <w:r w:rsidRPr="00DD1EC0">
        <w:rPr>
          <w:bCs/>
          <w:rtl/>
        </w:rPr>
        <w:t>بالأطفال والمهام المنزلية بالتساوي</w:t>
      </w:r>
      <w:r>
        <w:rPr>
          <w:rFonts w:hint="cs"/>
          <w:bCs/>
          <w:rtl/>
        </w:rPr>
        <w:t>،</w:t>
      </w:r>
      <w:r w:rsidRPr="00DD1EC0">
        <w:rPr>
          <w:bCs/>
          <w:rtl/>
        </w:rPr>
        <w:t xml:space="preserve"> و</w:t>
      </w:r>
      <w:r w:rsidRPr="00DD1EC0">
        <w:rPr>
          <w:rFonts w:hint="cs"/>
          <w:bCs/>
          <w:rtl/>
        </w:rPr>
        <w:t xml:space="preserve">عن طريق </w:t>
      </w:r>
      <w:r w:rsidRPr="00DD1EC0">
        <w:rPr>
          <w:bCs/>
          <w:rtl/>
        </w:rPr>
        <w:t xml:space="preserve">ضمان عدم </w:t>
      </w:r>
      <w:r w:rsidRPr="00DD1EC0">
        <w:rPr>
          <w:rFonts w:hint="cs"/>
          <w:bCs/>
          <w:rtl/>
        </w:rPr>
        <w:t>قصر</w:t>
      </w:r>
      <w:r w:rsidRPr="00DD1EC0">
        <w:rPr>
          <w:bCs/>
          <w:rtl/>
        </w:rPr>
        <w:t xml:space="preserve"> التوظيف بدوام جزئي </w:t>
      </w:r>
      <w:r w:rsidRPr="00DD1EC0">
        <w:rPr>
          <w:rFonts w:hint="cs"/>
          <w:bCs/>
          <w:rtl/>
        </w:rPr>
        <w:t>على ا</w:t>
      </w:r>
      <w:r w:rsidRPr="00DD1EC0">
        <w:rPr>
          <w:bCs/>
          <w:rtl/>
        </w:rPr>
        <w:t xml:space="preserve">لمرأة بشكل شبه حصري. وتحث اللجنة الدولة الطرف على تعزيز جهودها الرامية إلى </w:t>
      </w:r>
      <w:r w:rsidRPr="00DD1EC0">
        <w:rPr>
          <w:rFonts w:hint="cs"/>
          <w:bCs/>
          <w:rtl/>
        </w:rPr>
        <w:t xml:space="preserve">التوسع في توفير </w:t>
      </w:r>
      <w:r w:rsidRPr="00DD1EC0">
        <w:rPr>
          <w:bCs/>
          <w:rtl/>
        </w:rPr>
        <w:t>مرافق رعاية الطفل و</w:t>
      </w:r>
      <w:r w:rsidRPr="00DD1EC0">
        <w:rPr>
          <w:rFonts w:hint="cs"/>
          <w:bCs/>
          <w:rtl/>
        </w:rPr>
        <w:t xml:space="preserve">جعل تكاليفها ميسورة حتى يتسنى لها </w:t>
      </w:r>
      <w:r w:rsidRPr="00DD1EC0">
        <w:rPr>
          <w:bCs/>
          <w:rtl/>
        </w:rPr>
        <w:t xml:space="preserve">استقبال الأطفال من مختلف الفئات العمرية، ولا سيما المنتمون منهم إلى أسر معيشية تعولها المرأة، وتشجيع المزيد من الرجال على الاستفادة من إجازة </w:t>
      </w:r>
      <w:r w:rsidRPr="00DD1EC0">
        <w:rPr>
          <w:rFonts w:hint="cs"/>
          <w:bCs/>
          <w:rtl/>
        </w:rPr>
        <w:t>ا</w:t>
      </w:r>
      <w:r w:rsidRPr="00DD1EC0">
        <w:rPr>
          <w:bCs/>
          <w:rtl/>
        </w:rPr>
        <w:t xml:space="preserve">لأبوين. </w:t>
      </w:r>
    </w:p>
    <w:p w:rsidR="00242929" w:rsidRPr="00242929" w:rsidRDefault="00242929" w:rsidP="00242929">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4F1374" w:rsidRPr="00650663" w:rsidRDefault="004F1374"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650663">
        <w:rPr>
          <w:rFonts w:hint="cs"/>
          <w:rtl/>
        </w:rPr>
        <w:tab/>
      </w:r>
      <w:r w:rsidRPr="00650663">
        <w:rPr>
          <w:rFonts w:hint="cs"/>
          <w:rtl/>
        </w:rPr>
        <w:tab/>
      </w:r>
      <w:r w:rsidRPr="00650663">
        <w:rPr>
          <w:rtl/>
        </w:rPr>
        <w:t>الصحة</w:t>
      </w:r>
    </w:p>
    <w:p w:rsidR="004F1374" w:rsidRPr="00DD1EC0" w:rsidRDefault="004F1374" w:rsidP="0056770A">
      <w:pPr>
        <w:pStyle w:val="SingleTxt"/>
        <w:rPr>
          <w:lang w:val="en-GB"/>
        </w:rPr>
      </w:pPr>
      <w:r w:rsidRPr="00DD1EC0">
        <w:rPr>
          <w:rFonts w:hint="cs"/>
          <w:rtl/>
        </w:rPr>
        <w:t>34</w:t>
      </w:r>
      <w:r>
        <w:rPr>
          <w:rFonts w:hint="cs"/>
          <w:rtl/>
        </w:rPr>
        <w:t xml:space="preserve"> </w:t>
      </w:r>
      <w:r w:rsidRPr="00DD1EC0">
        <w:rPr>
          <w:rFonts w:hint="cs"/>
          <w:rtl/>
        </w:rPr>
        <w:t>-</w:t>
      </w:r>
      <w:r>
        <w:rPr>
          <w:rFonts w:hint="cs"/>
          <w:rtl/>
        </w:rPr>
        <w:tab/>
      </w:r>
      <w:r w:rsidRPr="00DD1EC0">
        <w:rPr>
          <w:rtl/>
        </w:rPr>
        <w:t>يساور القلق اللجنة من جراء الافتقار إلى معلومات مفصلة عن التدابير ال</w:t>
      </w:r>
      <w:r w:rsidRPr="00DD1EC0">
        <w:rPr>
          <w:rFonts w:hint="cs"/>
          <w:rtl/>
        </w:rPr>
        <w:t>متخذة من</w:t>
      </w:r>
      <w:r w:rsidR="0056770A">
        <w:rPr>
          <w:rFonts w:hint="eastAsia"/>
          <w:rtl/>
        </w:rPr>
        <w:t> </w:t>
      </w:r>
      <w:r w:rsidRPr="00DD1EC0">
        <w:rPr>
          <w:rtl/>
        </w:rPr>
        <w:t>أجل التصدي لمسألة تردي حالة الصحة الذهنية للمرأة</w:t>
      </w:r>
      <w:r w:rsidRPr="00DD1EC0">
        <w:rPr>
          <w:rFonts w:hint="cs"/>
          <w:rtl/>
        </w:rPr>
        <w:t>،</w:t>
      </w:r>
      <w:r w:rsidRPr="00DD1EC0">
        <w:rPr>
          <w:rtl/>
        </w:rPr>
        <w:t xml:space="preserve"> بما في ذلك الإصابة بالاكتئاب. وهي تشعر بقلق عميق لازدي</w:t>
      </w:r>
      <w:r w:rsidR="00E657A7">
        <w:rPr>
          <w:rtl/>
        </w:rPr>
        <w:t xml:space="preserve">اد معدلات الانتحار بين النساء، </w:t>
      </w:r>
      <w:r w:rsidR="00E657A7">
        <w:rPr>
          <w:rFonts w:hint="cs"/>
          <w:rtl/>
        </w:rPr>
        <w:t xml:space="preserve">الذي </w:t>
      </w:r>
      <w:r w:rsidRPr="00DD1EC0">
        <w:rPr>
          <w:rFonts w:hint="cs"/>
          <w:rtl/>
        </w:rPr>
        <w:t>ي</w:t>
      </w:r>
      <w:r w:rsidR="00E657A7">
        <w:rPr>
          <w:rFonts w:hint="cs"/>
          <w:rtl/>
        </w:rPr>
        <w:t>ُ</w:t>
      </w:r>
      <w:r w:rsidRPr="00DD1EC0">
        <w:rPr>
          <w:rFonts w:hint="cs"/>
          <w:rtl/>
        </w:rPr>
        <w:t xml:space="preserve">عد </w:t>
      </w:r>
      <w:r w:rsidRPr="00DD1EC0">
        <w:rPr>
          <w:rtl/>
        </w:rPr>
        <w:t xml:space="preserve">ثاني أسباب </w:t>
      </w:r>
      <w:r w:rsidR="00E657A7">
        <w:rPr>
          <w:rFonts w:hint="cs"/>
          <w:rtl/>
        </w:rPr>
        <w:t>ال</w:t>
      </w:r>
      <w:r w:rsidRPr="00DD1EC0">
        <w:rPr>
          <w:rtl/>
        </w:rPr>
        <w:t>وفاة في</w:t>
      </w:r>
      <w:r w:rsidR="0056770A">
        <w:rPr>
          <w:rFonts w:hint="cs"/>
          <w:rtl/>
        </w:rPr>
        <w:t> </w:t>
      </w:r>
      <w:r w:rsidRPr="00DD1EC0">
        <w:rPr>
          <w:rtl/>
        </w:rPr>
        <w:t xml:space="preserve">الدولة الطرف. </w:t>
      </w:r>
      <w:r w:rsidRPr="00DD1EC0">
        <w:rPr>
          <w:rFonts w:hint="cs"/>
          <w:rtl/>
        </w:rPr>
        <w:t xml:space="preserve">ومما يثير قلق اللجنة كذلك </w:t>
      </w:r>
      <w:r w:rsidRPr="00DD1EC0">
        <w:rPr>
          <w:rtl/>
        </w:rPr>
        <w:t xml:space="preserve">ارتفاع معدلات الاعتلال وتردي الأوضاع الصحية للمرأة في مستويات </w:t>
      </w:r>
      <w:r w:rsidRPr="00DD1EC0">
        <w:rPr>
          <w:rFonts w:hint="cs"/>
          <w:rtl/>
        </w:rPr>
        <w:t>الدخل ا</w:t>
      </w:r>
      <w:r w:rsidRPr="00DD1EC0">
        <w:rPr>
          <w:rtl/>
        </w:rPr>
        <w:t xml:space="preserve">لأقل </w:t>
      </w:r>
      <w:r w:rsidR="00E657A7">
        <w:rPr>
          <w:rFonts w:hint="cs"/>
          <w:rtl/>
        </w:rPr>
        <w:t xml:space="preserve">مقارنة بالنساء </w:t>
      </w:r>
      <w:r w:rsidRPr="00DD1EC0">
        <w:rPr>
          <w:rtl/>
        </w:rPr>
        <w:t>من المستويات الأعلى دخلا، وذلك</w:t>
      </w:r>
      <w:r w:rsidR="0056770A">
        <w:rPr>
          <w:rFonts w:hint="cs"/>
          <w:rtl/>
        </w:rPr>
        <w:t> </w:t>
      </w:r>
      <w:r w:rsidRPr="00DD1EC0">
        <w:rPr>
          <w:rtl/>
        </w:rPr>
        <w:t>رغم كفالة تغطية التأمين الصحي للجميع. وتعرب الل</w:t>
      </w:r>
      <w:r w:rsidR="00650663">
        <w:rPr>
          <w:rtl/>
        </w:rPr>
        <w:t>جنة عن انزعاجها لكون الإجهاض لا</w:t>
      </w:r>
      <w:r w:rsidR="00650663">
        <w:rPr>
          <w:rFonts w:hint="cs"/>
          <w:rtl/>
        </w:rPr>
        <w:t> </w:t>
      </w:r>
      <w:r w:rsidRPr="00DD1EC0">
        <w:rPr>
          <w:rtl/>
        </w:rPr>
        <w:t xml:space="preserve">يزال جريمة يعاقب عليها القانون وفقا للمادتين </w:t>
      </w:r>
      <w:r w:rsidRPr="00DD1EC0">
        <w:rPr>
          <w:rFonts w:hint="cs"/>
          <w:rtl/>
        </w:rPr>
        <w:t>269 و</w:t>
      </w:r>
      <w:r>
        <w:rPr>
          <w:rFonts w:hint="cs"/>
          <w:rtl/>
        </w:rPr>
        <w:t xml:space="preserve"> </w:t>
      </w:r>
      <w:r w:rsidRPr="00DD1EC0">
        <w:rPr>
          <w:rFonts w:hint="cs"/>
          <w:rtl/>
        </w:rPr>
        <w:t>270</w:t>
      </w:r>
      <w:r w:rsidRPr="00DD1EC0">
        <w:rPr>
          <w:rtl/>
        </w:rPr>
        <w:t xml:space="preserve"> من قانون العقوبات للدولة الطرف رغم السماح به في ظروف معينة منها الاغتصاب وسفاح المحارم </w:t>
      </w:r>
      <w:r w:rsidR="00E657A7">
        <w:rPr>
          <w:rFonts w:hint="cs"/>
          <w:rtl/>
        </w:rPr>
        <w:t xml:space="preserve">بموجب </w:t>
      </w:r>
      <w:r w:rsidRPr="00DD1EC0">
        <w:rPr>
          <w:rtl/>
        </w:rPr>
        <w:t xml:space="preserve">المادتين </w:t>
      </w:r>
      <w:r w:rsidRPr="00DD1EC0">
        <w:rPr>
          <w:rFonts w:hint="cs"/>
          <w:rtl/>
        </w:rPr>
        <w:t>14 و</w:t>
      </w:r>
      <w:r>
        <w:rPr>
          <w:rFonts w:hint="cs"/>
          <w:rtl/>
        </w:rPr>
        <w:t xml:space="preserve"> </w:t>
      </w:r>
      <w:r w:rsidRPr="00DD1EC0">
        <w:rPr>
          <w:rFonts w:hint="cs"/>
          <w:rtl/>
        </w:rPr>
        <w:t>15</w:t>
      </w:r>
      <w:r w:rsidRPr="00DD1EC0">
        <w:rPr>
          <w:rtl/>
        </w:rPr>
        <w:t xml:space="preserve"> من قانون رعاية المرأة</w:t>
      </w:r>
      <w:r>
        <w:rPr>
          <w:rFonts w:hint="cs"/>
          <w:rtl/>
        </w:rPr>
        <w:t> </w:t>
      </w:r>
      <w:r w:rsidRPr="00DD1EC0">
        <w:rPr>
          <w:rtl/>
        </w:rPr>
        <w:t xml:space="preserve">والأيتام. </w:t>
      </w:r>
    </w:p>
    <w:p w:rsidR="004F1374" w:rsidRPr="00DD1EC0" w:rsidRDefault="004F1374" w:rsidP="00E657A7">
      <w:pPr>
        <w:pStyle w:val="SingleTxt"/>
        <w:rPr>
          <w:bCs/>
          <w:lang w:val="en-GB"/>
        </w:rPr>
      </w:pPr>
      <w:r w:rsidRPr="006237DD">
        <w:rPr>
          <w:rFonts w:hint="cs"/>
          <w:b/>
          <w:rtl/>
        </w:rPr>
        <w:t>35 -</w:t>
      </w:r>
      <w:r w:rsidRPr="006237DD">
        <w:rPr>
          <w:rFonts w:hint="cs"/>
          <w:b/>
          <w:rtl/>
        </w:rPr>
        <w:tab/>
      </w:r>
      <w:r w:rsidRPr="00DD1EC0">
        <w:rPr>
          <w:bCs/>
          <w:rtl/>
        </w:rPr>
        <w:t>وتحث اللجنة</w:t>
      </w:r>
      <w:r>
        <w:rPr>
          <w:rFonts w:hint="cs"/>
          <w:bCs/>
          <w:rtl/>
        </w:rPr>
        <w:t>ُ</w:t>
      </w:r>
      <w:r w:rsidRPr="00DD1EC0">
        <w:rPr>
          <w:bCs/>
          <w:rtl/>
        </w:rPr>
        <w:t xml:space="preserve"> الدولة</w:t>
      </w:r>
      <w:r>
        <w:rPr>
          <w:rFonts w:hint="cs"/>
          <w:bCs/>
          <w:rtl/>
        </w:rPr>
        <w:t>َ</w:t>
      </w:r>
      <w:r w:rsidRPr="00DD1EC0">
        <w:rPr>
          <w:bCs/>
          <w:rtl/>
        </w:rPr>
        <w:t xml:space="preserve"> الطرف على اتخاذ التدابير اللازمة للتصدي ل</w:t>
      </w:r>
      <w:r w:rsidRPr="00DD1EC0">
        <w:rPr>
          <w:rFonts w:hint="cs"/>
          <w:bCs/>
          <w:rtl/>
        </w:rPr>
        <w:t>تردي ا</w:t>
      </w:r>
      <w:r w:rsidRPr="00DD1EC0">
        <w:rPr>
          <w:bCs/>
          <w:rtl/>
        </w:rPr>
        <w:t>لصحة الذهنية ولا سيما الإصابة بالاكتئاب. وهي تشجع الدولة الطرف أيضا على أن تنفذ على</w:t>
      </w:r>
      <w:r>
        <w:rPr>
          <w:rFonts w:hint="cs"/>
          <w:bCs/>
          <w:rtl/>
        </w:rPr>
        <w:t> </w:t>
      </w:r>
      <w:r w:rsidRPr="00DD1EC0">
        <w:rPr>
          <w:bCs/>
          <w:rtl/>
        </w:rPr>
        <w:t>نحو تام سياساتها لمنع الانتحار (</w:t>
      </w:r>
      <w:r w:rsidRPr="00DD1EC0">
        <w:rPr>
          <w:rFonts w:hint="cs"/>
          <w:bCs/>
          <w:rtl/>
        </w:rPr>
        <w:t>2009</w:t>
      </w:r>
      <w:r w:rsidRPr="00DD1EC0">
        <w:rPr>
          <w:bCs/>
          <w:rtl/>
        </w:rPr>
        <w:t>-</w:t>
      </w:r>
      <w:r w:rsidRPr="00DD1EC0">
        <w:rPr>
          <w:rFonts w:hint="cs"/>
          <w:bCs/>
          <w:rtl/>
        </w:rPr>
        <w:t>2013</w:t>
      </w:r>
      <w:r w:rsidRPr="00DD1EC0">
        <w:rPr>
          <w:bCs/>
          <w:rtl/>
        </w:rPr>
        <w:t>) وأن تضم</w:t>
      </w:r>
      <w:r w:rsidRPr="00DD1EC0">
        <w:rPr>
          <w:rFonts w:hint="cs"/>
          <w:bCs/>
          <w:rtl/>
        </w:rPr>
        <w:t>ِّ</w:t>
      </w:r>
      <w:r w:rsidRPr="00DD1EC0">
        <w:rPr>
          <w:bCs/>
          <w:rtl/>
        </w:rPr>
        <w:t>ن تقريرها الدوري المقبل معلومات عن السياسات والنتائج التي حققتها. وتوصي اللجنة</w:t>
      </w:r>
      <w:r w:rsidRPr="00DD1EC0">
        <w:rPr>
          <w:rFonts w:hint="cs"/>
          <w:bCs/>
          <w:rtl/>
        </w:rPr>
        <w:t>ُ</w:t>
      </w:r>
      <w:r w:rsidRPr="00DD1EC0">
        <w:rPr>
          <w:bCs/>
          <w:rtl/>
        </w:rPr>
        <w:t xml:space="preserve"> بأن تولي الدولة الطرف عناية خاصة لحالة النساء </w:t>
      </w:r>
      <w:r w:rsidRPr="00DD1EC0">
        <w:rPr>
          <w:rFonts w:hint="cs"/>
          <w:bCs/>
          <w:rtl/>
        </w:rPr>
        <w:t>المسنات</w:t>
      </w:r>
      <w:r w:rsidRPr="00DD1EC0">
        <w:rPr>
          <w:bCs/>
          <w:rtl/>
        </w:rPr>
        <w:t xml:space="preserve"> </w:t>
      </w:r>
      <w:r w:rsidRPr="00DD1EC0">
        <w:rPr>
          <w:rFonts w:hint="cs"/>
          <w:bCs/>
          <w:rtl/>
        </w:rPr>
        <w:t xml:space="preserve">من </w:t>
      </w:r>
      <w:r w:rsidRPr="00DD1EC0">
        <w:rPr>
          <w:bCs/>
          <w:rtl/>
        </w:rPr>
        <w:t>ذوات الدخل المنخفض، لكفالة حصولهن على نحو كامل على خدمات</w:t>
      </w:r>
      <w:r w:rsidR="00E657A7">
        <w:rPr>
          <w:rFonts w:hint="cs"/>
          <w:bCs/>
          <w:rtl/>
        </w:rPr>
        <w:t xml:space="preserve"> الرعاية</w:t>
      </w:r>
      <w:r w:rsidRPr="00DD1EC0">
        <w:rPr>
          <w:bCs/>
          <w:rtl/>
        </w:rPr>
        <w:t xml:space="preserve"> الصحية والاجتماعية. وهي تحث الدولة الطرف على النظر في مراجعة </w:t>
      </w:r>
      <w:r w:rsidR="00E657A7">
        <w:rPr>
          <w:rFonts w:hint="cs"/>
          <w:bCs/>
          <w:rtl/>
        </w:rPr>
        <w:t xml:space="preserve">التشريعات المتعلقة </w:t>
      </w:r>
      <w:r w:rsidRPr="00DD1EC0">
        <w:rPr>
          <w:bCs/>
          <w:rtl/>
        </w:rPr>
        <w:t>بالإجهاض، و</w:t>
      </w:r>
      <w:r w:rsidRPr="00DD1EC0">
        <w:rPr>
          <w:rFonts w:hint="cs"/>
          <w:bCs/>
          <w:rtl/>
        </w:rPr>
        <w:t xml:space="preserve">خاصة </w:t>
      </w:r>
      <w:r w:rsidRPr="00DD1EC0">
        <w:rPr>
          <w:bCs/>
          <w:rtl/>
        </w:rPr>
        <w:t>قانون العقوبات،</w:t>
      </w:r>
      <w:r w:rsidRPr="00DD1EC0">
        <w:rPr>
          <w:b/>
          <w:rtl/>
        </w:rPr>
        <w:t xml:space="preserve"> </w:t>
      </w:r>
      <w:r w:rsidRPr="00DD1EC0">
        <w:rPr>
          <w:bCs/>
          <w:rtl/>
        </w:rPr>
        <w:t xml:space="preserve">بغرض حذف الأحكام التي تنص على معاقبة النساء اللائي </w:t>
      </w:r>
      <w:r>
        <w:rPr>
          <w:rFonts w:hint="cs"/>
          <w:bCs/>
          <w:rtl/>
        </w:rPr>
        <w:t xml:space="preserve">يجرين عمليات </w:t>
      </w:r>
      <w:r w:rsidRPr="00DD1EC0">
        <w:rPr>
          <w:bCs/>
          <w:rtl/>
        </w:rPr>
        <w:t>إجهاض</w:t>
      </w:r>
      <w:r w:rsidRPr="00DD1EC0">
        <w:rPr>
          <w:rFonts w:hint="cs"/>
          <w:bCs/>
          <w:rtl/>
        </w:rPr>
        <w:t>،</w:t>
      </w:r>
      <w:r w:rsidRPr="00DD1EC0">
        <w:rPr>
          <w:bCs/>
          <w:rtl/>
        </w:rPr>
        <w:t xml:space="preserve"> وإتاحة الفرصة لهن للحصول على خدمات ذات نوعية جيدة للتعامل مع المضاعفات الناشئة عن الإجهاض غير الآمن وفقا للتوصية العامة رقم </w:t>
      </w:r>
      <w:r w:rsidRPr="00DD1EC0">
        <w:rPr>
          <w:rFonts w:hint="cs"/>
          <w:bCs/>
          <w:rtl/>
        </w:rPr>
        <w:t>24</w:t>
      </w:r>
      <w:r w:rsidR="00E657A7">
        <w:rPr>
          <w:rFonts w:hint="cs"/>
          <w:bCs/>
          <w:rtl/>
        </w:rPr>
        <w:t xml:space="preserve"> (1999)</w:t>
      </w:r>
      <w:r w:rsidRPr="00DD1EC0">
        <w:rPr>
          <w:bCs/>
          <w:rtl/>
        </w:rPr>
        <w:t xml:space="preserve"> الصادرة عن اللجنة.</w:t>
      </w:r>
    </w:p>
    <w:p w:rsidR="004F1374" w:rsidRPr="00EF39F8" w:rsidRDefault="004F1374" w:rsidP="004F1374">
      <w:pPr>
        <w:pStyle w:val="SingleTxt"/>
        <w:spacing w:after="0" w:line="120" w:lineRule="exact"/>
        <w:rPr>
          <w:bCs/>
          <w:sz w:val="10"/>
          <w:rtl/>
        </w:rPr>
      </w:pPr>
    </w:p>
    <w:p w:rsidR="004F1374" w:rsidRPr="00650663" w:rsidRDefault="004F1374"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650663">
        <w:rPr>
          <w:rFonts w:hint="cs"/>
          <w:rtl/>
        </w:rPr>
        <w:tab/>
      </w:r>
      <w:r w:rsidRPr="00650663">
        <w:rPr>
          <w:rFonts w:hint="cs"/>
          <w:rtl/>
        </w:rPr>
        <w:tab/>
      </w:r>
      <w:r w:rsidRPr="00650663">
        <w:rPr>
          <w:rtl/>
        </w:rPr>
        <w:t>الريفيات</w:t>
      </w:r>
    </w:p>
    <w:p w:rsidR="004F1374" w:rsidRPr="00DD1EC0" w:rsidRDefault="004F1374" w:rsidP="00E657A7">
      <w:pPr>
        <w:pStyle w:val="SingleTxt"/>
        <w:rPr>
          <w:lang w:val="en-GB"/>
        </w:rPr>
      </w:pPr>
      <w:r w:rsidRPr="00DD1EC0">
        <w:rPr>
          <w:rFonts w:hint="cs"/>
          <w:rtl/>
        </w:rPr>
        <w:t>36</w:t>
      </w:r>
      <w:r>
        <w:rPr>
          <w:rFonts w:hint="cs"/>
          <w:rtl/>
        </w:rPr>
        <w:t xml:space="preserve"> </w:t>
      </w:r>
      <w:r w:rsidRPr="00DD1EC0">
        <w:rPr>
          <w:rFonts w:hint="cs"/>
          <w:rtl/>
        </w:rPr>
        <w:t>-</w:t>
      </w:r>
      <w:r>
        <w:rPr>
          <w:rFonts w:hint="cs"/>
          <w:rtl/>
        </w:rPr>
        <w:tab/>
      </w:r>
      <w:r w:rsidRPr="00DD1EC0">
        <w:rPr>
          <w:rtl/>
        </w:rPr>
        <w:t xml:space="preserve">تلاحظ اللجنة أن النساء يمثلن نسبة </w:t>
      </w:r>
      <w:r w:rsidRPr="00DD1EC0">
        <w:rPr>
          <w:rFonts w:hint="cs"/>
          <w:rtl/>
        </w:rPr>
        <w:t>53.3</w:t>
      </w:r>
      <w:r w:rsidRPr="00DD1EC0">
        <w:rPr>
          <w:rtl/>
        </w:rPr>
        <w:t xml:space="preserve"> في المائة من العمال الزراعيين في الدولة الطرف وأن هناك تدابير ترمي إلى مساواة المرأة الريفية </w:t>
      </w:r>
      <w:r w:rsidRPr="00DD1EC0">
        <w:rPr>
          <w:rFonts w:hint="cs"/>
          <w:rtl/>
        </w:rPr>
        <w:t xml:space="preserve">على نحو فعلي </w:t>
      </w:r>
      <w:r w:rsidRPr="00DD1EC0">
        <w:rPr>
          <w:rtl/>
        </w:rPr>
        <w:t xml:space="preserve">بالرجل </w:t>
      </w:r>
      <w:r w:rsidRPr="00DD1EC0">
        <w:rPr>
          <w:rFonts w:hint="cs"/>
          <w:rtl/>
        </w:rPr>
        <w:t xml:space="preserve">تشمل </w:t>
      </w:r>
      <w:r w:rsidRPr="00DD1EC0">
        <w:rPr>
          <w:rtl/>
        </w:rPr>
        <w:t>على سبيل المثال الخطة الخمسية الثانية لتعزيز حقوق المزارعات. و</w:t>
      </w:r>
      <w:r w:rsidRPr="00DD1EC0">
        <w:rPr>
          <w:rFonts w:hint="cs"/>
          <w:rtl/>
        </w:rPr>
        <w:t xml:space="preserve">كذلك </w:t>
      </w:r>
      <w:r w:rsidRPr="00DD1EC0">
        <w:rPr>
          <w:rtl/>
        </w:rPr>
        <w:t xml:space="preserve">تحيط </w:t>
      </w:r>
      <w:r w:rsidRPr="00DD1EC0">
        <w:rPr>
          <w:rFonts w:hint="cs"/>
          <w:rtl/>
        </w:rPr>
        <w:t xml:space="preserve">اللجنة </w:t>
      </w:r>
      <w:r w:rsidRPr="00DD1EC0">
        <w:rPr>
          <w:rtl/>
        </w:rPr>
        <w:t xml:space="preserve">علما بتخصيص حصة للمرأة نسبتها </w:t>
      </w:r>
      <w:r w:rsidRPr="00DD1EC0">
        <w:rPr>
          <w:rFonts w:hint="cs"/>
          <w:rtl/>
        </w:rPr>
        <w:t>20</w:t>
      </w:r>
      <w:r w:rsidRPr="00DD1EC0">
        <w:rPr>
          <w:rtl/>
        </w:rPr>
        <w:t xml:space="preserve"> في المائة في برنامج مبادرة شباب المزارعين. بيد أن اللجنة يساورها القلق لكون الرجال ي</w:t>
      </w:r>
      <w:r w:rsidRPr="00DD1EC0">
        <w:rPr>
          <w:rFonts w:hint="cs"/>
          <w:rtl/>
        </w:rPr>
        <w:t xml:space="preserve">ستأثرون بنسبة 70.3 </w:t>
      </w:r>
      <w:r w:rsidRPr="00DD1EC0">
        <w:rPr>
          <w:rtl/>
        </w:rPr>
        <w:t xml:space="preserve">في المائة من المزارع المملوكة للأسر في حين أن نسبة لا تتعدى </w:t>
      </w:r>
      <w:r w:rsidRPr="00DD1EC0">
        <w:rPr>
          <w:rFonts w:hint="cs"/>
          <w:rtl/>
        </w:rPr>
        <w:t>26.3</w:t>
      </w:r>
      <w:r w:rsidRPr="00DD1EC0">
        <w:rPr>
          <w:rtl/>
        </w:rPr>
        <w:t xml:space="preserve"> في المائة تملكها أرامل </w:t>
      </w:r>
      <w:r w:rsidR="00E657A7">
        <w:rPr>
          <w:rFonts w:hint="cs"/>
          <w:rtl/>
        </w:rPr>
        <w:t>مسنَّات</w:t>
      </w:r>
      <w:r w:rsidRPr="00DD1EC0">
        <w:rPr>
          <w:rtl/>
        </w:rPr>
        <w:t xml:space="preserve">، وهو ما يبين </w:t>
      </w:r>
      <w:r w:rsidR="00E657A7">
        <w:rPr>
          <w:rFonts w:hint="cs"/>
          <w:rtl/>
        </w:rPr>
        <w:t xml:space="preserve">صعوبة </w:t>
      </w:r>
      <w:r w:rsidRPr="00DD1EC0">
        <w:rPr>
          <w:rtl/>
        </w:rPr>
        <w:t xml:space="preserve">تملك المرأة للأرض </w:t>
      </w:r>
      <w:r w:rsidR="00E657A7">
        <w:rPr>
          <w:rFonts w:hint="cs"/>
          <w:rtl/>
        </w:rPr>
        <w:t>والممتلكات</w:t>
      </w:r>
      <w:r w:rsidRPr="00DD1EC0">
        <w:rPr>
          <w:rtl/>
        </w:rPr>
        <w:t xml:space="preserve">. وتعرب اللجنة عن القلق أيضا لكون الحكومة توفر الدعم والعون الماليين لأرباب الأسر المعيشية ومعظمهم من الرجال، مما يجعل النساء معتمدات على أزواجهن أو غيرهم من أفراد الأسرة للوصول إلى هذا النوع من المساعدة. </w:t>
      </w:r>
    </w:p>
    <w:p w:rsidR="004F1374" w:rsidRPr="00DD1EC0" w:rsidRDefault="004F1374" w:rsidP="00E657A7">
      <w:pPr>
        <w:pStyle w:val="SingleTxt"/>
        <w:rPr>
          <w:bCs/>
          <w:lang w:val="en-GB"/>
        </w:rPr>
      </w:pPr>
      <w:r w:rsidRPr="005D40CA">
        <w:rPr>
          <w:rFonts w:hint="cs"/>
          <w:b/>
          <w:rtl/>
        </w:rPr>
        <w:t>37 -</w:t>
      </w:r>
      <w:r w:rsidRPr="005D40CA">
        <w:rPr>
          <w:rFonts w:hint="cs"/>
          <w:b/>
          <w:rtl/>
        </w:rPr>
        <w:tab/>
      </w:r>
      <w:r w:rsidRPr="00DD1EC0">
        <w:rPr>
          <w:bCs/>
          <w:rtl/>
        </w:rPr>
        <w:t>وتوصي اللجنة</w:t>
      </w:r>
      <w:r w:rsidRPr="00DD1EC0">
        <w:rPr>
          <w:rFonts w:hint="cs"/>
          <w:bCs/>
          <w:rtl/>
        </w:rPr>
        <w:t>ُ</w:t>
      </w:r>
      <w:r w:rsidRPr="00DD1EC0">
        <w:rPr>
          <w:bCs/>
          <w:rtl/>
        </w:rPr>
        <w:t xml:space="preserve"> بأن تواصل الدولة الطرف جهودها الرامية إلى تحسين حالة الريفيات باعتماد التدابير التشريعية والعملية على السواء، وإلى كفالة </w:t>
      </w:r>
      <w:r w:rsidRPr="00DD1EC0">
        <w:rPr>
          <w:rFonts w:hint="cs"/>
          <w:bCs/>
          <w:rtl/>
        </w:rPr>
        <w:t xml:space="preserve">تصميم </w:t>
      </w:r>
      <w:r w:rsidRPr="00DD1EC0">
        <w:rPr>
          <w:bCs/>
          <w:rtl/>
        </w:rPr>
        <w:t xml:space="preserve">جميع السياسات والبرامج </w:t>
      </w:r>
      <w:r w:rsidRPr="00DD1EC0">
        <w:rPr>
          <w:rFonts w:hint="cs"/>
          <w:bCs/>
          <w:rtl/>
        </w:rPr>
        <w:t>بحيث تستهدف امتداد</w:t>
      </w:r>
      <w:r w:rsidRPr="00DD1EC0">
        <w:rPr>
          <w:bCs/>
          <w:rtl/>
        </w:rPr>
        <w:t xml:space="preserve"> المساواة بين الجنسين إلى المناطق الريفية وتنفيذه على نحو تام ل</w:t>
      </w:r>
      <w:r w:rsidRPr="00DD1EC0">
        <w:rPr>
          <w:rFonts w:hint="cs"/>
          <w:bCs/>
          <w:rtl/>
        </w:rPr>
        <w:t xml:space="preserve">مقاصد </w:t>
      </w:r>
      <w:r w:rsidRPr="00DD1EC0">
        <w:rPr>
          <w:bCs/>
          <w:rtl/>
        </w:rPr>
        <w:t xml:space="preserve">منها تيسير </w:t>
      </w:r>
      <w:r w:rsidR="00E657A7">
        <w:rPr>
          <w:rFonts w:hint="cs"/>
          <w:bCs/>
          <w:rtl/>
        </w:rPr>
        <w:t xml:space="preserve">قدرة </w:t>
      </w:r>
      <w:r w:rsidRPr="00DD1EC0">
        <w:rPr>
          <w:bCs/>
          <w:rtl/>
        </w:rPr>
        <w:t>المرأة</w:t>
      </w:r>
      <w:r w:rsidR="00E657A7">
        <w:rPr>
          <w:rFonts w:hint="cs"/>
          <w:bCs/>
          <w:rtl/>
        </w:rPr>
        <w:t xml:space="preserve"> على </w:t>
      </w:r>
      <w:r w:rsidRPr="00DD1EC0">
        <w:rPr>
          <w:bCs/>
          <w:rtl/>
        </w:rPr>
        <w:t xml:space="preserve">تملك الأراضي </w:t>
      </w:r>
      <w:r w:rsidR="00E657A7">
        <w:rPr>
          <w:rFonts w:hint="cs"/>
          <w:bCs/>
          <w:rtl/>
        </w:rPr>
        <w:t xml:space="preserve">والممتلكات وتقديم </w:t>
      </w:r>
      <w:r w:rsidRPr="00DD1EC0">
        <w:rPr>
          <w:bCs/>
          <w:rtl/>
        </w:rPr>
        <w:t>الدعم والعون الماليين</w:t>
      </w:r>
      <w:r w:rsidR="00E657A7">
        <w:rPr>
          <w:rFonts w:hint="cs"/>
          <w:bCs/>
          <w:rtl/>
        </w:rPr>
        <w:t xml:space="preserve"> لها</w:t>
      </w:r>
      <w:r w:rsidRPr="00DD1EC0">
        <w:rPr>
          <w:bCs/>
          <w:rtl/>
        </w:rPr>
        <w:t>. وتوصي اللجنة أيضا بأن تنفذ الدولة الطرف استراتيجيات وبرامج للتنمية الريفية مراعية للاعتبارات الجنسانية، وأن تعجل باتخاذ التدابير الرامية إلى تشجيع الشابات على احتراف الزراعة بما يكفل المشاركة التامة للمرأة الريفية في صياغة مثل هذه الاستراتيجيات والبرامج وتنفيذها.</w:t>
      </w:r>
    </w:p>
    <w:p w:rsidR="004F1374" w:rsidRPr="002B3058" w:rsidRDefault="004F1374" w:rsidP="004F1374">
      <w:pPr>
        <w:pStyle w:val="SingleTxt"/>
        <w:spacing w:after="0" w:line="120" w:lineRule="exact"/>
        <w:rPr>
          <w:bCs/>
          <w:sz w:val="10"/>
          <w:rtl/>
        </w:rPr>
      </w:pPr>
    </w:p>
    <w:p w:rsidR="004F1374" w:rsidRPr="00650663" w:rsidRDefault="004F1374"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650663">
        <w:rPr>
          <w:rFonts w:hint="cs"/>
          <w:rtl/>
        </w:rPr>
        <w:tab/>
      </w:r>
      <w:r w:rsidRPr="00650663">
        <w:rPr>
          <w:rFonts w:hint="cs"/>
          <w:rtl/>
        </w:rPr>
        <w:tab/>
      </w:r>
      <w:r w:rsidRPr="00650663">
        <w:rPr>
          <w:rtl/>
        </w:rPr>
        <w:t>الزواج والعلاقات الأسرية</w:t>
      </w:r>
    </w:p>
    <w:p w:rsidR="004F1374" w:rsidRPr="00DD1EC0" w:rsidRDefault="004F1374" w:rsidP="00E657A7">
      <w:pPr>
        <w:pStyle w:val="SingleTxt"/>
        <w:rPr>
          <w:rFonts w:hint="cs"/>
          <w:lang w:val="en-GB"/>
        </w:rPr>
      </w:pPr>
      <w:r w:rsidRPr="00DD1EC0">
        <w:rPr>
          <w:rFonts w:hint="cs"/>
          <w:rtl/>
        </w:rPr>
        <w:t>38</w:t>
      </w:r>
      <w:r>
        <w:rPr>
          <w:rFonts w:hint="cs"/>
          <w:rtl/>
        </w:rPr>
        <w:t xml:space="preserve"> </w:t>
      </w:r>
      <w:r w:rsidRPr="00DD1EC0">
        <w:rPr>
          <w:rFonts w:hint="cs"/>
          <w:rtl/>
        </w:rPr>
        <w:t>-</w:t>
      </w:r>
      <w:r>
        <w:rPr>
          <w:rFonts w:hint="cs"/>
          <w:rtl/>
        </w:rPr>
        <w:tab/>
      </w:r>
      <w:r w:rsidRPr="00DD1EC0">
        <w:rPr>
          <w:rtl/>
        </w:rPr>
        <w:t xml:space="preserve">تحيط اللجنة علما بالتعديل الذي </w:t>
      </w:r>
      <w:r w:rsidRPr="00DD1EC0">
        <w:rPr>
          <w:rFonts w:hint="cs"/>
          <w:rtl/>
        </w:rPr>
        <w:t>أُ</w:t>
      </w:r>
      <w:r w:rsidRPr="00DD1EC0">
        <w:rPr>
          <w:rtl/>
        </w:rPr>
        <w:t>دخل على قانون الأحوال الشخصية (كانون</w:t>
      </w:r>
      <w:r>
        <w:rPr>
          <w:rFonts w:hint="cs"/>
          <w:rtl/>
        </w:rPr>
        <w:t> </w:t>
      </w:r>
      <w:r w:rsidRPr="00DD1EC0">
        <w:rPr>
          <w:rtl/>
        </w:rPr>
        <w:t xml:space="preserve">الأول/ديسمبر </w:t>
      </w:r>
      <w:r w:rsidRPr="00DD1EC0">
        <w:rPr>
          <w:rFonts w:hint="cs"/>
          <w:rtl/>
        </w:rPr>
        <w:t>2007</w:t>
      </w:r>
      <w:r w:rsidRPr="00DD1EC0">
        <w:rPr>
          <w:rtl/>
        </w:rPr>
        <w:t xml:space="preserve">) بغرض حماية حق الزوج في استعادة </w:t>
      </w:r>
      <w:r w:rsidRPr="00DD1EC0">
        <w:rPr>
          <w:rFonts w:hint="cs"/>
          <w:rtl/>
        </w:rPr>
        <w:t>ال</w:t>
      </w:r>
      <w:r w:rsidRPr="00DD1EC0">
        <w:rPr>
          <w:rtl/>
        </w:rPr>
        <w:t xml:space="preserve">أملاك </w:t>
      </w:r>
      <w:r w:rsidRPr="00DD1EC0">
        <w:rPr>
          <w:rFonts w:hint="cs"/>
          <w:rtl/>
        </w:rPr>
        <w:t>ال</w:t>
      </w:r>
      <w:r w:rsidRPr="00DD1EC0">
        <w:rPr>
          <w:rtl/>
        </w:rPr>
        <w:t xml:space="preserve">زوجية في حالة تصرف الزوج الآخر فيها قبل بت المحكمة في </w:t>
      </w:r>
      <w:r w:rsidRPr="00DD1EC0">
        <w:rPr>
          <w:rFonts w:hint="cs"/>
          <w:rtl/>
        </w:rPr>
        <w:t xml:space="preserve">كيفية </w:t>
      </w:r>
      <w:r w:rsidRPr="00DD1EC0">
        <w:rPr>
          <w:rtl/>
        </w:rPr>
        <w:t xml:space="preserve">توزيعها، إلا أنها تعرب عن القلق لكون تقاسم </w:t>
      </w:r>
      <w:r w:rsidRPr="00DD1EC0">
        <w:rPr>
          <w:rFonts w:hint="cs"/>
          <w:rtl/>
        </w:rPr>
        <w:t>ال</w:t>
      </w:r>
      <w:r w:rsidRPr="00DD1EC0">
        <w:rPr>
          <w:rtl/>
        </w:rPr>
        <w:t>أملاك الزوجية بالتساوي عند طلاق الزوجين لا ينطبق في الدولة الطرف إلا</w:t>
      </w:r>
      <w:r>
        <w:rPr>
          <w:rFonts w:hint="cs"/>
          <w:rtl/>
        </w:rPr>
        <w:t> </w:t>
      </w:r>
      <w:r w:rsidRPr="00DD1EC0">
        <w:rPr>
          <w:rFonts w:hint="cs"/>
          <w:rtl/>
        </w:rPr>
        <w:t>على ا</w:t>
      </w:r>
      <w:r w:rsidRPr="00DD1EC0">
        <w:rPr>
          <w:rtl/>
        </w:rPr>
        <w:t xml:space="preserve">لممتلكات الملموسة (المنقولات وغير المنقولات) ولا يشمل الأملاك غير الملموسة مثل المعاشات التقاعدية وصناديق الادخار، ولكون تقاسم </w:t>
      </w:r>
      <w:r w:rsidRPr="00DD1EC0">
        <w:rPr>
          <w:rFonts w:hint="cs"/>
          <w:rtl/>
        </w:rPr>
        <w:t>ال</w:t>
      </w:r>
      <w:r w:rsidRPr="00DD1EC0">
        <w:rPr>
          <w:rtl/>
        </w:rPr>
        <w:t>أملاك الزوجية الملموسة بالتساوي يستند إلى السوابق القضائية وليس ملز</w:t>
      </w:r>
      <w:r w:rsidRPr="00DD1EC0">
        <w:rPr>
          <w:rFonts w:hint="cs"/>
          <w:rtl/>
        </w:rPr>
        <w:t>ِ</w:t>
      </w:r>
      <w:r w:rsidRPr="00DD1EC0">
        <w:rPr>
          <w:rtl/>
        </w:rPr>
        <w:t>ما قانونا. و</w:t>
      </w:r>
      <w:r w:rsidRPr="00DD1EC0">
        <w:rPr>
          <w:rFonts w:hint="cs"/>
          <w:rtl/>
        </w:rPr>
        <w:t xml:space="preserve">كذلك </w:t>
      </w:r>
      <w:r w:rsidRPr="00DD1EC0">
        <w:rPr>
          <w:rtl/>
        </w:rPr>
        <w:t>يساور اللجنة القلق ل</w:t>
      </w:r>
      <w:r w:rsidRPr="00DD1EC0">
        <w:rPr>
          <w:rFonts w:hint="cs"/>
          <w:rtl/>
        </w:rPr>
        <w:t xml:space="preserve">جواز اعتبار </w:t>
      </w:r>
      <w:r>
        <w:rPr>
          <w:rFonts w:hint="eastAsia"/>
          <w:rtl/>
        </w:rPr>
        <w:t>”</w:t>
      </w:r>
      <w:r w:rsidRPr="00DD1EC0">
        <w:rPr>
          <w:rFonts w:hint="cs"/>
          <w:rtl/>
        </w:rPr>
        <w:t>إضرار</w:t>
      </w:r>
      <w:r>
        <w:rPr>
          <w:rFonts w:hint="eastAsia"/>
          <w:rtl/>
        </w:rPr>
        <w:t>“</w:t>
      </w:r>
      <w:r w:rsidRPr="00DD1EC0">
        <w:rPr>
          <w:rtl/>
        </w:rPr>
        <w:t xml:space="preserve"> أي من الطرفين بالزواج</w:t>
      </w:r>
      <w:r w:rsidR="00E657A7">
        <w:rPr>
          <w:rFonts w:hint="cs"/>
          <w:rtl/>
        </w:rPr>
        <w:t xml:space="preserve"> قد يؤخذ في الاعتبار عند تحديد قسمة الأصول في حالات الطلاق</w:t>
      </w:r>
      <w:r w:rsidR="00E657A7">
        <w:rPr>
          <w:rtl/>
        </w:rPr>
        <w:t>.</w:t>
      </w:r>
    </w:p>
    <w:p w:rsidR="004F1374" w:rsidRPr="00DD1EC0" w:rsidRDefault="004F1374" w:rsidP="00650663">
      <w:pPr>
        <w:pStyle w:val="SingleTxt"/>
        <w:rPr>
          <w:rFonts w:hint="cs"/>
          <w:bCs/>
          <w:rtl/>
        </w:rPr>
      </w:pPr>
      <w:r w:rsidRPr="005D40CA">
        <w:rPr>
          <w:rFonts w:hint="cs"/>
          <w:b/>
          <w:rtl/>
        </w:rPr>
        <w:t>39 -</w:t>
      </w:r>
      <w:r w:rsidRPr="005D40CA">
        <w:rPr>
          <w:rFonts w:hint="cs"/>
          <w:bCs/>
          <w:rtl/>
        </w:rPr>
        <w:tab/>
      </w:r>
      <w:r w:rsidRPr="00DD1EC0">
        <w:rPr>
          <w:rFonts w:hint="cs"/>
          <w:bCs/>
          <w:rtl/>
        </w:rPr>
        <w:t>وت</w:t>
      </w:r>
      <w:r w:rsidRPr="00DD1EC0">
        <w:rPr>
          <w:bCs/>
          <w:rtl/>
        </w:rPr>
        <w:t>وصي اللجنة</w:t>
      </w:r>
      <w:r w:rsidRPr="00DD1EC0">
        <w:rPr>
          <w:rFonts w:hint="cs"/>
          <w:bCs/>
          <w:rtl/>
        </w:rPr>
        <w:t>ُ</w:t>
      </w:r>
      <w:r w:rsidRPr="00DD1EC0">
        <w:rPr>
          <w:bCs/>
          <w:rtl/>
        </w:rPr>
        <w:t xml:space="preserve"> الدولة الطرف بأن تتخذ جميع التدابير التشريعية اللازمة </w:t>
      </w:r>
      <w:r w:rsidRPr="00DD1EC0">
        <w:rPr>
          <w:rFonts w:hint="cs"/>
          <w:bCs/>
          <w:rtl/>
        </w:rPr>
        <w:t>ل</w:t>
      </w:r>
      <w:r w:rsidRPr="00DD1EC0">
        <w:rPr>
          <w:bCs/>
          <w:rtl/>
        </w:rPr>
        <w:t>لاعتراف بالأملاك الملموسة وغير الملموسة مثل المعاشات التقاعدية وصناديق الادخار كجزء من الأملاك الزوجية، وبأن تدرج في التشريع قاعدة</w:t>
      </w:r>
      <w:r w:rsidRPr="00DD1EC0">
        <w:rPr>
          <w:rFonts w:hint="cs"/>
          <w:bCs/>
          <w:rtl/>
        </w:rPr>
        <w:t>ً</w:t>
      </w:r>
      <w:r w:rsidRPr="00DD1EC0">
        <w:rPr>
          <w:bCs/>
          <w:rtl/>
        </w:rPr>
        <w:t xml:space="preserve"> تنص على توزيع الأملاك الزوجية بالتساوي عند الطلاق تمشيا مع المادة </w:t>
      </w:r>
      <w:r w:rsidRPr="00DD1EC0">
        <w:rPr>
          <w:rFonts w:hint="cs"/>
          <w:bCs/>
          <w:rtl/>
        </w:rPr>
        <w:t xml:space="preserve">16 </w:t>
      </w:r>
      <w:r w:rsidRPr="00DD1EC0">
        <w:rPr>
          <w:bCs/>
          <w:rtl/>
        </w:rPr>
        <w:t xml:space="preserve">من الاتفاقية ووفقا للتوصية العامة رقم </w:t>
      </w:r>
      <w:r w:rsidRPr="00DD1EC0">
        <w:rPr>
          <w:rFonts w:hint="cs"/>
          <w:bCs/>
          <w:rtl/>
        </w:rPr>
        <w:t>21</w:t>
      </w:r>
      <w:r w:rsidRPr="00DD1EC0">
        <w:rPr>
          <w:bCs/>
          <w:rtl/>
        </w:rPr>
        <w:t xml:space="preserve"> </w:t>
      </w:r>
      <w:r w:rsidR="00E657A7">
        <w:rPr>
          <w:rFonts w:hint="cs"/>
          <w:bCs/>
          <w:rtl/>
        </w:rPr>
        <w:t xml:space="preserve">(1994) </w:t>
      </w:r>
      <w:r w:rsidRPr="00DD1EC0">
        <w:rPr>
          <w:bCs/>
          <w:rtl/>
        </w:rPr>
        <w:t>الصادرة عن اللجنة بشأن المساواة فيما يتصل بالزواج والعلاقات الأسرية. وتوصي اللجنة أيضا بأن ت</w:t>
      </w:r>
      <w:r w:rsidRPr="00DD1EC0">
        <w:rPr>
          <w:rFonts w:hint="cs"/>
          <w:bCs/>
          <w:rtl/>
        </w:rPr>
        <w:t>ُ</w:t>
      </w:r>
      <w:r w:rsidRPr="00DD1EC0">
        <w:rPr>
          <w:bCs/>
          <w:rtl/>
        </w:rPr>
        <w:t xml:space="preserve">تخذ التدابير التشريعية من أجل إبطال </w:t>
      </w:r>
      <w:r w:rsidRPr="00DD1EC0">
        <w:rPr>
          <w:rFonts w:hint="cs"/>
          <w:bCs/>
          <w:rtl/>
        </w:rPr>
        <w:t>أخذ</w:t>
      </w:r>
      <w:r>
        <w:rPr>
          <w:bCs/>
          <w:rtl/>
        </w:rPr>
        <w:t xml:space="preserve"> </w:t>
      </w:r>
      <w:r>
        <w:rPr>
          <w:rFonts w:hint="cs"/>
          <w:bCs/>
          <w:rtl/>
        </w:rPr>
        <w:t>”</w:t>
      </w:r>
      <w:r w:rsidRPr="00DD1EC0">
        <w:rPr>
          <w:bCs/>
          <w:rtl/>
        </w:rPr>
        <w:t>الضرر</w:t>
      </w:r>
      <w:r>
        <w:rPr>
          <w:rFonts w:hint="cs"/>
          <w:bCs/>
          <w:rtl/>
        </w:rPr>
        <w:t>“</w:t>
      </w:r>
      <w:r w:rsidRPr="00DD1EC0">
        <w:rPr>
          <w:bCs/>
          <w:rtl/>
        </w:rPr>
        <w:t xml:space="preserve"> </w:t>
      </w:r>
      <w:r w:rsidRPr="00DD1EC0">
        <w:rPr>
          <w:rFonts w:hint="cs"/>
          <w:bCs/>
          <w:rtl/>
        </w:rPr>
        <w:t xml:space="preserve">في الحسبان </w:t>
      </w:r>
      <w:r w:rsidRPr="00DD1EC0">
        <w:rPr>
          <w:bCs/>
          <w:rtl/>
        </w:rPr>
        <w:t xml:space="preserve">عند </w:t>
      </w:r>
      <w:r w:rsidRPr="00DD1EC0">
        <w:rPr>
          <w:rFonts w:hint="cs"/>
          <w:bCs/>
          <w:rtl/>
        </w:rPr>
        <w:t xml:space="preserve">تحديد </w:t>
      </w:r>
      <w:r w:rsidR="00E657A7">
        <w:rPr>
          <w:rFonts w:hint="cs"/>
          <w:bCs/>
          <w:rtl/>
        </w:rPr>
        <w:t>قسمة الأصول في حالات الطلاق</w:t>
      </w:r>
      <w:r w:rsidR="00E657A7">
        <w:rPr>
          <w:bCs/>
          <w:rtl/>
        </w:rPr>
        <w:t>.</w:t>
      </w:r>
    </w:p>
    <w:p w:rsidR="00182FC4" w:rsidRPr="00182FC4" w:rsidRDefault="00182FC4" w:rsidP="00182FC4">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4F1374" w:rsidRPr="00650663" w:rsidRDefault="004F1374"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650663">
        <w:rPr>
          <w:rFonts w:hint="cs"/>
          <w:rtl/>
        </w:rPr>
        <w:tab/>
      </w:r>
      <w:r w:rsidRPr="00650663">
        <w:rPr>
          <w:rFonts w:hint="cs"/>
          <w:rtl/>
        </w:rPr>
        <w:tab/>
      </w:r>
      <w:r w:rsidRPr="00650663">
        <w:rPr>
          <w:rtl/>
        </w:rPr>
        <w:t>المؤسسة الوطنية لحقوق الإنسان</w:t>
      </w:r>
    </w:p>
    <w:p w:rsidR="004F1374" w:rsidRPr="00DD1EC0" w:rsidRDefault="004F1374" w:rsidP="00650663">
      <w:pPr>
        <w:pStyle w:val="SingleTxt"/>
        <w:rPr>
          <w:rFonts w:hint="cs"/>
          <w:lang w:val="en-GB"/>
        </w:rPr>
      </w:pPr>
      <w:r w:rsidRPr="00DD1EC0">
        <w:rPr>
          <w:rFonts w:hint="cs"/>
          <w:rtl/>
        </w:rPr>
        <w:t>40</w:t>
      </w:r>
      <w:r>
        <w:rPr>
          <w:rFonts w:hint="cs"/>
          <w:rtl/>
        </w:rPr>
        <w:t xml:space="preserve"> </w:t>
      </w:r>
      <w:r w:rsidRPr="00DD1EC0">
        <w:rPr>
          <w:rFonts w:hint="cs"/>
          <w:rtl/>
        </w:rPr>
        <w:t>-</w:t>
      </w:r>
      <w:r>
        <w:rPr>
          <w:rFonts w:hint="cs"/>
          <w:rtl/>
        </w:rPr>
        <w:tab/>
      </w:r>
      <w:r w:rsidRPr="00DD1EC0">
        <w:rPr>
          <w:rtl/>
        </w:rPr>
        <w:t>تعرب اللجنة المعنية بالقضاء على التمييز ضد المرأة عن تقديرها لإسهام اللجنة الوطنية لحقوق الإنسان في كوريا في عملية الإبلاغ ولتقديمها بيانات عن عدد انتهاكات حقوق الإنسان وشكاوى التمييز المودعة لديها سنويا، إلا أن اللجنة تشاطر لجنة الحقوق الاقتصادية والاجتماعية والثقافية (</w:t>
      </w:r>
      <w:r w:rsidR="00E657A7">
        <w:rPr>
          <w:rFonts w:hint="cs"/>
          <w:rtl/>
        </w:rPr>
        <w:t xml:space="preserve">انظر </w:t>
      </w:r>
      <w:r w:rsidRPr="00DD1EC0">
        <w:rPr>
          <w:bCs/>
          <w:lang w:val="en-GB"/>
        </w:rPr>
        <w:t>E/C.12/KOR/CO/3</w:t>
      </w:r>
      <w:r w:rsidRPr="00DD1EC0">
        <w:rPr>
          <w:bCs/>
          <w:rtl/>
        </w:rPr>
        <w:t>)</w:t>
      </w:r>
      <w:r w:rsidRPr="00DD1EC0">
        <w:rPr>
          <w:rtl/>
        </w:rPr>
        <w:t xml:space="preserve"> شواغلها بشأن تقليص </w:t>
      </w:r>
      <w:r w:rsidRPr="00DD1EC0">
        <w:rPr>
          <w:rFonts w:hint="cs"/>
          <w:rtl/>
        </w:rPr>
        <w:t xml:space="preserve">حجم </w:t>
      </w:r>
      <w:r w:rsidRPr="00DD1EC0">
        <w:rPr>
          <w:rtl/>
        </w:rPr>
        <w:t xml:space="preserve">اللجنة الوطنية لحقوق الإنسان بنسبة </w:t>
      </w:r>
      <w:r w:rsidRPr="00DD1EC0">
        <w:rPr>
          <w:rFonts w:hint="cs"/>
          <w:rtl/>
        </w:rPr>
        <w:t>21</w:t>
      </w:r>
      <w:r w:rsidRPr="00DD1EC0">
        <w:rPr>
          <w:rtl/>
        </w:rPr>
        <w:t xml:space="preserve"> في المائة في حين أن هذه النسبة </w:t>
      </w:r>
      <w:r w:rsidRPr="00DD1EC0">
        <w:rPr>
          <w:rFonts w:hint="cs"/>
          <w:rtl/>
        </w:rPr>
        <w:t>لم تتعد</w:t>
      </w:r>
      <w:r w:rsidRPr="00DD1EC0">
        <w:rPr>
          <w:rtl/>
        </w:rPr>
        <w:t xml:space="preserve"> </w:t>
      </w:r>
      <w:r w:rsidRPr="00DD1EC0">
        <w:rPr>
          <w:rFonts w:hint="cs"/>
          <w:rtl/>
        </w:rPr>
        <w:t>2</w:t>
      </w:r>
      <w:r w:rsidRPr="00DD1EC0">
        <w:rPr>
          <w:rtl/>
        </w:rPr>
        <w:t xml:space="preserve"> في المائة في </w:t>
      </w:r>
      <w:r w:rsidRPr="00DD1EC0">
        <w:rPr>
          <w:rFonts w:hint="cs"/>
          <w:rtl/>
        </w:rPr>
        <w:t xml:space="preserve">جميع </w:t>
      </w:r>
      <w:r w:rsidRPr="00DD1EC0">
        <w:rPr>
          <w:rtl/>
        </w:rPr>
        <w:t>الوزارات</w:t>
      </w:r>
      <w:r w:rsidRPr="00DD1EC0">
        <w:rPr>
          <w:rFonts w:hint="cs"/>
          <w:rtl/>
        </w:rPr>
        <w:t xml:space="preserve"> الأخرى</w:t>
      </w:r>
      <w:r w:rsidRPr="00DD1EC0">
        <w:rPr>
          <w:rtl/>
        </w:rPr>
        <w:t xml:space="preserve">، </w:t>
      </w:r>
      <w:r w:rsidR="00E657A7">
        <w:rPr>
          <w:rFonts w:hint="cs"/>
          <w:rtl/>
        </w:rPr>
        <w:t xml:space="preserve">ومن أن التطورات الأخيرة في الدولة </w:t>
      </w:r>
      <w:r w:rsidR="00650663">
        <w:rPr>
          <w:rFonts w:hint="cs"/>
          <w:rtl/>
        </w:rPr>
        <w:t>الطرف</w:t>
      </w:r>
      <w:r w:rsidR="00E657A7">
        <w:rPr>
          <w:rFonts w:hint="cs"/>
          <w:rtl/>
        </w:rPr>
        <w:t xml:space="preserve"> قد عرَّضت استقلال اللجنة للخطر</w:t>
      </w:r>
      <w:r w:rsidR="00E657A7">
        <w:rPr>
          <w:rtl/>
        </w:rPr>
        <w:t>.</w:t>
      </w:r>
    </w:p>
    <w:p w:rsidR="0078092C" w:rsidRDefault="004F1374" w:rsidP="004F1374">
      <w:pPr>
        <w:pStyle w:val="SingleTxt"/>
        <w:rPr>
          <w:rFonts w:hint="cs"/>
          <w:bCs/>
          <w:rtl/>
        </w:rPr>
      </w:pPr>
      <w:r w:rsidRPr="008D7B58">
        <w:rPr>
          <w:rFonts w:hint="cs"/>
          <w:b/>
          <w:rtl/>
        </w:rPr>
        <w:t>41 -</w:t>
      </w:r>
      <w:r w:rsidRPr="008D7B58">
        <w:rPr>
          <w:rFonts w:hint="cs"/>
          <w:b/>
          <w:rtl/>
        </w:rPr>
        <w:tab/>
      </w:r>
      <w:r w:rsidRPr="00DD1EC0">
        <w:rPr>
          <w:rFonts w:hint="cs"/>
          <w:bCs/>
          <w:rtl/>
        </w:rPr>
        <w:t>و</w:t>
      </w:r>
      <w:r w:rsidRPr="00DD1EC0">
        <w:rPr>
          <w:bCs/>
          <w:rtl/>
        </w:rPr>
        <w:t>تذك</w:t>
      </w:r>
      <w:r w:rsidRPr="00DD1EC0">
        <w:rPr>
          <w:rFonts w:hint="cs"/>
          <w:bCs/>
          <w:rtl/>
        </w:rPr>
        <w:t>ِّ</w:t>
      </w:r>
      <w:r w:rsidRPr="00DD1EC0">
        <w:rPr>
          <w:bCs/>
          <w:rtl/>
        </w:rPr>
        <w:t>ر اللجنة</w:t>
      </w:r>
      <w:r w:rsidRPr="00DD1EC0">
        <w:rPr>
          <w:rFonts w:hint="cs"/>
          <w:bCs/>
          <w:rtl/>
        </w:rPr>
        <w:t>ُ</w:t>
      </w:r>
      <w:r w:rsidRPr="00DD1EC0">
        <w:rPr>
          <w:bCs/>
          <w:rtl/>
        </w:rPr>
        <w:t xml:space="preserve"> الدولة</w:t>
      </w:r>
      <w:r w:rsidRPr="00DD1EC0">
        <w:rPr>
          <w:rFonts w:hint="cs"/>
          <w:bCs/>
          <w:rtl/>
        </w:rPr>
        <w:t>َ</w:t>
      </w:r>
      <w:r w:rsidRPr="00DD1EC0">
        <w:rPr>
          <w:bCs/>
          <w:rtl/>
        </w:rPr>
        <w:t xml:space="preserve"> الطرف بمسؤوليتها عن ضمان أن تستمر اللجنة الوطنية لحقوق الإنسان في كوريا في الامتثال لمبادئ باريس، ولا سيما فيما يتعلق باستقلالية اللجنة. وهي تحث الدولة</w:t>
      </w:r>
      <w:r w:rsidRPr="00DD1EC0">
        <w:rPr>
          <w:rFonts w:hint="cs"/>
          <w:bCs/>
          <w:rtl/>
        </w:rPr>
        <w:t>َ</w:t>
      </w:r>
      <w:r w:rsidRPr="00DD1EC0">
        <w:rPr>
          <w:bCs/>
          <w:rtl/>
        </w:rPr>
        <w:t xml:space="preserve"> الطرف على أن تخصص للجنة الوطنية الموارد البشرية والمالية الكافية بحيث يشمل ذلك الخبراء في حقوق الإنسان، وذلك وفقا لقانون اللجنة ال</w:t>
      </w:r>
      <w:r>
        <w:rPr>
          <w:rFonts w:hint="cs"/>
          <w:bCs/>
          <w:rtl/>
        </w:rPr>
        <w:t>و</w:t>
      </w:r>
      <w:r w:rsidRPr="00DD1EC0">
        <w:rPr>
          <w:bCs/>
          <w:rtl/>
        </w:rPr>
        <w:t>طنية لحقوق الإنسان في كوريا، و</w:t>
      </w:r>
      <w:r w:rsidRPr="00DD1EC0">
        <w:rPr>
          <w:rFonts w:hint="cs"/>
          <w:bCs/>
          <w:rtl/>
        </w:rPr>
        <w:t xml:space="preserve">تحثها على </w:t>
      </w:r>
      <w:r w:rsidRPr="00DD1EC0">
        <w:rPr>
          <w:bCs/>
          <w:rtl/>
        </w:rPr>
        <w:t>تعز</w:t>
      </w:r>
      <w:r w:rsidRPr="00DD1EC0">
        <w:rPr>
          <w:rFonts w:hint="cs"/>
          <w:bCs/>
          <w:rtl/>
        </w:rPr>
        <w:t>ي</w:t>
      </w:r>
      <w:r w:rsidRPr="00DD1EC0">
        <w:rPr>
          <w:bCs/>
          <w:rtl/>
        </w:rPr>
        <w:t>ز وظائفها في مجال الرصد بما في ذلك في مجال القضايا الجنسانية وحقوق المرأة بغية استعادة المصداقية والشرعية وثقة الجمهور</w:t>
      </w:r>
      <w:r>
        <w:rPr>
          <w:rFonts w:hint="cs"/>
          <w:bCs/>
          <w:rtl/>
        </w:rPr>
        <w:t>.</w:t>
      </w:r>
    </w:p>
    <w:p w:rsidR="00E657A7" w:rsidRPr="00E657A7" w:rsidRDefault="00E657A7" w:rsidP="00E657A7">
      <w:pPr>
        <w:pStyle w:val="SingleTxt"/>
        <w:spacing w:after="0" w:line="120" w:lineRule="exact"/>
        <w:rPr>
          <w:rFonts w:hint="cs"/>
          <w:bCs/>
          <w:sz w:val="10"/>
          <w:rtl/>
        </w:rPr>
      </w:pPr>
    </w:p>
    <w:p w:rsidR="00E657A7" w:rsidRDefault="00E657A7" w:rsidP="00E657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إعلان ومنهاج عمل بيجين</w:t>
      </w:r>
    </w:p>
    <w:p w:rsidR="00347A1C" w:rsidRDefault="00E657A7" w:rsidP="00242929">
      <w:pPr>
        <w:pStyle w:val="SingleTxt"/>
        <w:rPr>
          <w:rFonts w:hint="cs"/>
          <w:rtl/>
        </w:rPr>
      </w:pPr>
      <w:r>
        <w:rPr>
          <w:rFonts w:hint="cs"/>
          <w:rtl/>
        </w:rPr>
        <w:t>42 -</w:t>
      </w:r>
      <w:r>
        <w:rPr>
          <w:rFonts w:hint="cs"/>
          <w:rtl/>
        </w:rPr>
        <w:tab/>
      </w:r>
      <w:r w:rsidR="00347A1C" w:rsidRPr="00650663">
        <w:rPr>
          <w:b/>
          <w:bCs/>
          <w:rtl/>
        </w:rPr>
        <w:t>وتحث اللجنة الدولة الطرف على أن تستعين على نحو كامل في تنفيذها لالتزاما</w:t>
      </w:r>
      <w:r w:rsidR="00347A1C" w:rsidRPr="00650663">
        <w:rPr>
          <w:rFonts w:hint="cs"/>
          <w:b/>
          <w:bCs/>
          <w:rtl/>
        </w:rPr>
        <w:t>ﺗﻬ</w:t>
      </w:r>
      <w:r w:rsidR="00347A1C" w:rsidRPr="00650663">
        <w:rPr>
          <w:rFonts w:hint="eastAsia"/>
          <w:b/>
          <w:bCs/>
          <w:rtl/>
        </w:rPr>
        <w:t>ا</w:t>
      </w:r>
      <w:r w:rsidR="00347A1C" w:rsidRPr="00650663">
        <w:rPr>
          <w:rFonts w:hint="cs"/>
          <w:b/>
          <w:bCs/>
          <w:rtl/>
        </w:rPr>
        <w:t xml:space="preserve"> </w:t>
      </w:r>
      <w:r w:rsidR="00347A1C" w:rsidRPr="00650663">
        <w:rPr>
          <w:rFonts w:hint="eastAsia"/>
          <w:b/>
          <w:bCs/>
          <w:rtl/>
        </w:rPr>
        <w:t>الواقعة</w:t>
      </w:r>
      <w:r w:rsidR="00347A1C" w:rsidRPr="00650663">
        <w:rPr>
          <w:b/>
          <w:bCs/>
          <w:rtl/>
        </w:rPr>
        <w:t xml:space="preserve"> عليها بموجب الاتفاقية من إعلان ومنه</w:t>
      </w:r>
      <w:r w:rsidR="00242929">
        <w:rPr>
          <w:rFonts w:hint="cs"/>
          <w:b/>
          <w:bCs/>
          <w:rtl/>
        </w:rPr>
        <w:t>ا</w:t>
      </w:r>
      <w:r w:rsidR="00347A1C" w:rsidRPr="00650663">
        <w:rPr>
          <w:b/>
          <w:bCs/>
          <w:rtl/>
        </w:rPr>
        <w:t>ج عمل بيجين اللذين يعززان</w:t>
      </w:r>
      <w:r w:rsidR="00347A1C" w:rsidRPr="00650663">
        <w:rPr>
          <w:rFonts w:hint="cs"/>
          <w:b/>
          <w:bCs/>
          <w:rtl/>
        </w:rPr>
        <w:t xml:space="preserve"> </w:t>
      </w:r>
      <w:r w:rsidR="00347A1C" w:rsidRPr="00650663">
        <w:rPr>
          <w:rFonts w:hint="eastAsia"/>
          <w:b/>
          <w:bCs/>
          <w:rtl/>
        </w:rPr>
        <w:t>أحكام</w:t>
      </w:r>
      <w:r w:rsidR="00347A1C" w:rsidRPr="00650663">
        <w:rPr>
          <w:b/>
          <w:bCs/>
          <w:rtl/>
        </w:rPr>
        <w:t xml:space="preserve"> الاتفاقية، وتطلب إلى الدولة الطرف أن تدرج معلومات عن ذلك في تقريرها</w:t>
      </w:r>
      <w:r w:rsidR="00347A1C" w:rsidRPr="00650663">
        <w:rPr>
          <w:rFonts w:hint="cs"/>
          <w:b/>
          <w:bCs/>
          <w:rtl/>
        </w:rPr>
        <w:t xml:space="preserve"> </w:t>
      </w:r>
      <w:r w:rsidR="00347A1C" w:rsidRPr="00650663">
        <w:rPr>
          <w:rFonts w:hint="eastAsia"/>
          <w:b/>
          <w:bCs/>
          <w:rtl/>
        </w:rPr>
        <w:t>الدوري</w:t>
      </w:r>
      <w:r w:rsidR="00347A1C" w:rsidRPr="00650663">
        <w:rPr>
          <w:b/>
          <w:bCs/>
          <w:rtl/>
        </w:rPr>
        <w:t xml:space="preserve"> المقبل.</w:t>
      </w:r>
    </w:p>
    <w:p w:rsidR="00347A1C" w:rsidRPr="00347A1C" w:rsidRDefault="00347A1C" w:rsidP="00347A1C">
      <w:pPr>
        <w:pStyle w:val="SingleTxt"/>
        <w:spacing w:after="0" w:line="120" w:lineRule="exact"/>
        <w:rPr>
          <w:rFonts w:hint="cs"/>
          <w:sz w:val="10"/>
          <w:rtl/>
        </w:rPr>
      </w:pPr>
    </w:p>
    <w:p w:rsidR="00347A1C" w:rsidRDefault="00347A1C" w:rsidP="00347A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الأهداف الإنمائية للألفية</w:t>
      </w:r>
    </w:p>
    <w:p w:rsidR="004F1374" w:rsidRPr="00650663" w:rsidRDefault="00347A1C" w:rsidP="00650663">
      <w:pPr>
        <w:pStyle w:val="SingleTxt"/>
        <w:rPr>
          <w:rFonts w:hint="cs"/>
          <w:b/>
          <w:bCs/>
          <w:rtl/>
        </w:rPr>
      </w:pPr>
      <w:r>
        <w:rPr>
          <w:rFonts w:hint="cs"/>
          <w:rtl/>
        </w:rPr>
        <w:t>43</w:t>
      </w:r>
      <w:r>
        <w:rPr>
          <w:rtl/>
        </w:rPr>
        <w:t xml:space="preserve"> -</w:t>
      </w:r>
      <w:r>
        <w:rPr>
          <w:rFonts w:hint="cs"/>
          <w:rtl/>
        </w:rPr>
        <w:tab/>
      </w:r>
      <w:r w:rsidRPr="00650663">
        <w:rPr>
          <w:b/>
          <w:bCs/>
          <w:rtl/>
        </w:rPr>
        <w:t>وتشدد اللجنة أيضا على أ ن التنفيذ الكامل والفعال للاتفاقية أمر لا غنى عنه</w:t>
      </w:r>
      <w:r w:rsidRPr="00650663">
        <w:rPr>
          <w:rFonts w:hint="cs"/>
          <w:b/>
          <w:bCs/>
          <w:rtl/>
        </w:rPr>
        <w:t xml:space="preserve"> </w:t>
      </w:r>
      <w:r w:rsidRPr="00650663">
        <w:rPr>
          <w:rFonts w:hint="eastAsia"/>
          <w:b/>
          <w:bCs/>
          <w:rtl/>
        </w:rPr>
        <w:t>لتحقيق</w:t>
      </w:r>
      <w:r w:rsidRPr="00650663">
        <w:rPr>
          <w:b/>
          <w:bCs/>
          <w:rtl/>
        </w:rPr>
        <w:t xml:space="preserve"> الأهداف الإنمائية للألفية. وهي تدعو إلى أن تدرج منظورا جنسانيا في جميع</w:t>
      </w:r>
      <w:r w:rsidRPr="00650663">
        <w:rPr>
          <w:rFonts w:hint="cs"/>
          <w:b/>
          <w:bCs/>
          <w:rtl/>
        </w:rPr>
        <w:t xml:space="preserve"> </w:t>
      </w:r>
      <w:r w:rsidRPr="00650663">
        <w:rPr>
          <w:rFonts w:hint="eastAsia"/>
          <w:b/>
          <w:bCs/>
          <w:rtl/>
        </w:rPr>
        <w:t>الجهود</w:t>
      </w:r>
      <w:r w:rsidRPr="00650663">
        <w:rPr>
          <w:b/>
          <w:bCs/>
          <w:rtl/>
        </w:rPr>
        <w:t xml:space="preserve"> الرامية إلى تحقيق الأهداف الإنمائية للألفية وتراعي فيها أحكام الاتفاقية على</w:t>
      </w:r>
      <w:r w:rsidRPr="00650663">
        <w:rPr>
          <w:rFonts w:hint="cs"/>
          <w:b/>
          <w:bCs/>
          <w:rtl/>
        </w:rPr>
        <w:t xml:space="preserve"> </w:t>
      </w:r>
      <w:r w:rsidRPr="00650663">
        <w:rPr>
          <w:rFonts w:hint="eastAsia"/>
          <w:b/>
          <w:bCs/>
          <w:rtl/>
        </w:rPr>
        <w:t>نحو</w:t>
      </w:r>
      <w:r w:rsidRPr="00650663">
        <w:rPr>
          <w:b/>
          <w:bCs/>
          <w:rtl/>
        </w:rPr>
        <w:t xml:space="preserve"> واضح، وتطلب إلى الدولة الطرف أن تدرج معلومات عن ذلك في تقريرها</w:t>
      </w:r>
      <w:r w:rsidRPr="00650663">
        <w:rPr>
          <w:rFonts w:hint="cs"/>
          <w:b/>
          <w:bCs/>
          <w:rtl/>
        </w:rPr>
        <w:t xml:space="preserve"> </w:t>
      </w:r>
      <w:r w:rsidRPr="00650663">
        <w:rPr>
          <w:rFonts w:hint="eastAsia"/>
          <w:b/>
          <w:bCs/>
          <w:rtl/>
        </w:rPr>
        <w:t>الدوري</w:t>
      </w:r>
      <w:r w:rsidR="00650663">
        <w:rPr>
          <w:rFonts w:hint="cs"/>
          <w:b/>
          <w:bCs/>
          <w:rtl/>
        </w:rPr>
        <w:t> </w:t>
      </w:r>
      <w:r w:rsidRPr="00650663">
        <w:rPr>
          <w:b/>
          <w:bCs/>
          <w:rtl/>
        </w:rPr>
        <w:t>المقبل.</w:t>
      </w:r>
    </w:p>
    <w:p w:rsidR="00347A1C" w:rsidRPr="00347A1C" w:rsidRDefault="00347A1C" w:rsidP="00347A1C">
      <w:pPr>
        <w:pStyle w:val="SingleTxt"/>
        <w:spacing w:after="0" w:line="120" w:lineRule="exact"/>
        <w:rPr>
          <w:rFonts w:hint="cs"/>
          <w:sz w:val="10"/>
          <w:rtl/>
        </w:rPr>
      </w:pPr>
    </w:p>
    <w:p w:rsidR="00595BE5" w:rsidRPr="00650663" w:rsidRDefault="00347A1C"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50663">
        <w:rPr>
          <w:rFonts w:hint="cs"/>
          <w:rtl/>
        </w:rPr>
        <w:tab/>
      </w:r>
      <w:r w:rsidRPr="00650663">
        <w:rPr>
          <w:rFonts w:hint="cs"/>
          <w:rtl/>
        </w:rPr>
        <w:tab/>
        <w:t>النشر</w:t>
      </w:r>
    </w:p>
    <w:p w:rsidR="00595BE5" w:rsidRPr="00650663" w:rsidRDefault="00347A1C" w:rsidP="0056770A">
      <w:pPr>
        <w:pStyle w:val="SingleTxt"/>
        <w:rPr>
          <w:rFonts w:hint="cs"/>
          <w:b/>
          <w:bCs/>
          <w:rtl/>
        </w:rPr>
      </w:pPr>
      <w:r>
        <w:rPr>
          <w:rFonts w:hint="cs"/>
          <w:rtl/>
        </w:rPr>
        <w:t>44 -</w:t>
      </w:r>
      <w:r>
        <w:rPr>
          <w:rFonts w:hint="cs"/>
          <w:rtl/>
        </w:rPr>
        <w:tab/>
      </w:r>
      <w:r w:rsidRPr="00650663">
        <w:rPr>
          <w:b/>
          <w:bCs/>
          <w:rtl/>
        </w:rPr>
        <w:t>وتطلب اللجنة نشر هذه الملاحظات الختامية على نطاق واسع في جمهورية كوريا</w:t>
      </w:r>
      <w:r w:rsidRPr="00650663">
        <w:rPr>
          <w:rFonts w:hint="cs"/>
          <w:b/>
          <w:bCs/>
          <w:rtl/>
        </w:rPr>
        <w:t xml:space="preserve"> </w:t>
      </w:r>
      <w:r w:rsidRPr="00650663">
        <w:rPr>
          <w:b/>
          <w:bCs/>
          <w:rtl/>
        </w:rPr>
        <w:t>لإطلاع الناس، بمن فيهم المسؤولون الحكوميون والسياسيون والبرلمانيون والمنظمات</w:t>
      </w:r>
      <w:r w:rsidRPr="00650663">
        <w:rPr>
          <w:rFonts w:hint="cs"/>
          <w:b/>
          <w:bCs/>
          <w:rtl/>
        </w:rPr>
        <w:t xml:space="preserve"> </w:t>
      </w:r>
      <w:r w:rsidRPr="00650663">
        <w:rPr>
          <w:b/>
          <w:bCs/>
          <w:rtl/>
        </w:rPr>
        <w:t>النسائية ومنظمات حقوق الإنسان، على الخطوات المطلوبة التي اتخذت لكفالة أن تحقق</w:t>
      </w:r>
      <w:r w:rsidRPr="00650663">
        <w:rPr>
          <w:rFonts w:hint="cs"/>
          <w:b/>
          <w:bCs/>
          <w:rtl/>
        </w:rPr>
        <w:t xml:space="preserve"> </w:t>
      </w:r>
      <w:r w:rsidRPr="00650663">
        <w:rPr>
          <w:b/>
          <w:bCs/>
          <w:rtl/>
        </w:rPr>
        <w:t>للمرأة المساواة المكرسة بحكم القانون وعلى مستوى الممارسة الفعلية، وعلى الخطوات</w:t>
      </w:r>
      <w:r w:rsidRPr="00650663">
        <w:rPr>
          <w:rFonts w:hint="cs"/>
          <w:b/>
          <w:bCs/>
          <w:rtl/>
        </w:rPr>
        <w:t xml:space="preserve"> </w:t>
      </w:r>
      <w:r w:rsidRPr="00650663">
        <w:rPr>
          <w:b/>
          <w:bCs/>
          <w:rtl/>
        </w:rPr>
        <w:t>الأخرى التي يلزم اتخاذها في هذا الصدد. وتطلب اللجنة إلى الدولة الطرف أن تواصل</w:t>
      </w:r>
      <w:r w:rsidRPr="00650663">
        <w:rPr>
          <w:rFonts w:hint="cs"/>
          <w:b/>
          <w:bCs/>
          <w:rtl/>
        </w:rPr>
        <w:t xml:space="preserve"> </w:t>
      </w:r>
      <w:r w:rsidRPr="00650663">
        <w:rPr>
          <w:b/>
          <w:bCs/>
          <w:rtl/>
        </w:rPr>
        <w:t>النشر على نطاق واسع، ولا سيما لدى المنظمات النسائية ومنظمات حقوق الإنسان،</w:t>
      </w:r>
      <w:r w:rsidRPr="00650663">
        <w:rPr>
          <w:rFonts w:hint="cs"/>
          <w:b/>
          <w:bCs/>
          <w:rtl/>
        </w:rPr>
        <w:t xml:space="preserve"> </w:t>
      </w:r>
      <w:r w:rsidRPr="00650663">
        <w:rPr>
          <w:b/>
          <w:bCs/>
          <w:rtl/>
        </w:rPr>
        <w:t>للاتفاقية وبروتوكولها الاختياري، والتوصيات العامة للجنة، وإعلان ومنهاج عمل بيجين</w:t>
      </w:r>
      <w:r w:rsidRPr="00650663">
        <w:rPr>
          <w:rFonts w:hint="cs"/>
          <w:b/>
          <w:bCs/>
          <w:rtl/>
        </w:rPr>
        <w:t xml:space="preserve"> </w:t>
      </w:r>
      <w:r w:rsidRPr="00650663">
        <w:rPr>
          <w:b/>
          <w:bCs/>
          <w:rtl/>
        </w:rPr>
        <w:t>ونتائج أعمال الدورة الاستثنائية الثالثة والعشرين</w:t>
      </w:r>
      <w:r w:rsidR="00182FC4">
        <w:rPr>
          <w:b/>
          <w:bCs/>
          <w:rtl/>
        </w:rPr>
        <w:t xml:space="preserve"> للجمعية العامة</w:t>
      </w:r>
      <w:r w:rsidRPr="00650663">
        <w:rPr>
          <w:b/>
          <w:bCs/>
          <w:rtl/>
        </w:rPr>
        <w:t>، المعنونة ”المرأة عام</w:t>
      </w:r>
      <w:r w:rsidR="0056770A">
        <w:rPr>
          <w:rFonts w:hint="eastAsia"/>
          <w:b/>
          <w:bCs/>
          <w:rtl/>
        </w:rPr>
        <w:t> </w:t>
      </w:r>
      <w:r w:rsidRPr="00650663">
        <w:rPr>
          <w:b/>
          <w:bCs/>
          <w:rtl/>
        </w:rPr>
        <w:t>٢٠٠٠: المساواة بين الجنسين والتنمية والسلام في القرن الحادي والعشرين“.</w:t>
      </w:r>
    </w:p>
    <w:p w:rsidR="00595BE5" w:rsidRPr="00650663" w:rsidRDefault="00891658"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50663">
        <w:rPr>
          <w:rFonts w:hint="cs"/>
          <w:rtl/>
        </w:rPr>
        <w:tab/>
      </w:r>
      <w:r w:rsidRPr="00650663">
        <w:rPr>
          <w:rFonts w:hint="cs"/>
          <w:rtl/>
        </w:rPr>
        <w:tab/>
        <w:t>التصديق على المعاهدات</w:t>
      </w:r>
    </w:p>
    <w:p w:rsidR="00891658" w:rsidRDefault="00595BE5" w:rsidP="00650663">
      <w:pPr>
        <w:pStyle w:val="SingleTxt"/>
        <w:rPr>
          <w:rFonts w:hint="cs"/>
          <w:rtl/>
        </w:rPr>
      </w:pPr>
      <w:r>
        <w:rPr>
          <w:rFonts w:hint="cs"/>
          <w:rtl/>
        </w:rPr>
        <w:t>45 -</w:t>
      </w:r>
      <w:r>
        <w:rPr>
          <w:rFonts w:hint="cs"/>
          <w:rtl/>
        </w:rPr>
        <w:tab/>
      </w:r>
      <w:r>
        <w:rPr>
          <w:rtl/>
        </w:rPr>
        <w:t>وتلاحظ اللجنة أن تقيد الدول الأطراف بالصكوك الدولية لحقوق الإنسان</w:t>
      </w:r>
      <w:r>
        <w:rPr>
          <w:rFonts w:hint="cs"/>
          <w:rtl/>
        </w:rPr>
        <w:t xml:space="preserve"> </w:t>
      </w:r>
      <w:r>
        <w:rPr>
          <w:rtl/>
        </w:rPr>
        <w:t>الرئيسية</w:t>
      </w:r>
      <w:r w:rsidR="00347A1C" w:rsidRPr="00347A1C">
        <w:rPr>
          <w:vertAlign w:val="superscript"/>
          <w:rtl/>
        </w:rPr>
        <w:t>(</w:t>
      </w:r>
      <w:r w:rsidR="00347A1C" w:rsidRPr="00347A1C">
        <w:rPr>
          <w:rStyle w:val="FootnoteReference"/>
          <w:szCs w:val="30"/>
          <w:rtl/>
        </w:rPr>
        <w:footnoteReference w:id="1"/>
      </w:r>
      <w:r w:rsidR="00347A1C" w:rsidRPr="00347A1C">
        <w:rPr>
          <w:vertAlign w:val="superscript"/>
          <w:rtl/>
        </w:rPr>
        <w:t>)</w:t>
      </w:r>
      <w:r>
        <w:rPr>
          <w:rtl/>
        </w:rPr>
        <w:t xml:space="preserve"> </w:t>
      </w:r>
      <w:r w:rsidR="00891658">
        <w:rPr>
          <w:rFonts w:hint="cs"/>
          <w:rtl/>
        </w:rPr>
        <w:t>التسعة</w:t>
      </w:r>
      <w:r>
        <w:rPr>
          <w:rtl/>
        </w:rPr>
        <w:t xml:space="preserve"> يعزز تمتع المرأة بحقوق الإنسان والحريات الأساسية في جميع جوانب</w:t>
      </w:r>
      <w:r>
        <w:rPr>
          <w:rFonts w:hint="cs"/>
          <w:rtl/>
        </w:rPr>
        <w:t xml:space="preserve"> </w:t>
      </w:r>
      <w:r>
        <w:rPr>
          <w:rtl/>
        </w:rPr>
        <w:t>الحياة. لذا، تشجع اللجنة حكومة جمهورية كوريا على النظر في التصديق على المعاهدة</w:t>
      </w:r>
      <w:r>
        <w:rPr>
          <w:rFonts w:hint="cs"/>
          <w:rtl/>
        </w:rPr>
        <w:t xml:space="preserve"> </w:t>
      </w:r>
      <w:r>
        <w:rPr>
          <w:rtl/>
        </w:rPr>
        <w:t>التي ليست طرفا فيها بعد، وهي الاتفاقية الدولية لحماية حقوق جميع العمال المهاجرين</w:t>
      </w:r>
      <w:r>
        <w:rPr>
          <w:rFonts w:hint="cs"/>
          <w:rtl/>
        </w:rPr>
        <w:t xml:space="preserve"> </w:t>
      </w:r>
      <w:r w:rsidR="00347A1C">
        <w:rPr>
          <w:rtl/>
        </w:rPr>
        <w:t>وأفراد</w:t>
      </w:r>
      <w:r w:rsidR="00347A1C">
        <w:rPr>
          <w:rFonts w:hint="cs"/>
          <w:rtl/>
        </w:rPr>
        <w:t> </w:t>
      </w:r>
      <w:r w:rsidR="00650663">
        <w:rPr>
          <w:rtl/>
        </w:rPr>
        <w:t>أسرهم</w:t>
      </w:r>
      <w:r w:rsidR="00650663">
        <w:rPr>
          <w:rFonts w:hint="cs"/>
          <w:rtl/>
        </w:rPr>
        <w:t xml:space="preserve">، والاتفاقية الدولية لحماية جميع الأشخاص من </w:t>
      </w:r>
      <w:r w:rsidR="00891658">
        <w:rPr>
          <w:rFonts w:hint="cs"/>
          <w:rtl/>
        </w:rPr>
        <w:t>الاختفاء القسري</w:t>
      </w:r>
      <w:r w:rsidR="00650663">
        <w:rPr>
          <w:rFonts w:hint="cs"/>
          <w:rtl/>
        </w:rPr>
        <w:t>.</w:t>
      </w:r>
    </w:p>
    <w:p w:rsidR="00650663" w:rsidRPr="00650663" w:rsidRDefault="00650663" w:rsidP="0065066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891658" w:rsidRPr="00650663" w:rsidRDefault="00891658"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50663">
        <w:rPr>
          <w:rFonts w:hint="cs"/>
          <w:rtl/>
        </w:rPr>
        <w:tab/>
      </w:r>
      <w:r w:rsidRPr="00650663">
        <w:rPr>
          <w:rFonts w:hint="cs"/>
          <w:rtl/>
        </w:rPr>
        <w:tab/>
        <w:t>متابعة الملاحظات الختامية</w:t>
      </w:r>
    </w:p>
    <w:p w:rsidR="00891658" w:rsidRPr="00356D4E" w:rsidRDefault="00891658" w:rsidP="00891658">
      <w:pPr>
        <w:pStyle w:val="SingleTxt"/>
        <w:rPr>
          <w:rFonts w:hint="cs"/>
          <w:b/>
          <w:bCs/>
          <w:rtl/>
        </w:rPr>
      </w:pPr>
      <w:r>
        <w:rPr>
          <w:rFonts w:hint="cs"/>
          <w:rtl/>
        </w:rPr>
        <w:t>46 -</w:t>
      </w:r>
      <w:r>
        <w:rPr>
          <w:rFonts w:hint="cs"/>
          <w:rtl/>
        </w:rPr>
        <w:tab/>
      </w:r>
      <w:r w:rsidR="00347A1C" w:rsidRPr="00356D4E">
        <w:rPr>
          <w:rFonts w:hint="cs"/>
          <w:b/>
          <w:bCs/>
          <w:rtl/>
        </w:rPr>
        <w:t>وتطلب اللجنة إلى الدولة الطرف أن تقدم في غضون سنتين معلومات خطيّة بشأن الخطوات التي اتخذتها لتنفيذ التوصيات الواردة في الفقرتين 15 و 21 أعلاه.</w:t>
      </w:r>
    </w:p>
    <w:p w:rsidR="00347A1C" w:rsidRPr="00650663" w:rsidRDefault="00347A1C" w:rsidP="00347A1C">
      <w:pPr>
        <w:pStyle w:val="SingleTxt"/>
        <w:spacing w:after="0" w:line="120" w:lineRule="exact"/>
        <w:rPr>
          <w:rFonts w:hint="cs"/>
          <w:b/>
          <w:bCs/>
          <w:sz w:val="10"/>
          <w:rtl/>
        </w:rPr>
      </w:pPr>
    </w:p>
    <w:p w:rsidR="00891658" w:rsidRPr="00650663" w:rsidRDefault="00891658" w:rsidP="0065066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50663">
        <w:rPr>
          <w:rFonts w:hint="cs"/>
          <w:rtl/>
        </w:rPr>
        <w:tab/>
      </w:r>
      <w:r w:rsidRPr="00650663">
        <w:rPr>
          <w:rFonts w:hint="cs"/>
          <w:rtl/>
        </w:rPr>
        <w:tab/>
        <w:t>إعداد التقرير المقبل</w:t>
      </w:r>
    </w:p>
    <w:p w:rsidR="00891658" w:rsidRPr="00650663" w:rsidRDefault="00891658" w:rsidP="00891658">
      <w:pPr>
        <w:pStyle w:val="SingleTxt"/>
        <w:rPr>
          <w:rFonts w:hint="cs"/>
          <w:b/>
          <w:bCs/>
          <w:rtl/>
        </w:rPr>
      </w:pPr>
      <w:r>
        <w:rPr>
          <w:rFonts w:hint="cs"/>
          <w:rtl/>
        </w:rPr>
        <w:t>47 -</w:t>
      </w:r>
      <w:r>
        <w:rPr>
          <w:rFonts w:hint="cs"/>
          <w:rtl/>
        </w:rPr>
        <w:tab/>
      </w:r>
      <w:r w:rsidR="00347A1C" w:rsidRPr="00650663">
        <w:rPr>
          <w:rFonts w:hint="cs"/>
          <w:b/>
          <w:bCs/>
          <w:rtl/>
        </w:rPr>
        <w:t>وتطلب اللجنة إلى الدولة الطرف أن تكفل المشاركة الواسعة لجميع الوزارات والهيئات العامة في إعداد تقريرها المقبل، وأن تتشاور مع طائفة من المنظمات النسائية ومنظمات حقوق الإنسان خلال تلك المرحلة.</w:t>
      </w:r>
    </w:p>
    <w:p w:rsidR="00891658" w:rsidRDefault="00891658" w:rsidP="00891658">
      <w:pPr>
        <w:pStyle w:val="SingleTxt"/>
        <w:rPr>
          <w:rFonts w:hint="cs"/>
          <w:rtl/>
        </w:rPr>
      </w:pPr>
      <w:r>
        <w:rPr>
          <w:rFonts w:hint="cs"/>
          <w:rtl/>
        </w:rPr>
        <w:t>48 -</w:t>
      </w:r>
      <w:r>
        <w:rPr>
          <w:rFonts w:hint="cs"/>
          <w:rtl/>
        </w:rPr>
        <w:tab/>
      </w:r>
      <w:r w:rsidRPr="00650663">
        <w:rPr>
          <w:b/>
          <w:bCs/>
          <w:rtl/>
        </w:rPr>
        <w:t>وتطلب اللجنة إلى الدولة الطرف أن ترد في تقريرها الدوري القادم على</w:t>
      </w:r>
      <w:r w:rsidRPr="00650663">
        <w:rPr>
          <w:rFonts w:hint="cs"/>
          <w:b/>
          <w:bCs/>
          <w:rtl/>
        </w:rPr>
        <w:t xml:space="preserve"> </w:t>
      </w:r>
      <w:r w:rsidRPr="00650663">
        <w:rPr>
          <w:b/>
          <w:bCs/>
          <w:rtl/>
        </w:rPr>
        <w:t xml:space="preserve">الشواغل المعرب عنها في هذه </w:t>
      </w:r>
      <w:r w:rsidRPr="00650663">
        <w:rPr>
          <w:rFonts w:hint="cs"/>
          <w:b/>
          <w:bCs/>
          <w:rtl/>
        </w:rPr>
        <w:t>الملاحظات</w:t>
      </w:r>
      <w:r w:rsidRPr="00650663">
        <w:rPr>
          <w:b/>
          <w:bCs/>
          <w:rtl/>
        </w:rPr>
        <w:t xml:space="preserve"> الختامية بموجب المادة ١٨ من الاتفاقية،</w:t>
      </w:r>
      <w:r w:rsidRPr="00650663">
        <w:rPr>
          <w:rFonts w:hint="cs"/>
          <w:b/>
          <w:bCs/>
          <w:rtl/>
        </w:rPr>
        <w:t xml:space="preserve"> وتدعو الدولة الطرف إلى تقديم تقريرها الدوري المقبل في تموز/يوليه 2015.</w:t>
      </w:r>
    </w:p>
    <w:p w:rsidR="00347A1C" w:rsidRPr="00650663" w:rsidRDefault="00B2793D" w:rsidP="00347A1C">
      <w:pPr>
        <w:pStyle w:val="SingleTxt"/>
        <w:rPr>
          <w:rFonts w:hint="cs"/>
          <w:b/>
          <w:bCs/>
          <w:rtl/>
        </w:rPr>
      </w:pPr>
      <w:r>
        <w:rPr>
          <w:rFonts w:hint="cs"/>
          <w:rtl/>
        </w:rPr>
        <w:t>49 -</w:t>
      </w:r>
      <w:r>
        <w:rPr>
          <w:rFonts w:hint="cs"/>
          <w:rtl/>
        </w:rPr>
        <w:tab/>
      </w:r>
      <w:r w:rsidRPr="00650663">
        <w:rPr>
          <w:rFonts w:hint="cs"/>
          <w:b/>
          <w:bCs/>
          <w:rtl/>
        </w:rPr>
        <w:t xml:space="preserve">وتدعو اللجنة الدولة الطرف إلى اتباع </w:t>
      </w:r>
      <w:r w:rsidRPr="00650663">
        <w:rPr>
          <w:rFonts w:hint="eastAsia"/>
          <w:b/>
          <w:bCs/>
          <w:rtl/>
        </w:rPr>
        <w:t>”المبادئ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w:t>
      </w:r>
      <w:r w:rsidRPr="00650663">
        <w:rPr>
          <w:rFonts w:hint="cs"/>
          <w:b/>
          <w:bCs/>
          <w:rtl/>
        </w:rPr>
        <w:t xml:space="preserve">“، المعتمدة في الاجتماع الخامس المشترك بين لجان الهيئات المنشأة بموجب معاهدات حقوق الإنسان الذي عُقد في حزيران/يونيه 2006 (انظر </w:t>
      </w:r>
      <w:r w:rsidRPr="00650663">
        <w:rPr>
          <w:b/>
          <w:bCs/>
        </w:rPr>
        <w:t>HRI/MC/2006/3</w:t>
      </w:r>
      <w:r w:rsidRPr="00650663">
        <w:rPr>
          <w:rFonts w:hint="cs"/>
          <w:b/>
          <w:bCs/>
          <w:rtl/>
        </w:rPr>
        <w:t xml:space="preserve"> و </w:t>
      </w:r>
      <w:r w:rsidRPr="00650663">
        <w:rPr>
          <w:b/>
          <w:bCs/>
        </w:rPr>
        <w:t>Corr.1</w:t>
      </w:r>
      <w:r w:rsidRPr="00650663">
        <w:rPr>
          <w:rFonts w:hint="cs"/>
          <w:b/>
          <w:bCs/>
          <w:rtl/>
        </w:rPr>
        <w:t>). ولا بد من اتباع المبادئ التوجيهية لتقديم تقارير خاصة بمعاهدات بعينها، التي اعتمدتها اللجنة في دورتها الأربعين في كانون الثاني/يناير 2008، جنبا إلى جنب مع المبادئ التوجيهية المنسقة لتقديم وثيقة أساسية موحدة. وتشكل تلك المبادئ مجتمعة المبادئ التوجيهية المنسقة لتقديم التقارير في إطار اتفاقية القضاء على جميع أشكال التمييز ضد المرأة. وينبغي ألا تتجاوز الوثيقة الخاصة بالمعاهدات 40 صفحة، وألا تتجاوز الوثيقة الأساسية الموحدة المستكملة 80 صفحة.</w:t>
      </w:r>
    </w:p>
    <w:p w:rsidR="00B2793D" w:rsidRPr="00B2793D" w:rsidRDefault="00B2793D" w:rsidP="00B2793D">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B2793D" w:rsidRPr="00B2793D" w:rsidSect="007318FA">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1-09-29T09:12:00Z" w:initials="Start">
    <w:p w:rsidR="003F5C2E" w:rsidRDefault="003F5C2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NO&gt;&gt;N1144952A&lt;&lt;ODS JOB NO&gt;&gt;</w:t>
      </w:r>
    </w:p>
    <w:p w:rsidR="003F5C2E" w:rsidRDefault="003F5C2E">
      <w:pPr>
        <w:pStyle w:val="CommentText"/>
      </w:pPr>
      <w:r>
        <w:t>&lt;&lt;ODS DOC SYMBOL1&gt;&gt;CEDAW/C/KOR/CO/7&lt;&lt;ODS DOC SYMBOL1&gt;&gt;</w:t>
      </w:r>
    </w:p>
    <w:p w:rsidR="003F5C2E" w:rsidRDefault="003F5C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C2E" w:rsidRDefault="003F5C2E">
      <w:r>
        <w:separator/>
      </w:r>
    </w:p>
  </w:endnote>
  <w:endnote w:type="continuationSeparator" w:id="0">
    <w:p w:rsidR="003F5C2E" w:rsidRDefault="003F5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F5C2E" w:rsidTr="007318FA">
      <w:tblPrEx>
        <w:tblCellMar>
          <w:top w:w="0" w:type="dxa"/>
          <w:bottom w:w="0" w:type="dxa"/>
        </w:tblCellMar>
      </w:tblPrEx>
      <w:tc>
        <w:tcPr>
          <w:tcW w:w="5033" w:type="dxa"/>
          <w:shd w:val="clear" w:color="auto" w:fill="auto"/>
        </w:tcPr>
        <w:p w:rsidR="003F5C2E" w:rsidRPr="007318FA" w:rsidRDefault="003F5C2E" w:rsidP="007318F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3F5C2E" w:rsidRPr="007318FA" w:rsidRDefault="003F5C2E" w:rsidP="007318F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11-44952</w:t>
          </w:r>
          <w:r>
            <w:rPr>
              <w:b w:val="0"/>
              <w:w w:val="103"/>
            </w:rPr>
            <w:fldChar w:fldCharType="end"/>
          </w:r>
        </w:p>
      </w:tc>
    </w:tr>
  </w:tbl>
  <w:p w:rsidR="003F5C2E" w:rsidRPr="007318FA" w:rsidRDefault="003F5C2E" w:rsidP="007318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F5C2E" w:rsidTr="007318FA">
      <w:tblPrEx>
        <w:tblCellMar>
          <w:top w:w="0" w:type="dxa"/>
          <w:bottom w:w="0" w:type="dxa"/>
        </w:tblCellMar>
      </w:tblPrEx>
      <w:tc>
        <w:tcPr>
          <w:tcW w:w="5033" w:type="dxa"/>
          <w:shd w:val="clear" w:color="auto" w:fill="auto"/>
        </w:tcPr>
        <w:p w:rsidR="003F5C2E" w:rsidRPr="007318FA" w:rsidRDefault="003F5C2E" w:rsidP="007318F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11-44952</w:t>
          </w:r>
          <w:r>
            <w:rPr>
              <w:b w:val="0"/>
              <w:w w:val="103"/>
            </w:rPr>
            <w:fldChar w:fldCharType="end"/>
          </w:r>
        </w:p>
      </w:tc>
      <w:tc>
        <w:tcPr>
          <w:tcW w:w="5033" w:type="dxa"/>
          <w:shd w:val="clear" w:color="auto" w:fill="auto"/>
        </w:tcPr>
        <w:p w:rsidR="003F5C2E" w:rsidRPr="007318FA" w:rsidRDefault="003F5C2E" w:rsidP="007318FA">
          <w:pPr>
            <w:pStyle w:val="Footer"/>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r>
  </w:tbl>
  <w:p w:rsidR="003F5C2E" w:rsidRPr="007318FA" w:rsidRDefault="003F5C2E" w:rsidP="007318F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F5C2E">
      <w:tblPrEx>
        <w:tblCellMar>
          <w:top w:w="0" w:type="dxa"/>
          <w:bottom w:w="0" w:type="dxa"/>
        </w:tblCellMar>
      </w:tblPrEx>
      <w:tc>
        <w:tcPr>
          <w:tcW w:w="5033" w:type="dxa"/>
        </w:tcPr>
        <w:p w:rsidR="003F5C2E" w:rsidRDefault="003F5C2E" w:rsidP="007318FA">
          <w:pPr>
            <w:pStyle w:val="Footer"/>
            <w:spacing w:line="240" w:lineRule="atLeast"/>
            <w:rPr>
              <w:rFonts w:cs="Times New Roman"/>
              <w:b w:val="0"/>
              <w:w w:val="103"/>
              <w:sz w:val="20"/>
            </w:rPr>
          </w:pPr>
          <w:r w:rsidRPr="007318FA">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3F5C2E" w:rsidRDefault="003F5C2E" w:rsidP="007318FA">
          <w:pPr>
            <w:pStyle w:val="Footer"/>
            <w:jc w:val="right"/>
            <w:rPr>
              <w:rFonts w:cs="Times New Roman"/>
              <w:b w:val="0"/>
              <w:w w:val="103"/>
              <w:sz w:val="20"/>
            </w:rPr>
          </w:pPr>
          <w:r>
            <w:rPr>
              <w:rFonts w:cs="Times New Roman"/>
              <w:b w:val="0"/>
              <w:w w:val="103"/>
              <w:sz w:val="20"/>
            </w:rPr>
            <w:t>1111</w:t>
          </w:r>
          <w:bookmarkStart w:id="0" w:name="TmpSave"/>
          <w:bookmarkEnd w:id="0"/>
          <w:r>
            <w:rPr>
              <w:rFonts w:cs="Times New Roman"/>
              <w:b w:val="0"/>
              <w:w w:val="103"/>
              <w:sz w:val="20"/>
            </w:rPr>
            <w:t xml:space="preserve">11    290911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11-44952 (A)</w:t>
          </w:r>
          <w:r>
            <w:rPr>
              <w:rFonts w:cs="Times New Roman"/>
              <w:b w:val="0"/>
              <w:w w:val="103"/>
              <w:sz w:val="20"/>
            </w:rPr>
            <w:fldChar w:fldCharType="end"/>
          </w:r>
        </w:p>
        <w:p w:rsidR="003F5C2E" w:rsidRPr="007318FA" w:rsidRDefault="003F5C2E" w:rsidP="007318F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*1144952*</w:t>
          </w:r>
          <w:r>
            <w:rPr>
              <w:rFonts w:ascii="Barcode 3 of 9 by request" w:hAnsi="Barcode 3 of 9 by request" w:cs="Times New Roman"/>
              <w:b w:val="0"/>
              <w:sz w:val="24"/>
            </w:rPr>
            <w:fldChar w:fldCharType="end"/>
          </w:r>
        </w:p>
      </w:tc>
    </w:tr>
  </w:tbl>
  <w:p w:rsidR="003F5C2E" w:rsidRPr="007318FA" w:rsidRDefault="003F5C2E" w:rsidP="007318FA">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C2E" w:rsidRPr="00347A1C" w:rsidRDefault="003F5C2E" w:rsidP="00347A1C">
      <w:pPr>
        <w:pStyle w:val="Footer"/>
        <w:bidi/>
        <w:spacing w:after="80"/>
        <w:ind w:left="792"/>
        <w:rPr>
          <w:sz w:val="16"/>
        </w:rPr>
      </w:pPr>
      <w:r w:rsidRPr="00347A1C">
        <w:rPr>
          <w:sz w:val="16"/>
          <w:rtl/>
        </w:rPr>
        <w:t>__________</w:t>
      </w:r>
    </w:p>
  </w:footnote>
  <w:footnote w:type="continuationSeparator" w:id="0">
    <w:p w:rsidR="003F5C2E" w:rsidRPr="00347A1C" w:rsidRDefault="003F5C2E" w:rsidP="00347A1C">
      <w:pPr>
        <w:pStyle w:val="Footer"/>
        <w:bidi/>
        <w:spacing w:after="80"/>
        <w:ind w:left="792"/>
        <w:rPr>
          <w:sz w:val="16"/>
        </w:rPr>
      </w:pPr>
      <w:r w:rsidRPr="00347A1C">
        <w:rPr>
          <w:sz w:val="16"/>
          <w:rtl/>
        </w:rPr>
        <w:t>__________</w:t>
      </w:r>
    </w:p>
  </w:footnote>
  <w:footnote w:id="1">
    <w:p w:rsidR="003F5C2E" w:rsidRPr="00347A1C" w:rsidRDefault="003F5C2E" w:rsidP="00182FC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47A1C">
        <w:rPr>
          <w:w w:val="103"/>
          <w:rtl/>
        </w:rPr>
        <w:t>(</w:t>
      </w:r>
      <w:r w:rsidRPr="00347A1C">
        <w:rPr>
          <w:rStyle w:val="FootnoteReference"/>
          <w:spacing w:val="0"/>
          <w:w w:val="103"/>
          <w:vertAlign w:val="baseline"/>
          <w:rtl/>
        </w:rPr>
        <w:footnoteRef/>
      </w:r>
      <w:r w:rsidRPr="00347A1C">
        <w:rPr>
          <w:w w:val="103"/>
          <w:rtl/>
        </w:rPr>
        <w:t>)</w:t>
      </w:r>
      <w:r w:rsidRPr="00347A1C">
        <w:rPr>
          <w:w w:val="103"/>
          <w:rtl/>
        </w:rPr>
        <w:tab/>
        <w:t>العهد الدولي الخاص بالحقوق الاقتصادية والاجتماعية والثقافية، والع</w:t>
      </w:r>
      <w:r>
        <w:rPr>
          <w:w w:val="103"/>
          <w:rtl/>
        </w:rPr>
        <w:t>هد الدولي الخاص بالحقوق المدنية</w:t>
      </w:r>
      <w:r w:rsidRPr="00347A1C">
        <w:rPr>
          <w:w w:val="103"/>
          <w:rtl/>
        </w:rPr>
        <w:t xml:space="preserve">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w:t>
      </w:r>
      <w:r>
        <w:rPr>
          <w:w w:val="103"/>
          <w:rtl/>
        </w:rPr>
        <w:t>المعاملة أو العقوبة القاسية أو</w:t>
      </w:r>
      <w:r>
        <w:rPr>
          <w:rFonts w:hint="cs"/>
          <w:w w:val="103"/>
          <w:rtl/>
        </w:rPr>
        <w:t> </w:t>
      </w:r>
      <w:r w:rsidRPr="00347A1C">
        <w:rPr>
          <w:w w:val="103"/>
          <w:rtl/>
        </w:rPr>
        <w:t>اللاإنسانية أو المهينة، واتفاقية حقوق الطفل والاتفاقية الدولية لحماية حقوق جميع العمال المهاجرين وأفراد أسرهم</w:t>
      </w:r>
      <w:r>
        <w:rPr>
          <w:rFonts w:hint="cs"/>
          <w:w w:val="103"/>
          <w:rtl/>
        </w:rPr>
        <w:t>،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F5C2E" w:rsidTr="007318FA">
      <w:tblPrEx>
        <w:tblCellMar>
          <w:top w:w="0" w:type="dxa"/>
          <w:bottom w:w="0" w:type="dxa"/>
        </w:tblCellMar>
      </w:tblPrEx>
      <w:trPr>
        <w:trHeight w:hRule="exact" w:val="864"/>
        <w:jc w:val="center"/>
      </w:trPr>
      <w:tc>
        <w:tcPr>
          <w:tcW w:w="4925" w:type="dxa"/>
          <w:shd w:val="clear" w:color="auto" w:fill="auto"/>
          <w:vAlign w:val="bottom"/>
        </w:tcPr>
        <w:p w:rsidR="003F5C2E" w:rsidRDefault="003F5C2E" w:rsidP="007318FA">
          <w:pPr>
            <w:pStyle w:val="Header"/>
            <w:bidi/>
            <w:jc w:val="right"/>
          </w:pPr>
        </w:p>
      </w:tc>
      <w:tc>
        <w:tcPr>
          <w:tcW w:w="4925" w:type="dxa"/>
          <w:shd w:val="clear" w:color="auto" w:fill="auto"/>
          <w:vAlign w:val="bottom"/>
        </w:tcPr>
        <w:p w:rsidR="003F5C2E" w:rsidRPr="007318FA" w:rsidRDefault="003F5C2E" w:rsidP="007318F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CEDAW/C/KOR/CO/7</w:t>
          </w:r>
          <w:r>
            <w:rPr>
              <w:w w:val="103"/>
            </w:rPr>
            <w:fldChar w:fldCharType="end"/>
          </w:r>
        </w:p>
      </w:tc>
    </w:tr>
  </w:tbl>
  <w:p w:rsidR="003F5C2E" w:rsidRPr="007318FA" w:rsidRDefault="003F5C2E" w:rsidP="007318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F5C2E" w:rsidTr="007318FA">
      <w:tblPrEx>
        <w:tblCellMar>
          <w:top w:w="0" w:type="dxa"/>
          <w:bottom w:w="0" w:type="dxa"/>
        </w:tblCellMar>
      </w:tblPrEx>
      <w:trPr>
        <w:trHeight w:hRule="exact" w:val="864"/>
        <w:jc w:val="center"/>
      </w:trPr>
      <w:tc>
        <w:tcPr>
          <w:tcW w:w="4925" w:type="dxa"/>
          <w:shd w:val="clear" w:color="auto" w:fill="auto"/>
          <w:vAlign w:val="bottom"/>
        </w:tcPr>
        <w:p w:rsidR="003F5C2E" w:rsidRPr="007318FA" w:rsidRDefault="003F5C2E" w:rsidP="007318F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CEDAW/C/KOR/CO/7</w:t>
          </w:r>
          <w:r>
            <w:rPr>
              <w:w w:val="103"/>
            </w:rPr>
            <w:fldChar w:fldCharType="end"/>
          </w:r>
        </w:p>
      </w:tc>
      <w:tc>
        <w:tcPr>
          <w:tcW w:w="4925" w:type="dxa"/>
          <w:shd w:val="clear" w:color="auto" w:fill="auto"/>
          <w:vAlign w:val="bottom"/>
        </w:tcPr>
        <w:p w:rsidR="003F5C2E" w:rsidRDefault="003F5C2E" w:rsidP="007318FA">
          <w:pPr>
            <w:pStyle w:val="Header"/>
          </w:pPr>
        </w:p>
      </w:tc>
    </w:tr>
  </w:tbl>
  <w:p w:rsidR="003F5C2E" w:rsidRPr="007318FA" w:rsidRDefault="003F5C2E" w:rsidP="007318F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F5C2E" w:rsidTr="007318F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F5C2E" w:rsidRDefault="003F5C2E" w:rsidP="007318FA">
          <w:pPr>
            <w:pStyle w:val="Header"/>
            <w:spacing w:after="120"/>
          </w:pPr>
        </w:p>
      </w:tc>
      <w:tc>
        <w:tcPr>
          <w:tcW w:w="1786" w:type="dxa"/>
          <w:tcBorders>
            <w:bottom w:val="single" w:sz="4" w:space="0" w:color="auto"/>
          </w:tcBorders>
          <w:shd w:val="clear" w:color="auto" w:fill="auto"/>
          <w:vAlign w:val="bottom"/>
        </w:tcPr>
        <w:p w:rsidR="003F5C2E" w:rsidRPr="007318FA" w:rsidRDefault="003F5C2E" w:rsidP="007318F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F5C2E" w:rsidRDefault="003F5C2E" w:rsidP="007318FA">
          <w:pPr>
            <w:pStyle w:val="Header"/>
            <w:spacing w:after="120"/>
          </w:pPr>
        </w:p>
      </w:tc>
      <w:tc>
        <w:tcPr>
          <w:tcW w:w="6523" w:type="dxa"/>
          <w:gridSpan w:val="3"/>
          <w:tcBorders>
            <w:bottom w:val="single" w:sz="4" w:space="0" w:color="auto"/>
          </w:tcBorders>
          <w:shd w:val="clear" w:color="auto" w:fill="auto"/>
          <w:vAlign w:val="bottom"/>
        </w:tcPr>
        <w:p w:rsidR="003F5C2E" w:rsidRPr="007318FA" w:rsidRDefault="003F5C2E" w:rsidP="007318FA">
          <w:pPr>
            <w:spacing w:line="380" w:lineRule="exact"/>
            <w:jc w:val="right"/>
          </w:pPr>
          <w:r>
            <w:rPr>
              <w:sz w:val="40"/>
            </w:rPr>
            <w:t>CEDAW</w:t>
          </w:r>
          <w:r>
            <w:t>/C/KOR/CO/7</w:t>
          </w:r>
        </w:p>
      </w:tc>
    </w:tr>
    <w:tr w:rsidR="003F5C2E" w:rsidRPr="007318FA" w:rsidTr="007318F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F5C2E" w:rsidRDefault="003F5C2E" w:rsidP="007318F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F5C2E" w:rsidRPr="007318FA" w:rsidRDefault="003F5C2E" w:rsidP="007318FA">
          <w:pPr>
            <w:pStyle w:val="Header"/>
            <w:spacing w:before="109"/>
            <w:jc w:val="right"/>
          </w:pPr>
        </w:p>
      </w:tc>
      <w:tc>
        <w:tcPr>
          <w:tcW w:w="5227" w:type="dxa"/>
          <w:gridSpan w:val="3"/>
          <w:tcBorders>
            <w:top w:val="single" w:sz="4" w:space="0" w:color="auto"/>
            <w:bottom w:val="single" w:sz="12" w:space="0" w:color="auto"/>
          </w:tcBorders>
          <w:shd w:val="clear" w:color="auto" w:fill="auto"/>
        </w:tcPr>
        <w:p w:rsidR="003F5C2E" w:rsidRPr="007318FA" w:rsidRDefault="003F5C2E" w:rsidP="007318F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F5C2E" w:rsidRPr="007318FA" w:rsidRDefault="003F5C2E" w:rsidP="007318FA">
          <w:pPr>
            <w:pStyle w:val="Header"/>
            <w:spacing w:before="109"/>
          </w:pPr>
        </w:p>
      </w:tc>
      <w:tc>
        <w:tcPr>
          <w:tcW w:w="3100" w:type="dxa"/>
          <w:gridSpan w:val="2"/>
          <w:tcBorders>
            <w:top w:val="single" w:sz="4" w:space="0" w:color="auto"/>
            <w:bottom w:val="single" w:sz="12" w:space="0" w:color="auto"/>
          </w:tcBorders>
          <w:shd w:val="clear" w:color="auto" w:fill="auto"/>
        </w:tcPr>
        <w:p w:rsidR="003F5C2E" w:rsidRDefault="003F5C2E" w:rsidP="007318FA">
          <w:pPr>
            <w:bidi w:val="0"/>
            <w:spacing w:before="240" w:line="240" w:lineRule="exact"/>
          </w:pPr>
          <w:r>
            <w:t>Distr.: General</w:t>
          </w:r>
        </w:p>
        <w:p w:rsidR="003F5C2E" w:rsidRDefault="003F5C2E" w:rsidP="007318FA">
          <w:pPr>
            <w:bidi w:val="0"/>
            <w:spacing w:line="240" w:lineRule="exact"/>
            <w:jc w:val="left"/>
          </w:pPr>
          <w:r>
            <w:t>1 August 2011</w:t>
          </w:r>
        </w:p>
        <w:p w:rsidR="003F5C2E" w:rsidRDefault="003F5C2E" w:rsidP="007318FA">
          <w:pPr>
            <w:bidi w:val="0"/>
            <w:spacing w:line="240" w:lineRule="exact"/>
            <w:jc w:val="left"/>
          </w:pPr>
          <w:r>
            <w:t>Arabic</w:t>
          </w:r>
        </w:p>
        <w:p w:rsidR="003F5C2E" w:rsidRPr="007318FA" w:rsidRDefault="003F5C2E" w:rsidP="007318FA">
          <w:pPr>
            <w:bidi w:val="0"/>
            <w:spacing w:line="240" w:lineRule="exact"/>
            <w:jc w:val="left"/>
          </w:pPr>
          <w:r>
            <w:t>Original: English</w:t>
          </w:r>
        </w:p>
      </w:tc>
    </w:tr>
  </w:tbl>
  <w:p w:rsidR="003F5C2E" w:rsidRPr="007318FA" w:rsidRDefault="003F5C2E" w:rsidP="007318F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44952*"/>
    <w:docVar w:name="CreationDt" w:val="29/09/2011 9:12: AM"/>
    <w:docVar w:name="DocCategory" w:val="Doc"/>
    <w:docVar w:name="DocType" w:val="Final"/>
    <w:docVar w:name="FooterJN" w:val="11-44952"/>
    <w:docVar w:name="jobn" w:val="11-44952 (A)"/>
    <w:docVar w:name="jobnDT" w:val="11-44952 (A)   290911"/>
    <w:docVar w:name="jobnDTDT" w:val="11-44952 (A)   290911   290911"/>
    <w:docVar w:name="JobNo" w:val="1144952A"/>
    <w:docVar w:name="OandT" w:val=" "/>
    <w:docVar w:name="sss1" w:val="CEDAW/C/KOR/CO/7"/>
    <w:docVar w:name="sss2" w:val="-"/>
    <w:docVar w:name="Symbol1" w:val="CEDAW/C/KOR/CO/7"/>
    <w:docVar w:name="Symbol2" w:val="-"/>
  </w:docVars>
  <w:rsids>
    <w:rsidRoot w:val="001A6BA6"/>
    <w:rsid w:val="000170D3"/>
    <w:rsid w:val="000311C9"/>
    <w:rsid w:val="00042425"/>
    <w:rsid w:val="00047F6A"/>
    <w:rsid w:val="0006648F"/>
    <w:rsid w:val="00077156"/>
    <w:rsid w:val="00087310"/>
    <w:rsid w:val="0009732C"/>
    <w:rsid w:val="000A3398"/>
    <w:rsid w:val="000C4EED"/>
    <w:rsid w:val="000D2CEC"/>
    <w:rsid w:val="00101EE8"/>
    <w:rsid w:val="00113349"/>
    <w:rsid w:val="0012522B"/>
    <w:rsid w:val="001519A9"/>
    <w:rsid w:val="001568A8"/>
    <w:rsid w:val="001737F8"/>
    <w:rsid w:val="001775EA"/>
    <w:rsid w:val="0018030C"/>
    <w:rsid w:val="00182FC4"/>
    <w:rsid w:val="00187870"/>
    <w:rsid w:val="001A6BA6"/>
    <w:rsid w:val="001B3A7B"/>
    <w:rsid w:val="001E5A5A"/>
    <w:rsid w:val="001E5A7A"/>
    <w:rsid w:val="001F6786"/>
    <w:rsid w:val="00226281"/>
    <w:rsid w:val="00236A29"/>
    <w:rsid w:val="002416C5"/>
    <w:rsid w:val="00242929"/>
    <w:rsid w:val="0025002E"/>
    <w:rsid w:val="00252D19"/>
    <w:rsid w:val="00266F59"/>
    <w:rsid w:val="00272B6C"/>
    <w:rsid w:val="0027623A"/>
    <w:rsid w:val="0027670A"/>
    <w:rsid w:val="00290F2F"/>
    <w:rsid w:val="002937DA"/>
    <w:rsid w:val="002A09C6"/>
    <w:rsid w:val="002C1EB6"/>
    <w:rsid w:val="002C2AF2"/>
    <w:rsid w:val="002C4E1B"/>
    <w:rsid w:val="002E1490"/>
    <w:rsid w:val="002F0573"/>
    <w:rsid w:val="00312162"/>
    <w:rsid w:val="00347A1C"/>
    <w:rsid w:val="003501D5"/>
    <w:rsid w:val="00356D4E"/>
    <w:rsid w:val="00357494"/>
    <w:rsid w:val="00371AC4"/>
    <w:rsid w:val="00376CFA"/>
    <w:rsid w:val="00383A67"/>
    <w:rsid w:val="00383CA8"/>
    <w:rsid w:val="003A65ED"/>
    <w:rsid w:val="003D4612"/>
    <w:rsid w:val="003E26D7"/>
    <w:rsid w:val="003F4B8C"/>
    <w:rsid w:val="003F5C2E"/>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3379"/>
    <w:rsid w:val="004D1B0C"/>
    <w:rsid w:val="004F0D2B"/>
    <w:rsid w:val="004F1374"/>
    <w:rsid w:val="004F1402"/>
    <w:rsid w:val="004F75CD"/>
    <w:rsid w:val="0050659B"/>
    <w:rsid w:val="00521CAC"/>
    <w:rsid w:val="00524A2E"/>
    <w:rsid w:val="005279DE"/>
    <w:rsid w:val="00534772"/>
    <w:rsid w:val="00537FCD"/>
    <w:rsid w:val="00545F76"/>
    <w:rsid w:val="005545BB"/>
    <w:rsid w:val="00556882"/>
    <w:rsid w:val="00561E43"/>
    <w:rsid w:val="0056770A"/>
    <w:rsid w:val="0057078E"/>
    <w:rsid w:val="005838F5"/>
    <w:rsid w:val="00591B45"/>
    <w:rsid w:val="00595BE5"/>
    <w:rsid w:val="005A0F73"/>
    <w:rsid w:val="005A2EA3"/>
    <w:rsid w:val="005B4C28"/>
    <w:rsid w:val="005C2ECE"/>
    <w:rsid w:val="005C7ED8"/>
    <w:rsid w:val="006007BD"/>
    <w:rsid w:val="00616E82"/>
    <w:rsid w:val="006218A3"/>
    <w:rsid w:val="00650663"/>
    <w:rsid w:val="00652B4D"/>
    <w:rsid w:val="006564CE"/>
    <w:rsid w:val="00663F64"/>
    <w:rsid w:val="00692B46"/>
    <w:rsid w:val="00696B7A"/>
    <w:rsid w:val="006A1E4E"/>
    <w:rsid w:val="006C38EE"/>
    <w:rsid w:val="00700F06"/>
    <w:rsid w:val="0071531E"/>
    <w:rsid w:val="0071645B"/>
    <w:rsid w:val="00716E9D"/>
    <w:rsid w:val="007318FA"/>
    <w:rsid w:val="00747B9E"/>
    <w:rsid w:val="007524BE"/>
    <w:rsid w:val="007525FA"/>
    <w:rsid w:val="00770CF8"/>
    <w:rsid w:val="00774FF0"/>
    <w:rsid w:val="0078092C"/>
    <w:rsid w:val="0079046D"/>
    <w:rsid w:val="00790AAE"/>
    <w:rsid w:val="0079753A"/>
    <w:rsid w:val="007A296C"/>
    <w:rsid w:val="007A6DD9"/>
    <w:rsid w:val="007D60E0"/>
    <w:rsid w:val="007D6B8D"/>
    <w:rsid w:val="007E32B9"/>
    <w:rsid w:val="0081284F"/>
    <w:rsid w:val="00814843"/>
    <w:rsid w:val="008170DE"/>
    <w:rsid w:val="00830E32"/>
    <w:rsid w:val="00845A14"/>
    <w:rsid w:val="00853F0F"/>
    <w:rsid w:val="00873A11"/>
    <w:rsid w:val="00873AF9"/>
    <w:rsid w:val="0088317F"/>
    <w:rsid w:val="00891658"/>
    <w:rsid w:val="008A3FCA"/>
    <w:rsid w:val="008D1C04"/>
    <w:rsid w:val="008F04A0"/>
    <w:rsid w:val="008F419C"/>
    <w:rsid w:val="008F64A7"/>
    <w:rsid w:val="00900027"/>
    <w:rsid w:val="0090012B"/>
    <w:rsid w:val="0090351F"/>
    <w:rsid w:val="00954F6C"/>
    <w:rsid w:val="00964FA8"/>
    <w:rsid w:val="00970BAD"/>
    <w:rsid w:val="009768D1"/>
    <w:rsid w:val="009829B7"/>
    <w:rsid w:val="009927C0"/>
    <w:rsid w:val="009961E6"/>
    <w:rsid w:val="009B6C65"/>
    <w:rsid w:val="009B752D"/>
    <w:rsid w:val="009C0017"/>
    <w:rsid w:val="009C15F4"/>
    <w:rsid w:val="009D62A3"/>
    <w:rsid w:val="009E2A1F"/>
    <w:rsid w:val="009F5698"/>
    <w:rsid w:val="00A0359F"/>
    <w:rsid w:val="00A37C4B"/>
    <w:rsid w:val="00A56F63"/>
    <w:rsid w:val="00A66F66"/>
    <w:rsid w:val="00A71AE5"/>
    <w:rsid w:val="00A77F16"/>
    <w:rsid w:val="00AA1E16"/>
    <w:rsid w:val="00AC002C"/>
    <w:rsid w:val="00AC2EE0"/>
    <w:rsid w:val="00AC6CDD"/>
    <w:rsid w:val="00AD38D0"/>
    <w:rsid w:val="00AE108C"/>
    <w:rsid w:val="00AE5AE2"/>
    <w:rsid w:val="00AF1A53"/>
    <w:rsid w:val="00AF7AC7"/>
    <w:rsid w:val="00B05ADC"/>
    <w:rsid w:val="00B272BE"/>
    <w:rsid w:val="00B2793D"/>
    <w:rsid w:val="00B5784C"/>
    <w:rsid w:val="00B9542C"/>
    <w:rsid w:val="00B95560"/>
    <w:rsid w:val="00BA7FAB"/>
    <w:rsid w:val="00BC2F4C"/>
    <w:rsid w:val="00BC4A05"/>
    <w:rsid w:val="00BC567D"/>
    <w:rsid w:val="00BE469F"/>
    <w:rsid w:val="00BF0B15"/>
    <w:rsid w:val="00C12CBB"/>
    <w:rsid w:val="00C25A2D"/>
    <w:rsid w:val="00C260F8"/>
    <w:rsid w:val="00C43FBE"/>
    <w:rsid w:val="00C449C6"/>
    <w:rsid w:val="00C564B0"/>
    <w:rsid w:val="00C6283F"/>
    <w:rsid w:val="00C71487"/>
    <w:rsid w:val="00C814A5"/>
    <w:rsid w:val="00C84B2B"/>
    <w:rsid w:val="00C855F6"/>
    <w:rsid w:val="00C96573"/>
    <w:rsid w:val="00CA1027"/>
    <w:rsid w:val="00CA4791"/>
    <w:rsid w:val="00CD0BB8"/>
    <w:rsid w:val="00CD3849"/>
    <w:rsid w:val="00CF7384"/>
    <w:rsid w:val="00D2343D"/>
    <w:rsid w:val="00D30EAE"/>
    <w:rsid w:val="00D318F1"/>
    <w:rsid w:val="00D40B0E"/>
    <w:rsid w:val="00D44FE0"/>
    <w:rsid w:val="00D66413"/>
    <w:rsid w:val="00DA66B7"/>
    <w:rsid w:val="00DB0865"/>
    <w:rsid w:val="00DB7206"/>
    <w:rsid w:val="00DE5433"/>
    <w:rsid w:val="00DE68A7"/>
    <w:rsid w:val="00DF5A43"/>
    <w:rsid w:val="00DF5F38"/>
    <w:rsid w:val="00E23336"/>
    <w:rsid w:val="00E31661"/>
    <w:rsid w:val="00E32B52"/>
    <w:rsid w:val="00E47EB8"/>
    <w:rsid w:val="00E657A7"/>
    <w:rsid w:val="00E704FD"/>
    <w:rsid w:val="00E750E1"/>
    <w:rsid w:val="00E9114A"/>
    <w:rsid w:val="00EA0D5B"/>
    <w:rsid w:val="00EA489C"/>
    <w:rsid w:val="00EA49C0"/>
    <w:rsid w:val="00EA7B59"/>
    <w:rsid w:val="00EB0CA7"/>
    <w:rsid w:val="00EB4992"/>
    <w:rsid w:val="00EF2E52"/>
    <w:rsid w:val="00F031FB"/>
    <w:rsid w:val="00F26A55"/>
    <w:rsid w:val="00F32E4A"/>
    <w:rsid w:val="00F36D8C"/>
    <w:rsid w:val="00F4727B"/>
    <w:rsid w:val="00F93545"/>
    <w:rsid w:val="00F96FBA"/>
    <w:rsid w:val="00FB4E06"/>
    <w:rsid w:val="00FC3483"/>
    <w:rsid w:val="00FC4D68"/>
    <w:rsid w:val="00FD2ADA"/>
    <w:rsid w:val="00FE62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318FA"/>
    <w:rPr>
      <w:szCs w:val="20"/>
    </w:rPr>
  </w:style>
  <w:style w:type="paragraph" w:styleId="CommentSubject">
    <w:name w:val="annotation subject"/>
    <w:basedOn w:val="CommentText"/>
    <w:next w:val="CommentText"/>
    <w:semiHidden/>
    <w:rsid w:val="007318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16</Pages>
  <Words>4207</Words>
  <Characters>24238</Characters>
  <Application>Microsoft Office Word</Application>
  <DocSecurity>4</DocSecurity>
  <Lines>969</Lines>
  <Paragraphs>632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Fatma Bayoumi</dc:creator>
  <cp:keywords/>
  <dc:description/>
  <cp:lastModifiedBy>Front Desk 1</cp:lastModifiedBy>
  <cp:revision>15</cp:revision>
  <cp:lastPrinted>2011-09-29T15:37:00Z</cp:lastPrinted>
  <dcterms:created xsi:type="dcterms:W3CDTF">2011-09-29T15:25:00Z</dcterms:created>
  <dcterms:modified xsi:type="dcterms:W3CDTF">2011-11-11T06:48:00Z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1144952</vt:lpwstr>
  </property>
  <property fmtid="{D5CDD505-2E9C-101B-9397-08002B2CF9AE}" pid="3" name="Symbol1">
    <vt:lpwstr>CEDAW/C/KOR/CO/7</vt:lpwstr>
  </property>
  <property fmtid="{D5CDD505-2E9C-101B-9397-08002B2CF9AE}" pid="4" name="Symbol2">
    <vt:lpwstr/>
  </property>
  <property fmtid="{D5CDD505-2E9C-101B-9397-08002B2CF9AE}" pid="5" name="Translator">
    <vt:lpwstr/>
  </property>
  <property fmtid="{D5CDD505-2E9C-101B-9397-08002B2CF9AE}" pid="6" name="Comment">
    <vt:lpwstr>للإصدار</vt:lpwstr>
  </property>
  <property fmtid="{D5CDD505-2E9C-101B-9397-08002B2CF9AE}" pid="7" name="DraftPages">
    <vt:lpwstr> </vt:lpwstr>
  </property>
  <property fmtid="{D5CDD505-2E9C-101B-9397-08002B2CF9AE}" pid="8" name="Operator">
    <vt:lpwstr>السباعي</vt:lpwstr>
  </property>
</Properties>
</file>