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2FF9E" w14:textId="77777777" w:rsidR="00C815C4" w:rsidRPr="00BF355E" w:rsidRDefault="00C815C4" w:rsidP="00C815C4">
      <w:pPr>
        <w:spacing w:line="60" w:lineRule="exact"/>
        <w:rPr>
          <w:sz w:val="2"/>
        </w:rPr>
        <w:sectPr w:rsidR="00C815C4" w:rsidRPr="00BF355E" w:rsidSect="00755B63">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BF355E">
        <w:rPr>
          <w:rStyle w:val="ad"/>
        </w:rPr>
        <w:commentReference w:id="0"/>
      </w:r>
    </w:p>
    <w:p w14:paraId="7B026F73" w14:textId="77777777" w:rsidR="00BF355E" w:rsidRPr="00BF355E" w:rsidRDefault="00BF355E" w:rsidP="0089591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BF355E">
        <w:rPr>
          <w:rFonts w:hint="eastAsia"/>
        </w:rPr>
        <w:t>消除对妇女歧视委员会</w:t>
      </w:r>
    </w:p>
    <w:p w14:paraId="59B8A4D4" w14:textId="6307D569" w:rsidR="00BF355E" w:rsidRPr="00BF355E" w:rsidRDefault="00BF355E" w:rsidP="00BF355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BF355E">
        <w:rPr>
          <w:noProof/>
        </w:rPr>
        <mc:AlternateContent>
          <mc:Choice Requires="wps">
            <w:drawing>
              <wp:anchor distT="0" distB="0" distL="114300" distR="114300" simplePos="0" relativeHeight="251661312" behindDoc="0" locked="0" layoutInCell="1" allowOverlap="1" wp14:anchorId="0F94FD3A" wp14:editId="1DC1D72E">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1FEB93"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BF355E">
        <w:rPr>
          <w:sz w:val="18"/>
        </w:rPr>
        <w:tab/>
      </w:r>
      <w:r w:rsidRPr="00BF355E">
        <w:rPr>
          <w:rFonts w:hint="eastAsia"/>
          <w:sz w:val="18"/>
        </w:rPr>
        <w:t>*</w:t>
      </w:r>
      <w:r w:rsidRPr="00BF355E">
        <w:rPr>
          <w:sz w:val="18"/>
        </w:rPr>
        <w:tab/>
      </w:r>
      <w:r w:rsidRPr="00BF355E">
        <w:rPr>
          <w:rFonts w:hint="eastAsia"/>
          <w:sz w:val="18"/>
        </w:rPr>
        <w:t>委员会第八十五届会议</w:t>
      </w:r>
      <w:r w:rsidRPr="00BF355E">
        <w:rPr>
          <w:rFonts w:hint="eastAsia"/>
          <w:sz w:val="18"/>
        </w:rPr>
        <w:t>(2023</w:t>
      </w:r>
      <w:r w:rsidRPr="00BF355E">
        <w:rPr>
          <w:rFonts w:hint="eastAsia"/>
          <w:sz w:val="18"/>
        </w:rPr>
        <w:t>年</w:t>
      </w:r>
      <w:r w:rsidRPr="00BF355E">
        <w:rPr>
          <w:rFonts w:hint="eastAsia"/>
          <w:sz w:val="18"/>
        </w:rPr>
        <w:t>5</w:t>
      </w:r>
      <w:r w:rsidRPr="00BF355E">
        <w:rPr>
          <w:rFonts w:hint="eastAsia"/>
          <w:sz w:val="18"/>
        </w:rPr>
        <w:t>月</w:t>
      </w:r>
      <w:r w:rsidRPr="00BF355E">
        <w:rPr>
          <w:rFonts w:hint="eastAsia"/>
          <w:sz w:val="18"/>
        </w:rPr>
        <w:t>8</w:t>
      </w:r>
      <w:r w:rsidRPr="00BF355E">
        <w:rPr>
          <w:rFonts w:hint="eastAsia"/>
          <w:sz w:val="18"/>
        </w:rPr>
        <w:t>日至</w:t>
      </w:r>
      <w:r w:rsidRPr="00BF355E">
        <w:rPr>
          <w:rFonts w:hint="eastAsia"/>
          <w:sz w:val="18"/>
        </w:rPr>
        <w:t>26</w:t>
      </w:r>
      <w:r w:rsidRPr="00BF355E">
        <w:rPr>
          <w:rFonts w:hint="eastAsia"/>
          <w:sz w:val="18"/>
        </w:rPr>
        <w:t>日</w:t>
      </w:r>
      <w:r w:rsidRPr="00BF355E">
        <w:rPr>
          <w:rFonts w:hint="eastAsia"/>
          <w:sz w:val="18"/>
        </w:rPr>
        <w:t>)</w:t>
      </w:r>
      <w:r w:rsidRPr="00BF355E">
        <w:rPr>
          <w:rFonts w:hint="eastAsia"/>
          <w:sz w:val="18"/>
        </w:rPr>
        <w:t>通过。</w:t>
      </w:r>
    </w:p>
    <w:p w14:paraId="277A8A90" w14:textId="77777777" w:rsidR="00BF355E" w:rsidRPr="00BF355E" w:rsidRDefault="00BF355E" w:rsidP="00895912">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BF355E">
        <w:rPr>
          <w:rFonts w:hint="eastAsia"/>
        </w:rPr>
        <w:tab/>
      </w:r>
      <w:r w:rsidRPr="00BF355E">
        <w:rPr>
          <w:rFonts w:hint="eastAsia"/>
        </w:rPr>
        <w:tab/>
      </w:r>
      <w:r w:rsidRPr="00BF355E">
        <w:rPr>
          <w:rFonts w:hint="eastAsia"/>
        </w:rPr>
        <w:t>关于德国第九次定期报告的结论性意见</w:t>
      </w:r>
      <w:r w:rsidRPr="00BF355E">
        <w:rPr>
          <w:rFonts w:hint="eastAsia"/>
        </w:rPr>
        <w:t>*</w:t>
      </w:r>
    </w:p>
    <w:p w14:paraId="23226C7D" w14:textId="5FFEB05D" w:rsidR="00BF355E" w:rsidRPr="00BF355E" w:rsidRDefault="00BF355E" w:rsidP="00BF355E">
      <w:pPr>
        <w:pStyle w:val="SingleTxt"/>
      </w:pPr>
      <w:r w:rsidRPr="00BF355E">
        <w:rPr>
          <w:rFonts w:hint="eastAsia"/>
        </w:rPr>
        <w:t>1.</w:t>
      </w:r>
      <w:r w:rsidRPr="00BF355E">
        <w:rPr>
          <w:rFonts w:hint="eastAsia"/>
        </w:rPr>
        <w:tab/>
      </w:r>
      <w:r w:rsidRPr="00BF355E">
        <w:rPr>
          <w:rFonts w:hint="eastAsia"/>
        </w:rPr>
        <w:t>委员会在</w:t>
      </w:r>
      <w:r w:rsidRPr="00BF355E">
        <w:rPr>
          <w:rFonts w:hint="eastAsia"/>
        </w:rPr>
        <w:t>2023</w:t>
      </w:r>
      <w:r w:rsidRPr="00BF355E">
        <w:rPr>
          <w:rFonts w:hint="eastAsia"/>
        </w:rPr>
        <w:t>年</w:t>
      </w:r>
      <w:r w:rsidRPr="00BF355E">
        <w:rPr>
          <w:rFonts w:hint="eastAsia"/>
        </w:rPr>
        <w:t>5</w:t>
      </w:r>
      <w:r w:rsidRPr="00BF355E">
        <w:rPr>
          <w:rFonts w:hint="eastAsia"/>
        </w:rPr>
        <w:t>月</w:t>
      </w:r>
      <w:r w:rsidRPr="00BF355E">
        <w:rPr>
          <w:rFonts w:hint="eastAsia"/>
        </w:rPr>
        <w:t>11</w:t>
      </w:r>
      <w:r w:rsidRPr="00BF355E">
        <w:rPr>
          <w:rFonts w:hint="eastAsia"/>
        </w:rPr>
        <w:t>日举行的第</w:t>
      </w:r>
      <w:r w:rsidRPr="00BF355E">
        <w:rPr>
          <w:rFonts w:hint="eastAsia"/>
        </w:rPr>
        <w:t>1975</w:t>
      </w:r>
      <w:r w:rsidRPr="00BF355E">
        <w:rPr>
          <w:rFonts w:hint="eastAsia"/>
        </w:rPr>
        <w:t>次和第</w:t>
      </w:r>
      <w:r w:rsidRPr="00BF355E">
        <w:rPr>
          <w:rFonts w:hint="eastAsia"/>
        </w:rPr>
        <w:t>1976</w:t>
      </w:r>
      <w:r w:rsidRPr="00BF355E">
        <w:rPr>
          <w:rFonts w:hint="eastAsia"/>
        </w:rPr>
        <w:t>次会议</w:t>
      </w:r>
      <w:r w:rsidRPr="00BF355E">
        <w:rPr>
          <w:rFonts w:hint="eastAsia"/>
        </w:rPr>
        <w:t>(</w:t>
      </w:r>
      <w:r w:rsidRPr="00BF355E">
        <w:rPr>
          <w:rFonts w:hint="eastAsia"/>
        </w:rPr>
        <w:t>见</w:t>
      </w:r>
      <w:hyperlink r:id="rId18" w:history="1">
        <w:r w:rsidRPr="00BF355E">
          <w:rPr>
            <w:rStyle w:val="af4"/>
            <w:rFonts w:hint="eastAsia"/>
          </w:rPr>
          <w:t>CEDAW/C/SR.1975</w:t>
        </w:r>
      </w:hyperlink>
      <w:r w:rsidRPr="00BF355E">
        <w:rPr>
          <w:rFonts w:hint="eastAsia"/>
        </w:rPr>
        <w:t>和</w:t>
      </w:r>
      <w:hyperlink r:id="rId19" w:history="1">
        <w:r w:rsidRPr="00BF355E">
          <w:rPr>
            <w:rStyle w:val="af4"/>
            <w:rFonts w:hint="eastAsia"/>
          </w:rPr>
          <w:t>CEDAW/C/SR.1976</w:t>
        </w:r>
      </w:hyperlink>
      <w:r w:rsidRPr="00BF355E">
        <w:rPr>
          <w:rFonts w:hint="eastAsia"/>
        </w:rPr>
        <w:t>)</w:t>
      </w:r>
      <w:r w:rsidRPr="00BF355E">
        <w:rPr>
          <w:rFonts w:hint="eastAsia"/>
        </w:rPr>
        <w:t>上审议了德国根据简化报告程序提交的第九次定期报告</w:t>
      </w:r>
      <w:r w:rsidRPr="00BF355E">
        <w:rPr>
          <w:rFonts w:hint="eastAsia"/>
        </w:rPr>
        <w:t>(</w:t>
      </w:r>
      <w:hyperlink r:id="rId20" w:history="1">
        <w:r w:rsidRPr="00BF355E">
          <w:rPr>
            <w:rStyle w:val="af4"/>
            <w:rFonts w:hint="eastAsia"/>
          </w:rPr>
          <w:t>CEDAW/C/DEU/9</w:t>
        </w:r>
      </w:hyperlink>
      <w:r w:rsidRPr="00BF355E">
        <w:rPr>
          <w:rFonts w:hint="eastAsia"/>
        </w:rPr>
        <w:t>)</w:t>
      </w:r>
      <w:r w:rsidRPr="00BF355E">
        <w:rPr>
          <w:rFonts w:hint="eastAsia"/>
        </w:rPr>
        <w:t>。</w:t>
      </w:r>
    </w:p>
    <w:p w14:paraId="7AA8B765" w14:textId="6D74BBC4" w:rsidR="00BF355E" w:rsidRPr="00BF355E" w:rsidRDefault="00895912" w:rsidP="0089591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BF355E" w:rsidRPr="00BF355E">
        <w:rPr>
          <w:rFonts w:hint="eastAsia"/>
        </w:rPr>
        <w:t>A.</w:t>
      </w:r>
      <w:r w:rsidR="00BF355E" w:rsidRPr="00BF355E">
        <w:rPr>
          <w:rFonts w:hint="eastAsia"/>
        </w:rPr>
        <w:tab/>
      </w:r>
      <w:r w:rsidR="00BF355E" w:rsidRPr="00BF355E">
        <w:rPr>
          <w:rFonts w:hint="eastAsia"/>
        </w:rPr>
        <w:t>导言</w:t>
      </w:r>
    </w:p>
    <w:p w14:paraId="3590A28A" w14:textId="77777777" w:rsidR="00BF355E" w:rsidRPr="00BF355E" w:rsidRDefault="00BF355E" w:rsidP="00BF355E">
      <w:pPr>
        <w:pStyle w:val="SingleTxt"/>
      </w:pPr>
      <w:r w:rsidRPr="00BF355E">
        <w:rPr>
          <w:rFonts w:hint="eastAsia"/>
        </w:rPr>
        <w:t>2.</w:t>
      </w:r>
      <w:r w:rsidRPr="00BF355E">
        <w:rPr>
          <w:rFonts w:hint="eastAsia"/>
        </w:rPr>
        <w:tab/>
      </w:r>
      <w:r w:rsidRPr="00BF355E">
        <w:rPr>
          <w:rFonts w:hint="eastAsia"/>
        </w:rPr>
        <w:t>委员会赞赏缔约国根据简化报告程序提交第九次定期报告。委员会欢迎德国代表团的口头陈述，</w:t>
      </w:r>
      <w:r w:rsidRPr="009D32A1">
        <w:rPr>
          <w:rFonts w:hint="eastAsia"/>
          <w:spacing w:val="-2"/>
        </w:rPr>
        <w:t>并赞赏缔约国对委员会在对话期间提出的问题作出书面回复。</w:t>
      </w:r>
    </w:p>
    <w:p w14:paraId="08B863EC" w14:textId="77777777" w:rsidR="00BF355E" w:rsidRPr="00BF355E" w:rsidRDefault="00BF355E" w:rsidP="00BF355E">
      <w:pPr>
        <w:pStyle w:val="SingleTxt"/>
      </w:pPr>
      <w:r w:rsidRPr="00BF355E">
        <w:rPr>
          <w:rFonts w:hint="eastAsia"/>
        </w:rPr>
        <w:t>3.</w:t>
      </w:r>
      <w:r w:rsidRPr="00BF355E">
        <w:rPr>
          <w:rFonts w:hint="eastAsia"/>
        </w:rPr>
        <w:tab/>
      </w:r>
      <w:r w:rsidRPr="00BF355E">
        <w:rPr>
          <w:rFonts w:hint="eastAsia"/>
        </w:rPr>
        <w:t>委员会赞扬缔约国派出由联邦家庭事务、老年公民、妇女和青年部国务秘书</w:t>
      </w:r>
      <w:r w:rsidRPr="00BF355E">
        <w:rPr>
          <w:rFonts w:hint="eastAsia"/>
        </w:rPr>
        <w:t>Margit Gottstein</w:t>
      </w:r>
      <w:r w:rsidRPr="00BF355E">
        <w:rPr>
          <w:rFonts w:hint="eastAsia"/>
        </w:rPr>
        <w:t>率领的高级别代表团，成员包括联邦经济合作与发展部、联邦司法部、联邦内政和社区部、联邦劳动和社会事务部、联邦外交部、联邦食品及农业部、联邦卫生部、社会事务、卫生和包容部、联邦统计局、德国联邦议院、德意志联邦共和国各州教育和文化事务部长常设会议以及德意志联邦共和国各州平等和妇女事务部长和参议员常设会议代表、大使兼常驻副代表汉斯</w:t>
      </w:r>
      <w:r w:rsidRPr="00BF355E">
        <w:rPr>
          <w:rFonts w:hint="eastAsia"/>
        </w:rPr>
        <w:t>-</w:t>
      </w:r>
      <w:r w:rsidRPr="00BF355E">
        <w:rPr>
          <w:rFonts w:hint="eastAsia"/>
        </w:rPr>
        <w:t>彼得·尤格尔以及德国常驻联合国日内瓦办事处和其他国际组织代表团的其他代表。委员会赞赏代表团与委员会之间进行建设性对话。</w:t>
      </w:r>
    </w:p>
    <w:p w14:paraId="24DE1BC5" w14:textId="26D77A3B" w:rsidR="00BF355E" w:rsidRPr="00BF355E" w:rsidRDefault="00895912" w:rsidP="0089591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BF355E" w:rsidRPr="00BF355E">
        <w:rPr>
          <w:rFonts w:hint="eastAsia"/>
        </w:rPr>
        <w:t>B.</w:t>
      </w:r>
      <w:r w:rsidR="00BF355E" w:rsidRPr="00BF355E">
        <w:rPr>
          <w:rFonts w:hint="eastAsia"/>
        </w:rPr>
        <w:tab/>
      </w:r>
      <w:r w:rsidR="00BF355E" w:rsidRPr="00BF355E">
        <w:rPr>
          <w:rFonts w:hint="eastAsia"/>
        </w:rPr>
        <w:t>积极方面</w:t>
      </w:r>
    </w:p>
    <w:p w14:paraId="77DC0F88" w14:textId="77777777" w:rsidR="00BF355E" w:rsidRPr="00BF355E" w:rsidRDefault="00BF355E" w:rsidP="00BF355E">
      <w:pPr>
        <w:pStyle w:val="SingleTxt"/>
      </w:pPr>
      <w:r w:rsidRPr="00BF355E">
        <w:rPr>
          <w:rFonts w:hint="eastAsia"/>
        </w:rPr>
        <w:t>4.</w:t>
      </w:r>
      <w:r w:rsidRPr="00BF355E">
        <w:rPr>
          <w:rFonts w:hint="eastAsia"/>
        </w:rPr>
        <w:tab/>
      </w:r>
      <w:r w:rsidRPr="00BF355E">
        <w:rPr>
          <w:rFonts w:hint="eastAsia"/>
        </w:rPr>
        <w:t>委员会欢迎自</w:t>
      </w:r>
      <w:r w:rsidRPr="00BF355E">
        <w:rPr>
          <w:rFonts w:hint="eastAsia"/>
        </w:rPr>
        <w:t>2017</w:t>
      </w:r>
      <w:r w:rsidRPr="00BF355E">
        <w:rPr>
          <w:rFonts w:hint="eastAsia"/>
        </w:rPr>
        <w:t>年审议缔约国第七和第八次合并定期报告以来在开展立法改革方面取得的进展，特别是通过了下列法律：</w:t>
      </w:r>
    </w:p>
    <w:p w14:paraId="504CD2BC" w14:textId="0F8E7F17" w:rsidR="00BF355E" w:rsidRPr="00BF355E" w:rsidRDefault="00895912" w:rsidP="00BF355E">
      <w:pPr>
        <w:pStyle w:val="SingleTxt"/>
      </w:pPr>
      <w:r>
        <w:tab/>
      </w:r>
      <w:r w:rsidR="00BF355E" w:rsidRPr="00BF355E">
        <w:rPr>
          <w:rFonts w:hint="eastAsia"/>
        </w:rPr>
        <w:t>(a)</w:t>
      </w:r>
      <w:r w:rsidR="00BF355E" w:rsidRPr="00BF355E">
        <w:rPr>
          <w:rFonts w:hint="eastAsia"/>
        </w:rPr>
        <w:tab/>
      </w:r>
      <w:r w:rsidR="00BF355E" w:rsidRPr="00BF355E">
        <w:rPr>
          <w:rFonts w:hint="eastAsia"/>
        </w:rPr>
        <w:t>《供应链企业尽职调查义务法》，</w:t>
      </w:r>
      <w:r w:rsidR="00BF355E" w:rsidRPr="00BF355E">
        <w:rPr>
          <w:rFonts w:hint="eastAsia"/>
        </w:rPr>
        <w:t>2021</w:t>
      </w:r>
      <w:r w:rsidR="00BF355E" w:rsidRPr="00BF355E">
        <w:rPr>
          <w:rFonts w:hint="eastAsia"/>
        </w:rPr>
        <w:t>年</w:t>
      </w:r>
      <w:r w:rsidR="00BF355E" w:rsidRPr="00BF355E">
        <w:rPr>
          <w:rFonts w:hint="eastAsia"/>
        </w:rPr>
        <w:t>7</w:t>
      </w:r>
      <w:r w:rsidR="00BF355E" w:rsidRPr="00BF355E">
        <w:rPr>
          <w:rFonts w:hint="eastAsia"/>
        </w:rPr>
        <w:t>月；</w:t>
      </w:r>
    </w:p>
    <w:p w14:paraId="2E3D59BA" w14:textId="68AE4FF2" w:rsidR="00BF355E" w:rsidRPr="00BF355E" w:rsidRDefault="00895912" w:rsidP="00BF355E">
      <w:pPr>
        <w:pStyle w:val="SingleTxt"/>
      </w:pPr>
      <w:r>
        <w:tab/>
      </w:r>
      <w:r w:rsidR="00BF355E" w:rsidRPr="00BF355E">
        <w:rPr>
          <w:rFonts w:hint="eastAsia"/>
        </w:rPr>
        <w:t>(b)</w:t>
      </w:r>
      <w:r w:rsidR="00BF355E" w:rsidRPr="00BF355E">
        <w:rPr>
          <w:rFonts w:hint="eastAsia"/>
        </w:rPr>
        <w:tab/>
      </w:r>
      <w:r w:rsidR="00BF355E" w:rsidRPr="00BF355E">
        <w:rPr>
          <w:rFonts w:hint="eastAsia"/>
        </w:rPr>
        <w:t>《防止转化疗法法》，</w:t>
      </w:r>
      <w:r w:rsidR="00BF355E" w:rsidRPr="00BF355E">
        <w:rPr>
          <w:rFonts w:hint="eastAsia"/>
        </w:rPr>
        <w:t>2020</w:t>
      </w:r>
      <w:r w:rsidR="00BF355E" w:rsidRPr="00BF355E">
        <w:rPr>
          <w:rFonts w:hint="eastAsia"/>
        </w:rPr>
        <w:t>年</w:t>
      </w:r>
      <w:r w:rsidR="00BF355E" w:rsidRPr="00BF355E">
        <w:rPr>
          <w:rFonts w:hint="eastAsia"/>
        </w:rPr>
        <w:t>6</w:t>
      </w:r>
      <w:r w:rsidR="00BF355E" w:rsidRPr="00BF355E">
        <w:rPr>
          <w:rFonts w:hint="eastAsia"/>
        </w:rPr>
        <w:t>月；</w:t>
      </w:r>
    </w:p>
    <w:p w14:paraId="02A80FD6" w14:textId="023DF8C5" w:rsidR="00BF355E" w:rsidRPr="00BF355E" w:rsidRDefault="00895912" w:rsidP="00BF355E">
      <w:pPr>
        <w:pStyle w:val="SingleTxt"/>
      </w:pPr>
      <w:r>
        <w:lastRenderedPageBreak/>
        <w:tab/>
      </w:r>
      <w:r w:rsidR="00BF355E" w:rsidRPr="00BF355E">
        <w:rPr>
          <w:rFonts w:hint="eastAsia"/>
        </w:rPr>
        <w:t>(c)</w:t>
      </w:r>
      <w:r w:rsidR="00BF355E" w:rsidRPr="00BF355E">
        <w:rPr>
          <w:rFonts w:hint="eastAsia"/>
        </w:rPr>
        <w:tab/>
      </w:r>
      <w:r w:rsidR="00BF355E" w:rsidRPr="00BF355E">
        <w:rPr>
          <w:rFonts w:hint="eastAsia"/>
        </w:rPr>
        <w:t>《优质日托法》，解决托儿方面的挑战，包括消除基于性别的陈规定型观念，</w:t>
      </w:r>
      <w:r w:rsidR="00BF355E" w:rsidRPr="00BF355E">
        <w:rPr>
          <w:rFonts w:hint="eastAsia"/>
        </w:rPr>
        <w:t>2019</w:t>
      </w:r>
      <w:r w:rsidR="00BF355E" w:rsidRPr="00BF355E">
        <w:rPr>
          <w:rFonts w:hint="eastAsia"/>
        </w:rPr>
        <w:t>年；</w:t>
      </w:r>
    </w:p>
    <w:p w14:paraId="0474415D" w14:textId="1E7D48BA" w:rsidR="00BF355E" w:rsidRPr="00BF355E" w:rsidRDefault="00895912" w:rsidP="00BF355E">
      <w:pPr>
        <w:pStyle w:val="SingleTxt"/>
      </w:pPr>
      <w:r>
        <w:tab/>
      </w:r>
      <w:r w:rsidR="00BF355E" w:rsidRPr="00BF355E">
        <w:rPr>
          <w:rFonts w:hint="eastAsia"/>
        </w:rPr>
        <w:t>(d)</w:t>
      </w:r>
      <w:r w:rsidR="00BF355E" w:rsidRPr="00BF355E">
        <w:rPr>
          <w:rFonts w:hint="eastAsia"/>
        </w:rPr>
        <w:tab/>
      </w:r>
      <w:r w:rsidR="00BF355E" w:rsidRPr="00BF355E">
        <w:rPr>
          <w:rFonts w:hint="eastAsia"/>
        </w:rPr>
        <w:t>《打击童婚法》，将男女最低结婚年龄无一例外地定为</w:t>
      </w:r>
      <w:r w:rsidR="00BF355E" w:rsidRPr="00BF355E">
        <w:rPr>
          <w:rFonts w:hint="eastAsia"/>
        </w:rPr>
        <w:t>18</w:t>
      </w:r>
      <w:r w:rsidR="00BF355E" w:rsidRPr="00BF355E">
        <w:rPr>
          <w:rFonts w:hint="eastAsia"/>
        </w:rPr>
        <w:t>岁，</w:t>
      </w:r>
      <w:r w:rsidR="00BF355E" w:rsidRPr="00BF355E">
        <w:rPr>
          <w:rFonts w:hint="eastAsia"/>
        </w:rPr>
        <w:t>2017</w:t>
      </w:r>
      <w:r w:rsidR="00BF355E" w:rsidRPr="00BF355E">
        <w:rPr>
          <w:rFonts w:hint="eastAsia"/>
        </w:rPr>
        <w:t>年；</w:t>
      </w:r>
    </w:p>
    <w:p w14:paraId="7AFC3E3D" w14:textId="475BD306" w:rsidR="00BF355E" w:rsidRPr="00BF355E" w:rsidRDefault="00895912" w:rsidP="00BF355E">
      <w:pPr>
        <w:pStyle w:val="SingleTxt"/>
      </w:pPr>
      <w:r>
        <w:tab/>
      </w:r>
      <w:r w:rsidR="00BF355E" w:rsidRPr="00BF355E">
        <w:rPr>
          <w:rFonts w:hint="eastAsia"/>
        </w:rPr>
        <w:t>(e)</w:t>
      </w:r>
      <w:r w:rsidR="00BF355E" w:rsidRPr="00BF355E">
        <w:rPr>
          <w:rFonts w:hint="eastAsia"/>
        </w:rPr>
        <w:tab/>
      </w:r>
      <w:r w:rsidR="00BF355E" w:rsidRPr="00BF355E">
        <w:rPr>
          <w:rFonts w:hint="eastAsia"/>
        </w:rPr>
        <w:t>《薪酬透明法》，确保同一工作场所男女同工同酬，</w:t>
      </w:r>
      <w:r w:rsidR="00BF355E" w:rsidRPr="00BF355E">
        <w:rPr>
          <w:rFonts w:hint="eastAsia"/>
        </w:rPr>
        <w:t>2017</w:t>
      </w:r>
      <w:r w:rsidR="00BF355E" w:rsidRPr="00BF355E">
        <w:rPr>
          <w:rFonts w:hint="eastAsia"/>
        </w:rPr>
        <w:t>年。</w:t>
      </w:r>
    </w:p>
    <w:p w14:paraId="39EC967F" w14:textId="1DF2D631" w:rsidR="00BF355E" w:rsidRPr="00BF355E" w:rsidRDefault="00BF355E" w:rsidP="00895912">
      <w:pPr>
        <w:pStyle w:val="SingleTxt"/>
      </w:pPr>
      <w:r w:rsidRPr="00BF355E">
        <w:rPr>
          <w:rFonts w:hint="eastAsia"/>
          <w:sz w:val="20"/>
        </w:rPr>
        <w:t>5</w:t>
      </w:r>
      <w:r w:rsidRPr="00BF355E">
        <w:rPr>
          <w:rFonts w:hint="eastAsia"/>
        </w:rPr>
        <w:t>.</w:t>
      </w:r>
      <w:r w:rsidRPr="00BF355E">
        <w:rPr>
          <w:rFonts w:hint="eastAsia"/>
        </w:rPr>
        <w:tab/>
      </w:r>
      <w:r w:rsidRPr="00BF355E">
        <w:rPr>
          <w:rFonts w:hint="eastAsia"/>
        </w:rPr>
        <w:t>委员会欢迎缔约国努力改进体制和政策框架，以加快消除对妇女的歧视，促进性别平等，包括通过、采用或设立：</w:t>
      </w:r>
    </w:p>
    <w:p w14:paraId="445669DE" w14:textId="080FE574" w:rsidR="00BF355E" w:rsidRPr="00BF355E" w:rsidRDefault="00895912" w:rsidP="00BF355E">
      <w:pPr>
        <w:pStyle w:val="SingleTxt"/>
      </w:pPr>
      <w:r>
        <w:tab/>
      </w:r>
      <w:r w:rsidR="00BF355E" w:rsidRPr="00BF355E">
        <w:rPr>
          <w:rFonts w:hint="eastAsia"/>
        </w:rPr>
        <w:t>(a)</w:t>
      </w:r>
      <w:r w:rsidR="00BF355E" w:rsidRPr="00BF355E">
        <w:rPr>
          <w:rFonts w:hint="eastAsia"/>
        </w:rPr>
        <w:tab/>
        <w:t>2023</w:t>
      </w:r>
      <w:r w:rsidR="00BF355E" w:rsidRPr="00BF355E">
        <w:rPr>
          <w:rFonts w:hint="eastAsia"/>
        </w:rPr>
        <w:t>年</w:t>
      </w:r>
      <w:r w:rsidR="00BF355E" w:rsidRPr="00BF355E">
        <w:rPr>
          <w:rFonts w:hint="eastAsia"/>
        </w:rPr>
        <w:t>2</w:t>
      </w:r>
      <w:r w:rsidR="00BF355E" w:rsidRPr="00BF355E">
        <w:rPr>
          <w:rFonts w:hint="eastAsia"/>
        </w:rPr>
        <w:t>月司法部的一份关键问题文件，其中提议对《德国违反国际法罪行法典》、《德国刑事诉讼法典》和《法院组织法》进行立法修正，以便除其他外纳入性奴役罪；</w:t>
      </w:r>
    </w:p>
    <w:p w14:paraId="42283A6C" w14:textId="64E249D6" w:rsidR="00BF355E" w:rsidRPr="00BF355E" w:rsidRDefault="00895912" w:rsidP="00BF355E">
      <w:pPr>
        <w:pStyle w:val="SingleTxt"/>
      </w:pPr>
      <w:r>
        <w:tab/>
      </w:r>
      <w:r w:rsidR="00BF355E" w:rsidRPr="00BF355E">
        <w:rPr>
          <w:rFonts w:hint="eastAsia"/>
        </w:rPr>
        <w:t>(b)</w:t>
      </w:r>
      <w:r w:rsidR="00BF355E" w:rsidRPr="00BF355E">
        <w:rPr>
          <w:rFonts w:hint="eastAsia"/>
        </w:rPr>
        <w:tab/>
        <w:t>2023</w:t>
      </w:r>
      <w:r w:rsidR="00BF355E" w:rsidRPr="00BF355E">
        <w:rPr>
          <w:rFonts w:hint="eastAsia"/>
        </w:rPr>
        <w:t>年《女权主义外交和发展政策指导方针》，以确保加强妇女和边缘化群体的权利、资源和代表性，并确保缔约国的发展基金优先考虑解决性别不平等的项目；</w:t>
      </w:r>
    </w:p>
    <w:p w14:paraId="1C5613BC" w14:textId="58378782" w:rsidR="00BF355E" w:rsidRPr="00BF355E" w:rsidRDefault="00895912" w:rsidP="00BF355E">
      <w:pPr>
        <w:pStyle w:val="SingleTxt"/>
      </w:pPr>
      <w:r>
        <w:tab/>
      </w:r>
      <w:r w:rsidR="00BF355E" w:rsidRPr="00BF355E">
        <w:rPr>
          <w:rFonts w:hint="eastAsia"/>
        </w:rPr>
        <w:t>(c)</w:t>
      </w:r>
      <w:r w:rsidR="00BF355E" w:rsidRPr="00BF355E">
        <w:rPr>
          <w:rFonts w:hint="eastAsia"/>
        </w:rPr>
        <w:tab/>
        <w:t>2022</w:t>
      </w:r>
      <w:r w:rsidR="00BF355E" w:rsidRPr="00BF355E">
        <w:rPr>
          <w:rFonts w:hint="eastAsia"/>
        </w:rPr>
        <w:t>年，德国人权协会承担了新职责，即充当《欧洲委员会预防和打击暴力侵害妇女行为及家庭暴力公约》</w:t>
      </w:r>
      <w:r w:rsidR="00BF355E" w:rsidRPr="00BF355E">
        <w:rPr>
          <w:rFonts w:hint="eastAsia"/>
        </w:rPr>
        <w:t>(</w:t>
      </w:r>
      <w:r w:rsidR="00BF355E" w:rsidRPr="00BF355E">
        <w:rPr>
          <w:rFonts w:hint="eastAsia"/>
        </w:rPr>
        <w:t>《伊斯坦布尔公约》</w:t>
      </w:r>
      <w:r w:rsidR="00BF355E" w:rsidRPr="00BF355E">
        <w:rPr>
          <w:rFonts w:hint="eastAsia"/>
        </w:rPr>
        <w:t>)</w:t>
      </w:r>
      <w:r w:rsidR="00BF355E" w:rsidRPr="00BF355E">
        <w:rPr>
          <w:rFonts w:hint="eastAsia"/>
        </w:rPr>
        <w:t>和《欧洲委员会打击人口贩运公约》的国家报告员机制和监测单位；</w:t>
      </w:r>
    </w:p>
    <w:p w14:paraId="2D3FC640" w14:textId="65566E3A" w:rsidR="00BF355E" w:rsidRPr="00BF355E" w:rsidRDefault="00895912" w:rsidP="00BF355E">
      <w:pPr>
        <w:pStyle w:val="SingleTxt"/>
      </w:pPr>
      <w:r>
        <w:tab/>
      </w:r>
      <w:r w:rsidR="00BF355E" w:rsidRPr="00BF355E">
        <w:rPr>
          <w:rFonts w:hint="eastAsia"/>
        </w:rPr>
        <w:t>(d)</w:t>
      </w:r>
      <w:r w:rsidR="00BF355E" w:rsidRPr="00BF355E">
        <w:rPr>
          <w:rFonts w:hint="eastAsia"/>
        </w:rPr>
        <w:tab/>
        <w:t>2021</w:t>
      </w:r>
      <w:r w:rsidR="00BF355E" w:rsidRPr="00BF355E">
        <w:rPr>
          <w:rFonts w:hint="eastAsia"/>
        </w:rPr>
        <w:t>年设立联邦促进平等基金会；</w:t>
      </w:r>
    </w:p>
    <w:p w14:paraId="02A54C83" w14:textId="3FCF8568" w:rsidR="00BF355E" w:rsidRPr="00BF355E" w:rsidRDefault="00895912" w:rsidP="00BF355E">
      <w:pPr>
        <w:pStyle w:val="SingleTxt"/>
      </w:pPr>
      <w:r>
        <w:tab/>
      </w:r>
      <w:r w:rsidR="00BF355E" w:rsidRPr="00BF355E">
        <w:rPr>
          <w:rFonts w:hint="eastAsia"/>
        </w:rPr>
        <w:t>(e)</w:t>
      </w:r>
      <w:r w:rsidR="00BF355E" w:rsidRPr="00BF355E">
        <w:rPr>
          <w:rFonts w:hint="eastAsia"/>
        </w:rPr>
        <w:tab/>
        <w:t>2020</w:t>
      </w:r>
      <w:r w:rsidR="00BF355E" w:rsidRPr="00BF355E">
        <w:rPr>
          <w:rFonts w:hint="eastAsia"/>
        </w:rPr>
        <w:t>年通过性别平等战略；</w:t>
      </w:r>
    </w:p>
    <w:p w14:paraId="1A74E71A" w14:textId="173DB48F" w:rsidR="00BF355E" w:rsidRPr="00BF355E" w:rsidRDefault="00895912" w:rsidP="00BF355E">
      <w:pPr>
        <w:pStyle w:val="SingleTxt"/>
      </w:pPr>
      <w:r>
        <w:tab/>
      </w:r>
      <w:r w:rsidR="00BF355E" w:rsidRPr="00BF355E">
        <w:rPr>
          <w:rFonts w:hint="eastAsia"/>
        </w:rPr>
        <w:t>(f)</w:t>
      </w:r>
      <w:r w:rsidR="00BF355E" w:rsidRPr="00BF355E">
        <w:rPr>
          <w:rFonts w:hint="eastAsia"/>
        </w:rPr>
        <w:tab/>
        <w:t>2020</w:t>
      </w:r>
      <w:r w:rsidR="00BF355E" w:rsidRPr="00BF355E">
        <w:rPr>
          <w:rFonts w:hint="eastAsia"/>
        </w:rPr>
        <w:t>年通过《助产士学习和考试条例》，规定必须考虑到女性生殖器被残割的妇女的具体关切；</w:t>
      </w:r>
    </w:p>
    <w:p w14:paraId="11D29C0E" w14:textId="35449A42" w:rsidR="00BF355E" w:rsidRPr="00BF355E" w:rsidRDefault="00895912" w:rsidP="00BF355E">
      <w:pPr>
        <w:pStyle w:val="SingleTxt"/>
      </w:pPr>
      <w:r>
        <w:tab/>
      </w:r>
      <w:r w:rsidR="00BF355E" w:rsidRPr="00BF355E">
        <w:rPr>
          <w:rFonts w:hint="eastAsia"/>
        </w:rPr>
        <w:t>(g)</w:t>
      </w:r>
      <w:r w:rsidR="00BF355E" w:rsidRPr="00BF355E">
        <w:rPr>
          <w:rFonts w:hint="eastAsia"/>
        </w:rPr>
        <w:tab/>
        <w:t>2018</w:t>
      </w:r>
      <w:r w:rsidR="00BF355E" w:rsidRPr="00BF355E">
        <w:rPr>
          <w:rFonts w:hint="eastAsia"/>
        </w:rPr>
        <w:t>年建成数字妇女档案馆，为用户提供有关妇女运动历史的信息。</w:t>
      </w:r>
    </w:p>
    <w:p w14:paraId="57B973C4" w14:textId="77777777" w:rsidR="00BF355E" w:rsidRPr="00BF355E" w:rsidRDefault="00BF355E" w:rsidP="00BF355E">
      <w:pPr>
        <w:pStyle w:val="SingleTxt"/>
      </w:pPr>
      <w:r w:rsidRPr="00BF355E">
        <w:rPr>
          <w:rFonts w:hint="eastAsia"/>
        </w:rPr>
        <w:t>6.</w:t>
      </w:r>
      <w:r w:rsidRPr="00BF355E">
        <w:rPr>
          <w:rFonts w:hint="eastAsia"/>
        </w:rPr>
        <w:tab/>
      </w:r>
      <w:r w:rsidRPr="00BF355E">
        <w:rPr>
          <w:rFonts w:hint="eastAsia"/>
        </w:rPr>
        <w:t>委员会欢迎自审议上次报告以来缔约国批准或加入了下列国际条约：</w:t>
      </w:r>
    </w:p>
    <w:p w14:paraId="009B0644" w14:textId="459806C0" w:rsidR="00BF355E" w:rsidRPr="00BF355E" w:rsidRDefault="00895912" w:rsidP="00BF355E">
      <w:pPr>
        <w:pStyle w:val="SingleTxt"/>
      </w:pPr>
      <w:r>
        <w:lastRenderedPageBreak/>
        <w:tab/>
      </w:r>
      <w:r w:rsidR="00BF355E" w:rsidRPr="00BF355E">
        <w:rPr>
          <w:rFonts w:hint="eastAsia"/>
        </w:rPr>
        <w:t>(a)</w:t>
      </w:r>
      <w:r w:rsidR="00BF355E" w:rsidRPr="00BF355E">
        <w:rPr>
          <w:rFonts w:hint="eastAsia"/>
        </w:rPr>
        <w:tab/>
      </w:r>
      <w:r w:rsidR="00BF355E" w:rsidRPr="00BF355E">
        <w:rPr>
          <w:rFonts w:hint="eastAsia"/>
        </w:rPr>
        <w:t>国际劳工组织《</w:t>
      </w:r>
      <w:r w:rsidR="00BF355E" w:rsidRPr="00BF355E">
        <w:rPr>
          <w:rFonts w:hint="eastAsia"/>
        </w:rPr>
        <w:t>2000</w:t>
      </w:r>
      <w:r w:rsidR="00BF355E" w:rsidRPr="00BF355E">
        <w:rPr>
          <w:rFonts w:hint="eastAsia"/>
        </w:rPr>
        <w:t>年保护生育公约》</w:t>
      </w:r>
      <w:r w:rsidR="00BF355E" w:rsidRPr="00BF355E">
        <w:rPr>
          <w:rFonts w:hint="eastAsia"/>
        </w:rPr>
        <w:t>(</w:t>
      </w:r>
      <w:r w:rsidR="00BF355E" w:rsidRPr="00BF355E">
        <w:rPr>
          <w:rFonts w:hint="eastAsia"/>
        </w:rPr>
        <w:t>第</w:t>
      </w:r>
      <w:r w:rsidR="00BF355E" w:rsidRPr="00BF355E">
        <w:rPr>
          <w:rFonts w:hint="eastAsia"/>
        </w:rPr>
        <w:t>183</w:t>
      </w:r>
      <w:r w:rsidR="00BF355E" w:rsidRPr="00BF355E">
        <w:rPr>
          <w:rFonts w:hint="eastAsia"/>
        </w:rPr>
        <w:t>号</w:t>
      </w:r>
      <w:r w:rsidR="00BF355E" w:rsidRPr="00BF355E">
        <w:rPr>
          <w:rFonts w:hint="eastAsia"/>
        </w:rPr>
        <w:t>)</w:t>
      </w:r>
      <w:r w:rsidR="00BF355E" w:rsidRPr="00BF355E">
        <w:rPr>
          <w:rFonts w:hint="eastAsia"/>
        </w:rPr>
        <w:t>，</w:t>
      </w:r>
      <w:r w:rsidR="00BF355E" w:rsidRPr="00BF355E">
        <w:rPr>
          <w:rFonts w:hint="eastAsia"/>
        </w:rPr>
        <w:t>2021</w:t>
      </w:r>
      <w:r w:rsidR="00BF355E" w:rsidRPr="00BF355E">
        <w:rPr>
          <w:rFonts w:hint="eastAsia"/>
        </w:rPr>
        <w:t>年</w:t>
      </w:r>
      <w:r w:rsidR="00E85A24" w:rsidRPr="00BF355E">
        <w:rPr>
          <w:rFonts w:hint="eastAsia"/>
        </w:rPr>
        <w:t>；</w:t>
      </w:r>
    </w:p>
    <w:p w14:paraId="564C0CEF" w14:textId="2CECC610" w:rsidR="00BF355E" w:rsidRPr="00BF355E" w:rsidRDefault="00895912" w:rsidP="00BF355E">
      <w:pPr>
        <w:pStyle w:val="SingleTxt"/>
      </w:pPr>
      <w:r>
        <w:tab/>
      </w:r>
      <w:r w:rsidR="00BF355E" w:rsidRPr="00BF355E">
        <w:rPr>
          <w:rFonts w:hint="eastAsia"/>
        </w:rPr>
        <w:t>(b)</w:t>
      </w:r>
      <w:r w:rsidR="00BF355E" w:rsidRPr="00BF355E">
        <w:rPr>
          <w:rFonts w:hint="eastAsia"/>
        </w:rPr>
        <w:tab/>
      </w:r>
      <w:r w:rsidR="00BF355E" w:rsidRPr="00BF355E">
        <w:rPr>
          <w:rFonts w:hint="eastAsia"/>
        </w:rPr>
        <w:t>《欧洲委员会预防和打击暴力侵害妇女行为及家庭暴力公约》</w:t>
      </w:r>
      <w:r w:rsidR="00BF355E" w:rsidRPr="00BF355E">
        <w:rPr>
          <w:rFonts w:hint="eastAsia"/>
        </w:rPr>
        <w:t>(</w:t>
      </w:r>
      <w:r w:rsidR="00BF355E" w:rsidRPr="00BF355E">
        <w:rPr>
          <w:rFonts w:hint="eastAsia"/>
        </w:rPr>
        <w:t>《伊斯坦布尔公约》</w:t>
      </w:r>
      <w:r w:rsidR="00BF355E" w:rsidRPr="00BF355E">
        <w:rPr>
          <w:rFonts w:hint="eastAsia"/>
        </w:rPr>
        <w:t>)</w:t>
      </w:r>
      <w:r w:rsidR="00BF355E" w:rsidRPr="00BF355E">
        <w:rPr>
          <w:rFonts w:hint="eastAsia"/>
        </w:rPr>
        <w:t>，</w:t>
      </w:r>
      <w:r w:rsidR="00BF355E" w:rsidRPr="00BF355E">
        <w:rPr>
          <w:rFonts w:hint="eastAsia"/>
        </w:rPr>
        <w:t>2017</w:t>
      </w:r>
      <w:r w:rsidR="00BF355E" w:rsidRPr="00BF355E">
        <w:rPr>
          <w:rFonts w:hint="eastAsia"/>
        </w:rPr>
        <w:t>年。</w:t>
      </w:r>
    </w:p>
    <w:p w14:paraId="3E990970" w14:textId="77777777" w:rsidR="00BF355E" w:rsidRPr="00BF355E" w:rsidRDefault="00BF355E" w:rsidP="00BF355E">
      <w:pPr>
        <w:pStyle w:val="SingleTxt"/>
      </w:pPr>
      <w:r w:rsidRPr="00BF355E">
        <w:rPr>
          <w:rFonts w:hint="eastAsia"/>
        </w:rPr>
        <w:t>7.</w:t>
      </w:r>
      <w:r w:rsidRPr="00BF355E">
        <w:rPr>
          <w:rFonts w:hint="eastAsia"/>
        </w:rPr>
        <w:tab/>
      </w:r>
      <w:r w:rsidRPr="00BF355E">
        <w:rPr>
          <w:rFonts w:hint="eastAsia"/>
        </w:rPr>
        <w:t>委员会赞扬缔约国愿意接收来自乌克兰的</w:t>
      </w:r>
      <w:r w:rsidRPr="00BF355E">
        <w:rPr>
          <w:rFonts w:hint="eastAsia"/>
        </w:rPr>
        <w:t>100</w:t>
      </w:r>
      <w:r w:rsidRPr="00BF355E">
        <w:rPr>
          <w:rFonts w:hint="eastAsia"/>
        </w:rPr>
        <w:t>多万难民，其中大多数是妇女，使前几年已经接收的大量寻求庇护者和难民人数进一步增加。委员会赞赏地注意到，德国收容的难民人数居全球第三位。</w:t>
      </w:r>
    </w:p>
    <w:p w14:paraId="100BE01D" w14:textId="1277171A" w:rsidR="00BF355E" w:rsidRPr="00BF355E" w:rsidRDefault="00895912" w:rsidP="0089591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BF355E" w:rsidRPr="00BF355E">
        <w:rPr>
          <w:rFonts w:hint="eastAsia"/>
        </w:rPr>
        <w:t>C.</w:t>
      </w:r>
      <w:r w:rsidR="00BF355E" w:rsidRPr="00BF355E">
        <w:rPr>
          <w:rFonts w:hint="eastAsia"/>
        </w:rPr>
        <w:tab/>
      </w:r>
      <w:r w:rsidR="00BF355E" w:rsidRPr="00BF355E">
        <w:rPr>
          <w:rFonts w:hint="eastAsia"/>
        </w:rPr>
        <w:t>议会</w:t>
      </w:r>
    </w:p>
    <w:p w14:paraId="32A16485" w14:textId="77777777" w:rsidR="00BF355E" w:rsidRPr="00895912" w:rsidRDefault="00BF355E" w:rsidP="00BF355E">
      <w:pPr>
        <w:pStyle w:val="SingleTxt"/>
        <w:rPr>
          <w:rFonts w:eastAsia="黑体"/>
        </w:rPr>
      </w:pPr>
      <w:r w:rsidRPr="00BF355E">
        <w:rPr>
          <w:rFonts w:hint="eastAsia"/>
        </w:rPr>
        <w:t>8.</w:t>
      </w:r>
      <w:r w:rsidRPr="00BF355E">
        <w:rPr>
          <w:rFonts w:hint="eastAsia"/>
        </w:rPr>
        <w:tab/>
      </w:r>
      <w:r w:rsidRPr="00895912">
        <w:rPr>
          <w:rFonts w:eastAsia="黑体"/>
        </w:rPr>
        <w:t>委员会强调立法权在确保充分执行《公约》方面的关键作用</w:t>
      </w:r>
      <w:r w:rsidRPr="00895912">
        <w:rPr>
          <w:rFonts w:eastAsia="黑体"/>
        </w:rPr>
        <w:t>(</w:t>
      </w:r>
      <w:r w:rsidRPr="00895912">
        <w:rPr>
          <w:rFonts w:eastAsia="黑体"/>
        </w:rPr>
        <w:t>见</w:t>
      </w:r>
      <w:r w:rsidRPr="00895912">
        <w:rPr>
          <w:rFonts w:eastAsia="黑体"/>
        </w:rPr>
        <w:t>2010</w:t>
      </w:r>
      <w:r w:rsidRPr="00895912">
        <w:rPr>
          <w:rFonts w:eastAsia="黑体"/>
        </w:rPr>
        <w:t>年第四十五届会议通过的委员会关于其与议员关系的声明</w:t>
      </w:r>
      <w:r w:rsidRPr="00895912">
        <w:rPr>
          <w:rFonts w:eastAsia="黑体"/>
        </w:rPr>
        <w:t>)</w:t>
      </w:r>
      <w:r w:rsidRPr="00895912">
        <w:rPr>
          <w:rFonts w:eastAsia="黑体"/>
        </w:rPr>
        <w:t>。委员会请联邦议院、联邦参议院和各联邦州议会依照其任务授权，从现在起至《公约》规定的下一次报告期之间，采取必要措施，落实本结论性意见。</w:t>
      </w:r>
    </w:p>
    <w:p w14:paraId="749A0DB1" w14:textId="7FF6675C" w:rsidR="00BF355E" w:rsidRPr="00BF355E" w:rsidRDefault="00895912" w:rsidP="0089591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BF355E" w:rsidRPr="00BF355E">
        <w:rPr>
          <w:rFonts w:hint="eastAsia"/>
        </w:rPr>
        <w:t>D.</w:t>
      </w:r>
      <w:r w:rsidR="00BF355E" w:rsidRPr="00BF355E">
        <w:rPr>
          <w:rFonts w:hint="eastAsia"/>
        </w:rPr>
        <w:tab/>
      </w:r>
      <w:r w:rsidR="00BF355E" w:rsidRPr="00BF355E">
        <w:rPr>
          <w:rFonts w:hint="eastAsia"/>
        </w:rPr>
        <w:t>主要关切领域和建议</w:t>
      </w:r>
    </w:p>
    <w:p w14:paraId="550C3529" w14:textId="77777777" w:rsidR="00BF355E" w:rsidRPr="00BF355E" w:rsidRDefault="00BF355E" w:rsidP="0089591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《公约》及其《任择议定书》和委员会一般性建议的执行情况</w:t>
      </w:r>
    </w:p>
    <w:p w14:paraId="50605B75" w14:textId="77777777" w:rsidR="00BF355E" w:rsidRPr="00BF355E" w:rsidRDefault="00BF355E" w:rsidP="00BF355E">
      <w:pPr>
        <w:pStyle w:val="SingleTxt"/>
      </w:pPr>
      <w:r w:rsidRPr="00BF355E">
        <w:rPr>
          <w:rFonts w:hint="eastAsia"/>
        </w:rPr>
        <w:t>9.</w:t>
      </w:r>
      <w:r w:rsidRPr="00BF355E">
        <w:rPr>
          <w:rFonts w:hint="eastAsia"/>
        </w:rPr>
        <w:tab/>
      </w:r>
      <w:r w:rsidRPr="00BF355E">
        <w:rPr>
          <w:rFonts w:hint="eastAsia"/>
        </w:rPr>
        <w:t>委员会欢迎缔约国为宣传《公约》所作的许多努力，包括努力在各级和司法机构内提高对《公约》和委员会一般性建议的认识。委员会注意到，</w:t>
      </w:r>
      <w:r w:rsidRPr="00BF355E">
        <w:rPr>
          <w:rFonts w:hint="eastAsia"/>
        </w:rPr>
        <w:t>2019</w:t>
      </w:r>
      <w:r w:rsidRPr="00BF355E">
        <w:rPr>
          <w:rFonts w:hint="eastAsia"/>
        </w:rPr>
        <w:t>年出版了一本题为《合法享有性别平等》的手册，其中载有《公约》及其《任择议定书》以及委员会最新一般性建议的译文。然而，委员会关切地注意到，国家法院的判决书中没有充分、明确提及《公约》及其《任择议定书》。</w:t>
      </w:r>
    </w:p>
    <w:p w14:paraId="1BA1711F" w14:textId="65326B58" w:rsidR="00BF355E" w:rsidRPr="00BF355E" w:rsidRDefault="00BF355E" w:rsidP="00BF355E">
      <w:pPr>
        <w:pStyle w:val="SingleTxt"/>
      </w:pPr>
      <w:r w:rsidRPr="00BF355E">
        <w:rPr>
          <w:rFonts w:hint="eastAsia"/>
        </w:rPr>
        <w:t>10.</w:t>
      </w:r>
      <w:r w:rsidRPr="00BF355E">
        <w:rPr>
          <w:rFonts w:hint="eastAsia"/>
        </w:rPr>
        <w:tab/>
      </w:r>
      <w:r w:rsidRPr="00895912">
        <w:rPr>
          <w:rFonts w:eastAsia="黑体"/>
        </w:rPr>
        <w:t>委员会重申其先前的建议</w:t>
      </w:r>
      <w:r w:rsidRPr="00895912">
        <w:rPr>
          <w:rFonts w:eastAsia="黑体"/>
        </w:rPr>
        <w:t>(</w:t>
      </w:r>
      <w:r w:rsidRPr="00895912">
        <w:rPr>
          <w:rFonts w:eastAsia="黑体"/>
        </w:rPr>
        <w:t>见</w:t>
      </w:r>
      <w:hyperlink r:id="rId21" w:history="1">
        <w:r w:rsidRPr="00895912">
          <w:rPr>
            <w:rStyle w:val="af4"/>
            <w:rFonts w:eastAsia="黑体"/>
          </w:rPr>
          <w:t>CEDAW/C/DEU/CO/7-8</w:t>
        </w:r>
      </w:hyperlink>
      <w:r w:rsidRPr="00895912">
        <w:rPr>
          <w:rFonts w:eastAsia="黑体"/>
        </w:rPr>
        <w:t>，第</w:t>
      </w:r>
      <w:r w:rsidRPr="00895912">
        <w:rPr>
          <w:rFonts w:eastAsia="黑体"/>
        </w:rPr>
        <w:t>10</w:t>
      </w:r>
      <w:r w:rsidRPr="00895912">
        <w:rPr>
          <w:rFonts w:eastAsia="黑体"/>
        </w:rPr>
        <w:t>段</w:t>
      </w:r>
      <w:r w:rsidRPr="00895912">
        <w:rPr>
          <w:rFonts w:eastAsia="黑体"/>
        </w:rPr>
        <w:t>)</w:t>
      </w:r>
      <w:r w:rsidRPr="00895912">
        <w:rPr>
          <w:rFonts w:eastAsia="黑体"/>
        </w:rPr>
        <w:t>，建议缔约国加强努力，鼓励国家法院、执法机构和律师直接适用《公约》及其《任择议定书》，包括为此对法官、检察官和律师进行能力建设。</w:t>
      </w:r>
    </w:p>
    <w:p w14:paraId="1B7D6F08" w14:textId="77777777" w:rsidR="00BF355E" w:rsidRPr="00BF355E" w:rsidRDefault="00BF355E" w:rsidP="008959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lastRenderedPageBreak/>
        <w:tab/>
      </w:r>
      <w:r w:rsidRPr="00BF355E">
        <w:rPr>
          <w:rFonts w:hint="eastAsia"/>
        </w:rPr>
        <w:tab/>
      </w:r>
      <w:r w:rsidRPr="00BF355E">
        <w:rPr>
          <w:rFonts w:hint="eastAsia"/>
        </w:rPr>
        <w:t>《公约》在联邦制度下的适用</w:t>
      </w:r>
    </w:p>
    <w:p w14:paraId="3619454C" w14:textId="77777777" w:rsidR="00BF355E" w:rsidRPr="00BF355E" w:rsidRDefault="00BF355E" w:rsidP="00BF355E">
      <w:pPr>
        <w:pStyle w:val="SingleTxt"/>
      </w:pPr>
      <w:r w:rsidRPr="00BF355E">
        <w:rPr>
          <w:rFonts w:hint="eastAsia"/>
        </w:rPr>
        <w:t>11.</w:t>
      </w:r>
      <w:r w:rsidRPr="00BF355E">
        <w:rPr>
          <w:rFonts w:hint="eastAsia"/>
        </w:rPr>
        <w:tab/>
      </w:r>
      <w:r w:rsidRPr="00BF355E">
        <w:rPr>
          <w:rFonts w:hint="eastAsia"/>
        </w:rPr>
        <w:t>委员会注意到，缔约国表示，性别平等政策的合作与协调得到了几个联邦工作组和联邦州工作组以及平等和妇女事务部长和参议员常设会议的支持。缔约国指出，常设会议的决定是各州性别平等政策的基准，常设会议在其政策决定中明确提及《公约》的规定。然而，委员会关切地注意到，这一常设机构的决定虽然具有政治份量，但却不具有约束力。</w:t>
      </w:r>
    </w:p>
    <w:p w14:paraId="028441B7" w14:textId="16AFAF45" w:rsidR="00BF355E" w:rsidRPr="00BF355E" w:rsidRDefault="00BF355E" w:rsidP="00BF355E">
      <w:pPr>
        <w:pStyle w:val="SingleTxt"/>
      </w:pPr>
      <w:r w:rsidRPr="00BF355E">
        <w:rPr>
          <w:rFonts w:hint="eastAsia"/>
        </w:rPr>
        <w:t>12.</w:t>
      </w:r>
      <w:r w:rsidRPr="00BF355E">
        <w:rPr>
          <w:rFonts w:hint="eastAsia"/>
        </w:rPr>
        <w:tab/>
      </w:r>
      <w:r w:rsidRPr="00895912">
        <w:rPr>
          <w:rFonts w:eastAsia="黑体"/>
        </w:rPr>
        <w:t>委员会考虑到联邦政府在执行《公约》方面的法律责任和领导作用，并回顾其先前的建议</w:t>
      </w:r>
      <w:r w:rsidRPr="00895912">
        <w:rPr>
          <w:rFonts w:eastAsia="黑体"/>
        </w:rPr>
        <w:t>(</w:t>
      </w:r>
      <w:r w:rsidRPr="00895912">
        <w:rPr>
          <w:rFonts w:eastAsia="黑体"/>
        </w:rPr>
        <w:t>见</w:t>
      </w:r>
      <w:hyperlink r:id="rId22" w:history="1">
        <w:r w:rsidRPr="00895912">
          <w:rPr>
            <w:rStyle w:val="af4"/>
            <w:rFonts w:eastAsia="黑体"/>
          </w:rPr>
          <w:t>CEDAW/C/DEU/CO/7-8</w:t>
        </w:r>
      </w:hyperlink>
      <w:r w:rsidRPr="00895912">
        <w:rPr>
          <w:rFonts w:eastAsia="黑体"/>
        </w:rPr>
        <w:t>，第</w:t>
      </w:r>
      <w:r w:rsidRPr="00895912">
        <w:rPr>
          <w:rFonts w:eastAsia="黑体"/>
        </w:rPr>
        <w:t>12</w:t>
      </w:r>
      <w:r w:rsidRPr="00895912">
        <w:rPr>
          <w:rFonts w:eastAsia="黑体"/>
        </w:rPr>
        <w:t>段</w:t>
      </w:r>
      <w:r w:rsidRPr="00895912">
        <w:rPr>
          <w:rFonts w:eastAsia="黑体"/>
        </w:rPr>
        <w:t>)</w:t>
      </w:r>
      <w:r w:rsidRPr="00895912">
        <w:rPr>
          <w:rFonts w:eastAsia="黑体"/>
        </w:rPr>
        <w:t>，建议缔约国采取步骤，确保平等和妇女事务部长和参议员常设会议的政策决定在各州得到系统的适用。</w:t>
      </w:r>
    </w:p>
    <w:p w14:paraId="26D9B970" w14:textId="77777777" w:rsidR="00BF355E" w:rsidRPr="00BF355E" w:rsidRDefault="00BF355E" w:rsidP="008959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立法框架</w:t>
      </w:r>
    </w:p>
    <w:p w14:paraId="09ABBAC3" w14:textId="77777777" w:rsidR="00BF355E" w:rsidRPr="00BF355E" w:rsidRDefault="00BF355E" w:rsidP="00BF355E">
      <w:pPr>
        <w:pStyle w:val="SingleTxt"/>
      </w:pPr>
      <w:r w:rsidRPr="00BF355E">
        <w:rPr>
          <w:rFonts w:hint="eastAsia"/>
        </w:rPr>
        <w:t>13.</w:t>
      </w:r>
      <w:r w:rsidRPr="00BF355E">
        <w:rPr>
          <w:rFonts w:hint="eastAsia"/>
        </w:rPr>
        <w:tab/>
      </w:r>
      <w:r w:rsidRPr="00BF355E">
        <w:rPr>
          <w:rFonts w:hint="eastAsia"/>
        </w:rPr>
        <w:t>委员会注意到缔约国通过立法和批准有关国际条约，以此努力加强其关于性别平等的立法框架。委员会赞赏地注意到</w:t>
      </w:r>
      <w:r w:rsidRPr="00BF355E">
        <w:rPr>
          <w:rFonts w:hint="eastAsia"/>
        </w:rPr>
        <w:t>2021</w:t>
      </w:r>
      <w:r w:rsidRPr="00BF355E">
        <w:rPr>
          <w:rFonts w:hint="eastAsia"/>
        </w:rPr>
        <w:t>年《联盟协议》明确提及《公约》。然而，委员会关切地注意到：</w:t>
      </w:r>
    </w:p>
    <w:p w14:paraId="1C287062" w14:textId="3C86298F" w:rsidR="00BF355E" w:rsidRPr="00895912" w:rsidRDefault="00895912" w:rsidP="00BF355E">
      <w:pPr>
        <w:pStyle w:val="SingleTxt"/>
        <w:rPr>
          <w:spacing w:val="-4"/>
        </w:rPr>
      </w:pPr>
      <w:r>
        <w:tab/>
      </w:r>
      <w:r w:rsidR="00BF355E" w:rsidRPr="00BF355E">
        <w:rPr>
          <w:rFonts w:hint="eastAsia"/>
        </w:rPr>
        <w:t>(a)</w:t>
      </w:r>
      <w:r w:rsidR="00BF355E" w:rsidRPr="00BF355E">
        <w:rPr>
          <w:rFonts w:hint="eastAsia"/>
        </w:rPr>
        <w:tab/>
      </w:r>
      <w:r w:rsidR="00BF355E" w:rsidRPr="00895912">
        <w:rPr>
          <w:rFonts w:hint="eastAsia"/>
          <w:spacing w:val="-4"/>
        </w:rPr>
        <w:t>2021</w:t>
      </w:r>
      <w:r w:rsidR="00BF355E" w:rsidRPr="00895912">
        <w:rPr>
          <w:rFonts w:hint="eastAsia"/>
          <w:spacing w:val="-4"/>
        </w:rPr>
        <w:t>年《联盟协议》没有规定修订《全面平等待遇法》以扩大其适用范围；</w:t>
      </w:r>
    </w:p>
    <w:p w14:paraId="566C1327" w14:textId="01F526A6" w:rsidR="00BF355E" w:rsidRPr="00895912" w:rsidRDefault="00895912" w:rsidP="00BF355E">
      <w:pPr>
        <w:pStyle w:val="SingleTxt"/>
        <w:rPr>
          <w:spacing w:val="-2"/>
        </w:rPr>
      </w:pPr>
      <w:r>
        <w:tab/>
      </w:r>
      <w:r w:rsidR="00BF355E" w:rsidRPr="00BF355E">
        <w:rPr>
          <w:rFonts w:hint="eastAsia"/>
        </w:rPr>
        <w:t>(b)</w:t>
      </w:r>
      <w:r w:rsidR="00BF355E" w:rsidRPr="00BF355E">
        <w:rPr>
          <w:rFonts w:hint="eastAsia"/>
        </w:rPr>
        <w:tab/>
      </w:r>
      <w:r w:rsidR="00BF355E" w:rsidRPr="00895912">
        <w:rPr>
          <w:rFonts w:hint="eastAsia"/>
          <w:spacing w:val="-2"/>
        </w:rPr>
        <w:t>没有为妇女组织和工会的集体诉讼提供便利，使其将歧视案件提交法院；</w:t>
      </w:r>
    </w:p>
    <w:p w14:paraId="0B2797D0" w14:textId="34D85DA9" w:rsidR="00BF355E" w:rsidRPr="00BF355E" w:rsidRDefault="00895912" w:rsidP="00BF355E">
      <w:pPr>
        <w:pStyle w:val="SingleTxt"/>
      </w:pPr>
      <w:r>
        <w:tab/>
      </w:r>
      <w:r w:rsidR="00BF355E" w:rsidRPr="00BF355E">
        <w:rPr>
          <w:rFonts w:hint="eastAsia"/>
        </w:rPr>
        <w:t>(c)</w:t>
      </w:r>
      <w:r w:rsidR="00BF355E" w:rsidRPr="00BF355E">
        <w:rPr>
          <w:rFonts w:hint="eastAsia"/>
        </w:rPr>
        <w:tab/>
      </w:r>
      <w:r w:rsidR="00BF355E" w:rsidRPr="00BF355E">
        <w:rPr>
          <w:rFonts w:hint="eastAsia"/>
        </w:rPr>
        <w:t>缔约国目前不考虑废除该法第</w:t>
      </w:r>
      <w:r w:rsidR="00BF355E" w:rsidRPr="00BF355E">
        <w:rPr>
          <w:rFonts w:hint="eastAsia"/>
        </w:rPr>
        <w:t>9</w:t>
      </w:r>
      <w:r w:rsidR="00BF355E" w:rsidRPr="00BF355E">
        <w:rPr>
          <w:rFonts w:hint="eastAsia"/>
        </w:rPr>
        <w:t>节，该节规定了以宗教或信仰为理由的差别待遇。</w:t>
      </w:r>
    </w:p>
    <w:p w14:paraId="08F7B579" w14:textId="6DC3B97D" w:rsidR="00BF355E" w:rsidRPr="00BF355E" w:rsidRDefault="00BF355E" w:rsidP="00BF355E">
      <w:pPr>
        <w:pStyle w:val="SingleTxt"/>
      </w:pPr>
      <w:r w:rsidRPr="00BF355E">
        <w:rPr>
          <w:rFonts w:hint="eastAsia"/>
        </w:rPr>
        <w:t>14.</w:t>
      </w:r>
      <w:r w:rsidRPr="00BF355E">
        <w:rPr>
          <w:rFonts w:hint="eastAsia"/>
        </w:rPr>
        <w:tab/>
      </w:r>
      <w:r w:rsidRPr="00895912">
        <w:rPr>
          <w:rFonts w:eastAsia="黑体"/>
        </w:rPr>
        <w:t>委员会重申其先前的建议</w:t>
      </w:r>
      <w:r w:rsidRPr="00895912">
        <w:rPr>
          <w:rFonts w:eastAsia="黑体"/>
        </w:rPr>
        <w:t>(</w:t>
      </w:r>
      <w:r w:rsidRPr="00895912">
        <w:rPr>
          <w:rFonts w:eastAsia="黑体"/>
        </w:rPr>
        <w:t>见</w:t>
      </w:r>
      <w:hyperlink r:id="rId23" w:history="1">
        <w:r w:rsidRPr="00895912">
          <w:rPr>
            <w:rStyle w:val="af4"/>
            <w:rFonts w:eastAsia="黑体"/>
          </w:rPr>
          <w:t>CEDAW/C/DEU/CO/7-8</w:t>
        </w:r>
      </w:hyperlink>
      <w:r w:rsidRPr="00895912">
        <w:rPr>
          <w:rFonts w:eastAsia="黑体"/>
        </w:rPr>
        <w:t>，第</w:t>
      </w:r>
      <w:r w:rsidRPr="00895912">
        <w:rPr>
          <w:rFonts w:eastAsia="黑体"/>
        </w:rPr>
        <w:t>14</w:t>
      </w:r>
      <w:r w:rsidRPr="00895912">
        <w:rPr>
          <w:rFonts w:eastAsia="黑体"/>
        </w:rPr>
        <w:t>段</w:t>
      </w:r>
      <w:r w:rsidRPr="00895912">
        <w:rPr>
          <w:rFonts w:eastAsia="黑体"/>
        </w:rPr>
        <w:t>)</w:t>
      </w:r>
      <w:r w:rsidRPr="00895912">
        <w:rPr>
          <w:rFonts w:eastAsia="黑体"/>
        </w:rPr>
        <w:t>，即根据联邦反歧视机构的建议修正《全民平等待遇法》，规定妇女组织和工会有权进行集体诉讼，以便向法院提出关于性别歧视的集体申诉，将提出此类申诉的期限延长到至少六个月，将该法的适用范围扩大到构成歧视妇女的解雇案件，并重新审议该法第</w:t>
      </w:r>
      <w:r w:rsidRPr="00895912">
        <w:rPr>
          <w:rFonts w:eastAsia="黑体"/>
        </w:rPr>
        <w:t>9</w:t>
      </w:r>
      <w:r w:rsidRPr="00895912">
        <w:rPr>
          <w:rFonts w:eastAsia="黑体"/>
        </w:rPr>
        <w:t>条。</w:t>
      </w:r>
    </w:p>
    <w:p w14:paraId="21F98B32" w14:textId="77777777" w:rsidR="00BF355E" w:rsidRPr="00BF355E" w:rsidRDefault="00BF355E" w:rsidP="00BF355E">
      <w:pPr>
        <w:pStyle w:val="SingleTxt"/>
      </w:pPr>
      <w:r w:rsidRPr="00BF355E">
        <w:rPr>
          <w:rFonts w:hint="eastAsia"/>
        </w:rPr>
        <w:lastRenderedPageBreak/>
        <w:t>15.</w:t>
      </w:r>
      <w:r w:rsidRPr="00BF355E">
        <w:rPr>
          <w:rFonts w:hint="eastAsia"/>
        </w:rPr>
        <w:tab/>
      </w:r>
      <w:r w:rsidRPr="00BF355E">
        <w:rPr>
          <w:rFonts w:hint="eastAsia"/>
        </w:rPr>
        <w:t>委员会欢迎</w:t>
      </w:r>
      <w:r w:rsidRPr="00BF355E">
        <w:rPr>
          <w:rFonts w:hint="eastAsia"/>
        </w:rPr>
        <w:t>2020</w:t>
      </w:r>
      <w:r w:rsidRPr="00BF355E">
        <w:rPr>
          <w:rFonts w:hint="eastAsia"/>
        </w:rPr>
        <w:t>年</w:t>
      </w:r>
      <w:r w:rsidRPr="00BF355E">
        <w:rPr>
          <w:rFonts w:hint="eastAsia"/>
        </w:rPr>
        <w:t>6</w:t>
      </w:r>
      <w:r w:rsidRPr="00BF355E">
        <w:rPr>
          <w:rFonts w:hint="eastAsia"/>
        </w:rPr>
        <w:t>月设立性别多样性论坛，并为打击同性恋恐惧和跨性别恐惧现象的民间社会网络提供资金。委员会注意到拟取代《变性法》</w:t>
      </w:r>
      <w:r w:rsidRPr="00BF355E">
        <w:rPr>
          <w:rFonts w:hint="eastAsia"/>
        </w:rPr>
        <w:t>(1980</w:t>
      </w:r>
      <w:r w:rsidRPr="00BF355E">
        <w:rPr>
          <w:rFonts w:hint="eastAsia"/>
        </w:rPr>
        <w:t>年</w:t>
      </w:r>
      <w:r w:rsidRPr="00BF355E">
        <w:rPr>
          <w:rFonts w:hint="eastAsia"/>
        </w:rPr>
        <w:t>)</w:t>
      </w:r>
      <w:r w:rsidRPr="00BF355E">
        <w:rPr>
          <w:rFonts w:hint="eastAsia"/>
        </w:rPr>
        <w:t>的新的自决法，其中取消了人们为了合法改变姓名和性别而必须接受确认性别手术或激素治疗或接受心理咨询的义务。委员会赞扬缔约国在拟议的法律中纳入了监测进程。</w:t>
      </w:r>
    </w:p>
    <w:p w14:paraId="7D5DC564" w14:textId="77777777" w:rsidR="00BF355E" w:rsidRPr="00BF355E" w:rsidRDefault="00BF355E" w:rsidP="00BF355E">
      <w:pPr>
        <w:pStyle w:val="SingleTxt"/>
      </w:pPr>
      <w:r w:rsidRPr="00BF355E">
        <w:rPr>
          <w:rFonts w:hint="eastAsia"/>
        </w:rPr>
        <w:t>16.</w:t>
      </w:r>
      <w:r w:rsidRPr="00BF355E">
        <w:rPr>
          <w:rFonts w:hint="eastAsia"/>
        </w:rPr>
        <w:tab/>
      </w:r>
      <w:r w:rsidRPr="00895912">
        <w:rPr>
          <w:rFonts w:eastAsia="黑体"/>
        </w:rPr>
        <w:t>委员会建议，如果拟议的自决法获得通过，拟议立法第</w:t>
      </w:r>
      <w:r w:rsidRPr="00895912">
        <w:rPr>
          <w:rFonts w:eastAsia="黑体"/>
        </w:rPr>
        <w:t>13</w:t>
      </w:r>
      <w:r w:rsidRPr="00895912">
        <w:rPr>
          <w:rFonts w:eastAsia="黑体"/>
        </w:rPr>
        <w:t>条所确定的评估进程应持续进行并扩大，以评估其对缔约国包括妇女和女童在内的所有利益攸关方权利的影响。</w:t>
      </w:r>
    </w:p>
    <w:p w14:paraId="116A916E" w14:textId="77777777" w:rsidR="00BF355E" w:rsidRPr="00BF355E" w:rsidRDefault="00BF355E" w:rsidP="008959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诉诸司法</w:t>
      </w:r>
    </w:p>
    <w:p w14:paraId="4059E56E" w14:textId="77777777" w:rsidR="00BF355E" w:rsidRPr="00BF355E" w:rsidRDefault="00BF355E" w:rsidP="00BF355E">
      <w:pPr>
        <w:pStyle w:val="SingleTxt"/>
      </w:pPr>
      <w:r w:rsidRPr="00BF355E">
        <w:rPr>
          <w:rFonts w:hint="eastAsia"/>
        </w:rPr>
        <w:t>17.</w:t>
      </w:r>
      <w:r w:rsidRPr="00BF355E">
        <w:rPr>
          <w:rFonts w:hint="eastAsia"/>
        </w:rPr>
        <w:tab/>
      </w:r>
      <w:r w:rsidRPr="00BF355E">
        <w:rPr>
          <w:rFonts w:hint="eastAsia"/>
        </w:rPr>
        <w:t>委员会承认，德国刑法的一个显著特点是受害者积极参与审判，并可获取暴力幸存者和受害者访谈视听资料。委员会注意到</w:t>
      </w:r>
      <w:r w:rsidRPr="00BF355E">
        <w:rPr>
          <w:rFonts w:hint="eastAsia"/>
        </w:rPr>
        <w:t>2017</w:t>
      </w:r>
      <w:r w:rsidRPr="00BF355E">
        <w:rPr>
          <w:rFonts w:hint="eastAsia"/>
        </w:rPr>
        <w:t>年禁止网上仇恨言论的法律，该法律要求社交媒体平台在接到通知后</w:t>
      </w:r>
      <w:r w:rsidRPr="00BF355E">
        <w:rPr>
          <w:rFonts w:hint="eastAsia"/>
        </w:rPr>
        <w:t>24</w:t>
      </w:r>
      <w:r w:rsidRPr="00BF355E">
        <w:rPr>
          <w:rFonts w:hint="eastAsia"/>
        </w:rPr>
        <w:t>小时内删除与仇恨言论有关的评论、图片或视频，否则将面临罚款。然而，委员会关切的是：</w:t>
      </w:r>
    </w:p>
    <w:p w14:paraId="53C376D7" w14:textId="5D2DE425" w:rsidR="00BF355E" w:rsidRPr="00BF355E" w:rsidRDefault="00895912" w:rsidP="00BF355E">
      <w:pPr>
        <w:pStyle w:val="SingleTxt"/>
      </w:pPr>
      <w:r>
        <w:tab/>
      </w:r>
      <w:r w:rsidR="00BF355E" w:rsidRPr="00BF355E">
        <w:rPr>
          <w:rFonts w:hint="eastAsia"/>
        </w:rPr>
        <w:t>(a)</w:t>
      </w:r>
      <w:r w:rsidR="00BF355E" w:rsidRPr="00BF355E">
        <w:rPr>
          <w:rFonts w:hint="eastAsia"/>
        </w:rPr>
        <w:tab/>
      </w:r>
      <w:r w:rsidR="00BF355E" w:rsidRPr="00BF355E">
        <w:rPr>
          <w:rFonts w:hint="eastAsia"/>
        </w:rPr>
        <w:t>很少批准进行视听访谈，访谈使幸存者进一步受害；</w:t>
      </w:r>
    </w:p>
    <w:p w14:paraId="0CB2F3B2" w14:textId="449636A8" w:rsidR="00BF355E" w:rsidRPr="00BF355E" w:rsidRDefault="00895912" w:rsidP="00BF355E">
      <w:pPr>
        <w:pStyle w:val="SingleTxt"/>
      </w:pPr>
      <w:r>
        <w:tab/>
      </w:r>
      <w:r w:rsidR="00BF355E" w:rsidRPr="00BF355E">
        <w:rPr>
          <w:rFonts w:hint="eastAsia"/>
        </w:rPr>
        <w:t>(b)</w:t>
      </w:r>
      <w:r w:rsidR="00BF355E" w:rsidRPr="00BF355E">
        <w:rPr>
          <w:rFonts w:hint="eastAsia"/>
        </w:rPr>
        <w:tab/>
      </w:r>
      <w:r w:rsidR="00BF355E" w:rsidRPr="00BF355E">
        <w:rPr>
          <w:rFonts w:hint="eastAsia"/>
        </w:rPr>
        <w:t>女性公共领导人仍然遭受普遍的网上暴力。</w:t>
      </w:r>
    </w:p>
    <w:p w14:paraId="483BA21F" w14:textId="77777777" w:rsidR="00BF355E" w:rsidRPr="00895912" w:rsidRDefault="00BF355E" w:rsidP="00BF355E">
      <w:pPr>
        <w:pStyle w:val="SingleTxt"/>
        <w:rPr>
          <w:rFonts w:eastAsia="黑体"/>
        </w:rPr>
      </w:pPr>
      <w:r w:rsidRPr="00BF355E">
        <w:rPr>
          <w:rFonts w:hint="eastAsia"/>
        </w:rPr>
        <w:t>18.</w:t>
      </w:r>
      <w:r w:rsidRPr="00BF355E">
        <w:rPr>
          <w:rFonts w:hint="eastAsia"/>
        </w:rPr>
        <w:tab/>
      </w:r>
      <w:r w:rsidRPr="00895912">
        <w:rPr>
          <w:rFonts w:eastAsia="黑体"/>
        </w:rPr>
        <w:t>委员会建议缔约国：</w:t>
      </w:r>
    </w:p>
    <w:p w14:paraId="32C74A6A" w14:textId="55ECE989" w:rsidR="00BF355E" w:rsidRPr="00895912" w:rsidRDefault="00895912" w:rsidP="00BF355E">
      <w:pPr>
        <w:pStyle w:val="SingleTxt"/>
        <w:rPr>
          <w:rFonts w:eastAsia="黑体"/>
        </w:rPr>
      </w:pPr>
      <w:r>
        <w:rPr>
          <w:rFonts w:eastAsia="黑体"/>
        </w:rPr>
        <w:tab/>
      </w:r>
      <w:r w:rsidR="00BF355E" w:rsidRPr="00895912">
        <w:rPr>
          <w:rFonts w:eastAsia="黑体"/>
        </w:rPr>
        <w:t>(a)</w:t>
      </w:r>
      <w:r w:rsidR="00BF355E" w:rsidRPr="00895912">
        <w:rPr>
          <w:rFonts w:eastAsia="黑体"/>
        </w:rPr>
        <w:tab/>
      </w:r>
      <w:r w:rsidR="00BF355E" w:rsidRPr="00895912">
        <w:rPr>
          <w:rFonts w:eastAsia="黑体"/>
        </w:rPr>
        <w:t>加强《刑事诉讼法》第</w:t>
      </w:r>
      <w:r w:rsidR="00BF355E" w:rsidRPr="00895912">
        <w:rPr>
          <w:rFonts w:eastAsia="黑体"/>
        </w:rPr>
        <w:t>58(b)</w:t>
      </w:r>
      <w:r w:rsidR="00BF355E" w:rsidRPr="00895912">
        <w:rPr>
          <w:rFonts w:eastAsia="黑体"/>
        </w:rPr>
        <w:t>节的执行；</w:t>
      </w:r>
    </w:p>
    <w:p w14:paraId="227EA578" w14:textId="4F4A47A7" w:rsidR="00BF355E" w:rsidRPr="00895912" w:rsidRDefault="00895912" w:rsidP="00BF355E">
      <w:pPr>
        <w:pStyle w:val="SingleTxt"/>
        <w:rPr>
          <w:rFonts w:eastAsia="黑体"/>
        </w:rPr>
      </w:pPr>
      <w:r>
        <w:rPr>
          <w:rFonts w:eastAsia="黑体"/>
        </w:rPr>
        <w:tab/>
      </w:r>
      <w:r w:rsidR="00BF355E" w:rsidRPr="00895912">
        <w:rPr>
          <w:rFonts w:eastAsia="黑体"/>
        </w:rPr>
        <w:t>(b)</w:t>
      </w:r>
      <w:r w:rsidR="00BF355E" w:rsidRPr="00895912">
        <w:rPr>
          <w:rFonts w:eastAsia="黑体"/>
        </w:rPr>
        <w:tab/>
      </w:r>
      <w:r w:rsidR="00BF355E" w:rsidRPr="00895912">
        <w:rPr>
          <w:rFonts w:eastAsia="黑体"/>
        </w:rPr>
        <w:t>根据《公约》第五条和关于基于性别的暴力侵害妇女行为的第</w:t>
      </w:r>
      <w:r w:rsidR="00BF355E" w:rsidRPr="00895912">
        <w:rPr>
          <w:rFonts w:eastAsia="黑体"/>
        </w:rPr>
        <w:t>35</w:t>
      </w:r>
      <w:r w:rsidR="00BF355E" w:rsidRPr="00895912">
        <w:rPr>
          <w:rFonts w:eastAsia="黑体"/>
        </w:rPr>
        <w:t>号一般性建议</w:t>
      </w:r>
      <w:r w:rsidR="00BF355E" w:rsidRPr="00895912">
        <w:rPr>
          <w:rFonts w:eastAsia="黑体"/>
        </w:rPr>
        <w:t>(2017</w:t>
      </w:r>
      <w:r w:rsidR="00BF355E" w:rsidRPr="00895912">
        <w:rPr>
          <w:rFonts w:eastAsia="黑体"/>
        </w:rPr>
        <w:t>年，更新第</w:t>
      </w:r>
      <w:r w:rsidR="00BF355E" w:rsidRPr="00895912">
        <w:rPr>
          <w:rFonts w:eastAsia="黑体"/>
        </w:rPr>
        <w:t>19</w:t>
      </w:r>
      <w:r w:rsidR="00BF355E" w:rsidRPr="00895912">
        <w:rPr>
          <w:rFonts w:eastAsia="黑体"/>
        </w:rPr>
        <w:t>号一般性建议</w:t>
      </w:r>
      <w:r w:rsidR="00BF355E" w:rsidRPr="00895912">
        <w:rPr>
          <w:rFonts w:eastAsia="黑体"/>
        </w:rPr>
        <w:t>(1992</w:t>
      </w:r>
      <w:r w:rsidR="00BF355E" w:rsidRPr="00895912">
        <w:rPr>
          <w:rFonts w:eastAsia="黑体"/>
        </w:rPr>
        <w:t>年</w:t>
      </w:r>
      <w:r w:rsidR="00BF355E" w:rsidRPr="00895912">
        <w:rPr>
          <w:rFonts w:eastAsia="黑体"/>
        </w:rPr>
        <w:t>))</w:t>
      </w:r>
      <w:r w:rsidR="00BF355E" w:rsidRPr="00895912">
        <w:rPr>
          <w:rFonts w:eastAsia="黑体"/>
        </w:rPr>
        <w:t>，在拟议的欧洲人工智能法通过后执行该法。</w:t>
      </w:r>
    </w:p>
    <w:p w14:paraId="6F9EA1B7" w14:textId="77777777" w:rsidR="00BF355E" w:rsidRPr="00BF355E" w:rsidRDefault="00BF355E" w:rsidP="008959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域外国家义务</w:t>
      </w:r>
    </w:p>
    <w:p w14:paraId="33AEE15E" w14:textId="77777777" w:rsidR="00BF355E" w:rsidRPr="009D32A1" w:rsidRDefault="00BF355E" w:rsidP="00BF355E">
      <w:pPr>
        <w:pStyle w:val="SingleTxt"/>
        <w:rPr>
          <w:spacing w:val="4"/>
        </w:rPr>
      </w:pPr>
      <w:r w:rsidRPr="00BF355E">
        <w:rPr>
          <w:rFonts w:hint="eastAsia"/>
        </w:rPr>
        <w:t>19.</w:t>
      </w:r>
      <w:r w:rsidRPr="00BF355E">
        <w:rPr>
          <w:rFonts w:hint="eastAsia"/>
        </w:rPr>
        <w:tab/>
      </w:r>
      <w:r w:rsidRPr="009D32A1">
        <w:rPr>
          <w:rFonts w:hint="eastAsia"/>
          <w:spacing w:val="4"/>
        </w:rPr>
        <w:t>委员会赞扬缔约国努力将性别平等视角纳入其外交和发展政策。委员会注意到，《</w:t>
      </w:r>
      <w:r w:rsidRPr="009D32A1">
        <w:rPr>
          <w:rFonts w:hint="eastAsia"/>
          <w:spacing w:val="4"/>
        </w:rPr>
        <w:t>2016-2020</w:t>
      </w:r>
      <w:r w:rsidRPr="009D32A1">
        <w:rPr>
          <w:rFonts w:hint="eastAsia"/>
          <w:spacing w:val="4"/>
        </w:rPr>
        <w:t>年工商企业与人权国家行动计划》力求在缔约国全境实施《工商企业与人权指导原则》。委员会还注意到，负责任商业行为国家联络点是一个庭外申诉和调解机制。委员会欢迎</w:t>
      </w:r>
      <w:r w:rsidRPr="009D32A1">
        <w:rPr>
          <w:rFonts w:hint="eastAsia"/>
          <w:spacing w:val="4"/>
        </w:rPr>
        <w:t>2021</w:t>
      </w:r>
      <w:r w:rsidRPr="009D32A1">
        <w:rPr>
          <w:rFonts w:hint="eastAsia"/>
          <w:spacing w:val="4"/>
        </w:rPr>
        <w:t>年通过《供应链企业尽职调查义务法》，其中要求一定规模的公司在供应链中维护国际公认的人权。然而，委员会关切地注意到：</w:t>
      </w:r>
    </w:p>
    <w:p w14:paraId="57089E9A" w14:textId="4234DD43" w:rsidR="00BF355E" w:rsidRPr="00BF355E" w:rsidRDefault="00895912" w:rsidP="00BF355E">
      <w:pPr>
        <w:pStyle w:val="SingleTxt"/>
      </w:pPr>
      <w:r>
        <w:tab/>
      </w:r>
      <w:r w:rsidR="00BF355E" w:rsidRPr="00BF355E">
        <w:rPr>
          <w:rFonts w:hint="eastAsia"/>
        </w:rPr>
        <w:t>(a)</w:t>
      </w:r>
      <w:r w:rsidR="00BF355E" w:rsidRPr="00BF355E">
        <w:rPr>
          <w:rFonts w:hint="eastAsia"/>
        </w:rPr>
        <w:tab/>
      </w:r>
      <w:r w:rsidR="00BF355E" w:rsidRPr="00BF355E">
        <w:rPr>
          <w:rFonts w:hint="eastAsia"/>
        </w:rPr>
        <w:t>私营部门仍然没有达到明确和适当地履行其人权尽责义务的目标，包括在妇女权利和性别平等领域，而且这些义务只适用于供应链，而不适用于价值链；</w:t>
      </w:r>
    </w:p>
    <w:p w14:paraId="00B9506B" w14:textId="01192D55" w:rsidR="00BF355E" w:rsidRPr="00BF355E" w:rsidRDefault="00895912" w:rsidP="00BF355E">
      <w:pPr>
        <w:pStyle w:val="SingleTxt"/>
      </w:pPr>
      <w:r>
        <w:tab/>
      </w:r>
      <w:r w:rsidR="00BF355E" w:rsidRPr="00BF355E">
        <w:rPr>
          <w:rFonts w:hint="eastAsia"/>
        </w:rPr>
        <w:t>(b)</w:t>
      </w:r>
      <w:r w:rsidR="00BF355E" w:rsidRPr="00BF355E">
        <w:rPr>
          <w:rFonts w:hint="eastAsia"/>
        </w:rPr>
        <w:tab/>
      </w:r>
      <w:r w:rsidR="00BF355E" w:rsidRPr="00BF355E">
        <w:rPr>
          <w:rFonts w:hint="eastAsia"/>
        </w:rPr>
        <w:t>作为一个庭外机制，负责任商业行为国家联络点没有为人权被侵犯的妇女提供充分诉诸司法的机会；</w:t>
      </w:r>
    </w:p>
    <w:p w14:paraId="604EBD82" w14:textId="3DECCF20" w:rsidR="00BF355E" w:rsidRPr="00BF355E" w:rsidRDefault="00895912" w:rsidP="00BF355E">
      <w:pPr>
        <w:pStyle w:val="SingleTxt"/>
      </w:pPr>
      <w:r>
        <w:tab/>
      </w:r>
      <w:r w:rsidR="00BF355E" w:rsidRPr="00BF355E">
        <w:rPr>
          <w:rFonts w:hint="eastAsia"/>
        </w:rPr>
        <w:t>(c)</w:t>
      </w:r>
      <w:r w:rsidR="00BF355E" w:rsidRPr="00BF355E">
        <w:rPr>
          <w:rFonts w:hint="eastAsia"/>
        </w:rPr>
        <w:tab/>
      </w:r>
      <w:r w:rsidR="00BF355E" w:rsidRPr="00BF355E">
        <w:rPr>
          <w:rFonts w:hint="eastAsia"/>
        </w:rPr>
        <w:t>在就国际贸易和投资协定进行谈判之前，没有进行明确考虑到妇女人权的影响评估；</w:t>
      </w:r>
    </w:p>
    <w:p w14:paraId="47C91D9D" w14:textId="40D2CFC6" w:rsidR="00BF355E" w:rsidRPr="00BF355E" w:rsidRDefault="00895912" w:rsidP="00BF355E">
      <w:pPr>
        <w:pStyle w:val="SingleTxt"/>
      </w:pPr>
      <w:r>
        <w:tab/>
      </w:r>
      <w:r w:rsidR="00BF355E" w:rsidRPr="00BF355E">
        <w:rPr>
          <w:rFonts w:hint="eastAsia"/>
        </w:rPr>
        <w:t>(d)</w:t>
      </w:r>
      <w:r w:rsidR="00BF355E" w:rsidRPr="00BF355E">
        <w:rPr>
          <w:rFonts w:hint="eastAsia"/>
        </w:rPr>
        <w:tab/>
      </w:r>
      <w:r w:rsidR="00BF355E" w:rsidRPr="00BF355E">
        <w:rPr>
          <w:rFonts w:hint="eastAsia"/>
        </w:rPr>
        <w:t>尽管《违反国际法治罪法》规定了普遍管辖权，但并非所有主要审判都根据《国际刑事法院罗马规约》第七条处理冲突中的性犯罪。</w:t>
      </w:r>
    </w:p>
    <w:p w14:paraId="0981D8DE" w14:textId="77777777" w:rsidR="00BF355E" w:rsidRPr="00895912" w:rsidRDefault="00BF355E" w:rsidP="00BF355E">
      <w:pPr>
        <w:pStyle w:val="SingleTxt"/>
        <w:rPr>
          <w:rFonts w:eastAsia="黑体"/>
        </w:rPr>
      </w:pPr>
      <w:r w:rsidRPr="00BF355E">
        <w:rPr>
          <w:rFonts w:hint="eastAsia"/>
        </w:rPr>
        <w:t>20.</w:t>
      </w:r>
      <w:r w:rsidRPr="00BF355E">
        <w:rPr>
          <w:rFonts w:hint="eastAsia"/>
        </w:rPr>
        <w:tab/>
      </w:r>
      <w:r w:rsidRPr="00895912">
        <w:rPr>
          <w:rFonts w:eastAsia="黑体"/>
        </w:rPr>
        <w:t>委员会建议缔约国：</w:t>
      </w:r>
    </w:p>
    <w:p w14:paraId="55698567" w14:textId="7279B95E" w:rsidR="00BF355E" w:rsidRPr="00895912" w:rsidRDefault="00895912" w:rsidP="00BF355E">
      <w:pPr>
        <w:pStyle w:val="SingleTxt"/>
        <w:rPr>
          <w:rFonts w:eastAsia="黑体"/>
        </w:rPr>
      </w:pPr>
      <w:r w:rsidRPr="00895912">
        <w:rPr>
          <w:rFonts w:eastAsia="黑体"/>
        </w:rPr>
        <w:tab/>
      </w:r>
      <w:r w:rsidR="00BF355E" w:rsidRPr="00895912">
        <w:rPr>
          <w:rFonts w:eastAsia="黑体"/>
        </w:rPr>
        <w:t>(a)</w:t>
      </w:r>
      <w:r w:rsidR="00BF355E" w:rsidRPr="00895912">
        <w:rPr>
          <w:rFonts w:eastAsia="黑体"/>
        </w:rPr>
        <w:tab/>
      </w:r>
      <w:r w:rsidR="00BF355E" w:rsidRPr="00895912">
        <w:rPr>
          <w:rFonts w:eastAsia="黑体"/>
        </w:rPr>
        <w:t>修订《供应链企业尽职调查义务法》，规定一定规模的公司必须履行其人权尽责义务，特别是妇女权利方面的尽责义务，不仅在供应链方面做到这一点，而且还要在价值链方面做到这一点，并在整个供应和价值链中制定统一标准；</w:t>
      </w:r>
    </w:p>
    <w:p w14:paraId="4C2FA891" w14:textId="42C92E34" w:rsidR="00BF355E" w:rsidRPr="00895912" w:rsidRDefault="00895912" w:rsidP="00BF355E">
      <w:pPr>
        <w:pStyle w:val="SingleTxt"/>
        <w:rPr>
          <w:rFonts w:eastAsia="黑体"/>
        </w:rPr>
      </w:pPr>
      <w:r w:rsidRPr="00895912">
        <w:rPr>
          <w:rFonts w:eastAsia="黑体"/>
        </w:rPr>
        <w:tab/>
      </w:r>
      <w:r w:rsidR="00BF355E" w:rsidRPr="00895912">
        <w:rPr>
          <w:rFonts w:eastAsia="黑体"/>
        </w:rPr>
        <w:t>(b)</w:t>
      </w:r>
      <w:r w:rsidR="00BF355E" w:rsidRPr="00895912">
        <w:rPr>
          <w:rFonts w:eastAsia="黑体"/>
        </w:rPr>
        <w:tab/>
      </w:r>
      <w:r w:rsidR="00BF355E" w:rsidRPr="00895912">
        <w:rPr>
          <w:rFonts w:eastAsia="黑体"/>
        </w:rPr>
        <w:t>确保负责任商业行为国家联络点拥有任务授权，可将侵犯妇女人权的案件移交法院和适当的行政机构；</w:t>
      </w:r>
    </w:p>
    <w:p w14:paraId="5B62AEF2" w14:textId="3AFE5FD3" w:rsidR="00BF355E" w:rsidRPr="00895912" w:rsidRDefault="00895912" w:rsidP="00BF355E">
      <w:pPr>
        <w:pStyle w:val="SingleTxt"/>
        <w:rPr>
          <w:rFonts w:eastAsia="黑体"/>
        </w:rPr>
      </w:pPr>
      <w:r w:rsidRPr="00895912">
        <w:rPr>
          <w:rFonts w:eastAsia="黑体"/>
        </w:rPr>
        <w:tab/>
      </w:r>
      <w:r w:rsidR="00BF355E" w:rsidRPr="00895912">
        <w:rPr>
          <w:rFonts w:eastAsia="黑体"/>
        </w:rPr>
        <w:t>(c)</w:t>
      </w:r>
      <w:r w:rsidR="00BF355E" w:rsidRPr="00895912">
        <w:rPr>
          <w:rFonts w:eastAsia="黑体"/>
        </w:rPr>
        <w:tab/>
      </w:r>
      <w:r w:rsidR="00BF355E" w:rsidRPr="00895912">
        <w:rPr>
          <w:rFonts w:eastAsia="黑体"/>
        </w:rPr>
        <w:t>确保在就国际贸易和投资协定进行谈判之前进行性别影响评估；</w:t>
      </w:r>
    </w:p>
    <w:p w14:paraId="73DE65CF" w14:textId="4BAF00D0" w:rsidR="00BF355E" w:rsidRPr="00895912" w:rsidRDefault="00895912" w:rsidP="00BF355E">
      <w:pPr>
        <w:pStyle w:val="SingleTxt"/>
        <w:rPr>
          <w:rFonts w:eastAsia="黑体"/>
        </w:rPr>
      </w:pPr>
      <w:r w:rsidRPr="00895912">
        <w:rPr>
          <w:rFonts w:eastAsia="黑体"/>
        </w:rPr>
        <w:tab/>
      </w:r>
      <w:r w:rsidR="00BF355E" w:rsidRPr="00895912">
        <w:rPr>
          <w:rFonts w:eastAsia="黑体"/>
        </w:rPr>
        <w:t>(d)</w:t>
      </w:r>
      <w:r w:rsidR="00BF355E" w:rsidRPr="00895912">
        <w:rPr>
          <w:rFonts w:eastAsia="黑体"/>
        </w:rPr>
        <w:tab/>
      </w:r>
      <w:r w:rsidR="00BF355E" w:rsidRPr="00895912">
        <w:rPr>
          <w:rFonts w:eastAsia="黑体"/>
        </w:rPr>
        <w:t>制定一个顾及性别平等和交叉的办法，根据《违反国际法治罪法》起诉与冲突有关的性暴力。</w:t>
      </w:r>
    </w:p>
    <w:p w14:paraId="35F4A59E" w14:textId="77777777" w:rsidR="00BF355E" w:rsidRPr="00BF355E" w:rsidRDefault="00BF355E" w:rsidP="008959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负责提高妇女地位及推动性别平等主流化的国家机构</w:t>
      </w:r>
    </w:p>
    <w:p w14:paraId="05827C23" w14:textId="77777777" w:rsidR="00BF355E" w:rsidRPr="00BF355E" w:rsidRDefault="00BF355E" w:rsidP="00BF355E">
      <w:pPr>
        <w:pStyle w:val="SingleTxt"/>
      </w:pPr>
      <w:r w:rsidRPr="00BF355E">
        <w:rPr>
          <w:rFonts w:hint="eastAsia"/>
        </w:rPr>
        <w:t>21.</w:t>
      </w:r>
      <w:r w:rsidRPr="00BF355E">
        <w:rPr>
          <w:rFonts w:hint="eastAsia"/>
        </w:rPr>
        <w:tab/>
      </w:r>
      <w:r w:rsidRPr="00BF355E">
        <w:rPr>
          <w:rFonts w:hint="eastAsia"/>
        </w:rPr>
        <w:t>委员会注意到，缔约国的跨部门、部门间</w:t>
      </w:r>
      <w:r w:rsidRPr="00BF355E">
        <w:rPr>
          <w:rFonts w:hint="eastAsia"/>
        </w:rPr>
        <w:t>2021-2025</w:t>
      </w:r>
      <w:r w:rsidRPr="00BF355E">
        <w:rPr>
          <w:rFonts w:hint="eastAsia"/>
        </w:rPr>
        <w:t>年性别平等战略明确提及区域和国际性别平等框架，包括《公约》和《</w:t>
      </w:r>
      <w:r w:rsidRPr="00BF355E">
        <w:rPr>
          <w:rFonts w:hint="eastAsia"/>
        </w:rPr>
        <w:t>2030</w:t>
      </w:r>
      <w:r w:rsidRPr="00BF355E">
        <w:rPr>
          <w:rFonts w:hint="eastAsia"/>
        </w:rPr>
        <w:t>年可持续发展议程》，并涵盖残疾妇女和男子以及移民妇女的具体问题。委员会赞赏地注意到，缔约国的可持续发展战略纳入了与可持续发展目标</w:t>
      </w:r>
      <w:r w:rsidRPr="00BF355E">
        <w:rPr>
          <w:rFonts w:hint="eastAsia"/>
        </w:rPr>
        <w:t>5 (</w:t>
      </w:r>
      <w:r w:rsidRPr="00BF355E">
        <w:rPr>
          <w:rFonts w:hint="eastAsia"/>
        </w:rPr>
        <w:t>性别平等</w:t>
      </w:r>
      <w:r w:rsidRPr="00BF355E">
        <w:rPr>
          <w:rFonts w:hint="eastAsia"/>
        </w:rPr>
        <w:t>)</w:t>
      </w:r>
      <w:r w:rsidRPr="00BF355E">
        <w:rPr>
          <w:rFonts w:hint="eastAsia"/>
        </w:rPr>
        <w:t>有关的若干指标。然而，委员会关切地注意到：</w:t>
      </w:r>
    </w:p>
    <w:p w14:paraId="79E1071B" w14:textId="0309CBA8" w:rsidR="00BF355E" w:rsidRPr="00BF355E" w:rsidRDefault="00895912" w:rsidP="00BF355E">
      <w:pPr>
        <w:pStyle w:val="SingleTxt"/>
      </w:pPr>
      <w:r>
        <w:tab/>
      </w:r>
      <w:r w:rsidR="00BF355E" w:rsidRPr="00BF355E">
        <w:rPr>
          <w:rFonts w:hint="eastAsia"/>
        </w:rPr>
        <w:t>(a)</w:t>
      </w:r>
      <w:r w:rsidR="00BF355E" w:rsidRPr="00BF355E">
        <w:rPr>
          <w:rFonts w:hint="eastAsia"/>
        </w:rPr>
        <w:tab/>
      </w:r>
      <w:r w:rsidR="00BF355E" w:rsidRPr="00BF355E">
        <w:rPr>
          <w:rFonts w:hint="eastAsia"/>
        </w:rPr>
        <w:t>性别反应预算编制仅限于高级培训、重新就业和起步公司，尚未明确纳入联邦预算的所有领域；</w:t>
      </w:r>
    </w:p>
    <w:p w14:paraId="48DA8015" w14:textId="29D6AAD3" w:rsidR="00BF355E" w:rsidRPr="00BF355E" w:rsidRDefault="00895912" w:rsidP="00BF355E">
      <w:pPr>
        <w:pStyle w:val="SingleTxt"/>
      </w:pPr>
      <w:r>
        <w:tab/>
      </w:r>
      <w:r w:rsidR="00BF355E" w:rsidRPr="00BF355E">
        <w:rPr>
          <w:rFonts w:hint="eastAsia"/>
        </w:rPr>
        <w:t>(b)</w:t>
      </w:r>
      <w:r w:rsidR="00BF355E" w:rsidRPr="00BF355E">
        <w:rPr>
          <w:rFonts w:hint="eastAsia"/>
        </w:rPr>
        <w:tab/>
      </w:r>
      <w:r w:rsidR="00BF355E" w:rsidRPr="00BF355E">
        <w:rPr>
          <w:rFonts w:hint="eastAsia"/>
        </w:rPr>
        <w:t>联邦反歧视机构缺乏权力和任务授权，无法就歧视主张提出或支持法院案件、启动调查或实施制裁；</w:t>
      </w:r>
    </w:p>
    <w:p w14:paraId="0170876A" w14:textId="2B641C60" w:rsidR="00BF355E" w:rsidRPr="00BF355E" w:rsidRDefault="00895912" w:rsidP="00BF355E">
      <w:pPr>
        <w:pStyle w:val="SingleTxt"/>
      </w:pPr>
      <w:r>
        <w:tab/>
      </w:r>
      <w:r w:rsidR="00BF355E" w:rsidRPr="00BF355E">
        <w:rPr>
          <w:rFonts w:hint="eastAsia"/>
        </w:rPr>
        <w:t>(c)</w:t>
      </w:r>
      <w:r w:rsidR="00BF355E" w:rsidRPr="00BF355E">
        <w:rPr>
          <w:rFonts w:hint="eastAsia"/>
        </w:rPr>
        <w:tab/>
      </w:r>
      <w:r w:rsidR="00BF355E" w:rsidRPr="00BF355E">
        <w:rPr>
          <w:rFonts w:hint="eastAsia"/>
        </w:rPr>
        <w:t>需要有一个明确的、主流化的性别平等战略监测和评价系统，让所有相关利益攸关方都参与其中。</w:t>
      </w:r>
    </w:p>
    <w:p w14:paraId="5507A28E" w14:textId="106FFCD9" w:rsidR="00BF355E" w:rsidRPr="00895912" w:rsidRDefault="00BF355E" w:rsidP="00BF355E">
      <w:pPr>
        <w:pStyle w:val="SingleTxt"/>
        <w:rPr>
          <w:rFonts w:eastAsia="黑体"/>
        </w:rPr>
      </w:pPr>
      <w:r w:rsidRPr="00BF355E">
        <w:rPr>
          <w:rFonts w:hint="eastAsia"/>
        </w:rPr>
        <w:t>22.</w:t>
      </w:r>
      <w:r w:rsidRPr="00BF355E">
        <w:rPr>
          <w:rFonts w:hint="eastAsia"/>
        </w:rPr>
        <w:tab/>
      </w:r>
      <w:r w:rsidRPr="00895912">
        <w:rPr>
          <w:rFonts w:eastAsia="黑体"/>
          <w:spacing w:val="-4"/>
        </w:rPr>
        <w:t>委员会重申其先前的建议</w:t>
      </w:r>
      <w:r w:rsidRPr="00895912">
        <w:rPr>
          <w:rFonts w:eastAsia="黑体"/>
          <w:spacing w:val="-4"/>
        </w:rPr>
        <w:t>(</w:t>
      </w:r>
      <w:r w:rsidRPr="00895912">
        <w:rPr>
          <w:rFonts w:eastAsia="黑体"/>
          <w:spacing w:val="-4"/>
        </w:rPr>
        <w:t>见</w:t>
      </w:r>
      <w:hyperlink r:id="rId24" w:history="1">
        <w:r w:rsidRPr="00895912">
          <w:rPr>
            <w:rStyle w:val="af4"/>
            <w:rFonts w:eastAsia="黑体"/>
            <w:spacing w:val="-4"/>
          </w:rPr>
          <w:t>CEDAW/C/DEU/CO/7-8</w:t>
        </w:r>
      </w:hyperlink>
      <w:r w:rsidRPr="00895912">
        <w:rPr>
          <w:rFonts w:eastAsia="黑体"/>
          <w:spacing w:val="-4"/>
        </w:rPr>
        <w:t>，第</w:t>
      </w:r>
      <w:r w:rsidRPr="00895912">
        <w:rPr>
          <w:rFonts w:eastAsia="黑体"/>
          <w:spacing w:val="-4"/>
        </w:rPr>
        <w:t>18</w:t>
      </w:r>
      <w:r w:rsidRPr="00895912">
        <w:rPr>
          <w:rFonts w:eastAsia="黑体"/>
          <w:spacing w:val="-4"/>
        </w:rPr>
        <w:t>段</w:t>
      </w:r>
      <w:r w:rsidRPr="00895912">
        <w:rPr>
          <w:rFonts w:eastAsia="黑体"/>
          <w:spacing w:val="-4"/>
        </w:rPr>
        <w:t>)</w:t>
      </w:r>
      <w:r w:rsidRPr="00895912">
        <w:rPr>
          <w:rFonts w:eastAsia="黑体"/>
          <w:spacing w:val="-4"/>
        </w:rPr>
        <w:t>，即缔约国应：</w:t>
      </w:r>
    </w:p>
    <w:p w14:paraId="20F41282" w14:textId="1DCD664C" w:rsidR="00BF355E" w:rsidRPr="00895912" w:rsidRDefault="00895912" w:rsidP="00BF355E">
      <w:pPr>
        <w:pStyle w:val="SingleTxt"/>
        <w:rPr>
          <w:rFonts w:eastAsia="黑体"/>
        </w:rPr>
      </w:pPr>
      <w:r>
        <w:rPr>
          <w:rFonts w:eastAsia="黑体"/>
        </w:rPr>
        <w:tab/>
      </w:r>
      <w:r w:rsidR="00BF355E" w:rsidRPr="00895912">
        <w:rPr>
          <w:rFonts w:eastAsia="黑体"/>
        </w:rPr>
        <w:t>(a)</w:t>
      </w:r>
      <w:r w:rsidR="00BF355E" w:rsidRPr="00895912">
        <w:rPr>
          <w:rFonts w:eastAsia="黑体"/>
        </w:rPr>
        <w:tab/>
      </w:r>
      <w:r w:rsidR="00BF355E" w:rsidRPr="00895912">
        <w:rPr>
          <w:rFonts w:eastAsia="黑体"/>
        </w:rPr>
        <w:t>明确将强制性性别反应预算编制纳入联邦预算的所有领域，并在所有部门和各级政府纳入有效的监测和问责机制；</w:t>
      </w:r>
    </w:p>
    <w:p w14:paraId="4E76B9E7" w14:textId="6BDA45FA" w:rsidR="00BF355E" w:rsidRPr="00895912" w:rsidRDefault="00895912" w:rsidP="00BF355E">
      <w:pPr>
        <w:pStyle w:val="SingleTxt"/>
        <w:rPr>
          <w:rFonts w:eastAsia="黑体"/>
        </w:rPr>
      </w:pPr>
      <w:r>
        <w:rPr>
          <w:rFonts w:eastAsia="黑体"/>
        </w:rPr>
        <w:tab/>
      </w:r>
      <w:r w:rsidR="00BF355E" w:rsidRPr="00895912">
        <w:rPr>
          <w:rFonts w:eastAsia="黑体"/>
        </w:rPr>
        <w:t>(b)</w:t>
      </w:r>
      <w:r w:rsidR="00BF355E" w:rsidRPr="00895912">
        <w:rPr>
          <w:rFonts w:eastAsia="黑体"/>
        </w:rPr>
        <w:tab/>
      </w:r>
      <w:r w:rsidR="00BF355E" w:rsidRPr="00895912">
        <w:rPr>
          <w:rFonts w:eastAsia="黑体"/>
        </w:rPr>
        <w:t>加强联邦反歧视机构的任务授权，并赋予其提交法院案件、启动调查和实施制裁所需的权力；确保向其提供足够的人力、技术和财政资源，以有效执行其任务；在所有联邦各州建立和维持独立的反歧视办事处；</w:t>
      </w:r>
    </w:p>
    <w:p w14:paraId="3BC6A0FE" w14:textId="2FBB75E4" w:rsidR="00BF355E" w:rsidRPr="00895912" w:rsidRDefault="00895912" w:rsidP="00BF355E">
      <w:pPr>
        <w:pStyle w:val="SingleTxt"/>
        <w:rPr>
          <w:rFonts w:eastAsia="黑体"/>
        </w:rPr>
      </w:pPr>
      <w:r>
        <w:rPr>
          <w:rFonts w:eastAsia="黑体"/>
        </w:rPr>
        <w:tab/>
      </w:r>
      <w:r w:rsidR="00BF355E" w:rsidRPr="00895912">
        <w:rPr>
          <w:rFonts w:eastAsia="黑体"/>
        </w:rPr>
        <w:t>(c)</w:t>
      </w:r>
      <w:r w:rsidR="00BF355E" w:rsidRPr="00895912">
        <w:rPr>
          <w:rFonts w:eastAsia="黑体"/>
        </w:rPr>
        <w:tab/>
      </w:r>
      <w:r w:rsidR="00BF355E" w:rsidRPr="00895912">
        <w:rPr>
          <w:rFonts w:eastAsia="黑体"/>
        </w:rPr>
        <w:t>加强监测和评价系统，以监测性别平等战略下各项指标的执行情况。</w:t>
      </w:r>
    </w:p>
    <w:p w14:paraId="4E1B1474" w14:textId="77777777" w:rsidR="00BF355E" w:rsidRPr="00BF355E" w:rsidRDefault="00BF355E" w:rsidP="008959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国家人权机构</w:t>
      </w:r>
    </w:p>
    <w:p w14:paraId="7FEC7A5B" w14:textId="77777777" w:rsidR="00BF355E" w:rsidRPr="00BF355E" w:rsidRDefault="00BF355E" w:rsidP="00BF355E">
      <w:pPr>
        <w:pStyle w:val="SingleTxt"/>
      </w:pPr>
      <w:r w:rsidRPr="00BF355E">
        <w:rPr>
          <w:rFonts w:hint="eastAsia"/>
        </w:rPr>
        <w:t>23.</w:t>
      </w:r>
      <w:r w:rsidRPr="00BF355E">
        <w:rPr>
          <w:rFonts w:hint="eastAsia"/>
        </w:rPr>
        <w:tab/>
      </w:r>
      <w:r w:rsidRPr="00BF355E">
        <w:rPr>
          <w:rFonts w:hint="eastAsia"/>
        </w:rPr>
        <w:t>委员会关切地注意到，没有采取措施加强德国人权协会的任务授权，以确保透明、连贯和一致地执行《公约》。</w:t>
      </w:r>
    </w:p>
    <w:p w14:paraId="2E1EFB8E" w14:textId="77777777" w:rsidR="00BF355E" w:rsidRPr="00277CE9" w:rsidRDefault="00BF355E" w:rsidP="00BF355E">
      <w:pPr>
        <w:pStyle w:val="SingleTxt"/>
        <w:rPr>
          <w:rFonts w:ascii="黑体" w:eastAsia="黑体" w:hAnsi="黑体"/>
        </w:rPr>
      </w:pPr>
      <w:r w:rsidRPr="00BF355E">
        <w:rPr>
          <w:rFonts w:hint="eastAsia"/>
        </w:rPr>
        <w:t>24.</w:t>
      </w:r>
      <w:r w:rsidRPr="00BF355E">
        <w:rPr>
          <w:rFonts w:hint="eastAsia"/>
        </w:rPr>
        <w:tab/>
      </w:r>
      <w:r w:rsidRPr="00277CE9">
        <w:rPr>
          <w:rFonts w:ascii="黑体" w:eastAsia="黑体" w:hAnsi="黑体" w:hint="eastAsia"/>
        </w:rPr>
        <w:t>委员会鼓励缔约国加强德国人权协会的任务授权，授权其支持在该国全境内透明、连贯和一致地执行《公约》并监督执行情况。</w:t>
      </w:r>
    </w:p>
    <w:p w14:paraId="75A55238" w14:textId="77777777" w:rsidR="00BF355E" w:rsidRPr="00BF355E" w:rsidRDefault="00BF355E" w:rsidP="00277C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暂行特别措施</w:t>
      </w:r>
    </w:p>
    <w:p w14:paraId="6250342A" w14:textId="4C4BACC8" w:rsidR="00BF355E" w:rsidRPr="00BF355E" w:rsidRDefault="00BF355E" w:rsidP="00BF355E">
      <w:pPr>
        <w:pStyle w:val="SingleTxt"/>
      </w:pPr>
      <w:r w:rsidRPr="00BF355E">
        <w:rPr>
          <w:rFonts w:hint="eastAsia"/>
        </w:rPr>
        <w:t>25</w:t>
      </w:r>
      <w:r w:rsidR="00C52D8D">
        <w:t>.</w:t>
      </w:r>
      <w:r w:rsidR="00C52D8D">
        <w:tab/>
      </w:r>
      <w:r w:rsidRPr="00BF355E">
        <w:rPr>
          <w:rFonts w:hint="eastAsia"/>
        </w:rPr>
        <w:t>委员会注意到为减轻冠状病毒病</w:t>
      </w:r>
      <w:r w:rsidRPr="00BF355E">
        <w:rPr>
          <w:rFonts w:hint="eastAsia"/>
        </w:rPr>
        <w:t>(COVID-19)</w:t>
      </w:r>
      <w:r w:rsidRPr="00BF355E">
        <w:rPr>
          <w:rFonts w:hint="eastAsia"/>
        </w:rPr>
        <w:t>大流行对家庭造成的后果而采取的各种特别措施。委员会满意地注意到，执行董事会的性别配额已促使必须执行配额的公司的董事会中妇女人数增加。委员会注意到，缔约国表示，它制定了一项鼓励增加全国各大学所有领域的女教授人数的方案，以及一项促进妇女从事科学、技术、工程和数学领域职业的方案。然而，委员会感到遗憾的是，没有为妇女制定强制性选举配额，军队和学术界的妇女人数、特别是担任高级职务的妇女人数仍然很少。</w:t>
      </w:r>
    </w:p>
    <w:p w14:paraId="39EE18FB" w14:textId="0C0C1D03" w:rsidR="00BF355E" w:rsidRPr="00277CE9" w:rsidRDefault="00BF355E" w:rsidP="00BF355E">
      <w:pPr>
        <w:pStyle w:val="SingleTxt"/>
        <w:rPr>
          <w:rFonts w:eastAsia="黑体"/>
        </w:rPr>
      </w:pPr>
      <w:r w:rsidRPr="00BF355E">
        <w:rPr>
          <w:rFonts w:hint="eastAsia"/>
        </w:rPr>
        <w:t>26.</w:t>
      </w:r>
      <w:r w:rsidRPr="00BF355E">
        <w:rPr>
          <w:rFonts w:hint="eastAsia"/>
        </w:rPr>
        <w:tab/>
      </w:r>
      <w:r w:rsidRPr="00277CE9">
        <w:rPr>
          <w:rFonts w:eastAsia="黑体"/>
        </w:rPr>
        <w:t>委员会回顾其关于暂行特别措施的第</w:t>
      </w:r>
      <w:r w:rsidRPr="00277CE9">
        <w:rPr>
          <w:rFonts w:eastAsia="黑体"/>
        </w:rPr>
        <w:t>25</w:t>
      </w:r>
      <w:r w:rsidRPr="00277CE9">
        <w:rPr>
          <w:rFonts w:eastAsia="黑体"/>
        </w:rPr>
        <w:t>号一般性建议</w:t>
      </w:r>
      <w:r w:rsidRPr="00277CE9">
        <w:rPr>
          <w:rFonts w:eastAsia="黑体"/>
        </w:rPr>
        <w:t>(2004</w:t>
      </w:r>
      <w:r w:rsidRPr="00277CE9">
        <w:rPr>
          <w:rFonts w:eastAsia="黑体"/>
        </w:rPr>
        <w:t>年</w:t>
      </w:r>
      <w:r w:rsidRPr="00277CE9">
        <w:rPr>
          <w:rFonts w:eastAsia="黑体"/>
        </w:rPr>
        <w:t>)</w:t>
      </w:r>
      <w:r w:rsidRPr="00277CE9">
        <w:rPr>
          <w:rFonts w:eastAsia="黑体"/>
        </w:rPr>
        <w:t>，重申其先前的建议</w:t>
      </w:r>
      <w:r w:rsidRPr="00277CE9">
        <w:rPr>
          <w:rFonts w:eastAsia="黑体"/>
        </w:rPr>
        <w:t>(</w:t>
      </w:r>
      <w:r w:rsidRPr="00277CE9">
        <w:rPr>
          <w:rFonts w:eastAsia="黑体"/>
        </w:rPr>
        <w:t>见</w:t>
      </w:r>
      <w:hyperlink r:id="rId25" w:history="1">
        <w:r w:rsidRPr="00277CE9">
          <w:rPr>
            <w:rStyle w:val="af4"/>
            <w:rFonts w:eastAsia="黑体"/>
          </w:rPr>
          <w:t>CEDAW/C/DEU/CO/7-8</w:t>
        </w:r>
      </w:hyperlink>
      <w:r w:rsidRPr="00277CE9">
        <w:rPr>
          <w:rFonts w:eastAsia="黑体"/>
        </w:rPr>
        <w:t>，第</w:t>
      </w:r>
      <w:r w:rsidRPr="00277CE9">
        <w:rPr>
          <w:rFonts w:eastAsia="黑体"/>
        </w:rPr>
        <w:t>20</w:t>
      </w:r>
      <w:r w:rsidRPr="00277CE9">
        <w:rPr>
          <w:rFonts w:eastAsia="黑体"/>
        </w:rPr>
        <w:t>段</w:t>
      </w:r>
      <w:r w:rsidRPr="00277CE9">
        <w:rPr>
          <w:rFonts w:eastAsia="黑体"/>
        </w:rPr>
        <w:t>)</w:t>
      </w:r>
      <w:r w:rsidRPr="00277CE9">
        <w:rPr>
          <w:rFonts w:eastAsia="黑体"/>
        </w:rPr>
        <w:t>，建议缔约国继续努力，根据《公约》第四条第</w:t>
      </w:r>
      <w:r w:rsidRPr="00277CE9">
        <w:rPr>
          <w:rFonts w:eastAsia="黑体"/>
        </w:rPr>
        <w:t>1</w:t>
      </w:r>
      <w:r w:rsidRPr="00277CE9">
        <w:rPr>
          <w:rFonts w:eastAsia="黑体"/>
        </w:rPr>
        <w:t>款采取暂行特别措施，以实现男女实质性平等，并在《公约》所涵盖的妇女</w:t>
      </w:r>
      <w:r w:rsidRPr="00277CE9">
        <w:rPr>
          <w:rFonts w:eastAsia="黑体"/>
        </w:rPr>
        <w:t>(</w:t>
      </w:r>
      <w:r w:rsidRPr="00277CE9">
        <w:rPr>
          <w:rFonts w:eastAsia="黑体"/>
        </w:rPr>
        <w:t>特别是面临交叉形式歧视的弱势妇女群体</w:t>
      </w:r>
      <w:r w:rsidRPr="00277CE9">
        <w:rPr>
          <w:rFonts w:eastAsia="黑体"/>
        </w:rPr>
        <w:t>)</w:t>
      </w:r>
      <w:r w:rsidRPr="00277CE9">
        <w:rPr>
          <w:rFonts w:eastAsia="黑体"/>
        </w:rPr>
        <w:t>代表性不足或处于不利地位的所有领域，包括在政治和公共生活、武装部队和学术界，制定有时限的目标和配额。</w:t>
      </w:r>
    </w:p>
    <w:p w14:paraId="7E413A55" w14:textId="77777777" w:rsidR="00BF355E" w:rsidRPr="00BF355E" w:rsidRDefault="00BF355E" w:rsidP="00277C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陈规定型观念</w:t>
      </w:r>
    </w:p>
    <w:p w14:paraId="2767D753" w14:textId="77777777" w:rsidR="00BF355E" w:rsidRPr="00BF355E" w:rsidRDefault="00BF355E" w:rsidP="00BF355E">
      <w:pPr>
        <w:pStyle w:val="SingleTxt"/>
      </w:pPr>
      <w:r w:rsidRPr="00BF355E">
        <w:rPr>
          <w:rFonts w:hint="eastAsia"/>
        </w:rPr>
        <w:t>27.</w:t>
      </w:r>
      <w:r w:rsidRPr="00BF355E">
        <w:rPr>
          <w:rFonts w:hint="eastAsia"/>
        </w:rPr>
        <w:tab/>
      </w:r>
      <w:r w:rsidRPr="00BF355E">
        <w:rPr>
          <w:rFonts w:hint="eastAsia"/>
        </w:rPr>
        <w:t>委员会欢迎联邦家庭事务、老年公民、妇女和青年部为消除歧视性陈规定型观念而采取的措施，包括开展网上活动。委员会感兴趣地注意到，自</w:t>
      </w:r>
      <w:r w:rsidRPr="00BF355E">
        <w:rPr>
          <w:rFonts w:hint="eastAsia"/>
        </w:rPr>
        <w:t>2019</w:t>
      </w:r>
      <w:r w:rsidRPr="00BF355E">
        <w:rPr>
          <w:rFonts w:hint="eastAsia"/>
        </w:rPr>
        <w:t>年以来，联邦政府文化和媒体专员一直支持一个独立的跨学科保密办公室防止性骚扰和暴力。然而，委员会关切地注意到，没有采取任何行动加强德国广告标准委员会的作用，使其能够对带有性别歧视的广告实施适当制裁。委员会还关切地注意到，没有采取具体措施，防止在人工智能系统编码中纳入性别陈规定型观念和算法性别歧视。</w:t>
      </w:r>
    </w:p>
    <w:p w14:paraId="55BC5C26" w14:textId="325A52E2" w:rsidR="00BF355E" w:rsidRPr="00277CE9" w:rsidRDefault="00BF355E" w:rsidP="00BF355E">
      <w:pPr>
        <w:pStyle w:val="SingleTxt"/>
        <w:rPr>
          <w:rFonts w:eastAsia="黑体"/>
        </w:rPr>
      </w:pPr>
      <w:r w:rsidRPr="00BF355E">
        <w:rPr>
          <w:rFonts w:hint="eastAsia"/>
        </w:rPr>
        <w:t>28.</w:t>
      </w:r>
      <w:r w:rsidRPr="00BF355E">
        <w:rPr>
          <w:rFonts w:hint="eastAsia"/>
        </w:rPr>
        <w:tab/>
      </w:r>
      <w:r w:rsidRPr="00277CE9">
        <w:rPr>
          <w:rFonts w:eastAsia="黑体"/>
        </w:rPr>
        <w:t>委员会回顾其以往建议</w:t>
      </w:r>
      <w:r w:rsidRPr="00277CE9">
        <w:rPr>
          <w:rFonts w:eastAsia="黑体"/>
        </w:rPr>
        <w:t>(</w:t>
      </w:r>
      <w:r w:rsidRPr="00277CE9">
        <w:rPr>
          <w:rFonts w:eastAsia="黑体"/>
        </w:rPr>
        <w:t>见</w:t>
      </w:r>
      <w:hyperlink r:id="rId26" w:history="1">
        <w:r w:rsidRPr="00277CE9">
          <w:rPr>
            <w:rStyle w:val="af4"/>
            <w:rFonts w:eastAsia="黑体"/>
          </w:rPr>
          <w:t>CEDAW/C/DEU/CO/7-8</w:t>
        </w:r>
      </w:hyperlink>
      <w:r w:rsidRPr="00277CE9">
        <w:rPr>
          <w:rFonts w:eastAsia="黑体"/>
        </w:rPr>
        <w:t>，第</w:t>
      </w:r>
      <w:r w:rsidRPr="00277CE9">
        <w:rPr>
          <w:rFonts w:eastAsia="黑体"/>
        </w:rPr>
        <w:t>22</w:t>
      </w:r>
      <w:r w:rsidRPr="00277CE9">
        <w:rPr>
          <w:rFonts w:eastAsia="黑体"/>
        </w:rPr>
        <w:t>段</w:t>
      </w:r>
      <w:r w:rsidRPr="00277CE9">
        <w:rPr>
          <w:rFonts w:eastAsia="黑体"/>
        </w:rPr>
        <w:t>)</w:t>
      </w:r>
      <w:r w:rsidRPr="00277CE9">
        <w:rPr>
          <w:rFonts w:eastAsia="黑体"/>
        </w:rPr>
        <w:t>，建议缔约国：</w:t>
      </w:r>
    </w:p>
    <w:p w14:paraId="36280535" w14:textId="76B77E87" w:rsidR="00BF355E" w:rsidRPr="00277CE9" w:rsidRDefault="00277CE9" w:rsidP="00BF355E">
      <w:pPr>
        <w:pStyle w:val="SingleTxt"/>
        <w:rPr>
          <w:rFonts w:eastAsia="黑体"/>
        </w:rPr>
      </w:pPr>
      <w:r>
        <w:rPr>
          <w:rFonts w:eastAsia="黑体"/>
        </w:rPr>
        <w:tab/>
      </w:r>
      <w:r w:rsidR="00BF355E" w:rsidRPr="00277CE9">
        <w:rPr>
          <w:rFonts w:eastAsia="黑体"/>
        </w:rPr>
        <w:t>(a)</w:t>
      </w:r>
      <w:r w:rsidR="00BF355E" w:rsidRPr="00277CE9">
        <w:rPr>
          <w:rFonts w:eastAsia="黑体"/>
        </w:rPr>
        <w:tab/>
      </w:r>
      <w:r w:rsidR="00BF355E" w:rsidRPr="00277CE9">
        <w:rPr>
          <w:rFonts w:eastAsia="黑体"/>
        </w:rPr>
        <w:t>加强德国广告标准委员会的任务授权，以应对性别陈规定型观念，并在广告带有性别歧视的情况下实施适当制裁；</w:t>
      </w:r>
    </w:p>
    <w:p w14:paraId="385C8F35" w14:textId="787DE704" w:rsidR="00BF355E" w:rsidRPr="00277CE9" w:rsidRDefault="00277CE9" w:rsidP="00BF355E">
      <w:pPr>
        <w:pStyle w:val="SingleTxt"/>
        <w:rPr>
          <w:rFonts w:eastAsia="黑体"/>
        </w:rPr>
      </w:pPr>
      <w:r>
        <w:rPr>
          <w:rFonts w:eastAsia="黑体"/>
        </w:rPr>
        <w:tab/>
      </w:r>
      <w:r w:rsidR="00BF355E" w:rsidRPr="00277CE9">
        <w:rPr>
          <w:rFonts w:eastAsia="黑体"/>
        </w:rPr>
        <w:t>(b)</w:t>
      </w:r>
      <w:r w:rsidR="00BF355E" w:rsidRPr="00277CE9">
        <w:rPr>
          <w:rFonts w:eastAsia="黑体"/>
        </w:rPr>
        <w:tab/>
      </w:r>
      <w:r w:rsidR="00BF355E" w:rsidRPr="00277CE9">
        <w:rPr>
          <w:rFonts w:eastAsia="黑体"/>
        </w:rPr>
        <w:t>采取有效的保障措施，确保人工智能系统和算法不会导致性别陈规定型观念、对妇女的歧视或性别暴力长期存在或得到纵容。</w:t>
      </w:r>
    </w:p>
    <w:p w14:paraId="51EEACA2" w14:textId="77777777" w:rsidR="00BF355E" w:rsidRPr="00BF355E" w:rsidRDefault="00BF355E" w:rsidP="00277C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有害做法</w:t>
      </w:r>
    </w:p>
    <w:p w14:paraId="4C61AE86" w14:textId="77777777" w:rsidR="00BF355E" w:rsidRPr="00BF355E" w:rsidRDefault="00BF355E" w:rsidP="00BF355E">
      <w:pPr>
        <w:pStyle w:val="SingleTxt"/>
      </w:pPr>
      <w:r w:rsidRPr="00BF355E">
        <w:rPr>
          <w:rFonts w:hint="eastAsia"/>
        </w:rPr>
        <w:t>29.</w:t>
      </w:r>
      <w:r w:rsidRPr="00BF355E">
        <w:rPr>
          <w:rFonts w:hint="eastAsia"/>
        </w:rPr>
        <w:tab/>
      </w:r>
      <w:r w:rsidRPr="00BF355E">
        <w:rPr>
          <w:rFonts w:hint="eastAsia"/>
        </w:rPr>
        <w:t>委员会注意到缔约国在</w:t>
      </w:r>
      <w:r w:rsidRPr="00BF355E">
        <w:rPr>
          <w:rFonts w:hint="eastAsia"/>
        </w:rPr>
        <w:t>2017</w:t>
      </w:r>
      <w:r w:rsidRPr="00BF355E">
        <w:rPr>
          <w:rFonts w:hint="eastAsia"/>
        </w:rPr>
        <w:t>年至</w:t>
      </w:r>
      <w:r w:rsidRPr="00BF355E">
        <w:rPr>
          <w:rFonts w:hint="eastAsia"/>
        </w:rPr>
        <w:t>2019</w:t>
      </w:r>
      <w:r w:rsidRPr="00BF355E">
        <w:rPr>
          <w:rFonts w:hint="eastAsia"/>
        </w:rPr>
        <w:t>年期间资助的“积极反对在难民设施中残割女性生殖器”项目，该项目旨在就残割女性生殖器这一做法中与健康和刑法有关的层面向难民提供信息。委员会感兴趣地注意到缔约国消除残割女性生殖器现象工作组的活动，该工作组由包括联邦部委和民间社会在内的各利益攸关方组成，就残割女性生殖器现象制定了预防和保护措施，并于</w:t>
      </w:r>
      <w:r w:rsidRPr="00BF355E">
        <w:rPr>
          <w:rFonts w:hint="eastAsia"/>
        </w:rPr>
        <w:t>2021</w:t>
      </w:r>
      <w:r w:rsidRPr="00BF355E">
        <w:rPr>
          <w:rFonts w:hint="eastAsia"/>
        </w:rPr>
        <w:t>年推出了残割女性生殖器“安全行为书”，其中提供了关于残割女性生殖器的信息。委员会赞赏地注意到，</w:t>
      </w:r>
      <w:r w:rsidRPr="00BF355E">
        <w:rPr>
          <w:rFonts w:hint="eastAsia"/>
        </w:rPr>
        <w:t>2020</w:t>
      </w:r>
      <w:r w:rsidRPr="00BF355E">
        <w:rPr>
          <w:rFonts w:hint="eastAsia"/>
        </w:rPr>
        <w:t>年《助产士学习和考试条例》规定必须考虑到女性生殖器被残割的妇女的具体关切。然而，委员会关切地注意到，缔约国境内有大量妇女和女童的女性生殖器已经被残割或有被残割的风险。委员会还关切地注意到，有报告称，就如何查明残割女性生殖器行为幸存者和提供适当支助服务对卫生专业人员和社会工作者进行的培训不是强制性的，而且没有为培训提供充足的资源。</w:t>
      </w:r>
    </w:p>
    <w:p w14:paraId="5A712531" w14:textId="77777777" w:rsidR="00BF355E" w:rsidRPr="00277CE9" w:rsidRDefault="00BF355E" w:rsidP="00BF355E">
      <w:pPr>
        <w:pStyle w:val="SingleTxt"/>
        <w:rPr>
          <w:rFonts w:eastAsia="黑体"/>
        </w:rPr>
      </w:pPr>
      <w:r w:rsidRPr="00BF355E">
        <w:rPr>
          <w:rFonts w:hint="eastAsia"/>
        </w:rPr>
        <w:t>30.</w:t>
      </w:r>
      <w:r w:rsidRPr="00BF355E">
        <w:rPr>
          <w:rFonts w:hint="eastAsia"/>
        </w:rPr>
        <w:tab/>
      </w:r>
      <w:r w:rsidRPr="00277CE9">
        <w:rPr>
          <w:rFonts w:eastAsia="黑体"/>
        </w:rPr>
        <w:t>根据有关有害做法的委员会第</w:t>
      </w:r>
      <w:r w:rsidRPr="00277CE9">
        <w:rPr>
          <w:rFonts w:eastAsia="黑体"/>
        </w:rPr>
        <w:t>31</w:t>
      </w:r>
      <w:r w:rsidRPr="00277CE9">
        <w:rPr>
          <w:rFonts w:eastAsia="黑体"/>
        </w:rPr>
        <w:t>号以及儿童权利委员会第</w:t>
      </w:r>
      <w:r w:rsidRPr="00277CE9">
        <w:rPr>
          <w:rFonts w:eastAsia="黑体"/>
        </w:rPr>
        <w:t>18</w:t>
      </w:r>
      <w:r w:rsidRPr="00277CE9">
        <w:rPr>
          <w:rFonts w:eastAsia="黑体"/>
        </w:rPr>
        <w:t>号联合一般性建议</w:t>
      </w:r>
      <w:r w:rsidRPr="00277CE9">
        <w:rPr>
          <w:rFonts w:eastAsia="黑体"/>
        </w:rPr>
        <w:t>/</w:t>
      </w:r>
      <w:r w:rsidRPr="00277CE9">
        <w:rPr>
          <w:rFonts w:eastAsia="黑体"/>
        </w:rPr>
        <w:t>意见</w:t>
      </w:r>
      <w:r w:rsidRPr="00277CE9">
        <w:rPr>
          <w:rFonts w:eastAsia="黑体"/>
        </w:rPr>
        <w:t>(2019</w:t>
      </w:r>
      <w:r w:rsidRPr="00277CE9">
        <w:rPr>
          <w:rFonts w:eastAsia="黑体"/>
        </w:rPr>
        <w:t>年</w:t>
      </w:r>
      <w:r w:rsidRPr="00277CE9">
        <w:rPr>
          <w:rFonts w:eastAsia="黑体"/>
        </w:rPr>
        <w:t>)</w:t>
      </w:r>
      <w:r w:rsidRPr="00277CE9">
        <w:rPr>
          <w:rFonts w:eastAsia="黑体"/>
        </w:rPr>
        <w:t>，委员会建议缔约国：</w:t>
      </w:r>
    </w:p>
    <w:p w14:paraId="41ACB2D3" w14:textId="62F9BB77" w:rsidR="00BF355E" w:rsidRPr="00277CE9" w:rsidRDefault="00277CE9" w:rsidP="00BF355E">
      <w:pPr>
        <w:pStyle w:val="SingleTxt"/>
        <w:rPr>
          <w:rFonts w:eastAsia="黑体"/>
        </w:rPr>
      </w:pPr>
      <w:r>
        <w:rPr>
          <w:rFonts w:eastAsia="黑体"/>
        </w:rPr>
        <w:tab/>
      </w:r>
      <w:r w:rsidR="00BF355E" w:rsidRPr="00277CE9">
        <w:rPr>
          <w:rFonts w:eastAsia="黑体"/>
        </w:rPr>
        <w:t>(a)</w:t>
      </w:r>
      <w:r w:rsidR="00BF355E" w:rsidRPr="00277CE9">
        <w:rPr>
          <w:rFonts w:eastAsia="黑体"/>
        </w:rPr>
        <w:tab/>
      </w:r>
      <w:r w:rsidR="00BF355E" w:rsidRPr="00277CE9">
        <w:rPr>
          <w:rFonts w:eastAsia="黑体"/>
        </w:rPr>
        <w:t>继续系统地收集关于缔约国境内残割女性生殖器和其他有害习俗发生率的分类数据，并加强预防和保护措施，消除残割女性生殖器现象；</w:t>
      </w:r>
    </w:p>
    <w:p w14:paraId="19552351" w14:textId="22D26AD8" w:rsidR="00BF355E" w:rsidRPr="00277CE9" w:rsidRDefault="00277CE9" w:rsidP="00BF355E">
      <w:pPr>
        <w:pStyle w:val="SingleTxt"/>
        <w:rPr>
          <w:rFonts w:eastAsia="黑体"/>
        </w:rPr>
      </w:pPr>
      <w:r>
        <w:rPr>
          <w:rFonts w:eastAsia="黑体"/>
        </w:rPr>
        <w:tab/>
      </w:r>
      <w:r w:rsidR="00BF355E" w:rsidRPr="00277CE9">
        <w:rPr>
          <w:rFonts w:eastAsia="黑体"/>
        </w:rPr>
        <w:t>(b)</w:t>
      </w:r>
      <w:r w:rsidR="00BF355E" w:rsidRPr="00277CE9">
        <w:rPr>
          <w:rFonts w:eastAsia="黑体"/>
        </w:rPr>
        <w:tab/>
      </w:r>
      <w:r w:rsidR="00BF355E" w:rsidRPr="00277CE9">
        <w:rPr>
          <w:rFonts w:eastAsia="黑体"/>
        </w:rPr>
        <w:t>提供资料，说明为残割女性生殖器行为的幸存者提供了哪些支助措施；为卫生专业人员和社会工作者强制性培训提供充足的资金，使其了解如何查明残割女性生殖器行为的潜在受害者和如何将其转介到适当支助服务机构；并确保将肇事者绳之以法。</w:t>
      </w:r>
    </w:p>
    <w:p w14:paraId="7238AC05" w14:textId="77777777" w:rsidR="00BF355E" w:rsidRPr="00BF355E" w:rsidRDefault="00BF355E" w:rsidP="00CD3B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对妇女的性别暴力</w:t>
      </w:r>
    </w:p>
    <w:p w14:paraId="032C349B" w14:textId="61F381DD" w:rsidR="00BF355E" w:rsidRPr="00BF355E" w:rsidRDefault="00BF355E" w:rsidP="00BF355E">
      <w:pPr>
        <w:pStyle w:val="SingleTxt"/>
      </w:pPr>
      <w:r w:rsidRPr="00BF355E">
        <w:rPr>
          <w:rFonts w:hint="eastAsia"/>
        </w:rPr>
        <w:t>31.</w:t>
      </w:r>
      <w:r w:rsidRPr="00BF355E">
        <w:rPr>
          <w:rFonts w:hint="eastAsia"/>
        </w:rPr>
        <w:tab/>
      </w:r>
      <w:r w:rsidRPr="00BF355E">
        <w:rPr>
          <w:rFonts w:hint="eastAsia"/>
        </w:rPr>
        <w:t>委员会欢迎《欧洲委员会预防和打击暴力侵害妇女行为及家庭暴力公约》于</w:t>
      </w:r>
      <w:r w:rsidRPr="00BF355E">
        <w:rPr>
          <w:rFonts w:hint="eastAsia"/>
        </w:rPr>
        <w:t>2018</w:t>
      </w:r>
      <w:r w:rsidRPr="00BF355E">
        <w:rPr>
          <w:rFonts w:hint="eastAsia"/>
        </w:rPr>
        <w:t>年在缔约国生效，以及缔约国对该公约的保留没有延长。委员会注意到，</w:t>
      </w:r>
      <w:r w:rsidRPr="00BF355E">
        <w:rPr>
          <w:rFonts w:hint="eastAsia"/>
        </w:rPr>
        <w:t>2019</w:t>
      </w:r>
      <w:r w:rsidRPr="00BF355E">
        <w:rPr>
          <w:rFonts w:hint="eastAsia"/>
        </w:rPr>
        <w:t>年推出了一项防止对妇女及其子女的性别暴力的方案，并于</w:t>
      </w:r>
      <w:r w:rsidRPr="00BF355E">
        <w:rPr>
          <w:rFonts w:hint="eastAsia"/>
        </w:rPr>
        <w:t>2020</w:t>
      </w:r>
      <w:r w:rsidRPr="00BF355E">
        <w:rPr>
          <w:rFonts w:hint="eastAsia"/>
        </w:rPr>
        <w:t>年推出了“家中不安全”运动，旨在应对</w:t>
      </w:r>
      <w:r w:rsidRPr="00BF355E">
        <w:rPr>
          <w:rFonts w:hint="eastAsia"/>
        </w:rPr>
        <w:t>COVID-19</w:t>
      </w:r>
      <w:r w:rsidRPr="00BF355E">
        <w:rPr>
          <w:rFonts w:hint="eastAsia"/>
        </w:rPr>
        <w:t>疫情封锁期间对妇女的性别暴力增加的问题。委员会赞赏为法官、检察官和法律专业人员开展关于性别暴力的培训活动。然而，委员会关切地注意到：</w:t>
      </w:r>
    </w:p>
    <w:p w14:paraId="51EACA4A" w14:textId="46C9497E" w:rsidR="00BF355E" w:rsidRPr="00BF355E" w:rsidRDefault="00CD3B2F" w:rsidP="00BF355E">
      <w:pPr>
        <w:pStyle w:val="SingleTxt"/>
      </w:pPr>
      <w:r>
        <w:tab/>
      </w:r>
      <w:r w:rsidR="00BF355E" w:rsidRPr="00BF355E">
        <w:rPr>
          <w:rFonts w:hint="eastAsia"/>
        </w:rPr>
        <w:t>(a)</w:t>
      </w:r>
      <w:r w:rsidR="00BF355E" w:rsidRPr="00BF355E">
        <w:rPr>
          <w:rFonts w:hint="eastAsia"/>
        </w:rPr>
        <w:tab/>
      </w:r>
      <w:r w:rsidR="00BF355E" w:rsidRPr="00BF355E">
        <w:rPr>
          <w:rFonts w:hint="eastAsia"/>
        </w:rPr>
        <w:t>缔约国杀害妇女的比率很高，在报告所述期间进一步上升；</w:t>
      </w:r>
    </w:p>
    <w:p w14:paraId="375F6AA1" w14:textId="33153F0A" w:rsidR="00BF355E" w:rsidRPr="00BF355E" w:rsidRDefault="00CD3B2F" w:rsidP="00BF355E">
      <w:pPr>
        <w:pStyle w:val="SingleTxt"/>
      </w:pPr>
      <w:r>
        <w:tab/>
      </w:r>
      <w:r w:rsidR="00BF355E" w:rsidRPr="00BF355E">
        <w:rPr>
          <w:rFonts w:hint="eastAsia"/>
        </w:rPr>
        <w:t>(b)</w:t>
      </w:r>
      <w:r w:rsidR="00BF355E" w:rsidRPr="00BF355E">
        <w:rPr>
          <w:rFonts w:hint="eastAsia"/>
        </w:rPr>
        <w:tab/>
      </w:r>
      <w:r w:rsidR="00BF355E" w:rsidRPr="00BF355E">
        <w:rPr>
          <w:rFonts w:hint="eastAsia"/>
        </w:rPr>
        <w:t>缺乏足够数量的家庭暴力幸存者庇护所，特别是为妇女提供的庇护所；</w:t>
      </w:r>
    </w:p>
    <w:p w14:paraId="628A62A0" w14:textId="51203B6C" w:rsidR="00BF355E" w:rsidRPr="00BF355E" w:rsidRDefault="00CD3B2F" w:rsidP="00BF355E">
      <w:pPr>
        <w:pStyle w:val="SingleTxt"/>
      </w:pPr>
      <w:r>
        <w:tab/>
      </w:r>
      <w:r w:rsidR="00BF355E" w:rsidRPr="00BF355E">
        <w:rPr>
          <w:rFonts w:hint="eastAsia"/>
        </w:rPr>
        <w:t>(c)</w:t>
      </w:r>
      <w:r w:rsidR="00BF355E" w:rsidRPr="00BF355E">
        <w:rPr>
          <w:rFonts w:hint="eastAsia"/>
        </w:rPr>
        <w:tab/>
      </w:r>
      <w:r w:rsidR="00BF355E" w:rsidRPr="00BF355E">
        <w:rPr>
          <w:rFonts w:hint="eastAsia"/>
        </w:rPr>
        <w:t>有报告称，对妇女的性别暴力的幸存者有时得不到适合其具体需求的支助，残疾妇女和女童、跨性别妇女以及不讲德语的妇女和女童尤为如此；</w:t>
      </w:r>
    </w:p>
    <w:p w14:paraId="71F6808B" w14:textId="5C948170" w:rsidR="00BF355E" w:rsidRPr="00BF355E" w:rsidRDefault="00CD3B2F" w:rsidP="00BF355E">
      <w:pPr>
        <w:pStyle w:val="SingleTxt"/>
      </w:pPr>
      <w:r>
        <w:tab/>
      </w:r>
      <w:r w:rsidR="00BF355E" w:rsidRPr="00BF355E">
        <w:rPr>
          <w:rFonts w:hint="eastAsia"/>
        </w:rPr>
        <w:t>(d)</w:t>
      </w:r>
      <w:r w:rsidR="00BF355E" w:rsidRPr="00BF355E">
        <w:rPr>
          <w:rFonts w:hint="eastAsia"/>
        </w:rPr>
        <w:tab/>
      </w:r>
      <w:r w:rsidR="00BF355E" w:rsidRPr="00BF355E">
        <w:rPr>
          <w:rFonts w:hint="eastAsia"/>
        </w:rPr>
        <w:t>未建立独立机制来监测对在专门机构生活或工作的残疾妇女的性别暴力案件，尽管有迹象表明这些妇女尤其面临这种风险；</w:t>
      </w:r>
    </w:p>
    <w:p w14:paraId="18AE4E55" w14:textId="48369269" w:rsidR="00BF355E" w:rsidRPr="00BF355E" w:rsidRDefault="00CD3B2F" w:rsidP="00BF355E">
      <w:pPr>
        <w:pStyle w:val="SingleTxt"/>
      </w:pPr>
      <w:r>
        <w:tab/>
      </w:r>
      <w:r w:rsidR="00BF355E" w:rsidRPr="00BF355E">
        <w:rPr>
          <w:rFonts w:hint="eastAsia"/>
        </w:rPr>
        <w:t>(e)</w:t>
      </w:r>
      <w:r w:rsidR="00BF355E" w:rsidRPr="00BF355E">
        <w:rPr>
          <w:rFonts w:hint="eastAsia"/>
        </w:rPr>
        <w:tab/>
      </w:r>
      <w:r w:rsidR="00BF355E" w:rsidRPr="00BF355E">
        <w:rPr>
          <w:rFonts w:hint="eastAsia"/>
        </w:rPr>
        <w:t>缔约国尚未修订其移民法，以防止在基于性别的暴力侵害移民妇女和女童的案件中阻碍受害者获得支助服务和保护；</w:t>
      </w:r>
    </w:p>
    <w:p w14:paraId="71FFD3D7" w14:textId="709B8F1F" w:rsidR="00BF355E" w:rsidRPr="00BF355E" w:rsidRDefault="00CD3B2F" w:rsidP="00BF355E">
      <w:pPr>
        <w:pStyle w:val="SingleTxt"/>
      </w:pPr>
      <w:r>
        <w:tab/>
      </w:r>
      <w:r w:rsidR="00BF355E" w:rsidRPr="00BF355E">
        <w:rPr>
          <w:rFonts w:hint="eastAsia"/>
        </w:rPr>
        <w:t>(f)</w:t>
      </w:r>
      <w:r w:rsidR="00BF355E" w:rsidRPr="00BF355E">
        <w:rPr>
          <w:rFonts w:hint="eastAsia"/>
        </w:rPr>
        <w:tab/>
      </w:r>
      <w:r w:rsidR="00BF355E" w:rsidRPr="00BF355E">
        <w:rPr>
          <w:rFonts w:hint="eastAsia"/>
        </w:rPr>
        <w:t>未在联邦和州两级就在暴力侵害妇女案件中采用的对性别问题有敏感认识的调查和审讯程序为警察和其他执法官员实施足够的能力建设方案；</w:t>
      </w:r>
    </w:p>
    <w:p w14:paraId="7E6ECB73" w14:textId="1ACE9552" w:rsidR="00BF355E" w:rsidRPr="00BF355E" w:rsidRDefault="00CD3B2F" w:rsidP="00BF355E">
      <w:pPr>
        <w:pStyle w:val="SingleTxt"/>
      </w:pPr>
      <w:r>
        <w:tab/>
      </w:r>
      <w:r w:rsidR="00BF355E" w:rsidRPr="00BF355E">
        <w:rPr>
          <w:rFonts w:hint="eastAsia"/>
        </w:rPr>
        <w:t>(g)</w:t>
      </w:r>
      <w:r w:rsidR="00BF355E" w:rsidRPr="00BF355E">
        <w:rPr>
          <w:rFonts w:hint="eastAsia"/>
        </w:rPr>
        <w:tab/>
      </w:r>
      <w:r w:rsidR="00BF355E" w:rsidRPr="00BF355E">
        <w:rPr>
          <w:rFonts w:hint="eastAsia"/>
        </w:rPr>
        <w:t>青年越来越多地接触到配有厌女情绪歌词的死亡金属音乐，这种歌词宣扬暴力侵害妇女行为，这可能对打击对妇女的性别暴力和攻击行为的努力产生不利影响。</w:t>
      </w:r>
    </w:p>
    <w:p w14:paraId="7B7FEDCA" w14:textId="77777777" w:rsidR="00BF355E" w:rsidRPr="00CD3B2F" w:rsidRDefault="00BF355E" w:rsidP="00BF355E">
      <w:pPr>
        <w:pStyle w:val="SingleTxt"/>
        <w:rPr>
          <w:rFonts w:eastAsia="黑体"/>
        </w:rPr>
      </w:pPr>
      <w:r w:rsidRPr="00BF355E">
        <w:rPr>
          <w:rFonts w:hint="eastAsia"/>
        </w:rPr>
        <w:t>32.</w:t>
      </w:r>
      <w:r w:rsidRPr="00BF355E">
        <w:rPr>
          <w:rFonts w:hint="eastAsia"/>
        </w:rPr>
        <w:tab/>
      </w:r>
      <w:r w:rsidRPr="00CD3B2F">
        <w:rPr>
          <w:rFonts w:eastAsia="黑体"/>
        </w:rPr>
        <w:t>委员会根据其关于对妇女的暴力行为的第</w:t>
      </w:r>
      <w:r w:rsidRPr="00CD3B2F">
        <w:rPr>
          <w:rFonts w:eastAsia="黑体"/>
        </w:rPr>
        <w:t>19</w:t>
      </w:r>
      <w:r w:rsidRPr="00CD3B2F">
        <w:rPr>
          <w:rFonts w:eastAsia="黑体"/>
        </w:rPr>
        <w:t>号一般性建议</w:t>
      </w:r>
      <w:r w:rsidRPr="00CD3B2F">
        <w:rPr>
          <w:rFonts w:eastAsia="黑体"/>
        </w:rPr>
        <w:t>(1992</w:t>
      </w:r>
      <w:r w:rsidRPr="00CD3B2F">
        <w:rPr>
          <w:rFonts w:eastAsia="黑体"/>
        </w:rPr>
        <w:t>年</w:t>
      </w:r>
      <w:r w:rsidRPr="00CD3B2F">
        <w:rPr>
          <w:rFonts w:eastAsia="黑体"/>
        </w:rPr>
        <w:t>)</w:t>
      </w:r>
      <w:r w:rsidRPr="00CD3B2F">
        <w:rPr>
          <w:rFonts w:eastAsia="黑体"/>
        </w:rPr>
        <w:t>和关于基于性别的暴力侵害妇女行为的第</w:t>
      </w:r>
      <w:r w:rsidRPr="00CD3B2F">
        <w:rPr>
          <w:rFonts w:eastAsia="黑体"/>
        </w:rPr>
        <w:t>35</w:t>
      </w:r>
      <w:r w:rsidRPr="00CD3B2F">
        <w:rPr>
          <w:rFonts w:eastAsia="黑体"/>
        </w:rPr>
        <w:t>号一般性建议</w:t>
      </w:r>
      <w:r w:rsidRPr="00CD3B2F">
        <w:rPr>
          <w:rFonts w:eastAsia="黑体"/>
        </w:rPr>
        <w:t>(2017</w:t>
      </w:r>
      <w:r w:rsidRPr="00CD3B2F">
        <w:rPr>
          <w:rFonts w:eastAsia="黑体"/>
        </w:rPr>
        <w:t>年，更新第</w:t>
      </w:r>
      <w:r w:rsidRPr="00CD3B2F">
        <w:rPr>
          <w:rFonts w:eastAsia="黑体"/>
        </w:rPr>
        <w:t>19</w:t>
      </w:r>
      <w:r w:rsidRPr="00CD3B2F">
        <w:rPr>
          <w:rFonts w:eastAsia="黑体"/>
        </w:rPr>
        <w:t>号一般性建议</w:t>
      </w:r>
      <w:r w:rsidRPr="00CD3B2F">
        <w:rPr>
          <w:rFonts w:eastAsia="黑体"/>
        </w:rPr>
        <w:t>(1992</w:t>
      </w:r>
      <w:r w:rsidRPr="00CD3B2F">
        <w:rPr>
          <w:rFonts w:eastAsia="黑体"/>
        </w:rPr>
        <w:t>年</w:t>
      </w:r>
      <w:r w:rsidRPr="00CD3B2F">
        <w:rPr>
          <w:rFonts w:eastAsia="黑体"/>
        </w:rPr>
        <w:t>))</w:t>
      </w:r>
      <w:r w:rsidRPr="00CD3B2F">
        <w:rPr>
          <w:rFonts w:eastAsia="黑体"/>
        </w:rPr>
        <w:t>，建议缔约国：</w:t>
      </w:r>
    </w:p>
    <w:p w14:paraId="75D257B0" w14:textId="797335A7" w:rsidR="00BF355E" w:rsidRPr="00CD3B2F" w:rsidRDefault="00CD3B2F" w:rsidP="00BF355E">
      <w:pPr>
        <w:pStyle w:val="SingleTxt"/>
        <w:rPr>
          <w:rFonts w:eastAsia="黑体"/>
        </w:rPr>
      </w:pPr>
      <w:r>
        <w:rPr>
          <w:rFonts w:eastAsia="黑体"/>
        </w:rPr>
        <w:tab/>
      </w:r>
      <w:r w:rsidR="00BF355E" w:rsidRPr="00CD3B2F">
        <w:rPr>
          <w:rFonts w:eastAsia="黑体"/>
        </w:rPr>
        <w:t>(a)</w:t>
      </w:r>
      <w:r w:rsidR="00BF355E" w:rsidRPr="00CD3B2F">
        <w:rPr>
          <w:rFonts w:eastAsia="黑体"/>
        </w:rPr>
        <w:tab/>
      </w:r>
      <w:r w:rsidR="00BF355E" w:rsidRPr="00CD3B2F">
        <w:rPr>
          <w:rFonts w:eastAsia="黑体"/>
        </w:rPr>
        <w:t>继续并进一步加强努力，打击对妇女的一切形式的性别暴力，包括杀害妇女行为，并采取步骤，制定一项全面的预防战略，以解决家庭暴力问题，包括为此开展提高认识运动；</w:t>
      </w:r>
    </w:p>
    <w:p w14:paraId="217AFE24" w14:textId="53DE525C" w:rsidR="00BF355E" w:rsidRPr="00CD3B2F" w:rsidRDefault="00CD3B2F" w:rsidP="00BF355E">
      <w:pPr>
        <w:pStyle w:val="SingleTxt"/>
        <w:rPr>
          <w:rFonts w:eastAsia="黑体"/>
          <w:spacing w:val="-4"/>
        </w:rPr>
      </w:pPr>
      <w:r>
        <w:rPr>
          <w:rFonts w:eastAsia="黑体"/>
        </w:rPr>
        <w:tab/>
      </w:r>
      <w:r w:rsidR="00BF355E" w:rsidRPr="00CD3B2F">
        <w:rPr>
          <w:rFonts w:eastAsia="黑体"/>
        </w:rPr>
        <w:t>(b)</w:t>
      </w:r>
      <w:r w:rsidR="00BF355E" w:rsidRPr="00CD3B2F">
        <w:rPr>
          <w:rFonts w:eastAsia="黑体"/>
        </w:rPr>
        <w:tab/>
      </w:r>
      <w:r w:rsidR="00BF355E" w:rsidRPr="00CD3B2F">
        <w:rPr>
          <w:rFonts w:eastAsia="黑体"/>
          <w:spacing w:val="-4"/>
        </w:rPr>
        <w:t>增加为遭受家庭暴力侵害的妇女和女童提供适当支助服务的庇护所数量；</w:t>
      </w:r>
    </w:p>
    <w:p w14:paraId="067460A8" w14:textId="130A75A8" w:rsidR="00BF355E" w:rsidRPr="00CD3B2F" w:rsidRDefault="00CD3B2F" w:rsidP="00BF355E">
      <w:pPr>
        <w:pStyle w:val="SingleTxt"/>
        <w:rPr>
          <w:rFonts w:eastAsia="黑体"/>
        </w:rPr>
      </w:pPr>
      <w:r>
        <w:rPr>
          <w:rFonts w:eastAsia="黑体"/>
        </w:rPr>
        <w:tab/>
      </w:r>
      <w:r w:rsidR="00BF355E" w:rsidRPr="00CD3B2F">
        <w:rPr>
          <w:rFonts w:eastAsia="黑体"/>
        </w:rPr>
        <w:t>(c)</w:t>
      </w:r>
      <w:r w:rsidR="00BF355E" w:rsidRPr="00CD3B2F">
        <w:rPr>
          <w:rFonts w:eastAsia="黑体"/>
        </w:rPr>
        <w:tab/>
      </w:r>
      <w:r w:rsidR="00BF355E" w:rsidRPr="00CD3B2F">
        <w:rPr>
          <w:rFonts w:eastAsia="黑体"/>
        </w:rPr>
        <w:t>鼓励妇女举报性别暴力事件，包括家庭暴力，并提供方便获取和适合其具体需求的支助，特别是为残疾妇女和女童、跨性别妇女和不讲德语的妇女和女童提供支助；</w:t>
      </w:r>
    </w:p>
    <w:p w14:paraId="39ACBBA3" w14:textId="13506688" w:rsidR="00BF355E" w:rsidRPr="00CD3B2F" w:rsidRDefault="00CD3B2F" w:rsidP="00BF355E">
      <w:pPr>
        <w:pStyle w:val="SingleTxt"/>
        <w:rPr>
          <w:rFonts w:eastAsia="黑体"/>
        </w:rPr>
      </w:pPr>
      <w:r>
        <w:rPr>
          <w:rFonts w:eastAsia="黑体"/>
        </w:rPr>
        <w:tab/>
      </w:r>
      <w:r w:rsidR="00BF355E" w:rsidRPr="00CD3B2F">
        <w:rPr>
          <w:rFonts w:eastAsia="黑体"/>
        </w:rPr>
        <w:t>(d)</w:t>
      </w:r>
      <w:r w:rsidR="00BF355E" w:rsidRPr="00CD3B2F">
        <w:rPr>
          <w:rFonts w:eastAsia="黑体"/>
        </w:rPr>
        <w:tab/>
      </w:r>
      <w:r w:rsidR="00BF355E" w:rsidRPr="00CD3B2F">
        <w:rPr>
          <w:rFonts w:eastAsia="黑体"/>
        </w:rPr>
        <w:t>监测和处理残疾人机构的性别暴力和虐待案件；</w:t>
      </w:r>
    </w:p>
    <w:p w14:paraId="32A7354E" w14:textId="0E7A213D" w:rsidR="00BF355E" w:rsidRPr="00CD3B2F" w:rsidRDefault="00CD3B2F" w:rsidP="00BF355E">
      <w:pPr>
        <w:pStyle w:val="SingleTxt"/>
        <w:rPr>
          <w:rFonts w:eastAsia="黑体"/>
        </w:rPr>
      </w:pPr>
      <w:r>
        <w:rPr>
          <w:rFonts w:eastAsia="黑体"/>
        </w:rPr>
        <w:tab/>
      </w:r>
      <w:r w:rsidR="00BF355E" w:rsidRPr="00CD3B2F">
        <w:rPr>
          <w:rFonts w:eastAsia="黑体"/>
        </w:rPr>
        <w:t>(e)</w:t>
      </w:r>
      <w:r w:rsidR="00BF355E" w:rsidRPr="00CD3B2F">
        <w:rPr>
          <w:rFonts w:eastAsia="黑体"/>
        </w:rPr>
        <w:tab/>
      </w:r>
      <w:r w:rsidR="00BF355E" w:rsidRPr="00CD3B2F">
        <w:rPr>
          <w:rFonts w:eastAsia="黑体"/>
        </w:rPr>
        <w:t>修订移民立法，确保在针对移民妇女和女童的性别暴力案件中，特别是在针对那些身份不正常的移民妇女和女童的案件中，移民立法不妨碍受害者获得支助服务和保护；</w:t>
      </w:r>
    </w:p>
    <w:p w14:paraId="53B4CA0D" w14:textId="7E59CC9D" w:rsidR="00BF355E" w:rsidRPr="00CD3B2F" w:rsidRDefault="00CD3B2F" w:rsidP="00BF355E">
      <w:pPr>
        <w:pStyle w:val="SingleTxt"/>
        <w:rPr>
          <w:rFonts w:eastAsia="黑体"/>
          <w:spacing w:val="-2"/>
        </w:rPr>
      </w:pPr>
      <w:r>
        <w:rPr>
          <w:rFonts w:eastAsia="黑体"/>
        </w:rPr>
        <w:tab/>
      </w:r>
      <w:r w:rsidR="00BF355E" w:rsidRPr="00CD3B2F">
        <w:rPr>
          <w:rFonts w:eastAsia="黑体"/>
        </w:rPr>
        <w:t>(f)</w:t>
      </w:r>
      <w:r w:rsidR="00BF355E" w:rsidRPr="00CD3B2F">
        <w:rPr>
          <w:rFonts w:eastAsia="黑体"/>
        </w:rPr>
        <w:tab/>
      </w:r>
      <w:r w:rsidR="00BF355E" w:rsidRPr="00CD3B2F">
        <w:rPr>
          <w:rFonts w:eastAsia="黑体"/>
          <w:spacing w:val="-2"/>
        </w:rPr>
        <w:t>加强在联邦和州两级就如何在对妇女和女童的性暴力案件中采用对性别问题有敏感认识的调查和审讯程序为警察和其他执法官员实施的能力建设方案；</w:t>
      </w:r>
    </w:p>
    <w:p w14:paraId="59B830F5" w14:textId="560BB0B9" w:rsidR="00BF355E" w:rsidRPr="00CD3B2F" w:rsidRDefault="00CD3B2F" w:rsidP="00BF355E">
      <w:pPr>
        <w:pStyle w:val="SingleTxt"/>
        <w:rPr>
          <w:rFonts w:eastAsia="黑体"/>
        </w:rPr>
      </w:pPr>
      <w:r>
        <w:rPr>
          <w:rFonts w:eastAsia="黑体"/>
        </w:rPr>
        <w:tab/>
      </w:r>
      <w:r w:rsidR="00BF355E" w:rsidRPr="00CD3B2F">
        <w:rPr>
          <w:rFonts w:eastAsia="黑体"/>
        </w:rPr>
        <w:t>(g)</w:t>
      </w:r>
      <w:r w:rsidR="00BF355E" w:rsidRPr="00CD3B2F">
        <w:rPr>
          <w:rFonts w:eastAsia="黑体"/>
        </w:rPr>
        <w:tab/>
      </w:r>
      <w:r w:rsidR="00BF355E" w:rsidRPr="00CD3B2F">
        <w:rPr>
          <w:rFonts w:eastAsia="黑体"/>
        </w:rPr>
        <w:t>对宣扬对妇女实施性别暴力的艺术内容的传播进行监管，制定学校教育方案，并开展提高认识运动，特别是以青年为重点，说明互联网上提供的包括歌曲和音乐视频在内的带有厌女情绪的视听内容的负面影响。</w:t>
      </w:r>
    </w:p>
    <w:p w14:paraId="0A3B17D9" w14:textId="77777777" w:rsidR="00BF355E" w:rsidRPr="00BF355E" w:rsidRDefault="00BF355E" w:rsidP="00CD3B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妇女与和平与安全</w:t>
      </w:r>
    </w:p>
    <w:p w14:paraId="180EA871" w14:textId="3CE8A586" w:rsidR="00BF355E" w:rsidRPr="00E46203" w:rsidRDefault="00BF355E" w:rsidP="00BF355E">
      <w:pPr>
        <w:pStyle w:val="SingleTxt"/>
        <w:rPr>
          <w:spacing w:val="-2"/>
        </w:rPr>
      </w:pPr>
      <w:r w:rsidRPr="00BF355E">
        <w:rPr>
          <w:rFonts w:hint="eastAsia"/>
        </w:rPr>
        <w:t>33.</w:t>
      </w:r>
      <w:r w:rsidRPr="00BF355E">
        <w:rPr>
          <w:rFonts w:hint="eastAsia"/>
        </w:rPr>
        <w:tab/>
      </w:r>
      <w:r w:rsidRPr="00BF355E">
        <w:rPr>
          <w:rFonts w:hint="eastAsia"/>
        </w:rPr>
        <w:t>委员会赞扬缔约国承诺执行安全理事会第</w:t>
      </w:r>
      <w:hyperlink r:id="rId27" w:history="1">
        <w:r w:rsidRPr="00BF355E">
          <w:rPr>
            <w:rStyle w:val="af4"/>
            <w:rFonts w:hint="eastAsia"/>
          </w:rPr>
          <w:t>1325(2000)</w:t>
        </w:r>
      </w:hyperlink>
      <w:r w:rsidRPr="00BF355E">
        <w:rPr>
          <w:rFonts w:hint="eastAsia"/>
        </w:rPr>
        <w:t>号决议，并欢迎</w:t>
      </w:r>
      <w:r w:rsidRPr="00BF355E">
        <w:rPr>
          <w:rFonts w:hint="eastAsia"/>
        </w:rPr>
        <w:t>2021</w:t>
      </w:r>
      <w:r w:rsidRPr="00BF355E">
        <w:rPr>
          <w:rFonts w:hint="eastAsia"/>
        </w:rPr>
        <w:t>年</w:t>
      </w:r>
      <w:r w:rsidRPr="00BF355E">
        <w:rPr>
          <w:rFonts w:hint="eastAsia"/>
        </w:rPr>
        <w:t>2</w:t>
      </w:r>
      <w:r w:rsidRPr="00BF355E">
        <w:rPr>
          <w:rFonts w:hint="eastAsia"/>
        </w:rPr>
        <w:t>月通过关于“妇女、和平与安全”议程的第三个国家行动计划。然而，委员会感到遗憾的是，没有提供资料说明采取了哪些措施来统一有关武器出口管制的</w:t>
      </w:r>
      <w:r w:rsidRPr="00E46203">
        <w:rPr>
          <w:rFonts w:hint="eastAsia"/>
          <w:spacing w:val="-2"/>
        </w:rPr>
        <w:t>立法并确保评估滥用小武器和轻武器对妇女的影响，包括对冲突地区妇女的影响。</w:t>
      </w:r>
    </w:p>
    <w:p w14:paraId="0560AAE8" w14:textId="77777777" w:rsidR="00BF355E" w:rsidRPr="00BF355E" w:rsidRDefault="00BF355E" w:rsidP="00BF355E">
      <w:pPr>
        <w:pStyle w:val="SingleTxt"/>
      </w:pPr>
      <w:r w:rsidRPr="00BF355E">
        <w:rPr>
          <w:rFonts w:hint="eastAsia"/>
        </w:rPr>
        <w:t>34.</w:t>
      </w:r>
      <w:r w:rsidRPr="00BF355E">
        <w:rPr>
          <w:rFonts w:hint="eastAsia"/>
        </w:rPr>
        <w:tab/>
      </w:r>
      <w:r w:rsidRPr="00CD3B2F">
        <w:rPr>
          <w:rFonts w:eastAsia="黑体"/>
        </w:rPr>
        <w:t>委员会建议缔约国使其有关武器出口管制的立法与《武器贸易条约》第</w:t>
      </w:r>
      <w:r w:rsidRPr="00CD3B2F">
        <w:rPr>
          <w:rFonts w:eastAsia="黑体"/>
        </w:rPr>
        <w:t>7</w:t>
      </w:r>
      <w:r w:rsidRPr="00CD3B2F">
        <w:rPr>
          <w:rFonts w:eastAsia="黑体"/>
        </w:rPr>
        <w:t>条第</w:t>
      </w:r>
      <w:r w:rsidRPr="00CD3B2F">
        <w:rPr>
          <w:rFonts w:eastAsia="黑体"/>
        </w:rPr>
        <w:t>4</w:t>
      </w:r>
      <w:r w:rsidRPr="00CD3B2F">
        <w:rPr>
          <w:rFonts w:eastAsia="黑体"/>
        </w:rPr>
        <w:t>款和欧洲联盟理事会共同立场</w:t>
      </w:r>
      <w:r w:rsidRPr="00CD3B2F">
        <w:rPr>
          <w:rFonts w:eastAsia="黑体"/>
        </w:rPr>
        <w:t>2008/944/CFSP</w:t>
      </w:r>
      <w:r w:rsidRPr="00CD3B2F">
        <w:rPr>
          <w:rFonts w:eastAsia="黑体"/>
        </w:rPr>
        <w:t>保持一致。委员会还建议缔约国在发放出口许可证之前，</w:t>
      </w:r>
      <w:r w:rsidRPr="00E46203">
        <w:rPr>
          <w:rFonts w:eastAsia="黑体"/>
          <w:spacing w:val="-2"/>
        </w:rPr>
        <w:t>全面和透明地评估滥用小武器和轻武器对妇女的影响，</w:t>
      </w:r>
      <w:r w:rsidRPr="00CD3B2F">
        <w:rPr>
          <w:rFonts w:eastAsia="黑体"/>
        </w:rPr>
        <w:t>包括对生活在冲突地区的妇女的影响。</w:t>
      </w:r>
    </w:p>
    <w:p w14:paraId="68892E11" w14:textId="77777777" w:rsidR="00BF355E" w:rsidRPr="00BF355E" w:rsidRDefault="00BF355E" w:rsidP="00CD3B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贩运人口和利用卖淫营利</w:t>
      </w:r>
    </w:p>
    <w:p w14:paraId="71B92D52" w14:textId="77777777" w:rsidR="00BF355E" w:rsidRPr="00BF355E" w:rsidRDefault="00BF355E" w:rsidP="00BF355E">
      <w:pPr>
        <w:pStyle w:val="SingleTxt"/>
      </w:pPr>
      <w:r w:rsidRPr="00BF355E">
        <w:rPr>
          <w:rFonts w:hint="eastAsia"/>
        </w:rPr>
        <w:t>35.</w:t>
      </w:r>
      <w:r w:rsidRPr="00BF355E">
        <w:rPr>
          <w:rFonts w:hint="eastAsia"/>
        </w:rPr>
        <w:tab/>
      </w:r>
      <w:r w:rsidRPr="00BF355E">
        <w:rPr>
          <w:rFonts w:hint="eastAsia"/>
        </w:rPr>
        <w:t>委员会注意到，德国人权协会于</w:t>
      </w:r>
      <w:r w:rsidRPr="00BF355E">
        <w:rPr>
          <w:rFonts w:hint="eastAsia"/>
        </w:rPr>
        <w:t>2022</w:t>
      </w:r>
      <w:r w:rsidRPr="00BF355E">
        <w:rPr>
          <w:rFonts w:hint="eastAsia"/>
        </w:rPr>
        <w:t>年</w:t>
      </w:r>
      <w:r w:rsidRPr="00BF355E">
        <w:rPr>
          <w:rFonts w:hint="eastAsia"/>
        </w:rPr>
        <w:t>11</w:t>
      </w:r>
      <w:r w:rsidRPr="00BF355E">
        <w:rPr>
          <w:rFonts w:hint="eastAsia"/>
        </w:rPr>
        <w:t>月被指定为《欧洲委员会打击人口贩运公约》执行情况的独立报告单位。委员会还注意到，联邦刑事警察和各州为警察提供了关于贩运人口问题的系统培训。然而，委员会关切地注意到：</w:t>
      </w:r>
    </w:p>
    <w:p w14:paraId="680C9940" w14:textId="749C37CB" w:rsidR="00BF355E" w:rsidRPr="00BF355E" w:rsidRDefault="00CD3B2F" w:rsidP="00BF355E">
      <w:pPr>
        <w:pStyle w:val="SingleTxt"/>
      </w:pPr>
      <w:r>
        <w:tab/>
      </w:r>
      <w:r w:rsidR="00BF355E" w:rsidRPr="00BF355E">
        <w:rPr>
          <w:rFonts w:hint="eastAsia"/>
        </w:rPr>
        <w:t>(a)</w:t>
      </w:r>
      <w:r w:rsidR="00BF355E" w:rsidRPr="00BF355E">
        <w:rPr>
          <w:rFonts w:hint="eastAsia"/>
        </w:rPr>
        <w:tab/>
      </w:r>
      <w:r w:rsidR="00BF355E" w:rsidRPr="00BF355E">
        <w:rPr>
          <w:rFonts w:hint="eastAsia"/>
        </w:rPr>
        <w:t>缔约国为解决贩运妇女和女童案件起诉率和定罪率较低的问题所采取的措施有限；</w:t>
      </w:r>
    </w:p>
    <w:p w14:paraId="46600CD5" w14:textId="59183EA4" w:rsidR="00BF355E" w:rsidRPr="00BF355E" w:rsidRDefault="00CD3B2F" w:rsidP="00BF355E">
      <w:pPr>
        <w:pStyle w:val="SingleTxt"/>
      </w:pPr>
      <w:r>
        <w:tab/>
      </w:r>
      <w:r w:rsidR="00BF355E" w:rsidRPr="00BF355E">
        <w:rPr>
          <w:rFonts w:hint="eastAsia"/>
        </w:rPr>
        <w:t>(b)</w:t>
      </w:r>
      <w:r w:rsidR="00BF355E" w:rsidRPr="00BF355E">
        <w:rPr>
          <w:rFonts w:hint="eastAsia"/>
        </w:rPr>
        <w:tab/>
      </w:r>
      <w:r w:rsidR="00BF355E" w:rsidRPr="00BF355E">
        <w:rPr>
          <w:rFonts w:hint="eastAsia"/>
        </w:rPr>
        <w:t>缺乏查明贩运活动受害者的国家准则和国家机制；</w:t>
      </w:r>
    </w:p>
    <w:p w14:paraId="6DD92663" w14:textId="12280EEB" w:rsidR="00BF355E" w:rsidRPr="00BF355E" w:rsidRDefault="00CD3B2F" w:rsidP="00BF355E">
      <w:pPr>
        <w:pStyle w:val="SingleTxt"/>
      </w:pPr>
      <w:r>
        <w:tab/>
      </w:r>
      <w:r w:rsidR="00BF355E" w:rsidRPr="00BF355E">
        <w:rPr>
          <w:rFonts w:hint="eastAsia"/>
        </w:rPr>
        <w:t>(c)</w:t>
      </w:r>
      <w:r w:rsidR="00BF355E" w:rsidRPr="00BF355E">
        <w:rPr>
          <w:rFonts w:hint="eastAsia"/>
        </w:rPr>
        <w:tab/>
      </w:r>
      <w:r w:rsidR="00BF355E" w:rsidRPr="00BF355E">
        <w:rPr>
          <w:rFonts w:hint="eastAsia"/>
        </w:rPr>
        <w:t>考虑到卖淫已合法化，性工作者有义务进行登记，各州在查明贩运活动受害者以及报告和调查贩运情况方面存在很大差异，并注意到这是由于有警察进行检查；</w:t>
      </w:r>
    </w:p>
    <w:p w14:paraId="3EA28A18" w14:textId="25D11215" w:rsidR="00BF355E" w:rsidRPr="00BF355E" w:rsidRDefault="00CD3B2F" w:rsidP="00BF355E">
      <w:pPr>
        <w:pStyle w:val="SingleTxt"/>
      </w:pPr>
      <w:r>
        <w:tab/>
      </w:r>
      <w:r w:rsidR="00BF355E" w:rsidRPr="00BF355E">
        <w:rPr>
          <w:rFonts w:hint="eastAsia"/>
        </w:rPr>
        <w:t>(d)</w:t>
      </w:r>
      <w:r w:rsidR="00BF355E" w:rsidRPr="00BF355E">
        <w:rPr>
          <w:rFonts w:hint="eastAsia"/>
        </w:rPr>
        <w:tab/>
      </w:r>
      <w:r w:rsidR="00BF355E" w:rsidRPr="00BF355E">
        <w:rPr>
          <w:rFonts w:hint="eastAsia"/>
        </w:rPr>
        <w:t>没有采取措施系统地查明被贩运的妇女和女童并将她们转介到适当的支助服务机构，而且她们获得临时居留许可的机会有限；</w:t>
      </w:r>
    </w:p>
    <w:p w14:paraId="7C98845F" w14:textId="60AF78C2" w:rsidR="00BF355E" w:rsidRPr="00BF355E" w:rsidRDefault="00CD3B2F" w:rsidP="00BF355E">
      <w:pPr>
        <w:pStyle w:val="SingleTxt"/>
      </w:pPr>
      <w:r>
        <w:tab/>
      </w:r>
      <w:r w:rsidR="00BF355E" w:rsidRPr="00BF355E">
        <w:rPr>
          <w:rFonts w:hint="eastAsia"/>
        </w:rPr>
        <w:t>(e)</w:t>
      </w:r>
      <w:r w:rsidR="00BF355E" w:rsidRPr="00BF355E">
        <w:rPr>
          <w:rFonts w:hint="eastAsia"/>
        </w:rPr>
        <w:tab/>
      </w:r>
      <w:r w:rsidR="00BF355E" w:rsidRPr="00BF355E">
        <w:rPr>
          <w:rFonts w:hint="eastAsia"/>
        </w:rPr>
        <w:t>在为卖淫妇女和女童提供支助服务和退出方案方面提供的资金有限，各州存在差异。</w:t>
      </w:r>
    </w:p>
    <w:p w14:paraId="021B1F8F" w14:textId="77777777" w:rsidR="00BF355E" w:rsidRPr="00CD3B2F" w:rsidRDefault="00BF355E" w:rsidP="00BF355E">
      <w:pPr>
        <w:pStyle w:val="SingleTxt"/>
        <w:rPr>
          <w:rFonts w:eastAsia="黑体"/>
        </w:rPr>
      </w:pPr>
      <w:r w:rsidRPr="00BF355E">
        <w:rPr>
          <w:rFonts w:hint="eastAsia"/>
        </w:rPr>
        <w:t>36.</w:t>
      </w:r>
      <w:r w:rsidRPr="00BF355E">
        <w:rPr>
          <w:rFonts w:hint="eastAsia"/>
        </w:rPr>
        <w:tab/>
      </w:r>
      <w:r w:rsidRPr="00CD3B2F">
        <w:rPr>
          <w:rFonts w:eastAsia="黑体"/>
        </w:rPr>
        <w:t>委员会建议缔约国：</w:t>
      </w:r>
    </w:p>
    <w:p w14:paraId="65966BEA" w14:textId="36F341D5" w:rsidR="00BF355E" w:rsidRPr="00CD3B2F" w:rsidRDefault="00CD3B2F" w:rsidP="00BF355E">
      <w:pPr>
        <w:pStyle w:val="SingleTxt"/>
        <w:rPr>
          <w:rFonts w:eastAsia="黑体"/>
        </w:rPr>
      </w:pPr>
      <w:r>
        <w:rPr>
          <w:rFonts w:eastAsia="黑体"/>
        </w:rPr>
        <w:tab/>
      </w:r>
      <w:r w:rsidR="00BF355E" w:rsidRPr="00CD3B2F">
        <w:rPr>
          <w:rFonts w:eastAsia="黑体"/>
        </w:rPr>
        <w:t>(a)</w:t>
      </w:r>
      <w:r w:rsidR="00BF355E" w:rsidRPr="00CD3B2F">
        <w:rPr>
          <w:rFonts w:eastAsia="黑体"/>
        </w:rPr>
        <w:tab/>
      </w:r>
      <w:r w:rsidR="00BF355E" w:rsidRPr="00CD3B2F">
        <w:rPr>
          <w:rFonts w:eastAsia="黑体"/>
        </w:rPr>
        <w:t>采取措施，鼓励举报贩运妇女和女童的案件，包括提高公众和客户以及被贩运的妇女和女童对现有举报渠道的认识，并确保对所有贩运人口案件，特别是贩运妇女和女童的案件进行调查、起诉和适当惩处；</w:t>
      </w:r>
    </w:p>
    <w:p w14:paraId="56B6EE57" w14:textId="2D31491E" w:rsidR="00BF355E" w:rsidRPr="00CD3B2F" w:rsidRDefault="00CD3B2F" w:rsidP="00BF355E">
      <w:pPr>
        <w:pStyle w:val="SingleTxt"/>
        <w:rPr>
          <w:rFonts w:eastAsia="黑体"/>
        </w:rPr>
      </w:pPr>
      <w:r>
        <w:rPr>
          <w:rFonts w:eastAsia="黑体"/>
        </w:rPr>
        <w:tab/>
      </w:r>
      <w:r w:rsidR="00BF355E" w:rsidRPr="00CD3B2F">
        <w:rPr>
          <w:rFonts w:eastAsia="黑体"/>
        </w:rPr>
        <w:t>(b)</w:t>
      </w:r>
      <w:r w:rsidR="00BF355E" w:rsidRPr="00CD3B2F">
        <w:rPr>
          <w:rFonts w:eastAsia="黑体"/>
        </w:rPr>
        <w:tab/>
      </w:r>
      <w:r w:rsidR="00BF355E" w:rsidRPr="00CD3B2F">
        <w:rPr>
          <w:rFonts w:eastAsia="黑体"/>
        </w:rPr>
        <w:t>建立一个独立的监测机制，以支持和监测全面有效的反贩运政策，并制定国家准则，以便及早查明受害者和有可能被贩运的人，特别是移民妇女和孤身女童，并将其转介到适当的服务机构；</w:t>
      </w:r>
    </w:p>
    <w:p w14:paraId="42E25386" w14:textId="56CEDB57" w:rsidR="00BF355E" w:rsidRPr="00CD3B2F" w:rsidRDefault="00CD3B2F" w:rsidP="00BF355E">
      <w:pPr>
        <w:pStyle w:val="SingleTxt"/>
        <w:rPr>
          <w:rFonts w:eastAsia="黑体"/>
        </w:rPr>
      </w:pPr>
      <w:r>
        <w:rPr>
          <w:rFonts w:eastAsia="黑体"/>
        </w:rPr>
        <w:tab/>
      </w:r>
      <w:r w:rsidR="00BF355E" w:rsidRPr="00CD3B2F">
        <w:rPr>
          <w:rFonts w:eastAsia="黑体"/>
        </w:rPr>
        <w:t>(c)</w:t>
      </w:r>
      <w:r w:rsidR="00BF355E" w:rsidRPr="00CD3B2F">
        <w:rPr>
          <w:rFonts w:eastAsia="黑体"/>
        </w:rPr>
        <w:tab/>
      </w:r>
      <w:r w:rsidR="00BF355E" w:rsidRPr="00CD3B2F">
        <w:rPr>
          <w:rFonts w:eastAsia="黑体"/>
        </w:rPr>
        <w:t>加强对法官、检察官和警察的培训，以提高对贩运人口、特别是贩运妇女和女童案件的调查、起诉和定罪率；</w:t>
      </w:r>
    </w:p>
    <w:p w14:paraId="7FAB264D" w14:textId="58C17178" w:rsidR="00BF355E" w:rsidRPr="00CD3B2F" w:rsidRDefault="00CD3B2F" w:rsidP="00BF355E">
      <w:pPr>
        <w:pStyle w:val="SingleTxt"/>
        <w:rPr>
          <w:rFonts w:eastAsia="黑体"/>
        </w:rPr>
      </w:pPr>
      <w:r>
        <w:rPr>
          <w:rFonts w:eastAsia="黑体"/>
        </w:rPr>
        <w:tab/>
      </w:r>
      <w:r w:rsidR="00BF355E" w:rsidRPr="00CD3B2F">
        <w:rPr>
          <w:rFonts w:eastAsia="黑体"/>
        </w:rPr>
        <w:t>(d)</w:t>
      </w:r>
      <w:r w:rsidR="00BF355E" w:rsidRPr="00CD3B2F">
        <w:rPr>
          <w:rFonts w:eastAsia="黑体"/>
        </w:rPr>
        <w:tab/>
      </w:r>
      <w:r w:rsidR="00BF355E" w:rsidRPr="00CD3B2F">
        <w:rPr>
          <w:rFonts w:eastAsia="黑体"/>
        </w:rPr>
        <w:t>在有已登记卖淫活动的地区增加警察检查，并为妇女提供充分保护，使她们能够安全地举报贩运情况；</w:t>
      </w:r>
    </w:p>
    <w:p w14:paraId="63E94404" w14:textId="102AF2C5" w:rsidR="00BF355E" w:rsidRPr="00CD3B2F" w:rsidRDefault="00CD3B2F" w:rsidP="00BF355E">
      <w:pPr>
        <w:pStyle w:val="SingleTxt"/>
        <w:rPr>
          <w:rFonts w:eastAsia="黑体"/>
        </w:rPr>
      </w:pPr>
      <w:r>
        <w:rPr>
          <w:rFonts w:eastAsia="黑体"/>
        </w:rPr>
        <w:tab/>
      </w:r>
      <w:r w:rsidR="00BF355E" w:rsidRPr="00CD3B2F">
        <w:rPr>
          <w:rFonts w:eastAsia="黑体"/>
        </w:rPr>
        <w:t>(e)</w:t>
      </w:r>
      <w:r w:rsidR="00BF355E" w:rsidRPr="00CD3B2F">
        <w:rPr>
          <w:rFonts w:eastAsia="黑体"/>
        </w:rPr>
        <w:tab/>
      </w:r>
      <w:r w:rsidR="00BF355E" w:rsidRPr="00CD3B2F">
        <w:rPr>
          <w:rFonts w:eastAsia="黑体"/>
        </w:rPr>
        <w:t>向所有贩运活动受害者发放永久居留许可，以确保他们能够获得保护、支助服务和康复方案，无论他们是否愿意或是否能够与检察机关合作。</w:t>
      </w:r>
    </w:p>
    <w:p w14:paraId="06E34AF6" w14:textId="77777777" w:rsidR="00BF355E" w:rsidRPr="00BF355E" w:rsidRDefault="00BF355E" w:rsidP="00BF355E">
      <w:pPr>
        <w:pStyle w:val="SingleTxt"/>
      </w:pPr>
      <w:r w:rsidRPr="00BF355E">
        <w:rPr>
          <w:rFonts w:hint="eastAsia"/>
        </w:rPr>
        <w:t>37.</w:t>
      </w:r>
      <w:r w:rsidRPr="00BF355E">
        <w:rPr>
          <w:rFonts w:hint="eastAsia"/>
        </w:rPr>
        <w:tab/>
      </w:r>
      <w:r w:rsidRPr="00BF355E">
        <w:rPr>
          <w:rFonts w:hint="eastAsia"/>
        </w:rPr>
        <w:t>委员会注意到</w:t>
      </w:r>
      <w:r w:rsidRPr="00BF355E">
        <w:rPr>
          <w:rFonts w:hint="eastAsia"/>
        </w:rPr>
        <w:t>2017</w:t>
      </w:r>
      <w:r w:rsidRPr="00BF355E">
        <w:rPr>
          <w:rFonts w:hint="eastAsia"/>
        </w:rPr>
        <w:t>年通过了《卖淫业监管和保护卖淫人员法》，即《卖淫保护法》。委员会注意到，目前正在对该法进行审查，以评估该法是否提供了预期的保护。然而，委员会感到关切的是，这项法律没有为卖淫妇女提供充分的保护。委员会还感到关切的是，无法获得与未登记性工作者有关的估计数，虽然维持了对卖淫妇女和女童的支助服务和退出方案，但这些服务和方案未必得到加强，而且各州之间也不一致。</w:t>
      </w:r>
    </w:p>
    <w:p w14:paraId="58BF7C5C" w14:textId="77777777" w:rsidR="00BF355E" w:rsidRPr="00BF355E" w:rsidRDefault="00BF355E" w:rsidP="00BF355E">
      <w:pPr>
        <w:pStyle w:val="SingleTxt"/>
      </w:pPr>
      <w:r w:rsidRPr="00BF355E">
        <w:rPr>
          <w:rFonts w:hint="eastAsia"/>
        </w:rPr>
        <w:t>38.</w:t>
      </w:r>
      <w:r w:rsidRPr="00BF355E">
        <w:rPr>
          <w:rFonts w:hint="eastAsia"/>
        </w:rPr>
        <w:tab/>
      </w:r>
      <w:r w:rsidRPr="00CD3B2F">
        <w:rPr>
          <w:rFonts w:eastAsia="黑体" w:hint="eastAsia"/>
        </w:rPr>
        <w:t>委员会建议缔约国根据关于全球移民背景下贩运妇女和女童问题的第</w:t>
      </w:r>
      <w:r w:rsidRPr="00CD3B2F">
        <w:rPr>
          <w:rFonts w:eastAsia="黑体" w:hint="eastAsia"/>
        </w:rPr>
        <w:t>38</w:t>
      </w:r>
      <w:r w:rsidRPr="00CD3B2F">
        <w:rPr>
          <w:rFonts w:eastAsia="黑体" w:hint="eastAsia"/>
        </w:rPr>
        <w:t>号一般性建议</w:t>
      </w:r>
      <w:r w:rsidRPr="00CD3B2F">
        <w:rPr>
          <w:rFonts w:eastAsia="黑体" w:hint="eastAsia"/>
        </w:rPr>
        <w:t>(2020</w:t>
      </w:r>
      <w:r w:rsidRPr="00CD3B2F">
        <w:rPr>
          <w:rFonts w:eastAsia="黑体" w:hint="eastAsia"/>
        </w:rPr>
        <w:t>年</w:t>
      </w:r>
      <w:r w:rsidRPr="00CD3B2F">
        <w:rPr>
          <w:rFonts w:eastAsia="黑体" w:hint="eastAsia"/>
        </w:rPr>
        <w:t>)</w:t>
      </w:r>
      <w:r w:rsidRPr="00CD3B2F">
        <w:rPr>
          <w:rFonts w:eastAsia="黑体" w:hint="eastAsia"/>
        </w:rPr>
        <w:t>修订《卖淫保护法》，确保充分保护卖淫妇女，包括使其免遭各种剥削和暴力。委员会还建议缔约国对卖淫问题进行彻底研究，包括研究允许年仅</w:t>
      </w:r>
      <w:r w:rsidRPr="00CD3B2F">
        <w:rPr>
          <w:rFonts w:eastAsia="黑体" w:hint="eastAsia"/>
        </w:rPr>
        <w:t>18</w:t>
      </w:r>
      <w:r w:rsidRPr="00CD3B2F">
        <w:rPr>
          <w:rFonts w:eastAsia="黑体" w:hint="eastAsia"/>
        </w:rPr>
        <w:t>岁的少女选择从事性工作所产生的影响，并在各州为希望脱离卖淫业的妇女和女童支助服务和退出方案提供充足资金并统一这些服务和方案，包括提供替代性创收机会。</w:t>
      </w:r>
    </w:p>
    <w:p w14:paraId="4512A9B7" w14:textId="77777777" w:rsidR="00BF355E" w:rsidRPr="00BF355E" w:rsidRDefault="00BF355E" w:rsidP="00EF08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参与政治和公共生活</w:t>
      </w:r>
    </w:p>
    <w:p w14:paraId="7805B894" w14:textId="77777777" w:rsidR="00BF355E" w:rsidRPr="00BF355E" w:rsidRDefault="00BF355E" w:rsidP="00BF355E">
      <w:pPr>
        <w:pStyle w:val="SingleTxt"/>
      </w:pPr>
      <w:r w:rsidRPr="00BF355E">
        <w:rPr>
          <w:rFonts w:hint="eastAsia"/>
        </w:rPr>
        <w:t>39.</w:t>
      </w:r>
      <w:r w:rsidRPr="00BF355E">
        <w:rPr>
          <w:rFonts w:hint="eastAsia"/>
        </w:rPr>
        <w:tab/>
      </w:r>
      <w:r w:rsidRPr="00BF355E">
        <w:rPr>
          <w:rFonts w:hint="eastAsia"/>
        </w:rPr>
        <w:t>委员会欢迎缔约国为推动妇女参与政治和公共生活而采取的措施，包括通过国家一级的均等法和采取非立法措施，如赋权讲习班、均等问题会议和启动辅导方案。然而，委员会仍然感到关切的是，妇女在政治和公共生活中的代表性仍然不足。委员会关切地注意到，图林根州和勃兰登堡州的宪法法院裁定这两个州通过的均等法违宪。</w:t>
      </w:r>
    </w:p>
    <w:p w14:paraId="0E870393" w14:textId="4B2D4538" w:rsidR="00BF355E" w:rsidRPr="00EF0812" w:rsidRDefault="00BF355E" w:rsidP="00BF355E">
      <w:pPr>
        <w:pStyle w:val="SingleTxt"/>
        <w:rPr>
          <w:rFonts w:eastAsia="黑体"/>
        </w:rPr>
      </w:pPr>
      <w:r w:rsidRPr="00BF355E">
        <w:rPr>
          <w:rFonts w:hint="eastAsia"/>
        </w:rPr>
        <w:t>40.</w:t>
      </w:r>
      <w:r w:rsidRPr="00BF355E">
        <w:rPr>
          <w:rFonts w:hint="eastAsia"/>
        </w:rPr>
        <w:tab/>
      </w:r>
      <w:r w:rsidRPr="00EF0812">
        <w:rPr>
          <w:rFonts w:eastAsia="黑体"/>
        </w:rPr>
        <w:t>委员会重申其先前的建议</w:t>
      </w:r>
      <w:r w:rsidRPr="00EF0812">
        <w:rPr>
          <w:rFonts w:eastAsia="黑体"/>
        </w:rPr>
        <w:t>(</w:t>
      </w:r>
      <w:r w:rsidRPr="00EF0812">
        <w:rPr>
          <w:rFonts w:eastAsia="黑体"/>
        </w:rPr>
        <w:t>见</w:t>
      </w:r>
      <w:hyperlink r:id="rId28" w:history="1">
        <w:r w:rsidRPr="00EF0812">
          <w:rPr>
            <w:rStyle w:val="af4"/>
            <w:rFonts w:eastAsia="黑体"/>
          </w:rPr>
          <w:t>CEDAW/C/DEU/CO/7-8</w:t>
        </w:r>
      </w:hyperlink>
      <w:r w:rsidRPr="00EF0812">
        <w:rPr>
          <w:rFonts w:eastAsia="黑体"/>
        </w:rPr>
        <w:t>，第</w:t>
      </w:r>
      <w:r w:rsidRPr="00EF0812">
        <w:rPr>
          <w:rFonts w:eastAsia="黑体"/>
        </w:rPr>
        <w:t>32</w:t>
      </w:r>
      <w:r w:rsidRPr="00EF0812">
        <w:rPr>
          <w:rFonts w:eastAsia="黑体"/>
        </w:rPr>
        <w:t>段</w:t>
      </w:r>
      <w:r w:rsidRPr="00EF0812">
        <w:rPr>
          <w:rFonts w:eastAsia="黑体"/>
        </w:rPr>
        <w:t>)</w:t>
      </w:r>
      <w:r w:rsidRPr="00EF0812">
        <w:rPr>
          <w:rFonts w:eastAsia="黑体"/>
        </w:rPr>
        <w:t>，即缔约国应加强努力，增加妇女在联邦和州两级民选决策机构中的人数以及在这些机构和市级机构所任命职位中的人数，包括为此举办提高认识活动，促进了解妇女充分、平等、自由和民主地参与政治和公共生活是充分落实妇女人权的一项要求。委员会建议缔约国就法定配额等暂行特别措施的非歧视性质提供司法培训，并修订任何必要的立法，使法院不再认为均等法违宪。</w:t>
      </w:r>
    </w:p>
    <w:p w14:paraId="6CA0D0FA" w14:textId="77777777" w:rsidR="00BF355E" w:rsidRPr="00BF355E" w:rsidRDefault="00BF355E" w:rsidP="00EF08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教育</w:t>
      </w:r>
    </w:p>
    <w:p w14:paraId="707DF7F6" w14:textId="77777777" w:rsidR="00BF355E" w:rsidRPr="00BF355E" w:rsidRDefault="00BF355E" w:rsidP="00BF355E">
      <w:pPr>
        <w:pStyle w:val="SingleTxt"/>
      </w:pPr>
      <w:r w:rsidRPr="00BF355E">
        <w:rPr>
          <w:rFonts w:hint="eastAsia"/>
        </w:rPr>
        <w:t>41.</w:t>
      </w:r>
      <w:r w:rsidRPr="00BF355E">
        <w:rPr>
          <w:rFonts w:hint="eastAsia"/>
        </w:rPr>
        <w:tab/>
      </w:r>
      <w:r w:rsidRPr="00BF355E">
        <w:rPr>
          <w:rFonts w:hint="eastAsia"/>
        </w:rPr>
        <w:t>委员会注意到缔约国</w:t>
      </w:r>
      <w:r w:rsidRPr="00BF355E">
        <w:rPr>
          <w:rFonts w:hint="eastAsia"/>
        </w:rPr>
        <w:t>2017</w:t>
      </w:r>
      <w:r w:rsidRPr="00BF355E">
        <w:rPr>
          <w:rFonts w:hint="eastAsia"/>
        </w:rPr>
        <w:t>年在州一级采取措施消除教育部门的性别陈规定型观念，在国家教师培训方案中纳入了关于性别陈规定型观念的单元，并于最近通过了防止学校性暴力的准则。委员会赞赏地注意到，联邦教育和研究部《促进妇女从事数学、信息学、自然科学和技术职业国家契约》有来自贸易和工业、科学和媒体的</w:t>
      </w:r>
      <w:r w:rsidRPr="00BF355E">
        <w:rPr>
          <w:rFonts w:hint="eastAsia"/>
        </w:rPr>
        <w:t>360</w:t>
      </w:r>
      <w:r w:rsidRPr="00BF355E">
        <w:rPr>
          <w:rFonts w:hint="eastAsia"/>
        </w:rPr>
        <w:t>多个伙伴。委员会感兴趣地注意到，</w:t>
      </w:r>
      <w:r w:rsidRPr="00BF355E">
        <w:rPr>
          <w:rFonts w:hint="eastAsia"/>
        </w:rPr>
        <w:t>700</w:t>
      </w:r>
      <w:r w:rsidRPr="00BF355E">
        <w:rPr>
          <w:rFonts w:hint="eastAsia"/>
        </w:rPr>
        <w:t>多名终身女教授因女教授方案提供的资助而受益，自</w:t>
      </w:r>
      <w:r w:rsidRPr="00BF355E">
        <w:rPr>
          <w:rFonts w:hint="eastAsia"/>
        </w:rPr>
        <w:t>2019</w:t>
      </w:r>
      <w:r w:rsidRPr="00BF355E">
        <w:rPr>
          <w:rFonts w:hint="eastAsia"/>
        </w:rPr>
        <w:t>年以来，《社会法典》规定的职业培训向进入德国劳动力市场的外国国民开放。然而，委员会关切地注意到：</w:t>
      </w:r>
    </w:p>
    <w:p w14:paraId="2B9E7CFF" w14:textId="0BB9D9BB" w:rsidR="00BF355E" w:rsidRPr="00BF355E" w:rsidRDefault="00EF0812" w:rsidP="00BF355E">
      <w:pPr>
        <w:pStyle w:val="SingleTxt"/>
      </w:pPr>
      <w:r>
        <w:tab/>
      </w:r>
      <w:r w:rsidR="00BF355E" w:rsidRPr="00BF355E">
        <w:rPr>
          <w:rFonts w:hint="eastAsia"/>
        </w:rPr>
        <w:t>(a)</w:t>
      </w:r>
      <w:r w:rsidR="00BF355E" w:rsidRPr="00BF355E">
        <w:rPr>
          <w:rFonts w:hint="eastAsia"/>
        </w:rPr>
        <w:tab/>
      </w:r>
      <w:r w:rsidR="00BF355E" w:rsidRPr="00BF355E">
        <w:rPr>
          <w:rFonts w:hint="eastAsia"/>
        </w:rPr>
        <w:t>妇女在科学、技术、工程和数学学科领域、非传统和非学术性的教育领域以及学术界的代表性仍然不足，部分原因是性别陈规定型观念持续存在；</w:t>
      </w:r>
    </w:p>
    <w:p w14:paraId="7A2E1A60" w14:textId="73E2A197" w:rsidR="00BF355E" w:rsidRPr="00BF355E" w:rsidRDefault="00EF0812" w:rsidP="00BF355E">
      <w:pPr>
        <w:pStyle w:val="SingleTxt"/>
      </w:pPr>
      <w:r>
        <w:tab/>
      </w:r>
      <w:r w:rsidR="00BF355E" w:rsidRPr="00BF355E">
        <w:rPr>
          <w:rFonts w:hint="eastAsia"/>
        </w:rPr>
        <w:t>(b)</w:t>
      </w:r>
      <w:r w:rsidR="00BF355E" w:rsidRPr="00BF355E">
        <w:rPr>
          <w:rFonts w:hint="eastAsia"/>
        </w:rPr>
        <w:tab/>
      </w:r>
      <w:r w:rsidR="00BF355E" w:rsidRPr="00BF355E">
        <w:rPr>
          <w:rFonts w:hint="eastAsia"/>
        </w:rPr>
        <w:t>临时居住许可证的有效期为</w:t>
      </w:r>
      <w:r w:rsidR="00BF355E" w:rsidRPr="00BF355E">
        <w:rPr>
          <w:rFonts w:hint="eastAsia"/>
        </w:rPr>
        <w:t>6</w:t>
      </w:r>
      <w:r w:rsidR="00BF355E" w:rsidRPr="00BF355E">
        <w:rPr>
          <w:rFonts w:hint="eastAsia"/>
        </w:rPr>
        <w:t>个月，而培训合同通常为</w:t>
      </w:r>
      <w:r w:rsidR="00BF355E" w:rsidRPr="00BF355E">
        <w:rPr>
          <w:rFonts w:hint="eastAsia"/>
        </w:rPr>
        <w:t>2</w:t>
      </w:r>
      <w:r w:rsidR="00BF355E" w:rsidRPr="00BF355E">
        <w:rPr>
          <w:rFonts w:hint="eastAsia"/>
        </w:rPr>
        <w:t>年或</w:t>
      </w:r>
      <w:r w:rsidR="00BF355E" w:rsidRPr="00BF355E">
        <w:rPr>
          <w:rFonts w:hint="eastAsia"/>
        </w:rPr>
        <w:t>3</w:t>
      </w:r>
      <w:r w:rsidR="00BF355E" w:rsidRPr="00BF355E">
        <w:rPr>
          <w:rFonts w:hint="eastAsia"/>
        </w:rPr>
        <w:t>年，这一情况限制了寻求庇护者获得职业培训的机会；</w:t>
      </w:r>
    </w:p>
    <w:p w14:paraId="55B6C99D" w14:textId="585E02B5" w:rsidR="00BF355E" w:rsidRPr="00BF355E" w:rsidRDefault="00EF0812" w:rsidP="00BF355E">
      <w:pPr>
        <w:pStyle w:val="SingleTxt"/>
      </w:pPr>
      <w:r>
        <w:tab/>
      </w:r>
      <w:r w:rsidR="00BF355E" w:rsidRPr="00BF355E">
        <w:rPr>
          <w:rFonts w:hint="eastAsia"/>
        </w:rPr>
        <w:t>(c)</w:t>
      </w:r>
      <w:r w:rsidR="00BF355E" w:rsidRPr="00BF355E">
        <w:rPr>
          <w:rFonts w:hint="eastAsia"/>
        </w:rPr>
        <w:tab/>
      </w:r>
      <w:r w:rsidR="00BF355E" w:rsidRPr="00BF355E">
        <w:rPr>
          <w:rFonts w:hint="eastAsia"/>
        </w:rPr>
        <w:t>没有提供数据说明女童和妇女参与体育运动的情况。</w:t>
      </w:r>
    </w:p>
    <w:p w14:paraId="606165DF" w14:textId="77777777" w:rsidR="00BF355E" w:rsidRPr="00EF0812" w:rsidRDefault="00BF355E" w:rsidP="00BF355E">
      <w:pPr>
        <w:pStyle w:val="SingleTxt"/>
        <w:rPr>
          <w:rFonts w:eastAsia="黑体"/>
        </w:rPr>
      </w:pPr>
      <w:r w:rsidRPr="00BF355E">
        <w:rPr>
          <w:rFonts w:hint="eastAsia"/>
        </w:rPr>
        <w:t>42.</w:t>
      </w:r>
      <w:r w:rsidRPr="00EF0812">
        <w:rPr>
          <w:rFonts w:eastAsia="黑体"/>
        </w:rPr>
        <w:tab/>
      </w:r>
      <w:r w:rsidRPr="00EF0812">
        <w:rPr>
          <w:rFonts w:eastAsia="黑体"/>
        </w:rPr>
        <w:t>委员会建议缔约国：</w:t>
      </w:r>
    </w:p>
    <w:p w14:paraId="138E140D" w14:textId="3E604B99" w:rsidR="00BF355E" w:rsidRPr="00EF0812" w:rsidRDefault="00EF0812" w:rsidP="00BF355E">
      <w:pPr>
        <w:pStyle w:val="SingleTxt"/>
        <w:rPr>
          <w:rFonts w:eastAsia="黑体"/>
        </w:rPr>
      </w:pPr>
      <w:r>
        <w:rPr>
          <w:rFonts w:eastAsia="黑体"/>
        </w:rPr>
        <w:tab/>
      </w:r>
      <w:r w:rsidR="00BF355E" w:rsidRPr="00EF0812">
        <w:rPr>
          <w:rFonts w:eastAsia="黑体"/>
        </w:rPr>
        <w:t>(a)</w:t>
      </w:r>
      <w:r w:rsidR="00BF355E" w:rsidRPr="00EF0812">
        <w:rPr>
          <w:rFonts w:eastAsia="黑体"/>
        </w:rPr>
        <w:tab/>
      </w:r>
      <w:r w:rsidR="00BF355E" w:rsidRPr="00EF0812">
        <w:rPr>
          <w:rFonts w:eastAsia="黑体"/>
        </w:rPr>
        <w:t>继续努力消除阻碍女孩选择科学、技术、工程和数学等非传统学习领域以及非传统教育领域的歧视性陈规定型观念和结构性障碍；</w:t>
      </w:r>
    </w:p>
    <w:p w14:paraId="4CA3E9C0" w14:textId="0F4114E3" w:rsidR="00BF355E" w:rsidRPr="00EF0812" w:rsidRDefault="00EF0812" w:rsidP="00BF355E">
      <w:pPr>
        <w:pStyle w:val="SingleTxt"/>
        <w:rPr>
          <w:rFonts w:eastAsia="黑体"/>
        </w:rPr>
      </w:pPr>
      <w:r>
        <w:rPr>
          <w:rFonts w:eastAsia="黑体"/>
        </w:rPr>
        <w:tab/>
      </w:r>
      <w:r w:rsidR="00BF355E" w:rsidRPr="00EF0812">
        <w:rPr>
          <w:rFonts w:eastAsia="黑体"/>
        </w:rPr>
        <w:t>(b)</w:t>
      </w:r>
      <w:r w:rsidR="00BF355E" w:rsidRPr="00EF0812">
        <w:rPr>
          <w:rFonts w:eastAsia="黑体"/>
        </w:rPr>
        <w:tab/>
      </w:r>
      <w:r w:rsidR="00BF355E" w:rsidRPr="00EF0812">
        <w:rPr>
          <w:rFonts w:eastAsia="黑体"/>
        </w:rPr>
        <w:t>继续促进和监测妇女在高等教育系统中的职业发展，以确保妇女平等获得学术界的研究职位和决策职位；</w:t>
      </w:r>
    </w:p>
    <w:p w14:paraId="474B38FA" w14:textId="4ECAF5F2" w:rsidR="00BF355E" w:rsidRPr="00EF0812" w:rsidRDefault="00EF0812" w:rsidP="00BF355E">
      <w:pPr>
        <w:pStyle w:val="SingleTxt"/>
        <w:rPr>
          <w:rFonts w:eastAsia="黑体"/>
        </w:rPr>
      </w:pPr>
      <w:r>
        <w:rPr>
          <w:rFonts w:eastAsia="黑体"/>
        </w:rPr>
        <w:tab/>
      </w:r>
      <w:r w:rsidR="00BF355E" w:rsidRPr="00EF0812">
        <w:rPr>
          <w:rFonts w:eastAsia="黑体"/>
        </w:rPr>
        <w:t>(c)</w:t>
      </w:r>
      <w:r w:rsidR="00BF355E" w:rsidRPr="00EF0812">
        <w:rPr>
          <w:rFonts w:eastAsia="黑体"/>
        </w:rPr>
        <w:tab/>
      </w:r>
      <w:r w:rsidR="00BF355E" w:rsidRPr="00EF0812">
        <w:rPr>
          <w:rFonts w:eastAsia="黑体"/>
        </w:rPr>
        <w:t>确保寻求庇护者不论其临时居留许可的期限长短，都有充分获得职业培训的机会；</w:t>
      </w:r>
    </w:p>
    <w:p w14:paraId="2BD59A93" w14:textId="5B4A2891" w:rsidR="00BF355E" w:rsidRPr="00EF0812" w:rsidRDefault="00EF0812" w:rsidP="00BF355E">
      <w:pPr>
        <w:pStyle w:val="SingleTxt"/>
        <w:rPr>
          <w:rFonts w:eastAsia="黑体"/>
        </w:rPr>
      </w:pPr>
      <w:r>
        <w:rPr>
          <w:rFonts w:eastAsia="黑体"/>
        </w:rPr>
        <w:tab/>
      </w:r>
      <w:r w:rsidR="00BF355E" w:rsidRPr="00EF0812">
        <w:rPr>
          <w:rFonts w:eastAsia="黑体"/>
        </w:rPr>
        <w:t>(d)</w:t>
      </w:r>
      <w:r w:rsidR="00BF355E" w:rsidRPr="00EF0812">
        <w:rPr>
          <w:rFonts w:eastAsia="黑体"/>
        </w:rPr>
        <w:tab/>
      </w:r>
      <w:r w:rsidR="00BF355E" w:rsidRPr="00EF0812">
        <w:rPr>
          <w:rFonts w:eastAsia="黑体"/>
        </w:rPr>
        <w:t>对女童和妇女作为专业人员和非专业人员以及作为运动员和教练参与体育运动</w:t>
      </w:r>
      <w:r w:rsidR="00BF355E" w:rsidRPr="00EF0812">
        <w:rPr>
          <w:rFonts w:eastAsia="黑体"/>
        </w:rPr>
        <w:t>(</w:t>
      </w:r>
      <w:r w:rsidR="00BF355E" w:rsidRPr="00EF0812">
        <w:rPr>
          <w:rFonts w:eastAsia="黑体"/>
        </w:rPr>
        <w:t>包括在校体育运动</w:t>
      </w:r>
      <w:r w:rsidR="00BF355E" w:rsidRPr="00EF0812">
        <w:rPr>
          <w:rFonts w:eastAsia="黑体"/>
        </w:rPr>
        <w:t>)</w:t>
      </w:r>
      <w:r w:rsidR="00BF355E" w:rsidRPr="00EF0812">
        <w:rPr>
          <w:rFonts w:eastAsia="黑体"/>
        </w:rPr>
        <w:t>这一主题开展研究，并确保鼓励女童和妇女参加体育活动，在资源方面不受歧视。</w:t>
      </w:r>
    </w:p>
    <w:p w14:paraId="3C97C561" w14:textId="77777777" w:rsidR="00BF355E" w:rsidRPr="00BF355E" w:rsidRDefault="00BF355E" w:rsidP="00EF08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就业</w:t>
      </w:r>
    </w:p>
    <w:p w14:paraId="257BFB1F" w14:textId="77777777" w:rsidR="00BF355E" w:rsidRPr="00BF355E" w:rsidRDefault="00BF355E" w:rsidP="00BF355E">
      <w:pPr>
        <w:pStyle w:val="SingleTxt"/>
      </w:pPr>
      <w:r w:rsidRPr="00BF355E">
        <w:rPr>
          <w:rFonts w:hint="eastAsia"/>
        </w:rPr>
        <w:t>43.</w:t>
      </w:r>
      <w:r w:rsidRPr="00BF355E">
        <w:rPr>
          <w:rFonts w:hint="eastAsia"/>
        </w:rPr>
        <w:tab/>
      </w:r>
      <w:r w:rsidRPr="00BF355E">
        <w:rPr>
          <w:rFonts w:hint="eastAsia"/>
        </w:rPr>
        <w:t>委员会赞扬缔约国在联邦和州两级采取措施应对性别工资差距，确保男女在劳动力市场享有机会平等，</w:t>
      </w:r>
      <w:r w:rsidRPr="00E46203">
        <w:rPr>
          <w:rFonts w:hint="eastAsia"/>
          <w:spacing w:val="-2"/>
        </w:rPr>
        <w:t>包括计划在孩子出生后为第二位父母提供两周带薪假。</w:t>
      </w:r>
      <w:r w:rsidRPr="00BF355E">
        <w:rPr>
          <w:rFonts w:hint="eastAsia"/>
        </w:rPr>
        <w:t>委员会注意到，“职场强者”方案成功地为有移民背景的母亲创造了就业前景，联邦就业局提供了促进性别平等的职业指导。委员会还注意到，《扩大养老金覆盖面和稳定国家养老金制度法》</w:t>
      </w:r>
      <w:r w:rsidRPr="00BF355E">
        <w:rPr>
          <w:rFonts w:hint="eastAsia"/>
        </w:rPr>
        <w:t>(2018</w:t>
      </w:r>
      <w:r w:rsidRPr="00BF355E">
        <w:rPr>
          <w:rFonts w:hint="eastAsia"/>
        </w:rPr>
        <w:t>年</w:t>
      </w:r>
      <w:r w:rsidRPr="00BF355E">
        <w:rPr>
          <w:rFonts w:hint="eastAsia"/>
        </w:rPr>
        <w:t>)</w:t>
      </w:r>
      <w:r w:rsidRPr="00BF355E">
        <w:rPr>
          <w:rFonts w:hint="eastAsia"/>
        </w:rPr>
        <w:t>和《将长期领取人的基本养老金纳入法定养老金计划法》</w:t>
      </w:r>
      <w:r w:rsidRPr="00BF355E">
        <w:rPr>
          <w:rFonts w:hint="eastAsia"/>
        </w:rPr>
        <w:t>(2021</w:t>
      </w:r>
      <w:r w:rsidRPr="00BF355E">
        <w:rPr>
          <w:rFonts w:hint="eastAsia"/>
        </w:rPr>
        <w:t>年</w:t>
      </w:r>
      <w:r w:rsidRPr="00BF355E">
        <w:rPr>
          <w:rFonts w:hint="eastAsia"/>
        </w:rPr>
        <w:t>)</w:t>
      </w:r>
      <w:r w:rsidRPr="00BF355E">
        <w:rPr>
          <w:rFonts w:hint="eastAsia"/>
        </w:rPr>
        <w:t>力求缩小两性养老金差距。委员会赞赏地注意到缔约国努力增加全日制托儿选择，包括通过《关于设立“扩大小学儿童全日制教育和托儿”特别基金的法律》生效做到这一点。然而，委员会关切地注意到：</w:t>
      </w:r>
    </w:p>
    <w:p w14:paraId="205DA8C8" w14:textId="751DBD19" w:rsidR="00BF355E" w:rsidRPr="00BF355E" w:rsidRDefault="00EF0812" w:rsidP="00BF355E">
      <w:pPr>
        <w:pStyle w:val="SingleTxt"/>
      </w:pPr>
      <w:r>
        <w:tab/>
      </w:r>
      <w:r w:rsidR="00BF355E" w:rsidRPr="00BF355E">
        <w:rPr>
          <w:rFonts w:hint="eastAsia"/>
        </w:rPr>
        <w:t>(a)</w:t>
      </w:r>
      <w:r w:rsidR="00BF355E" w:rsidRPr="00BF355E">
        <w:rPr>
          <w:rFonts w:hint="eastAsia"/>
        </w:rPr>
        <w:tab/>
      </w:r>
      <w:r w:rsidR="00BF355E" w:rsidRPr="00BF355E">
        <w:rPr>
          <w:rFonts w:hint="eastAsia"/>
        </w:rPr>
        <w:t>《联邦公务员法》</w:t>
      </w:r>
      <w:r w:rsidR="00BF355E" w:rsidRPr="00BF355E">
        <w:rPr>
          <w:rFonts w:hint="eastAsia"/>
        </w:rPr>
        <w:t>2021</w:t>
      </w:r>
      <w:r w:rsidR="00BF355E" w:rsidRPr="00BF355E">
        <w:rPr>
          <w:rFonts w:hint="eastAsia"/>
        </w:rPr>
        <w:t>年修正案</w:t>
      </w:r>
      <w:r w:rsidR="00BF355E" w:rsidRPr="00BF355E">
        <w:rPr>
          <w:rFonts w:hint="eastAsia"/>
        </w:rPr>
        <w:t>(</w:t>
      </w:r>
      <w:r w:rsidR="00BF355E" w:rsidRPr="00BF355E">
        <w:rPr>
          <w:rFonts w:hint="eastAsia"/>
        </w:rPr>
        <w:t>第</w:t>
      </w:r>
      <w:r w:rsidR="00BF355E" w:rsidRPr="00BF355E">
        <w:rPr>
          <w:rFonts w:hint="eastAsia"/>
        </w:rPr>
        <w:t>34(2)</w:t>
      </w:r>
      <w:r w:rsidR="00BF355E" w:rsidRPr="00BF355E">
        <w:rPr>
          <w:rFonts w:hint="eastAsia"/>
        </w:rPr>
        <w:t>节</w:t>
      </w:r>
      <w:r w:rsidR="00BF355E" w:rsidRPr="00BF355E">
        <w:rPr>
          <w:rFonts w:hint="eastAsia"/>
        </w:rPr>
        <w:t>)</w:t>
      </w:r>
      <w:r w:rsidR="00BF355E" w:rsidRPr="00BF355E">
        <w:rPr>
          <w:rFonts w:hint="eastAsia"/>
        </w:rPr>
        <w:t>对佩戴头巾的穆斯林妇女的就业前景产生寒蝉效应，该条规定，如果认为佩戴头巾会妨碍公众信任，则禁止公务员佩戴头巾；</w:t>
      </w:r>
    </w:p>
    <w:p w14:paraId="4420D64D" w14:textId="10EC5003" w:rsidR="00BF355E" w:rsidRPr="00BF355E" w:rsidRDefault="00EF0812" w:rsidP="00BF355E">
      <w:pPr>
        <w:pStyle w:val="SingleTxt"/>
      </w:pPr>
      <w:r>
        <w:tab/>
      </w:r>
      <w:r w:rsidR="00BF355E" w:rsidRPr="00BF355E">
        <w:rPr>
          <w:rFonts w:hint="eastAsia"/>
        </w:rPr>
        <w:t>(b)</w:t>
      </w:r>
      <w:r w:rsidR="00BF355E" w:rsidRPr="00BF355E">
        <w:rPr>
          <w:rFonts w:hint="eastAsia"/>
        </w:rPr>
        <w:tab/>
      </w:r>
      <w:r w:rsidR="00BF355E" w:rsidRPr="00BF355E">
        <w:rPr>
          <w:rFonts w:hint="eastAsia"/>
        </w:rPr>
        <w:t>缔约国长期存在巨大性别工资差距，目前差距仍达</w:t>
      </w:r>
      <w:r w:rsidR="00BF355E" w:rsidRPr="00BF355E">
        <w:rPr>
          <w:rFonts w:hint="eastAsia"/>
        </w:rPr>
        <w:t>18%</w:t>
      </w:r>
      <w:r w:rsidR="00BF355E" w:rsidRPr="00BF355E">
        <w:rPr>
          <w:rFonts w:hint="eastAsia"/>
        </w:rPr>
        <w:t>；</w:t>
      </w:r>
    </w:p>
    <w:p w14:paraId="3ACA130D" w14:textId="54C6342B" w:rsidR="00BF355E" w:rsidRPr="00BF355E" w:rsidRDefault="00EF0812" w:rsidP="00BF355E">
      <w:pPr>
        <w:pStyle w:val="SingleTxt"/>
      </w:pPr>
      <w:r>
        <w:tab/>
      </w:r>
      <w:r w:rsidR="00BF355E" w:rsidRPr="00BF355E">
        <w:rPr>
          <w:rFonts w:hint="eastAsia"/>
        </w:rPr>
        <w:t>(c)</w:t>
      </w:r>
      <w:r w:rsidR="00BF355E" w:rsidRPr="00BF355E">
        <w:rPr>
          <w:rFonts w:hint="eastAsia"/>
        </w:rPr>
        <w:tab/>
      </w:r>
      <w:r w:rsidR="00BF355E" w:rsidRPr="00BF355E">
        <w:rPr>
          <w:rFonts w:hint="eastAsia"/>
        </w:rPr>
        <w:t>缔约国持续存在横向和纵向职业隔离，妇女集中在低收入服务部门以及临时和非全时工作，因为她们的传统角色是照顾子女和老年家庭成员，而且她们在私营公司决策层的代表性不足；</w:t>
      </w:r>
    </w:p>
    <w:p w14:paraId="7549B3B5" w14:textId="52CC2E7C" w:rsidR="00BF355E" w:rsidRPr="00BF355E" w:rsidRDefault="00EF0812" w:rsidP="00BF355E">
      <w:pPr>
        <w:pStyle w:val="SingleTxt"/>
      </w:pPr>
      <w:r>
        <w:tab/>
      </w:r>
      <w:r w:rsidR="00BF355E" w:rsidRPr="00BF355E">
        <w:rPr>
          <w:rFonts w:hint="eastAsia"/>
        </w:rPr>
        <w:t>(d)</w:t>
      </w:r>
      <w:r w:rsidR="00BF355E" w:rsidRPr="00BF355E">
        <w:rPr>
          <w:rFonts w:hint="eastAsia"/>
        </w:rPr>
        <w:tab/>
      </w:r>
      <w:r w:rsidR="00BF355E" w:rsidRPr="00BF355E">
        <w:rPr>
          <w:rFonts w:hint="eastAsia"/>
        </w:rPr>
        <w:t>伴侣两周的带薪假不足以促进平等分担照料子女的工作；</w:t>
      </w:r>
    </w:p>
    <w:p w14:paraId="27802CBA" w14:textId="7E203537" w:rsidR="00BF355E" w:rsidRPr="00BF355E" w:rsidRDefault="00EF0812" w:rsidP="00BF355E">
      <w:pPr>
        <w:pStyle w:val="SingleTxt"/>
      </w:pPr>
      <w:r>
        <w:tab/>
      </w:r>
      <w:r w:rsidR="00BF355E" w:rsidRPr="00BF355E">
        <w:rPr>
          <w:rFonts w:hint="eastAsia"/>
        </w:rPr>
        <w:t>(e)</w:t>
      </w:r>
      <w:r w:rsidR="00BF355E" w:rsidRPr="00BF355E">
        <w:rPr>
          <w:rFonts w:hint="eastAsia"/>
        </w:rPr>
        <w:tab/>
      </w:r>
      <w:r w:rsidR="00BF355E" w:rsidRPr="00BF355E">
        <w:rPr>
          <w:rFonts w:hint="eastAsia"/>
        </w:rPr>
        <w:t>尽管根据</w:t>
      </w:r>
      <w:r w:rsidR="00BF355E" w:rsidRPr="00BF355E">
        <w:rPr>
          <w:rFonts w:hint="eastAsia"/>
        </w:rPr>
        <w:t>2008</w:t>
      </w:r>
      <w:r w:rsidR="00BF355E" w:rsidRPr="00BF355E">
        <w:rPr>
          <w:rFonts w:hint="eastAsia"/>
        </w:rPr>
        <w:t>年《为托儿供资法》儿童有权获得托儿服务，但有报告指出，每周的小时数往往不足以满足需求，财政资源更多地用于建设托儿设施，而不是用于雇用和培训合格的工作人员；</w:t>
      </w:r>
    </w:p>
    <w:p w14:paraId="7B40ACB7" w14:textId="34A68DF2" w:rsidR="00BF355E" w:rsidRPr="00BF355E" w:rsidRDefault="00EF0812" w:rsidP="00BF355E">
      <w:pPr>
        <w:pStyle w:val="SingleTxt"/>
      </w:pPr>
      <w:r>
        <w:tab/>
      </w:r>
      <w:r w:rsidR="00BF355E" w:rsidRPr="00BF355E">
        <w:rPr>
          <w:rFonts w:hint="eastAsia"/>
        </w:rPr>
        <w:t>(f)</w:t>
      </w:r>
      <w:r w:rsidR="00BF355E" w:rsidRPr="00BF355E">
        <w:rPr>
          <w:rFonts w:hint="eastAsia"/>
        </w:rPr>
        <w:tab/>
      </w:r>
      <w:r w:rsidR="00BF355E" w:rsidRPr="00BF355E">
        <w:rPr>
          <w:rFonts w:hint="eastAsia"/>
        </w:rPr>
        <w:t>供受扶养老年人使用的设施短缺，照料老年人的家庭成员的劳动得不到补偿；</w:t>
      </w:r>
    </w:p>
    <w:p w14:paraId="7B2EDDD1" w14:textId="74A04644" w:rsidR="00BF355E" w:rsidRPr="00BF355E" w:rsidRDefault="00EF0812" w:rsidP="00BF355E">
      <w:pPr>
        <w:pStyle w:val="SingleTxt"/>
      </w:pPr>
      <w:r>
        <w:tab/>
      </w:r>
      <w:r w:rsidR="00BF355E" w:rsidRPr="00BF355E">
        <w:rPr>
          <w:rFonts w:hint="eastAsia"/>
        </w:rPr>
        <w:t>(g)</w:t>
      </w:r>
      <w:r w:rsidR="00BF355E" w:rsidRPr="00BF355E">
        <w:rPr>
          <w:rFonts w:hint="eastAsia"/>
        </w:rPr>
        <w:tab/>
        <w:t>2021</w:t>
      </w:r>
      <w:r w:rsidR="00BF355E" w:rsidRPr="00BF355E">
        <w:rPr>
          <w:rFonts w:hint="eastAsia"/>
        </w:rPr>
        <w:t>年，性别养老金差距达到近</w:t>
      </w:r>
      <w:r w:rsidR="00BF355E" w:rsidRPr="00BF355E">
        <w:rPr>
          <w:rFonts w:hint="eastAsia"/>
        </w:rPr>
        <w:t>30%</w:t>
      </w:r>
      <w:r w:rsidR="00BF355E" w:rsidRPr="00BF355E">
        <w:rPr>
          <w:rFonts w:hint="eastAsia"/>
        </w:rPr>
        <w:t>。</w:t>
      </w:r>
    </w:p>
    <w:p w14:paraId="50008626" w14:textId="30EB0842" w:rsidR="00BF355E" w:rsidRPr="00EF0812" w:rsidRDefault="00BF355E" w:rsidP="00BF355E">
      <w:pPr>
        <w:pStyle w:val="SingleTxt"/>
        <w:rPr>
          <w:rFonts w:eastAsia="黑体"/>
        </w:rPr>
      </w:pPr>
      <w:r w:rsidRPr="00BF355E">
        <w:rPr>
          <w:rFonts w:hint="eastAsia"/>
        </w:rPr>
        <w:t>44.</w:t>
      </w:r>
      <w:r w:rsidRPr="00BF355E">
        <w:rPr>
          <w:rFonts w:hint="eastAsia"/>
        </w:rPr>
        <w:tab/>
      </w:r>
      <w:r w:rsidRPr="00EF0812">
        <w:rPr>
          <w:rFonts w:eastAsia="黑体"/>
        </w:rPr>
        <w:t>委员会回顾其以往建议</w:t>
      </w:r>
      <w:r w:rsidRPr="00EF0812">
        <w:rPr>
          <w:rFonts w:eastAsia="黑体"/>
        </w:rPr>
        <w:t>(</w:t>
      </w:r>
      <w:r w:rsidRPr="00EF0812">
        <w:rPr>
          <w:rFonts w:eastAsia="黑体"/>
        </w:rPr>
        <w:t>见</w:t>
      </w:r>
      <w:hyperlink r:id="rId29" w:history="1">
        <w:r w:rsidRPr="00EF0812">
          <w:rPr>
            <w:rStyle w:val="af4"/>
            <w:rFonts w:eastAsia="黑体"/>
          </w:rPr>
          <w:t>CEDAW/C/DEU/CO/7-8</w:t>
        </w:r>
      </w:hyperlink>
      <w:r w:rsidRPr="00EF0812">
        <w:rPr>
          <w:rFonts w:eastAsia="黑体"/>
        </w:rPr>
        <w:t>，第</w:t>
      </w:r>
      <w:r w:rsidRPr="00EF0812">
        <w:rPr>
          <w:rFonts w:eastAsia="黑体"/>
        </w:rPr>
        <w:t>36</w:t>
      </w:r>
      <w:r w:rsidRPr="00EF0812">
        <w:rPr>
          <w:rFonts w:eastAsia="黑体"/>
        </w:rPr>
        <w:t>段</w:t>
      </w:r>
      <w:r w:rsidRPr="00EF0812">
        <w:rPr>
          <w:rFonts w:eastAsia="黑体"/>
        </w:rPr>
        <w:t>)</w:t>
      </w:r>
      <w:r w:rsidRPr="00EF0812">
        <w:rPr>
          <w:rFonts w:eastAsia="黑体"/>
        </w:rPr>
        <w:t>，建议缔约国：</w:t>
      </w:r>
    </w:p>
    <w:p w14:paraId="3F2736F2" w14:textId="26D59B0E" w:rsidR="00BF355E" w:rsidRPr="00EF0812" w:rsidRDefault="00EF0812" w:rsidP="00BF355E">
      <w:pPr>
        <w:pStyle w:val="SingleTxt"/>
        <w:rPr>
          <w:rFonts w:eastAsia="黑体"/>
        </w:rPr>
      </w:pPr>
      <w:r>
        <w:rPr>
          <w:rFonts w:eastAsia="黑体"/>
        </w:rPr>
        <w:tab/>
      </w:r>
      <w:r w:rsidR="00BF355E" w:rsidRPr="00EF0812">
        <w:rPr>
          <w:rFonts w:eastAsia="黑体"/>
        </w:rPr>
        <w:t>(a)</w:t>
      </w:r>
      <w:r w:rsidR="00BF355E" w:rsidRPr="00EF0812">
        <w:rPr>
          <w:rFonts w:eastAsia="黑体"/>
        </w:rPr>
        <w:tab/>
      </w:r>
      <w:r w:rsidR="00BF355E" w:rsidRPr="00EF0812">
        <w:rPr>
          <w:rFonts w:eastAsia="黑体"/>
        </w:rPr>
        <w:t>确保包括司法机构在内的公共部门的穆斯林妇女不因佩戴头巾而受到惩罚，包括进一步修订《联邦公务员法》和提高公众认识，使女公务员佩戴头巾不会导致破坏对公共服务的信任；</w:t>
      </w:r>
    </w:p>
    <w:p w14:paraId="5E73C544" w14:textId="6BAA278C" w:rsidR="00BF355E" w:rsidRPr="00EF0812" w:rsidRDefault="00EF0812" w:rsidP="00BF355E">
      <w:pPr>
        <w:pStyle w:val="SingleTxt"/>
        <w:rPr>
          <w:rFonts w:eastAsia="黑体"/>
        </w:rPr>
      </w:pPr>
      <w:r>
        <w:rPr>
          <w:rFonts w:eastAsia="黑体"/>
        </w:rPr>
        <w:tab/>
      </w:r>
      <w:r w:rsidR="00BF355E" w:rsidRPr="00EF0812">
        <w:rPr>
          <w:rFonts w:eastAsia="黑体"/>
        </w:rPr>
        <w:t>(b)</w:t>
      </w:r>
      <w:r w:rsidR="00BF355E" w:rsidRPr="00EF0812">
        <w:rPr>
          <w:rFonts w:eastAsia="黑体"/>
        </w:rPr>
        <w:tab/>
      </w:r>
      <w:r w:rsidR="00BF355E" w:rsidRPr="00EF0812">
        <w:rPr>
          <w:rFonts w:eastAsia="黑体"/>
        </w:rPr>
        <w:t>进一步加强努力，缩小性别工资差距，定期审查妇女集中部门的工资，并采取措施消除性别工资差距，包括通过不分性别的分析性职务分类和评价方法以及定期薪酬调查，并执行《薪酬透明法》；</w:t>
      </w:r>
    </w:p>
    <w:p w14:paraId="1A63BC5D" w14:textId="79BC204A" w:rsidR="00BF355E" w:rsidRPr="00EF0812" w:rsidRDefault="00EF0812" w:rsidP="00BF355E">
      <w:pPr>
        <w:pStyle w:val="SingleTxt"/>
        <w:rPr>
          <w:rFonts w:eastAsia="黑体"/>
        </w:rPr>
      </w:pPr>
      <w:r>
        <w:rPr>
          <w:rFonts w:eastAsia="黑体"/>
        </w:rPr>
        <w:tab/>
      </w:r>
      <w:r w:rsidR="00BF355E" w:rsidRPr="00EF0812">
        <w:rPr>
          <w:rFonts w:eastAsia="黑体"/>
        </w:rPr>
        <w:t>(c)</w:t>
      </w:r>
      <w:r w:rsidR="00BF355E" w:rsidRPr="00EF0812">
        <w:rPr>
          <w:rFonts w:eastAsia="黑体"/>
        </w:rPr>
        <w:tab/>
      </w:r>
      <w:r w:rsidR="00BF355E" w:rsidRPr="00EF0812">
        <w:rPr>
          <w:rFonts w:eastAsia="黑体"/>
        </w:rPr>
        <w:t>提供技能培训和奖励措施，引导妇女和男子走上非传统的职业道路，提高照顾家庭成员的妇女的薪酬，并确保照顾和养育子女的时间越来越多地计入妇女的养老金福利，采用私营部门管理职位中妇女代表性的法定配额并监督其遵守情况，鼓励公司在高级别职位中创造兼职机会；</w:t>
      </w:r>
    </w:p>
    <w:p w14:paraId="7F3DFC85" w14:textId="412FAF98" w:rsidR="00BF355E" w:rsidRPr="00EF0812" w:rsidRDefault="00EF0812" w:rsidP="00BF355E">
      <w:pPr>
        <w:pStyle w:val="SingleTxt"/>
        <w:rPr>
          <w:rFonts w:eastAsia="黑体"/>
        </w:rPr>
      </w:pPr>
      <w:r>
        <w:rPr>
          <w:rFonts w:eastAsia="黑体"/>
        </w:rPr>
        <w:tab/>
      </w:r>
      <w:r w:rsidR="00BF355E" w:rsidRPr="00EF0812">
        <w:rPr>
          <w:rFonts w:eastAsia="黑体"/>
        </w:rPr>
        <w:t>(d)</w:t>
      </w:r>
      <w:r w:rsidR="00BF355E" w:rsidRPr="00EF0812">
        <w:rPr>
          <w:rFonts w:eastAsia="黑体"/>
        </w:rPr>
        <w:tab/>
      </w:r>
      <w:r w:rsidR="00BF355E" w:rsidRPr="00EF0812">
        <w:rPr>
          <w:rFonts w:eastAsia="黑体"/>
        </w:rPr>
        <w:t>继续提高日托中心的人员配置率，确保必要时在整个工作日期间为儿童提供高质量和可靠的托儿和课后照料；</w:t>
      </w:r>
    </w:p>
    <w:p w14:paraId="080D7820" w14:textId="5D7025AC" w:rsidR="00BF355E" w:rsidRPr="00EF0812" w:rsidRDefault="00EF0812" w:rsidP="00BF355E">
      <w:pPr>
        <w:pStyle w:val="SingleTxt"/>
        <w:rPr>
          <w:rFonts w:eastAsia="黑体"/>
        </w:rPr>
      </w:pPr>
      <w:r>
        <w:rPr>
          <w:rFonts w:eastAsia="黑体"/>
        </w:rPr>
        <w:tab/>
      </w:r>
      <w:r w:rsidR="00BF355E" w:rsidRPr="00EF0812">
        <w:rPr>
          <w:rFonts w:eastAsia="黑体"/>
        </w:rPr>
        <w:t>(e)</w:t>
      </w:r>
      <w:r w:rsidR="00BF355E" w:rsidRPr="00EF0812">
        <w:rPr>
          <w:rFonts w:eastAsia="黑体"/>
        </w:rPr>
        <w:tab/>
      </w:r>
      <w:r w:rsidR="00BF355E" w:rsidRPr="00EF0812">
        <w:rPr>
          <w:rFonts w:eastAsia="黑体"/>
        </w:rPr>
        <w:t>制定一项国家计划，以解决老年人护理不足的问题，从性别角度看待护理接受者以及正规和非正规护理提供者；</w:t>
      </w:r>
    </w:p>
    <w:p w14:paraId="07C61635" w14:textId="32620DF4" w:rsidR="00BF355E" w:rsidRPr="00EF0812" w:rsidRDefault="00EF0812" w:rsidP="00BF355E">
      <w:pPr>
        <w:pStyle w:val="SingleTxt"/>
        <w:rPr>
          <w:rFonts w:eastAsia="黑体"/>
        </w:rPr>
      </w:pPr>
      <w:r>
        <w:rPr>
          <w:rFonts w:eastAsia="黑体"/>
        </w:rPr>
        <w:tab/>
      </w:r>
      <w:r w:rsidR="00BF355E" w:rsidRPr="00EF0812">
        <w:rPr>
          <w:rFonts w:eastAsia="黑体"/>
        </w:rPr>
        <w:t>(f)</w:t>
      </w:r>
      <w:r w:rsidR="00BF355E" w:rsidRPr="00EF0812">
        <w:rPr>
          <w:rFonts w:eastAsia="黑体"/>
        </w:rPr>
        <w:tab/>
      </w:r>
      <w:r w:rsidR="00BF355E" w:rsidRPr="00EF0812">
        <w:rPr>
          <w:rFonts w:eastAsia="黑体"/>
        </w:rPr>
        <w:t>加强法定养老金并以此作为确保退休妇女体面生活水平的一种手段，并修订立法，以防止从求职者的基本社会保障福利中扣除法定养老金、公司养老金或部分由国家资助的养老金；</w:t>
      </w:r>
    </w:p>
    <w:p w14:paraId="554E93AB" w14:textId="76BE14A4" w:rsidR="00BF355E" w:rsidRPr="00BF355E" w:rsidRDefault="00EF0812" w:rsidP="00BF355E">
      <w:pPr>
        <w:pStyle w:val="SingleTxt"/>
      </w:pPr>
      <w:r>
        <w:rPr>
          <w:rFonts w:eastAsia="黑体"/>
        </w:rPr>
        <w:tab/>
      </w:r>
      <w:r w:rsidR="00BF355E" w:rsidRPr="00EF0812">
        <w:rPr>
          <w:rFonts w:eastAsia="黑体"/>
        </w:rPr>
        <w:t>(g)</w:t>
      </w:r>
      <w:r w:rsidR="00BF355E" w:rsidRPr="00EF0812">
        <w:rPr>
          <w:rFonts w:eastAsia="黑体"/>
        </w:rPr>
        <w:tab/>
      </w:r>
      <w:r w:rsidR="00BF355E" w:rsidRPr="00EF0812">
        <w:rPr>
          <w:rFonts w:eastAsia="黑体"/>
        </w:rPr>
        <w:t>重新考虑其关于批准国际劳工组织</w:t>
      </w:r>
      <w:r w:rsidR="00BF355E" w:rsidRPr="00EF0812">
        <w:rPr>
          <w:rFonts w:eastAsia="黑体"/>
        </w:rPr>
        <w:t>1981</w:t>
      </w:r>
      <w:r w:rsidR="00BF355E" w:rsidRPr="00EF0812">
        <w:rPr>
          <w:rFonts w:eastAsia="黑体"/>
        </w:rPr>
        <w:t>年《有家庭责任工人公约》</w:t>
      </w:r>
      <w:r w:rsidR="00BF355E" w:rsidRPr="00EF0812">
        <w:rPr>
          <w:rFonts w:eastAsia="黑体"/>
        </w:rPr>
        <w:t>(</w:t>
      </w:r>
      <w:r w:rsidR="00BF355E" w:rsidRPr="00EF0812">
        <w:rPr>
          <w:rFonts w:eastAsia="黑体"/>
        </w:rPr>
        <w:t>第</w:t>
      </w:r>
      <w:r w:rsidR="00BF355E" w:rsidRPr="00EF0812">
        <w:rPr>
          <w:rFonts w:eastAsia="黑体"/>
        </w:rPr>
        <w:t>156</w:t>
      </w:r>
      <w:r w:rsidR="00BF355E" w:rsidRPr="00EF0812">
        <w:rPr>
          <w:rFonts w:eastAsia="黑体"/>
        </w:rPr>
        <w:t>号</w:t>
      </w:r>
      <w:r w:rsidR="00BF355E" w:rsidRPr="00EF0812">
        <w:rPr>
          <w:rFonts w:eastAsia="黑体"/>
        </w:rPr>
        <w:t>)</w:t>
      </w:r>
      <w:r w:rsidR="00BF355E" w:rsidRPr="00EF0812">
        <w:rPr>
          <w:rFonts w:eastAsia="黑体"/>
        </w:rPr>
        <w:t>的立场。</w:t>
      </w:r>
    </w:p>
    <w:p w14:paraId="4283EB9A" w14:textId="77777777" w:rsidR="00BF355E" w:rsidRPr="00BF355E" w:rsidRDefault="00BF355E" w:rsidP="00EF08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卫生</w:t>
      </w:r>
    </w:p>
    <w:p w14:paraId="59F23CAC" w14:textId="77777777" w:rsidR="00BF355E" w:rsidRPr="00BF355E" w:rsidRDefault="00BF355E" w:rsidP="00BF355E">
      <w:pPr>
        <w:pStyle w:val="SingleTxt"/>
      </w:pPr>
      <w:r w:rsidRPr="00BF355E">
        <w:rPr>
          <w:rFonts w:hint="eastAsia"/>
        </w:rPr>
        <w:t>45.</w:t>
      </w:r>
      <w:r w:rsidRPr="00BF355E">
        <w:rPr>
          <w:rFonts w:hint="eastAsia"/>
        </w:rPr>
        <w:tab/>
      </w:r>
      <w:r w:rsidRPr="00BF355E">
        <w:rPr>
          <w:rFonts w:hint="eastAsia"/>
        </w:rPr>
        <w:t>委员会赞赏地注意到，公布医生和诊所提供堕胎服务的事实不再被定为刑事犯罪，妇女、男子、女童和男童有权免费获得避孕药具处方的年龄已从</w:t>
      </w:r>
      <w:r w:rsidRPr="00BF355E">
        <w:rPr>
          <w:rFonts w:hint="eastAsia"/>
        </w:rPr>
        <w:t>20</w:t>
      </w:r>
      <w:r w:rsidRPr="00BF355E">
        <w:rPr>
          <w:rFonts w:hint="eastAsia"/>
        </w:rPr>
        <w:t>岁提高到</w:t>
      </w:r>
      <w:r w:rsidRPr="00BF355E">
        <w:rPr>
          <w:rFonts w:hint="eastAsia"/>
        </w:rPr>
        <w:t>22</w:t>
      </w:r>
      <w:r w:rsidRPr="00BF355E">
        <w:rPr>
          <w:rFonts w:hint="eastAsia"/>
        </w:rPr>
        <w:t>岁。委员会注意到，已经任命了一个生殖自决和生殖医学委员会，以审查是否可以在刑法范围外监管德国境内的堕胎行为。然而，委员会关切地注意到：</w:t>
      </w:r>
    </w:p>
    <w:p w14:paraId="3D0E887F" w14:textId="1D10BF63" w:rsidR="00BF355E" w:rsidRPr="00BF355E" w:rsidRDefault="00EF0812" w:rsidP="00BF355E">
      <w:pPr>
        <w:pStyle w:val="SingleTxt"/>
      </w:pPr>
      <w:r>
        <w:tab/>
      </w:r>
      <w:r w:rsidR="00BF355E" w:rsidRPr="00BF355E">
        <w:rPr>
          <w:rFonts w:hint="eastAsia"/>
        </w:rPr>
        <w:t>(a)</w:t>
      </w:r>
      <w:r w:rsidR="00BF355E" w:rsidRPr="00BF355E">
        <w:rPr>
          <w:rFonts w:hint="eastAsia"/>
        </w:rPr>
        <w:tab/>
      </w:r>
      <w:r w:rsidR="00BF355E" w:rsidRPr="00BF355E">
        <w:rPr>
          <w:rFonts w:hint="eastAsia"/>
        </w:rPr>
        <w:t>缔约国无意废除或修订《居民法》第</w:t>
      </w:r>
      <w:r w:rsidR="00BF355E" w:rsidRPr="00BF355E">
        <w:rPr>
          <w:rFonts w:hint="eastAsia"/>
        </w:rPr>
        <w:t>87</w:t>
      </w:r>
      <w:r w:rsidR="00BF355E" w:rsidRPr="00BF355E">
        <w:rPr>
          <w:rFonts w:hint="eastAsia"/>
        </w:rPr>
        <w:t>节，以确保无证移民能够获得非紧急医疗卫生服务所需的文件，而不会面临被举报给移民当局和被驱逐出境的风险；</w:t>
      </w:r>
    </w:p>
    <w:p w14:paraId="71974D32" w14:textId="268AEBB1" w:rsidR="00BF355E" w:rsidRPr="00BF355E" w:rsidRDefault="00EF0812" w:rsidP="00BF355E">
      <w:pPr>
        <w:pStyle w:val="SingleTxt"/>
      </w:pPr>
      <w:r>
        <w:tab/>
      </w:r>
      <w:r w:rsidR="00BF355E" w:rsidRPr="00BF355E">
        <w:rPr>
          <w:rFonts w:hint="eastAsia"/>
        </w:rPr>
        <w:t>(b)</w:t>
      </w:r>
      <w:r w:rsidR="00BF355E" w:rsidRPr="00BF355E">
        <w:rPr>
          <w:rFonts w:hint="eastAsia"/>
        </w:rPr>
        <w:tab/>
        <w:t>22</w:t>
      </w:r>
      <w:r w:rsidR="00BF355E" w:rsidRPr="00BF355E">
        <w:rPr>
          <w:rFonts w:hint="eastAsia"/>
        </w:rPr>
        <w:t>岁以上没有足够经济能力的妇女无法充分获得免费或至少负担得起的避孕药具；</w:t>
      </w:r>
    </w:p>
    <w:p w14:paraId="547967EE" w14:textId="3A80BE04" w:rsidR="00BF355E" w:rsidRPr="00BF355E" w:rsidRDefault="00EF0812" w:rsidP="00BF355E">
      <w:pPr>
        <w:pStyle w:val="SingleTxt"/>
      </w:pPr>
      <w:r>
        <w:tab/>
      </w:r>
      <w:r w:rsidR="00BF355E" w:rsidRPr="00BF355E">
        <w:rPr>
          <w:rFonts w:hint="eastAsia"/>
        </w:rPr>
        <w:t>(c)</w:t>
      </w:r>
      <w:r w:rsidR="00BF355E" w:rsidRPr="00BF355E">
        <w:rPr>
          <w:rFonts w:hint="eastAsia"/>
        </w:rPr>
        <w:tab/>
      </w:r>
      <w:r w:rsidR="00BF355E" w:rsidRPr="00BF355E">
        <w:rPr>
          <w:rFonts w:hint="eastAsia"/>
        </w:rPr>
        <w:t>据报告，实施堕胎的卫生服务提供者数目减少，而且存在地区差异，非手术堕胎所需的药品短缺；</w:t>
      </w:r>
    </w:p>
    <w:p w14:paraId="5094FD89" w14:textId="4B522894" w:rsidR="00BF355E" w:rsidRPr="00BF355E" w:rsidRDefault="00EF0812" w:rsidP="00BF355E">
      <w:pPr>
        <w:pStyle w:val="SingleTxt"/>
      </w:pPr>
      <w:r>
        <w:tab/>
      </w:r>
      <w:r w:rsidR="00BF355E" w:rsidRPr="00BF355E">
        <w:rPr>
          <w:rFonts w:hint="eastAsia"/>
        </w:rPr>
        <w:t>(d)</w:t>
      </w:r>
      <w:r w:rsidR="00BF355E" w:rsidRPr="00BF355E">
        <w:rPr>
          <w:rFonts w:hint="eastAsia"/>
        </w:rPr>
        <w:tab/>
      </w:r>
      <w:r w:rsidR="00BF355E" w:rsidRPr="00BF355E">
        <w:rPr>
          <w:rFonts w:hint="eastAsia"/>
        </w:rPr>
        <w:t>寻求堕胎的妇女仍须接受强制性咨询，且须经过三天的等候期</w:t>
      </w:r>
      <w:r w:rsidR="00BF355E" w:rsidRPr="00BF355E">
        <w:rPr>
          <w:rFonts w:hint="eastAsia"/>
        </w:rPr>
        <w:t>(</w:t>
      </w:r>
      <w:r w:rsidR="00BF355E" w:rsidRPr="00BF355E">
        <w:rPr>
          <w:rFonts w:hint="eastAsia"/>
        </w:rPr>
        <w:t>世界卫生组织已宣布没有医学上的必要性</w:t>
      </w:r>
      <w:r w:rsidR="00BF355E" w:rsidRPr="00BF355E">
        <w:rPr>
          <w:rFonts w:hint="eastAsia"/>
        </w:rPr>
        <w:t>)</w:t>
      </w:r>
      <w:r w:rsidR="00BF355E" w:rsidRPr="00BF355E">
        <w:rPr>
          <w:rFonts w:hint="eastAsia"/>
        </w:rPr>
        <w:t>，才能避免受到《刑法典》第</w:t>
      </w:r>
      <w:r w:rsidR="00BF355E" w:rsidRPr="00BF355E">
        <w:rPr>
          <w:rFonts w:hint="eastAsia"/>
        </w:rPr>
        <w:t>218(a)(1)</w:t>
      </w:r>
      <w:r w:rsidR="00BF355E" w:rsidRPr="00BF355E">
        <w:rPr>
          <w:rFonts w:hint="eastAsia"/>
        </w:rPr>
        <w:t>节规定的惩罚，而且医疗保险不支付堕胎费用，除非妇女的收入低于某一特定门槛；</w:t>
      </w:r>
    </w:p>
    <w:p w14:paraId="7ECF5612" w14:textId="2BC3FFC8" w:rsidR="00BF355E" w:rsidRPr="00BF355E" w:rsidRDefault="00EF0812" w:rsidP="00BF355E">
      <w:pPr>
        <w:pStyle w:val="SingleTxt"/>
      </w:pPr>
      <w:r>
        <w:tab/>
      </w:r>
      <w:r w:rsidR="00BF355E" w:rsidRPr="00BF355E">
        <w:rPr>
          <w:rFonts w:hint="eastAsia"/>
        </w:rPr>
        <w:t>(e)</w:t>
      </w:r>
      <w:r w:rsidR="00BF355E" w:rsidRPr="00BF355E">
        <w:rPr>
          <w:rFonts w:hint="eastAsia"/>
        </w:rPr>
        <w:tab/>
      </w:r>
      <w:r w:rsidR="00BF355E" w:rsidRPr="00BF355E">
        <w:rPr>
          <w:rFonts w:hint="eastAsia"/>
        </w:rPr>
        <w:t>没有专门将产科暴力定为刑事犯罪的立法，也缺乏关于这一现象的可用数据。</w:t>
      </w:r>
    </w:p>
    <w:p w14:paraId="7325E08E" w14:textId="77777777" w:rsidR="00BF355E" w:rsidRPr="00EF0812" w:rsidRDefault="00BF355E" w:rsidP="00BF355E">
      <w:pPr>
        <w:pStyle w:val="SingleTxt"/>
        <w:rPr>
          <w:rFonts w:eastAsia="黑体"/>
        </w:rPr>
      </w:pPr>
      <w:r w:rsidRPr="00BF355E">
        <w:rPr>
          <w:rFonts w:hint="eastAsia"/>
        </w:rPr>
        <w:t>46.</w:t>
      </w:r>
      <w:r w:rsidRPr="00BF355E">
        <w:rPr>
          <w:rFonts w:hint="eastAsia"/>
        </w:rPr>
        <w:tab/>
      </w:r>
      <w:r w:rsidRPr="00EF0812">
        <w:rPr>
          <w:rFonts w:eastAsia="黑体"/>
        </w:rPr>
        <w:t>委员会根据其关于妇女和保健的第</w:t>
      </w:r>
      <w:r w:rsidRPr="00EF0812">
        <w:rPr>
          <w:rFonts w:eastAsia="黑体"/>
        </w:rPr>
        <w:t>24</w:t>
      </w:r>
      <w:r w:rsidRPr="00EF0812">
        <w:rPr>
          <w:rFonts w:eastAsia="黑体"/>
        </w:rPr>
        <w:t>号一般性建议</w:t>
      </w:r>
      <w:r w:rsidRPr="00EF0812">
        <w:rPr>
          <w:rFonts w:eastAsia="黑体"/>
        </w:rPr>
        <w:t>(1999</w:t>
      </w:r>
      <w:r w:rsidRPr="00EF0812">
        <w:rPr>
          <w:rFonts w:eastAsia="黑体"/>
        </w:rPr>
        <w:t>年</w:t>
      </w:r>
      <w:r w:rsidRPr="00EF0812">
        <w:rPr>
          <w:rFonts w:eastAsia="黑体"/>
        </w:rPr>
        <w:t>)</w:t>
      </w:r>
      <w:r w:rsidRPr="00EF0812">
        <w:rPr>
          <w:rFonts w:eastAsia="黑体"/>
        </w:rPr>
        <w:t>，建议缔约国：</w:t>
      </w:r>
    </w:p>
    <w:p w14:paraId="0F2496B5" w14:textId="05E09C23" w:rsidR="00BF355E" w:rsidRPr="00EF0812" w:rsidRDefault="00EF0812" w:rsidP="00BF355E">
      <w:pPr>
        <w:pStyle w:val="SingleTxt"/>
        <w:rPr>
          <w:rFonts w:eastAsia="黑体"/>
        </w:rPr>
      </w:pPr>
      <w:r>
        <w:rPr>
          <w:rFonts w:eastAsia="黑体"/>
        </w:rPr>
        <w:tab/>
      </w:r>
      <w:r w:rsidR="00BF355E" w:rsidRPr="00EF0812">
        <w:rPr>
          <w:rFonts w:eastAsia="黑体"/>
        </w:rPr>
        <w:t>(a)</w:t>
      </w:r>
      <w:r w:rsidR="00BF355E" w:rsidRPr="00EF0812">
        <w:rPr>
          <w:rFonts w:eastAsia="黑体"/>
        </w:rPr>
        <w:tab/>
      </w:r>
      <w:r w:rsidR="00BF355E" w:rsidRPr="00EF0812">
        <w:rPr>
          <w:rFonts w:eastAsia="黑体"/>
        </w:rPr>
        <w:t>重新审议其立场，废除或修订《居民法》第</w:t>
      </w:r>
      <w:r w:rsidR="00BF355E" w:rsidRPr="00EF0812">
        <w:rPr>
          <w:rFonts w:eastAsia="黑体"/>
        </w:rPr>
        <w:t>87</w:t>
      </w:r>
      <w:r w:rsidR="00BF355E" w:rsidRPr="00EF0812">
        <w:rPr>
          <w:rFonts w:eastAsia="黑体"/>
        </w:rPr>
        <w:t>节，并确保无证移民妇女能够获得非紧急医疗卫生服务所需的证件，而不会面临被举报给当局和随后被驱逐出境的风险；</w:t>
      </w:r>
    </w:p>
    <w:p w14:paraId="09B65F9F" w14:textId="14D28BB0" w:rsidR="00BF355E" w:rsidRPr="00EF0812" w:rsidRDefault="00EF0812" w:rsidP="00BF355E">
      <w:pPr>
        <w:pStyle w:val="SingleTxt"/>
        <w:rPr>
          <w:rFonts w:eastAsia="黑体"/>
        </w:rPr>
      </w:pPr>
      <w:r>
        <w:rPr>
          <w:rFonts w:eastAsia="黑体"/>
        </w:rPr>
        <w:tab/>
      </w:r>
      <w:r w:rsidR="00BF355E" w:rsidRPr="00EF0812">
        <w:rPr>
          <w:rFonts w:eastAsia="黑体"/>
        </w:rPr>
        <w:t>(b)</w:t>
      </w:r>
      <w:r w:rsidR="00BF355E" w:rsidRPr="00EF0812">
        <w:rPr>
          <w:rFonts w:eastAsia="黑体"/>
        </w:rPr>
        <w:tab/>
      </w:r>
      <w:r w:rsidR="00BF355E" w:rsidRPr="00EF0812">
        <w:rPr>
          <w:rFonts w:eastAsia="黑体"/>
        </w:rPr>
        <w:t>确保缔约国境内所有育龄妇女和女童，特别是没有充足经济能力的妇女和女童，都能获得负担得起的现代避孕药具，必要时免费获得避孕药具；</w:t>
      </w:r>
    </w:p>
    <w:p w14:paraId="347EFD47" w14:textId="6C458F6A" w:rsidR="00BF355E" w:rsidRPr="00EF0812" w:rsidRDefault="00EF0812" w:rsidP="00BF355E">
      <w:pPr>
        <w:pStyle w:val="SingleTxt"/>
        <w:rPr>
          <w:rFonts w:eastAsia="黑体"/>
        </w:rPr>
      </w:pPr>
      <w:r>
        <w:rPr>
          <w:rFonts w:eastAsia="黑体"/>
        </w:rPr>
        <w:tab/>
      </w:r>
      <w:r w:rsidR="00BF355E" w:rsidRPr="00EF0812">
        <w:rPr>
          <w:rFonts w:eastAsia="黑体"/>
        </w:rPr>
        <w:t>(c)</w:t>
      </w:r>
      <w:r w:rsidR="00BF355E" w:rsidRPr="00EF0812">
        <w:rPr>
          <w:rFonts w:eastAsia="黑体"/>
        </w:rPr>
        <w:tab/>
      </w:r>
      <w:r w:rsidR="00BF355E" w:rsidRPr="00EF0812">
        <w:rPr>
          <w:rFonts w:eastAsia="黑体"/>
        </w:rPr>
        <w:t>确保有足够数量的受过适当培训的医务专业人员实施堕胎，减少这方面的地区差异，并确保提供非手术堕胎所需的药品；</w:t>
      </w:r>
    </w:p>
    <w:p w14:paraId="06C74E36" w14:textId="439BC35A" w:rsidR="00BF355E" w:rsidRPr="00EF0812" w:rsidRDefault="00EF0812" w:rsidP="00BF355E">
      <w:pPr>
        <w:pStyle w:val="SingleTxt"/>
        <w:rPr>
          <w:rFonts w:eastAsia="黑体"/>
        </w:rPr>
      </w:pPr>
      <w:r>
        <w:rPr>
          <w:rFonts w:eastAsia="黑体"/>
        </w:rPr>
        <w:tab/>
      </w:r>
      <w:r w:rsidR="00BF355E" w:rsidRPr="00EF0812">
        <w:rPr>
          <w:rFonts w:eastAsia="黑体"/>
        </w:rPr>
        <w:t>(d)</w:t>
      </w:r>
      <w:r w:rsidR="00BF355E" w:rsidRPr="00EF0812">
        <w:rPr>
          <w:rFonts w:eastAsia="黑体"/>
        </w:rPr>
        <w:tab/>
      </w:r>
      <w:r w:rsidR="00BF355E" w:rsidRPr="00EF0812">
        <w:rPr>
          <w:rFonts w:eastAsia="黑体"/>
        </w:rPr>
        <w:t>确保妇女能够按照世界卫生组织流产护理指南获得安全堕胎服务，该指南建议堕胎完全非刑罪化，不要求她们接受强制性咨询和经过三天等待期，安全和合法的堕胎服务费用由医疗保险报销，并开展一项研究，评估妇女出国堕胎的原因，以满足其需求；</w:t>
      </w:r>
    </w:p>
    <w:p w14:paraId="271010AF" w14:textId="49A238A0" w:rsidR="00BF355E" w:rsidRPr="00EF0812" w:rsidRDefault="00EF0812" w:rsidP="00BF355E">
      <w:pPr>
        <w:pStyle w:val="SingleTxt"/>
        <w:rPr>
          <w:rFonts w:eastAsia="黑体"/>
        </w:rPr>
      </w:pPr>
      <w:r>
        <w:rPr>
          <w:rFonts w:eastAsia="黑体"/>
        </w:rPr>
        <w:tab/>
      </w:r>
      <w:r w:rsidR="00BF355E" w:rsidRPr="00EF0812">
        <w:rPr>
          <w:rFonts w:eastAsia="黑体"/>
        </w:rPr>
        <w:t>(e)</w:t>
      </w:r>
      <w:r w:rsidR="00BF355E" w:rsidRPr="00EF0812">
        <w:rPr>
          <w:rFonts w:eastAsia="黑体"/>
        </w:rPr>
        <w:tab/>
      </w:r>
      <w:r w:rsidR="00BF355E" w:rsidRPr="00EF0812">
        <w:rPr>
          <w:rFonts w:eastAsia="黑体"/>
        </w:rPr>
        <w:t>修订《刑法典》，明确将产科暴力定为刑事犯罪。</w:t>
      </w:r>
    </w:p>
    <w:p w14:paraId="2E5CE3B7" w14:textId="77777777" w:rsidR="00BF355E" w:rsidRPr="00BF355E" w:rsidRDefault="00BF355E" w:rsidP="00EF08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增强妇女的经济权能</w:t>
      </w:r>
    </w:p>
    <w:p w14:paraId="3C98AAAA" w14:textId="77777777" w:rsidR="00BF355E" w:rsidRPr="00EF0812" w:rsidRDefault="00BF355E" w:rsidP="00BF355E">
      <w:pPr>
        <w:pStyle w:val="SingleTxt"/>
        <w:rPr>
          <w:spacing w:val="2"/>
        </w:rPr>
      </w:pPr>
      <w:r w:rsidRPr="00BF355E">
        <w:rPr>
          <w:rFonts w:hint="eastAsia"/>
        </w:rPr>
        <w:t>47.</w:t>
      </w:r>
      <w:r w:rsidRPr="00BF355E">
        <w:rPr>
          <w:rFonts w:hint="eastAsia"/>
        </w:rPr>
        <w:tab/>
      </w:r>
      <w:r w:rsidRPr="00EF0812">
        <w:rPr>
          <w:rFonts w:hint="eastAsia"/>
          <w:spacing w:val="2"/>
        </w:rPr>
        <w:t>委员会注意到，联邦政府关于贫困和财富的第六次报告纳入了性别平等视角，并承认妇女在</w:t>
      </w:r>
      <w:r w:rsidRPr="00EF0812">
        <w:rPr>
          <w:rFonts w:hint="eastAsia"/>
          <w:spacing w:val="2"/>
        </w:rPr>
        <w:t>COVID-19</w:t>
      </w:r>
      <w:r w:rsidRPr="00EF0812">
        <w:rPr>
          <w:rFonts w:hint="eastAsia"/>
          <w:spacing w:val="2"/>
        </w:rPr>
        <w:t>危机期间在必要工作岗位上从事的工作具有重要价值。然而，委员会关切地注意到，缔约国尚未通过一项国家减贫战略，以解决贫困妇女增加的问题。</w:t>
      </w:r>
    </w:p>
    <w:p w14:paraId="47D804AA" w14:textId="43AFDEC6" w:rsidR="00BF355E" w:rsidRPr="00203D3C" w:rsidRDefault="00BF355E" w:rsidP="00BF355E">
      <w:pPr>
        <w:pStyle w:val="SingleTxt"/>
        <w:rPr>
          <w:rFonts w:eastAsia="黑体"/>
          <w:spacing w:val="4"/>
        </w:rPr>
      </w:pPr>
      <w:r w:rsidRPr="00BF355E">
        <w:rPr>
          <w:rFonts w:hint="eastAsia"/>
        </w:rPr>
        <w:t>48.</w:t>
      </w:r>
      <w:r w:rsidRPr="00BF355E">
        <w:rPr>
          <w:rFonts w:hint="eastAsia"/>
        </w:rPr>
        <w:tab/>
      </w:r>
      <w:r w:rsidRPr="00203D3C">
        <w:rPr>
          <w:rFonts w:eastAsia="黑体"/>
          <w:spacing w:val="4"/>
        </w:rPr>
        <w:t>委员会回顾其先前的建议</w:t>
      </w:r>
      <w:r w:rsidRPr="00203D3C">
        <w:rPr>
          <w:rFonts w:eastAsia="黑体"/>
          <w:spacing w:val="4"/>
        </w:rPr>
        <w:t>(</w:t>
      </w:r>
      <w:r w:rsidRPr="00203D3C">
        <w:rPr>
          <w:rFonts w:eastAsia="黑体"/>
          <w:spacing w:val="4"/>
        </w:rPr>
        <w:t>见</w:t>
      </w:r>
      <w:hyperlink r:id="rId30" w:history="1">
        <w:r w:rsidRPr="00203D3C">
          <w:rPr>
            <w:rStyle w:val="af4"/>
            <w:rFonts w:eastAsia="黑体"/>
            <w:spacing w:val="4"/>
          </w:rPr>
          <w:t>CEDAW/C/DEU/CO/7-8</w:t>
        </w:r>
      </w:hyperlink>
      <w:r w:rsidRPr="00203D3C">
        <w:rPr>
          <w:rFonts w:eastAsia="黑体"/>
          <w:spacing w:val="4"/>
        </w:rPr>
        <w:t>，第</w:t>
      </w:r>
      <w:r w:rsidRPr="00203D3C">
        <w:rPr>
          <w:rFonts w:eastAsia="黑体"/>
          <w:spacing w:val="4"/>
        </w:rPr>
        <w:t>40</w:t>
      </w:r>
      <w:r w:rsidRPr="00203D3C">
        <w:rPr>
          <w:rFonts w:eastAsia="黑体"/>
          <w:spacing w:val="4"/>
        </w:rPr>
        <w:t>段</w:t>
      </w:r>
      <w:r w:rsidRPr="00203D3C">
        <w:rPr>
          <w:rFonts w:eastAsia="黑体"/>
          <w:spacing w:val="4"/>
        </w:rPr>
        <w:t>)</w:t>
      </w:r>
      <w:r w:rsidRPr="00203D3C">
        <w:rPr>
          <w:rFonts w:eastAsia="黑体"/>
          <w:spacing w:val="4"/>
        </w:rPr>
        <w:t>，建议缔约国通过一项以最弱势妇女群体为重点的国家减贫战略，纳入人权和基于性别的方针，并确保妇女在制定和执行战略方面与男子拥有平等的代表性。委员会建议缔约国确保通过适当的经济补偿承认妇女在必要工作岗位上所从事的工作具有价值。</w:t>
      </w:r>
    </w:p>
    <w:p w14:paraId="4537BD7B" w14:textId="77777777" w:rsidR="00BF355E" w:rsidRPr="00BF355E" w:rsidRDefault="00BF355E" w:rsidP="00203D3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农村妇女</w:t>
      </w:r>
    </w:p>
    <w:p w14:paraId="066CFBB7" w14:textId="77777777" w:rsidR="00BF355E" w:rsidRPr="00BF355E" w:rsidRDefault="00BF355E" w:rsidP="00BF355E">
      <w:pPr>
        <w:pStyle w:val="SingleTxt"/>
      </w:pPr>
      <w:r w:rsidRPr="00BF355E">
        <w:rPr>
          <w:rFonts w:hint="eastAsia"/>
        </w:rPr>
        <w:t>49.</w:t>
      </w:r>
      <w:r w:rsidRPr="00BF355E">
        <w:rPr>
          <w:rFonts w:hint="eastAsia"/>
        </w:rPr>
        <w:tab/>
      </w:r>
      <w:r w:rsidRPr="00BF355E">
        <w:rPr>
          <w:rFonts w:hint="eastAsia"/>
        </w:rPr>
        <w:t>委员会注意到，城市地区的性别工资差距高于农村地区。委员会关切地注意到，缔约国</w:t>
      </w:r>
      <w:r w:rsidRPr="00BF355E">
        <w:rPr>
          <w:rFonts w:hint="eastAsia"/>
        </w:rPr>
        <w:t>2018</w:t>
      </w:r>
      <w:r w:rsidRPr="00BF355E">
        <w:rPr>
          <w:rFonts w:hint="eastAsia"/>
        </w:rPr>
        <w:t>年农业结构调查结果显示，妇女在农业部门的参与程度很低。委员会还关切地注意到，妇女获得土地所有权和土地使用权的机会有限，儿子往往优先继承农场，东部各州农村地区缺乏护理服务。</w:t>
      </w:r>
    </w:p>
    <w:p w14:paraId="1E0161C4" w14:textId="77777777" w:rsidR="00BF355E" w:rsidRPr="00203D3C" w:rsidRDefault="00BF355E" w:rsidP="00BF355E">
      <w:pPr>
        <w:pStyle w:val="SingleTxt"/>
        <w:rPr>
          <w:rFonts w:eastAsia="黑体"/>
        </w:rPr>
      </w:pPr>
      <w:r w:rsidRPr="00BF355E">
        <w:rPr>
          <w:rFonts w:hint="eastAsia"/>
        </w:rPr>
        <w:t>50.</w:t>
      </w:r>
      <w:r w:rsidRPr="00BF355E">
        <w:rPr>
          <w:rFonts w:hint="eastAsia"/>
        </w:rPr>
        <w:tab/>
      </w:r>
      <w:r w:rsidRPr="00203D3C">
        <w:rPr>
          <w:rFonts w:eastAsia="黑体"/>
        </w:rPr>
        <w:t>委员会建议缔约国：</w:t>
      </w:r>
    </w:p>
    <w:p w14:paraId="36105E37" w14:textId="4BCC51F5" w:rsidR="00BF355E" w:rsidRPr="00203D3C" w:rsidRDefault="00203D3C" w:rsidP="00BF355E">
      <w:pPr>
        <w:pStyle w:val="SingleTxt"/>
        <w:rPr>
          <w:rFonts w:eastAsia="黑体"/>
        </w:rPr>
      </w:pPr>
      <w:r>
        <w:rPr>
          <w:rFonts w:eastAsia="黑体"/>
        </w:rPr>
        <w:tab/>
      </w:r>
      <w:r w:rsidR="00BF355E" w:rsidRPr="00203D3C">
        <w:rPr>
          <w:rFonts w:eastAsia="黑体"/>
        </w:rPr>
        <w:t>(a)</w:t>
      </w:r>
      <w:r w:rsidR="00BF355E" w:rsidRPr="00203D3C">
        <w:rPr>
          <w:rFonts w:eastAsia="黑体"/>
        </w:rPr>
        <w:tab/>
      </w:r>
      <w:r w:rsidR="00BF355E" w:rsidRPr="00203D3C">
        <w:rPr>
          <w:rFonts w:eastAsia="黑体"/>
        </w:rPr>
        <w:t>促进增强农村妇女、特别是女农民的经济权能，确保她们有平等机会获得土地所有权和土地使用权以及金融信贷；</w:t>
      </w:r>
    </w:p>
    <w:p w14:paraId="2CFB3ECC" w14:textId="7870F4D9" w:rsidR="00BF355E" w:rsidRPr="00BF355E" w:rsidRDefault="00203D3C" w:rsidP="00BF355E">
      <w:pPr>
        <w:pStyle w:val="SingleTxt"/>
      </w:pPr>
      <w:r>
        <w:rPr>
          <w:rFonts w:eastAsia="黑体"/>
        </w:rPr>
        <w:tab/>
      </w:r>
      <w:r w:rsidR="00BF355E" w:rsidRPr="00203D3C">
        <w:rPr>
          <w:rFonts w:eastAsia="黑体"/>
        </w:rPr>
        <w:t>(b)</w:t>
      </w:r>
      <w:r w:rsidR="00BF355E" w:rsidRPr="00203D3C">
        <w:rPr>
          <w:rFonts w:eastAsia="黑体"/>
        </w:rPr>
        <w:tab/>
      </w:r>
      <w:r w:rsidR="00BF355E" w:rsidRPr="00203D3C">
        <w:rPr>
          <w:rFonts w:eastAsia="黑体"/>
        </w:rPr>
        <w:t>确保建设适当的托儿基础设施，提供培训机会，作为使妇女就业更加多样化和为其提供替代性就业形式的手段，以鼓励年轻妇女留在农村地区，并增加为老年人提供的护理服务。</w:t>
      </w:r>
    </w:p>
    <w:p w14:paraId="3DA4D148" w14:textId="77777777" w:rsidR="00BF355E" w:rsidRPr="00BF355E" w:rsidRDefault="00BF355E" w:rsidP="00203D3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性别平等与气候变化</w:t>
      </w:r>
    </w:p>
    <w:p w14:paraId="76FD8155" w14:textId="77777777" w:rsidR="00BF355E" w:rsidRPr="00BF355E" w:rsidRDefault="00BF355E" w:rsidP="00BF355E">
      <w:pPr>
        <w:pStyle w:val="SingleTxt"/>
      </w:pPr>
      <w:r w:rsidRPr="00BF355E">
        <w:rPr>
          <w:rFonts w:hint="eastAsia"/>
        </w:rPr>
        <w:t>51.</w:t>
      </w:r>
      <w:r w:rsidRPr="00BF355E">
        <w:rPr>
          <w:rFonts w:hint="eastAsia"/>
        </w:rPr>
        <w:tab/>
      </w:r>
      <w:r w:rsidRPr="00BF355E">
        <w:rPr>
          <w:rFonts w:hint="eastAsia"/>
        </w:rPr>
        <w:t>委员会赞扬缔约国努力应对气候变化，包括颁布气候立法，批准《联合国气候变化框架公约》，并促进气候融资，包括向损失和损害基金认捐资金。然而，委员会感到关切的是，尽管政府承诺到</w:t>
      </w:r>
      <w:r w:rsidRPr="00BF355E">
        <w:rPr>
          <w:rFonts w:hint="eastAsia"/>
        </w:rPr>
        <w:t>2030</w:t>
      </w:r>
      <w:r w:rsidRPr="00BF355E">
        <w:rPr>
          <w:rFonts w:hint="eastAsia"/>
        </w:rPr>
        <w:t>年逐步淘汰煤炭的使用，但燃煤发电的使用量仍在增加。</w:t>
      </w:r>
    </w:p>
    <w:p w14:paraId="76579356" w14:textId="77777777" w:rsidR="00BF355E" w:rsidRPr="00203D3C" w:rsidRDefault="00BF355E" w:rsidP="00BF355E">
      <w:pPr>
        <w:pStyle w:val="SingleTxt"/>
        <w:rPr>
          <w:rFonts w:eastAsia="黑体"/>
        </w:rPr>
      </w:pPr>
      <w:r w:rsidRPr="00BF355E">
        <w:rPr>
          <w:rFonts w:hint="eastAsia"/>
        </w:rPr>
        <w:t>52.</w:t>
      </w:r>
      <w:r w:rsidRPr="00BF355E">
        <w:rPr>
          <w:rFonts w:hint="eastAsia"/>
        </w:rPr>
        <w:tab/>
      </w:r>
      <w:r w:rsidRPr="00203D3C">
        <w:rPr>
          <w:rFonts w:eastAsia="黑体"/>
        </w:rPr>
        <w:t>委员会鼓励缔约国采取适当措施：</w:t>
      </w:r>
    </w:p>
    <w:p w14:paraId="18BC3505" w14:textId="03CFFEF0" w:rsidR="00BF355E" w:rsidRPr="00203D3C" w:rsidRDefault="00203D3C" w:rsidP="00BF355E">
      <w:pPr>
        <w:pStyle w:val="SingleTxt"/>
        <w:rPr>
          <w:rFonts w:eastAsia="黑体"/>
        </w:rPr>
      </w:pPr>
      <w:r>
        <w:rPr>
          <w:rFonts w:eastAsia="黑体"/>
        </w:rPr>
        <w:tab/>
      </w:r>
      <w:r w:rsidR="00BF355E" w:rsidRPr="00203D3C">
        <w:rPr>
          <w:rFonts w:eastAsia="黑体"/>
        </w:rPr>
        <w:t>(a)</w:t>
      </w:r>
      <w:r w:rsidR="00BF355E" w:rsidRPr="00203D3C">
        <w:rPr>
          <w:rFonts w:eastAsia="黑体"/>
        </w:rPr>
        <w:tab/>
      </w:r>
      <w:r w:rsidR="00BF355E" w:rsidRPr="00203D3C">
        <w:rPr>
          <w:rFonts w:eastAsia="黑体"/>
        </w:rPr>
        <w:t>加快减少温室气体排放和化石燃料的利用；</w:t>
      </w:r>
    </w:p>
    <w:p w14:paraId="074AAE27" w14:textId="5D73F0F6" w:rsidR="00BF355E" w:rsidRPr="00203D3C" w:rsidRDefault="00203D3C" w:rsidP="00BF355E">
      <w:pPr>
        <w:pStyle w:val="SingleTxt"/>
        <w:rPr>
          <w:rFonts w:eastAsia="黑体"/>
        </w:rPr>
      </w:pPr>
      <w:r>
        <w:rPr>
          <w:rFonts w:eastAsia="黑体"/>
        </w:rPr>
        <w:tab/>
      </w:r>
      <w:r w:rsidR="00BF355E" w:rsidRPr="00203D3C">
        <w:rPr>
          <w:rFonts w:eastAsia="黑体"/>
        </w:rPr>
        <w:t>(b)</w:t>
      </w:r>
      <w:r w:rsidR="00BF355E" w:rsidRPr="00203D3C">
        <w:rPr>
          <w:rFonts w:eastAsia="黑体"/>
        </w:rPr>
        <w:tab/>
      </w:r>
      <w:r w:rsidR="00BF355E" w:rsidRPr="00203D3C">
        <w:rPr>
          <w:rFonts w:eastAsia="黑体"/>
        </w:rPr>
        <w:t>加强性别平等与国内外气候变化立法和政策之间的联系，以满足受气候变化影响尤为严重的妇女和女童的具体需求；</w:t>
      </w:r>
    </w:p>
    <w:p w14:paraId="5707BD86" w14:textId="43EFFAEA" w:rsidR="00BF355E" w:rsidRPr="00203D3C" w:rsidRDefault="00203D3C" w:rsidP="00BF355E">
      <w:pPr>
        <w:pStyle w:val="SingleTxt"/>
        <w:rPr>
          <w:rFonts w:eastAsia="黑体"/>
        </w:rPr>
      </w:pPr>
      <w:r>
        <w:rPr>
          <w:rFonts w:eastAsia="黑体"/>
        </w:rPr>
        <w:tab/>
      </w:r>
      <w:r w:rsidR="00BF355E" w:rsidRPr="00203D3C">
        <w:rPr>
          <w:rFonts w:eastAsia="黑体"/>
        </w:rPr>
        <w:t>(c)</w:t>
      </w:r>
      <w:r w:rsidR="00BF355E" w:rsidRPr="00203D3C">
        <w:rPr>
          <w:rFonts w:eastAsia="黑体"/>
        </w:rPr>
        <w:tab/>
      </w:r>
      <w:r w:rsidR="00BF355E" w:rsidRPr="00203D3C">
        <w:rPr>
          <w:rFonts w:eastAsia="黑体"/>
        </w:rPr>
        <w:t>增进对气候变化的认识；</w:t>
      </w:r>
    </w:p>
    <w:p w14:paraId="5EFE8FB9" w14:textId="6879ABE9" w:rsidR="00BF355E" w:rsidRPr="00203D3C" w:rsidRDefault="00203D3C" w:rsidP="00BF355E">
      <w:pPr>
        <w:pStyle w:val="SingleTxt"/>
        <w:rPr>
          <w:rFonts w:eastAsia="黑体"/>
        </w:rPr>
      </w:pPr>
      <w:r>
        <w:rPr>
          <w:rFonts w:eastAsia="黑体"/>
        </w:rPr>
        <w:tab/>
      </w:r>
      <w:r w:rsidR="00BF355E" w:rsidRPr="00203D3C">
        <w:rPr>
          <w:rFonts w:eastAsia="黑体"/>
        </w:rPr>
        <w:t>(d)</w:t>
      </w:r>
      <w:r w:rsidR="00BF355E" w:rsidRPr="00203D3C">
        <w:rPr>
          <w:rFonts w:eastAsia="黑体"/>
        </w:rPr>
        <w:tab/>
      </w:r>
      <w:r w:rsidR="00BF355E" w:rsidRPr="00203D3C">
        <w:rPr>
          <w:rFonts w:eastAsia="黑体"/>
        </w:rPr>
        <w:t>增加妇女和女童在气候变化和减少灾害风险决策中的参与度。</w:t>
      </w:r>
    </w:p>
    <w:p w14:paraId="66DCA870" w14:textId="77777777" w:rsidR="00BF355E" w:rsidRPr="00BF355E" w:rsidRDefault="00BF355E" w:rsidP="00203D3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弱势妇女群体</w:t>
      </w:r>
    </w:p>
    <w:p w14:paraId="3A36B0AC" w14:textId="77777777" w:rsidR="00BF355E" w:rsidRPr="00BF355E" w:rsidRDefault="00BF355E" w:rsidP="00203D3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移民和少数民族妇女</w:t>
      </w:r>
    </w:p>
    <w:p w14:paraId="5F24841C" w14:textId="77777777" w:rsidR="00BF355E" w:rsidRPr="00BF355E" w:rsidRDefault="00BF355E" w:rsidP="00BF355E">
      <w:pPr>
        <w:pStyle w:val="SingleTxt"/>
      </w:pPr>
      <w:r w:rsidRPr="00BF355E">
        <w:rPr>
          <w:rFonts w:hint="eastAsia"/>
        </w:rPr>
        <w:t>53.</w:t>
      </w:r>
      <w:r w:rsidRPr="00BF355E">
        <w:rPr>
          <w:rFonts w:hint="eastAsia"/>
        </w:rPr>
        <w:tab/>
      </w:r>
      <w:r w:rsidRPr="00BF355E">
        <w:rPr>
          <w:rFonts w:hint="eastAsia"/>
        </w:rPr>
        <w:t>委员会注意到，缔约国境内难民人数众多，这在很大程度上是由于自</w:t>
      </w:r>
      <w:r w:rsidRPr="00BF355E">
        <w:rPr>
          <w:rFonts w:hint="eastAsia"/>
        </w:rPr>
        <w:t>2022</w:t>
      </w:r>
      <w:r w:rsidRPr="00BF355E">
        <w:rPr>
          <w:rFonts w:hint="eastAsia"/>
        </w:rPr>
        <w:t>年</w:t>
      </w:r>
      <w:r w:rsidRPr="00BF355E">
        <w:rPr>
          <w:rFonts w:hint="eastAsia"/>
        </w:rPr>
        <w:t>2</w:t>
      </w:r>
      <w:r w:rsidRPr="00BF355E">
        <w:rPr>
          <w:rFonts w:hint="eastAsia"/>
        </w:rPr>
        <w:t>月</w:t>
      </w:r>
      <w:r w:rsidRPr="00BF355E">
        <w:rPr>
          <w:rFonts w:hint="eastAsia"/>
        </w:rPr>
        <w:t>24</w:t>
      </w:r>
      <w:r w:rsidRPr="00BF355E">
        <w:rPr>
          <w:rFonts w:hint="eastAsia"/>
        </w:rPr>
        <w:t>日俄罗斯联邦入侵以来逃离乌克兰的人抵达缔约国境内。委员会赞赏地注意到，联邦就业局建立了一个社交媒体外联系统，向难民妇女、寻求庇护妇女和移民妇女提供有针对性的支助和信息，并增加了移民参加语言和融合课程的机会。然而，委员会关切地注意到，有报告称，移民妇女和女童在缔约国境内获得基本服务和进入劳动力市场的机会有限。委员会还关切地注意到，有报告称，包括警察在内的右翼极端分子煽动的反移民和反罗姆人的种族主义有所抬头，移民和罗姆人在包括教育和获得社会服务的机会在内的所有领域继续遭到歧视。</w:t>
      </w:r>
    </w:p>
    <w:p w14:paraId="16ED06E8" w14:textId="77777777" w:rsidR="00BF355E" w:rsidRPr="00203D3C" w:rsidRDefault="00BF355E" w:rsidP="00BF355E">
      <w:pPr>
        <w:pStyle w:val="SingleTxt"/>
        <w:rPr>
          <w:rFonts w:eastAsia="黑体"/>
        </w:rPr>
      </w:pPr>
      <w:r w:rsidRPr="00BF355E">
        <w:rPr>
          <w:rFonts w:hint="eastAsia"/>
        </w:rPr>
        <w:t>54.</w:t>
      </w:r>
      <w:r w:rsidRPr="00BF355E">
        <w:rPr>
          <w:rFonts w:hint="eastAsia"/>
        </w:rPr>
        <w:tab/>
      </w:r>
      <w:r w:rsidRPr="00203D3C">
        <w:rPr>
          <w:rFonts w:eastAsia="黑体"/>
        </w:rPr>
        <w:t>委员会建议缔约国采取有效措施，确保罗姆族和移民妇女和女童，无论其原籍国为何，都能在缔约国境内充分获得基本服务和进入劳动力市场。委员会还建议缔约国采取措施，打击针对移民和罗姆人的种族主义，包括为警察提供培训方案，并与媒体合作开展提高认识运动，以防止交叉形式的歧视。</w:t>
      </w:r>
    </w:p>
    <w:p w14:paraId="1E2EB8DE" w14:textId="77777777" w:rsidR="00BF355E" w:rsidRPr="00BF355E" w:rsidRDefault="00BF355E" w:rsidP="00203D3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婚姻和家庭关系</w:t>
      </w:r>
    </w:p>
    <w:p w14:paraId="0176D42D" w14:textId="77777777" w:rsidR="00BF355E" w:rsidRPr="00BF355E" w:rsidRDefault="00BF355E" w:rsidP="00BF355E">
      <w:pPr>
        <w:pStyle w:val="SingleTxt"/>
      </w:pPr>
      <w:r w:rsidRPr="00BF355E">
        <w:rPr>
          <w:rFonts w:hint="eastAsia"/>
        </w:rPr>
        <w:t>55.</w:t>
      </w:r>
      <w:r w:rsidRPr="00BF355E">
        <w:rPr>
          <w:rFonts w:hint="eastAsia"/>
        </w:rPr>
        <w:tab/>
      </w:r>
      <w:r w:rsidRPr="00BF355E">
        <w:rPr>
          <w:rFonts w:hint="eastAsia"/>
        </w:rPr>
        <w:t>委员会欢迎根据《联盟协议》设立</w:t>
      </w:r>
      <w:r w:rsidRPr="00BF355E">
        <w:rPr>
          <w:rFonts w:hint="eastAsia"/>
        </w:rPr>
        <w:t>5</w:t>
      </w:r>
      <w:r w:rsidRPr="00BF355E">
        <w:rPr>
          <w:rFonts w:hint="eastAsia"/>
        </w:rPr>
        <w:t>亿欧元的基金，用于应对困难情况，包括根据前德意志民主共和国法律离婚的妇女的困难情况。然而，委员会关切地注意到：</w:t>
      </w:r>
    </w:p>
    <w:p w14:paraId="46B66650" w14:textId="55D72AAE" w:rsidR="00BF355E" w:rsidRPr="00BF355E" w:rsidRDefault="00203D3C" w:rsidP="00BF355E">
      <w:pPr>
        <w:pStyle w:val="SingleTxt"/>
      </w:pPr>
      <w:r>
        <w:tab/>
      </w:r>
      <w:r w:rsidR="00BF355E" w:rsidRPr="00BF355E">
        <w:rPr>
          <w:rFonts w:hint="eastAsia"/>
        </w:rPr>
        <w:t>(a)</w:t>
      </w:r>
      <w:r w:rsidR="00BF355E" w:rsidRPr="00BF355E">
        <w:rPr>
          <w:rFonts w:hint="eastAsia"/>
        </w:rPr>
        <w:tab/>
      </w:r>
      <w:r w:rsidR="00BF355E" w:rsidRPr="00BF355E">
        <w:rPr>
          <w:rFonts w:hint="eastAsia"/>
        </w:rPr>
        <w:t>缺乏有效的监督机制，无法确保共同监护权得到实际执行，也无法确保子女抚养令反映父母间时间和费用的实际分配情况，而且缺乏法律保障，无法确保在关于监护权和探视权的司法裁决中考虑到家庭暴力；</w:t>
      </w:r>
    </w:p>
    <w:p w14:paraId="5E7FEC18" w14:textId="3A8D2DC7" w:rsidR="00BF355E" w:rsidRPr="00BF355E" w:rsidRDefault="00203D3C" w:rsidP="00BF355E">
      <w:pPr>
        <w:pStyle w:val="SingleTxt"/>
      </w:pPr>
      <w:r>
        <w:tab/>
      </w:r>
      <w:r w:rsidR="00BF355E" w:rsidRPr="00BF355E">
        <w:rPr>
          <w:rFonts w:hint="eastAsia"/>
        </w:rPr>
        <w:t>(b)</w:t>
      </w:r>
      <w:r w:rsidR="00BF355E" w:rsidRPr="00BF355E">
        <w:rPr>
          <w:rFonts w:hint="eastAsia"/>
        </w:rPr>
        <w:tab/>
        <w:t>90%</w:t>
      </w:r>
      <w:r w:rsidR="00BF355E" w:rsidRPr="00BF355E">
        <w:rPr>
          <w:rFonts w:hint="eastAsia"/>
        </w:rPr>
        <w:t>处于最不利税级的纳税人是已婚妇女，对她们征税的税率高于其配偶，而配偶的收入往往更高；</w:t>
      </w:r>
    </w:p>
    <w:p w14:paraId="6C9142A3" w14:textId="5521F998" w:rsidR="00BF355E" w:rsidRPr="00BF355E" w:rsidRDefault="00203D3C" w:rsidP="00BF355E">
      <w:pPr>
        <w:pStyle w:val="SingleTxt"/>
      </w:pPr>
      <w:r>
        <w:tab/>
      </w:r>
      <w:r w:rsidR="00BF355E" w:rsidRPr="00BF355E">
        <w:rPr>
          <w:rFonts w:hint="eastAsia"/>
        </w:rPr>
        <w:t>(c)</w:t>
      </w:r>
      <w:r w:rsidR="00BF355E" w:rsidRPr="00BF355E">
        <w:rPr>
          <w:rFonts w:hint="eastAsia"/>
        </w:rPr>
        <w:tab/>
      </w:r>
      <w:r w:rsidR="00BF355E" w:rsidRPr="00BF355E">
        <w:rPr>
          <w:rFonts w:hint="eastAsia"/>
        </w:rPr>
        <w:t>尽管增加了对单亲父母的税收减免，但单亲母亲的贫困率和失业率仍然很高；</w:t>
      </w:r>
    </w:p>
    <w:p w14:paraId="1BB652F7" w14:textId="13710EF1" w:rsidR="00BF355E" w:rsidRPr="00BF355E" w:rsidRDefault="00203D3C" w:rsidP="00BF355E">
      <w:pPr>
        <w:pStyle w:val="SingleTxt"/>
      </w:pPr>
      <w:r>
        <w:tab/>
      </w:r>
      <w:r w:rsidR="00BF355E" w:rsidRPr="00BF355E">
        <w:rPr>
          <w:rFonts w:hint="eastAsia"/>
        </w:rPr>
        <w:t>(d)</w:t>
      </w:r>
      <w:r w:rsidR="00BF355E" w:rsidRPr="00BF355E">
        <w:rPr>
          <w:rFonts w:hint="eastAsia"/>
        </w:rPr>
        <w:tab/>
      </w:r>
      <w:r w:rsidR="00BF355E" w:rsidRPr="00BF355E">
        <w:rPr>
          <w:rFonts w:hint="eastAsia"/>
        </w:rPr>
        <w:t>据报告，前德意志民主共和国的大多数离婚妇女无权获得在《联盟协议》特困情况基金下提供的财政补助。</w:t>
      </w:r>
    </w:p>
    <w:p w14:paraId="3C998900" w14:textId="77777777" w:rsidR="00BF355E" w:rsidRPr="00203D3C" w:rsidRDefault="00BF355E" w:rsidP="00BF355E">
      <w:pPr>
        <w:pStyle w:val="SingleTxt"/>
        <w:rPr>
          <w:rFonts w:eastAsia="黑体"/>
        </w:rPr>
      </w:pPr>
      <w:r w:rsidRPr="00BF355E">
        <w:rPr>
          <w:rFonts w:hint="eastAsia"/>
        </w:rPr>
        <w:t>56.</w:t>
      </w:r>
      <w:r w:rsidRPr="00BF355E">
        <w:rPr>
          <w:rFonts w:hint="eastAsia"/>
        </w:rPr>
        <w:tab/>
      </w:r>
      <w:r w:rsidRPr="00203D3C">
        <w:rPr>
          <w:rFonts w:eastAsia="黑体"/>
        </w:rPr>
        <w:t>委员会建议缔约国：</w:t>
      </w:r>
    </w:p>
    <w:p w14:paraId="69299279" w14:textId="610756F1" w:rsidR="00BF355E" w:rsidRPr="00203D3C" w:rsidRDefault="00203D3C" w:rsidP="00BF355E">
      <w:pPr>
        <w:pStyle w:val="SingleTxt"/>
        <w:rPr>
          <w:rFonts w:eastAsia="黑体"/>
        </w:rPr>
      </w:pPr>
      <w:r>
        <w:rPr>
          <w:rFonts w:eastAsia="黑体"/>
        </w:rPr>
        <w:tab/>
      </w:r>
      <w:r w:rsidR="00BF355E" w:rsidRPr="00203D3C">
        <w:rPr>
          <w:rFonts w:eastAsia="黑体"/>
        </w:rPr>
        <w:t>(a)</w:t>
      </w:r>
      <w:r w:rsidR="00BF355E" w:rsidRPr="00203D3C">
        <w:rPr>
          <w:rFonts w:eastAsia="黑体"/>
        </w:rPr>
        <w:tab/>
      </w:r>
      <w:r w:rsidR="00BF355E" w:rsidRPr="00203D3C">
        <w:rPr>
          <w:rFonts w:eastAsia="黑体"/>
        </w:rPr>
        <w:t>建立监测机制，以确保已决定或已商定的共同监护权得到实际执行，并确保儿童抚养令反映父母间时间和费用的实际分配情况；</w:t>
      </w:r>
    </w:p>
    <w:p w14:paraId="7AE5251D" w14:textId="719F56F4" w:rsidR="00BF355E" w:rsidRPr="00203D3C" w:rsidRDefault="00203D3C" w:rsidP="00BF355E">
      <w:pPr>
        <w:pStyle w:val="SingleTxt"/>
        <w:rPr>
          <w:rFonts w:eastAsia="黑体"/>
        </w:rPr>
      </w:pPr>
      <w:r>
        <w:rPr>
          <w:rFonts w:eastAsia="黑体"/>
        </w:rPr>
        <w:tab/>
      </w:r>
      <w:r w:rsidR="00BF355E" w:rsidRPr="00203D3C">
        <w:rPr>
          <w:rFonts w:eastAsia="黑体"/>
        </w:rPr>
        <w:t>(b)</w:t>
      </w:r>
      <w:r w:rsidR="00BF355E" w:rsidRPr="00203D3C">
        <w:rPr>
          <w:rFonts w:eastAsia="黑体"/>
        </w:rPr>
        <w:tab/>
      </w:r>
      <w:r w:rsidR="00BF355E" w:rsidRPr="00203D3C">
        <w:rPr>
          <w:rFonts w:eastAsia="黑体"/>
        </w:rPr>
        <w:t>修订税法，减少处于最不利税级的已婚妇女的比例，从而鼓励她们通过缴纳较低的税款并因此获得较高的收入，进入或留在劳动力市场；</w:t>
      </w:r>
    </w:p>
    <w:p w14:paraId="43CDBEB9" w14:textId="08D7D511" w:rsidR="00BF355E" w:rsidRPr="00203D3C" w:rsidRDefault="00203D3C" w:rsidP="00BF355E">
      <w:pPr>
        <w:pStyle w:val="SingleTxt"/>
        <w:rPr>
          <w:rFonts w:eastAsia="黑体"/>
          <w:spacing w:val="-2"/>
        </w:rPr>
      </w:pPr>
      <w:r>
        <w:rPr>
          <w:rFonts w:eastAsia="黑体"/>
        </w:rPr>
        <w:tab/>
      </w:r>
      <w:r w:rsidR="00BF355E" w:rsidRPr="00203D3C">
        <w:rPr>
          <w:rFonts w:eastAsia="黑体"/>
        </w:rPr>
        <w:t>(c)</w:t>
      </w:r>
      <w:r w:rsidR="00BF355E" w:rsidRPr="00203D3C">
        <w:rPr>
          <w:rFonts w:eastAsia="黑体"/>
        </w:rPr>
        <w:tab/>
      </w:r>
      <w:r w:rsidR="00BF355E" w:rsidRPr="00203D3C">
        <w:rPr>
          <w:rFonts w:eastAsia="黑体"/>
          <w:spacing w:val="-2"/>
        </w:rPr>
        <w:t>加强对单亲母亲的援助，确保子女抚养令反映其子女的具体情况和需要；</w:t>
      </w:r>
    </w:p>
    <w:p w14:paraId="471A9C58" w14:textId="5B159B8E" w:rsidR="00BF355E" w:rsidRPr="00203D3C" w:rsidRDefault="00203D3C" w:rsidP="00BF355E">
      <w:pPr>
        <w:pStyle w:val="SingleTxt"/>
        <w:rPr>
          <w:rFonts w:eastAsia="黑体"/>
        </w:rPr>
      </w:pPr>
      <w:r>
        <w:rPr>
          <w:rFonts w:eastAsia="黑体"/>
        </w:rPr>
        <w:tab/>
      </w:r>
      <w:r w:rsidR="00BF355E" w:rsidRPr="00203D3C">
        <w:rPr>
          <w:rFonts w:eastAsia="黑体"/>
        </w:rPr>
        <w:t>(d)</w:t>
      </w:r>
      <w:r w:rsidR="00BF355E" w:rsidRPr="00203D3C">
        <w:rPr>
          <w:rFonts w:eastAsia="黑体"/>
        </w:rPr>
        <w:tab/>
      </w:r>
      <w:r w:rsidR="00BF355E" w:rsidRPr="00203D3C">
        <w:rPr>
          <w:rFonts w:eastAsia="黑体"/>
        </w:rPr>
        <w:t>修改特困情况基金的标准，以便基金向因德意志联邦共和国养老金立法扩展到前德意志民主共和国而遭受歧视的前德意志民主共和国所有离婚妇女提供财政补助，并积极确保所有有资格获得资金的妇女了解她们的权利。</w:t>
      </w:r>
    </w:p>
    <w:p w14:paraId="62ECAD57" w14:textId="77777777" w:rsidR="00BF355E" w:rsidRPr="00BF355E" w:rsidRDefault="00BF355E" w:rsidP="00203D3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《北京宣言》和《行动纲要》</w:t>
      </w:r>
    </w:p>
    <w:p w14:paraId="2CC2C67D" w14:textId="77777777" w:rsidR="00BF355E" w:rsidRPr="00BF355E" w:rsidRDefault="00BF355E" w:rsidP="00BF355E">
      <w:pPr>
        <w:pStyle w:val="SingleTxt"/>
      </w:pPr>
      <w:r w:rsidRPr="00BF355E">
        <w:rPr>
          <w:rFonts w:hint="eastAsia"/>
        </w:rPr>
        <w:t>57.</w:t>
      </w:r>
      <w:r w:rsidRPr="00BF355E">
        <w:rPr>
          <w:rFonts w:hint="eastAsia"/>
        </w:rPr>
        <w:tab/>
      </w:r>
      <w:r w:rsidRPr="00203D3C">
        <w:rPr>
          <w:rFonts w:ascii="黑体" w:eastAsia="黑体" w:hAnsi="黑体" w:hint="eastAsia"/>
        </w:rPr>
        <w:t>委员会促请缔约国在努力执行《公约》的规定时利用《北京宣言》和《行动纲要》。</w:t>
      </w:r>
    </w:p>
    <w:p w14:paraId="474561C2" w14:textId="77777777" w:rsidR="00BF355E" w:rsidRPr="00BF355E" w:rsidRDefault="00BF355E" w:rsidP="00203D3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w:t>
      </w:r>
      <w:r w:rsidRPr="00BF355E">
        <w:rPr>
          <w:rFonts w:hint="eastAsia"/>
        </w:rPr>
        <w:t>2030</w:t>
      </w:r>
      <w:r w:rsidRPr="00BF355E">
        <w:rPr>
          <w:rFonts w:hint="eastAsia"/>
        </w:rPr>
        <w:t>年可持续发展议程》</w:t>
      </w:r>
    </w:p>
    <w:p w14:paraId="4BC419BB" w14:textId="77777777" w:rsidR="00BF355E" w:rsidRPr="00203D3C" w:rsidRDefault="00BF355E" w:rsidP="00BF355E">
      <w:pPr>
        <w:pStyle w:val="SingleTxt"/>
        <w:rPr>
          <w:rFonts w:eastAsia="黑体"/>
        </w:rPr>
      </w:pPr>
      <w:r w:rsidRPr="00BF355E">
        <w:rPr>
          <w:rFonts w:hint="eastAsia"/>
        </w:rPr>
        <w:t>58.</w:t>
      </w:r>
      <w:r w:rsidRPr="00BF355E">
        <w:rPr>
          <w:rFonts w:hint="eastAsia"/>
        </w:rPr>
        <w:tab/>
      </w:r>
      <w:r w:rsidRPr="00203D3C">
        <w:rPr>
          <w:rFonts w:eastAsia="黑体"/>
        </w:rPr>
        <w:t>委员会呼吁根据《公约》的规定，在执行《</w:t>
      </w:r>
      <w:r w:rsidRPr="00203D3C">
        <w:rPr>
          <w:rFonts w:eastAsia="黑体"/>
        </w:rPr>
        <w:t>2030</w:t>
      </w:r>
      <w:r w:rsidRPr="00203D3C">
        <w:rPr>
          <w:rFonts w:eastAsia="黑体"/>
        </w:rPr>
        <w:t>年可持续发展议程》的整个过程中实现实质性的性别平等。</w:t>
      </w:r>
    </w:p>
    <w:p w14:paraId="3D1BF4FF" w14:textId="77777777" w:rsidR="00BF355E" w:rsidRPr="00BF355E" w:rsidRDefault="00BF355E" w:rsidP="00203D3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传播</w:t>
      </w:r>
    </w:p>
    <w:p w14:paraId="7492C136" w14:textId="77777777" w:rsidR="00BF355E" w:rsidRPr="00203D3C" w:rsidRDefault="00BF355E" w:rsidP="00BF355E">
      <w:pPr>
        <w:pStyle w:val="SingleTxt"/>
        <w:rPr>
          <w:rFonts w:eastAsia="黑体"/>
        </w:rPr>
      </w:pPr>
      <w:r w:rsidRPr="00BF355E">
        <w:rPr>
          <w:rFonts w:hint="eastAsia"/>
        </w:rPr>
        <w:t>59.</w:t>
      </w:r>
      <w:r w:rsidRPr="00BF355E">
        <w:rPr>
          <w:rFonts w:hint="eastAsia"/>
        </w:rPr>
        <w:tab/>
      </w:r>
      <w:r w:rsidRPr="00203D3C">
        <w:rPr>
          <w:rFonts w:eastAsia="黑体"/>
        </w:rPr>
        <w:t>委员会请缔约国确保以缔约国官方语言，向各级相关国家机构</w:t>
      </w:r>
      <w:r w:rsidRPr="00203D3C">
        <w:rPr>
          <w:rFonts w:eastAsia="黑体"/>
        </w:rPr>
        <w:t>(</w:t>
      </w:r>
      <w:r w:rsidRPr="00203D3C">
        <w:rPr>
          <w:rFonts w:eastAsia="黑体"/>
        </w:rPr>
        <w:t>联邦和州两级</w:t>
      </w:r>
      <w:r w:rsidRPr="00203D3C">
        <w:rPr>
          <w:rFonts w:eastAsia="黑体"/>
        </w:rPr>
        <w:t>)</w:t>
      </w:r>
      <w:r w:rsidRPr="00203D3C">
        <w:rPr>
          <w:rFonts w:eastAsia="黑体"/>
        </w:rPr>
        <w:t>，尤其是向联邦议院、联邦参议院、联邦各州议会以及联邦和各州部委和法院及时传播本结论性意见，使之得到充分落实。</w:t>
      </w:r>
    </w:p>
    <w:p w14:paraId="3D0B2802" w14:textId="77777777" w:rsidR="00BF355E" w:rsidRPr="00BF355E" w:rsidRDefault="00BF355E" w:rsidP="00203D3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批准其他条约</w:t>
      </w:r>
    </w:p>
    <w:p w14:paraId="700AA413" w14:textId="42A1F9EA" w:rsidR="00BF355E" w:rsidRPr="00203D3C" w:rsidRDefault="00BF355E" w:rsidP="00BF355E">
      <w:pPr>
        <w:pStyle w:val="SingleTxt"/>
        <w:rPr>
          <w:rFonts w:ascii="黑体" w:eastAsia="黑体" w:hAnsi="黑体"/>
        </w:rPr>
      </w:pPr>
      <w:r w:rsidRPr="00BF355E">
        <w:rPr>
          <w:rFonts w:hint="eastAsia"/>
        </w:rPr>
        <w:t>60.</w:t>
      </w:r>
      <w:r w:rsidRPr="00BF355E">
        <w:rPr>
          <w:rFonts w:hint="eastAsia"/>
        </w:rPr>
        <w:tab/>
      </w:r>
      <w:r w:rsidRPr="00203D3C">
        <w:rPr>
          <w:rFonts w:ascii="黑体" w:eastAsia="黑体" w:hAnsi="黑体" w:hint="eastAsia"/>
        </w:rPr>
        <w:t>委员会指出，缔约国如能加入九项主要国际人权文书，将会促进妇女在生活各个方面享受人权和基本自由。因此，委员会鼓励缔约国批准其尚未加入的《保护所有移徙工人及其家庭成员权利国际公约》。</w:t>
      </w:r>
    </w:p>
    <w:p w14:paraId="63455474" w14:textId="77777777" w:rsidR="00BF355E" w:rsidRPr="00BF355E" w:rsidRDefault="00BF355E" w:rsidP="00203D3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结论性意见的后续行动</w:t>
      </w:r>
    </w:p>
    <w:p w14:paraId="75C5C12D" w14:textId="23BBB040" w:rsidR="00BF355E" w:rsidRPr="00203D3C" w:rsidRDefault="00BF355E" w:rsidP="00BF355E">
      <w:pPr>
        <w:pStyle w:val="SingleTxt"/>
        <w:rPr>
          <w:rFonts w:eastAsia="黑体"/>
        </w:rPr>
      </w:pPr>
      <w:r w:rsidRPr="00BF355E">
        <w:rPr>
          <w:rFonts w:hint="eastAsia"/>
        </w:rPr>
        <w:t>61.</w:t>
      </w:r>
      <w:r w:rsidRPr="00BF355E">
        <w:rPr>
          <w:rFonts w:hint="eastAsia"/>
        </w:rPr>
        <w:tab/>
      </w:r>
      <w:r w:rsidRPr="00203D3C">
        <w:rPr>
          <w:rFonts w:eastAsia="黑体"/>
        </w:rPr>
        <w:t>委员会请缔约国在两年内提供书面资料，说明为执行上文第</w:t>
      </w:r>
      <w:r w:rsidRPr="00203D3C">
        <w:rPr>
          <w:rFonts w:eastAsia="黑体"/>
        </w:rPr>
        <w:t>38</w:t>
      </w:r>
      <w:r w:rsidRPr="00203D3C">
        <w:rPr>
          <w:rFonts w:eastAsia="黑体"/>
        </w:rPr>
        <w:t>、</w:t>
      </w:r>
      <w:r w:rsidRPr="00203D3C">
        <w:rPr>
          <w:rFonts w:eastAsia="黑体"/>
        </w:rPr>
        <w:t>40</w:t>
      </w:r>
      <w:r w:rsidRPr="00203D3C">
        <w:rPr>
          <w:rFonts w:eastAsia="黑体"/>
        </w:rPr>
        <w:t>、</w:t>
      </w:r>
      <w:r w:rsidRPr="00203D3C">
        <w:rPr>
          <w:rFonts w:eastAsia="黑体"/>
        </w:rPr>
        <w:t>44(a)</w:t>
      </w:r>
      <w:r w:rsidRPr="00203D3C">
        <w:rPr>
          <w:rFonts w:eastAsia="黑体"/>
        </w:rPr>
        <w:t>和</w:t>
      </w:r>
      <w:r w:rsidRPr="00203D3C">
        <w:rPr>
          <w:rFonts w:eastAsia="黑体"/>
        </w:rPr>
        <w:t>46(a)</w:t>
      </w:r>
      <w:r w:rsidRPr="00203D3C">
        <w:rPr>
          <w:rFonts w:eastAsia="黑体"/>
        </w:rPr>
        <w:t>段所载建议而采取的步骤。</w:t>
      </w:r>
    </w:p>
    <w:p w14:paraId="3E90CFC9" w14:textId="77777777" w:rsidR="00BF355E" w:rsidRPr="00BF355E" w:rsidRDefault="00BF355E" w:rsidP="00203D3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355E">
        <w:rPr>
          <w:rFonts w:hint="eastAsia"/>
        </w:rPr>
        <w:tab/>
      </w:r>
      <w:r w:rsidRPr="00BF355E">
        <w:rPr>
          <w:rFonts w:hint="eastAsia"/>
        </w:rPr>
        <w:tab/>
      </w:r>
      <w:r w:rsidRPr="00BF355E">
        <w:rPr>
          <w:rFonts w:hint="eastAsia"/>
        </w:rPr>
        <w:t>编写下次报告</w:t>
      </w:r>
    </w:p>
    <w:p w14:paraId="54803659" w14:textId="77777777" w:rsidR="00BF355E" w:rsidRPr="00203D3C" w:rsidRDefault="00BF355E" w:rsidP="00BF355E">
      <w:pPr>
        <w:pStyle w:val="SingleTxt"/>
        <w:rPr>
          <w:rFonts w:eastAsia="黑体"/>
        </w:rPr>
      </w:pPr>
      <w:r w:rsidRPr="00BF355E">
        <w:rPr>
          <w:rFonts w:hint="eastAsia"/>
        </w:rPr>
        <w:t>62.</w:t>
      </w:r>
      <w:r w:rsidRPr="00BF355E">
        <w:rPr>
          <w:rFonts w:hint="eastAsia"/>
        </w:rPr>
        <w:tab/>
      </w:r>
      <w:r w:rsidRPr="00203D3C">
        <w:rPr>
          <w:rFonts w:eastAsia="黑体"/>
        </w:rPr>
        <w:t>委员会将根据基于八年审议周期的未来可预测的报告日历，并在通过缔约国报告前议题和问题清单后</w:t>
      </w:r>
      <w:r w:rsidRPr="00203D3C">
        <w:rPr>
          <w:rFonts w:eastAsia="黑体"/>
        </w:rPr>
        <w:t>(</w:t>
      </w:r>
      <w:r w:rsidRPr="00203D3C">
        <w:rPr>
          <w:rFonts w:eastAsia="黑体"/>
        </w:rPr>
        <w:t>如适用</w:t>
      </w:r>
      <w:r w:rsidRPr="00203D3C">
        <w:rPr>
          <w:rFonts w:eastAsia="黑体"/>
        </w:rPr>
        <w:t>)</w:t>
      </w:r>
      <w:r w:rsidRPr="00203D3C">
        <w:rPr>
          <w:rFonts w:eastAsia="黑体"/>
        </w:rPr>
        <w:t>，确定并通报缔约国第十次定期报告的到期日。报告应涵盖截至提交之时的整个时期。</w:t>
      </w:r>
    </w:p>
    <w:p w14:paraId="28D866B3" w14:textId="6D508E9A" w:rsidR="00B31E9D" w:rsidRPr="00203D3C" w:rsidRDefault="00BF355E" w:rsidP="00BF355E">
      <w:pPr>
        <w:pStyle w:val="SingleTxt"/>
        <w:rPr>
          <w:rFonts w:eastAsia="黑体"/>
        </w:rPr>
      </w:pPr>
      <w:r w:rsidRPr="00203D3C">
        <w:rPr>
          <w:rFonts w:eastAsia="黑体"/>
        </w:rPr>
        <w:t>63.</w:t>
      </w:r>
      <w:r w:rsidRPr="00203D3C">
        <w:rPr>
          <w:rFonts w:eastAsia="黑体"/>
        </w:rPr>
        <w:tab/>
      </w:r>
      <w:r w:rsidRPr="00203D3C">
        <w:rPr>
          <w:rFonts w:eastAsia="黑体"/>
        </w:rPr>
        <w:t>委员会请缔约国遵守《包括共同核心文件和条约专要文件准则在内的根据国际人权条约提交报告的协调准则》</w:t>
      </w:r>
      <w:r w:rsidRPr="00203D3C">
        <w:rPr>
          <w:rFonts w:eastAsia="黑体"/>
        </w:rPr>
        <w:t>(</w:t>
      </w:r>
      <w:r w:rsidRPr="00203D3C">
        <w:rPr>
          <w:rFonts w:eastAsia="黑体"/>
        </w:rPr>
        <w:t>见</w:t>
      </w:r>
      <w:hyperlink r:id="rId31" w:history="1">
        <w:r w:rsidRPr="00203D3C">
          <w:rPr>
            <w:rStyle w:val="af4"/>
            <w:rFonts w:eastAsia="黑体"/>
          </w:rPr>
          <w:t>HRI/GEN/2/Rev.6</w:t>
        </w:r>
      </w:hyperlink>
      <w:r w:rsidRPr="00203D3C">
        <w:rPr>
          <w:rFonts w:eastAsia="黑体"/>
        </w:rPr>
        <w:t>，第一章</w:t>
      </w:r>
      <w:r w:rsidRPr="00203D3C">
        <w:rPr>
          <w:rFonts w:eastAsia="黑体"/>
        </w:rPr>
        <w:t>)</w:t>
      </w:r>
      <w:r w:rsidRPr="00203D3C">
        <w:rPr>
          <w:rFonts w:eastAsia="黑体"/>
        </w:rPr>
        <w:t>。</w:t>
      </w:r>
    </w:p>
    <w:p w14:paraId="6301D348" w14:textId="7BAEB693" w:rsidR="00BF355E" w:rsidRPr="00BF355E" w:rsidRDefault="00BF355E" w:rsidP="00BF355E">
      <w:pPr>
        <w:pStyle w:val="SingleTxt"/>
        <w:spacing w:after="0" w:line="240" w:lineRule="auto"/>
        <w:rPr>
          <w:sz w:val="20"/>
        </w:rPr>
      </w:pPr>
      <w:r w:rsidRPr="00BF355E">
        <w:rPr>
          <w:rFonts w:hint="eastAsia"/>
          <w:noProof/>
          <w:sz w:val="20"/>
        </w:rPr>
        <mc:AlternateContent>
          <mc:Choice Requires="wps">
            <w:drawing>
              <wp:anchor distT="0" distB="0" distL="114300" distR="114300" simplePos="0" relativeHeight="251659264" behindDoc="0" locked="0" layoutInCell="1" allowOverlap="1" wp14:anchorId="789F265A" wp14:editId="311348D6">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AD6126"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BF355E" w:rsidRPr="00BF355E" w:rsidSect="00BF355E">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5T10:03:00Z" w:initials="Start">
    <w:p w14:paraId="766145D3" w14:textId="77777777" w:rsidR="00C815C4" w:rsidRDefault="00C815C4">
      <w:pPr>
        <w:pStyle w:val="a9"/>
      </w:pPr>
      <w:r>
        <w:rPr>
          <w:rStyle w:val="ad"/>
        </w:rPr>
        <w:annotationRef/>
      </w:r>
      <w:r>
        <w:t>&lt;&lt;ODS JOB NO&gt;&gt;N2315316C&lt;&lt;ODS JOB NO&gt;&gt;</w:t>
      </w:r>
    </w:p>
    <w:p w14:paraId="56162284" w14:textId="77777777" w:rsidR="00C815C4" w:rsidRDefault="00C815C4">
      <w:pPr>
        <w:pStyle w:val="a9"/>
      </w:pPr>
      <w:r>
        <w:t>&lt;&lt;ODS DOC SYMBOL1&gt;&gt;CEDAW/C/DEU/CO/9&lt;&lt;ODS DOC SYMBOL1&gt;&gt;</w:t>
      </w:r>
    </w:p>
    <w:p w14:paraId="51BC8AB1" w14:textId="2A370336" w:rsidR="00C815C4" w:rsidRDefault="00C815C4">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1BC8AB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5607A" w16cex:dateUtc="2023-06-15T14: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BC8AB1" w16cid:durableId="2835607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6BD83" w14:textId="77777777" w:rsidR="00652C55" w:rsidRDefault="00652C55">
      <w:r>
        <w:separator/>
      </w:r>
    </w:p>
  </w:endnote>
  <w:endnote w:type="continuationSeparator" w:id="0">
    <w:p w14:paraId="6769E234" w14:textId="77777777" w:rsidR="00652C55" w:rsidRDefault="00652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C815C4" w14:paraId="0FABBA2D" w14:textId="77777777" w:rsidTr="00C815C4">
      <w:tc>
        <w:tcPr>
          <w:tcW w:w="4921" w:type="dxa"/>
          <w:shd w:val="clear" w:color="auto" w:fill="auto"/>
        </w:tcPr>
        <w:p w14:paraId="71CAE34C" w14:textId="087F4387" w:rsidR="00C815C4" w:rsidRPr="00C815C4" w:rsidRDefault="00C815C4" w:rsidP="00C815C4">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0013">
            <w:rPr>
              <w:b w:val="0"/>
              <w:w w:val="103"/>
              <w:sz w:val="14"/>
            </w:rPr>
            <w:t>23-10254</w:t>
          </w:r>
          <w:r>
            <w:rPr>
              <w:b w:val="0"/>
              <w:w w:val="103"/>
              <w:sz w:val="14"/>
            </w:rPr>
            <w:fldChar w:fldCharType="end"/>
          </w:r>
        </w:p>
      </w:tc>
      <w:tc>
        <w:tcPr>
          <w:tcW w:w="4921" w:type="dxa"/>
          <w:shd w:val="clear" w:color="auto" w:fill="auto"/>
        </w:tcPr>
        <w:p w14:paraId="0F7ED485" w14:textId="200A2A60" w:rsidR="00C815C4" w:rsidRPr="00C815C4" w:rsidRDefault="00C815C4" w:rsidP="00C815C4">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2CF1610" w14:textId="77777777" w:rsidR="00C815C4" w:rsidRPr="00C815C4" w:rsidRDefault="00C815C4" w:rsidP="00C815C4">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C815C4" w14:paraId="22AEDA18" w14:textId="77777777" w:rsidTr="00C815C4">
      <w:tc>
        <w:tcPr>
          <w:tcW w:w="4921" w:type="dxa"/>
          <w:shd w:val="clear" w:color="auto" w:fill="auto"/>
        </w:tcPr>
        <w:p w14:paraId="228004FF" w14:textId="6C80B150" w:rsidR="00C815C4" w:rsidRPr="00C815C4" w:rsidRDefault="00C815C4" w:rsidP="00C815C4">
          <w:pPr>
            <w:pStyle w:val="af2"/>
            <w:jc w:val="right"/>
          </w:pPr>
          <w:r>
            <w:fldChar w:fldCharType="begin"/>
          </w:r>
          <w:r>
            <w:instrText xml:space="preserve"> PAGE  \* Arabic  \* MERGEFORMAT </w:instrText>
          </w:r>
          <w:r>
            <w:fldChar w:fldCharType="separate"/>
          </w:r>
          <w:r>
            <w:t>2</w:t>
          </w:r>
          <w:r>
            <w:fldChar w:fldCharType="end"/>
          </w:r>
          <w:r>
            <w:t>/</w:t>
          </w:r>
          <w:r w:rsidR="003B0013">
            <w:fldChar w:fldCharType="begin"/>
          </w:r>
          <w:r w:rsidR="003B0013">
            <w:instrText xml:space="preserve"> NUMPAGES  \* Arabic  \* MERGEFORMAT </w:instrText>
          </w:r>
          <w:r w:rsidR="003B0013">
            <w:fldChar w:fldCharType="separate"/>
          </w:r>
          <w:r>
            <w:t>4</w:t>
          </w:r>
          <w:r w:rsidR="003B0013">
            <w:fldChar w:fldCharType="end"/>
          </w:r>
        </w:p>
      </w:tc>
      <w:tc>
        <w:tcPr>
          <w:tcW w:w="4921" w:type="dxa"/>
          <w:shd w:val="clear" w:color="auto" w:fill="auto"/>
        </w:tcPr>
        <w:p w14:paraId="244C6AED" w14:textId="74CE2801" w:rsidR="00C815C4" w:rsidRPr="00C815C4" w:rsidRDefault="00C815C4" w:rsidP="00C815C4">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0013">
            <w:rPr>
              <w:b w:val="0"/>
              <w:w w:val="103"/>
              <w:sz w:val="14"/>
            </w:rPr>
            <w:t>23-10254</w:t>
          </w:r>
          <w:r>
            <w:rPr>
              <w:b w:val="0"/>
              <w:w w:val="103"/>
              <w:sz w:val="14"/>
            </w:rPr>
            <w:fldChar w:fldCharType="end"/>
          </w:r>
        </w:p>
      </w:tc>
    </w:tr>
  </w:tbl>
  <w:p w14:paraId="07038C7D" w14:textId="77777777" w:rsidR="00C815C4" w:rsidRPr="00C815C4" w:rsidRDefault="00C815C4" w:rsidP="00C815C4">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C815C4" w14:paraId="29485D8D" w14:textId="77777777" w:rsidTr="00C815C4">
      <w:tc>
        <w:tcPr>
          <w:tcW w:w="3744" w:type="dxa"/>
          <w:shd w:val="clear" w:color="auto" w:fill="auto"/>
        </w:tcPr>
        <w:p w14:paraId="068AA659" w14:textId="2493BB2F" w:rsidR="00C815C4" w:rsidRDefault="00C815C4" w:rsidP="00C815C4">
          <w:pPr>
            <w:pStyle w:val="Release"/>
          </w:pPr>
          <w:r>
            <w:rPr>
              <w:noProof/>
            </w:rPr>
            <w:drawing>
              <wp:anchor distT="0" distB="0" distL="114300" distR="114300" simplePos="0" relativeHeight="251658240" behindDoc="0" locked="0" layoutInCell="1" allowOverlap="1" wp14:anchorId="72CC62FF" wp14:editId="15CEEBEB">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B0013">
            <w:fldChar w:fldCharType="begin"/>
          </w:r>
          <w:r w:rsidR="003B0013">
            <w:instrText xml:space="preserve"> DOCVARIABLE "jobn" \* MERGEFORMAT </w:instrText>
          </w:r>
          <w:r w:rsidR="003B0013">
            <w:fldChar w:fldCharType="separate"/>
          </w:r>
          <w:r w:rsidR="003B0013">
            <w:t>23-10254 (C)</w:t>
          </w:r>
          <w:r w:rsidR="003B0013">
            <w:fldChar w:fldCharType="end"/>
          </w:r>
          <w:r>
            <w:t xml:space="preserve">    1</w:t>
          </w:r>
          <w:r w:rsidR="00755B63">
            <w:t>4</w:t>
          </w:r>
          <w:r>
            <w:t xml:space="preserve">0623    </w:t>
          </w:r>
          <w:r w:rsidR="00755B63">
            <w:t>27</w:t>
          </w:r>
          <w:r>
            <w:t>0623</w:t>
          </w:r>
        </w:p>
        <w:p w14:paraId="69128FDB" w14:textId="101C5065" w:rsidR="00C815C4" w:rsidRPr="00C815C4" w:rsidRDefault="00C815C4" w:rsidP="00C815C4">
          <w:pPr>
            <w:spacing w:before="80" w:line="210" w:lineRule="exact"/>
            <w:rPr>
              <w:rFonts w:ascii="Barcode 3 of 9 by request" w:hAnsi="Barcode 3 of 9 by request"/>
              <w:sz w:val="24"/>
            </w:rPr>
          </w:pPr>
          <w:r>
            <w:rPr>
              <w:rFonts w:ascii="Barcode 3 of 9 by request" w:hAnsi="Barcode 3 of 9 by request"/>
              <w:b/>
              <w:sz w:val="24"/>
            </w:rPr>
            <w:t>*2310254*</w:t>
          </w:r>
        </w:p>
      </w:tc>
      <w:tc>
        <w:tcPr>
          <w:tcW w:w="4921" w:type="dxa"/>
          <w:shd w:val="clear" w:color="auto" w:fill="auto"/>
        </w:tcPr>
        <w:p w14:paraId="0825B2C8" w14:textId="521F5E3A" w:rsidR="00C815C4" w:rsidRDefault="00C815C4" w:rsidP="00C815C4">
          <w:pPr>
            <w:pStyle w:val="af2"/>
            <w:jc w:val="right"/>
            <w:rPr>
              <w:b w:val="0"/>
              <w:sz w:val="21"/>
            </w:rPr>
          </w:pPr>
          <w:r>
            <w:rPr>
              <w:b w:val="0"/>
              <w:sz w:val="21"/>
            </w:rPr>
            <w:drawing>
              <wp:inline distT="0" distB="0" distL="0" distR="0" wp14:anchorId="186EA692" wp14:editId="563B63E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2AE1118" w14:textId="77777777" w:rsidR="00C815C4" w:rsidRPr="00C815C4" w:rsidRDefault="00C815C4" w:rsidP="00C815C4">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6A343" w14:textId="77777777" w:rsidR="00652C55" w:rsidRDefault="00652C55">
      <w:r>
        <w:separator/>
      </w:r>
    </w:p>
  </w:footnote>
  <w:footnote w:type="continuationSeparator" w:id="0">
    <w:p w14:paraId="6F693DED" w14:textId="77777777" w:rsidR="00652C55" w:rsidRDefault="00652C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C815C4" w14:paraId="277CED00" w14:textId="77777777" w:rsidTr="00C815C4">
      <w:trPr>
        <w:trHeight w:hRule="exact" w:val="864"/>
      </w:trPr>
      <w:tc>
        <w:tcPr>
          <w:tcW w:w="4925" w:type="dxa"/>
          <w:shd w:val="clear" w:color="auto" w:fill="auto"/>
          <w:vAlign w:val="bottom"/>
        </w:tcPr>
        <w:p w14:paraId="2C9D1C55" w14:textId="30AC2AFF" w:rsidR="00C815C4" w:rsidRPr="00C815C4" w:rsidRDefault="00C815C4" w:rsidP="00C815C4">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3B0013">
            <w:rPr>
              <w:b/>
              <w:sz w:val="17"/>
            </w:rPr>
            <w:t>CEDAW/C/DEU/CO/9</w:t>
          </w:r>
          <w:r>
            <w:rPr>
              <w:b/>
              <w:sz w:val="17"/>
            </w:rPr>
            <w:fldChar w:fldCharType="end"/>
          </w:r>
        </w:p>
      </w:tc>
      <w:tc>
        <w:tcPr>
          <w:tcW w:w="4921" w:type="dxa"/>
          <w:shd w:val="clear" w:color="auto" w:fill="auto"/>
          <w:vAlign w:val="bottom"/>
        </w:tcPr>
        <w:p w14:paraId="2254BA54" w14:textId="77777777" w:rsidR="00C815C4" w:rsidRDefault="00C815C4" w:rsidP="00C815C4">
          <w:pPr>
            <w:pStyle w:val="af0"/>
          </w:pPr>
        </w:p>
      </w:tc>
    </w:tr>
  </w:tbl>
  <w:p w14:paraId="52D54BD8" w14:textId="77777777" w:rsidR="00C815C4" w:rsidRPr="00C815C4" w:rsidRDefault="00C815C4" w:rsidP="00C815C4">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C815C4" w14:paraId="19F660E8" w14:textId="77777777" w:rsidTr="00C815C4">
      <w:trPr>
        <w:trHeight w:hRule="exact" w:val="864"/>
      </w:trPr>
      <w:tc>
        <w:tcPr>
          <w:tcW w:w="4925" w:type="dxa"/>
          <w:shd w:val="clear" w:color="auto" w:fill="auto"/>
          <w:vAlign w:val="bottom"/>
        </w:tcPr>
        <w:p w14:paraId="39FE7A0F" w14:textId="77777777" w:rsidR="00C815C4" w:rsidRDefault="00C815C4" w:rsidP="00C815C4">
          <w:pPr>
            <w:pStyle w:val="af0"/>
          </w:pPr>
        </w:p>
      </w:tc>
      <w:tc>
        <w:tcPr>
          <w:tcW w:w="4921" w:type="dxa"/>
          <w:shd w:val="clear" w:color="auto" w:fill="auto"/>
          <w:vAlign w:val="bottom"/>
        </w:tcPr>
        <w:p w14:paraId="729D5C99" w14:textId="38FBA6D7" w:rsidR="00C815C4" w:rsidRPr="00C815C4" w:rsidRDefault="00C815C4" w:rsidP="00C815C4">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3B0013">
            <w:rPr>
              <w:b/>
              <w:sz w:val="17"/>
            </w:rPr>
            <w:t>CEDAW/C/DEU/CO/9</w:t>
          </w:r>
          <w:r>
            <w:rPr>
              <w:b/>
              <w:sz w:val="17"/>
            </w:rPr>
            <w:fldChar w:fldCharType="end"/>
          </w:r>
        </w:p>
      </w:tc>
    </w:tr>
  </w:tbl>
  <w:p w14:paraId="44A2AAE5" w14:textId="77777777" w:rsidR="00C815C4" w:rsidRPr="00C815C4" w:rsidRDefault="00C815C4" w:rsidP="00C815C4">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815C4" w14:paraId="56BBB668" w14:textId="77777777" w:rsidTr="00C815C4">
      <w:trPr>
        <w:trHeight w:hRule="exact" w:val="864"/>
      </w:trPr>
      <w:tc>
        <w:tcPr>
          <w:tcW w:w="1267" w:type="dxa"/>
          <w:tcBorders>
            <w:bottom w:val="single" w:sz="4" w:space="0" w:color="auto"/>
          </w:tcBorders>
          <w:shd w:val="clear" w:color="auto" w:fill="auto"/>
          <w:vAlign w:val="bottom"/>
        </w:tcPr>
        <w:p w14:paraId="0729AF28" w14:textId="77777777" w:rsidR="00C815C4" w:rsidRDefault="00C815C4" w:rsidP="00C815C4">
          <w:pPr>
            <w:pStyle w:val="af0"/>
            <w:spacing w:after="120"/>
          </w:pPr>
        </w:p>
      </w:tc>
      <w:tc>
        <w:tcPr>
          <w:tcW w:w="1872" w:type="dxa"/>
          <w:tcBorders>
            <w:bottom w:val="single" w:sz="4" w:space="0" w:color="auto"/>
          </w:tcBorders>
          <w:shd w:val="clear" w:color="auto" w:fill="auto"/>
          <w:vAlign w:val="bottom"/>
        </w:tcPr>
        <w:p w14:paraId="653133EC" w14:textId="1992BAAB" w:rsidR="00C815C4" w:rsidRPr="00C815C4" w:rsidRDefault="00C815C4" w:rsidP="00C815C4">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BA1CCE3" w14:textId="77777777" w:rsidR="00C815C4" w:rsidRDefault="00C815C4" w:rsidP="00C815C4">
          <w:pPr>
            <w:pStyle w:val="af0"/>
            <w:spacing w:after="120"/>
          </w:pPr>
        </w:p>
      </w:tc>
      <w:tc>
        <w:tcPr>
          <w:tcW w:w="6437" w:type="dxa"/>
          <w:gridSpan w:val="3"/>
          <w:tcBorders>
            <w:bottom w:val="single" w:sz="4" w:space="0" w:color="auto"/>
          </w:tcBorders>
          <w:shd w:val="clear" w:color="auto" w:fill="auto"/>
          <w:vAlign w:val="bottom"/>
        </w:tcPr>
        <w:p w14:paraId="793DE65F" w14:textId="5643EC1D" w:rsidR="00C815C4" w:rsidRPr="00C815C4" w:rsidRDefault="00C815C4" w:rsidP="00C815C4">
          <w:pPr>
            <w:spacing w:after="80" w:line="240" w:lineRule="auto"/>
            <w:jc w:val="right"/>
            <w:rPr>
              <w:position w:val="-4"/>
            </w:rPr>
          </w:pPr>
          <w:r>
            <w:rPr>
              <w:position w:val="-4"/>
              <w:sz w:val="40"/>
            </w:rPr>
            <w:t>CEDAW</w:t>
          </w:r>
          <w:r>
            <w:rPr>
              <w:position w:val="-4"/>
            </w:rPr>
            <w:t>/C/DEU/CO/9</w:t>
          </w:r>
        </w:p>
      </w:tc>
    </w:tr>
    <w:tr w:rsidR="00C815C4" w:rsidRPr="00C815C4" w14:paraId="09C30490" w14:textId="77777777" w:rsidTr="00C815C4">
      <w:trPr>
        <w:trHeight w:hRule="exact" w:val="2880"/>
      </w:trPr>
      <w:tc>
        <w:tcPr>
          <w:tcW w:w="1267" w:type="dxa"/>
          <w:tcBorders>
            <w:top w:val="single" w:sz="4" w:space="0" w:color="auto"/>
            <w:bottom w:val="single" w:sz="12" w:space="0" w:color="auto"/>
          </w:tcBorders>
          <w:shd w:val="clear" w:color="auto" w:fill="auto"/>
        </w:tcPr>
        <w:p w14:paraId="7A51A332" w14:textId="7B6A3B6A" w:rsidR="00C815C4" w:rsidRPr="00C815C4" w:rsidRDefault="00C815C4" w:rsidP="00C815C4">
          <w:pPr>
            <w:pStyle w:val="af0"/>
            <w:spacing w:before="109"/>
            <w:ind w:left="-72"/>
          </w:pPr>
          <w:r>
            <w:t xml:space="preserve"> </w:t>
          </w:r>
          <w:r>
            <w:drawing>
              <wp:inline distT="0" distB="0" distL="0" distR="0" wp14:anchorId="35763CBB" wp14:editId="3AAF8B3A">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EEB931" w14:textId="7B7D0350" w:rsidR="00C815C4" w:rsidRPr="00C815C4" w:rsidRDefault="00C815C4" w:rsidP="00C815C4">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943425F" w14:textId="77777777" w:rsidR="00C815C4" w:rsidRPr="00C815C4" w:rsidRDefault="00C815C4" w:rsidP="00C815C4">
          <w:pPr>
            <w:pStyle w:val="af0"/>
            <w:spacing w:before="109"/>
          </w:pPr>
        </w:p>
      </w:tc>
      <w:tc>
        <w:tcPr>
          <w:tcW w:w="3080" w:type="dxa"/>
          <w:tcBorders>
            <w:top w:val="single" w:sz="4" w:space="0" w:color="auto"/>
            <w:bottom w:val="single" w:sz="12" w:space="0" w:color="auto"/>
          </w:tcBorders>
          <w:shd w:val="clear" w:color="auto" w:fill="auto"/>
        </w:tcPr>
        <w:p w14:paraId="5F48F03B" w14:textId="77777777" w:rsidR="00C815C4" w:rsidRDefault="00C815C4" w:rsidP="00C815C4">
          <w:pPr>
            <w:pStyle w:val="Distr"/>
          </w:pPr>
          <w:r>
            <w:t>Distr.: General</w:t>
          </w:r>
        </w:p>
        <w:p w14:paraId="1A29F91A" w14:textId="77777777" w:rsidR="00C815C4" w:rsidRDefault="00C815C4" w:rsidP="00C815C4">
          <w:pPr>
            <w:pStyle w:val="Publication"/>
          </w:pPr>
          <w:r>
            <w:t>31 May 2023</w:t>
          </w:r>
        </w:p>
        <w:p w14:paraId="5BBFB975" w14:textId="77777777" w:rsidR="00C815C4" w:rsidRDefault="00C815C4" w:rsidP="00C815C4">
          <w:pPr>
            <w:spacing w:line="240" w:lineRule="exact"/>
          </w:pPr>
          <w:r>
            <w:t>Chinese</w:t>
          </w:r>
        </w:p>
        <w:p w14:paraId="4BB7BD50" w14:textId="77777777" w:rsidR="00C815C4" w:rsidRDefault="00C815C4" w:rsidP="00C815C4">
          <w:pPr>
            <w:pStyle w:val="Original"/>
          </w:pPr>
          <w:r>
            <w:t>Original: English</w:t>
          </w:r>
        </w:p>
        <w:p w14:paraId="545631D8" w14:textId="4E8E7F55" w:rsidR="00C815C4" w:rsidRPr="00C815C4" w:rsidRDefault="00C815C4" w:rsidP="00C815C4"/>
      </w:tc>
    </w:tr>
  </w:tbl>
  <w:p w14:paraId="7C3D17CE" w14:textId="77777777" w:rsidR="00C815C4" w:rsidRPr="00C815C4" w:rsidRDefault="00C815C4" w:rsidP="00C815C4">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1044061786">
    <w:abstractNumId w:val="0"/>
  </w:num>
  <w:num w:numId="2" w16cid:durableId="1790587781">
    <w:abstractNumId w:val="1"/>
  </w:num>
  <w:num w:numId="3" w16cid:durableId="312639363">
    <w:abstractNumId w:val="2"/>
  </w:num>
  <w:num w:numId="4" w16cid:durableId="1408335177">
    <w:abstractNumId w:val="4"/>
  </w:num>
  <w:num w:numId="5" w16cid:durableId="1595673450">
    <w:abstractNumId w:val="5"/>
  </w:num>
  <w:num w:numId="6" w16cid:durableId="968823716">
    <w:abstractNumId w:val="3"/>
  </w:num>
  <w:num w:numId="7" w16cid:durableId="1886336052">
    <w:abstractNumId w:val="6"/>
  </w:num>
  <w:num w:numId="8" w16cid:durableId="1028868724">
    <w:abstractNumId w:val="2"/>
  </w:num>
  <w:num w:numId="9" w16cid:durableId="1334919117">
    <w:abstractNumId w:val="4"/>
  </w:num>
  <w:num w:numId="10" w16cid:durableId="498695571">
    <w:abstractNumId w:val="5"/>
  </w:num>
  <w:num w:numId="11" w16cid:durableId="1572227329">
    <w:abstractNumId w:val="2"/>
  </w:num>
  <w:num w:numId="12" w16cid:durableId="630598444">
    <w:abstractNumId w:val="4"/>
  </w:num>
  <w:num w:numId="13" w16cid:durableId="1833251101">
    <w:abstractNumId w:val="5"/>
  </w:num>
  <w:num w:numId="14" w16cid:durableId="925962672">
    <w:abstractNumId w:val="2"/>
  </w:num>
  <w:num w:numId="15" w16cid:durableId="1542093395">
    <w:abstractNumId w:val="4"/>
  </w:num>
  <w:num w:numId="16" w16cid:durableId="1953635622">
    <w:abstractNumId w:val="5"/>
  </w:num>
  <w:num w:numId="17" w16cid:durableId="191502750">
    <w:abstractNumId w:val="2"/>
  </w:num>
  <w:num w:numId="18" w16cid:durableId="597561941">
    <w:abstractNumId w:val="4"/>
  </w:num>
  <w:num w:numId="19" w16cid:durableId="482159420">
    <w:abstractNumId w:val="5"/>
  </w:num>
  <w:num w:numId="20" w16cid:durableId="1667394873">
    <w:abstractNumId w:val="2"/>
  </w:num>
  <w:num w:numId="21" w16cid:durableId="96491509">
    <w:abstractNumId w:val="4"/>
  </w:num>
  <w:num w:numId="22" w16cid:durableId="10995225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4*"/>
    <w:docVar w:name="CreationDt" w:val="15/06/2023 10:03:35"/>
    <w:docVar w:name="DocCategory" w:val="Doc"/>
    <w:docVar w:name="DocType" w:val="Final"/>
    <w:docVar w:name="DutyStation" w:val="New York"/>
    <w:docVar w:name="FooterJN" w:val="23-10254"/>
    <w:docVar w:name="jobn" w:val="23-10254 (C)"/>
    <w:docVar w:name="jobnDT" w:val="23-10254 (C)   150623"/>
    <w:docVar w:name="jobnDTDT" w:val="23-10254 (C)   150623   150623"/>
    <w:docVar w:name="JobNo" w:val="2310254C"/>
    <w:docVar w:name="LocalDrive" w:val="-1"/>
    <w:docVar w:name="OandT" w:val="Xie"/>
    <w:docVar w:name="sss1" w:val="CEDAW/C/DEU/CO/9"/>
    <w:docVar w:name="sss2" w:val="-"/>
    <w:docVar w:name="Symbol1" w:val="CEDAW/C/DEU/CO/9"/>
    <w:docVar w:name="Symbol2" w:val="-"/>
    <w:docVar w:name="Title1" w:val="_x0009__x0009_关于德国第九次定期报告的结论性意见*_x000d_"/>
  </w:docVars>
  <w:rsids>
    <w:rsidRoot w:val="009F24D0"/>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A2A"/>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3D3C"/>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77CE9"/>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0013"/>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76BF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B97"/>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2C55"/>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0B66"/>
    <w:rsid w:val="00741472"/>
    <w:rsid w:val="007435A3"/>
    <w:rsid w:val="00744E75"/>
    <w:rsid w:val="00747DB4"/>
    <w:rsid w:val="0075155C"/>
    <w:rsid w:val="0075174D"/>
    <w:rsid w:val="0075324D"/>
    <w:rsid w:val="00753A05"/>
    <w:rsid w:val="0075586B"/>
    <w:rsid w:val="00755B63"/>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020C"/>
    <w:rsid w:val="008927AD"/>
    <w:rsid w:val="00893A33"/>
    <w:rsid w:val="00895912"/>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D7DD3"/>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D32A1"/>
    <w:rsid w:val="009E1774"/>
    <w:rsid w:val="009E2668"/>
    <w:rsid w:val="009E40A3"/>
    <w:rsid w:val="009E5C8C"/>
    <w:rsid w:val="009F10B1"/>
    <w:rsid w:val="009F133B"/>
    <w:rsid w:val="009F24D0"/>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4F2C"/>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355E"/>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8D"/>
    <w:rsid w:val="00C52DB6"/>
    <w:rsid w:val="00C53A40"/>
    <w:rsid w:val="00C53B91"/>
    <w:rsid w:val="00C60D8E"/>
    <w:rsid w:val="00C62EF9"/>
    <w:rsid w:val="00C650F5"/>
    <w:rsid w:val="00C672B6"/>
    <w:rsid w:val="00C75600"/>
    <w:rsid w:val="00C76854"/>
    <w:rsid w:val="00C76C47"/>
    <w:rsid w:val="00C80A0C"/>
    <w:rsid w:val="00C815C4"/>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3B2F"/>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2786F"/>
    <w:rsid w:val="00E3288B"/>
    <w:rsid w:val="00E34E6A"/>
    <w:rsid w:val="00E35B72"/>
    <w:rsid w:val="00E37B54"/>
    <w:rsid w:val="00E37EEB"/>
    <w:rsid w:val="00E440B3"/>
    <w:rsid w:val="00E4620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85A24"/>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D4DC2"/>
    <w:rsid w:val="00EE0913"/>
    <w:rsid w:val="00EF0812"/>
    <w:rsid w:val="00EF23C4"/>
    <w:rsid w:val="00EF2DB0"/>
    <w:rsid w:val="00EF2DD4"/>
    <w:rsid w:val="00EF36AA"/>
    <w:rsid w:val="00EF5D84"/>
    <w:rsid w:val="00EF695D"/>
    <w:rsid w:val="00EF6CA2"/>
    <w:rsid w:val="00F01440"/>
    <w:rsid w:val="00F02003"/>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4335"/>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834091"/>
  <w15:chartTrackingRefBased/>
  <w15:docId w15:val="{ED222593-75C6-4200-9E09-E320BB2E5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SingleTxt"/>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BF355E"/>
    <w:rPr>
      <w:color w:val="605E5C"/>
      <w:shd w:val="clear" w:color="auto" w:fill="E1DFDD"/>
    </w:rPr>
  </w:style>
  <w:style w:type="paragraph" w:styleId="af8">
    <w:name w:val="Revision"/>
    <w:hidden/>
    <w:uiPriority w:val="99"/>
    <w:semiHidden/>
    <w:rsid w:val="00EF0812"/>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975" TargetMode="External"/><Relationship Id="rId26" Type="http://schemas.openxmlformats.org/officeDocument/2006/relationships/hyperlink" Target="https://undocs.org/ch/CEDAW/C/DEU/CO/7-8" TargetMode="External"/><Relationship Id="rId3" Type="http://schemas.openxmlformats.org/officeDocument/2006/relationships/styles" Target="styles.xml"/><Relationship Id="rId21" Type="http://schemas.openxmlformats.org/officeDocument/2006/relationships/hyperlink" Target="https://undocs.org/ch/CEDAW/C/DEU/CO/7-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CEDAW/C/DEU/CO/7-8"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DEU/9" TargetMode="External"/><Relationship Id="rId29" Type="http://schemas.openxmlformats.org/officeDocument/2006/relationships/hyperlink" Target="https://undocs.org/ch/CEDAW/C/DEU/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DEU/CO/7-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DEU/CO/7-8" TargetMode="External"/><Relationship Id="rId28" Type="http://schemas.openxmlformats.org/officeDocument/2006/relationships/hyperlink" Target="https://undocs.org/ch/CEDAW/C/DEU/CO/7-8" TargetMode="External"/><Relationship Id="rId10" Type="http://schemas.openxmlformats.org/officeDocument/2006/relationships/footer" Target="footer1.xml"/><Relationship Id="rId19" Type="http://schemas.openxmlformats.org/officeDocument/2006/relationships/hyperlink" Target="https://undocs.org/ch/CEDAW/C/SR.1976" TargetMode="External"/><Relationship Id="rId31" Type="http://schemas.openxmlformats.org/officeDocument/2006/relationships/hyperlink" Target="https://undocs.org/ch/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DEU/CO/7-8"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CEDAW/C/DEU/CO/7-8"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7250</Words>
  <Characters>7759</Characters>
  <Application>Microsoft Office Word</Application>
  <DocSecurity>0</DocSecurity>
  <Lines>287</Lines>
  <Paragraphs>224</Paragraphs>
  <ScaleCrop>false</ScaleCrop>
  <Company/>
  <LinksUpToDate>false</LinksUpToDate>
  <CharactersWithSpaces>14785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Guanglian Xie</dc:creator>
  <cp:keywords/>
  <dc:description/>
  <cp:lastModifiedBy>Heng Tan</cp:lastModifiedBy>
  <cp:revision>3</cp:revision>
  <cp:lastPrinted>2023-06-26T18:38:00Z</cp:lastPrinted>
  <dcterms:created xsi:type="dcterms:W3CDTF">2023-06-26T18:38:00Z</dcterms:created>
  <dcterms:modified xsi:type="dcterms:W3CDTF">2023-06-26T18:38:00Z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2310254</vt:lpwstr>
  </property>
  <property fmtid="{D5CDD505-2E9C-101B-9397-08002B2CF9AE}" pid="3" name="ODSRefJobNo">
    <vt:lpwstr>2315316C</vt:lpwstr>
  </property>
  <property fmtid="{D5CDD505-2E9C-101B-9397-08002B2CF9AE}" pid="4" name="Symbol1">
    <vt:lpwstr>CEDAW/C/DEU/CO/9</vt:lpwstr>
  </property>
  <property fmtid="{D5CDD505-2E9C-101B-9397-08002B2CF9AE}" pid="5" name="Symbol2">
    <vt:lpwstr/>
  </property>
  <property fmtid="{D5CDD505-2E9C-101B-9397-08002B2CF9AE}" pid="6" name="Translator">
    <vt:lpwstr/>
  </property>
  <property fmtid="{D5CDD505-2E9C-101B-9397-08002B2CF9AE}" pid="7" name="Operator">
    <vt:lpwstr>Xie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31 May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关于德国第九次定期报告的结论性意见*_x000d_</vt:lpwstr>
  </property>
</Properties>
</file>