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6A1F" w:rsidRDefault="00126A1F" w:rsidP="00126A1F">
      <w:pPr>
        <w:spacing w:line="60" w:lineRule="exact"/>
        <w:rPr>
          <w:sz w:val="6"/>
        </w:rPr>
        <w:sectPr w:rsidR="00126A1F" w:rsidSect="00126A1F">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742" w:right="1200" w:bottom="1898" w:left="1200" w:header="576" w:footer="1030" w:gutter="0"/>
          <w:cols w:space="425"/>
          <w:titlePg/>
          <w:docGrid w:linePitch="312"/>
        </w:sectPr>
      </w:pPr>
      <w:r>
        <w:rPr>
          <w:rStyle w:val="a9"/>
        </w:rPr>
        <w:commentReference w:id="0"/>
      </w:r>
      <w:bookmarkStart w:id="1" w:name="_GoBack"/>
      <w:bookmarkEnd w:id="1"/>
    </w:p>
    <w:p w:rsidR="00F37388" w:rsidRPr="0012719A" w:rsidRDefault="00F37388" w:rsidP="00F37388">
      <w:pPr>
        <w:spacing w:before="120"/>
        <w:rPr>
          <w:rFonts w:ascii="黑体" w:eastAsia="黑体" w:hAnsi="黑体"/>
          <w:sz w:val="24"/>
          <w:szCs w:val="24"/>
        </w:rPr>
      </w:pPr>
      <w:r w:rsidRPr="0012719A">
        <w:rPr>
          <w:rFonts w:ascii="黑体" w:eastAsia="黑体" w:hAnsi="黑体" w:hint="eastAsia"/>
          <w:sz w:val="24"/>
          <w:szCs w:val="24"/>
        </w:rPr>
        <w:lastRenderedPageBreak/>
        <w:t>消除对妇女歧视委员会</w:t>
      </w:r>
    </w:p>
    <w:p w:rsidR="00F37388" w:rsidRPr="00F37388" w:rsidRDefault="00F37388" w:rsidP="00F37388">
      <w:pPr>
        <w:keepNext/>
        <w:keepLines/>
        <w:tabs>
          <w:tab w:val="right" w:pos="851"/>
        </w:tabs>
        <w:spacing w:line="120" w:lineRule="exact"/>
        <w:ind w:left="1134" w:right="1134" w:hanging="1134"/>
        <w:rPr>
          <w:rFonts w:eastAsia="黑体"/>
          <w:sz w:val="10"/>
          <w:szCs w:val="24"/>
        </w:rPr>
      </w:pPr>
    </w:p>
    <w:p w:rsidR="00F37388" w:rsidRPr="0012719A" w:rsidRDefault="00F37388" w:rsidP="00F37388">
      <w:pPr>
        <w:keepNext/>
        <w:keepLines/>
        <w:tabs>
          <w:tab w:val="right" w:pos="851"/>
        </w:tabs>
        <w:spacing w:before="360" w:after="240"/>
        <w:ind w:left="1134" w:right="1134" w:hanging="1134"/>
        <w:rPr>
          <w:rFonts w:eastAsia="黑体"/>
          <w:sz w:val="28"/>
          <w:szCs w:val="28"/>
        </w:rPr>
      </w:pPr>
      <w:r w:rsidRPr="0012719A">
        <w:rPr>
          <w:rFonts w:eastAsia="黑体"/>
          <w:sz w:val="32"/>
          <w:szCs w:val="24"/>
        </w:rPr>
        <w:tab/>
      </w:r>
      <w:r w:rsidRPr="0012719A">
        <w:rPr>
          <w:rFonts w:eastAsia="黑体"/>
          <w:sz w:val="24"/>
          <w:szCs w:val="21"/>
        </w:rPr>
        <w:tab/>
      </w:r>
      <w:r w:rsidRPr="0012719A">
        <w:rPr>
          <w:rFonts w:eastAsia="黑体" w:hint="eastAsia"/>
          <w:sz w:val="28"/>
        </w:rPr>
        <w:t>关于亚美尼亚第五次和第六次合并定期报告的结论性意见</w:t>
      </w:r>
      <w:r w:rsidRPr="00F37388">
        <w:rPr>
          <w:rStyle w:val="a3"/>
          <w:rFonts w:eastAsia="黑体"/>
          <w:szCs w:val="28"/>
        </w:rPr>
        <w:footnoteReference w:customMarkFollows="1" w:id="1"/>
        <w:t>*</w:t>
      </w:r>
    </w:p>
    <w:p w:rsidR="00F37388" w:rsidRPr="0012719A" w:rsidRDefault="00F37388" w:rsidP="00F37388">
      <w:pPr>
        <w:pStyle w:val="SingleTxtG"/>
        <w:tabs>
          <w:tab w:val="left" w:pos="1560"/>
        </w:tabs>
        <w:snapToGrid w:val="0"/>
        <w:spacing w:line="320" w:lineRule="exact"/>
        <w:rPr>
          <w:rFonts w:eastAsia="宋体"/>
          <w:sz w:val="21"/>
          <w:szCs w:val="21"/>
          <w:lang w:eastAsia="zh-CN"/>
        </w:rPr>
      </w:pPr>
      <w:r w:rsidRPr="0012719A">
        <w:rPr>
          <w:rFonts w:eastAsia="宋体"/>
          <w:sz w:val="21"/>
          <w:szCs w:val="21"/>
          <w:lang w:eastAsia="zh-CN"/>
        </w:rPr>
        <w:t>1.</w:t>
      </w:r>
      <w:r w:rsidRPr="0012719A">
        <w:rPr>
          <w:rFonts w:eastAsia="宋体"/>
          <w:sz w:val="21"/>
          <w:szCs w:val="21"/>
          <w:lang w:eastAsia="zh-CN"/>
        </w:rPr>
        <w:tab/>
        <w:t>2016</w:t>
      </w:r>
      <w:r w:rsidRPr="0012719A">
        <w:rPr>
          <w:rFonts w:eastAsia="宋体" w:hAnsi="宋体"/>
          <w:sz w:val="21"/>
          <w:szCs w:val="21"/>
          <w:lang w:eastAsia="zh-CN"/>
        </w:rPr>
        <w:t>年</w:t>
      </w:r>
      <w:r w:rsidRPr="0012719A">
        <w:rPr>
          <w:rFonts w:eastAsia="宋体"/>
          <w:sz w:val="21"/>
          <w:szCs w:val="21"/>
          <w:lang w:eastAsia="zh-CN"/>
        </w:rPr>
        <w:t>11</w:t>
      </w:r>
      <w:r w:rsidRPr="0012719A">
        <w:rPr>
          <w:rFonts w:eastAsia="宋体" w:hAnsi="宋体"/>
          <w:sz w:val="21"/>
          <w:szCs w:val="21"/>
          <w:lang w:eastAsia="zh-CN"/>
        </w:rPr>
        <w:t>月</w:t>
      </w:r>
      <w:r w:rsidRPr="0012719A">
        <w:rPr>
          <w:rFonts w:eastAsia="宋体"/>
          <w:sz w:val="21"/>
          <w:szCs w:val="21"/>
          <w:lang w:eastAsia="zh-CN"/>
        </w:rPr>
        <w:t>4</w:t>
      </w:r>
      <w:r w:rsidRPr="0012719A">
        <w:rPr>
          <w:rFonts w:eastAsia="宋体" w:hAnsi="宋体"/>
          <w:sz w:val="21"/>
          <w:szCs w:val="21"/>
          <w:lang w:eastAsia="zh-CN"/>
        </w:rPr>
        <w:t>日，委员会第</w:t>
      </w:r>
      <w:r w:rsidRPr="0012719A">
        <w:rPr>
          <w:rFonts w:eastAsia="宋体"/>
          <w:sz w:val="21"/>
          <w:szCs w:val="21"/>
          <w:lang w:eastAsia="zh-CN"/>
        </w:rPr>
        <w:t>1449</w:t>
      </w:r>
      <w:r w:rsidRPr="0012719A">
        <w:rPr>
          <w:rFonts w:eastAsia="宋体" w:hAnsi="宋体"/>
          <w:sz w:val="21"/>
          <w:szCs w:val="21"/>
          <w:lang w:eastAsia="zh-CN"/>
        </w:rPr>
        <w:t>和</w:t>
      </w:r>
      <w:r w:rsidRPr="0012719A">
        <w:rPr>
          <w:rFonts w:eastAsia="宋体"/>
          <w:sz w:val="21"/>
          <w:szCs w:val="21"/>
          <w:lang w:eastAsia="zh-CN"/>
        </w:rPr>
        <w:t>1450</w:t>
      </w:r>
      <w:r w:rsidRPr="0012719A">
        <w:rPr>
          <w:rFonts w:eastAsia="宋体" w:hAnsi="宋体"/>
          <w:sz w:val="21"/>
          <w:szCs w:val="21"/>
          <w:lang w:eastAsia="zh-CN"/>
        </w:rPr>
        <w:t>次会议</w:t>
      </w:r>
      <w:r>
        <w:rPr>
          <w:rFonts w:eastAsia="宋体" w:hAnsi="宋体"/>
          <w:sz w:val="21"/>
          <w:szCs w:val="21"/>
          <w:lang w:eastAsia="zh-CN"/>
        </w:rPr>
        <w:t>(</w:t>
      </w:r>
      <w:r w:rsidRPr="0012719A">
        <w:rPr>
          <w:rFonts w:eastAsia="宋体" w:hAnsi="宋体"/>
          <w:sz w:val="21"/>
          <w:szCs w:val="21"/>
          <w:lang w:eastAsia="zh-CN"/>
        </w:rPr>
        <w:t>见</w:t>
      </w:r>
      <w:hyperlink r:id="rId16" w:history="1">
        <w:r w:rsidRPr="00FF156A">
          <w:rPr>
            <w:rStyle w:val="ad"/>
            <w:rFonts w:eastAsia="宋体"/>
            <w:sz w:val="21"/>
            <w:szCs w:val="21"/>
            <w:lang w:eastAsia="zh-CN"/>
          </w:rPr>
          <w:t>CEDAW/C/SR.1449</w:t>
        </w:r>
      </w:hyperlink>
      <w:r w:rsidRPr="0012719A">
        <w:rPr>
          <w:rFonts w:eastAsia="宋体" w:hAnsi="宋体"/>
          <w:sz w:val="21"/>
          <w:szCs w:val="21"/>
          <w:lang w:eastAsia="zh-CN"/>
        </w:rPr>
        <w:t>和</w:t>
      </w:r>
      <w:hyperlink r:id="rId17" w:history="1">
        <w:r w:rsidRPr="00FF156A">
          <w:rPr>
            <w:rStyle w:val="ad"/>
            <w:rFonts w:eastAsia="宋体"/>
            <w:sz w:val="21"/>
            <w:szCs w:val="21"/>
            <w:lang w:eastAsia="zh-CN"/>
          </w:rPr>
          <w:t>CEDAW/C/SR.1450</w:t>
        </w:r>
      </w:hyperlink>
      <w:r>
        <w:rPr>
          <w:rFonts w:eastAsia="宋体" w:hAnsi="宋体"/>
          <w:sz w:val="21"/>
          <w:szCs w:val="21"/>
          <w:lang w:eastAsia="zh-CN"/>
        </w:rPr>
        <w:t>)</w:t>
      </w:r>
      <w:r w:rsidRPr="0012719A">
        <w:rPr>
          <w:rFonts w:eastAsia="宋体" w:hAnsi="宋体"/>
          <w:sz w:val="21"/>
          <w:szCs w:val="21"/>
          <w:lang w:eastAsia="zh-CN"/>
        </w:rPr>
        <w:t>审议了亚美尼亚第五次和第六次定期报告</w:t>
      </w:r>
      <w:r>
        <w:rPr>
          <w:rFonts w:eastAsia="宋体" w:hAnsi="宋体"/>
          <w:sz w:val="21"/>
          <w:szCs w:val="21"/>
          <w:lang w:eastAsia="zh-CN"/>
        </w:rPr>
        <w:t>(</w:t>
      </w:r>
      <w:hyperlink r:id="rId18" w:history="1">
        <w:r w:rsidRPr="00FF156A">
          <w:rPr>
            <w:rStyle w:val="ad"/>
            <w:rFonts w:eastAsia="宋体"/>
            <w:sz w:val="21"/>
            <w:szCs w:val="21"/>
            <w:lang w:eastAsia="zh-CN"/>
          </w:rPr>
          <w:t>CEDAW/C/ARM/5-6</w:t>
        </w:r>
      </w:hyperlink>
      <w:r>
        <w:rPr>
          <w:rFonts w:eastAsia="宋体" w:hAnsi="宋体"/>
          <w:sz w:val="21"/>
          <w:szCs w:val="21"/>
          <w:lang w:eastAsia="zh-CN"/>
        </w:rPr>
        <w:t>)</w:t>
      </w:r>
      <w:r w:rsidRPr="0012719A">
        <w:rPr>
          <w:rFonts w:eastAsia="宋体" w:hAnsi="宋体"/>
          <w:sz w:val="21"/>
          <w:szCs w:val="21"/>
          <w:lang w:eastAsia="zh-CN"/>
        </w:rPr>
        <w:t>。委员会的议题和问题清单载于</w:t>
      </w:r>
      <w:hyperlink r:id="rId19" w:history="1">
        <w:r w:rsidRPr="00FF156A">
          <w:rPr>
            <w:rStyle w:val="ad"/>
            <w:rFonts w:eastAsia="宋体"/>
            <w:sz w:val="21"/>
            <w:szCs w:val="21"/>
            <w:lang w:eastAsia="zh-CN"/>
          </w:rPr>
          <w:t>CEDAW/C/ARM/Q/5-6</w:t>
        </w:r>
      </w:hyperlink>
      <w:r w:rsidRPr="0012719A">
        <w:rPr>
          <w:rFonts w:eastAsia="宋体" w:hAnsi="宋体"/>
          <w:sz w:val="21"/>
          <w:szCs w:val="21"/>
          <w:lang w:eastAsia="zh-CN"/>
        </w:rPr>
        <w:t>，亚美尼亚的答复载于</w:t>
      </w:r>
      <w:hyperlink r:id="rId20" w:history="1">
        <w:r w:rsidRPr="00FF156A">
          <w:rPr>
            <w:rStyle w:val="ad"/>
            <w:rFonts w:eastAsia="宋体"/>
            <w:sz w:val="21"/>
            <w:szCs w:val="21"/>
            <w:lang w:eastAsia="zh-CN"/>
          </w:rPr>
          <w:t>CEDAW/C/ARM/Q/5-6/Add.1</w:t>
        </w:r>
      </w:hyperlink>
      <w:r w:rsidRPr="0012719A">
        <w:rPr>
          <w:rFonts w:eastAsia="宋体" w:hAnsi="宋体"/>
          <w:sz w:val="21"/>
          <w:szCs w:val="21"/>
          <w:lang w:eastAsia="zh-CN"/>
        </w:rPr>
        <w:t>。</w:t>
      </w:r>
    </w:p>
    <w:p w:rsidR="00F37388" w:rsidRPr="0012719A" w:rsidRDefault="00F37388" w:rsidP="00F37388">
      <w:pPr>
        <w:pStyle w:val="H1G"/>
        <w:tabs>
          <w:tab w:val="left" w:pos="1560"/>
        </w:tabs>
        <w:spacing w:line="320" w:lineRule="exact"/>
        <w:rPr>
          <w:rFonts w:eastAsia="黑体"/>
          <w:b w:val="0"/>
          <w:lang w:eastAsia="zh-CN"/>
        </w:rPr>
      </w:pPr>
      <w:r w:rsidRPr="0012719A">
        <w:rPr>
          <w:rFonts w:eastAsia="黑体"/>
          <w:b w:val="0"/>
          <w:lang w:eastAsia="zh-CN"/>
        </w:rPr>
        <w:tab/>
        <w:t>A.</w:t>
      </w:r>
      <w:r w:rsidRPr="0012719A">
        <w:rPr>
          <w:rFonts w:eastAsia="黑体"/>
          <w:b w:val="0"/>
          <w:lang w:eastAsia="zh-CN"/>
        </w:rPr>
        <w:tab/>
      </w:r>
      <w:r w:rsidRPr="0012719A">
        <w:rPr>
          <w:rFonts w:eastAsia="黑体"/>
          <w:b w:val="0"/>
          <w:lang w:eastAsia="zh-CN"/>
        </w:rPr>
        <w:t>导言</w:t>
      </w:r>
    </w:p>
    <w:p w:rsidR="00F37388" w:rsidRPr="0012719A" w:rsidRDefault="00F37388" w:rsidP="00F37388">
      <w:pPr>
        <w:pStyle w:val="SingleTxtG"/>
        <w:tabs>
          <w:tab w:val="left" w:pos="1560"/>
        </w:tabs>
        <w:snapToGrid w:val="0"/>
        <w:spacing w:line="320" w:lineRule="exact"/>
        <w:rPr>
          <w:rFonts w:eastAsia="宋体"/>
          <w:sz w:val="21"/>
          <w:szCs w:val="21"/>
          <w:lang w:eastAsia="zh-CN"/>
        </w:rPr>
      </w:pPr>
      <w:r w:rsidRPr="0012719A">
        <w:rPr>
          <w:rFonts w:eastAsia="宋体"/>
          <w:sz w:val="21"/>
          <w:szCs w:val="21"/>
          <w:lang w:eastAsia="zh-CN"/>
        </w:rPr>
        <w:t>2.</w:t>
      </w:r>
      <w:r w:rsidRPr="0012719A">
        <w:rPr>
          <w:rFonts w:eastAsia="宋体"/>
          <w:sz w:val="21"/>
          <w:szCs w:val="21"/>
          <w:lang w:eastAsia="zh-CN"/>
        </w:rPr>
        <w:tab/>
      </w:r>
      <w:r w:rsidRPr="0012719A">
        <w:rPr>
          <w:rFonts w:eastAsia="宋体" w:hAnsi="宋体"/>
          <w:sz w:val="21"/>
          <w:szCs w:val="21"/>
          <w:lang w:eastAsia="zh-CN"/>
        </w:rPr>
        <w:t>委员会感谢缔约国提交其第五次和第六次定期报告。委员会也感谢缔约国对会前工作组提出的议题和问题清单作出书面答复，并欢迎代表团在对话期间就委员会口头提出的问题作口头介绍及作出进一步澄清。</w:t>
      </w:r>
    </w:p>
    <w:p w:rsidR="00F37388" w:rsidRPr="0012719A" w:rsidRDefault="00F37388" w:rsidP="00F37388">
      <w:pPr>
        <w:pStyle w:val="SingleTxtG"/>
        <w:tabs>
          <w:tab w:val="left" w:pos="1560"/>
        </w:tabs>
        <w:snapToGrid w:val="0"/>
        <w:spacing w:line="320" w:lineRule="exact"/>
        <w:rPr>
          <w:rFonts w:eastAsia="宋体"/>
          <w:sz w:val="21"/>
          <w:szCs w:val="21"/>
          <w:lang w:eastAsia="zh-CN"/>
        </w:rPr>
      </w:pPr>
      <w:r w:rsidRPr="0012719A">
        <w:rPr>
          <w:rFonts w:eastAsia="宋体"/>
          <w:sz w:val="21"/>
          <w:szCs w:val="21"/>
          <w:lang w:eastAsia="zh-CN"/>
        </w:rPr>
        <w:t>3.</w:t>
      </w:r>
      <w:r w:rsidRPr="0012719A">
        <w:rPr>
          <w:rFonts w:eastAsia="宋体"/>
          <w:sz w:val="21"/>
          <w:szCs w:val="21"/>
          <w:lang w:eastAsia="zh-CN"/>
        </w:rPr>
        <w:tab/>
      </w:r>
      <w:r w:rsidRPr="0012719A">
        <w:rPr>
          <w:rFonts w:eastAsia="宋体" w:hAnsi="宋体"/>
          <w:sz w:val="21"/>
          <w:szCs w:val="21"/>
          <w:lang w:eastAsia="zh-CN"/>
        </w:rPr>
        <w:t>委员会对缔约国的高级别代表团表示赞扬</w:t>
      </w:r>
      <w:r w:rsidRPr="0012719A">
        <w:rPr>
          <w:rFonts w:eastAsia="宋体" w:hAnsi="宋体" w:hint="eastAsia"/>
          <w:sz w:val="21"/>
          <w:szCs w:val="21"/>
          <w:lang w:eastAsia="zh-CN"/>
        </w:rPr>
        <w:t>。</w:t>
      </w:r>
      <w:r w:rsidRPr="0012719A">
        <w:rPr>
          <w:rFonts w:eastAsia="宋体" w:hAnsi="宋体"/>
          <w:sz w:val="21"/>
          <w:szCs w:val="21"/>
          <w:lang w:eastAsia="zh-CN"/>
        </w:rPr>
        <w:t>该代表团由司法部副部长维根</w:t>
      </w:r>
      <w:r w:rsidRPr="0012719A">
        <w:rPr>
          <w:rFonts w:eastAsia="宋体"/>
          <w:sz w:val="21"/>
          <w:szCs w:val="21"/>
          <w:lang w:eastAsia="zh-CN"/>
        </w:rPr>
        <w:t>•</w:t>
      </w:r>
      <w:r w:rsidRPr="0012719A">
        <w:rPr>
          <w:rFonts w:eastAsia="宋体" w:hAnsi="宋体"/>
          <w:sz w:val="21"/>
          <w:szCs w:val="21"/>
          <w:lang w:eastAsia="zh-CN"/>
        </w:rPr>
        <w:t>科恰良率领，代表团成员还包括来自外交部、教育和科学部、卫生部、劳动和社会事务部、司法部、外交部以及政府工作人员社会事务司和亚美尼亚常驻联合国日内瓦办事处和其他国际组织代表团的代表。</w:t>
      </w:r>
    </w:p>
    <w:p w:rsidR="00F37388" w:rsidRPr="0012719A" w:rsidRDefault="00F37388" w:rsidP="00F37388">
      <w:pPr>
        <w:pStyle w:val="H1G"/>
        <w:tabs>
          <w:tab w:val="left" w:pos="1560"/>
        </w:tabs>
        <w:spacing w:line="320" w:lineRule="exact"/>
        <w:rPr>
          <w:rFonts w:eastAsia="黑体"/>
          <w:b w:val="0"/>
          <w:lang w:eastAsia="zh-CN"/>
        </w:rPr>
      </w:pPr>
      <w:r w:rsidRPr="0012719A">
        <w:rPr>
          <w:rFonts w:eastAsia="黑体"/>
          <w:b w:val="0"/>
          <w:lang w:eastAsia="zh-CN"/>
        </w:rPr>
        <w:tab/>
        <w:t>B.</w:t>
      </w:r>
      <w:r w:rsidRPr="0012719A">
        <w:rPr>
          <w:rFonts w:eastAsia="黑体"/>
          <w:b w:val="0"/>
          <w:lang w:eastAsia="zh-CN"/>
        </w:rPr>
        <w:tab/>
      </w:r>
      <w:r w:rsidRPr="0012719A">
        <w:rPr>
          <w:rFonts w:eastAsia="黑体"/>
          <w:b w:val="0"/>
          <w:lang w:eastAsia="zh-CN"/>
        </w:rPr>
        <w:t>积极的方面</w:t>
      </w:r>
    </w:p>
    <w:p w:rsidR="00F37388" w:rsidRPr="0012719A" w:rsidRDefault="00F37388" w:rsidP="00F37388">
      <w:pPr>
        <w:pStyle w:val="SingleTxtG"/>
        <w:tabs>
          <w:tab w:val="left" w:pos="1560"/>
        </w:tabs>
        <w:snapToGrid w:val="0"/>
        <w:spacing w:line="320" w:lineRule="exact"/>
        <w:rPr>
          <w:rFonts w:eastAsia="宋体"/>
          <w:sz w:val="21"/>
          <w:szCs w:val="21"/>
          <w:lang w:eastAsia="zh-CN"/>
        </w:rPr>
      </w:pPr>
      <w:r w:rsidRPr="0012719A">
        <w:rPr>
          <w:rFonts w:eastAsia="宋体"/>
          <w:sz w:val="21"/>
          <w:szCs w:val="21"/>
          <w:lang w:eastAsia="zh-CN"/>
        </w:rPr>
        <w:t>4.</w:t>
      </w:r>
      <w:r w:rsidRPr="0012719A">
        <w:rPr>
          <w:rFonts w:eastAsia="宋体"/>
          <w:sz w:val="21"/>
          <w:szCs w:val="21"/>
          <w:lang w:eastAsia="zh-CN"/>
        </w:rPr>
        <w:tab/>
      </w:r>
      <w:r w:rsidRPr="0012719A">
        <w:rPr>
          <w:rFonts w:eastAsia="宋体" w:hAnsi="宋体"/>
          <w:sz w:val="21"/>
          <w:szCs w:val="21"/>
          <w:lang w:eastAsia="zh-CN"/>
        </w:rPr>
        <w:t>委员会欢迎自</w:t>
      </w:r>
      <w:r w:rsidRPr="0012719A">
        <w:rPr>
          <w:rFonts w:eastAsia="宋体"/>
          <w:sz w:val="21"/>
          <w:szCs w:val="21"/>
          <w:lang w:eastAsia="zh-CN"/>
        </w:rPr>
        <w:t>2009</w:t>
      </w:r>
      <w:r w:rsidRPr="0012719A">
        <w:rPr>
          <w:rFonts w:eastAsia="宋体" w:hAnsi="宋体"/>
          <w:sz w:val="21"/>
          <w:szCs w:val="21"/>
          <w:lang w:eastAsia="zh-CN"/>
        </w:rPr>
        <w:t>年审议缔约国第三次和第四次合并定期报告（</w:t>
      </w:r>
      <w:hyperlink r:id="rId21" w:history="1">
        <w:r w:rsidRPr="00FF156A">
          <w:rPr>
            <w:rStyle w:val="ad"/>
            <w:rFonts w:eastAsia="宋体"/>
            <w:sz w:val="21"/>
            <w:szCs w:val="21"/>
            <w:lang w:eastAsia="zh-CN"/>
          </w:rPr>
          <w:t>CEDAW/C/ARM/4</w:t>
        </w:r>
      </w:hyperlink>
      <w:r w:rsidRPr="0012719A">
        <w:rPr>
          <w:rFonts w:eastAsia="宋体" w:hAnsi="宋体"/>
          <w:sz w:val="21"/>
          <w:szCs w:val="21"/>
          <w:lang w:eastAsia="zh-CN"/>
        </w:rPr>
        <w:t>）以来缔约国在开展立法改革方面取得的进展，尤其是：</w:t>
      </w:r>
    </w:p>
    <w:p w:rsidR="00F37388" w:rsidRPr="0012719A" w:rsidRDefault="00F37388" w:rsidP="00F37388">
      <w:pPr>
        <w:pStyle w:val="SingleTxtG"/>
        <w:tabs>
          <w:tab w:val="left" w:pos="1560"/>
          <w:tab w:val="left" w:pos="1985"/>
        </w:tabs>
        <w:snapToGrid w:val="0"/>
        <w:spacing w:line="320" w:lineRule="exact"/>
        <w:ind w:firstLine="426"/>
        <w:rPr>
          <w:rFonts w:eastAsia="宋体"/>
          <w:sz w:val="21"/>
          <w:szCs w:val="21"/>
          <w:lang w:eastAsia="zh-CN"/>
        </w:rPr>
      </w:pPr>
      <w:r w:rsidRPr="0012719A">
        <w:rPr>
          <w:rFonts w:eastAsia="宋体" w:hAnsi="宋体"/>
          <w:sz w:val="21"/>
          <w:szCs w:val="21"/>
          <w:lang w:eastAsia="zh-CN"/>
        </w:rPr>
        <w:t>(a)</w:t>
      </w:r>
      <w:r w:rsidRPr="0012719A">
        <w:rPr>
          <w:rFonts w:eastAsia="宋体" w:hAnsi="宋体" w:hint="eastAsia"/>
          <w:sz w:val="21"/>
          <w:szCs w:val="21"/>
          <w:lang w:eastAsia="zh-CN"/>
        </w:rPr>
        <w:tab/>
      </w:r>
      <w:r w:rsidRPr="0012719A">
        <w:rPr>
          <w:rFonts w:eastAsia="宋体"/>
          <w:sz w:val="21"/>
          <w:szCs w:val="21"/>
          <w:lang w:eastAsia="zh-CN"/>
        </w:rPr>
        <w:t>2016</w:t>
      </w:r>
      <w:r w:rsidRPr="0012719A">
        <w:rPr>
          <w:rFonts w:eastAsia="宋体" w:hAnsi="宋体"/>
          <w:sz w:val="21"/>
          <w:szCs w:val="21"/>
          <w:lang w:eastAsia="zh-CN"/>
        </w:rPr>
        <w:t>年通过了《选举法典修正案》，强化暂行特别措施，以促进妇女担任决策职务；</w:t>
      </w:r>
    </w:p>
    <w:p w:rsidR="00F37388" w:rsidRPr="0012719A" w:rsidRDefault="00F37388" w:rsidP="00F37388">
      <w:pPr>
        <w:pStyle w:val="SingleTxtG"/>
        <w:tabs>
          <w:tab w:val="left" w:pos="1560"/>
          <w:tab w:val="left" w:pos="1985"/>
        </w:tabs>
        <w:snapToGrid w:val="0"/>
        <w:spacing w:line="320" w:lineRule="exact"/>
        <w:ind w:firstLine="426"/>
        <w:rPr>
          <w:rFonts w:eastAsia="宋体"/>
          <w:sz w:val="21"/>
          <w:szCs w:val="21"/>
          <w:lang w:eastAsia="zh-CN"/>
        </w:rPr>
      </w:pPr>
      <w:r w:rsidRPr="0012719A">
        <w:rPr>
          <w:rFonts w:eastAsia="宋体" w:hAnsi="宋体"/>
          <w:sz w:val="21"/>
          <w:szCs w:val="21"/>
          <w:lang w:eastAsia="zh-CN"/>
        </w:rPr>
        <w:lastRenderedPageBreak/>
        <w:t>(b)</w:t>
      </w:r>
      <w:r w:rsidRPr="0012719A">
        <w:rPr>
          <w:rFonts w:eastAsia="宋体" w:hAnsi="宋体" w:hint="eastAsia"/>
          <w:sz w:val="21"/>
          <w:szCs w:val="21"/>
          <w:lang w:eastAsia="zh-CN"/>
        </w:rPr>
        <w:tab/>
      </w:r>
      <w:r w:rsidRPr="0012719A">
        <w:rPr>
          <w:rFonts w:eastAsia="宋体"/>
          <w:sz w:val="21"/>
          <w:szCs w:val="21"/>
          <w:lang w:eastAsia="zh-CN"/>
        </w:rPr>
        <w:t>2014</w:t>
      </w:r>
      <w:r w:rsidRPr="0012719A">
        <w:rPr>
          <w:rFonts w:eastAsia="宋体" w:hAnsi="宋体"/>
          <w:sz w:val="21"/>
          <w:szCs w:val="21"/>
          <w:lang w:eastAsia="zh-CN"/>
        </w:rPr>
        <w:t>年通过了《社会援助法》，</w:t>
      </w:r>
      <w:r w:rsidRPr="0012719A">
        <w:rPr>
          <w:rFonts w:eastAsia="宋体" w:hAnsi="宋体" w:hint="eastAsia"/>
          <w:sz w:val="21"/>
          <w:szCs w:val="21"/>
          <w:lang w:eastAsia="zh-CN"/>
        </w:rPr>
        <w:t>定义了</w:t>
      </w:r>
      <w:r w:rsidRPr="0012719A">
        <w:rPr>
          <w:rFonts w:eastAsia="宋体" w:hAnsi="宋体"/>
          <w:sz w:val="21"/>
          <w:szCs w:val="21"/>
          <w:lang w:eastAsia="zh-CN"/>
        </w:rPr>
        <w:t>家庭</w:t>
      </w:r>
      <w:r w:rsidRPr="0012719A">
        <w:rPr>
          <w:rFonts w:eastAsia="宋体" w:hAnsi="宋体" w:hint="eastAsia"/>
          <w:sz w:val="21"/>
          <w:szCs w:val="21"/>
          <w:lang w:eastAsia="zh-CN"/>
        </w:rPr>
        <w:t>环境中对</w:t>
      </w:r>
      <w:r w:rsidRPr="0012719A">
        <w:rPr>
          <w:rFonts w:eastAsia="宋体" w:hAnsi="宋体"/>
          <w:sz w:val="21"/>
          <w:szCs w:val="21"/>
          <w:lang w:eastAsia="zh-CN"/>
        </w:rPr>
        <w:t>妇女</w:t>
      </w:r>
      <w:r w:rsidRPr="0012719A">
        <w:rPr>
          <w:rFonts w:eastAsia="宋体" w:hAnsi="宋体" w:hint="eastAsia"/>
          <w:sz w:val="21"/>
          <w:szCs w:val="21"/>
          <w:lang w:eastAsia="zh-CN"/>
        </w:rPr>
        <w:t>的暴力和基于性别的暴力</w:t>
      </w:r>
      <w:r w:rsidRPr="0012719A">
        <w:rPr>
          <w:rFonts w:eastAsia="宋体" w:hAnsi="宋体"/>
          <w:sz w:val="21"/>
          <w:szCs w:val="21"/>
          <w:lang w:eastAsia="zh-CN"/>
        </w:rPr>
        <w:t>行为</w:t>
      </w:r>
      <w:r w:rsidRPr="0012719A">
        <w:rPr>
          <w:rFonts w:eastAsia="宋体" w:hAnsi="宋体" w:hint="eastAsia"/>
          <w:sz w:val="21"/>
          <w:szCs w:val="21"/>
          <w:lang w:eastAsia="zh-CN"/>
        </w:rPr>
        <w:t>并</w:t>
      </w:r>
      <w:r w:rsidRPr="0012719A">
        <w:rPr>
          <w:rFonts w:eastAsia="宋体" w:hAnsi="宋体"/>
          <w:sz w:val="21"/>
          <w:szCs w:val="21"/>
          <w:lang w:eastAsia="zh-CN"/>
        </w:rPr>
        <w:t>推出了</w:t>
      </w:r>
      <w:r w:rsidRPr="0012719A">
        <w:rPr>
          <w:rFonts w:eastAsia="宋体" w:hAnsi="宋体" w:hint="eastAsia"/>
          <w:sz w:val="21"/>
          <w:szCs w:val="21"/>
          <w:lang w:eastAsia="zh-CN"/>
        </w:rPr>
        <w:t>先期</w:t>
      </w:r>
      <w:r w:rsidRPr="0012719A">
        <w:rPr>
          <w:rFonts w:eastAsia="宋体" w:hAnsi="宋体"/>
          <w:sz w:val="21"/>
          <w:szCs w:val="21"/>
          <w:lang w:eastAsia="zh-CN"/>
        </w:rPr>
        <w:t>查明措施；</w:t>
      </w:r>
    </w:p>
    <w:p w:rsidR="00F37388" w:rsidRPr="0012719A" w:rsidRDefault="00F37388" w:rsidP="00F37388">
      <w:pPr>
        <w:pStyle w:val="SingleTxtG"/>
        <w:tabs>
          <w:tab w:val="left" w:pos="1560"/>
          <w:tab w:val="left" w:pos="1985"/>
        </w:tabs>
        <w:snapToGrid w:val="0"/>
        <w:spacing w:line="320" w:lineRule="exact"/>
        <w:ind w:firstLine="426"/>
        <w:rPr>
          <w:rFonts w:eastAsia="宋体"/>
          <w:sz w:val="21"/>
          <w:szCs w:val="21"/>
          <w:lang w:eastAsia="zh-CN"/>
        </w:rPr>
      </w:pPr>
      <w:r w:rsidRPr="0012719A">
        <w:rPr>
          <w:rFonts w:eastAsia="宋体" w:hAnsi="宋体"/>
          <w:sz w:val="21"/>
          <w:szCs w:val="21"/>
          <w:lang w:eastAsia="zh-CN"/>
        </w:rPr>
        <w:t>(c)</w:t>
      </w:r>
      <w:r w:rsidRPr="0012719A">
        <w:rPr>
          <w:rFonts w:eastAsia="宋体" w:hAnsi="宋体" w:hint="eastAsia"/>
          <w:sz w:val="21"/>
          <w:szCs w:val="21"/>
          <w:lang w:eastAsia="zh-CN"/>
        </w:rPr>
        <w:tab/>
      </w:r>
      <w:r w:rsidRPr="0012719A">
        <w:rPr>
          <w:rFonts w:eastAsia="宋体"/>
          <w:sz w:val="21"/>
          <w:szCs w:val="21"/>
          <w:lang w:eastAsia="zh-CN"/>
        </w:rPr>
        <w:t>2014</w:t>
      </w:r>
      <w:r w:rsidRPr="0012719A">
        <w:rPr>
          <w:rFonts w:eastAsia="宋体" w:hAnsi="宋体"/>
          <w:sz w:val="21"/>
          <w:szCs w:val="21"/>
          <w:lang w:eastAsia="zh-CN"/>
        </w:rPr>
        <w:t>年通过了《查明和援助人口贩运和人口剥削受害者法》；</w:t>
      </w:r>
    </w:p>
    <w:p w:rsidR="00F37388" w:rsidRPr="0012719A" w:rsidRDefault="00F37388" w:rsidP="00F37388">
      <w:pPr>
        <w:pStyle w:val="SingleTxtG"/>
        <w:tabs>
          <w:tab w:val="left" w:pos="1560"/>
          <w:tab w:val="left" w:pos="1985"/>
        </w:tabs>
        <w:snapToGrid w:val="0"/>
        <w:spacing w:line="320" w:lineRule="exact"/>
        <w:ind w:firstLine="426"/>
        <w:rPr>
          <w:rFonts w:eastAsia="宋体"/>
          <w:sz w:val="21"/>
          <w:szCs w:val="21"/>
          <w:lang w:eastAsia="zh-CN"/>
        </w:rPr>
      </w:pPr>
      <w:r w:rsidRPr="0012719A">
        <w:rPr>
          <w:rFonts w:eastAsia="宋体" w:hAnsi="宋体"/>
          <w:sz w:val="21"/>
          <w:szCs w:val="21"/>
          <w:lang w:eastAsia="zh-CN"/>
        </w:rPr>
        <w:t>(d)</w:t>
      </w:r>
      <w:r w:rsidRPr="0012719A">
        <w:rPr>
          <w:rFonts w:eastAsia="宋体" w:hAnsi="宋体" w:hint="eastAsia"/>
          <w:sz w:val="21"/>
          <w:szCs w:val="21"/>
          <w:lang w:eastAsia="zh-CN"/>
        </w:rPr>
        <w:tab/>
      </w:r>
      <w:r w:rsidRPr="0012719A">
        <w:rPr>
          <w:rFonts w:eastAsia="宋体"/>
          <w:sz w:val="21"/>
          <w:szCs w:val="21"/>
          <w:lang w:eastAsia="zh-CN"/>
        </w:rPr>
        <w:t>2013</w:t>
      </w:r>
      <w:r w:rsidRPr="0012719A">
        <w:rPr>
          <w:rFonts w:eastAsia="宋体" w:hAnsi="宋体"/>
          <w:sz w:val="21"/>
          <w:szCs w:val="21"/>
          <w:lang w:eastAsia="zh-CN"/>
        </w:rPr>
        <w:t>年通过了《向男女提供平等权利和均等机会法》，。</w:t>
      </w:r>
    </w:p>
    <w:p w:rsidR="00F37388" w:rsidRPr="0012719A" w:rsidRDefault="00F37388" w:rsidP="00F37388">
      <w:pPr>
        <w:pStyle w:val="SingleTxtG"/>
        <w:tabs>
          <w:tab w:val="left" w:pos="1560"/>
        </w:tabs>
        <w:snapToGrid w:val="0"/>
        <w:spacing w:line="320" w:lineRule="exact"/>
        <w:rPr>
          <w:rFonts w:eastAsia="宋体"/>
          <w:sz w:val="21"/>
          <w:szCs w:val="21"/>
          <w:lang w:eastAsia="zh-CN"/>
        </w:rPr>
      </w:pPr>
      <w:r w:rsidRPr="0012719A">
        <w:rPr>
          <w:rFonts w:eastAsia="宋体"/>
          <w:sz w:val="21"/>
          <w:szCs w:val="21"/>
          <w:lang w:eastAsia="zh-CN"/>
        </w:rPr>
        <w:t>5.</w:t>
      </w:r>
      <w:r w:rsidRPr="0012719A">
        <w:rPr>
          <w:rFonts w:eastAsia="宋体"/>
          <w:sz w:val="21"/>
          <w:szCs w:val="21"/>
          <w:lang w:eastAsia="zh-CN"/>
        </w:rPr>
        <w:tab/>
      </w:r>
      <w:r w:rsidRPr="0012719A">
        <w:rPr>
          <w:rFonts w:eastAsia="宋体" w:hAnsi="宋体"/>
          <w:sz w:val="21"/>
          <w:szCs w:val="21"/>
          <w:lang w:eastAsia="zh-CN"/>
        </w:rPr>
        <w:t>委员会欣见缔约国努力改善体制和政策框架，以加快消除对妇女的歧视和促进性别平等，例如：</w:t>
      </w:r>
    </w:p>
    <w:p w:rsidR="00F37388" w:rsidRPr="0012719A" w:rsidRDefault="00F37388" w:rsidP="00F37388">
      <w:pPr>
        <w:pStyle w:val="SingleTxtG"/>
        <w:tabs>
          <w:tab w:val="left" w:pos="1560"/>
          <w:tab w:val="left" w:pos="1985"/>
        </w:tabs>
        <w:snapToGrid w:val="0"/>
        <w:spacing w:line="320" w:lineRule="exact"/>
        <w:ind w:firstLine="426"/>
        <w:rPr>
          <w:rFonts w:eastAsia="宋体"/>
          <w:sz w:val="21"/>
          <w:szCs w:val="21"/>
          <w:lang w:eastAsia="zh-CN"/>
        </w:rPr>
      </w:pPr>
      <w:r w:rsidRPr="0012719A">
        <w:rPr>
          <w:rFonts w:eastAsia="宋体" w:hAnsi="宋体"/>
          <w:sz w:val="21"/>
          <w:szCs w:val="21"/>
          <w:lang w:eastAsia="zh-CN"/>
        </w:rPr>
        <w:t>(a)</w:t>
      </w:r>
      <w:r w:rsidRPr="0012719A">
        <w:rPr>
          <w:rFonts w:eastAsia="宋体" w:hint="eastAsia"/>
          <w:sz w:val="21"/>
          <w:szCs w:val="21"/>
          <w:lang w:eastAsia="zh-CN"/>
        </w:rPr>
        <w:tab/>
      </w:r>
      <w:r w:rsidRPr="0012719A">
        <w:rPr>
          <w:rFonts w:eastAsia="宋体"/>
          <w:sz w:val="21"/>
          <w:szCs w:val="21"/>
          <w:lang w:eastAsia="zh-CN"/>
        </w:rPr>
        <w:t>2015</w:t>
      </w:r>
      <w:r w:rsidRPr="0012719A">
        <w:rPr>
          <w:rFonts w:eastAsia="宋体" w:hAnsi="宋体"/>
          <w:sz w:val="21"/>
          <w:szCs w:val="21"/>
          <w:lang w:eastAsia="zh-CN"/>
        </w:rPr>
        <w:t>年</w:t>
      </w:r>
      <w:r w:rsidRPr="0012719A">
        <w:rPr>
          <w:rFonts w:eastAsia="宋体" w:hAnsi="宋体" w:hint="eastAsia"/>
          <w:sz w:val="21"/>
          <w:szCs w:val="21"/>
          <w:lang w:eastAsia="zh-CN"/>
        </w:rPr>
        <w:t>通过了</w:t>
      </w:r>
      <w:r w:rsidRPr="0012719A">
        <w:rPr>
          <w:rFonts w:eastAsia="宋体" w:hAnsi="宋体"/>
          <w:sz w:val="21"/>
          <w:szCs w:val="21"/>
          <w:lang w:eastAsia="zh-CN"/>
        </w:rPr>
        <w:t>《候任法官性别平衡行动计划》；</w:t>
      </w:r>
    </w:p>
    <w:p w:rsidR="00F37388" w:rsidRPr="0012719A" w:rsidRDefault="00F37388" w:rsidP="00F37388">
      <w:pPr>
        <w:pStyle w:val="SingleTxtG"/>
        <w:tabs>
          <w:tab w:val="left" w:pos="1560"/>
          <w:tab w:val="left" w:pos="1985"/>
        </w:tabs>
        <w:snapToGrid w:val="0"/>
        <w:spacing w:line="320" w:lineRule="exact"/>
        <w:ind w:firstLine="426"/>
        <w:rPr>
          <w:rFonts w:eastAsia="宋体"/>
          <w:sz w:val="21"/>
          <w:szCs w:val="21"/>
          <w:lang w:eastAsia="zh-CN"/>
        </w:rPr>
      </w:pPr>
      <w:r w:rsidRPr="0012719A">
        <w:rPr>
          <w:rFonts w:eastAsia="宋体" w:hAnsi="宋体"/>
          <w:sz w:val="21"/>
          <w:szCs w:val="21"/>
          <w:lang w:eastAsia="zh-CN"/>
        </w:rPr>
        <w:t>(b)</w:t>
      </w:r>
      <w:r w:rsidRPr="0012719A">
        <w:rPr>
          <w:rFonts w:eastAsia="宋体" w:hAnsi="宋体" w:hint="eastAsia"/>
          <w:sz w:val="21"/>
          <w:szCs w:val="21"/>
          <w:lang w:eastAsia="zh-CN"/>
        </w:rPr>
        <w:tab/>
      </w:r>
      <w:r w:rsidRPr="0012719A">
        <w:rPr>
          <w:rFonts w:eastAsia="宋体"/>
          <w:sz w:val="21"/>
          <w:szCs w:val="21"/>
          <w:lang w:eastAsia="zh-CN"/>
        </w:rPr>
        <w:t>2014</w:t>
      </w:r>
      <w:r w:rsidRPr="0012719A">
        <w:rPr>
          <w:rFonts w:eastAsia="宋体" w:hAnsi="宋体"/>
          <w:sz w:val="21"/>
          <w:szCs w:val="21"/>
          <w:lang w:eastAsia="zh-CN"/>
        </w:rPr>
        <w:t>年</w:t>
      </w:r>
      <w:r w:rsidRPr="0012719A">
        <w:rPr>
          <w:rFonts w:eastAsia="宋体" w:hAnsi="宋体" w:hint="eastAsia"/>
          <w:sz w:val="21"/>
          <w:szCs w:val="21"/>
          <w:lang w:eastAsia="zh-CN"/>
        </w:rPr>
        <w:t>设立了</w:t>
      </w:r>
      <w:r w:rsidRPr="0012719A">
        <w:rPr>
          <w:rFonts w:eastAsia="宋体" w:hAnsi="宋体"/>
          <w:sz w:val="21"/>
          <w:szCs w:val="21"/>
          <w:lang w:eastAsia="zh-CN"/>
        </w:rPr>
        <w:t>男女平等事务委员会（现改名为确保男女平等权利和均等机会委员会）；</w:t>
      </w:r>
    </w:p>
    <w:p w:rsidR="00F37388" w:rsidRPr="0012719A" w:rsidRDefault="00F37388" w:rsidP="00F37388">
      <w:pPr>
        <w:pStyle w:val="SingleTxtG"/>
        <w:tabs>
          <w:tab w:val="left" w:pos="1560"/>
          <w:tab w:val="left" w:pos="1985"/>
        </w:tabs>
        <w:snapToGrid w:val="0"/>
        <w:spacing w:line="320" w:lineRule="exact"/>
        <w:ind w:firstLine="426"/>
        <w:rPr>
          <w:rFonts w:eastAsia="宋体"/>
          <w:sz w:val="21"/>
          <w:szCs w:val="21"/>
          <w:lang w:eastAsia="zh-CN"/>
        </w:rPr>
      </w:pPr>
      <w:r w:rsidRPr="0012719A">
        <w:rPr>
          <w:rFonts w:eastAsia="宋体" w:hAnsi="宋体"/>
          <w:sz w:val="21"/>
          <w:szCs w:val="21"/>
          <w:lang w:eastAsia="zh-CN"/>
        </w:rPr>
        <w:t>(c)</w:t>
      </w:r>
      <w:r w:rsidRPr="0012719A">
        <w:rPr>
          <w:rFonts w:eastAsia="宋体" w:hAnsi="宋体" w:hint="eastAsia"/>
          <w:sz w:val="21"/>
          <w:szCs w:val="21"/>
          <w:lang w:eastAsia="zh-CN"/>
        </w:rPr>
        <w:tab/>
      </w:r>
      <w:r w:rsidRPr="0012719A">
        <w:rPr>
          <w:rFonts w:eastAsia="宋体" w:hAnsi="宋体" w:hint="eastAsia"/>
          <w:sz w:val="21"/>
          <w:szCs w:val="21"/>
          <w:lang w:eastAsia="zh-CN"/>
        </w:rPr>
        <w:tab/>
      </w:r>
      <w:r w:rsidRPr="0012719A">
        <w:rPr>
          <w:rFonts w:eastAsia="宋体"/>
          <w:sz w:val="21"/>
          <w:szCs w:val="21"/>
          <w:lang w:eastAsia="zh-CN"/>
        </w:rPr>
        <w:t>2013</w:t>
      </w:r>
      <w:r w:rsidRPr="0012719A">
        <w:rPr>
          <w:rFonts w:eastAsia="宋体" w:hAnsi="宋体"/>
          <w:sz w:val="21"/>
          <w:szCs w:val="21"/>
          <w:lang w:eastAsia="zh-CN"/>
        </w:rPr>
        <w:t>年</w:t>
      </w:r>
      <w:r w:rsidRPr="0012719A">
        <w:rPr>
          <w:rFonts w:eastAsia="宋体"/>
          <w:sz w:val="21"/>
          <w:szCs w:val="21"/>
          <w:lang w:eastAsia="zh-CN"/>
        </w:rPr>
        <w:t>2</w:t>
      </w:r>
      <w:r w:rsidRPr="0012719A">
        <w:rPr>
          <w:rFonts w:eastAsia="宋体" w:hAnsi="宋体"/>
          <w:sz w:val="21"/>
          <w:szCs w:val="21"/>
          <w:lang w:eastAsia="zh-CN"/>
        </w:rPr>
        <w:t>月</w:t>
      </w:r>
      <w:r w:rsidRPr="0012719A">
        <w:rPr>
          <w:rFonts w:eastAsia="宋体" w:hAnsi="宋体" w:hint="eastAsia"/>
          <w:sz w:val="21"/>
          <w:szCs w:val="21"/>
          <w:lang w:eastAsia="zh-CN"/>
        </w:rPr>
        <w:t>通过了</w:t>
      </w:r>
      <w:r w:rsidRPr="0012719A">
        <w:rPr>
          <w:rFonts w:eastAsia="宋体" w:hAnsi="宋体"/>
          <w:sz w:val="21"/>
          <w:szCs w:val="21"/>
          <w:lang w:eastAsia="zh-CN"/>
        </w:rPr>
        <w:t>第四个打击人口贩运国家方案（</w:t>
      </w:r>
      <w:r w:rsidRPr="0012719A">
        <w:rPr>
          <w:rFonts w:eastAsia="宋体"/>
          <w:sz w:val="21"/>
          <w:szCs w:val="21"/>
          <w:lang w:eastAsia="zh-CN"/>
        </w:rPr>
        <w:t>2013-2015</w:t>
      </w:r>
      <w:r w:rsidRPr="0012719A">
        <w:rPr>
          <w:rFonts w:eastAsia="宋体" w:hAnsi="宋体"/>
          <w:sz w:val="21"/>
          <w:szCs w:val="21"/>
          <w:lang w:eastAsia="zh-CN"/>
        </w:rPr>
        <w:t>年）；</w:t>
      </w:r>
    </w:p>
    <w:p w:rsidR="00F37388" w:rsidRPr="0012719A" w:rsidRDefault="00F37388" w:rsidP="00F37388">
      <w:pPr>
        <w:pStyle w:val="SingleTxtG"/>
        <w:tabs>
          <w:tab w:val="left" w:pos="1560"/>
          <w:tab w:val="left" w:pos="1985"/>
        </w:tabs>
        <w:snapToGrid w:val="0"/>
        <w:spacing w:line="320" w:lineRule="exact"/>
        <w:ind w:firstLine="426"/>
        <w:rPr>
          <w:rFonts w:eastAsia="宋体"/>
          <w:sz w:val="21"/>
          <w:szCs w:val="21"/>
          <w:lang w:eastAsia="zh-CN"/>
        </w:rPr>
      </w:pPr>
      <w:r w:rsidRPr="0012719A">
        <w:rPr>
          <w:rFonts w:eastAsia="宋体" w:hAnsi="宋体"/>
          <w:sz w:val="21"/>
          <w:szCs w:val="21"/>
          <w:lang w:eastAsia="zh-CN"/>
        </w:rPr>
        <w:t>(d)</w:t>
      </w:r>
      <w:r w:rsidRPr="0012719A">
        <w:rPr>
          <w:rFonts w:eastAsia="宋体" w:hAnsi="宋体" w:hint="eastAsia"/>
          <w:sz w:val="21"/>
          <w:szCs w:val="21"/>
          <w:lang w:eastAsia="zh-CN"/>
        </w:rPr>
        <w:tab/>
      </w:r>
      <w:r w:rsidRPr="0012719A">
        <w:rPr>
          <w:rFonts w:eastAsia="宋体"/>
          <w:sz w:val="21"/>
          <w:szCs w:val="21"/>
          <w:lang w:eastAsia="zh-CN"/>
        </w:rPr>
        <w:t>2012</w:t>
      </w:r>
      <w:r w:rsidRPr="0012719A">
        <w:rPr>
          <w:rFonts w:eastAsia="宋体" w:hAnsi="宋体"/>
          <w:sz w:val="21"/>
          <w:szCs w:val="21"/>
          <w:lang w:eastAsia="zh-CN"/>
        </w:rPr>
        <w:t>年</w:t>
      </w:r>
      <w:r w:rsidRPr="0012719A">
        <w:rPr>
          <w:rFonts w:eastAsia="宋体" w:hAnsi="宋体" w:hint="eastAsia"/>
          <w:sz w:val="21"/>
          <w:szCs w:val="21"/>
          <w:lang w:eastAsia="zh-CN"/>
        </w:rPr>
        <w:t>通过了</w:t>
      </w:r>
      <w:r w:rsidRPr="0012719A">
        <w:rPr>
          <w:rFonts w:eastAsia="宋体" w:hAnsi="宋体"/>
          <w:sz w:val="21"/>
          <w:szCs w:val="21"/>
          <w:lang w:eastAsia="zh-CN"/>
        </w:rPr>
        <w:t>法律和司法改革战略方案（</w:t>
      </w:r>
      <w:r w:rsidRPr="0012719A">
        <w:rPr>
          <w:rFonts w:eastAsia="宋体"/>
          <w:sz w:val="21"/>
          <w:szCs w:val="21"/>
          <w:lang w:eastAsia="zh-CN"/>
        </w:rPr>
        <w:t>2012-2016</w:t>
      </w:r>
      <w:r w:rsidRPr="0012719A">
        <w:rPr>
          <w:rFonts w:eastAsia="宋体" w:hAnsi="宋体"/>
          <w:sz w:val="21"/>
          <w:szCs w:val="21"/>
          <w:lang w:eastAsia="zh-CN"/>
        </w:rPr>
        <w:t>年），该方案包含改革措施，在立法中</w:t>
      </w:r>
      <w:r w:rsidRPr="0012719A">
        <w:rPr>
          <w:rFonts w:eastAsia="宋体" w:hAnsi="宋体" w:hint="eastAsia"/>
          <w:sz w:val="21"/>
          <w:szCs w:val="21"/>
          <w:lang w:eastAsia="zh-CN"/>
        </w:rPr>
        <w:t>规定了</w:t>
      </w:r>
      <w:r w:rsidRPr="0012719A">
        <w:rPr>
          <w:rFonts w:eastAsia="宋体" w:hAnsi="宋体"/>
          <w:sz w:val="21"/>
          <w:szCs w:val="21"/>
          <w:lang w:eastAsia="zh-CN"/>
        </w:rPr>
        <w:t>各种形式</w:t>
      </w:r>
      <w:r w:rsidRPr="0012719A">
        <w:rPr>
          <w:rFonts w:eastAsia="宋体" w:hAnsi="宋体" w:hint="eastAsia"/>
          <w:sz w:val="21"/>
          <w:szCs w:val="21"/>
          <w:lang w:eastAsia="zh-CN"/>
        </w:rPr>
        <w:t>的</w:t>
      </w:r>
      <w:r w:rsidRPr="0012719A">
        <w:rPr>
          <w:rFonts w:eastAsia="宋体" w:hAnsi="宋体"/>
          <w:sz w:val="21"/>
          <w:szCs w:val="21"/>
          <w:lang w:eastAsia="zh-CN"/>
        </w:rPr>
        <w:t>家庭暴力和应对</w:t>
      </w:r>
      <w:r w:rsidRPr="0012719A">
        <w:rPr>
          <w:rFonts w:eastAsia="宋体" w:hAnsi="宋体" w:hint="eastAsia"/>
          <w:sz w:val="21"/>
          <w:szCs w:val="21"/>
          <w:lang w:eastAsia="zh-CN"/>
        </w:rPr>
        <w:t>与</w:t>
      </w:r>
      <w:r w:rsidRPr="0012719A">
        <w:rPr>
          <w:rFonts w:eastAsia="宋体" w:hAnsi="宋体"/>
          <w:sz w:val="21"/>
          <w:szCs w:val="21"/>
          <w:lang w:eastAsia="zh-CN"/>
        </w:rPr>
        <w:t>预防此类暴力行为</w:t>
      </w:r>
      <w:r w:rsidRPr="0012719A">
        <w:rPr>
          <w:rFonts w:eastAsia="宋体" w:hAnsi="宋体" w:hint="eastAsia"/>
          <w:sz w:val="21"/>
          <w:szCs w:val="21"/>
          <w:lang w:eastAsia="zh-CN"/>
        </w:rPr>
        <w:t>的</w:t>
      </w:r>
      <w:r w:rsidRPr="0012719A">
        <w:rPr>
          <w:rFonts w:eastAsia="宋体" w:hAnsi="宋体"/>
          <w:sz w:val="21"/>
          <w:szCs w:val="21"/>
          <w:lang w:eastAsia="zh-CN"/>
        </w:rPr>
        <w:t>实用机制；</w:t>
      </w:r>
    </w:p>
    <w:p w:rsidR="00F37388" w:rsidRPr="0012719A" w:rsidRDefault="00F37388" w:rsidP="00F37388">
      <w:pPr>
        <w:pStyle w:val="SingleTxtG"/>
        <w:tabs>
          <w:tab w:val="left" w:pos="1560"/>
          <w:tab w:val="left" w:pos="1985"/>
        </w:tabs>
        <w:snapToGrid w:val="0"/>
        <w:spacing w:line="320" w:lineRule="exact"/>
        <w:ind w:firstLine="426"/>
        <w:rPr>
          <w:rFonts w:eastAsia="宋体"/>
          <w:sz w:val="21"/>
          <w:szCs w:val="21"/>
          <w:lang w:eastAsia="zh-CN"/>
        </w:rPr>
      </w:pPr>
      <w:r w:rsidRPr="0012719A">
        <w:rPr>
          <w:rFonts w:eastAsia="宋体" w:hAnsi="宋体"/>
          <w:sz w:val="21"/>
          <w:szCs w:val="21"/>
          <w:lang w:eastAsia="zh-CN"/>
        </w:rPr>
        <w:t>(e)</w:t>
      </w:r>
      <w:r w:rsidRPr="0012719A">
        <w:rPr>
          <w:rFonts w:eastAsia="宋体" w:hAnsi="宋体" w:hint="eastAsia"/>
          <w:sz w:val="21"/>
          <w:szCs w:val="21"/>
          <w:lang w:eastAsia="zh-CN"/>
        </w:rPr>
        <w:tab/>
      </w:r>
      <w:r w:rsidRPr="0012719A">
        <w:rPr>
          <w:rFonts w:eastAsia="宋体"/>
          <w:sz w:val="21"/>
          <w:szCs w:val="21"/>
          <w:lang w:eastAsia="zh-CN"/>
        </w:rPr>
        <w:t>2012</w:t>
      </w:r>
      <w:r w:rsidRPr="0012719A">
        <w:rPr>
          <w:rFonts w:eastAsia="宋体" w:hAnsi="宋体"/>
          <w:sz w:val="21"/>
          <w:szCs w:val="21"/>
          <w:lang w:eastAsia="zh-CN"/>
        </w:rPr>
        <w:t>年</w:t>
      </w:r>
      <w:r w:rsidRPr="0012719A">
        <w:rPr>
          <w:rFonts w:eastAsia="宋体" w:hAnsi="宋体" w:hint="eastAsia"/>
          <w:sz w:val="21"/>
          <w:szCs w:val="21"/>
          <w:lang w:eastAsia="zh-CN"/>
        </w:rPr>
        <w:t>通过了</w:t>
      </w:r>
      <w:r w:rsidRPr="0012719A">
        <w:rPr>
          <w:rFonts w:eastAsia="宋体" w:hAnsi="宋体"/>
          <w:sz w:val="21"/>
          <w:szCs w:val="21"/>
          <w:lang w:eastAsia="zh-CN"/>
        </w:rPr>
        <w:t>就业战略（</w:t>
      </w:r>
      <w:r w:rsidRPr="0012719A">
        <w:rPr>
          <w:rFonts w:eastAsia="宋体"/>
          <w:sz w:val="21"/>
          <w:szCs w:val="21"/>
          <w:lang w:eastAsia="zh-CN"/>
        </w:rPr>
        <w:t>2013-2018</w:t>
      </w:r>
      <w:r w:rsidRPr="0012719A">
        <w:rPr>
          <w:rFonts w:eastAsia="宋体" w:hAnsi="宋体"/>
          <w:sz w:val="21"/>
          <w:szCs w:val="21"/>
          <w:lang w:eastAsia="zh-CN"/>
        </w:rPr>
        <w:t>年），为失业者提供援助并提供创业活动咨询；</w:t>
      </w:r>
    </w:p>
    <w:p w:rsidR="00F37388" w:rsidRPr="0012719A" w:rsidRDefault="00F37388" w:rsidP="00F37388">
      <w:pPr>
        <w:pStyle w:val="SingleTxtG"/>
        <w:tabs>
          <w:tab w:val="left" w:pos="1560"/>
          <w:tab w:val="left" w:pos="1985"/>
        </w:tabs>
        <w:snapToGrid w:val="0"/>
        <w:spacing w:line="320" w:lineRule="exact"/>
        <w:ind w:firstLine="426"/>
        <w:rPr>
          <w:rFonts w:eastAsia="宋体"/>
          <w:sz w:val="21"/>
          <w:szCs w:val="21"/>
          <w:lang w:eastAsia="zh-CN"/>
        </w:rPr>
      </w:pPr>
      <w:r w:rsidRPr="0012719A">
        <w:rPr>
          <w:rFonts w:eastAsia="宋体" w:hAnsi="宋体"/>
          <w:sz w:val="21"/>
          <w:szCs w:val="21"/>
          <w:lang w:eastAsia="zh-CN"/>
        </w:rPr>
        <w:t>(f)</w:t>
      </w:r>
      <w:r w:rsidRPr="0012719A">
        <w:rPr>
          <w:rFonts w:eastAsia="宋体" w:hAnsi="宋体" w:hint="eastAsia"/>
          <w:sz w:val="21"/>
          <w:szCs w:val="21"/>
          <w:lang w:eastAsia="zh-CN"/>
        </w:rPr>
        <w:tab/>
      </w:r>
      <w:r w:rsidRPr="0012719A">
        <w:rPr>
          <w:rFonts w:eastAsia="宋体"/>
          <w:sz w:val="21"/>
          <w:szCs w:val="21"/>
          <w:lang w:eastAsia="zh-CN"/>
        </w:rPr>
        <w:t>2011</w:t>
      </w:r>
      <w:r w:rsidRPr="0012719A">
        <w:rPr>
          <w:rFonts w:eastAsia="宋体" w:hAnsi="宋体"/>
          <w:sz w:val="21"/>
          <w:szCs w:val="21"/>
          <w:lang w:eastAsia="zh-CN"/>
        </w:rPr>
        <w:t>年</w:t>
      </w:r>
      <w:r w:rsidRPr="0012719A">
        <w:rPr>
          <w:rFonts w:eastAsia="宋体" w:hAnsi="宋体" w:hint="eastAsia"/>
          <w:sz w:val="21"/>
          <w:szCs w:val="21"/>
          <w:lang w:eastAsia="zh-CN"/>
        </w:rPr>
        <w:t>通过了</w:t>
      </w:r>
      <w:r w:rsidRPr="0012719A">
        <w:rPr>
          <w:rFonts w:eastAsia="宋体" w:hAnsi="宋体"/>
          <w:sz w:val="21"/>
          <w:szCs w:val="21"/>
          <w:lang w:eastAsia="zh-CN"/>
        </w:rPr>
        <w:t>性别平等政策战略方案（</w:t>
      </w:r>
      <w:r w:rsidRPr="0012719A">
        <w:rPr>
          <w:rFonts w:eastAsia="宋体"/>
          <w:sz w:val="21"/>
          <w:szCs w:val="21"/>
          <w:lang w:eastAsia="zh-CN"/>
        </w:rPr>
        <w:t>2011-2015</w:t>
      </w:r>
      <w:r w:rsidRPr="0012719A">
        <w:rPr>
          <w:rFonts w:eastAsia="宋体" w:hAnsi="宋体"/>
          <w:sz w:val="21"/>
          <w:szCs w:val="21"/>
          <w:lang w:eastAsia="zh-CN"/>
        </w:rPr>
        <w:t>年）和性别平等政策行政计划；</w:t>
      </w:r>
    </w:p>
    <w:p w:rsidR="00F37388" w:rsidRPr="0012719A" w:rsidRDefault="00F37388" w:rsidP="00F37388">
      <w:pPr>
        <w:pStyle w:val="SingleTxtG"/>
        <w:tabs>
          <w:tab w:val="left" w:pos="1560"/>
          <w:tab w:val="left" w:pos="1985"/>
        </w:tabs>
        <w:snapToGrid w:val="0"/>
        <w:spacing w:line="320" w:lineRule="exact"/>
        <w:ind w:firstLine="426"/>
        <w:rPr>
          <w:rFonts w:eastAsia="宋体"/>
          <w:sz w:val="21"/>
          <w:szCs w:val="21"/>
          <w:lang w:eastAsia="zh-CN"/>
        </w:rPr>
      </w:pPr>
      <w:r w:rsidRPr="0012719A">
        <w:rPr>
          <w:rFonts w:eastAsia="宋体" w:hAnsi="宋体"/>
          <w:sz w:val="21"/>
          <w:szCs w:val="21"/>
          <w:lang w:eastAsia="zh-CN"/>
        </w:rPr>
        <w:t>(g)</w:t>
      </w:r>
      <w:r w:rsidRPr="0012719A">
        <w:rPr>
          <w:rFonts w:eastAsia="宋体" w:hAnsi="宋体" w:hint="eastAsia"/>
          <w:sz w:val="21"/>
          <w:szCs w:val="21"/>
          <w:lang w:eastAsia="zh-CN"/>
        </w:rPr>
        <w:tab/>
      </w:r>
      <w:r w:rsidRPr="0012719A">
        <w:rPr>
          <w:rFonts w:eastAsia="宋体"/>
          <w:sz w:val="21"/>
          <w:szCs w:val="21"/>
          <w:lang w:eastAsia="zh-CN"/>
        </w:rPr>
        <w:t>2011</w:t>
      </w:r>
      <w:r w:rsidRPr="0012719A">
        <w:rPr>
          <w:rFonts w:eastAsia="宋体" w:hAnsi="宋体"/>
          <w:sz w:val="21"/>
          <w:szCs w:val="21"/>
          <w:lang w:eastAsia="zh-CN"/>
        </w:rPr>
        <w:t>年</w:t>
      </w:r>
      <w:r w:rsidRPr="0012719A">
        <w:rPr>
          <w:rFonts w:eastAsia="宋体" w:hAnsi="宋体" w:hint="eastAsia"/>
          <w:sz w:val="21"/>
          <w:szCs w:val="21"/>
          <w:lang w:eastAsia="zh-CN"/>
        </w:rPr>
        <w:t>通过了</w:t>
      </w:r>
      <w:r w:rsidRPr="0012719A">
        <w:rPr>
          <w:rFonts w:eastAsia="宋体" w:hAnsi="宋体"/>
          <w:sz w:val="21"/>
          <w:szCs w:val="21"/>
          <w:lang w:eastAsia="zh-CN"/>
        </w:rPr>
        <w:t>打击基于性别的暴力国家方案（</w:t>
      </w:r>
      <w:r w:rsidRPr="0012719A">
        <w:rPr>
          <w:rFonts w:eastAsia="宋体"/>
          <w:sz w:val="21"/>
          <w:szCs w:val="21"/>
          <w:lang w:eastAsia="zh-CN"/>
        </w:rPr>
        <w:t>2011-2015</w:t>
      </w:r>
      <w:r w:rsidRPr="0012719A">
        <w:rPr>
          <w:rFonts w:eastAsia="宋体" w:hAnsi="宋体"/>
          <w:sz w:val="21"/>
          <w:szCs w:val="21"/>
          <w:lang w:eastAsia="zh-CN"/>
        </w:rPr>
        <w:t>年）；</w:t>
      </w:r>
    </w:p>
    <w:p w:rsidR="00F37388" w:rsidRPr="0012719A" w:rsidRDefault="00F37388" w:rsidP="00F37388">
      <w:pPr>
        <w:pStyle w:val="SingleTxtG"/>
        <w:tabs>
          <w:tab w:val="left" w:pos="1560"/>
          <w:tab w:val="left" w:pos="1985"/>
        </w:tabs>
        <w:snapToGrid w:val="0"/>
        <w:spacing w:line="320" w:lineRule="exact"/>
        <w:ind w:firstLine="426"/>
        <w:rPr>
          <w:rFonts w:eastAsia="宋体"/>
          <w:sz w:val="21"/>
          <w:szCs w:val="21"/>
          <w:lang w:eastAsia="zh-CN"/>
        </w:rPr>
      </w:pPr>
      <w:r w:rsidRPr="0012719A">
        <w:rPr>
          <w:rFonts w:eastAsia="宋体" w:hAnsi="宋体"/>
          <w:sz w:val="21"/>
          <w:szCs w:val="21"/>
          <w:lang w:eastAsia="zh-CN"/>
        </w:rPr>
        <w:t>(h)</w:t>
      </w:r>
      <w:r w:rsidRPr="0012719A">
        <w:rPr>
          <w:rFonts w:eastAsia="宋体" w:hAnsi="宋体" w:hint="eastAsia"/>
          <w:sz w:val="21"/>
          <w:szCs w:val="21"/>
          <w:lang w:eastAsia="zh-CN"/>
        </w:rPr>
        <w:tab/>
      </w:r>
      <w:r w:rsidRPr="0012719A">
        <w:rPr>
          <w:rFonts w:eastAsia="宋体"/>
          <w:sz w:val="21"/>
          <w:szCs w:val="21"/>
          <w:lang w:eastAsia="zh-CN"/>
        </w:rPr>
        <w:t>2010</w:t>
      </w:r>
      <w:r w:rsidRPr="0012719A">
        <w:rPr>
          <w:rFonts w:eastAsia="宋体" w:hAnsi="宋体"/>
          <w:sz w:val="21"/>
          <w:szCs w:val="21"/>
          <w:lang w:eastAsia="zh-CN"/>
        </w:rPr>
        <w:t>年</w:t>
      </w:r>
      <w:r w:rsidRPr="0012719A">
        <w:rPr>
          <w:rFonts w:eastAsia="宋体" w:hAnsi="宋体" w:hint="eastAsia"/>
          <w:sz w:val="21"/>
          <w:szCs w:val="21"/>
          <w:lang w:eastAsia="zh-CN"/>
        </w:rPr>
        <w:t>通过了</w:t>
      </w:r>
      <w:r w:rsidRPr="0012719A">
        <w:rPr>
          <w:rFonts w:eastAsia="宋体" w:hAnsi="宋体"/>
          <w:sz w:val="21"/>
          <w:szCs w:val="21"/>
          <w:lang w:eastAsia="zh-CN"/>
        </w:rPr>
        <w:t>人口贩运受害者社会和心理康复国家方案。</w:t>
      </w:r>
    </w:p>
    <w:p w:rsidR="00F37388" w:rsidRPr="0012719A" w:rsidRDefault="00F37388" w:rsidP="00F37388">
      <w:pPr>
        <w:pStyle w:val="SingleTxtG"/>
        <w:tabs>
          <w:tab w:val="left" w:pos="1560"/>
        </w:tabs>
        <w:snapToGrid w:val="0"/>
        <w:spacing w:line="320" w:lineRule="exact"/>
        <w:rPr>
          <w:rFonts w:eastAsia="宋体"/>
          <w:sz w:val="21"/>
          <w:szCs w:val="21"/>
          <w:lang w:eastAsia="zh-CN"/>
        </w:rPr>
      </w:pPr>
      <w:r w:rsidRPr="0012719A">
        <w:rPr>
          <w:rFonts w:eastAsia="宋体"/>
          <w:sz w:val="21"/>
          <w:szCs w:val="21"/>
          <w:lang w:eastAsia="zh-CN"/>
        </w:rPr>
        <w:t>6.</w:t>
      </w:r>
      <w:r w:rsidRPr="0012719A">
        <w:rPr>
          <w:rFonts w:eastAsia="宋体"/>
          <w:sz w:val="21"/>
          <w:szCs w:val="21"/>
          <w:lang w:eastAsia="zh-CN"/>
        </w:rPr>
        <w:tab/>
      </w:r>
      <w:r w:rsidRPr="0012719A">
        <w:rPr>
          <w:rFonts w:eastAsia="宋体" w:hAnsi="宋体"/>
          <w:sz w:val="21"/>
          <w:szCs w:val="21"/>
          <w:lang w:eastAsia="zh-CN"/>
        </w:rPr>
        <w:t>委员会欣见自审议上一次报告以来缔约国批准或加入了下列国际文书：</w:t>
      </w:r>
    </w:p>
    <w:p w:rsidR="00F37388" w:rsidRPr="0012719A" w:rsidRDefault="00F37388" w:rsidP="00F37388">
      <w:pPr>
        <w:pStyle w:val="SingleTxtG"/>
        <w:tabs>
          <w:tab w:val="left" w:pos="1560"/>
          <w:tab w:val="left" w:pos="1985"/>
        </w:tabs>
        <w:snapToGrid w:val="0"/>
        <w:spacing w:line="320" w:lineRule="exact"/>
        <w:rPr>
          <w:rFonts w:eastAsia="宋体"/>
          <w:sz w:val="21"/>
          <w:szCs w:val="21"/>
          <w:lang w:eastAsia="zh-CN"/>
        </w:rPr>
      </w:pPr>
      <w:r w:rsidRPr="0012719A">
        <w:rPr>
          <w:rFonts w:eastAsia="宋体"/>
          <w:sz w:val="21"/>
          <w:szCs w:val="21"/>
          <w:lang w:eastAsia="zh-CN"/>
        </w:rPr>
        <w:tab/>
      </w:r>
      <w:r w:rsidRPr="0012719A">
        <w:rPr>
          <w:rFonts w:eastAsia="宋体" w:hAnsi="宋体"/>
          <w:sz w:val="21"/>
          <w:szCs w:val="21"/>
          <w:lang w:eastAsia="zh-CN"/>
        </w:rPr>
        <w:t>(a)</w:t>
      </w:r>
      <w:r w:rsidRPr="0012719A">
        <w:rPr>
          <w:rFonts w:eastAsia="宋体"/>
          <w:sz w:val="21"/>
          <w:szCs w:val="21"/>
          <w:lang w:eastAsia="zh-CN"/>
        </w:rPr>
        <w:tab/>
      </w:r>
      <w:r w:rsidRPr="0012719A">
        <w:rPr>
          <w:rFonts w:eastAsia="宋体" w:hAnsi="宋体"/>
          <w:sz w:val="21"/>
          <w:szCs w:val="21"/>
          <w:lang w:eastAsia="zh-CN"/>
        </w:rPr>
        <w:t>《残疾人权利公约》，</w:t>
      </w:r>
      <w:r w:rsidRPr="0012719A">
        <w:rPr>
          <w:rFonts w:eastAsia="宋体"/>
          <w:sz w:val="21"/>
          <w:szCs w:val="21"/>
          <w:lang w:eastAsia="zh-CN"/>
        </w:rPr>
        <w:t>2010</w:t>
      </w:r>
      <w:r w:rsidRPr="0012719A">
        <w:rPr>
          <w:rFonts w:eastAsia="宋体" w:hAnsi="宋体"/>
          <w:sz w:val="21"/>
          <w:szCs w:val="21"/>
          <w:lang w:eastAsia="zh-CN"/>
        </w:rPr>
        <w:t>年；</w:t>
      </w:r>
    </w:p>
    <w:p w:rsidR="00F37388" w:rsidRPr="0012719A" w:rsidRDefault="00F37388" w:rsidP="00F37388">
      <w:pPr>
        <w:pStyle w:val="SingleTxtG"/>
        <w:tabs>
          <w:tab w:val="left" w:pos="1560"/>
          <w:tab w:val="left" w:pos="1985"/>
        </w:tabs>
        <w:snapToGrid w:val="0"/>
        <w:spacing w:line="320" w:lineRule="exact"/>
        <w:rPr>
          <w:rFonts w:eastAsia="宋体"/>
          <w:sz w:val="21"/>
          <w:szCs w:val="21"/>
          <w:lang w:eastAsia="zh-CN"/>
        </w:rPr>
      </w:pPr>
      <w:r w:rsidRPr="0012719A">
        <w:rPr>
          <w:rFonts w:eastAsia="宋体"/>
          <w:sz w:val="21"/>
          <w:szCs w:val="21"/>
          <w:lang w:eastAsia="zh-CN"/>
        </w:rPr>
        <w:tab/>
      </w:r>
      <w:r w:rsidRPr="0012719A">
        <w:rPr>
          <w:rFonts w:eastAsia="宋体" w:hAnsi="宋体"/>
          <w:sz w:val="21"/>
          <w:szCs w:val="21"/>
          <w:lang w:eastAsia="zh-CN"/>
        </w:rPr>
        <w:t>(b)</w:t>
      </w:r>
      <w:r w:rsidRPr="0012719A">
        <w:rPr>
          <w:rFonts w:eastAsia="宋体"/>
          <w:sz w:val="21"/>
          <w:szCs w:val="21"/>
          <w:lang w:eastAsia="zh-CN"/>
        </w:rPr>
        <w:tab/>
      </w:r>
      <w:r w:rsidRPr="0012719A">
        <w:rPr>
          <w:rFonts w:eastAsia="宋体" w:hAnsi="宋体"/>
          <w:sz w:val="21"/>
          <w:szCs w:val="21"/>
          <w:lang w:eastAsia="zh-CN"/>
        </w:rPr>
        <w:t>《保护所有移徙工人及其家庭成员权利国际公约》，</w:t>
      </w:r>
      <w:r w:rsidRPr="0012719A">
        <w:rPr>
          <w:rFonts w:eastAsia="宋体"/>
          <w:sz w:val="21"/>
          <w:szCs w:val="21"/>
          <w:lang w:eastAsia="zh-CN"/>
        </w:rPr>
        <w:t>2013</w:t>
      </w:r>
      <w:r w:rsidRPr="0012719A">
        <w:rPr>
          <w:rFonts w:eastAsia="宋体" w:hAnsi="宋体"/>
          <w:sz w:val="21"/>
          <w:szCs w:val="21"/>
          <w:lang w:eastAsia="zh-CN"/>
        </w:rPr>
        <w:t>年。</w:t>
      </w:r>
    </w:p>
    <w:p w:rsidR="00F37388" w:rsidRPr="0012719A" w:rsidRDefault="00F37388" w:rsidP="00F37388">
      <w:pPr>
        <w:pStyle w:val="H1G"/>
        <w:tabs>
          <w:tab w:val="left" w:pos="1560"/>
          <w:tab w:val="left" w:pos="1985"/>
        </w:tabs>
        <w:spacing w:line="320" w:lineRule="exact"/>
        <w:rPr>
          <w:rFonts w:eastAsia="黑体"/>
          <w:b w:val="0"/>
          <w:lang w:eastAsia="zh-CN"/>
        </w:rPr>
      </w:pPr>
      <w:r w:rsidRPr="0012719A">
        <w:rPr>
          <w:rFonts w:eastAsia="黑体"/>
          <w:b w:val="0"/>
          <w:lang w:eastAsia="zh-CN"/>
        </w:rPr>
        <w:tab/>
        <w:t>C.</w:t>
      </w:r>
      <w:r w:rsidRPr="0012719A">
        <w:rPr>
          <w:rFonts w:eastAsia="黑体"/>
          <w:b w:val="0"/>
          <w:lang w:eastAsia="zh-CN"/>
        </w:rPr>
        <w:tab/>
      </w:r>
      <w:r w:rsidRPr="0012719A">
        <w:rPr>
          <w:rFonts w:eastAsia="黑体" w:hint="eastAsia"/>
          <w:lang w:eastAsia="zh-CN"/>
        </w:rPr>
        <w:t>国民会</w:t>
      </w:r>
      <w:r w:rsidRPr="0012719A">
        <w:rPr>
          <w:rFonts w:ascii="宋体" w:eastAsia="黑体" w:hAnsi="宋体" w:cs="宋体" w:hint="eastAsia"/>
          <w:lang w:eastAsia="zh-CN"/>
        </w:rPr>
        <w:t>议</w:t>
      </w:r>
    </w:p>
    <w:p w:rsidR="00F37388" w:rsidRPr="0012719A" w:rsidRDefault="00F37388" w:rsidP="00F37388">
      <w:pPr>
        <w:pStyle w:val="SingleTxtG"/>
        <w:tabs>
          <w:tab w:val="left" w:pos="1560"/>
        </w:tabs>
        <w:snapToGrid w:val="0"/>
        <w:spacing w:line="320" w:lineRule="exact"/>
        <w:rPr>
          <w:rFonts w:eastAsia="宋体"/>
          <w:sz w:val="21"/>
          <w:szCs w:val="21"/>
          <w:lang w:eastAsia="zh-CN"/>
        </w:rPr>
      </w:pPr>
      <w:r w:rsidRPr="0012719A">
        <w:rPr>
          <w:rFonts w:eastAsia="宋体"/>
          <w:sz w:val="21"/>
          <w:szCs w:val="21"/>
          <w:lang w:eastAsia="zh-CN"/>
        </w:rPr>
        <w:t>7.</w:t>
      </w:r>
      <w:r w:rsidRPr="0012719A">
        <w:rPr>
          <w:rFonts w:eastAsia="宋体"/>
          <w:sz w:val="21"/>
          <w:szCs w:val="21"/>
          <w:lang w:eastAsia="zh-CN"/>
        </w:rPr>
        <w:tab/>
      </w:r>
      <w:r w:rsidRPr="0012719A">
        <w:rPr>
          <w:rFonts w:eastAsia="宋体" w:hAnsi="宋体"/>
          <w:sz w:val="21"/>
          <w:szCs w:val="21"/>
          <w:lang w:eastAsia="zh-CN"/>
        </w:rPr>
        <w:t>委员会强调立法权在确保《公约》得到充分实施方面的关键作用（见</w:t>
      </w:r>
      <w:r w:rsidRPr="0012719A">
        <w:rPr>
          <w:rFonts w:eastAsia="宋体"/>
          <w:sz w:val="21"/>
          <w:szCs w:val="21"/>
          <w:lang w:eastAsia="zh-CN"/>
        </w:rPr>
        <w:t>2010</w:t>
      </w:r>
      <w:r w:rsidRPr="0012719A">
        <w:rPr>
          <w:rFonts w:eastAsia="宋体" w:hAnsi="宋体"/>
          <w:sz w:val="21"/>
          <w:szCs w:val="21"/>
          <w:lang w:eastAsia="zh-CN"/>
        </w:rPr>
        <w:t>年委员会第四十五届会议上通过的关于委员会与议员之间关系的声明）。委员会请</w:t>
      </w:r>
      <w:r w:rsidRPr="0012719A">
        <w:rPr>
          <w:lang w:eastAsia="zh-CN"/>
        </w:rPr>
        <w:t>国民会</w:t>
      </w:r>
      <w:r w:rsidRPr="0012719A">
        <w:rPr>
          <w:rFonts w:ascii="宋体" w:eastAsia="宋体" w:hAnsi="宋体" w:cs="宋体" w:hint="eastAsia"/>
          <w:lang w:eastAsia="zh-CN"/>
        </w:rPr>
        <w:t>议</w:t>
      </w:r>
      <w:r w:rsidRPr="0012719A">
        <w:rPr>
          <w:rFonts w:eastAsia="宋体" w:hAnsi="宋体"/>
          <w:sz w:val="21"/>
          <w:szCs w:val="21"/>
          <w:lang w:eastAsia="zh-CN"/>
        </w:rPr>
        <w:t>从现在到根据《公约》提交下一次报告期间，按照其任务授权采取必要步骤落实本结论性意见。</w:t>
      </w:r>
    </w:p>
    <w:p w:rsidR="00F37388" w:rsidRPr="0012719A" w:rsidRDefault="00F37388" w:rsidP="00F37388">
      <w:pPr>
        <w:pStyle w:val="H1G"/>
        <w:tabs>
          <w:tab w:val="left" w:pos="1560"/>
        </w:tabs>
        <w:spacing w:line="320" w:lineRule="exact"/>
        <w:rPr>
          <w:rFonts w:eastAsia="黑体"/>
          <w:b w:val="0"/>
          <w:lang w:eastAsia="zh-CN"/>
        </w:rPr>
      </w:pPr>
      <w:r w:rsidRPr="0012719A">
        <w:rPr>
          <w:rFonts w:eastAsia="黑体"/>
          <w:b w:val="0"/>
          <w:lang w:eastAsia="zh-CN"/>
        </w:rPr>
        <w:lastRenderedPageBreak/>
        <w:tab/>
        <w:t>D.</w:t>
      </w:r>
      <w:r w:rsidRPr="0012719A">
        <w:rPr>
          <w:rFonts w:eastAsia="黑体"/>
          <w:b w:val="0"/>
          <w:lang w:eastAsia="zh-CN"/>
        </w:rPr>
        <w:tab/>
      </w:r>
      <w:r w:rsidRPr="0012719A">
        <w:rPr>
          <w:rFonts w:eastAsia="黑体"/>
          <w:b w:val="0"/>
          <w:lang w:eastAsia="zh-CN"/>
        </w:rPr>
        <w:t>主要关切领域和建议</w:t>
      </w:r>
    </w:p>
    <w:p w:rsidR="00F37388" w:rsidRPr="0012719A" w:rsidRDefault="00F37388" w:rsidP="00F37388">
      <w:pPr>
        <w:pStyle w:val="H23G"/>
        <w:tabs>
          <w:tab w:val="left" w:pos="1560"/>
        </w:tabs>
        <w:spacing w:line="320" w:lineRule="exact"/>
        <w:rPr>
          <w:rFonts w:eastAsia="黑体"/>
          <w:b w:val="0"/>
          <w:sz w:val="21"/>
          <w:lang w:eastAsia="zh-CN"/>
        </w:rPr>
      </w:pPr>
      <w:r w:rsidRPr="0012719A">
        <w:rPr>
          <w:rFonts w:eastAsia="黑体"/>
          <w:b w:val="0"/>
          <w:sz w:val="21"/>
          <w:lang w:eastAsia="zh-CN"/>
        </w:rPr>
        <w:tab/>
      </w:r>
      <w:r w:rsidRPr="0012719A">
        <w:rPr>
          <w:rFonts w:eastAsia="黑体"/>
          <w:b w:val="0"/>
          <w:sz w:val="21"/>
          <w:lang w:eastAsia="zh-CN"/>
        </w:rPr>
        <w:tab/>
      </w:r>
      <w:r w:rsidRPr="0012719A">
        <w:rPr>
          <w:rFonts w:eastAsia="黑体"/>
          <w:b w:val="0"/>
          <w:sz w:val="21"/>
          <w:lang w:eastAsia="zh-CN"/>
        </w:rPr>
        <w:t>立法框架</w:t>
      </w:r>
    </w:p>
    <w:p w:rsidR="00F37388" w:rsidRPr="0012719A" w:rsidRDefault="00F37388" w:rsidP="00F37388">
      <w:pPr>
        <w:pStyle w:val="SingleTxtG"/>
        <w:tabs>
          <w:tab w:val="left" w:pos="1560"/>
        </w:tabs>
        <w:snapToGrid w:val="0"/>
        <w:spacing w:line="320" w:lineRule="exact"/>
        <w:rPr>
          <w:rFonts w:eastAsia="宋体"/>
          <w:sz w:val="21"/>
          <w:szCs w:val="21"/>
          <w:lang w:eastAsia="zh-CN"/>
        </w:rPr>
      </w:pPr>
      <w:r w:rsidRPr="0012719A">
        <w:rPr>
          <w:rFonts w:eastAsia="宋体"/>
          <w:sz w:val="21"/>
          <w:szCs w:val="21"/>
          <w:lang w:eastAsia="zh-CN"/>
        </w:rPr>
        <w:t>8.</w:t>
      </w:r>
      <w:r w:rsidRPr="0012719A">
        <w:rPr>
          <w:rFonts w:eastAsia="宋体"/>
          <w:sz w:val="21"/>
          <w:szCs w:val="21"/>
          <w:lang w:eastAsia="zh-CN"/>
        </w:rPr>
        <w:tab/>
      </w:r>
      <w:r w:rsidRPr="0012719A">
        <w:rPr>
          <w:rFonts w:eastAsia="宋体" w:hAnsi="宋体"/>
          <w:sz w:val="21"/>
          <w:szCs w:val="21"/>
          <w:lang w:eastAsia="zh-CN"/>
        </w:rPr>
        <w:t>委员会注意到，如果国际条约与国内立法相抵触，则以国际条约为准，注意到《宪法》第</w:t>
      </w:r>
      <w:r w:rsidRPr="0012719A">
        <w:rPr>
          <w:rFonts w:eastAsia="宋体"/>
          <w:sz w:val="21"/>
          <w:szCs w:val="21"/>
          <w:lang w:eastAsia="zh-CN"/>
        </w:rPr>
        <w:t>14</w:t>
      </w:r>
      <w:r w:rsidRPr="0012719A">
        <w:rPr>
          <w:rFonts w:eastAsia="宋体" w:hAnsi="宋体"/>
          <w:sz w:val="21"/>
          <w:szCs w:val="21"/>
          <w:lang w:eastAsia="zh-CN"/>
        </w:rPr>
        <w:t>条载有一项关于不歧视的一般性条款，《刑法典》第</w:t>
      </w:r>
      <w:r w:rsidRPr="0012719A">
        <w:rPr>
          <w:rFonts w:eastAsia="宋体"/>
          <w:sz w:val="21"/>
          <w:szCs w:val="21"/>
          <w:lang w:eastAsia="zh-CN"/>
        </w:rPr>
        <w:t>143</w:t>
      </w:r>
      <w:r w:rsidRPr="0012719A">
        <w:rPr>
          <w:rFonts w:eastAsia="宋体" w:hAnsi="宋体"/>
          <w:sz w:val="21"/>
          <w:szCs w:val="21"/>
          <w:lang w:eastAsia="zh-CN"/>
        </w:rPr>
        <w:t>条规定处罚基于歧视侵犯人权和公民权利的行为。然而，委员会对缺少禁止对妇女歧视的综合性法律条款表示关切，缔约国倾向于性别中立性政策和方案，这可能造成不能充分保护妇女免受直接和间接的歧视，妨碍实现男女形式上和实质上的平等，对承认和落实妇女的人权采取不成体系的做法。</w:t>
      </w:r>
    </w:p>
    <w:p w:rsidR="00F37388" w:rsidRPr="0012719A" w:rsidRDefault="00F37388" w:rsidP="00F37388">
      <w:pPr>
        <w:pStyle w:val="SingleTxtG"/>
        <w:tabs>
          <w:tab w:val="left" w:pos="1560"/>
        </w:tabs>
        <w:snapToGrid w:val="0"/>
        <w:spacing w:line="320" w:lineRule="exact"/>
        <w:rPr>
          <w:rFonts w:eastAsia="黑体"/>
          <w:sz w:val="21"/>
          <w:szCs w:val="21"/>
          <w:lang w:eastAsia="zh-CN"/>
        </w:rPr>
      </w:pPr>
      <w:r w:rsidRPr="0012719A">
        <w:rPr>
          <w:rFonts w:eastAsia="宋体"/>
          <w:sz w:val="21"/>
          <w:szCs w:val="21"/>
          <w:lang w:eastAsia="zh-CN"/>
        </w:rPr>
        <w:t>9.</w:t>
      </w:r>
      <w:r w:rsidRPr="0012719A">
        <w:rPr>
          <w:rFonts w:eastAsia="宋体"/>
          <w:sz w:val="21"/>
          <w:szCs w:val="21"/>
          <w:lang w:eastAsia="zh-CN"/>
        </w:rPr>
        <w:tab/>
      </w:r>
      <w:r w:rsidRPr="0012719A">
        <w:rPr>
          <w:rFonts w:eastAsia="黑体" w:hAnsi="宋体"/>
          <w:sz w:val="21"/>
          <w:szCs w:val="21"/>
          <w:lang w:eastAsia="zh-CN"/>
        </w:rPr>
        <w:t>委员会建议缔约国：</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(a)</w:t>
      </w:r>
      <w:r w:rsidRPr="0012719A">
        <w:rPr>
          <w:rFonts w:eastAsia="黑体" w:hAnsi="宋体" w:hint="eastAsia"/>
          <w:sz w:val="21"/>
          <w:szCs w:val="21"/>
          <w:lang w:eastAsia="zh-CN"/>
        </w:rPr>
        <w:tab/>
      </w:r>
      <w:r w:rsidRPr="0012719A">
        <w:rPr>
          <w:rFonts w:eastAsia="黑体" w:hAnsi="宋体"/>
          <w:sz w:val="21"/>
          <w:szCs w:val="21"/>
          <w:lang w:eastAsia="zh-CN"/>
        </w:rPr>
        <w:t>根据《公约》第一条和第二条</w:t>
      </w:r>
      <w:r w:rsidRPr="0012719A">
        <w:rPr>
          <w:rFonts w:eastAsia="黑体" w:hAnsi="宋体"/>
          <w:sz w:val="21"/>
          <w:szCs w:val="21"/>
          <w:lang w:eastAsia="zh-CN"/>
        </w:rPr>
        <w:t>(b)</w:t>
      </w:r>
      <w:r w:rsidRPr="0012719A">
        <w:rPr>
          <w:rFonts w:eastAsia="黑体" w:hAnsi="宋体"/>
          <w:sz w:val="21"/>
          <w:szCs w:val="21"/>
          <w:lang w:eastAsia="zh-CN"/>
        </w:rPr>
        <w:t>项，加速通过独立的不歧视法律，其中包括根据关于缔约国在《公约》第二条下核心义务的第</w:t>
      </w:r>
      <w:r w:rsidRPr="0012719A">
        <w:rPr>
          <w:rFonts w:eastAsia="黑体"/>
          <w:sz w:val="21"/>
          <w:szCs w:val="21"/>
          <w:lang w:eastAsia="zh-CN"/>
        </w:rPr>
        <w:t>28</w:t>
      </w:r>
      <w:r w:rsidRPr="0012719A">
        <w:rPr>
          <w:rFonts w:eastAsia="黑体" w:hAnsi="宋体"/>
          <w:sz w:val="21"/>
          <w:szCs w:val="21"/>
          <w:lang w:eastAsia="zh-CN"/>
        </w:rPr>
        <w:t>（</w:t>
      </w:r>
      <w:r w:rsidRPr="0012719A">
        <w:rPr>
          <w:rFonts w:eastAsia="黑体"/>
          <w:sz w:val="21"/>
          <w:szCs w:val="21"/>
          <w:lang w:eastAsia="zh-CN"/>
        </w:rPr>
        <w:t>2010</w:t>
      </w:r>
      <w:r w:rsidRPr="0012719A">
        <w:rPr>
          <w:rFonts w:eastAsia="黑体" w:hAnsi="宋体"/>
          <w:sz w:val="21"/>
          <w:szCs w:val="21"/>
          <w:lang w:eastAsia="zh-CN"/>
        </w:rPr>
        <w:t>）号一般性建议（</w:t>
      </w:r>
      <w:hyperlink r:id="rId22" w:history="1">
        <w:r w:rsidRPr="00FF156A">
          <w:rPr>
            <w:rStyle w:val="ad"/>
            <w:rFonts w:eastAsia="黑体"/>
            <w:sz w:val="21"/>
            <w:szCs w:val="21"/>
            <w:lang w:eastAsia="zh-CN"/>
          </w:rPr>
          <w:t>CEDAW/C/ARM/CO/4/Rev.1</w:t>
        </w:r>
      </w:hyperlink>
      <w:r w:rsidRPr="0012719A">
        <w:rPr>
          <w:rFonts w:eastAsia="黑体" w:hAnsi="宋体"/>
          <w:sz w:val="21"/>
          <w:szCs w:val="21"/>
          <w:lang w:eastAsia="zh-CN"/>
        </w:rPr>
        <w:t>，第</w:t>
      </w:r>
      <w:r w:rsidRPr="0012719A">
        <w:rPr>
          <w:rFonts w:eastAsia="黑体"/>
          <w:sz w:val="21"/>
          <w:szCs w:val="21"/>
          <w:lang w:eastAsia="zh-CN"/>
        </w:rPr>
        <w:t>13</w:t>
      </w:r>
      <w:r w:rsidRPr="0012719A">
        <w:rPr>
          <w:rFonts w:eastAsia="黑体" w:hAnsi="宋体"/>
          <w:sz w:val="21"/>
          <w:szCs w:val="21"/>
          <w:lang w:eastAsia="zh-CN"/>
        </w:rPr>
        <w:t>段），宽泛地界定对妇女的歧视，涵盖国家和非国家行为体的直接和间接歧视，而且包含各种交叉形式歧视；</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(b)</w:t>
      </w:r>
      <w:r w:rsidRPr="0012719A">
        <w:rPr>
          <w:rFonts w:eastAsia="黑体"/>
          <w:sz w:val="21"/>
          <w:szCs w:val="21"/>
          <w:lang w:eastAsia="zh-CN"/>
        </w:rPr>
        <w:tab/>
      </w:r>
      <w:r w:rsidRPr="0012719A">
        <w:rPr>
          <w:rFonts w:eastAsia="黑体" w:hAnsi="宋体"/>
          <w:sz w:val="21"/>
          <w:szCs w:val="21"/>
          <w:lang w:eastAsia="zh-CN"/>
        </w:rPr>
        <w:t>根据委员会关于妇女状况相关统计数据的第</w:t>
      </w:r>
      <w:r w:rsidRPr="0012719A">
        <w:rPr>
          <w:rFonts w:eastAsia="黑体"/>
          <w:sz w:val="21"/>
          <w:szCs w:val="21"/>
          <w:lang w:eastAsia="zh-CN"/>
        </w:rPr>
        <w:t>9</w:t>
      </w:r>
      <w:r w:rsidRPr="0012719A">
        <w:rPr>
          <w:rFonts w:eastAsia="黑体" w:hAnsi="宋体"/>
          <w:sz w:val="21"/>
          <w:szCs w:val="21"/>
          <w:lang w:eastAsia="zh-CN"/>
        </w:rPr>
        <w:t>（</w:t>
      </w:r>
      <w:r w:rsidRPr="0012719A">
        <w:rPr>
          <w:rFonts w:eastAsia="黑体"/>
          <w:sz w:val="21"/>
          <w:szCs w:val="21"/>
          <w:lang w:eastAsia="zh-CN"/>
        </w:rPr>
        <w:t>1989</w:t>
      </w:r>
      <w:r w:rsidRPr="0012719A">
        <w:rPr>
          <w:rFonts w:eastAsia="黑体" w:hAnsi="宋体"/>
          <w:sz w:val="21"/>
          <w:szCs w:val="21"/>
          <w:lang w:eastAsia="zh-CN"/>
        </w:rPr>
        <w:t>）号一般性建议，在下一次报告中列入有关这些措施的结果的资料以及分类数据。</w:t>
      </w:r>
    </w:p>
    <w:p w:rsidR="00F37388" w:rsidRPr="0012719A" w:rsidRDefault="00F37388" w:rsidP="00F37388">
      <w:pPr>
        <w:pStyle w:val="H23G"/>
        <w:tabs>
          <w:tab w:val="left" w:pos="1560"/>
        </w:tabs>
        <w:spacing w:line="320" w:lineRule="exact"/>
        <w:rPr>
          <w:rFonts w:eastAsia="黑体"/>
          <w:b w:val="0"/>
          <w:sz w:val="21"/>
          <w:szCs w:val="21"/>
          <w:lang w:eastAsia="zh-CN"/>
        </w:rPr>
      </w:pPr>
      <w:r w:rsidRPr="0012719A">
        <w:rPr>
          <w:rFonts w:eastAsia="黑体"/>
          <w:b w:val="0"/>
          <w:sz w:val="21"/>
          <w:szCs w:val="21"/>
          <w:lang w:eastAsia="zh-CN"/>
        </w:rPr>
        <w:tab/>
      </w:r>
      <w:r w:rsidRPr="0012719A">
        <w:rPr>
          <w:rFonts w:eastAsia="黑体"/>
          <w:b w:val="0"/>
          <w:sz w:val="21"/>
          <w:szCs w:val="21"/>
          <w:lang w:eastAsia="zh-CN"/>
        </w:rPr>
        <w:tab/>
      </w:r>
      <w:r w:rsidRPr="0012719A">
        <w:rPr>
          <w:rFonts w:eastAsia="黑体" w:hAnsi="宋体"/>
          <w:b w:val="0"/>
          <w:sz w:val="21"/>
          <w:szCs w:val="21"/>
          <w:lang w:eastAsia="zh-CN"/>
        </w:rPr>
        <w:t>获得司法救助和法律投诉机制</w:t>
      </w:r>
    </w:p>
    <w:p w:rsidR="00F37388" w:rsidRPr="0012719A" w:rsidRDefault="00F37388" w:rsidP="00F37388">
      <w:pPr>
        <w:pStyle w:val="SingleTxtG"/>
        <w:tabs>
          <w:tab w:val="left" w:pos="1560"/>
        </w:tabs>
        <w:snapToGrid w:val="0"/>
        <w:spacing w:line="320" w:lineRule="exact"/>
        <w:rPr>
          <w:rFonts w:eastAsia="宋体"/>
          <w:sz w:val="21"/>
          <w:szCs w:val="21"/>
          <w:lang w:eastAsia="zh-CN"/>
        </w:rPr>
      </w:pPr>
      <w:r w:rsidRPr="0012719A">
        <w:rPr>
          <w:rFonts w:eastAsia="宋体"/>
          <w:sz w:val="21"/>
          <w:szCs w:val="21"/>
          <w:lang w:eastAsia="zh-CN"/>
        </w:rPr>
        <w:t>10.</w:t>
      </w:r>
      <w:r w:rsidRPr="0012719A">
        <w:rPr>
          <w:rFonts w:eastAsia="宋体"/>
          <w:sz w:val="21"/>
          <w:szCs w:val="21"/>
          <w:lang w:eastAsia="zh-CN"/>
        </w:rPr>
        <w:tab/>
      </w:r>
      <w:r w:rsidRPr="0012719A">
        <w:rPr>
          <w:rFonts w:eastAsia="宋体" w:hAnsi="宋体"/>
          <w:sz w:val="21"/>
          <w:szCs w:val="21"/>
          <w:lang w:eastAsia="zh-CN"/>
        </w:rPr>
        <w:t>委员会欢迎公设辩护人办公室向妇女提供免费法律服务，包括在家庭事务、遗产、财产、调解和仲裁方面。然而，委员会关切地注意到该国缺少财政资源，这限制了公设辩护人的服务范围。委员会还对司法部强制执行局未能强制执行关于儿童监护以及妇女声称其权利遭受侵犯，包括当她们向警察和公共检察官提出投诉时遭受的污辱和歧视的法院判决感到关切。</w:t>
      </w:r>
    </w:p>
    <w:p w:rsidR="00F37388" w:rsidRPr="0012719A" w:rsidRDefault="00F37388" w:rsidP="00F37388">
      <w:pPr>
        <w:pStyle w:val="SingleTxtG"/>
        <w:tabs>
          <w:tab w:val="left" w:pos="1560"/>
        </w:tabs>
        <w:snapToGrid w:val="0"/>
        <w:spacing w:line="320" w:lineRule="exact"/>
        <w:rPr>
          <w:rFonts w:eastAsia="黑体"/>
          <w:sz w:val="21"/>
          <w:szCs w:val="21"/>
          <w:lang w:eastAsia="zh-CN"/>
        </w:rPr>
      </w:pPr>
      <w:r w:rsidRPr="0012719A">
        <w:rPr>
          <w:rFonts w:eastAsia="宋体"/>
          <w:sz w:val="21"/>
          <w:szCs w:val="21"/>
          <w:lang w:eastAsia="zh-CN"/>
        </w:rPr>
        <w:t>11.</w:t>
      </w:r>
      <w:r w:rsidRPr="0012719A">
        <w:rPr>
          <w:rFonts w:eastAsia="黑体"/>
          <w:sz w:val="21"/>
          <w:szCs w:val="21"/>
          <w:lang w:eastAsia="zh-CN"/>
        </w:rPr>
        <w:tab/>
      </w:r>
      <w:r w:rsidRPr="0012719A">
        <w:rPr>
          <w:rFonts w:eastAsia="黑体" w:hAnsi="宋体"/>
          <w:sz w:val="21"/>
          <w:szCs w:val="21"/>
          <w:lang w:eastAsia="zh-CN"/>
        </w:rPr>
        <w:t>委员会根据其关于妇女获得司法救助的第</w:t>
      </w:r>
      <w:r w:rsidRPr="0012719A">
        <w:rPr>
          <w:rFonts w:eastAsia="黑体"/>
          <w:sz w:val="21"/>
          <w:szCs w:val="21"/>
          <w:lang w:eastAsia="zh-CN"/>
        </w:rPr>
        <w:t>33</w:t>
      </w:r>
      <w:r w:rsidRPr="0012719A">
        <w:rPr>
          <w:rFonts w:eastAsia="黑体" w:hAnsi="宋体"/>
          <w:sz w:val="21"/>
          <w:szCs w:val="21"/>
          <w:lang w:eastAsia="zh-CN"/>
        </w:rPr>
        <w:t>（</w:t>
      </w:r>
      <w:r w:rsidRPr="0012719A">
        <w:rPr>
          <w:rFonts w:eastAsia="黑体"/>
          <w:sz w:val="21"/>
          <w:szCs w:val="21"/>
          <w:lang w:eastAsia="zh-CN"/>
        </w:rPr>
        <w:t>2015</w:t>
      </w:r>
      <w:r w:rsidRPr="0012719A">
        <w:rPr>
          <w:rFonts w:eastAsia="黑体" w:hAnsi="宋体"/>
          <w:sz w:val="21"/>
          <w:szCs w:val="21"/>
          <w:lang w:eastAsia="zh-CN"/>
        </w:rPr>
        <w:t>）号一般性建议，建议缔约国：</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(a)</w:t>
      </w:r>
      <w:r w:rsidRPr="0012719A">
        <w:rPr>
          <w:rFonts w:eastAsia="黑体"/>
          <w:sz w:val="21"/>
          <w:szCs w:val="21"/>
          <w:lang w:eastAsia="zh-CN"/>
        </w:rPr>
        <w:tab/>
      </w:r>
      <w:r w:rsidRPr="0012719A">
        <w:rPr>
          <w:rFonts w:eastAsia="黑体" w:hAnsi="宋体"/>
          <w:sz w:val="21"/>
          <w:szCs w:val="21"/>
          <w:lang w:eastAsia="zh-CN"/>
        </w:rPr>
        <w:t>确保向无充足手段的妇女，包括农村妇女、残疾妇女和少数民族妇女提供免费法律援助，使她们能够向法院控诉其权利遭受侵犯；</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(b)</w:t>
      </w:r>
      <w:r w:rsidRPr="0012719A">
        <w:rPr>
          <w:rFonts w:eastAsia="黑体" w:hAnsi="宋体" w:hint="eastAsia"/>
          <w:sz w:val="21"/>
          <w:szCs w:val="21"/>
          <w:lang w:eastAsia="zh-CN"/>
        </w:rPr>
        <w:tab/>
      </w:r>
      <w:r w:rsidRPr="0012719A">
        <w:rPr>
          <w:rFonts w:eastAsia="黑体" w:hAnsi="宋体"/>
          <w:sz w:val="21"/>
          <w:szCs w:val="21"/>
          <w:lang w:eastAsia="zh-CN"/>
        </w:rPr>
        <w:t>鼓励向相关的司法和准司法机构举报侵犯妇女人权行为，如基于性和性别的歧视及暴力侵害妇女行为，包括通过确认国家、区域和地方各级的移送途径，以及提高妇女和这些途径的国家负责官员的认识；</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(c)</w:t>
      </w:r>
      <w:r w:rsidRPr="0012719A">
        <w:rPr>
          <w:rFonts w:eastAsia="黑体" w:hAnsi="宋体" w:hint="eastAsia"/>
          <w:sz w:val="21"/>
          <w:szCs w:val="21"/>
          <w:lang w:eastAsia="zh-CN"/>
        </w:rPr>
        <w:tab/>
      </w:r>
      <w:r w:rsidRPr="0012719A">
        <w:rPr>
          <w:rFonts w:eastAsia="黑体" w:hAnsi="宋体"/>
          <w:sz w:val="21"/>
          <w:szCs w:val="21"/>
          <w:lang w:eastAsia="zh-CN"/>
        </w:rPr>
        <w:t>提高司法部门、执法官员、教育专业人士、保健提供者和社会工作者对在发生侵犯此类权利事件时需要保护妇女人权并履行其举报义务的认识，并且为法官、检察官、警察和其他执法官员提供严格执行相关的刑法规定方面的能力建设；</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(d)</w:t>
      </w:r>
      <w:r w:rsidRPr="0012719A">
        <w:rPr>
          <w:rFonts w:eastAsia="黑体"/>
          <w:sz w:val="21"/>
          <w:szCs w:val="21"/>
          <w:lang w:eastAsia="zh-CN"/>
        </w:rPr>
        <w:tab/>
      </w:r>
      <w:r w:rsidRPr="0012719A">
        <w:rPr>
          <w:rFonts w:eastAsia="黑体" w:hAnsi="宋体"/>
          <w:sz w:val="21"/>
          <w:szCs w:val="21"/>
          <w:lang w:eastAsia="zh-CN"/>
        </w:rPr>
        <w:t>确保系统而有效地执行法院判决，具体做法是，增加司法部强制执行局的人力、技术和财政资源，实施适当的制裁以及在推迟执行或不执行儿童监护判决时给予受损害方补偿。</w:t>
      </w:r>
    </w:p>
    <w:p w:rsidR="00F37388" w:rsidRPr="0012719A" w:rsidRDefault="00F37388" w:rsidP="00F37388">
      <w:pPr>
        <w:pStyle w:val="H23G"/>
        <w:tabs>
          <w:tab w:val="left" w:pos="1560"/>
        </w:tabs>
        <w:spacing w:line="320" w:lineRule="exact"/>
        <w:rPr>
          <w:rFonts w:eastAsia="黑体"/>
          <w:b w:val="0"/>
          <w:sz w:val="21"/>
          <w:szCs w:val="21"/>
          <w:lang w:eastAsia="zh-CN"/>
        </w:rPr>
      </w:pPr>
      <w:r w:rsidRPr="0012719A">
        <w:rPr>
          <w:rFonts w:eastAsia="黑体"/>
          <w:b w:val="0"/>
          <w:sz w:val="21"/>
          <w:szCs w:val="21"/>
          <w:lang w:eastAsia="zh-CN"/>
        </w:rPr>
        <w:tab/>
      </w:r>
      <w:r w:rsidRPr="0012719A">
        <w:rPr>
          <w:rFonts w:eastAsia="黑体"/>
          <w:b w:val="0"/>
          <w:sz w:val="21"/>
          <w:szCs w:val="21"/>
          <w:lang w:eastAsia="zh-CN"/>
        </w:rPr>
        <w:tab/>
      </w:r>
      <w:r w:rsidRPr="0012719A">
        <w:rPr>
          <w:rFonts w:eastAsia="黑体"/>
          <w:b w:val="0"/>
          <w:sz w:val="21"/>
          <w:szCs w:val="21"/>
          <w:lang w:eastAsia="zh-CN"/>
        </w:rPr>
        <w:t>提高妇女地位的国家机构</w:t>
      </w:r>
    </w:p>
    <w:p w:rsidR="00F37388" w:rsidRPr="0012719A" w:rsidRDefault="00F37388" w:rsidP="00F37388">
      <w:pPr>
        <w:pStyle w:val="SingleTxtG"/>
        <w:tabs>
          <w:tab w:val="left" w:pos="1560"/>
        </w:tabs>
        <w:snapToGrid w:val="0"/>
        <w:spacing w:line="320" w:lineRule="exact"/>
        <w:rPr>
          <w:rFonts w:eastAsia="宋体"/>
          <w:sz w:val="21"/>
          <w:szCs w:val="21"/>
          <w:lang w:eastAsia="zh-CN"/>
        </w:rPr>
      </w:pPr>
      <w:r w:rsidRPr="0012719A">
        <w:rPr>
          <w:rFonts w:eastAsia="宋体"/>
          <w:sz w:val="21"/>
          <w:szCs w:val="21"/>
          <w:lang w:eastAsia="zh-CN"/>
        </w:rPr>
        <w:t>12.</w:t>
      </w:r>
      <w:r w:rsidRPr="0012719A">
        <w:rPr>
          <w:rFonts w:eastAsia="宋体"/>
          <w:sz w:val="21"/>
          <w:szCs w:val="21"/>
          <w:lang w:eastAsia="zh-CN"/>
        </w:rPr>
        <w:tab/>
      </w:r>
      <w:r w:rsidRPr="0012719A">
        <w:rPr>
          <w:rFonts w:eastAsia="宋体" w:hAnsi="宋体"/>
          <w:sz w:val="21"/>
          <w:szCs w:val="21"/>
          <w:lang w:eastAsia="zh-CN"/>
        </w:rPr>
        <w:t>委员会注意到缔约国国家和地方两级受权保护和促进妇女人权的各种机制，包括人权维护者办公室妇女问题顾问、确保男女平等权利和均等机会委员会、其相应工作组和处理性别平等问题的区域委员会。委员会还注意到人权维护者办公室预算增长以及为遭受基于性别的暴力侵害的妇女开通了热线。尽管如此，委员会关切地注意到，据报告，人权维护者办公室妇女问题顾问没有积极执行其任务。它还感到关切的是，若干负责监测和执行性别平等政策的机制由于在相互协调方面困难重重而效率有限。因此，委员会欢迎计划将确保男女平等权利和均等机会委员会转变为监测和执行性别平等政策国际机制。</w:t>
      </w:r>
    </w:p>
    <w:p w:rsidR="00F37388" w:rsidRPr="0012719A" w:rsidRDefault="00F37388" w:rsidP="00F37388">
      <w:pPr>
        <w:pStyle w:val="SingleTxtG"/>
        <w:tabs>
          <w:tab w:val="left" w:pos="1560"/>
        </w:tabs>
        <w:snapToGrid w:val="0"/>
        <w:spacing w:line="320" w:lineRule="exact"/>
        <w:rPr>
          <w:rFonts w:eastAsia="黑体"/>
          <w:sz w:val="21"/>
          <w:szCs w:val="21"/>
          <w:lang w:eastAsia="zh-CN"/>
        </w:rPr>
      </w:pPr>
      <w:r w:rsidRPr="0012719A">
        <w:rPr>
          <w:rFonts w:eastAsia="宋体"/>
          <w:sz w:val="21"/>
          <w:szCs w:val="21"/>
          <w:lang w:eastAsia="zh-CN"/>
        </w:rPr>
        <w:t>13.</w:t>
      </w:r>
      <w:r w:rsidRPr="0012719A">
        <w:rPr>
          <w:rFonts w:eastAsia="宋体"/>
          <w:sz w:val="21"/>
          <w:szCs w:val="21"/>
          <w:lang w:eastAsia="zh-CN"/>
        </w:rPr>
        <w:tab/>
      </w:r>
      <w:r w:rsidRPr="0012719A">
        <w:rPr>
          <w:rFonts w:eastAsia="黑体" w:hAnsi="宋体"/>
          <w:sz w:val="21"/>
          <w:szCs w:val="21"/>
          <w:lang w:eastAsia="zh-CN"/>
        </w:rPr>
        <w:t>委员会吁请缔约国：</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(a)</w:t>
      </w:r>
      <w:r w:rsidRPr="0012719A">
        <w:rPr>
          <w:rFonts w:eastAsia="黑体"/>
          <w:sz w:val="21"/>
          <w:szCs w:val="21"/>
          <w:lang w:eastAsia="zh-CN"/>
        </w:rPr>
        <w:tab/>
      </w:r>
      <w:r w:rsidRPr="0012719A">
        <w:rPr>
          <w:rFonts w:eastAsia="黑体" w:hAnsi="宋体"/>
          <w:sz w:val="21"/>
          <w:szCs w:val="21"/>
          <w:lang w:eastAsia="zh-CN"/>
        </w:rPr>
        <w:t>在其下一次定期报告中列入确保男女平等权利和均等机会委员会、其相应工作组和处理性别平等问题的区域委员会的任务以及关于其活动协调的资料；</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(b)</w:t>
      </w:r>
      <w:r w:rsidRPr="0012719A">
        <w:rPr>
          <w:rFonts w:eastAsia="黑体"/>
          <w:sz w:val="21"/>
          <w:szCs w:val="21"/>
          <w:lang w:eastAsia="zh-CN"/>
        </w:rPr>
        <w:tab/>
      </w:r>
      <w:r w:rsidRPr="0012719A">
        <w:rPr>
          <w:rFonts w:eastAsia="黑体" w:hAnsi="宋体"/>
          <w:sz w:val="21"/>
          <w:szCs w:val="21"/>
          <w:lang w:eastAsia="zh-CN"/>
        </w:rPr>
        <w:t>增强确保男女平等权利和均等机会委员会的能力，以便高效监测和执行性别平等相关政策并对落实这一框架之间的机构进行协调，将性别平等视角纳入政府所有部门的工作主流以及充当提高妇女地位的国家机构；</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(c)</w:t>
      </w:r>
      <w:r w:rsidRPr="0012719A">
        <w:rPr>
          <w:rFonts w:eastAsia="黑体"/>
          <w:sz w:val="21"/>
          <w:szCs w:val="21"/>
          <w:lang w:eastAsia="zh-CN"/>
        </w:rPr>
        <w:tab/>
      </w:r>
      <w:r w:rsidRPr="0012719A">
        <w:rPr>
          <w:rFonts w:eastAsia="黑体" w:hAnsi="宋体"/>
          <w:sz w:val="21"/>
          <w:szCs w:val="21"/>
          <w:lang w:eastAsia="zh-CN"/>
        </w:rPr>
        <w:t>增加确保男女平等权利和均等机会委员会相应工作组和处理性别平等问题的区域委员会的人力、技术和财政资源。</w:t>
      </w:r>
    </w:p>
    <w:p w:rsidR="00F37388" w:rsidRPr="0012719A" w:rsidRDefault="00F37388" w:rsidP="00F37388">
      <w:pPr>
        <w:pStyle w:val="H23G"/>
        <w:tabs>
          <w:tab w:val="left" w:pos="1560"/>
        </w:tabs>
        <w:spacing w:line="320" w:lineRule="exact"/>
        <w:rPr>
          <w:rFonts w:eastAsia="黑体"/>
          <w:b w:val="0"/>
          <w:sz w:val="21"/>
          <w:szCs w:val="21"/>
          <w:lang w:eastAsia="zh-CN"/>
        </w:rPr>
      </w:pPr>
      <w:r w:rsidRPr="0012719A">
        <w:rPr>
          <w:rFonts w:eastAsia="黑体"/>
          <w:b w:val="0"/>
          <w:sz w:val="21"/>
          <w:szCs w:val="21"/>
          <w:lang w:eastAsia="zh-CN"/>
        </w:rPr>
        <w:tab/>
      </w:r>
      <w:r w:rsidRPr="0012719A">
        <w:rPr>
          <w:rFonts w:eastAsia="黑体"/>
          <w:b w:val="0"/>
          <w:sz w:val="21"/>
          <w:szCs w:val="21"/>
          <w:lang w:eastAsia="zh-CN"/>
        </w:rPr>
        <w:tab/>
      </w:r>
      <w:r w:rsidRPr="0012719A">
        <w:rPr>
          <w:rFonts w:eastAsia="黑体"/>
          <w:b w:val="0"/>
          <w:sz w:val="21"/>
          <w:szCs w:val="21"/>
          <w:lang w:eastAsia="zh-CN"/>
        </w:rPr>
        <w:t>陈规定型观念</w:t>
      </w:r>
    </w:p>
    <w:p w:rsidR="00F37388" w:rsidRPr="0012719A" w:rsidRDefault="00F37388" w:rsidP="00F37388">
      <w:pPr>
        <w:pStyle w:val="SingleTxtG"/>
        <w:tabs>
          <w:tab w:val="left" w:pos="1560"/>
        </w:tabs>
        <w:snapToGrid w:val="0"/>
        <w:spacing w:line="320" w:lineRule="exact"/>
        <w:rPr>
          <w:rFonts w:eastAsia="宋体"/>
          <w:sz w:val="21"/>
          <w:szCs w:val="21"/>
          <w:lang w:eastAsia="zh-CN"/>
        </w:rPr>
      </w:pPr>
      <w:r w:rsidRPr="0012719A">
        <w:rPr>
          <w:rFonts w:eastAsia="宋体"/>
          <w:sz w:val="21"/>
          <w:szCs w:val="21"/>
          <w:lang w:eastAsia="zh-CN"/>
        </w:rPr>
        <w:t>14.</w:t>
      </w:r>
      <w:r w:rsidRPr="0012719A">
        <w:rPr>
          <w:rFonts w:eastAsia="宋体"/>
          <w:sz w:val="21"/>
          <w:szCs w:val="21"/>
          <w:lang w:eastAsia="zh-CN"/>
        </w:rPr>
        <w:tab/>
      </w:r>
      <w:r w:rsidRPr="0012719A">
        <w:rPr>
          <w:rFonts w:eastAsia="宋体" w:hAnsi="宋体"/>
          <w:sz w:val="21"/>
          <w:szCs w:val="21"/>
          <w:lang w:eastAsia="zh-CN"/>
        </w:rPr>
        <w:t>委员会感到关切的是，对</w:t>
      </w:r>
      <w:r w:rsidRPr="0012719A">
        <w:rPr>
          <w:rFonts w:ascii="宋体" w:eastAsia="宋体" w:hAnsi="宋体"/>
          <w:sz w:val="21"/>
          <w:szCs w:val="21"/>
          <w:lang w:eastAsia="zh-CN"/>
        </w:rPr>
        <w:t>“性别”</w:t>
      </w:r>
      <w:r w:rsidRPr="0012719A">
        <w:rPr>
          <w:rFonts w:eastAsia="宋体" w:hAnsi="宋体"/>
          <w:sz w:val="21"/>
          <w:szCs w:val="21"/>
          <w:lang w:eastAsia="zh-CN"/>
        </w:rPr>
        <w:t>概念持消极认识，关于男女在社会和家庭中的角色和责任的歧视性陈规定型观念持续存在，这有损妇女的社会地位及其教育和职业生涯。委员会获知这种陈规定型观念和有辱人格的妇女形象是在没有充分监督的情况下由学校课本和媒体传达的。此外，委员会对亚美尼亚社会不太接受执行性别平等国际和国家框架的条款感到震惊。</w:t>
      </w:r>
    </w:p>
    <w:p w:rsidR="00F37388" w:rsidRPr="0012719A" w:rsidRDefault="00F37388" w:rsidP="00F37388">
      <w:pPr>
        <w:pStyle w:val="SingleTxtG"/>
        <w:tabs>
          <w:tab w:val="left" w:pos="1560"/>
        </w:tabs>
        <w:snapToGrid w:val="0"/>
        <w:spacing w:line="320" w:lineRule="exact"/>
        <w:rPr>
          <w:rFonts w:eastAsia="黑体"/>
          <w:sz w:val="21"/>
          <w:szCs w:val="21"/>
          <w:lang w:eastAsia="zh-CN"/>
        </w:rPr>
      </w:pPr>
      <w:r w:rsidRPr="0012719A">
        <w:rPr>
          <w:rFonts w:eastAsia="宋体"/>
          <w:sz w:val="21"/>
          <w:szCs w:val="21"/>
          <w:lang w:eastAsia="zh-CN"/>
        </w:rPr>
        <w:t>15.</w:t>
      </w:r>
      <w:r w:rsidRPr="0012719A">
        <w:rPr>
          <w:rFonts w:eastAsia="宋体"/>
          <w:sz w:val="21"/>
          <w:szCs w:val="21"/>
          <w:lang w:eastAsia="zh-CN"/>
        </w:rPr>
        <w:tab/>
      </w:r>
      <w:r w:rsidRPr="0012719A">
        <w:rPr>
          <w:rFonts w:eastAsia="黑体" w:hAnsi="宋体"/>
          <w:sz w:val="21"/>
          <w:szCs w:val="21"/>
          <w:lang w:eastAsia="zh-CN"/>
        </w:rPr>
        <w:t>委员会建议缔约国：</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(a)</w:t>
      </w:r>
      <w:r w:rsidRPr="0012719A">
        <w:rPr>
          <w:rFonts w:eastAsia="黑体" w:hAnsi="宋体" w:hint="eastAsia"/>
          <w:sz w:val="21"/>
          <w:szCs w:val="21"/>
          <w:lang w:eastAsia="zh-CN"/>
        </w:rPr>
        <w:tab/>
      </w:r>
      <w:r w:rsidRPr="0012719A">
        <w:rPr>
          <w:rFonts w:eastAsia="黑体" w:hAnsi="宋体"/>
          <w:sz w:val="21"/>
          <w:szCs w:val="21"/>
          <w:lang w:eastAsia="zh-CN"/>
        </w:rPr>
        <w:t>通过适应于当前亚美尼亚社会技术运用的性别平等宣传战略，以促进对</w:t>
      </w:r>
      <w:r w:rsidRPr="0012719A">
        <w:rPr>
          <w:rFonts w:ascii="黑体" w:eastAsia="黑体" w:hint="eastAsia"/>
          <w:sz w:val="21"/>
          <w:szCs w:val="21"/>
          <w:lang w:eastAsia="zh-CN"/>
        </w:rPr>
        <w:t>“</w:t>
      </w:r>
      <w:r w:rsidRPr="0012719A">
        <w:rPr>
          <w:rFonts w:ascii="黑体" w:eastAsia="黑体" w:hAnsi="宋体" w:hint="eastAsia"/>
          <w:sz w:val="21"/>
          <w:szCs w:val="21"/>
          <w:lang w:eastAsia="zh-CN"/>
        </w:rPr>
        <w:t>性别</w:t>
      </w:r>
      <w:r w:rsidRPr="0012719A">
        <w:rPr>
          <w:rFonts w:ascii="黑体" w:eastAsia="黑体" w:hint="eastAsia"/>
          <w:sz w:val="21"/>
          <w:szCs w:val="21"/>
          <w:lang w:eastAsia="zh-CN"/>
        </w:rPr>
        <w:t>”</w:t>
      </w:r>
      <w:r w:rsidRPr="0012719A">
        <w:rPr>
          <w:rFonts w:ascii="黑体" w:eastAsia="黑体" w:hAnsi="宋体" w:hint="eastAsia"/>
          <w:sz w:val="21"/>
          <w:szCs w:val="21"/>
          <w:lang w:eastAsia="zh-CN"/>
        </w:rPr>
        <w:t>概</w:t>
      </w:r>
      <w:r w:rsidRPr="0012719A">
        <w:rPr>
          <w:rFonts w:eastAsia="黑体" w:hAnsi="宋体"/>
          <w:sz w:val="21"/>
          <w:szCs w:val="21"/>
          <w:lang w:eastAsia="zh-CN"/>
        </w:rPr>
        <w:t>念的理解和对男女平等原则的接受；</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(b)</w:t>
      </w:r>
      <w:r w:rsidRPr="0012719A">
        <w:rPr>
          <w:rFonts w:eastAsia="黑体" w:hAnsi="宋体" w:hint="eastAsia"/>
          <w:sz w:val="21"/>
          <w:szCs w:val="21"/>
          <w:lang w:eastAsia="zh-CN"/>
        </w:rPr>
        <w:tab/>
      </w:r>
      <w:r w:rsidRPr="0012719A">
        <w:rPr>
          <w:rFonts w:eastAsia="黑体" w:hAnsi="宋体"/>
          <w:sz w:val="21"/>
          <w:szCs w:val="21"/>
          <w:lang w:eastAsia="zh-CN"/>
        </w:rPr>
        <w:t>提高公众对性别概念、男女平等原则和需要消除性别陈规定型观念的认识，并确保媒体宣传妇女作为社会、经济和政治生活积极参与者的正面形象；</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(c)</w:t>
      </w:r>
      <w:r w:rsidRPr="0012719A">
        <w:rPr>
          <w:rFonts w:eastAsia="黑体" w:hAnsi="宋体" w:hint="eastAsia"/>
          <w:sz w:val="21"/>
          <w:szCs w:val="21"/>
          <w:lang w:eastAsia="zh-CN"/>
        </w:rPr>
        <w:tab/>
      </w:r>
      <w:r w:rsidRPr="0012719A">
        <w:rPr>
          <w:rFonts w:eastAsia="黑体" w:hAnsi="宋体"/>
          <w:sz w:val="21"/>
          <w:szCs w:val="21"/>
          <w:lang w:eastAsia="zh-CN"/>
        </w:rPr>
        <w:t>执行面向执法官员、保健提供者、社会工作者、社区领袖和民众的教育和提高认识措施，以促进一切形式歧视都是不可接受的且违犯法律这一认识；</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(d)</w:t>
      </w:r>
      <w:r w:rsidRPr="0012719A">
        <w:rPr>
          <w:rFonts w:eastAsia="黑体" w:hAnsi="宋体" w:hint="eastAsia"/>
          <w:sz w:val="21"/>
          <w:szCs w:val="21"/>
          <w:lang w:eastAsia="zh-CN"/>
        </w:rPr>
        <w:tab/>
      </w:r>
      <w:r w:rsidRPr="0012719A">
        <w:rPr>
          <w:rFonts w:eastAsia="黑体" w:hAnsi="宋体"/>
          <w:sz w:val="21"/>
          <w:szCs w:val="21"/>
          <w:lang w:eastAsia="zh-CN"/>
        </w:rPr>
        <w:t>在中小学学校课程中以及法律培训中引入关于性别平等、妇女权利和基于性别的暴力的义务教育；</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(e)</w:t>
      </w:r>
      <w:r w:rsidRPr="0012719A">
        <w:rPr>
          <w:rFonts w:eastAsia="黑体" w:hAnsi="宋体" w:hint="eastAsia"/>
          <w:sz w:val="21"/>
          <w:szCs w:val="21"/>
          <w:lang w:eastAsia="zh-CN"/>
        </w:rPr>
        <w:tab/>
      </w:r>
      <w:r w:rsidRPr="0012719A">
        <w:rPr>
          <w:rFonts w:eastAsia="黑体" w:hAnsi="宋体"/>
          <w:sz w:val="21"/>
          <w:szCs w:val="21"/>
          <w:lang w:eastAsia="zh-CN"/>
        </w:rPr>
        <w:t>策划和开展专门针对男子和妇女、公务员、司法部门和警察的提高认识运动，并提供关于可利用支助服务的资料，以便落实《公约》下的妇女人权；</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(f)</w:t>
      </w:r>
      <w:r w:rsidRPr="0012719A">
        <w:rPr>
          <w:rFonts w:eastAsia="黑体" w:hAnsi="宋体" w:hint="eastAsia"/>
          <w:sz w:val="21"/>
          <w:szCs w:val="21"/>
          <w:lang w:eastAsia="zh-CN"/>
        </w:rPr>
        <w:tab/>
      </w:r>
      <w:r w:rsidRPr="0012719A">
        <w:rPr>
          <w:rFonts w:eastAsia="黑体" w:hAnsi="宋体"/>
          <w:sz w:val="21"/>
          <w:szCs w:val="21"/>
          <w:lang w:eastAsia="zh-CN"/>
        </w:rPr>
        <w:t>根据委员会以前的结论性意见（</w:t>
      </w:r>
      <w:hyperlink r:id="rId23" w:history="1">
        <w:r w:rsidRPr="00FF156A">
          <w:rPr>
            <w:rStyle w:val="ad"/>
            <w:rFonts w:eastAsia="黑体"/>
            <w:sz w:val="21"/>
            <w:szCs w:val="21"/>
            <w:lang w:eastAsia="zh-CN"/>
          </w:rPr>
          <w:t>CEDAW/C/ARM/CO/4/Rev.1</w:t>
        </w:r>
      </w:hyperlink>
      <w:r w:rsidRPr="0012719A">
        <w:rPr>
          <w:rFonts w:eastAsia="黑体" w:hAnsi="宋体"/>
          <w:sz w:val="21"/>
          <w:szCs w:val="21"/>
          <w:lang w:eastAsia="zh-CN"/>
        </w:rPr>
        <w:t>，第</w:t>
      </w:r>
      <w:r w:rsidRPr="0012719A">
        <w:rPr>
          <w:rFonts w:eastAsia="黑体"/>
          <w:sz w:val="21"/>
          <w:szCs w:val="21"/>
          <w:lang w:eastAsia="zh-CN"/>
        </w:rPr>
        <w:t>31</w:t>
      </w:r>
      <w:r w:rsidRPr="0012719A">
        <w:rPr>
          <w:rFonts w:eastAsia="黑体" w:hAnsi="宋体"/>
          <w:sz w:val="21"/>
          <w:szCs w:val="21"/>
          <w:lang w:eastAsia="zh-CN"/>
        </w:rPr>
        <w:t>段），继续审查所有学校课本，以消除歧视性性别陈规定型观念；</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(g)</w:t>
      </w:r>
      <w:r w:rsidRPr="0012719A">
        <w:rPr>
          <w:rFonts w:eastAsia="黑体" w:hAnsi="宋体" w:hint="eastAsia"/>
          <w:sz w:val="21"/>
          <w:szCs w:val="21"/>
          <w:lang w:eastAsia="zh-CN"/>
        </w:rPr>
        <w:tab/>
      </w:r>
      <w:r w:rsidRPr="0012719A">
        <w:rPr>
          <w:rFonts w:eastAsia="黑体" w:hAnsi="宋体"/>
          <w:sz w:val="21"/>
          <w:szCs w:val="21"/>
          <w:lang w:eastAsia="zh-CN"/>
        </w:rPr>
        <w:t>确保民间社会以及宗教和社区领袖、律师、法官、工会和妇女非政府组织参与拟订法律改革和旨在保护妇女权利的方案，以确保参与实施此类改革和方案。</w:t>
      </w:r>
    </w:p>
    <w:p w:rsidR="00F37388" w:rsidRPr="0012719A" w:rsidRDefault="00F37388" w:rsidP="00F37388">
      <w:pPr>
        <w:pStyle w:val="H23G"/>
        <w:tabs>
          <w:tab w:val="left" w:pos="1560"/>
        </w:tabs>
        <w:spacing w:line="320" w:lineRule="exact"/>
        <w:rPr>
          <w:rFonts w:eastAsia="黑体"/>
          <w:b w:val="0"/>
          <w:sz w:val="21"/>
          <w:szCs w:val="21"/>
          <w:lang w:eastAsia="zh-CN"/>
        </w:rPr>
      </w:pPr>
      <w:r w:rsidRPr="0012719A">
        <w:rPr>
          <w:rFonts w:eastAsia="黑体"/>
          <w:b w:val="0"/>
          <w:sz w:val="21"/>
          <w:szCs w:val="21"/>
          <w:lang w:eastAsia="zh-CN"/>
        </w:rPr>
        <w:tab/>
      </w:r>
      <w:r w:rsidRPr="0012719A">
        <w:rPr>
          <w:rFonts w:eastAsia="黑体"/>
          <w:b w:val="0"/>
          <w:sz w:val="21"/>
          <w:szCs w:val="21"/>
          <w:lang w:eastAsia="zh-CN"/>
        </w:rPr>
        <w:tab/>
      </w:r>
      <w:r w:rsidRPr="0012719A">
        <w:rPr>
          <w:rFonts w:eastAsia="黑体"/>
          <w:b w:val="0"/>
          <w:sz w:val="21"/>
          <w:szCs w:val="21"/>
          <w:lang w:eastAsia="zh-CN"/>
        </w:rPr>
        <w:t>基于性别的暴力侵害妇女行为</w:t>
      </w:r>
    </w:p>
    <w:p w:rsidR="00F37388" w:rsidRPr="0012719A" w:rsidRDefault="00F37388" w:rsidP="00F37388">
      <w:pPr>
        <w:pStyle w:val="SingleTxtG"/>
        <w:tabs>
          <w:tab w:val="left" w:pos="1560"/>
        </w:tabs>
        <w:snapToGrid w:val="0"/>
        <w:spacing w:line="320" w:lineRule="exact"/>
        <w:rPr>
          <w:rFonts w:eastAsia="宋体"/>
          <w:sz w:val="21"/>
          <w:szCs w:val="21"/>
          <w:lang w:eastAsia="zh-CN"/>
        </w:rPr>
      </w:pPr>
      <w:r w:rsidRPr="0012719A">
        <w:rPr>
          <w:rFonts w:eastAsia="宋体"/>
          <w:sz w:val="21"/>
          <w:szCs w:val="21"/>
          <w:lang w:eastAsia="zh-CN"/>
        </w:rPr>
        <w:t>16.</w:t>
      </w:r>
      <w:r w:rsidRPr="0012719A">
        <w:rPr>
          <w:rFonts w:eastAsia="宋体"/>
          <w:sz w:val="21"/>
          <w:szCs w:val="21"/>
          <w:lang w:eastAsia="zh-CN"/>
        </w:rPr>
        <w:tab/>
      </w:r>
      <w:r w:rsidRPr="0012719A">
        <w:rPr>
          <w:rFonts w:eastAsia="宋体" w:hAnsi="宋体"/>
          <w:color w:val="222222"/>
          <w:sz w:val="21"/>
          <w:szCs w:val="21"/>
          <w:lang w:eastAsia="zh-CN"/>
        </w:rPr>
        <w:t>委员会注意到</w:t>
      </w:r>
      <w:r w:rsidRPr="0012719A">
        <w:rPr>
          <w:rFonts w:eastAsia="宋体"/>
          <w:color w:val="222222"/>
          <w:sz w:val="21"/>
          <w:szCs w:val="21"/>
          <w:lang w:eastAsia="zh-CN"/>
        </w:rPr>
        <w:t>2012</w:t>
      </w:r>
      <w:r w:rsidRPr="0012719A">
        <w:rPr>
          <w:rFonts w:eastAsia="宋体" w:hAnsi="宋体"/>
          <w:color w:val="222222"/>
          <w:sz w:val="21"/>
          <w:szCs w:val="21"/>
          <w:lang w:eastAsia="zh-CN"/>
        </w:rPr>
        <w:t>年拟订了一项关于家庭暴力的法律草案，并在</w:t>
      </w:r>
      <w:r w:rsidRPr="0012719A">
        <w:rPr>
          <w:rFonts w:eastAsia="宋体"/>
          <w:color w:val="222222"/>
          <w:sz w:val="21"/>
          <w:szCs w:val="21"/>
          <w:lang w:eastAsia="zh-CN"/>
        </w:rPr>
        <w:t>2016</w:t>
      </w:r>
      <w:r w:rsidRPr="0012719A">
        <w:rPr>
          <w:rFonts w:eastAsia="宋体" w:hAnsi="宋体"/>
          <w:color w:val="222222"/>
          <w:sz w:val="21"/>
          <w:szCs w:val="21"/>
          <w:lang w:eastAsia="zh-CN"/>
        </w:rPr>
        <w:t>年成立了一个部际工作组，负责拟订一项关于家庭领域对妇女的各种形式性别暴力的新草案。委员会还注意到招聘了女警官，为公务员、社会工作者和新警员提供了关于性别暴力的培训，并设立了一个专门的警察部门，防止和调查基于性别的暴力案件。</w:t>
      </w:r>
      <w:r w:rsidRPr="0012719A">
        <w:rPr>
          <w:rFonts w:eastAsia="宋体" w:hAnsi="宋体"/>
          <w:sz w:val="21"/>
          <w:szCs w:val="21"/>
          <w:lang w:val="zh-CN" w:eastAsia="zh-CN"/>
        </w:rPr>
        <w:t>但委员会仍感关切的是</w:t>
      </w:r>
      <w:r w:rsidRPr="0012719A">
        <w:rPr>
          <w:rFonts w:eastAsia="宋体" w:hAnsi="宋体"/>
          <w:sz w:val="21"/>
          <w:szCs w:val="21"/>
          <w:lang w:eastAsia="zh-CN"/>
        </w:rPr>
        <w:t>：</w:t>
      </w:r>
    </w:p>
    <w:p w:rsidR="00F37388" w:rsidRPr="0012719A" w:rsidRDefault="00F37388" w:rsidP="00F37388">
      <w:pPr>
        <w:pStyle w:val="SingleTxtG"/>
        <w:tabs>
          <w:tab w:val="left" w:pos="1560"/>
          <w:tab w:val="left" w:pos="1985"/>
        </w:tabs>
        <w:snapToGrid w:val="0"/>
        <w:spacing w:line="320" w:lineRule="exact"/>
        <w:ind w:firstLine="426"/>
        <w:rPr>
          <w:rFonts w:eastAsia="宋体"/>
          <w:sz w:val="21"/>
          <w:szCs w:val="21"/>
          <w:lang w:eastAsia="zh-CN"/>
        </w:rPr>
      </w:pPr>
      <w:r w:rsidRPr="0012719A">
        <w:rPr>
          <w:rFonts w:eastAsia="宋体" w:hAnsi="宋体"/>
          <w:sz w:val="21"/>
          <w:szCs w:val="21"/>
          <w:lang w:eastAsia="zh-CN"/>
        </w:rPr>
        <w:t>(a)</w:t>
      </w:r>
      <w:r w:rsidRPr="0012719A">
        <w:rPr>
          <w:rFonts w:eastAsia="宋体"/>
          <w:sz w:val="21"/>
          <w:szCs w:val="21"/>
          <w:lang w:eastAsia="zh-CN"/>
        </w:rPr>
        <w:tab/>
      </w:r>
      <w:r w:rsidRPr="0012719A">
        <w:rPr>
          <w:rFonts w:eastAsia="宋体" w:hAnsi="宋体"/>
          <w:sz w:val="21"/>
          <w:szCs w:val="21"/>
          <w:lang w:eastAsia="zh-CN"/>
        </w:rPr>
        <w:t>迟迟不通过关于预防、禁止和起诉基于性别的暴力侵害妇女行为的全面法律；</w:t>
      </w:r>
    </w:p>
    <w:p w:rsidR="00F37388" w:rsidRPr="0012719A" w:rsidRDefault="00F37388" w:rsidP="00F37388">
      <w:pPr>
        <w:pStyle w:val="SingleTxtG"/>
        <w:tabs>
          <w:tab w:val="left" w:pos="1560"/>
          <w:tab w:val="left" w:pos="1985"/>
        </w:tabs>
        <w:snapToGrid w:val="0"/>
        <w:spacing w:line="320" w:lineRule="exact"/>
        <w:ind w:firstLine="426"/>
        <w:rPr>
          <w:rFonts w:eastAsia="宋体"/>
          <w:sz w:val="21"/>
          <w:szCs w:val="21"/>
          <w:lang w:eastAsia="zh-CN"/>
        </w:rPr>
      </w:pPr>
      <w:r w:rsidRPr="0012719A">
        <w:rPr>
          <w:rFonts w:eastAsia="宋体" w:hAnsi="宋体"/>
          <w:sz w:val="21"/>
          <w:szCs w:val="21"/>
          <w:lang w:eastAsia="zh-CN"/>
        </w:rPr>
        <w:t>(b)</w:t>
      </w:r>
      <w:r w:rsidRPr="0012719A">
        <w:rPr>
          <w:rFonts w:eastAsia="宋体"/>
          <w:sz w:val="21"/>
          <w:szCs w:val="21"/>
          <w:lang w:eastAsia="zh-CN"/>
        </w:rPr>
        <w:tab/>
      </w:r>
      <w:r w:rsidRPr="0012719A">
        <w:rPr>
          <w:rFonts w:eastAsia="宋体" w:hAnsi="宋体"/>
          <w:sz w:val="21"/>
          <w:szCs w:val="21"/>
          <w:lang w:eastAsia="zh-CN"/>
        </w:rPr>
        <w:t>受害人对基于性别的暴力侵害妇女行为存在少报情况，并由此导致数据缺乏；</w:t>
      </w:r>
    </w:p>
    <w:p w:rsidR="00F37388" w:rsidRPr="0012719A" w:rsidRDefault="00F37388" w:rsidP="00F37388">
      <w:pPr>
        <w:pStyle w:val="SingleTxtG"/>
        <w:tabs>
          <w:tab w:val="left" w:pos="1560"/>
          <w:tab w:val="left" w:pos="1985"/>
        </w:tabs>
        <w:snapToGrid w:val="0"/>
        <w:spacing w:line="320" w:lineRule="exact"/>
        <w:ind w:firstLine="426"/>
        <w:rPr>
          <w:rFonts w:eastAsia="宋体"/>
          <w:sz w:val="21"/>
          <w:szCs w:val="21"/>
          <w:lang w:eastAsia="zh-CN"/>
        </w:rPr>
      </w:pPr>
      <w:r w:rsidRPr="0012719A">
        <w:rPr>
          <w:rFonts w:eastAsia="宋体" w:hAnsi="宋体"/>
          <w:sz w:val="21"/>
          <w:szCs w:val="21"/>
          <w:lang w:eastAsia="zh-CN"/>
        </w:rPr>
        <w:t>(c)</w:t>
      </w:r>
      <w:r w:rsidRPr="0012719A">
        <w:rPr>
          <w:rFonts w:eastAsia="宋体"/>
          <w:sz w:val="21"/>
          <w:szCs w:val="21"/>
          <w:lang w:eastAsia="zh-CN"/>
        </w:rPr>
        <w:tab/>
      </w:r>
      <w:r w:rsidRPr="0012719A">
        <w:rPr>
          <w:rFonts w:eastAsia="宋体" w:hAnsi="宋体"/>
          <w:sz w:val="21"/>
          <w:szCs w:val="21"/>
          <w:lang w:eastAsia="zh-CN"/>
        </w:rPr>
        <w:t>警察长期以来对基于性别的暴力侵害妇女行为持接受态度并为之开脱，并且存在认为这种暴力、特别是家庭领域的这一暴力属于私人问题的观念；</w:t>
      </w:r>
    </w:p>
    <w:p w:rsidR="00F37388" w:rsidRPr="0012719A" w:rsidRDefault="00F37388" w:rsidP="00F37388">
      <w:pPr>
        <w:pStyle w:val="SingleTxtG"/>
        <w:tabs>
          <w:tab w:val="left" w:pos="1560"/>
          <w:tab w:val="left" w:pos="1985"/>
        </w:tabs>
        <w:snapToGrid w:val="0"/>
        <w:spacing w:line="320" w:lineRule="exact"/>
        <w:ind w:firstLine="426"/>
        <w:rPr>
          <w:rFonts w:eastAsia="宋体"/>
          <w:sz w:val="21"/>
          <w:szCs w:val="21"/>
          <w:lang w:eastAsia="zh-CN"/>
        </w:rPr>
      </w:pPr>
      <w:r w:rsidRPr="0012719A">
        <w:rPr>
          <w:rFonts w:eastAsia="宋体" w:hAnsi="宋体"/>
          <w:sz w:val="21"/>
          <w:szCs w:val="21"/>
          <w:lang w:eastAsia="zh-CN"/>
        </w:rPr>
        <w:t>(d)</w:t>
      </w:r>
      <w:r w:rsidRPr="0012719A">
        <w:rPr>
          <w:rFonts w:eastAsia="宋体"/>
          <w:sz w:val="21"/>
          <w:szCs w:val="21"/>
          <w:lang w:eastAsia="zh-CN"/>
        </w:rPr>
        <w:tab/>
      </w:r>
      <w:r w:rsidRPr="0012719A">
        <w:rPr>
          <w:rFonts w:eastAsia="宋体" w:hAnsi="宋体"/>
          <w:sz w:val="21"/>
          <w:szCs w:val="21"/>
          <w:lang w:eastAsia="zh-CN"/>
        </w:rPr>
        <w:t>杀害女性案件的报案率低，并在起诉犯罪者方面予以宽大处理。</w:t>
      </w:r>
    </w:p>
    <w:p w:rsidR="00F37388" w:rsidRPr="0012719A" w:rsidRDefault="00F37388" w:rsidP="00F37388">
      <w:pPr>
        <w:pStyle w:val="SingleTxtG"/>
        <w:tabs>
          <w:tab w:val="left" w:pos="1560"/>
        </w:tabs>
        <w:snapToGrid w:val="0"/>
        <w:spacing w:line="320" w:lineRule="exact"/>
        <w:rPr>
          <w:rFonts w:eastAsia="黑体"/>
          <w:sz w:val="21"/>
          <w:szCs w:val="21"/>
          <w:lang w:eastAsia="zh-CN"/>
        </w:rPr>
      </w:pPr>
      <w:r w:rsidRPr="0012719A">
        <w:rPr>
          <w:rFonts w:eastAsia="宋体"/>
          <w:sz w:val="21"/>
          <w:szCs w:val="21"/>
          <w:lang w:eastAsia="zh-CN"/>
        </w:rPr>
        <w:t>17.</w:t>
      </w:r>
      <w:r w:rsidRPr="0012719A">
        <w:rPr>
          <w:rFonts w:eastAsia="宋体"/>
          <w:sz w:val="21"/>
          <w:szCs w:val="21"/>
          <w:lang w:eastAsia="zh-CN"/>
        </w:rPr>
        <w:tab/>
      </w:r>
      <w:r w:rsidRPr="00F37388">
        <w:rPr>
          <w:rFonts w:ascii="黑体" w:eastAsia="黑体" w:hAnsi="黑体"/>
          <w:sz w:val="21"/>
          <w:szCs w:val="21"/>
          <w:lang w:eastAsia="zh-CN"/>
        </w:rPr>
        <w:t>根据委员会关于暴力侵害妇女行为的第19（1992）号一般性建议，委员会建议缔约国：</w:t>
      </w:r>
    </w:p>
    <w:p w:rsidR="00F37388" w:rsidRPr="00F37388" w:rsidRDefault="00F37388" w:rsidP="00F37388">
      <w:pPr>
        <w:pStyle w:val="SingleTxtG"/>
        <w:tabs>
          <w:tab w:val="left" w:pos="1560"/>
          <w:tab w:val="left" w:pos="1985"/>
        </w:tabs>
        <w:snapToGrid w:val="0"/>
        <w:spacing w:line="320" w:lineRule="exact"/>
        <w:ind w:firstLine="426"/>
        <w:rPr>
          <w:rFonts w:ascii="黑体" w:eastAsia="黑体" w:hAnsi="黑体"/>
          <w:sz w:val="21"/>
          <w:szCs w:val="21"/>
          <w:lang w:eastAsia="zh-CN"/>
        </w:rPr>
      </w:pPr>
      <w:r w:rsidRPr="00F37388">
        <w:rPr>
          <w:rFonts w:ascii="黑体" w:eastAsia="黑体" w:hAnsi="黑体"/>
          <w:sz w:val="21"/>
          <w:szCs w:val="21"/>
          <w:lang w:eastAsia="zh-CN"/>
        </w:rPr>
        <w:t>(a)</w:t>
      </w:r>
      <w:r w:rsidRPr="00F37388">
        <w:rPr>
          <w:rFonts w:ascii="黑体" w:eastAsia="黑体" w:hAnsi="黑体"/>
          <w:sz w:val="21"/>
          <w:szCs w:val="21"/>
          <w:lang w:eastAsia="zh-CN"/>
        </w:rPr>
        <w:tab/>
        <w:t>根据委员会第19号一般性建议和以前的建议（</w:t>
      </w:r>
      <w:hyperlink r:id="rId24" w:history="1">
        <w:r w:rsidRPr="00FF156A">
          <w:rPr>
            <w:rStyle w:val="ad"/>
            <w:rFonts w:ascii="黑体" w:eastAsia="黑体" w:hAnsi="黑体"/>
            <w:sz w:val="21"/>
            <w:szCs w:val="21"/>
            <w:lang w:eastAsia="zh-CN"/>
          </w:rPr>
          <w:t>CEDAW/C/ARM/</w:t>
        </w:r>
      </w:hyperlink>
      <w:r w:rsidRPr="00F37388">
        <w:rPr>
          <w:rFonts w:ascii="黑体" w:eastAsia="黑体" w:hAnsi="黑体" w:hint="eastAsia"/>
          <w:sz w:val="21"/>
          <w:szCs w:val="21"/>
          <w:lang w:eastAsia="zh-CN"/>
        </w:rPr>
        <w:t xml:space="preserve"> </w:t>
      </w:r>
      <w:r w:rsidRPr="00F37388">
        <w:rPr>
          <w:rFonts w:ascii="黑体" w:eastAsia="黑体" w:hAnsi="黑体"/>
          <w:sz w:val="21"/>
          <w:szCs w:val="21"/>
          <w:lang w:eastAsia="zh-CN"/>
        </w:rPr>
        <w:t>CO/4/Rev.1，第23段），加快通过全面法律，将基于性别的暴力侵害妇女行为，包括杀害女性和婚内强奸明确定为刑事犯罪；该法应采用以受害者为中心的方针，规定民事和刑事补救办法，确定负责执法的机构，并保证获得及时的补救和保护手段，包括保护令；</w:t>
      </w:r>
    </w:p>
    <w:p w:rsidR="00F37388" w:rsidRPr="00F37388" w:rsidRDefault="00F37388" w:rsidP="00F37388">
      <w:pPr>
        <w:pStyle w:val="SingleTxtG"/>
        <w:tabs>
          <w:tab w:val="left" w:pos="1560"/>
          <w:tab w:val="left" w:pos="1985"/>
        </w:tabs>
        <w:snapToGrid w:val="0"/>
        <w:spacing w:line="320" w:lineRule="exact"/>
        <w:ind w:firstLine="426"/>
        <w:rPr>
          <w:rFonts w:ascii="黑体" w:eastAsia="黑体" w:hAnsi="黑体"/>
          <w:sz w:val="21"/>
          <w:szCs w:val="21"/>
          <w:lang w:eastAsia="zh-CN"/>
        </w:rPr>
      </w:pPr>
      <w:r w:rsidRPr="00F37388">
        <w:rPr>
          <w:rFonts w:ascii="黑体" w:eastAsia="黑体" w:hAnsi="黑体"/>
          <w:sz w:val="21"/>
          <w:szCs w:val="21"/>
          <w:lang w:eastAsia="zh-CN"/>
        </w:rPr>
        <w:t>(b)</w:t>
      </w:r>
      <w:r w:rsidRPr="00F37388">
        <w:rPr>
          <w:rFonts w:ascii="黑体" w:eastAsia="黑体" w:hAnsi="黑体"/>
          <w:sz w:val="21"/>
          <w:szCs w:val="21"/>
          <w:lang w:eastAsia="zh-CN"/>
        </w:rPr>
        <w:tab/>
        <w:t>批准欧洲委员会《关于预防和打击暴力侵害妇女和家庭暴力行为的公约》；</w:t>
      </w:r>
    </w:p>
    <w:p w:rsidR="00F37388" w:rsidRPr="00F37388" w:rsidRDefault="00F37388" w:rsidP="00F37388">
      <w:pPr>
        <w:pStyle w:val="SingleTxtG"/>
        <w:tabs>
          <w:tab w:val="left" w:pos="1560"/>
          <w:tab w:val="left" w:pos="1985"/>
        </w:tabs>
        <w:snapToGrid w:val="0"/>
        <w:spacing w:line="320" w:lineRule="exact"/>
        <w:ind w:firstLine="426"/>
        <w:rPr>
          <w:rFonts w:ascii="黑体" w:eastAsia="黑体" w:hAnsi="黑体"/>
          <w:sz w:val="21"/>
          <w:szCs w:val="21"/>
          <w:lang w:eastAsia="zh-CN"/>
        </w:rPr>
      </w:pPr>
      <w:r w:rsidRPr="00F37388">
        <w:rPr>
          <w:rFonts w:ascii="黑体" w:eastAsia="黑体" w:hAnsi="黑体"/>
          <w:sz w:val="21"/>
          <w:szCs w:val="21"/>
          <w:lang w:eastAsia="zh-CN"/>
        </w:rPr>
        <w:t>(c)</w:t>
      </w:r>
      <w:r w:rsidRPr="00F37388">
        <w:rPr>
          <w:rFonts w:ascii="黑体" w:eastAsia="黑体" w:hAnsi="黑体"/>
          <w:sz w:val="21"/>
          <w:szCs w:val="21"/>
          <w:lang w:eastAsia="zh-CN"/>
        </w:rPr>
        <w:tab/>
        <w:t>确保缔约国所有地区都有足够数量的适当庇护所，受害者能够获得咨询、康复和支助服务，使他们重新融入社会；</w:t>
      </w:r>
    </w:p>
    <w:p w:rsidR="00F37388" w:rsidRPr="00F37388" w:rsidRDefault="00F37388" w:rsidP="00F37388">
      <w:pPr>
        <w:pStyle w:val="SingleTxtG"/>
        <w:tabs>
          <w:tab w:val="left" w:pos="1560"/>
          <w:tab w:val="left" w:pos="1985"/>
        </w:tabs>
        <w:snapToGrid w:val="0"/>
        <w:spacing w:line="320" w:lineRule="exact"/>
        <w:ind w:firstLine="426"/>
        <w:rPr>
          <w:rFonts w:ascii="黑体" w:eastAsia="黑体" w:hAnsi="黑体"/>
          <w:sz w:val="21"/>
          <w:szCs w:val="21"/>
          <w:lang w:eastAsia="zh-CN"/>
        </w:rPr>
      </w:pPr>
      <w:r w:rsidRPr="00F37388">
        <w:rPr>
          <w:rFonts w:ascii="黑体" w:eastAsia="黑体" w:hAnsi="黑体"/>
          <w:sz w:val="21"/>
          <w:szCs w:val="21"/>
          <w:lang w:eastAsia="zh-CN"/>
        </w:rPr>
        <w:t>(d)</w:t>
      </w:r>
      <w:r w:rsidRPr="00F37388">
        <w:rPr>
          <w:rFonts w:ascii="黑体" w:eastAsia="黑体" w:hAnsi="黑体"/>
          <w:sz w:val="21"/>
          <w:szCs w:val="21"/>
          <w:lang w:eastAsia="zh-CN"/>
        </w:rPr>
        <w:tab/>
        <w:t>为司法机构、警察和执法人员及保健服务提供者提供在处理基于性别的暴力案件和向受害者提供援助时采取零容忍和对性别问题敏感的办法的能力建设；</w:t>
      </w:r>
    </w:p>
    <w:p w:rsidR="00F37388" w:rsidRPr="00F37388" w:rsidRDefault="00F37388" w:rsidP="00F37388">
      <w:pPr>
        <w:pStyle w:val="SingleTxtG"/>
        <w:tabs>
          <w:tab w:val="left" w:pos="1560"/>
          <w:tab w:val="left" w:pos="1985"/>
        </w:tabs>
        <w:snapToGrid w:val="0"/>
        <w:spacing w:line="320" w:lineRule="exact"/>
        <w:ind w:firstLine="426"/>
        <w:rPr>
          <w:rFonts w:ascii="黑体" w:eastAsia="黑体" w:hAnsi="黑体"/>
          <w:sz w:val="21"/>
          <w:szCs w:val="21"/>
          <w:lang w:eastAsia="zh-CN"/>
        </w:rPr>
      </w:pPr>
      <w:r w:rsidRPr="00F37388">
        <w:rPr>
          <w:rFonts w:ascii="黑体" w:eastAsia="黑体" w:hAnsi="黑体"/>
          <w:sz w:val="21"/>
          <w:szCs w:val="21"/>
          <w:lang w:eastAsia="zh-CN"/>
        </w:rPr>
        <w:t>(e)</w:t>
      </w:r>
      <w:r w:rsidRPr="00F37388">
        <w:rPr>
          <w:rFonts w:ascii="黑体" w:eastAsia="黑体" w:hAnsi="黑体"/>
          <w:sz w:val="21"/>
          <w:szCs w:val="21"/>
          <w:lang w:eastAsia="zh-CN"/>
        </w:rPr>
        <w:tab/>
        <w:t>向最近设立的处理对妇女和儿童的性别暴力和性暴力问题的特别警察分局分配足够的人力、技术和财政资源；</w:t>
      </w:r>
    </w:p>
    <w:p w:rsidR="00F37388" w:rsidRPr="00F37388" w:rsidRDefault="00F37388" w:rsidP="00F37388">
      <w:pPr>
        <w:pStyle w:val="SingleTxtG"/>
        <w:tabs>
          <w:tab w:val="left" w:pos="1560"/>
          <w:tab w:val="left" w:pos="1985"/>
        </w:tabs>
        <w:snapToGrid w:val="0"/>
        <w:spacing w:line="320" w:lineRule="exact"/>
        <w:ind w:firstLine="426"/>
        <w:rPr>
          <w:rFonts w:ascii="黑体" w:eastAsia="黑体" w:hAnsi="黑体"/>
          <w:sz w:val="21"/>
          <w:szCs w:val="21"/>
          <w:lang w:eastAsia="zh-CN"/>
        </w:rPr>
      </w:pPr>
      <w:r w:rsidRPr="00F37388">
        <w:rPr>
          <w:rFonts w:ascii="黑体" w:eastAsia="黑体" w:hAnsi="黑体"/>
          <w:sz w:val="21"/>
          <w:szCs w:val="21"/>
          <w:lang w:eastAsia="zh-CN"/>
        </w:rPr>
        <w:t>(f)</w:t>
      </w:r>
      <w:r w:rsidRPr="00F37388">
        <w:rPr>
          <w:rFonts w:ascii="黑体" w:eastAsia="黑体" w:hAnsi="黑体"/>
          <w:sz w:val="21"/>
          <w:szCs w:val="21"/>
          <w:lang w:eastAsia="zh-CN"/>
        </w:rPr>
        <w:tab/>
        <w:t>系统收集按性别、年龄、族裔出身和犯罪者与受害者之间的关系分列的基于性别的暴力行为统计数据，并将此类数据列入下一次定期报告；</w:t>
      </w:r>
    </w:p>
    <w:p w:rsidR="00F37388" w:rsidRPr="00F37388" w:rsidRDefault="00F37388" w:rsidP="00F37388">
      <w:pPr>
        <w:pStyle w:val="SingleTxtG"/>
        <w:tabs>
          <w:tab w:val="left" w:pos="1560"/>
          <w:tab w:val="left" w:pos="1985"/>
        </w:tabs>
        <w:snapToGrid w:val="0"/>
        <w:spacing w:line="320" w:lineRule="exact"/>
        <w:ind w:firstLine="426"/>
        <w:rPr>
          <w:rFonts w:ascii="黑体" w:eastAsia="黑体" w:hAnsi="黑体"/>
          <w:sz w:val="21"/>
          <w:szCs w:val="21"/>
          <w:lang w:eastAsia="zh-CN"/>
        </w:rPr>
      </w:pPr>
      <w:r w:rsidRPr="00F37388">
        <w:rPr>
          <w:rFonts w:ascii="黑体" w:eastAsia="黑体" w:hAnsi="黑体"/>
          <w:sz w:val="21"/>
          <w:szCs w:val="21"/>
          <w:lang w:eastAsia="zh-CN"/>
        </w:rPr>
        <w:t>(g)</w:t>
      </w:r>
      <w:r w:rsidRPr="00F37388">
        <w:rPr>
          <w:rFonts w:ascii="黑体" w:eastAsia="黑体" w:hAnsi="黑体"/>
          <w:sz w:val="21"/>
          <w:szCs w:val="21"/>
          <w:lang w:eastAsia="zh-CN"/>
        </w:rPr>
        <w:tab/>
        <w:t>采取有效措施防止杀害女性和婚内强奸等基于性别的暴力侵害妇女行为，对这种现象开展研究，并保证对犯罪者提起刑事指控。</w:t>
      </w:r>
    </w:p>
    <w:p w:rsidR="00F37388" w:rsidRPr="0012719A" w:rsidRDefault="00F37388" w:rsidP="00F37388">
      <w:pPr>
        <w:pStyle w:val="H23G"/>
        <w:tabs>
          <w:tab w:val="left" w:pos="1560"/>
        </w:tabs>
        <w:spacing w:line="320" w:lineRule="exact"/>
        <w:rPr>
          <w:rFonts w:eastAsia="黑体"/>
          <w:b w:val="0"/>
          <w:sz w:val="21"/>
          <w:szCs w:val="21"/>
          <w:lang w:eastAsia="zh-CN"/>
        </w:rPr>
      </w:pPr>
      <w:r w:rsidRPr="0012719A">
        <w:rPr>
          <w:rFonts w:eastAsia="黑体"/>
          <w:b w:val="0"/>
          <w:sz w:val="21"/>
          <w:szCs w:val="21"/>
          <w:lang w:eastAsia="zh-CN"/>
        </w:rPr>
        <w:tab/>
      </w:r>
      <w:r w:rsidRPr="0012719A">
        <w:rPr>
          <w:rFonts w:eastAsia="黑体"/>
          <w:b w:val="0"/>
          <w:sz w:val="21"/>
          <w:szCs w:val="21"/>
          <w:lang w:eastAsia="zh-CN"/>
        </w:rPr>
        <w:tab/>
      </w:r>
      <w:r w:rsidRPr="0012719A">
        <w:rPr>
          <w:rFonts w:eastAsia="黑体"/>
          <w:b w:val="0"/>
          <w:sz w:val="21"/>
          <w:szCs w:val="21"/>
          <w:lang w:eastAsia="zh-CN"/>
        </w:rPr>
        <w:t>贩运人口和利用妇女卖淫营利</w:t>
      </w:r>
    </w:p>
    <w:p w:rsidR="00F37388" w:rsidRPr="0012719A" w:rsidRDefault="00F37388" w:rsidP="00F37388">
      <w:pPr>
        <w:pStyle w:val="SingleTxtG"/>
        <w:tabs>
          <w:tab w:val="left" w:pos="1560"/>
        </w:tabs>
        <w:snapToGrid w:val="0"/>
        <w:spacing w:line="320" w:lineRule="exact"/>
        <w:rPr>
          <w:rFonts w:eastAsia="宋体"/>
          <w:sz w:val="21"/>
          <w:szCs w:val="21"/>
          <w:lang w:eastAsia="zh-CN"/>
        </w:rPr>
      </w:pPr>
      <w:r w:rsidRPr="0012719A">
        <w:rPr>
          <w:rFonts w:eastAsia="宋体"/>
          <w:sz w:val="21"/>
          <w:szCs w:val="21"/>
          <w:lang w:eastAsia="zh-CN"/>
        </w:rPr>
        <w:t>18.</w:t>
      </w:r>
      <w:r w:rsidRPr="0012719A">
        <w:rPr>
          <w:rFonts w:eastAsia="宋体"/>
          <w:sz w:val="21"/>
          <w:szCs w:val="21"/>
          <w:lang w:eastAsia="zh-CN"/>
        </w:rPr>
        <w:tab/>
      </w:r>
      <w:r w:rsidRPr="0012719A">
        <w:rPr>
          <w:rFonts w:eastAsia="宋体" w:hAnsi="宋体"/>
          <w:sz w:val="21"/>
          <w:szCs w:val="21"/>
          <w:lang w:eastAsia="zh-CN"/>
        </w:rPr>
        <w:t>委员会欢迎颁布条例，查明和帮助人口贩运和人口剥削受害者。委员会还注意到设立了一个人口剥削问题委员会（现改名为打击人口贩运和人口剥削部际委员会）、一个相关工作组和查明人口贩运受害者委员会。委员会还注意到为受害者返回亚美尼亚提供的协助，包括通过法律和资金援助、住所、心理咨询以及获得教育和专业培训及社会保护。但委员会仍感关切的是：</w:t>
      </w:r>
    </w:p>
    <w:p w:rsidR="00F37388" w:rsidRPr="0012719A" w:rsidRDefault="00F37388" w:rsidP="00F37388">
      <w:pPr>
        <w:pStyle w:val="SingleTxtG"/>
        <w:tabs>
          <w:tab w:val="left" w:pos="1560"/>
          <w:tab w:val="left" w:pos="1985"/>
        </w:tabs>
        <w:snapToGrid w:val="0"/>
        <w:spacing w:line="320" w:lineRule="exact"/>
        <w:ind w:firstLine="426"/>
        <w:rPr>
          <w:rFonts w:eastAsia="宋体"/>
          <w:sz w:val="21"/>
          <w:szCs w:val="21"/>
          <w:lang w:eastAsia="zh-CN"/>
        </w:rPr>
      </w:pPr>
      <w:r w:rsidRPr="0012719A">
        <w:rPr>
          <w:rFonts w:eastAsia="宋体" w:hAnsi="宋体"/>
          <w:sz w:val="21"/>
          <w:szCs w:val="21"/>
          <w:lang w:eastAsia="zh-CN"/>
        </w:rPr>
        <w:t>(a)</w:t>
      </w:r>
      <w:r w:rsidRPr="0012719A">
        <w:rPr>
          <w:rFonts w:eastAsia="宋体"/>
          <w:sz w:val="21"/>
          <w:szCs w:val="21"/>
          <w:lang w:eastAsia="zh-CN"/>
        </w:rPr>
        <w:tab/>
      </w:r>
      <w:r w:rsidRPr="0012719A">
        <w:rPr>
          <w:rFonts w:eastAsia="宋体" w:hAnsi="宋体"/>
          <w:sz w:val="21"/>
          <w:szCs w:val="21"/>
          <w:lang w:eastAsia="zh-CN"/>
        </w:rPr>
        <w:t>缺乏相关措施处理贩运人口、特别是贩运妇女和女童以及利用妇女卖淫营利的根本原因，如贫困和歧视性性别陈规定型观念；</w:t>
      </w:r>
    </w:p>
    <w:p w:rsidR="00F37388" w:rsidRPr="0012719A" w:rsidRDefault="00F37388" w:rsidP="00F37388">
      <w:pPr>
        <w:pStyle w:val="SingleTxtG"/>
        <w:tabs>
          <w:tab w:val="left" w:pos="1560"/>
          <w:tab w:val="left" w:pos="1985"/>
        </w:tabs>
        <w:snapToGrid w:val="0"/>
        <w:spacing w:line="320" w:lineRule="exact"/>
        <w:ind w:firstLine="426"/>
        <w:rPr>
          <w:rFonts w:eastAsia="宋体"/>
          <w:sz w:val="21"/>
          <w:szCs w:val="21"/>
          <w:lang w:eastAsia="zh-CN"/>
        </w:rPr>
      </w:pPr>
      <w:r w:rsidRPr="0012719A">
        <w:rPr>
          <w:rFonts w:eastAsia="宋体" w:hAnsi="宋体"/>
          <w:sz w:val="21"/>
          <w:szCs w:val="21"/>
          <w:lang w:eastAsia="zh-CN"/>
        </w:rPr>
        <w:t>(b)</w:t>
      </w:r>
      <w:r w:rsidRPr="0012719A">
        <w:rPr>
          <w:rFonts w:eastAsia="宋体"/>
          <w:sz w:val="21"/>
          <w:szCs w:val="21"/>
          <w:lang w:eastAsia="zh-CN"/>
        </w:rPr>
        <w:tab/>
      </w:r>
      <w:r w:rsidRPr="0012719A">
        <w:rPr>
          <w:rFonts w:eastAsia="宋体" w:hAnsi="宋体"/>
          <w:sz w:val="21"/>
          <w:szCs w:val="21"/>
          <w:lang w:eastAsia="zh-CN"/>
        </w:rPr>
        <w:t>缺乏针对面临被贩运风险的妇女的预防措施，而且被贩运妇女受到羞辱，妨碍她们重新融入社会；</w:t>
      </w:r>
    </w:p>
    <w:p w:rsidR="00F37388" w:rsidRPr="0012719A" w:rsidRDefault="00F37388" w:rsidP="00F37388">
      <w:pPr>
        <w:pStyle w:val="SingleTxtG"/>
        <w:tabs>
          <w:tab w:val="left" w:pos="1560"/>
          <w:tab w:val="left" w:pos="1985"/>
        </w:tabs>
        <w:snapToGrid w:val="0"/>
        <w:spacing w:line="320" w:lineRule="exact"/>
        <w:ind w:firstLine="426"/>
        <w:rPr>
          <w:rFonts w:eastAsia="宋体"/>
          <w:sz w:val="21"/>
          <w:szCs w:val="21"/>
          <w:lang w:eastAsia="zh-CN"/>
        </w:rPr>
      </w:pPr>
      <w:r w:rsidRPr="0012719A">
        <w:rPr>
          <w:rFonts w:eastAsia="宋体" w:hAnsi="宋体"/>
          <w:sz w:val="21"/>
          <w:szCs w:val="21"/>
          <w:lang w:eastAsia="zh-CN"/>
        </w:rPr>
        <w:t>(c)</w:t>
      </w:r>
      <w:r w:rsidRPr="0012719A">
        <w:rPr>
          <w:rFonts w:eastAsia="宋体"/>
          <w:sz w:val="21"/>
          <w:szCs w:val="21"/>
          <w:lang w:eastAsia="zh-CN"/>
        </w:rPr>
        <w:tab/>
      </w:r>
      <w:r w:rsidRPr="0012719A">
        <w:rPr>
          <w:rFonts w:eastAsia="宋体" w:hAnsi="宋体"/>
          <w:sz w:val="21"/>
          <w:szCs w:val="21"/>
          <w:lang w:eastAsia="zh-CN"/>
        </w:rPr>
        <w:t>在起诉案件期间未与受害者充分协商；</w:t>
      </w:r>
    </w:p>
    <w:p w:rsidR="00F37388" w:rsidRPr="0012719A" w:rsidRDefault="00F37388" w:rsidP="00F37388">
      <w:pPr>
        <w:pStyle w:val="SingleTxtG"/>
        <w:tabs>
          <w:tab w:val="left" w:pos="1560"/>
          <w:tab w:val="left" w:pos="1985"/>
        </w:tabs>
        <w:snapToGrid w:val="0"/>
        <w:spacing w:line="320" w:lineRule="exact"/>
        <w:ind w:firstLine="426"/>
        <w:rPr>
          <w:rFonts w:eastAsia="宋体"/>
          <w:sz w:val="21"/>
          <w:szCs w:val="21"/>
          <w:lang w:eastAsia="zh-CN"/>
        </w:rPr>
      </w:pPr>
      <w:r w:rsidRPr="0012719A">
        <w:rPr>
          <w:rFonts w:eastAsia="宋体" w:hAnsi="宋体"/>
          <w:sz w:val="21"/>
          <w:szCs w:val="21"/>
          <w:lang w:eastAsia="zh-CN"/>
        </w:rPr>
        <w:t>(d)</w:t>
      </w:r>
      <w:r w:rsidRPr="0012719A">
        <w:rPr>
          <w:rFonts w:eastAsia="宋体"/>
          <w:sz w:val="21"/>
          <w:szCs w:val="21"/>
          <w:lang w:eastAsia="zh-CN"/>
        </w:rPr>
        <w:tab/>
      </w:r>
      <w:r w:rsidRPr="0012719A">
        <w:rPr>
          <w:rFonts w:eastAsia="宋体" w:hAnsi="宋体"/>
          <w:sz w:val="21"/>
          <w:szCs w:val="21"/>
          <w:lang w:eastAsia="zh-CN"/>
        </w:rPr>
        <w:t>关于为性剥削目的将妇女贩入、贩出缔约国和在缔约国境内贩运的现有数据非常有限；</w:t>
      </w:r>
    </w:p>
    <w:p w:rsidR="00F37388" w:rsidRPr="0012719A" w:rsidRDefault="00F37388" w:rsidP="00F37388">
      <w:pPr>
        <w:pStyle w:val="SingleTxtG"/>
        <w:tabs>
          <w:tab w:val="left" w:pos="1560"/>
          <w:tab w:val="left" w:pos="1985"/>
        </w:tabs>
        <w:snapToGrid w:val="0"/>
        <w:spacing w:line="320" w:lineRule="exact"/>
        <w:ind w:firstLine="426"/>
        <w:rPr>
          <w:rFonts w:eastAsia="宋体"/>
          <w:sz w:val="21"/>
          <w:szCs w:val="21"/>
          <w:lang w:eastAsia="zh-CN"/>
        </w:rPr>
      </w:pPr>
      <w:r w:rsidRPr="0012719A">
        <w:rPr>
          <w:rFonts w:eastAsia="宋体" w:hAnsi="宋体"/>
          <w:sz w:val="21"/>
          <w:szCs w:val="21"/>
          <w:lang w:eastAsia="zh-CN"/>
        </w:rPr>
        <w:t>(e)</w:t>
      </w:r>
      <w:r w:rsidRPr="0012719A">
        <w:rPr>
          <w:rFonts w:eastAsia="宋体" w:hAnsi="宋体" w:hint="eastAsia"/>
          <w:sz w:val="21"/>
          <w:szCs w:val="21"/>
          <w:lang w:eastAsia="zh-CN"/>
        </w:rPr>
        <w:tab/>
      </w:r>
      <w:r w:rsidRPr="0012719A">
        <w:rPr>
          <w:rFonts w:eastAsia="宋体" w:hAnsi="宋体"/>
          <w:sz w:val="21"/>
          <w:szCs w:val="21"/>
          <w:lang w:eastAsia="zh-CN"/>
        </w:rPr>
        <w:t>对卖淫妇女处以行政罚款。</w:t>
      </w:r>
    </w:p>
    <w:p w:rsidR="00F37388" w:rsidRPr="0012719A" w:rsidRDefault="00F37388" w:rsidP="00F37388">
      <w:pPr>
        <w:pStyle w:val="SingleTxtG"/>
        <w:tabs>
          <w:tab w:val="left" w:pos="1560"/>
        </w:tabs>
        <w:snapToGrid w:val="0"/>
        <w:spacing w:line="320" w:lineRule="exact"/>
        <w:rPr>
          <w:rFonts w:eastAsia="黑体"/>
          <w:sz w:val="21"/>
          <w:szCs w:val="21"/>
          <w:lang w:eastAsia="zh-CN"/>
        </w:rPr>
      </w:pPr>
      <w:r w:rsidRPr="0012719A">
        <w:rPr>
          <w:rFonts w:eastAsia="宋体"/>
          <w:sz w:val="21"/>
          <w:szCs w:val="21"/>
          <w:lang w:eastAsia="zh-CN"/>
        </w:rPr>
        <w:t>19.</w:t>
      </w:r>
      <w:r w:rsidRPr="0012719A">
        <w:rPr>
          <w:rFonts w:eastAsia="宋体"/>
          <w:sz w:val="21"/>
          <w:szCs w:val="21"/>
          <w:lang w:eastAsia="zh-CN"/>
        </w:rPr>
        <w:tab/>
      </w:r>
      <w:r w:rsidRPr="0012719A">
        <w:rPr>
          <w:rFonts w:ascii="黑体" w:eastAsia="黑体" w:hAnsi="宋体" w:hint="eastAsia"/>
          <w:sz w:val="21"/>
          <w:szCs w:val="21"/>
          <w:lang w:eastAsia="zh-CN"/>
        </w:rPr>
        <w:t>委员会建议缔约国</w:t>
      </w:r>
      <w:r w:rsidRPr="0012719A">
        <w:rPr>
          <w:rFonts w:eastAsia="宋体" w:hAnsi="宋体"/>
          <w:sz w:val="21"/>
          <w:szCs w:val="21"/>
          <w:lang w:eastAsia="zh-CN"/>
        </w:rPr>
        <w:t>：</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(a)</w:t>
      </w:r>
      <w:r w:rsidRPr="0012719A">
        <w:rPr>
          <w:rFonts w:eastAsia="黑体" w:hAnsi="宋体" w:hint="eastAsia"/>
          <w:sz w:val="21"/>
          <w:szCs w:val="21"/>
          <w:lang w:eastAsia="zh-CN"/>
        </w:rPr>
        <w:tab/>
      </w:r>
      <w:r w:rsidRPr="0012719A">
        <w:rPr>
          <w:rFonts w:ascii="黑体" w:eastAsia="黑体" w:hAnsi="宋体"/>
          <w:sz w:val="21"/>
          <w:szCs w:val="21"/>
          <w:lang w:eastAsia="zh-CN"/>
        </w:rPr>
        <w:t>通过一项全面的国家政策，处理贩运人口及利用妇女和女童卖淫营利的问题</w:t>
      </w:r>
      <w:r w:rsidRPr="0012719A">
        <w:rPr>
          <w:rFonts w:eastAsia="宋体" w:hAnsi="宋体"/>
          <w:sz w:val="21"/>
          <w:szCs w:val="21"/>
          <w:lang w:eastAsia="zh-CN"/>
        </w:rPr>
        <w:t>；</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(b)</w:t>
      </w:r>
      <w:r w:rsidRPr="0012719A">
        <w:rPr>
          <w:rFonts w:eastAsia="黑体"/>
          <w:sz w:val="21"/>
          <w:szCs w:val="21"/>
          <w:lang w:eastAsia="zh-CN"/>
        </w:rPr>
        <w:tab/>
      </w:r>
      <w:r w:rsidRPr="0012719A">
        <w:rPr>
          <w:rFonts w:ascii="黑体" w:eastAsia="黑体" w:hAnsi="宋体" w:hint="eastAsia"/>
          <w:sz w:val="21"/>
          <w:szCs w:val="21"/>
          <w:lang w:eastAsia="zh-CN"/>
        </w:rPr>
        <w:t>加强调查、起诉和惩治贩运人口罪犯的机制以及受害者和证人保护方案，并确保在起诉中与受害者充分协商；</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(c)</w:t>
      </w:r>
      <w:r w:rsidRPr="0012719A">
        <w:rPr>
          <w:rFonts w:eastAsia="黑体" w:hAnsi="宋体" w:hint="eastAsia"/>
          <w:sz w:val="21"/>
          <w:szCs w:val="21"/>
          <w:lang w:eastAsia="zh-CN"/>
        </w:rPr>
        <w:tab/>
      </w:r>
      <w:r w:rsidRPr="0012719A">
        <w:rPr>
          <w:rFonts w:ascii="黑体" w:eastAsia="黑体" w:hAnsi="宋体" w:hint="eastAsia"/>
          <w:sz w:val="21"/>
          <w:szCs w:val="21"/>
          <w:lang w:eastAsia="zh-CN"/>
        </w:rPr>
        <w:t>训练法官、检察官、警察和移民官员严格适用刑法规定起诉贩运者，以及对人口贩运受害者采用对性别问题敏感的方法</w:t>
      </w:r>
      <w:r w:rsidRPr="0012719A">
        <w:rPr>
          <w:rFonts w:eastAsia="宋体" w:hAnsi="宋体"/>
          <w:sz w:val="21"/>
          <w:szCs w:val="21"/>
          <w:lang w:eastAsia="zh-CN"/>
        </w:rPr>
        <w:t>；</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(d)</w:t>
      </w:r>
      <w:r w:rsidRPr="0012719A">
        <w:rPr>
          <w:rFonts w:eastAsia="黑体" w:hAnsi="宋体" w:hint="eastAsia"/>
          <w:sz w:val="21"/>
          <w:szCs w:val="21"/>
          <w:lang w:eastAsia="zh-CN"/>
        </w:rPr>
        <w:tab/>
      </w:r>
      <w:r w:rsidRPr="0012719A">
        <w:rPr>
          <w:rFonts w:ascii="黑体" w:eastAsia="黑体" w:hAnsi="宋体"/>
          <w:sz w:val="21"/>
          <w:szCs w:val="21"/>
          <w:lang w:eastAsia="zh-CN"/>
        </w:rPr>
        <w:t>将关于不同类型利用妇女卖淫营利和贩运人口的严重程度，以及关于原籍国和贩运受害者目的地的分类统计数据纳入下一次定期报告</w:t>
      </w:r>
      <w:r w:rsidRPr="0012719A">
        <w:rPr>
          <w:rFonts w:eastAsia="宋体" w:hAnsi="宋体"/>
          <w:sz w:val="21"/>
          <w:szCs w:val="21"/>
          <w:lang w:eastAsia="zh-CN"/>
        </w:rPr>
        <w:t>；</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rPr>
        <w:t>(e)</w:t>
      </w:r>
      <w:r w:rsidRPr="0012719A">
        <w:rPr>
          <w:rFonts w:eastAsia="黑体" w:hAnsi="宋体" w:hint="eastAsia"/>
          <w:sz w:val="21"/>
          <w:szCs w:val="21"/>
          <w:lang w:eastAsia="zh-CN"/>
        </w:rPr>
        <w:tab/>
      </w:r>
      <w:r w:rsidRPr="0012719A">
        <w:rPr>
          <w:rFonts w:ascii="黑体" w:eastAsia="黑体" w:hAnsi="宋体"/>
          <w:sz w:val="21"/>
          <w:szCs w:val="21"/>
          <w:lang w:eastAsia="zh-CN"/>
        </w:rPr>
        <w:t>根据委员会以前的建议</w:t>
      </w:r>
      <w:r w:rsidRPr="0012719A">
        <w:rPr>
          <w:rFonts w:eastAsia="宋体" w:hAnsi="宋体"/>
          <w:sz w:val="21"/>
          <w:szCs w:val="21"/>
          <w:lang w:eastAsia="zh-CN"/>
        </w:rPr>
        <w:t>（</w:t>
      </w:r>
      <w:hyperlink r:id="rId25" w:history="1">
        <w:r w:rsidRPr="00FF156A">
          <w:rPr>
            <w:rStyle w:val="ad"/>
            <w:rFonts w:eastAsia="宋体"/>
            <w:sz w:val="21"/>
            <w:szCs w:val="21"/>
            <w:lang w:eastAsia="zh-CN"/>
          </w:rPr>
          <w:t>CEDAW/C/ARM/CO/4</w:t>
        </w:r>
        <w:r w:rsidRPr="00FF156A">
          <w:rPr>
            <w:rStyle w:val="ad"/>
            <w:rFonts w:eastAsia="黑体"/>
            <w:sz w:val="21"/>
            <w:szCs w:val="21"/>
          </w:rPr>
          <w:t>/</w:t>
        </w:r>
        <w:r w:rsidRPr="00FF156A">
          <w:rPr>
            <w:rStyle w:val="ad"/>
            <w:rFonts w:eastAsia="宋体"/>
            <w:sz w:val="21"/>
            <w:szCs w:val="21"/>
          </w:rPr>
          <w:t>Rev.1</w:t>
        </w:r>
      </w:hyperlink>
      <w:r w:rsidRPr="0012719A">
        <w:rPr>
          <w:rFonts w:eastAsia="宋体" w:hAnsi="宋体"/>
          <w:sz w:val="21"/>
          <w:szCs w:val="21"/>
          <w:lang w:eastAsia="zh-CN"/>
        </w:rPr>
        <w:t>，第</w:t>
      </w:r>
      <w:r w:rsidRPr="0012719A">
        <w:rPr>
          <w:rFonts w:eastAsia="宋体"/>
          <w:sz w:val="21"/>
          <w:szCs w:val="21"/>
          <w:lang w:eastAsia="zh-CN"/>
        </w:rPr>
        <w:t>25</w:t>
      </w:r>
      <w:r w:rsidRPr="0012719A">
        <w:rPr>
          <w:rFonts w:eastAsia="宋体" w:hAnsi="宋体"/>
          <w:sz w:val="21"/>
          <w:szCs w:val="21"/>
          <w:lang w:eastAsia="zh-CN"/>
        </w:rPr>
        <w:t>段），</w:t>
      </w:r>
      <w:r w:rsidRPr="0012719A">
        <w:rPr>
          <w:rFonts w:ascii="黑体" w:eastAsia="黑体" w:hAnsi="宋体"/>
          <w:sz w:val="21"/>
          <w:szCs w:val="21"/>
          <w:lang w:eastAsia="zh-CN"/>
        </w:rPr>
        <w:t>进一步扩大对人口贩运受害者收容所的供资</w:t>
      </w:r>
      <w:r w:rsidRPr="0012719A">
        <w:rPr>
          <w:rFonts w:eastAsia="宋体" w:hAnsi="宋体"/>
          <w:sz w:val="21"/>
          <w:szCs w:val="21"/>
          <w:lang w:eastAsia="zh-CN"/>
        </w:rPr>
        <w:t>；</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(f)</w:t>
      </w:r>
      <w:r w:rsidRPr="0012719A">
        <w:rPr>
          <w:rFonts w:eastAsia="黑体" w:hAnsi="宋体" w:hint="eastAsia"/>
          <w:sz w:val="21"/>
          <w:szCs w:val="21"/>
          <w:lang w:eastAsia="zh-CN"/>
        </w:rPr>
        <w:tab/>
      </w:r>
      <w:r w:rsidRPr="0012719A">
        <w:rPr>
          <w:rFonts w:ascii="黑体" w:eastAsia="黑体" w:hAnsi="宋体"/>
          <w:sz w:val="21"/>
          <w:szCs w:val="21"/>
          <w:lang w:eastAsia="zh-CN"/>
        </w:rPr>
        <w:t>为人口贩运受害者康复和重新融入社会方案以及为希望脱离卖淫业的妇女制订的退出方案拨出足够的资源，包括提供其他创收机会</w:t>
      </w:r>
      <w:r w:rsidRPr="0012719A">
        <w:rPr>
          <w:rFonts w:eastAsia="宋体" w:hAnsi="宋体"/>
          <w:sz w:val="21"/>
          <w:szCs w:val="21"/>
          <w:lang w:eastAsia="zh-CN"/>
        </w:rPr>
        <w:t>；</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(g)</w:t>
      </w:r>
      <w:r w:rsidRPr="0012719A">
        <w:rPr>
          <w:rFonts w:eastAsia="黑体" w:hAnsi="宋体" w:hint="eastAsia"/>
          <w:sz w:val="21"/>
          <w:szCs w:val="21"/>
          <w:lang w:eastAsia="zh-CN"/>
        </w:rPr>
        <w:tab/>
      </w:r>
      <w:r w:rsidRPr="0012719A">
        <w:rPr>
          <w:rFonts w:ascii="黑体" w:eastAsia="黑体" w:hAnsi="宋体"/>
          <w:sz w:val="21"/>
          <w:szCs w:val="21"/>
          <w:lang w:eastAsia="zh-CN"/>
        </w:rPr>
        <w:t>向协助遭到贩运和利用妇女卖淫营利活动的妇女受害者的民间社会组织提供财政和其他形式的支助，以促进她们康复和重新融入社会</w:t>
      </w:r>
      <w:r w:rsidRPr="0012719A">
        <w:rPr>
          <w:rFonts w:eastAsia="宋体" w:hAnsi="宋体"/>
          <w:sz w:val="21"/>
          <w:szCs w:val="21"/>
          <w:lang w:eastAsia="zh-CN"/>
        </w:rPr>
        <w:t>；</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(h)</w:t>
      </w:r>
      <w:r w:rsidRPr="0012719A">
        <w:rPr>
          <w:rFonts w:eastAsia="黑体" w:hAnsi="宋体" w:hint="eastAsia"/>
          <w:sz w:val="21"/>
          <w:szCs w:val="21"/>
          <w:lang w:eastAsia="zh-CN"/>
        </w:rPr>
        <w:tab/>
      </w:r>
      <w:r w:rsidRPr="0012719A">
        <w:rPr>
          <w:rFonts w:ascii="黑体" w:eastAsia="黑体" w:hAnsi="宋体"/>
          <w:sz w:val="21"/>
          <w:szCs w:val="21"/>
          <w:lang w:eastAsia="zh-CN"/>
        </w:rPr>
        <w:t>加大努力开展双边、区域和国际合作，防止贩运人口，包括特别是与本区域的原籍国、过境国和目的地国交流信息及协调起诉贩运者的法律程序</w:t>
      </w:r>
      <w:r w:rsidRPr="0012719A">
        <w:rPr>
          <w:rFonts w:eastAsia="宋体" w:hAnsi="宋体"/>
          <w:sz w:val="21"/>
          <w:szCs w:val="21"/>
          <w:lang w:eastAsia="zh-CN"/>
        </w:rPr>
        <w:t>；</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(i)</w:t>
      </w:r>
      <w:r w:rsidRPr="0012719A">
        <w:rPr>
          <w:rFonts w:eastAsia="黑体" w:hAnsi="宋体" w:hint="eastAsia"/>
          <w:sz w:val="21"/>
          <w:szCs w:val="21"/>
          <w:lang w:eastAsia="zh-CN"/>
        </w:rPr>
        <w:tab/>
      </w:r>
      <w:r w:rsidRPr="0012719A">
        <w:rPr>
          <w:rFonts w:ascii="黑体" w:eastAsia="黑体" w:hAnsi="宋体"/>
          <w:sz w:val="21"/>
          <w:szCs w:val="21"/>
          <w:lang w:eastAsia="zh-CN"/>
        </w:rPr>
        <w:t>暂停对卖淫妇女处以行政罚款，并加强预防措施，遏制对卖淫的需求</w:t>
      </w:r>
      <w:r w:rsidRPr="0012719A">
        <w:rPr>
          <w:rFonts w:eastAsia="宋体" w:hAnsi="宋体"/>
          <w:sz w:val="21"/>
          <w:szCs w:val="21"/>
          <w:lang w:eastAsia="zh-CN"/>
        </w:rPr>
        <w:t>。</w:t>
      </w:r>
    </w:p>
    <w:p w:rsidR="00F37388" w:rsidRPr="0012719A" w:rsidRDefault="00F37388" w:rsidP="00F37388">
      <w:pPr>
        <w:pStyle w:val="H23G"/>
        <w:tabs>
          <w:tab w:val="left" w:pos="1560"/>
        </w:tabs>
        <w:spacing w:line="320" w:lineRule="exact"/>
        <w:rPr>
          <w:rFonts w:eastAsia="黑体"/>
          <w:b w:val="0"/>
          <w:sz w:val="21"/>
          <w:szCs w:val="21"/>
          <w:lang w:eastAsia="zh-CN"/>
        </w:rPr>
      </w:pPr>
      <w:r w:rsidRPr="0012719A">
        <w:rPr>
          <w:rFonts w:eastAsia="黑体"/>
          <w:b w:val="0"/>
          <w:sz w:val="21"/>
          <w:szCs w:val="21"/>
          <w:lang w:eastAsia="zh-CN"/>
        </w:rPr>
        <w:tab/>
      </w:r>
      <w:r w:rsidRPr="0012719A">
        <w:rPr>
          <w:rFonts w:eastAsia="黑体"/>
          <w:b w:val="0"/>
          <w:sz w:val="21"/>
          <w:szCs w:val="21"/>
          <w:lang w:eastAsia="zh-CN"/>
        </w:rPr>
        <w:tab/>
      </w:r>
      <w:r w:rsidRPr="0012719A">
        <w:rPr>
          <w:rFonts w:eastAsia="黑体"/>
          <w:b w:val="0"/>
          <w:sz w:val="21"/>
          <w:szCs w:val="21"/>
          <w:lang w:eastAsia="zh-CN"/>
        </w:rPr>
        <w:t>参与政治和公共生活</w:t>
      </w:r>
    </w:p>
    <w:p w:rsidR="00F37388" w:rsidRPr="0012719A" w:rsidRDefault="00F37388" w:rsidP="00F37388">
      <w:pPr>
        <w:pStyle w:val="SingleTxtG"/>
        <w:tabs>
          <w:tab w:val="left" w:pos="1560"/>
        </w:tabs>
        <w:snapToGrid w:val="0"/>
        <w:spacing w:line="320" w:lineRule="exact"/>
        <w:rPr>
          <w:rFonts w:eastAsia="宋体"/>
          <w:sz w:val="21"/>
          <w:szCs w:val="21"/>
          <w:lang w:eastAsia="zh-CN"/>
        </w:rPr>
      </w:pPr>
      <w:r w:rsidRPr="0012719A">
        <w:rPr>
          <w:rFonts w:eastAsia="宋体"/>
          <w:sz w:val="21"/>
          <w:szCs w:val="21"/>
          <w:lang w:eastAsia="zh-CN"/>
        </w:rPr>
        <w:t>20.</w:t>
      </w:r>
      <w:r w:rsidRPr="0012719A">
        <w:rPr>
          <w:rFonts w:eastAsia="宋体"/>
          <w:sz w:val="21"/>
          <w:szCs w:val="21"/>
          <w:lang w:eastAsia="zh-CN"/>
        </w:rPr>
        <w:tab/>
      </w:r>
      <w:r w:rsidRPr="0012719A">
        <w:rPr>
          <w:rFonts w:eastAsia="宋体" w:hAnsi="宋体"/>
          <w:sz w:val="21"/>
          <w:szCs w:val="21"/>
          <w:lang w:eastAsia="zh-CN"/>
        </w:rPr>
        <w:t>委员会注意到缔约国采用的选举配额和最近对</w:t>
      </w:r>
      <w:r w:rsidRPr="0012719A">
        <w:rPr>
          <w:rFonts w:eastAsia="宋体"/>
          <w:sz w:val="21"/>
          <w:szCs w:val="21"/>
          <w:lang w:eastAsia="zh-CN"/>
        </w:rPr>
        <w:t>2016</w:t>
      </w:r>
      <w:r w:rsidRPr="0012719A">
        <w:rPr>
          <w:rFonts w:eastAsia="宋体" w:hAnsi="宋体"/>
          <w:sz w:val="21"/>
          <w:szCs w:val="21"/>
          <w:lang w:eastAsia="zh-CN"/>
        </w:rPr>
        <w:t>年《选举法》所作的修正，其中将</w:t>
      </w:r>
      <w:r w:rsidRPr="0012719A">
        <w:rPr>
          <w:rFonts w:eastAsia="宋体"/>
          <w:sz w:val="21"/>
          <w:szCs w:val="21"/>
          <w:lang w:eastAsia="zh-CN"/>
        </w:rPr>
        <w:t>2017</w:t>
      </w:r>
      <w:r w:rsidRPr="0012719A">
        <w:rPr>
          <w:rFonts w:eastAsia="宋体" w:hAnsi="宋体"/>
          <w:sz w:val="21"/>
          <w:szCs w:val="21"/>
          <w:lang w:eastAsia="zh-CN"/>
        </w:rPr>
        <w:t>年选举和以后的全国选举中妇女代表的最低配额分别提高到</w:t>
      </w:r>
      <w:r w:rsidRPr="0012719A">
        <w:rPr>
          <w:rFonts w:eastAsia="宋体"/>
          <w:sz w:val="21"/>
          <w:szCs w:val="21"/>
          <w:lang w:eastAsia="zh-CN"/>
        </w:rPr>
        <w:t>25%</w:t>
      </w:r>
      <w:r w:rsidRPr="0012719A">
        <w:rPr>
          <w:rFonts w:eastAsia="宋体" w:hAnsi="宋体"/>
          <w:sz w:val="21"/>
          <w:szCs w:val="21"/>
          <w:lang w:eastAsia="zh-CN"/>
        </w:rPr>
        <w:t>和</w:t>
      </w:r>
      <w:r w:rsidRPr="0012719A">
        <w:rPr>
          <w:rFonts w:eastAsia="宋体"/>
          <w:sz w:val="21"/>
          <w:szCs w:val="21"/>
          <w:lang w:eastAsia="zh-CN"/>
        </w:rPr>
        <w:t>30%</w:t>
      </w:r>
      <w:r w:rsidRPr="0012719A">
        <w:rPr>
          <w:rFonts w:eastAsia="宋体" w:hAnsi="宋体"/>
          <w:sz w:val="21"/>
          <w:szCs w:val="21"/>
          <w:lang w:eastAsia="zh-CN"/>
        </w:rPr>
        <w:t>。但委员会仍感关切的是：</w:t>
      </w:r>
    </w:p>
    <w:p w:rsidR="00F37388" w:rsidRPr="0012719A" w:rsidRDefault="00F37388" w:rsidP="00F37388">
      <w:pPr>
        <w:pStyle w:val="SingleTxtG"/>
        <w:tabs>
          <w:tab w:val="left" w:pos="1560"/>
          <w:tab w:val="left" w:pos="1985"/>
        </w:tabs>
        <w:snapToGrid w:val="0"/>
        <w:spacing w:line="320" w:lineRule="exact"/>
        <w:ind w:firstLine="426"/>
        <w:rPr>
          <w:rFonts w:eastAsia="宋体"/>
          <w:sz w:val="21"/>
          <w:szCs w:val="21"/>
          <w:lang w:eastAsia="zh-CN"/>
        </w:rPr>
      </w:pPr>
      <w:r w:rsidRPr="0012719A">
        <w:rPr>
          <w:rFonts w:eastAsia="宋体" w:hAnsi="宋体"/>
          <w:sz w:val="21"/>
          <w:szCs w:val="21"/>
          <w:lang w:eastAsia="zh-CN"/>
        </w:rPr>
        <w:t>(a)</w:t>
      </w:r>
      <w:r w:rsidRPr="0012719A">
        <w:rPr>
          <w:rFonts w:eastAsia="宋体"/>
          <w:sz w:val="21"/>
          <w:szCs w:val="21"/>
          <w:lang w:eastAsia="zh-CN"/>
        </w:rPr>
        <w:tab/>
      </w:r>
      <w:r w:rsidRPr="0012719A">
        <w:rPr>
          <w:rFonts w:eastAsia="宋体" w:hAnsi="宋体"/>
          <w:sz w:val="21"/>
          <w:szCs w:val="21"/>
          <w:lang w:eastAsia="zh-CN"/>
        </w:rPr>
        <w:t>妇女在国民议会、政府、地区和地方市政当局、司法机构、外交部门等最高级决策以及冲突预防、管理和解决机制中的参与程度一直较低；</w:t>
      </w:r>
    </w:p>
    <w:p w:rsidR="00F37388" w:rsidRPr="0012719A" w:rsidRDefault="00F37388" w:rsidP="00F37388">
      <w:pPr>
        <w:pStyle w:val="SingleTxtG"/>
        <w:tabs>
          <w:tab w:val="left" w:pos="1560"/>
          <w:tab w:val="left" w:pos="1985"/>
        </w:tabs>
        <w:snapToGrid w:val="0"/>
        <w:spacing w:line="320" w:lineRule="exact"/>
        <w:ind w:firstLine="426"/>
        <w:rPr>
          <w:rFonts w:eastAsia="宋体"/>
          <w:sz w:val="21"/>
          <w:szCs w:val="21"/>
          <w:lang w:eastAsia="zh-CN"/>
        </w:rPr>
      </w:pPr>
      <w:r w:rsidRPr="0012719A">
        <w:rPr>
          <w:rFonts w:eastAsia="宋体" w:hAnsi="宋体"/>
          <w:sz w:val="21"/>
          <w:szCs w:val="21"/>
          <w:lang w:eastAsia="zh-CN"/>
        </w:rPr>
        <w:t>(b)</w:t>
      </w:r>
      <w:r w:rsidRPr="0012719A">
        <w:rPr>
          <w:rFonts w:eastAsia="宋体"/>
          <w:sz w:val="21"/>
          <w:szCs w:val="21"/>
          <w:lang w:eastAsia="zh-CN"/>
        </w:rPr>
        <w:tab/>
      </w:r>
      <w:r w:rsidRPr="0012719A">
        <w:rPr>
          <w:rFonts w:eastAsia="宋体" w:hAnsi="宋体"/>
          <w:sz w:val="21"/>
          <w:szCs w:val="21"/>
          <w:lang w:eastAsia="zh-CN"/>
        </w:rPr>
        <w:t>缺乏关于妇女参与政治和公共生活重要性的提高认识运动，而且妇女对这种运动的参与率低。</w:t>
      </w:r>
    </w:p>
    <w:p w:rsidR="00F37388" w:rsidRPr="0012719A" w:rsidRDefault="00F37388" w:rsidP="00F37388">
      <w:pPr>
        <w:pStyle w:val="SingleTxtG"/>
        <w:tabs>
          <w:tab w:val="left" w:pos="1560"/>
        </w:tabs>
        <w:snapToGrid w:val="0"/>
        <w:spacing w:line="320" w:lineRule="exact"/>
        <w:rPr>
          <w:rFonts w:eastAsia="黑体"/>
          <w:sz w:val="21"/>
          <w:szCs w:val="21"/>
          <w:lang w:eastAsia="zh-CN"/>
        </w:rPr>
      </w:pPr>
      <w:r w:rsidRPr="0012719A">
        <w:rPr>
          <w:rFonts w:eastAsia="宋体"/>
          <w:sz w:val="21"/>
          <w:szCs w:val="21"/>
          <w:lang w:eastAsia="zh-CN"/>
        </w:rPr>
        <w:t>21.</w:t>
      </w:r>
      <w:r w:rsidRPr="0012719A">
        <w:rPr>
          <w:rFonts w:eastAsia="宋体"/>
          <w:sz w:val="21"/>
          <w:szCs w:val="21"/>
          <w:lang w:eastAsia="zh-CN"/>
        </w:rPr>
        <w:tab/>
      </w:r>
      <w:r w:rsidRPr="0012719A">
        <w:rPr>
          <w:rFonts w:ascii="黑体" w:eastAsia="黑体" w:hAnsi="宋体" w:hint="eastAsia"/>
          <w:sz w:val="21"/>
          <w:szCs w:val="21"/>
          <w:lang w:eastAsia="zh-CN"/>
        </w:rPr>
        <w:t>委员会建议缔约国</w:t>
      </w:r>
      <w:r w:rsidRPr="0012719A">
        <w:rPr>
          <w:rFonts w:eastAsia="宋体" w:hAnsi="宋体"/>
          <w:sz w:val="21"/>
          <w:szCs w:val="21"/>
          <w:lang w:eastAsia="zh-CN"/>
        </w:rPr>
        <w:t>：</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(a)</w:t>
      </w:r>
      <w:r w:rsidRPr="0012719A">
        <w:rPr>
          <w:rFonts w:eastAsia="黑体"/>
          <w:sz w:val="21"/>
          <w:szCs w:val="21"/>
          <w:lang w:eastAsia="zh-CN"/>
        </w:rPr>
        <w:tab/>
      </w:r>
      <w:r w:rsidRPr="0012719A">
        <w:rPr>
          <w:rFonts w:eastAsia="黑体"/>
          <w:sz w:val="21"/>
          <w:szCs w:val="21"/>
          <w:lang w:eastAsia="zh-CN"/>
        </w:rPr>
        <w:t>按照《公约》第四条第</w:t>
      </w:r>
      <w:r w:rsidRPr="0012719A">
        <w:rPr>
          <w:rFonts w:eastAsia="黑体"/>
          <w:sz w:val="21"/>
          <w:szCs w:val="21"/>
          <w:lang w:eastAsia="zh-CN"/>
        </w:rPr>
        <w:t>1</w:t>
      </w:r>
      <w:r w:rsidRPr="0012719A">
        <w:rPr>
          <w:rFonts w:eastAsia="黑体"/>
          <w:sz w:val="21"/>
          <w:szCs w:val="21"/>
          <w:lang w:eastAsia="zh-CN"/>
        </w:rPr>
        <w:t>款、委员会关于暂行特别措施的第</w:t>
      </w:r>
      <w:r w:rsidRPr="0012719A">
        <w:rPr>
          <w:rFonts w:eastAsia="黑体"/>
          <w:sz w:val="21"/>
          <w:szCs w:val="21"/>
          <w:lang w:eastAsia="zh-CN"/>
        </w:rPr>
        <w:t>25</w:t>
      </w:r>
      <w:r w:rsidRPr="0012719A">
        <w:rPr>
          <w:rFonts w:eastAsia="黑体"/>
          <w:sz w:val="21"/>
          <w:szCs w:val="21"/>
          <w:lang w:eastAsia="zh-CN"/>
        </w:rPr>
        <w:t>（</w:t>
      </w:r>
      <w:r w:rsidRPr="0012719A">
        <w:rPr>
          <w:rFonts w:eastAsia="黑体"/>
          <w:sz w:val="21"/>
          <w:szCs w:val="21"/>
          <w:lang w:eastAsia="zh-CN"/>
        </w:rPr>
        <w:t>2004</w:t>
      </w:r>
      <w:r w:rsidRPr="0012719A">
        <w:rPr>
          <w:rFonts w:eastAsia="黑体"/>
          <w:sz w:val="21"/>
          <w:szCs w:val="21"/>
          <w:lang w:eastAsia="zh-CN"/>
        </w:rPr>
        <w:t>）号一般性建议和关于妇女参与公共生活的第</w:t>
      </w:r>
      <w:r w:rsidRPr="0012719A">
        <w:rPr>
          <w:rFonts w:eastAsia="黑体"/>
          <w:sz w:val="21"/>
          <w:szCs w:val="21"/>
          <w:lang w:eastAsia="zh-CN"/>
        </w:rPr>
        <w:t>23</w:t>
      </w:r>
      <w:r w:rsidRPr="0012719A">
        <w:rPr>
          <w:rFonts w:eastAsia="黑体"/>
          <w:sz w:val="21"/>
          <w:szCs w:val="21"/>
          <w:lang w:eastAsia="zh-CN"/>
        </w:rPr>
        <w:t>（</w:t>
      </w:r>
      <w:r w:rsidRPr="0012719A">
        <w:rPr>
          <w:rFonts w:eastAsia="黑体"/>
          <w:sz w:val="21"/>
          <w:szCs w:val="21"/>
          <w:lang w:eastAsia="zh-CN"/>
        </w:rPr>
        <w:t>1997</w:t>
      </w:r>
      <w:r w:rsidRPr="0012719A">
        <w:rPr>
          <w:rFonts w:eastAsia="黑体"/>
          <w:sz w:val="21"/>
          <w:szCs w:val="21"/>
          <w:lang w:eastAsia="zh-CN"/>
        </w:rPr>
        <w:t>）号一般性建议，采取措施，包括暂行特别措施，加快实现妇女充分和平等地参与经选举和任命产生的机构，包括国民议会、部委、地区和地方市政当局、司法和外交部门</w:t>
      </w:r>
      <w:r w:rsidRPr="0012719A">
        <w:rPr>
          <w:rFonts w:eastAsia="宋体" w:hAnsi="宋体"/>
          <w:sz w:val="21"/>
          <w:szCs w:val="21"/>
          <w:lang w:eastAsia="zh-CN"/>
        </w:rPr>
        <w:t>；</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(b)</w:t>
      </w:r>
      <w:r w:rsidRPr="0012719A">
        <w:rPr>
          <w:rFonts w:eastAsia="黑体"/>
          <w:sz w:val="21"/>
          <w:szCs w:val="21"/>
          <w:lang w:eastAsia="zh-CN"/>
        </w:rPr>
        <w:tab/>
      </w:r>
      <w:r w:rsidRPr="0012719A">
        <w:rPr>
          <w:rFonts w:ascii="黑体" w:eastAsia="黑体" w:hAnsi="宋体" w:hint="eastAsia"/>
          <w:sz w:val="21"/>
          <w:szCs w:val="21"/>
          <w:lang w:eastAsia="zh-CN"/>
        </w:rPr>
        <w:t>实行性别平等的任命制度，加快征聘妇女担任公共和私营部门的高级职务</w:t>
      </w:r>
      <w:r w:rsidRPr="0012719A">
        <w:rPr>
          <w:rFonts w:eastAsia="宋体" w:hAnsi="宋体"/>
          <w:sz w:val="21"/>
          <w:szCs w:val="21"/>
          <w:lang w:eastAsia="zh-CN"/>
        </w:rPr>
        <w:t>；</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(c)</w:t>
      </w:r>
      <w:r w:rsidRPr="0012719A">
        <w:rPr>
          <w:rFonts w:eastAsia="黑体"/>
          <w:sz w:val="21"/>
          <w:szCs w:val="21"/>
          <w:lang w:eastAsia="zh-CN"/>
        </w:rPr>
        <w:tab/>
      </w:r>
      <w:r w:rsidRPr="0012719A">
        <w:rPr>
          <w:rFonts w:eastAsia="黑体"/>
          <w:sz w:val="21"/>
          <w:szCs w:val="21"/>
          <w:lang w:eastAsia="zh-CN"/>
        </w:rPr>
        <w:t>根据委员会以前的建议（</w:t>
      </w:r>
      <w:hyperlink r:id="rId26" w:history="1">
        <w:r w:rsidRPr="00FF156A">
          <w:rPr>
            <w:rStyle w:val="ad"/>
            <w:rFonts w:eastAsia="黑体"/>
            <w:sz w:val="21"/>
            <w:szCs w:val="21"/>
            <w:lang w:eastAsia="zh-CN"/>
          </w:rPr>
          <w:t>CEDAW/C/ARM/CO/4/Rev.1</w:t>
        </w:r>
      </w:hyperlink>
      <w:r w:rsidRPr="0012719A">
        <w:rPr>
          <w:rFonts w:eastAsia="黑体"/>
          <w:sz w:val="21"/>
          <w:szCs w:val="21"/>
          <w:lang w:eastAsia="zh-CN"/>
        </w:rPr>
        <w:t>，第</w:t>
      </w:r>
      <w:r w:rsidRPr="0012719A">
        <w:rPr>
          <w:rFonts w:eastAsia="黑体"/>
          <w:sz w:val="21"/>
          <w:szCs w:val="21"/>
          <w:lang w:eastAsia="zh-CN"/>
        </w:rPr>
        <w:t>29</w:t>
      </w:r>
      <w:r w:rsidRPr="0012719A">
        <w:rPr>
          <w:rFonts w:eastAsia="黑体"/>
          <w:sz w:val="21"/>
          <w:szCs w:val="21"/>
          <w:lang w:eastAsia="zh-CN"/>
        </w:rPr>
        <w:t>段），开展全国提高认识运动，宣传妇女参与公共和政治生活的重要性，特别是在农村地区</w:t>
      </w:r>
      <w:r w:rsidRPr="0012719A">
        <w:rPr>
          <w:rFonts w:eastAsia="宋体" w:hAnsi="宋体"/>
          <w:sz w:val="21"/>
          <w:szCs w:val="21"/>
          <w:lang w:eastAsia="zh-CN"/>
        </w:rPr>
        <w:t>；</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(d)</w:t>
      </w:r>
      <w:r w:rsidRPr="0012719A">
        <w:rPr>
          <w:rFonts w:eastAsia="黑体"/>
          <w:sz w:val="21"/>
          <w:szCs w:val="21"/>
          <w:lang w:eastAsia="zh-CN"/>
        </w:rPr>
        <w:tab/>
      </w:r>
      <w:r w:rsidRPr="0012719A">
        <w:rPr>
          <w:rFonts w:ascii="黑体" w:eastAsia="黑体" w:hAnsi="宋体" w:hint="eastAsia"/>
          <w:sz w:val="21"/>
          <w:szCs w:val="21"/>
          <w:lang w:eastAsia="zh-CN"/>
        </w:rPr>
        <w:t>增加为希望参与政治生活或担任公职的妇女提供的培训和能力建设方案，并继续鼓励媒体确保对女性和男性候选人和当选代表予以平等的报道，特别是在选举期间</w:t>
      </w:r>
      <w:r w:rsidRPr="0012719A">
        <w:rPr>
          <w:rFonts w:eastAsia="宋体" w:hAnsi="宋体"/>
          <w:sz w:val="21"/>
          <w:szCs w:val="21"/>
          <w:lang w:eastAsia="zh-CN"/>
        </w:rPr>
        <w:t>；</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(e)</w:t>
      </w:r>
      <w:r w:rsidRPr="0012719A">
        <w:rPr>
          <w:rFonts w:eastAsia="黑体"/>
          <w:sz w:val="21"/>
          <w:szCs w:val="21"/>
          <w:lang w:eastAsia="zh-CN"/>
        </w:rPr>
        <w:tab/>
      </w:r>
      <w:r w:rsidRPr="0012719A">
        <w:rPr>
          <w:rFonts w:eastAsia="黑体"/>
          <w:sz w:val="21"/>
          <w:szCs w:val="21"/>
          <w:lang w:eastAsia="zh-CN"/>
        </w:rPr>
        <w:t>根据委员会以前的建议（</w:t>
      </w:r>
      <w:hyperlink r:id="rId27" w:history="1">
        <w:r w:rsidRPr="00FF156A">
          <w:rPr>
            <w:rStyle w:val="ad"/>
            <w:rFonts w:eastAsia="黑体"/>
            <w:sz w:val="21"/>
            <w:szCs w:val="21"/>
            <w:lang w:eastAsia="zh-CN"/>
          </w:rPr>
          <w:t>CEDAW/C/ARM/CO/4</w:t>
        </w:r>
      </w:hyperlink>
      <w:r w:rsidRPr="0012719A">
        <w:rPr>
          <w:rFonts w:eastAsia="黑体"/>
          <w:sz w:val="21"/>
          <w:szCs w:val="21"/>
          <w:lang w:eastAsia="zh-CN"/>
        </w:rPr>
        <w:t>，第</w:t>
      </w:r>
      <w:r w:rsidRPr="0012719A">
        <w:rPr>
          <w:rFonts w:eastAsia="黑体"/>
          <w:sz w:val="21"/>
          <w:szCs w:val="21"/>
          <w:lang w:eastAsia="zh-CN"/>
        </w:rPr>
        <w:t>29</w:t>
      </w:r>
      <w:r w:rsidRPr="0012719A">
        <w:rPr>
          <w:rFonts w:eastAsia="黑体"/>
          <w:sz w:val="21"/>
          <w:szCs w:val="21"/>
          <w:lang w:eastAsia="zh-CN"/>
        </w:rPr>
        <w:t>段），确保妇女在政治生活中的安全</w:t>
      </w:r>
      <w:r w:rsidRPr="0012719A">
        <w:rPr>
          <w:rFonts w:eastAsia="宋体" w:hAnsi="宋体"/>
          <w:sz w:val="21"/>
          <w:szCs w:val="21"/>
          <w:lang w:eastAsia="zh-CN"/>
        </w:rPr>
        <w:t>。</w:t>
      </w:r>
    </w:p>
    <w:p w:rsidR="00F37388" w:rsidRPr="0012719A" w:rsidRDefault="00F37388" w:rsidP="00F37388">
      <w:pPr>
        <w:pStyle w:val="H23G"/>
        <w:tabs>
          <w:tab w:val="left" w:pos="1560"/>
        </w:tabs>
        <w:spacing w:line="320" w:lineRule="exact"/>
        <w:rPr>
          <w:rFonts w:eastAsia="黑体"/>
          <w:b w:val="0"/>
          <w:sz w:val="21"/>
          <w:szCs w:val="21"/>
          <w:lang w:eastAsia="zh-CN"/>
        </w:rPr>
      </w:pPr>
      <w:r w:rsidRPr="0012719A">
        <w:rPr>
          <w:rFonts w:eastAsia="黑体"/>
          <w:b w:val="0"/>
          <w:sz w:val="21"/>
          <w:szCs w:val="21"/>
          <w:lang w:eastAsia="zh-CN"/>
        </w:rPr>
        <w:tab/>
      </w:r>
      <w:r w:rsidRPr="0012719A">
        <w:rPr>
          <w:rFonts w:eastAsia="黑体"/>
          <w:b w:val="0"/>
          <w:sz w:val="21"/>
          <w:szCs w:val="21"/>
          <w:lang w:eastAsia="zh-CN"/>
        </w:rPr>
        <w:tab/>
      </w:r>
      <w:r w:rsidRPr="0012719A">
        <w:rPr>
          <w:rFonts w:eastAsia="黑体"/>
          <w:b w:val="0"/>
          <w:sz w:val="21"/>
          <w:szCs w:val="21"/>
          <w:lang w:eastAsia="zh-CN"/>
        </w:rPr>
        <w:t>教育</w:t>
      </w:r>
    </w:p>
    <w:p w:rsidR="00F37388" w:rsidRPr="0012719A" w:rsidRDefault="00F37388" w:rsidP="00F37388">
      <w:pPr>
        <w:pStyle w:val="SingleTxtG"/>
        <w:tabs>
          <w:tab w:val="left" w:pos="1560"/>
        </w:tabs>
        <w:snapToGrid w:val="0"/>
        <w:spacing w:line="320" w:lineRule="exact"/>
        <w:rPr>
          <w:rFonts w:eastAsia="宋体"/>
          <w:sz w:val="21"/>
          <w:szCs w:val="21"/>
          <w:lang w:eastAsia="zh-CN"/>
        </w:rPr>
      </w:pPr>
      <w:r w:rsidRPr="0012719A">
        <w:rPr>
          <w:rFonts w:eastAsia="宋体"/>
          <w:sz w:val="21"/>
          <w:szCs w:val="21"/>
          <w:lang w:eastAsia="zh-CN"/>
        </w:rPr>
        <w:t>22.</w:t>
      </w:r>
      <w:r w:rsidRPr="0012719A">
        <w:rPr>
          <w:rFonts w:eastAsia="宋体"/>
          <w:sz w:val="21"/>
          <w:szCs w:val="21"/>
          <w:lang w:eastAsia="zh-CN"/>
        </w:rPr>
        <w:tab/>
      </w:r>
      <w:r w:rsidRPr="0012719A">
        <w:rPr>
          <w:rFonts w:eastAsia="宋体" w:hAnsi="宋体"/>
          <w:sz w:val="21"/>
          <w:szCs w:val="21"/>
          <w:lang w:eastAsia="zh-CN"/>
        </w:rPr>
        <w:t>委员会注意到废除了男女生分班的做法，并在促进女童上中学、包括中等职业学校方面取得了进展。但委员会关切的是，由于父母流动劳动，女童存在季节性缺勤问题。委员会还关切地注意到，妇女和女童集中在传统的学习领域。委员会还关切，缺乏关于少数民族女童入学和辍学及辍学与缔约国的早婚现象之间关系的数据。</w:t>
      </w:r>
    </w:p>
    <w:p w:rsidR="00F37388" w:rsidRPr="0012719A" w:rsidRDefault="00F37388" w:rsidP="00F37388">
      <w:pPr>
        <w:pStyle w:val="SingleTxtG"/>
        <w:tabs>
          <w:tab w:val="left" w:pos="1560"/>
        </w:tabs>
        <w:snapToGrid w:val="0"/>
        <w:spacing w:line="320" w:lineRule="exact"/>
        <w:rPr>
          <w:rFonts w:eastAsia="黑体"/>
          <w:sz w:val="21"/>
          <w:szCs w:val="21"/>
          <w:lang w:eastAsia="zh-CN"/>
        </w:rPr>
      </w:pPr>
      <w:r w:rsidRPr="0012719A">
        <w:rPr>
          <w:rFonts w:eastAsia="宋体"/>
          <w:sz w:val="21"/>
          <w:szCs w:val="21"/>
          <w:lang w:eastAsia="zh-CN"/>
        </w:rPr>
        <w:t>23.</w:t>
      </w:r>
      <w:r w:rsidRPr="0012719A">
        <w:rPr>
          <w:rFonts w:eastAsia="宋体"/>
          <w:sz w:val="21"/>
          <w:szCs w:val="21"/>
          <w:lang w:eastAsia="zh-CN"/>
        </w:rPr>
        <w:tab/>
      </w:r>
      <w:r w:rsidRPr="0012719A">
        <w:rPr>
          <w:rFonts w:ascii="黑体" w:eastAsia="黑体" w:hAnsi="宋体" w:hint="eastAsia"/>
          <w:sz w:val="21"/>
          <w:szCs w:val="21"/>
          <w:lang w:eastAsia="zh-CN"/>
        </w:rPr>
        <w:t>委员会鼓励缔约国</w:t>
      </w:r>
      <w:r w:rsidRPr="0012719A">
        <w:rPr>
          <w:rFonts w:eastAsia="宋体" w:hAnsi="宋体"/>
          <w:sz w:val="21"/>
          <w:szCs w:val="21"/>
          <w:lang w:eastAsia="zh-CN"/>
        </w:rPr>
        <w:t>：</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(a)</w:t>
      </w:r>
      <w:r w:rsidRPr="0012719A">
        <w:rPr>
          <w:rFonts w:eastAsia="黑体"/>
          <w:sz w:val="21"/>
          <w:szCs w:val="21"/>
          <w:lang w:eastAsia="zh-CN"/>
        </w:rPr>
        <w:tab/>
      </w:r>
      <w:r w:rsidRPr="0012719A">
        <w:rPr>
          <w:rFonts w:ascii="黑体" w:eastAsia="黑体" w:hAnsi="宋体" w:hint="eastAsia"/>
          <w:sz w:val="21"/>
          <w:szCs w:val="21"/>
          <w:lang w:eastAsia="zh-CN"/>
        </w:rPr>
        <w:t>加强各项战略，以消除可能阻止女童进入传统上以男性为主导的学习领域如数学、信息技术和科学的歧视性陈规定型观念和结构性障碍</w:t>
      </w:r>
      <w:r w:rsidRPr="0012719A">
        <w:rPr>
          <w:rFonts w:eastAsia="宋体" w:hAnsi="宋体"/>
          <w:sz w:val="21"/>
          <w:szCs w:val="21"/>
          <w:lang w:eastAsia="zh-CN"/>
        </w:rPr>
        <w:t>；</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(b)</w:t>
      </w:r>
      <w:r w:rsidRPr="0012719A">
        <w:rPr>
          <w:rFonts w:eastAsia="黑体"/>
          <w:sz w:val="21"/>
          <w:szCs w:val="21"/>
          <w:lang w:eastAsia="zh-CN"/>
        </w:rPr>
        <w:tab/>
      </w:r>
      <w:r w:rsidRPr="0012719A">
        <w:rPr>
          <w:rFonts w:eastAsia="黑体"/>
          <w:sz w:val="21"/>
          <w:szCs w:val="21"/>
          <w:lang w:eastAsia="zh-CN"/>
        </w:rPr>
        <w:t>根据以前的建议（</w:t>
      </w:r>
      <w:hyperlink r:id="rId28" w:history="1">
        <w:r w:rsidRPr="00FF156A">
          <w:rPr>
            <w:rStyle w:val="ad"/>
            <w:rFonts w:eastAsia="黑体"/>
            <w:sz w:val="21"/>
            <w:szCs w:val="21"/>
            <w:lang w:eastAsia="zh-CN"/>
          </w:rPr>
          <w:t>CEDAW/C/ARM/CO/4/Rev.1</w:t>
        </w:r>
      </w:hyperlink>
      <w:r w:rsidRPr="0012719A">
        <w:rPr>
          <w:rFonts w:eastAsia="黑体"/>
          <w:sz w:val="21"/>
          <w:szCs w:val="21"/>
          <w:lang w:eastAsia="zh-CN"/>
        </w:rPr>
        <w:t>，第</w:t>
      </w:r>
      <w:r w:rsidRPr="0012719A">
        <w:rPr>
          <w:rFonts w:eastAsia="黑体"/>
          <w:sz w:val="21"/>
          <w:szCs w:val="21"/>
          <w:lang w:eastAsia="zh-CN"/>
        </w:rPr>
        <w:t>31</w:t>
      </w:r>
      <w:r w:rsidRPr="0012719A">
        <w:rPr>
          <w:rFonts w:eastAsia="黑体"/>
          <w:sz w:val="21"/>
          <w:szCs w:val="21"/>
          <w:lang w:eastAsia="zh-CN"/>
        </w:rPr>
        <w:t>段），确保辍学女童和妇女重新进入教育系统，在适合年龄的课堂环境中学习，并拥有获得技术和职业培训的机会，促进她们的再就业。</w:t>
      </w:r>
    </w:p>
    <w:p w:rsidR="00F37388" w:rsidRPr="0012719A" w:rsidRDefault="00F37388" w:rsidP="00F37388">
      <w:pPr>
        <w:pStyle w:val="H23G"/>
        <w:tabs>
          <w:tab w:val="left" w:pos="1560"/>
        </w:tabs>
        <w:spacing w:line="320" w:lineRule="exact"/>
        <w:rPr>
          <w:rFonts w:eastAsia="黑体"/>
          <w:b w:val="0"/>
          <w:sz w:val="21"/>
          <w:szCs w:val="21"/>
          <w:lang w:eastAsia="zh-CN"/>
        </w:rPr>
      </w:pPr>
      <w:r w:rsidRPr="0012719A">
        <w:rPr>
          <w:rFonts w:eastAsia="黑体"/>
          <w:b w:val="0"/>
          <w:sz w:val="21"/>
          <w:szCs w:val="21"/>
          <w:lang w:eastAsia="zh-CN"/>
        </w:rPr>
        <w:tab/>
      </w:r>
      <w:r w:rsidRPr="0012719A">
        <w:rPr>
          <w:rFonts w:eastAsia="黑体"/>
          <w:b w:val="0"/>
          <w:sz w:val="21"/>
          <w:szCs w:val="21"/>
          <w:lang w:eastAsia="zh-CN"/>
        </w:rPr>
        <w:tab/>
      </w:r>
      <w:r w:rsidRPr="0012719A">
        <w:rPr>
          <w:rFonts w:eastAsia="黑体"/>
          <w:b w:val="0"/>
          <w:sz w:val="21"/>
          <w:szCs w:val="21"/>
          <w:lang w:eastAsia="zh-CN"/>
        </w:rPr>
        <w:t>就业和增强经济权能</w:t>
      </w:r>
    </w:p>
    <w:p w:rsidR="00F37388" w:rsidRPr="0012719A" w:rsidRDefault="00F37388" w:rsidP="00F37388">
      <w:pPr>
        <w:pStyle w:val="SingleTxtG"/>
        <w:tabs>
          <w:tab w:val="left" w:pos="1560"/>
        </w:tabs>
        <w:snapToGrid w:val="0"/>
        <w:spacing w:line="320" w:lineRule="exact"/>
        <w:rPr>
          <w:rFonts w:eastAsia="宋体"/>
          <w:sz w:val="21"/>
          <w:szCs w:val="21"/>
          <w:lang w:eastAsia="zh-CN"/>
        </w:rPr>
      </w:pPr>
      <w:r w:rsidRPr="0012719A">
        <w:rPr>
          <w:rFonts w:eastAsia="宋体"/>
          <w:sz w:val="21"/>
          <w:szCs w:val="21"/>
          <w:lang w:eastAsia="zh-CN"/>
        </w:rPr>
        <w:t>24.</w:t>
      </w:r>
      <w:r w:rsidRPr="0012719A">
        <w:rPr>
          <w:rFonts w:eastAsia="宋体"/>
          <w:sz w:val="21"/>
          <w:szCs w:val="21"/>
          <w:lang w:eastAsia="zh-CN"/>
        </w:rPr>
        <w:tab/>
      </w:r>
      <w:r w:rsidRPr="0012719A">
        <w:rPr>
          <w:rFonts w:eastAsia="宋体" w:hAnsi="宋体"/>
          <w:sz w:val="21"/>
          <w:szCs w:val="21"/>
          <w:lang w:eastAsia="zh-CN"/>
        </w:rPr>
        <w:t>委员会欢迎缔约国正在实施若干方案，促进妇女的就业、创业和金融信贷机会。但委员会感到关切的是，劳动力市场长期存在纵向和横向的性别隔离，妇女的失业率高，并集中从事非全时工作和低收入工作。委员会关切地注意到，管理职位上的妇女人数很少，男女工资差距持续存在。委员会还感到关切的是，有一个被宣布为对妇女危险的职业清单，这加剧了歧视性陈规定型观念和职业隔离。此外，没有关于性骚扰的立法以及由此而缺乏关于工作场所性骚扰的分类数据，也是委员会关切的一个重要问题。</w:t>
      </w:r>
    </w:p>
    <w:p w:rsidR="00F37388" w:rsidRPr="0012719A" w:rsidRDefault="00F37388" w:rsidP="00F37388">
      <w:pPr>
        <w:pStyle w:val="SingleTxtG"/>
        <w:tabs>
          <w:tab w:val="left" w:pos="1560"/>
        </w:tabs>
        <w:snapToGrid w:val="0"/>
        <w:spacing w:line="320" w:lineRule="exact"/>
        <w:rPr>
          <w:rFonts w:eastAsia="黑体"/>
          <w:sz w:val="21"/>
          <w:szCs w:val="21"/>
          <w:lang w:eastAsia="zh-CN"/>
        </w:rPr>
      </w:pPr>
      <w:r w:rsidRPr="0012719A">
        <w:rPr>
          <w:rFonts w:eastAsia="宋体"/>
          <w:sz w:val="21"/>
          <w:szCs w:val="21"/>
          <w:lang w:eastAsia="zh-CN"/>
        </w:rPr>
        <w:t>25.</w:t>
      </w:r>
      <w:r w:rsidRPr="0012719A">
        <w:rPr>
          <w:rFonts w:eastAsia="宋体"/>
          <w:sz w:val="21"/>
          <w:szCs w:val="21"/>
          <w:lang w:eastAsia="zh-CN"/>
        </w:rPr>
        <w:tab/>
      </w:r>
      <w:r w:rsidRPr="0012719A">
        <w:rPr>
          <w:rFonts w:ascii="黑体" w:eastAsia="黑体" w:hAnsi="宋体" w:hint="eastAsia"/>
          <w:sz w:val="21"/>
          <w:szCs w:val="21"/>
          <w:lang w:eastAsia="zh-CN"/>
        </w:rPr>
        <w:t>委员会建议缔约国</w:t>
      </w:r>
      <w:r w:rsidRPr="0012719A">
        <w:rPr>
          <w:rFonts w:eastAsia="宋体" w:hAnsi="宋体"/>
          <w:sz w:val="21"/>
          <w:szCs w:val="21"/>
          <w:lang w:eastAsia="zh-CN"/>
        </w:rPr>
        <w:t>：</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(a)</w:t>
      </w:r>
      <w:r w:rsidRPr="0012719A">
        <w:rPr>
          <w:rFonts w:eastAsia="黑体"/>
          <w:sz w:val="21"/>
          <w:szCs w:val="21"/>
          <w:lang w:eastAsia="zh-CN"/>
        </w:rPr>
        <w:tab/>
      </w:r>
      <w:r w:rsidRPr="0012719A">
        <w:rPr>
          <w:rFonts w:eastAsia="黑体"/>
          <w:sz w:val="21"/>
          <w:szCs w:val="21"/>
          <w:lang w:eastAsia="zh-CN"/>
        </w:rPr>
        <w:t>根据以前的建议（</w:t>
      </w:r>
      <w:hyperlink r:id="rId29" w:history="1">
        <w:r w:rsidRPr="00FF156A">
          <w:rPr>
            <w:rStyle w:val="ad"/>
            <w:rFonts w:eastAsia="黑体"/>
            <w:sz w:val="21"/>
            <w:szCs w:val="21"/>
            <w:lang w:eastAsia="zh-CN"/>
          </w:rPr>
          <w:t>CEDAW/C/ARM/CO/4</w:t>
        </w:r>
        <w:r w:rsidRPr="00FF156A">
          <w:rPr>
            <w:rStyle w:val="ad"/>
            <w:rFonts w:eastAsia="黑体" w:hint="eastAsia"/>
            <w:sz w:val="21"/>
            <w:szCs w:val="21"/>
            <w:lang w:eastAsia="zh-CN"/>
          </w:rPr>
          <w:t>/</w:t>
        </w:r>
        <w:r w:rsidRPr="00FF156A">
          <w:rPr>
            <w:rStyle w:val="ad"/>
            <w:rFonts w:eastAsia="黑体"/>
            <w:sz w:val="21"/>
            <w:szCs w:val="21"/>
            <w:lang w:eastAsia="zh-CN"/>
          </w:rPr>
          <w:t>Rev.1</w:t>
        </w:r>
      </w:hyperlink>
      <w:r w:rsidRPr="0012719A">
        <w:rPr>
          <w:rFonts w:eastAsia="黑体"/>
          <w:sz w:val="21"/>
          <w:szCs w:val="21"/>
          <w:lang w:eastAsia="zh-CN"/>
        </w:rPr>
        <w:t>，第</w:t>
      </w:r>
      <w:r w:rsidRPr="0012719A">
        <w:rPr>
          <w:rFonts w:eastAsia="黑体"/>
          <w:sz w:val="21"/>
          <w:szCs w:val="21"/>
          <w:lang w:eastAsia="zh-CN"/>
        </w:rPr>
        <w:t>33</w:t>
      </w:r>
      <w:r w:rsidRPr="0012719A">
        <w:rPr>
          <w:rFonts w:eastAsia="黑体"/>
          <w:sz w:val="21"/>
          <w:szCs w:val="21"/>
          <w:lang w:eastAsia="zh-CN"/>
        </w:rPr>
        <w:t>段），适用同值工作同等报酬原则以及不分性别的分析性工作分类、评价方法和定期薪酬调查；</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sz w:val="21"/>
          <w:szCs w:val="21"/>
          <w:lang w:eastAsia="zh-CN"/>
        </w:rPr>
        <w:t>(b)</w:t>
      </w:r>
      <w:r w:rsidRPr="0012719A">
        <w:rPr>
          <w:rFonts w:eastAsia="黑体"/>
          <w:sz w:val="21"/>
          <w:szCs w:val="21"/>
          <w:lang w:eastAsia="zh-CN"/>
        </w:rPr>
        <w:tab/>
      </w:r>
      <w:r w:rsidRPr="0012719A">
        <w:rPr>
          <w:rFonts w:eastAsia="黑体"/>
          <w:sz w:val="21"/>
          <w:szCs w:val="21"/>
          <w:lang w:eastAsia="zh-CN"/>
        </w:rPr>
        <w:t>废除</w:t>
      </w:r>
      <w:r w:rsidRPr="0012719A">
        <w:rPr>
          <w:rFonts w:eastAsia="黑体"/>
          <w:sz w:val="21"/>
          <w:szCs w:val="21"/>
          <w:lang w:eastAsia="zh-CN"/>
        </w:rPr>
        <w:t>2005</w:t>
      </w:r>
      <w:r w:rsidRPr="0012719A">
        <w:rPr>
          <w:rFonts w:eastAsia="黑体"/>
          <w:sz w:val="21"/>
          <w:szCs w:val="21"/>
          <w:lang w:eastAsia="zh-CN"/>
        </w:rPr>
        <w:t>年</w:t>
      </w:r>
      <w:r w:rsidRPr="0012719A">
        <w:rPr>
          <w:rFonts w:eastAsia="黑体"/>
          <w:sz w:val="21"/>
          <w:szCs w:val="21"/>
          <w:lang w:eastAsia="zh-CN"/>
        </w:rPr>
        <w:t>12</w:t>
      </w:r>
      <w:r w:rsidRPr="0012719A">
        <w:rPr>
          <w:rFonts w:eastAsia="黑体"/>
          <w:sz w:val="21"/>
          <w:szCs w:val="21"/>
          <w:lang w:eastAsia="zh-CN"/>
        </w:rPr>
        <w:t>月</w:t>
      </w:r>
      <w:r w:rsidRPr="0012719A">
        <w:rPr>
          <w:rFonts w:eastAsia="黑体"/>
          <w:sz w:val="21"/>
          <w:szCs w:val="21"/>
          <w:lang w:eastAsia="zh-CN"/>
        </w:rPr>
        <w:t>29</w:t>
      </w:r>
      <w:r w:rsidRPr="0012719A">
        <w:rPr>
          <w:rFonts w:eastAsia="黑体"/>
          <w:sz w:val="21"/>
          <w:szCs w:val="21"/>
          <w:lang w:eastAsia="zh-CN"/>
        </w:rPr>
        <w:t>日第</w:t>
      </w:r>
      <w:r w:rsidRPr="0012719A">
        <w:rPr>
          <w:rFonts w:eastAsia="黑体"/>
          <w:sz w:val="21"/>
          <w:szCs w:val="21"/>
          <w:lang w:eastAsia="zh-CN"/>
        </w:rPr>
        <w:t>2308-N</w:t>
      </w:r>
      <w:r w:rsidRPr="0012719A">
        <w:rPr>
          <w:rFonts w:eastAsia="黑体"/>
          <w:sz w:val="21"/>
          <w:szCs w:val="21"/>
          <w:lang w:eastAsia="zh-CN"/>
        </w:rPr>
        <w:t>号决定所载对妇女、未成年人和工作能力有限的人危险的工作和职业清单；</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sz w:val="21"/>
          <w:szCs w:val="21"/>
          <w:lang w:eastAsia="zh-CN"/>
        </w:rPr>
        <w:t>(c)</w:t>
      </w:r>
      <w:r w:rsidRPr="0012719A">
        <w:rPr>
          <w:rFonts w:eastAsia="黑体"/>
          <w:sz w:val="21"/>
          <w:szCs w:val="21"/>
          <w:lang w:eastAsia="zh-CN"/>
        </w:rPr>
        <w:tab/>
      </w:r>
      <w:r w:rsidRPr="0012719A">
        <w:rPr>
          <w:rFonts w:eastAsia="黑体"/>
          <w:sz w:val="21"/>
          <w:szCs w:val="21"/>
          <w:lang w:eastAsia="zh-CN"/>
        </w:rPr>
        <w:t>为妇女创造更多获得正规就业的机会，包括提倡男女平等分担家务和家庭责任，提供充分和适当的育儿设施，加强激励措施，鼓励男子行使育儿假权利，并采取有时限的计划落实国际劳工组织关于从非正规经济向正规经济转型的第</w:t>
      </w:r>
      <w:r w:rsidRPr="0012719A">
        <w:rPr>
          <w:rFonts w:eastAsia="黑体"/>
          <w:sz w:val="21"/>
          <w:szCs w:val="21"/>
          <w:lang w:eastAsia="zh-CN"/>
        </w:rPr>
        <w:t>204</w:t>
      </w:r>
      <w:r w:rsidRPr="0012719A">
        <w:rPr>
          <w:rFonts w:eastAsia="黑体"/>
          <w:sz w:val="21"/>
          <w:szCs w:val="21"/>
          <w:lang w:eastAsia="zh-CN"/>
        </w:rPr>
        <w:t>号建议（</w:t>
      </w:r>
      <w:r w:rsidRPr="0012719A">
        <w:rPr>
          <w:rFonts w:eastAsia="黑体"/>
          <w:sz w:val="21"/>
          <w:szCs w:val="21"/>
          <w:lang w:eastAsia="zh-CN"/>
        </w:rPr>
        <w:t>2015</w:t>
      </w:r>
      <w:r w:rsidRPr="0012719A">
        <w:rPr>
          <w:rFonts w:eastAsia="黑体" w:hint="eastAsia"/>
          <w:sz w:val="21"/>
          <w:szCs w:val="21"/>
          <w:lang w:eastAsia="zh-CN"/>
        </w:rPr>
        <w:t>年</w:t>
      </w:r>
      <w:r w:rsidRPr="0012719A">
        <w:rPr>
          <w:rFonts w:eastAsia="黑体"/>
          <w:sz w:val="21"/>
          <w:szCs w:val="21"/>
          <w:lang w:eastAsia="zh-CN"/>
        </w:rPr>
        <w:t>），以促进妇女进入正规经济；</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sz w:val="21"/>
          <w:szCs w:val="21"/>
          <w:lang w:eastAsia="zh-CN"/>
        </w:rPr>
        <w:t>(d)</w:t>
      </w:r>
      <w:r w:rsidRPr="0012719A">
        <w:rPr>
          <w:rFonts w:eastAsia="黑体"/>
          <w:sz w:val="21"/>
          <w:szCs w:val="21"/>
          <w:lang w:eastAsia="zh-CN"/>
        </w:rPr>
        <w:tab/>
      </w:r>
      <w:r w:rsidRPr="0012719A">
        <w:rPr>
          <w:rFonts w:eastAsia="黑体"/>
          <w:sz w:val="21"/>
          <w:szCs w:val="21"/>
          <w:lang w:eastAsia="zh-CN"/>
        </w:rPr>
        <w:t>提供非正规部门监管框架，并确保该部门的妇女能够获得社会保障、生育保障和育儿支助；</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sz w:val="21"/>
          <w:szCs w:val="21"/>
          <w:lang w:eastAsia="zh-CN"/>
        </w:rPr>
        <w:t>(e)</w:t>
      </w:r>
      <w:r w:rsidRPr="0012719A">
        <w:rPr>
          <w:rFonts w:eastAsia="黑体"/>
          <w:sz w:val="21"/>
          <w:szCs w:val="21"/>
          <w:lang w:eastAsia="zh-CN"/>
        </w:rPr>
        <w:tab/>
      </w:r>
      <w:r w:rsidRPr="0012719A">
        <w:rPr>
          <w:rFonts w:eastAsia="黑体"/>
          <w:sz w:val="21"/>
          <w:szCs w:val="21"/>
          <w:lang w:eastAsia="zh-CN"/>
        </w:rPr>
        <w:t>通过立法，界定和禁止工作场所的性骚扰，并在下次定期报告中列入关于所报告的性骚扰案件数量、调查、起诉和对犯罪者判刑情况的数据；</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sz w:val="21"/>
          <w:szCs w:val="21"/>
          <w:lang w:eastAsia="zh-CN"/>
        </w:rPr>
        <w:t>(f)</w:t>
      </w:r>
      <w:r w:rsidRPr="0012719A">
        <w:rPr>
          <w:rFonts w:eastAsia="黑体"/>
          <w:sz w:val="21"/>
          <w:szCs w:val="21"/>
          <w:lang w:eastAsia="zh-CN"/>
        </w:rPr>
        <w:tab/>
      </w:r>
      <w:r w:rsidRPr="0012719A">
        <w:rPr>
          <w:rFonts w:eastAsia="黑体"/>
          <w:sz w:val="21"/>
          <w:szCs w:val="21"/>
          <w:lang w:eastAsia="zh-CN"/>
        </w:rPr>
        <w:t>加强措施，扩大妇女获得低息小额融资和小额信贷的机会，使妇女能够从事创收活动和创业；</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sz w:val="21"/>
          <w:szCs w:val="21"/>
          <w:lang w:eastAsia="zh-CN"/>
        </w:rPr>
        <w:t>(g)</w:t>
      </w:r>
      <w:r w:rsidRPr="0012719A">
        <w:rPr>
          <w:rFonts w:eastAsia="黑体"/>
          <w:sz w:val="21"/>
          <w:szCs w:val="21"/>
          <w:lang w:eastAsia="zh-CN"/>
        </w:rPr>
        <w:tab/>
      </w:r>
      <w:r w:rsidRPr="0012719A">
        <w:rPr>
          <w:rFonts w:eastAsia="黑体"/>
          <w:sz w:val="21"/>
          <w:szCs w:val="21"/>
          <w:lang w:eastAsia="zh-CN"/>
        </w:rPr>
        <w:t>建立对工作场所基于性别的歧视和性骚扰的保密安全的投诉制度，并确保受害者能够有效利用这种补救手段。</w:t>
      </w:r>
    </w:p>
    <w:p w:rsidR="00F37388" w:rsidRPr="0012719A" w:rsidRDefault="00F37388" w:rsidP="00F37388">
      <w:pPr>
        <w:pStyle w:val="H23G"/>
        <w:tabs>
          <w:tab w:val="left" w:pos="1560"/>
        </w:tabs>
        <w:spacing w:line="320" w:lineRule="exact"/>
        <w:rPr>
          <w:rFonts w:eastAsia="黑体"/>
          <w:b w:val="0"/>
          <w:sz w:val="21"/>
          <w:szCs w:val="21"/>
          <w:lang w:eastAsia="zh-CN"/>
        </w:rPr>
      </w:pPr>
      <w:r w:rsidRPr="0012719A">
        <w:rPr>
          <w:rFonts w:eastAsia="黑体"/>
          <w:b w:val="0"/>
          <w:sz w:val="21"/>
          <w:szCs w:val="21"/>
          <w:lang w:eastAsia="zh-CN"/>
        </w:rPr>
        <w:tab/>
      </w:r>
      <w:r w:rsidRPr="0012719A">
        <w:rPr>
          <w:rFonts w:eastAsia="黑体"/>
          <w:b w:val="0"/>
          <w:sz w:val="21"/>
          <w:szCs w:val="21"/>
          <w:lang w:eastAsia="zh-CN"/>
        </w:rPr>
        <w:tab/>
      </w:r>
      <w:r w:rsidRPr="0012719A">
        <w:rPr>
          <w:rFonts w:eastAsia="黑体"/>
          <w:b w:val="0"/>
          <w:sz w:val="21"/>
          <w:szCs w:val="21"/>
          <w:lang w:eastAsia="zh-CN"/>
        </w:rPr>
        <w:t>卫生保健</w:t>
      </w:r>
    </w:p>
    <w:p w:rsidR="00F37388" w:rsidRPr="0012719A" w:rsidRDefault="00F37388" w:rsidP="00F37388">
      <w:pPr>
        <w:pStyle w:val="SingleTxtG"/>
        <w:tabs>
          <w:tab w:val="left" w:pos="1560"/>
        </w:tabs>
        <w:snapToGrid w:val="0"/>
        <w:spacing w:line="320" w:lineRule="exact"/>
        <w:rPr>
          <w:rFonts w:eastAsia="宋体"/>
          <w:sz w:val="21"/>
          <w:szCs w:val="21"/>
          <w:lang w:eastAsia="zh-CN"/>
        </w:rPr>
      </w:pPr>
      <w:r w:rsidRPr="0012719A">
        <w:rPr>
          <w:rFonts w:eastAsia="宋体"/>
          <w:sz w:val="21"/>
          <w:szCs w:val="21"/>
          <w:lang w:eastAsia="zh-CN"/>
        </w:rPr>
        <w:t>26.</w:t>
      </w:r>
      <w:r w:rsidRPr="0012719A">
        <w:rPr>
          <w:rFonts w:eastAsia="宋体"/>
          <w:sz w:val="21"/>
          <w:szCs w:val="21"/>
          <w:lang w:eastAsia="zh-CN"/>
        </w:rPr>
        <w:tab/>
      </w:r>
      <w:r w:rsidRPr="0012719A">
        <w:rPr>
          <w:rFonts w:eastAsia="宋体" w:hAnsi="宋体"/>
          <w:sz w:val="21"/>
          <w:szCs w:val="21"/>
          <w:lang w:eastAsia="zh-CN"/>
        </w:rPr>
        <w:t>委员会欢迎为免费分发现代避孕药具单立了一个预算项目，实现了医疗中心和农村保健中心的现代化，并建立了新医疗中心。但委员会关切地注意到：</w:t>
      </w:r>
    </w:p>
    <w:p w:rsidR="00F37388" w:rsidRPr="0012719A" w:rsidRDefault="00F37388" w:rsidP="00F37388">
      <w:pPr>
        <w:pStyle w:val="SingleTxtG"/>
        <w:tabs>
          <w:tab w:val="left" w:pos="1560"/>
          <w:tab w:val="left" w:pos="1985"/>
        </w:tabs>
        <w:snapToGrid w:val="0"/>
        <w:spacing w:line="320" w:lineRule="exact"/>
        <w:ind w:firstLine="426"/>
        <w:rPr>
          <w:rFonts w:eastAsia="宋体"/>
          <w:sz w:val="21"/>
          <w:szCs w:val="21"/>
          <w:lang w:eastAsia="zh-CN"/>
        </w:rPr>
      </w:pPr>
      <w:r w:rsidRPr="0012719A">
        <w:rPr>
          <w:rFonts w:eastAsia="宋体" w:hAnsi="宋体"/>
          <w:sz w:val="21"/>
          <w:szCs w:val="21"/>
          <w:lang w:eastAsia="zh-CN"/>
        </w:rPr>
        <w:t>(a)</w:t>
      </w:r>
      <w:r w:rsidRPr="0012719A">
        <w:rPr>
          <w:rFonts w:eastAsia="宋体"/>
          <w:sz w:val="21"/>
          <w:szCs w:val="21"/>
          <w:lang w:eastAsia="zh-CN"/>
        </w:rPr>
        <w:tab/>
      </w:r>
      <w:r w:rsidRPr="0012719A">
        <w:rPr>
          <w:rFonts w:eastAsia="宋体" w:hAnsi="宋体"/>
          <w:sz w:val="21"/>
          <w:szCs w:val="21"/>
          <w:lang w:eastAsia="zh-CN"/>
        </w:rPr>
        <w:t>缔约国分配给保健、包括性健康和生殖健康服务的预算百分比很低；</w:t>
      </w:r>
    </w:p>
    <w:p w:rsidR="00F37388" w:rsidRPr="0012719A" w:rsidRDefault="00F37388" w:rsidP="00F37388">
      <w:pPr>
        <w:pStyle w:val="SingleTxtG"/>
        <w:tabs>
          <w:tab w:val="left" w:pos="1560"/>
          <w:tab w:val="left" w:pos="1985"/>
        </w:tabs>
        <w:snapToGrid w:val="0"/>
        <w:spacing w:line="320" w:lineRule="exact"/>
        <w:ind w:firstLine="426"/>
        <w:rPr>
          <w:rFonts w:eastAsia="宋体"/>
          <w:sz w:val="21"/>
          <w:szCs w:val="21"/>
          <w:lang w:eastAsia="zh-CN"/>
        </w:rPr>
      </w:pPr>
      <w:r w:rsidRPr="0012719A">
        <w:rPr>
          <w:rFonts w:eastAsia="宋体" w:hAnsi="宋体"/>
          <w:sz w:val="21"/>
          <w:szCs w:val="21"/>
          <w:lang w:eastAsia="zh-CN"/>
        </w:rPr>
        <w:t>(b)</w:t>
      </w:r>
      <w:r w:rsidRPr="0012719A">
        <w:rPr>
          <w:rFonts w:eastAsia="宋体"/>
          <w:sz w:val="21"/>
          <w:szCs w:val="21"/>
          <w:lang w:eastAsia="zh-CN"/>
        </w:rPr>
        <w:tab/>
      </w:r>
      <w:r w:rsidRPr="0012719A">
        <w:rPr>
          <w:rFonts w:eastAsia="宋体" w:hAnsi="宋体"/>
          <w:sz w:val="21"/>
          <w:szCs w:val="21"/>
          <w:lang w:eastAsia="zh-CN"/>
        </w:rPr>
        <w:t>妇女获得基本保健、性健康和生殖健康服务（包括现代避孕药具）以及治疗生殖器官癌症的机会有限，特别是对农村妇女、残疾妇女、少数民族妇女和青春期女童而言；</w:t>
      </w:r>
    </w:p>
    <w:p w:rsidR="00F37388" w:rsidRPr="0012719A" w:rsidRDefault="00F37388" w:rsidP="00F37388">
      <w:pPr>
        <w:pStyle w:val="SingleTxtG"/>
        <w:tabs>
          <w:tab w:val="left" w:pos="1560"/>
          <w:tab w:val="left" w:pos="1985"/>
        </w:tabs>
        <w:snapToGrid w:val="0"/>
        <w:spacing w:line="320" w:lineRule="exact"/>
        <w:ind w:firstLine="426"/>
        <w:rPr>
          <w:rFonts w:eastAsia="宋体"/>
          <w:sz w:val="21"/>
          <w:szCs w:val="21"/>
          <w:lang w:eastAsia="zh-CN"/>
        </w:rPr>
      </w:pPr>
      <w:r w:rsidRPr="0012719A">
        <w:rPr>
          <w:rFonts w:eastAsia="宋体" w:hAnsi="宋体"/>
          <w:sz w:val="21"/>
          <w:szCs w:val="21"/>
          <w:lang w:eastAsia="zh-CN"/>
        </w:rPr>
        <w:t>(c)</w:t>
      </w:r>
      <w:r w:rsidRPr="0012719A">
        <w:rPr>
          <w:rFonts w:eastAsia="宋体"/>
          <w:sz w:val="21"/>
          <w:szCs w:val="21"/>
          <w:lang w:eastAsia="zh-CN"/>
        </w:rPr>
        <w:tab/>
      </w:r>
      <w:r w:rsidRPr="0012719A">
        <w:rPr>
          <w:rFonts w:eastAsia="宋体" w:hAnsi="宋体"/>
          <w:sz w:val="21"/>
          <w:szCs w:val="21"/>
          <w:lang w:eastAsia="zh-CN"/>
        </w:rPr>
        <w:t>使用堕胎、包括不安全堕胎作为避孕手段；</w:t>
      </w:r>
    </w:p>
    <w:p w:rsidR="00F37388" w:rsidRPr="0012719A" w:rsidRDefault="00F37388" w:rsidP="00F37388">
      <w:pPr>
        <w:pStyle w:val="SingleTxtG"/>
        <w:tabs>
          <w:tab w:val="left" w:pos="1560"/>
          <w:tab w:val="left" w:pos="1985"/>
        </w:tabs>
        <w:snapToGrid w:val="0"/>
        <w:spacing w:line="320" w:lineRule="exact"/>
        <w:ind w:firstLine="426"/>
        <w:rPr>
          <w:rFonts w:eastAsia="宋体"/>
          <w:sz w:val="21"/>
          <w:szCs w:val="21"/>
          <w:lang w:eastAsia="zh-CN"/>
        </w:rPr>
      </w:pPr>
      <w:r w:rsidRPr="0012719A">
        <w:rPr>
          <w:rFonts w:eastAsia="宋体" w:hAnsi="宋体"/>
          <w:sz w:val="21"/>
          <w:szCs w:val="21"/>
          <w:lang w:eastAsia="zh-CN"/>
        </w:rPr>
        <w:t>(d)</w:t>
      </w:r>
      <w:r w:rsidRPr="0012719A">
        <w:rPr>
          <w:rFonts w:eastAsia="宋体"/>
          <w:sz w:val="21"/>
          <w:szCs w:val="21"/>
          <w:lang w:eastAsia="zh-CN"/>
        </w:rPr>
        <w:tab/>
      </w:r>
      <w:r w:rsidRPr="0012719A">
        <w:rPr>
          <w:rFonts w:eastAsia="宋体" w:hAnsi="宋体"/>
          <w:sz w:val="21"/>
          <w:szCs w:val="21"/>
          <w:lang w:eastAsia="zh-CN"/>
        </w:rPr>
        <w:t>亚美尼亚移徙工人及其在缔约国的伴侣的艾滋病毒感染率过高；</w:t>
      </w:r>
    </w:p>
    <w:p w:rsidR="00F37388" w:rsidRPr="0012719A" w:rsidRDefault="00F37388" w:rsidP="00F37388">
      <w:pPr>
        <w:pStyle w:val="SingleTxtG"/>
        <w:tabs>
          <w:tab w:val="left" w:pos="1560"/>
          <w:tab w:val="left" w:pos="1985"/>
        </w:tabs>
        <w:snapToGrid w:val="0"/>
        <w:spacing w:line="320" w:lineRule="exact"/>
        <w:ind w:firstLine="426"/>
        <w:rPr>
          <w:rFonts w:eastAsia="宋体"/>
          <w:sz w:val="21"/>
          <w:szCs w:val="21"/>
          <w:lang w:eastAsia="zh-CN"/>
        </w:rPr>
      </w:pPr>
      <w:r w:rsidRPr="0012719A">
        <w:rPr>
          <w:rFonts w:eastAsia="宋体" w:hAnsi="宋体"/>
          <w:sz w:val="21"/>
          <w:szCs w:val="21"/>
          <w:lang w:eastAsia="zh-CN"/>
        </w:rPr>
        <w:t>(e)</w:t>
      </w:r>
      <w:r w:rsidRPr="0012719A">
        <w:rPr>
          <w:rFonts w:eastAsia="宋体"/>
          <w:sz w:val="21"/>
          <w:szCs w:val="21"/>
          <w:lang w:eastAsia="zh-CN"/>
        </w:rPr>
        <w:tab/>
      </w:r>
      <w:r w:rsidRPr="0012719A">
        <w:rPr>
          <w:rFonts w:eastAsia="宋体" w:hAnsi="宋体"/>
          <w:sz w:val="21"/>
          <w:szCs w:val="21"/>
          <w:lang w:eastAsia="zh-CN"/>
        </w:rPr>
        <w:t>有报告称，医务人员歧视残疾妇女和感染艾滋病毒</w:t>
      </w:r>
      <w:r w:rsidRPr="0012719A">
        <w:rPr>
          <w:rFonts w:eastAsia="宋体"/>
          <w:sz w:val="21"/>
          <w:szCs w:val="21"/>
          <w:lang w:eastAsia="zh-CN"/>
        </w:rPr>
        <w:t>/</w:t>
      </w:r>
      <w:r w:rsidRPr="0012719A">
        <w:rPr>
          <w:rFonts w:eastAsia="宋体" w:hAnsi="宋体"/>
          <w:sz w:val="21"/>
          <w:szCs w:val="21"/>
          <w:lang w:eastAsia="zh-CN"/>
        </w:rPr>
        <w:t>艾滋病的妇女。</w:t>
      </w:r>
    </w:p>
    <w:p w:rsidR="00F37388" w:rsidRPr="0012719A" w:rsidRDefault="00F37388" w:rsidP="00F37388">
      <w:pPr>
        <w:pStyle w:val="SingleTxtG"/>
        <w:tabs>
          <w:tab w:val="left" w:pos="1560"/>
        </w:tabs>
        <w:snapToGrid w:val="0"/>
        <w:spacing w:line="320" w:lineRule="exact"/>
        <w:rPr>
          <w:rFonts w:eastAsia="黑体"/>
          <w:sz w:val="21"/>
          <w:szCs w:val="21"/>
          <w:lang w:eastAsia="zh-CN"/>
        </w:rPr>
      </w:pPr>
      <w:r w:rsidRPr="0012719A">
        <w:rPr>
          <w:rFonts w:eastAsia="宋体"/>
          <w:sz w:val="21"/>
          <w:szCs w:val="21"/>
          <w:lang w:eastAsia="zh-CN"/>
        </w:rPr>
        <w:t>27.</w:t>
      </w:r>
      <w:r w:rsidRPr="0012719A">
        <w:rPr>
          <w:rFonts w:eastAsia="宋体"/>
          <w:sz w:val="21"/>
          <w:szCs w:val="21"/>
          <w:lang w:eastAsia="zh-CN"/>
        </w:rPr>
        <w:tab/>
      </w:r>
      <w:r w:rsidRPr="0012719A">
        <w:rPr>
          <w:rFonts w:eastAsia="黑体"/>
          <w:sz w:val="21"/>
          <w:szCs w:val="21"/>
          <w:lang w:eastAsia="zh-CN"/>
        </w:rPr>
        <w:t>委员会根据其关于妇女和保健的第</w:t>
      </w:r>
      <w:r w:rsidRPr="0012719A">
        <w:rPr>
          <w:rFonts w:eastAsia="黑体"/>
          <w:sz w:val="21"/>
          <w:szCs w:val="21"/>
          <w:lang w:eastAsia="zh-CN"/>
        </w:rPr>
        <w:t>24</w:t>
      </w:r>
      <w:r w:rsidRPr="0012719A">
        <w:rPr>
          <w:rFonts w:eastAsia="黑体"/>
          <w:sz w:val="21"/>
          <w:szCs w:val="21"/>
          <w:lang w:eastAsia="zh-CN"/>
        </w:rPr>
        <w:t>（</w:t>
      </w:r>
      <w:r w:rsidRPr="0012719A">
        <w:rPr>
          <w:rFonts w:eastAsia="黑体"/>
          <w:sz w:val="21"/>
          <w:szCs w:val="21"/>
          <w:lang w:eastAsia="zh-CN"/>
        </w:rPr>
        <w:t>1999</w:t>
      </w:r>
      <w:r w:rsidRPr="0012719A">
        <w:rPr>
          <w:rFonts w:eastAsia="黑体"/>
          <w:sz w:val="21"/>
          <w:szCs w:val="21"/>
          <w:lang w:eastAsia="zh-CN"/>
        </w:rPr>
        <w:t>）号一般性建议，建议缔约国：</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sz w:val="21"/>
          <w:szCs w:val="21"/>
          <w:lang w:eastAsia="zh-CN"/>
        </w:rPr>
        <w:t>(a)</w:t>
      </w:r>
      <w:r w:rsidRPr="0012719A">
        <w:rPr>
          <w:rFonts w:eastAsia="黑体"/>
          <w:sz w:val="21"/>
          <w:szCs w:val="21"/>
          <w:lang w:eastAsia="zh-CN"/>
        </w:rPr>
        <w:tab/>
      </w:r>
      <w:r w:rsidRPr="0012719A">
        <w:rPr>
          <w:rFonts w:eastAsia="黑体"/>
          <w:sz w:val="21"/>
          <w:szCs w:val="21"/>
          <w:lang w:eastAsia="zh-CN"/>
        </w:rPr>
        <w:t>继续努力使所有妇女和女童，特别是生活贫困和农村或偏远地区的妇女和女童能够获得负担得起的避孕药具；</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sz w:val="21"/>
          <w:szCs w:val="21"/>
          <w:lang w:eastAsia="zh-CN"/>
        </w:rPr>
        <w:t>(b)</w:t>
      </w:r>
      <w:r w:rsidRPr="0012719A">
        <w:rPr>
          <w:rFonts w:eastAsia="黑体"/>
          <w:sz w:val="21"/>
          <w:szCs w:val="21"/>
          <w:lang w:eastAsia="zh-CN"/>
        </w:rPr>
        <w:tab/>
      </w:r>
      <w:r w:rsidRPr="0012719A">
        <w:rPr>
          <w:rFonts w:eastAsia="黑体"/>
          <w:sz w:val="21"/>
          <w:szCs w:val="21"/>
          <w:lang w:eastAsia="zh-CN"/>
        </w:rPr>
        <w:t>加强妇女，特别是农村妇女、残疾妇女和少数民族妇女获得基本保健及性健康和生殖健康服务的机会，包括增加国家预算对保健的拨款，并实行强制性健康保险制度；</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sz w:val="21"/>
          <w:szCs w:val="21"/>
          <w:lang w:eastAsia="zh-CN"/>
        </w:rPr>
        <w:t>(c)</w:t>
      </w:r>
      <w:r w:rsidRPr="0012719A">
        <w:rPr>
          <w:rFonts w:eastAsia="黑体"/>
          <w:sz w:val="21"/>
          <w:szCs w:val="21"/>
          <w:lang w:eastAsia="zh-CN"/>
        </w:rPr>
        <w:tab/>
      </w:r>
      <w:r w:rsidRPr="0012719A">
        <w:rPr>
          <w:rFonts w:eastAsia="黑体"/>
          <w:sz w:val="21"/>
          <w:szCs w:val="21"/>
          <w:lang w:eastAsia="zh-CN"/>
        </w:rPr>
        <w:t>确保能够获得现代避孕药具和计划生育服务，并确保所有妇女群体都能安全堕胎；</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sz w:val="21"/>
          <w:szCs w:val="21"/>
          <w:lang w:eastAsia="zh-CN"/>
        </w:rPr>
        <w:t>(d)</w:t>
      </w:r>
      <w:r w:rsidRPr="0012719A">
        <w:rPr>
          <w:rFonts w:eastAsia="黑体"/>
          <w:sz w:val="21"/>
          <w:szCs w:val="21"/>
          <w:lang w:eastAsia="zh-CN"/>
        </w:rPr>
        <w:tab/>
      </w:r>
      <w:r w:rsidRPr="0012719A">
        <w:rPr>
          <w:rFonts w:eastAsia="黑体"/>
          <w:sz w:val="21"/>
          <w:szCs w:val="21"/>
          <w:lang w:eastAsia="zh-CN"/>
        </w:rPr>
        <w:t>为医务人员制定和开展提高认识运动和能力建设，以消除在提供保健服务方面对残疾妇女和感染艾滋病毒</w:t>
      </w:r>
      <w:r w:rsidRPr="0012719A">
        <w:rPr>
          <w:rFonts w:eastAsia="黑体"/>
          <w:sz w:val="21"/>
          <w:szCs w:val="21"/>
          <w:lang w:eastAsia="zh-CN"/>
        </w:rPr>
        <w:t>/</w:t>
      </w:r>
      <w:r w:rsidRPr="0012719A">
        <w:rPr>
          <w:rFonts w:eastAsia="黑体"/>
          <w:sz w:val="21"/>
          <w:szCs w:val="21"/>
          <w:lang w:eastAsia="zh-CN"/>
        </w:rPr>
        <w:t>艾滋病的妇女的歧视；</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sz w:val="21"/>
          <w:szCs w:val="21"/>
          <w:lang w:eastAsia="zh-CN"/>
        </w:rPr>
        <w:t>(e)</w:t>
      </w:r>
      <w:r w:rsidRPr="0012719A">
        <w:rPr>
          <w:rFonts w:eastAsia="黑体"/>
          <w:sz w:val="21"/>
          <w:szCs w:val="21"/>
          <w:lang w:eastAsia="zh-CN"/>
        </w:rPr>
        <w:tab/>
      </w:r>
      <w:r w:rsidRPr="0012719A">
        <w:rPr>
          <w:rFonts w:eastAsia="黑体"/>
          <w:sz w:val="21"/>
          <w:szCs w:val="21"/>
          <w:lang w:eastAsia="zh-CN"/>
        </w:rPr>
        <w:t>制定和开展关于艾滋病毒</w:t>
      </w:r>
      <w:r w:rsidRPr="0012719A">
        <w:rPr>
          <w:rFonts w:eastAsia="黑体"/>
          <w:sz w:val="21"/>
          <w:szCs w:val="21"/>
          <w:lang w:eastAsia="zh-CN"/>
        </w:rPr>
        <w:t>/</w:t>
      </w:r>
      <w:r w:rsidRPr="0012719A">
        <w:rPr>
          <w:rFonts w:eastAsia="黑体"/>
          <w:sz w:val="21"/>
          <w:szCs w:val="21"/>
          <w:lang w:eastAsia="zh-CN"/>
        </w:rPr>
        <w:t>艾滋病和负责任性行为的专门提高认识运动，包括在边界地区和移民社区。</w:t>
      </w:r>
    </w:p>
    <w:p w:rsidR="00F37388" w:rsidRPr="0012719A" w:rsidRDefault="00F37388" w:rsidP="00F37388">
      <w:pPr>
        <w:pStyle w:val="H23G"/>
        <w:tabs>
          <w:tab w:val="left" w:pos="1560"/>
        </w:tabs>
        <w:spacing w:line="320" w:lineRule="exact"/>
        <w:rPr>
          <w:rFonts w:eastAsia="黑体"/>
          <w:b w:val="0"/>
          <w:sz w:val="21"/>
          <w:szCs w:val="21"/>
          <w:lang w:eastAsia="zh-CN"/>
        </w:rPr>
      </w:pPr>
      <w:r w:rsidRPr="0012719A">
        <w:rPr>
          <w:rFonts w:eastAsia="黑体"/>
          <w:b w:val="0"/>
          <w:sz w:val="21"/>
          <w:szCs w:val="21"/>
          <w:lang w:eastAsia="zh-CN"/>
        </w:rPr>
        <w:tab/>
      </w:r>
      <w:r w:rsidRPr="0012719A">
        <w:rPr>
          <w:rFonts w:eastAsia="黑体"/>
          <w:b w:val="0"/>
          <w:sz w:val="21"/>
          <w:szCs w:val="21"/>
          <w:lang w:eastAsia="zh-CN"/>
        </w:rPr>
        <w:tab/>
      </w:r>
      <w:r w:rsidRPr="0012719A">
        <w:rPr>
          <w:rFonts w:eastAsia="黑体"/>
          <w:b w:val="0"/>
          <w:sz w:val="21"/>
          <w:szCs w:val="21"/>
          <w:lang w:eastAsia="zh-CN"/>
        </w:rPr>
        <w:t>基于胎儿性别的选择性堕胎</w:t>
      </w:r>
    </w:p>
    <w:p w:rsidR="00F37388" w:rsidRPr="0012719A" w:rsidRDefault="00F37388" w:rsidP="00F37388">
      <w:pPr>
        <w:pStyle w:val="SingleTxtG"/>
        <w:tabs>
          <w:tab w:val="left" w:pos="1560"/>
        </w:tabs>
        <w:snapToGrid w:val="0"/>
        <w:spacing w:line="320" w:lineRule="exact"/>
        <w:rPr>
          <w:rFonts w:eastAsia="宋体"/>
          <w:sz w:val="21"/>
          <w:szCs w:val="21"/>
          <w:lang w:eastAsia="zh-CN"/>
        </w:rPr>
      </w:pPr>
      <w:r w:rsidRPr="0012719A">
        <w:rPr>
          <w:rFonts w:eastAsia="宋体"/>
          <w:sz w:val="21"/>
          <w:szCs w:val="21"/>
          <w:lang w:eastAsia="zh-CN"/>
        </w:rPr>
        <w:t>28.</w:t>
      </w:r>
      <w:r w:rsidRPr="0012719A">
        <w:rPr>
          <w:rFonts w:eastAsia="宋体"/>
          <w:sz w:val="21"/>
          <w:szCs w:val="21"/>
          <w:lang w:eastAsia="zh-CN"/>
        </w:rPr>
        <w:tab/>
      </w:r>
      <w:r w:rsidRPr="0012719A">
        <w:rPr>
          <w:rFonts w:eastAsia="宋体" w:hAnsi="宋体"/>
          <w:sz w:val="21"/>
          <w:szCs w:val="21"/>
          <w:lang w:eastAsia="zh-CN"/>
        </w:rPr>
        <w:t>委员会注意到</w:t>
      </w:r>
      <w:r w:rsidRPr="0012719A">
        <w:rPr>
          <w:rFonts w:eastAsia="宋体"/>
          <w:sz w:val="21"/>
          <w:szCs w:val="21"/>
          <w:lang w:eastAsia="zh-CN"/>
        </w:rPr>
        <w:t>2016</w:t>
      </w:r>
      <w:r w:rsidRPr="0012719A">
        <w:rPr>
          <w:rFonts w:eastAsia="宋体" w:hAnsi="宋体"/>
          <w:sz w:val="21"/>
          <w:szCs w:val="21"/>
          <w:lang w:eastAsia="zh-CN"/>
        </w:rPr>
        <w:t>年</w:t>
      </w:r>
      <w:r w:rsidRPr="0012719A">
        <w:rPr>
          <w:rFonts w:eastAsia="宋体"/>
          <w:sz w:val="21"/>
          <w:szCs w:val="21"/>
          <w:lang w:eastAsia="zh-CN"/>
        </w:rPr>
        <w:t>8</w:t>
      </w:r>
      <w:r w:rsidRPr="0012719A">
        <w:rPr>
          <w:rFonts w:eastAsia="宋体" w:hAnsi="宋体"/>
          <w:sz w:val="21"/>
          <w:szCs w:val="21"/>
          <w:lang w:eastAsia="zh-CN"/>
        </w:rPr>
        <w:t>月修正了《人的生殖健康和生殖权利法》，禁止基于胎儿性别的选择性堕胎，规定申请堕胎的妇女可进行咨询，在作出最后决定前有三天的思考期，并确定了针对违反此项立法的医务人员的程序。委员会还注意到，性别比例偏差最近有所下降。但委员会仍对基于胎儿性别选择性堕胎的普遍做法感到关切。</w:t>
      </w:r>
    </w:p>
    <w:p w:rsidR="00F37388" w:rsidRPr="0012719A" w:rsidRDefault="00F37388" w:rsidP="00F37388">
      <w:pPr>
        <w:pStyle w:val="SingleTxtG"/>
        <w:tabs>
          <w:tab w:val="left" w:pos="1560"/>
        </w:tabs>
        <w:snapToGrid w:val="0"/>
        <w:spacing w:line="320" w:lineRule="exact"/>
        <w:rPr>
          <w:rFonts w:eastAsia="黑体"/>
          <w:sz w:val="21"/>
          <w:szCs w:val="21"/>
          <w:lang w:eastAsia="zh-CN"/>
        </w:rPr>
      </w:pPr>
      <w:r w:rsidRPr="0012719A">
        <w:rPr>
          <w:rFonts w:eastAsia="宋体"/>
          <w:sz w:val="21"/>
          <w:szCs w:val="21"/>
          <w:lang w:eastAsia="zh-CN"/>
        </w:rPr>
        <w:t>29.</w:t>
      </w:r>
      <w:r w:rsidRPr="0012719A">
        <w:rPr>
          <w:rFonts w:eastAsia="宋体"/>
          <w:sz w:val="21"/>
          <w:szCs w:val="21"/>
          <w:lang w:eastAsia="zh-CN"/>
        </w:rPr>
        <w:tab/>
      </w:r>
      <w:r w:rsidRPr="0012719A">
        <w:rPr>
          <w:rFonts w:eastAsia="黑体"/>
          <w:sz w:val="21"/>
          <w:szCs w:val="21"/>
          <w:lang w:eastAsia="zh-CN"/>
        </w:rPr>
        <w:t>委员会建议缔约国：</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sz w:val="21"/>
          <w:szCs w:val="21"/>
          <w:lang w:eastAsia="zh-CN"/>
        </w:rPr>
        <w:t>(a)</w:t>
      </w:r>
      <w:r w:rsidRPr="0012719A">
        <w:rPr>
          <w:rFonts w:eastAsia="黑体"/>
          <w:sz w:val="21"/>
          <w:szCs w:val="21"/>
          <w:lang w:eastAsia="zh-CN"/>
        </w:rPr>
        <w:tab/>
      </w:r>
      <w:r w:rsidRPr="0012719A">
        <w:rPr>
          <w:rFonts w:eastAsia="黑体"/>
          <w:sz w:val="21"/>
          <w:szCs w:val="21"/>
          <w:lang w:eastAsia="zh-CN"/>
        </w:rPr>
        <w:t>执行新通过的法律，消除基于性别的选择堕胎做法；</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sz w:val="21"/>
          <w:szCs w:val="21"/>
          <w:lang w:eastAsia="zh-CN"/>
        </w:rPr>
        <w:t>(b)</w:t>
      </w:r>
      <w:r w:rsidRPr="0012719A">
        <w:rPr>
          <w:rFonts w:eastAsia="黑体" w:hint="eastAsia"/>
          <w:sz w:val="21"/>
          <w:szCs w:val="21"/>
          <w:lang w:eastAsia="zh-CN"/>
        </w:rPr>
        <w:tab/>
      </w:r>
      <w:r w:rsidRPr="0012719A">
        <w:rPr>
          <w:rFonts w:eastAsia="黑体"/>
          <w:sz w:val="21"/>
          <w:szCs w:val="21"/>
          <w:lang w:eastAsia="zh-CN"/>
        </w:rPr>
        <w:t>按照</w:t>
      </w:r>
      <w:r w:rsidRPr="0012719A">
        <w:rPr>
          <w:rFonts w:eastAsia="黑体"/>
          <w:sz w:val="21"/>
          <w:szCs w:val="21"/>
          <w:lang w:eastAsia="zh-CN"/>
        </w:rPr>
        <w:t>2012</w:t>
      </w:r>
      <w:r w:rsidRPr="0012719A">
        <w:rPr>
          <w:rFonts w:eastAsia="黑体"/>
          <w:sz w:val="21"/>
          <w:szCs w:val="21"/>
          <w:lang w:eastAsia="zh-CN"/>
        </w:rPr>
        <w:t>年卫生部倡议开展的关于</w:t>
      </w:r>
      <w:r w:rsidRPr="0012719A">
        <w:rPr>
          <w:rFonts w:ascii="宋体" w:eastAsia="宋体" w:hAnsi="宋体"/>
          <w:sz w:val="21"/>
          <w:szCs w:val="21"/>
          <w:lang w:eastAsia="zh-CN"/>
        </w:rPr>
        <w:t>“</w:t>
      </w:r>
      <w:r w:rsidRPr="0012719A">
        <w:rPr>
          <w:rFonts w:eastAsia="黑体"/>
          <w:sz w:val="21"/>
          <w:szCs w:val="21"/>
          <w:lang w:eastAsia="zh-CN"/>
        </w:rPr>
        <w:t>出生时的性别不平衡：当前</w:t>
      </w:r>
      <w:r w:rsidRPr="0012719A">
        <w:rPr>
          <w:rFonts w:eastAsia="黑体" w:hint="eastAsia"/>
          <w:sz w:val="21"/>
          <w:szCs w:val="21"/>
          <w:lang w:eastAsia="zh-CN"/>
        </w:rPr>
        <w:t xml:space="preserve">    </w:t>
      </w:r>
      <w:r w:rsidRPr="0012719A">
        <w:rPr>
          <w:rFonts w:eastAsia="黑体"/>
          <w:sz w:val="21"/>
          <w:szCs w:val="21"/>
          <w:lang w:eastAsia="zh-CN"/>
        </w:rPr>
        <w:t>趋势、后果和政策影响</w:t>
      </w:r>
      <w:r w:rsidRPr="0012719A">
        <w:rPr>
          <w:rFonts w:ascii="宋体" w:eastAsia="宋体" w:hAnsi="宋体"/>
          <w:sz w:val="21"/>
          <w:szCs w:val="21"/>
          <w:lang w:eastAsia="zh-CN"/>
        </w:rPr>
        <w:t>”</w:t>
      </w:r>
      <w:r w:rsidRPr="0012719A">
        <w:rPr>
          <w:rFonts w:eastAsia="黑体"/>
          <w:sz w:val="21"/>
          <w:szCs w:val="21"/>
          <w:lang w:eastAsia="zh-CN"/>
        </w:rPr>
        <w:t>的研究报告的建议，通过采取更广泛的性别公平政策和为有女童的家庭提供支助等措施，确保立即停止基于性别的选择性堕胎做法。</w:t>
      </w:r>
    </w:p>
    <w:p w:rsidR="00F37388" w:rsidRPr="0012719A" w:rsidRDefault="00F37388" w:rsidP="00F37388">
      <w:pPr>
        <w:pStyle w:val="H23G"/>
        <w:tabs>
          <w:tab w:val="left" w:pos="1560"/>
        </w:tabs>
        <w:spacing w:line="320" w:lineRule="exact"/>
        <w:rPr>
          <w:rFonts w:eastAsia="黑体"/>
          <w:b w:val="0"/>
          <w:sz w:val="21"/>
          <w:szCs w:val="21"/>
          <w:lang w:eastAsia="zh-CN"/>
        </w:rPr>
      </w:pPr>
      <w:r w:rsidRPr="0012719A">
        <w:rPr>
          <w:rFonts w:eastAsia="黑体"/>
          <w:b w:val="0"/>
          <w:sz w:val="21"/>
          <w:szCs w:val="21"/>
          <w:lang w:eastAsia="zh-CN"/>
        </w:rPr>
        <w:tab/>
      </w:r>
      <w:r w:rsidRPr="0012719A">
        <w:rPr>
          <w:rFonts w:eastAsia="黑体"/>
          <w:b w:val="0"/>
          <w:sz w:val="21"/>
          <w:szCs w:val="21"/>
          <w:lang w:eastAsia="zh-CN"/>
        </w:rPr>
        <w:tab/>
      </w:r>
      <w:r w:rsidRPr="0012719A">
        <w:rPr>
          <w:rFonts w:eastAsia="黑体"/>
          <w:b w:val="0"/>
          <w:sz w:val="21"/>
          <w:szCs w:val="21"/>
          <w:lang w:eastAsia="zh-CN"/>
        </w:rPr>
        <w:t>农村妇女</w:t>
      </w:r>
    </w:p>
    <w:p w:rsidR="00F37388" w:rsidRPr="0012719A" w:rsidRDefault="00F37388" w:rsidP="00F37388">
      <w:pPr>
        <w:pStyle w:val="SingleTxtG"/>
        <w:tabs>
          <w:tab w:val="left" w:pos="1560"/>
        </w:tabs>
        <w:snapToGrid w:val="0"/>
        <w:spacing w:line="320" w:lineRule="exact"/>
        <w:rPr>
          <w:rFonts w:eastAsia="宋体"/>
          <w:sz w:val="21"/>
          <w:szCs w:val="21"/>
          <w:lang w:eastAsia="zh-CN"/>
        </w:rPr>
      </w:pPr>
      <w:r w:rsidRPr="0012719A">
        <w:rPr>
          <w:rFonts w:eastAsia="宋体"/>
          <w:sz w:val="21"/>
          <w:szCs w:val="21"/>
          <w:lang w:eastAsia="zh-CN"/>
        </w:rPr>
        <w:t>30.</w:t>
      </w:r>
      <w:r w:rsidRPr="0012719A">
        <w:rPr>
          <w:rFonts w:eastAsia="宋体"/>
          <w:sz w:val="21"/>
          <w:szCs w:val="21"/>
          <w:lang w:eastAsia="zh-CN"/>
        </w:rPr>
        <w:tab/>
      </w:r>
      <w:r w:rsidRPr="0012719A">
        <w:rPr>
          <w:rFonts w:eastAsia="宋体" w:hAnsi="宋体"/>
          <w:sz w:val="21"/>
          <w:szCs w:val="21"/>
          <w:lang w:eastAsia="zh-CN"/>
        </w:rPr>
        <w:t>委员会注意到，缔约国采取了增强农村妇女经济权能的措施，对合作社予以支持，并在农村提供信贷和补贴方案。但委员会感到关切的是，农村缺乏社会、卫生和经济基础设施，农村妇女集中在非正规部门。委员会还感到关切，农村妇女尤其受到伴侣流动劳动的影响，使她们面临陷入经济困境和感染艾滋病毒</w:t>
      </w:r>
      <w:r w:rsidRPr="0012719A">
        <w:rPr>
          <w:rFonts w:eastAsia="宋体"/>
          <w:sz w:val="21"/>
          <w:szCs w:val="21"/>
          <w:lang w:eastAsia="zh-CN"/>
        </w:rPr>
        <w:t>/</w:t>
      </w:r>
      <w:r w:rsidRPr="0012719A">
        <w:rPr>
          <w:rFonts w:eastAsia="宋体" w:hAnsi="宋体"/>
          <w:sz w:val="21"/>
          <w:szCs w:val="21"/>
          <w:lang w:eastAsia="zh-CN"/>
        </w:rPr>
        <w:t>艾滋病的更大风险。</w:t>
      </w:r>
    </w:p>
    <w:p w:rsidR="00F37388" w:rsidRPr="0012719A" w:rsidRDefault="00F37388" w:rsidP="00F37388">
      <w:pPr>
        <w:pStyle w:val="SingleTxtG"/>
        <w:tabs>
          <w:tab w:val="left" w:pos="1560"/>
        </w:tabs>
        <w:snapToGrid w:val="0"/>
        <w:spacing w:line="320" w:lineRule="exact"/>
        <w:rPr>
          <w:rFonts w:eastAsia="黑体"/>
          <w:sz w:val="21"/>
          <w:szCs w:val="21"/>
          <w:lang w:eastAsia="zh-CN"/>
        </w:rPr>
      </w:pPr>
      <w:r w:rsidRPr="0012719A">
        <w:rPr>
          <w:rFonts w:eastAsia="宋体"/>
          <w:sz w:val="21"/>
          <w:szCs w:val="21"/>
          <w:lang w:eastAsia="zh-CN"/>
        </w:rPr>
        <w:t>31.</w:t>
      </w:r>
      <w:r w:rsidRPr="0012719A">
        <w:rPr>
          <w:rFonts w:eastAsia="宋体"/>
          <w:sz w:val="21"/>
          <w:szCs w:val="21"/>
          <w:lang w:eastAsia="zh-CN"/>
        </w:rPr>
        <w:tab/>
      </w:r>
      <w:r w:rsidRPr="0012719A">
        <w:rPr>
          <w:rFonts w:eastAsia="黑体"/>
          <w:sz w:val="21"/>
          <w:szCs w:val="21"/>
          <w:lang w:eastAsia="zh-CN"/>
        </w:rPr>
        <w:t>根据关于农村妇女权利的第</w:t>
      </w:r>
      <w:r w:rsidRPr="0012719A">
        <w:rPr>
          <w:rFonts w:eastAsia="黑体"/>
          <w:sz w:val="21"/>
          <w:szCs w:val="21"/>
          <w:lang w:eastAsia="zh-CN"/>
        </w:rPr>
        <w:t>34</w:t>
      </w:r>
      <w:r w:rsidRPr="0012719A">
        <w:rPr>
          <w:rFonts w:eastAsia="黑体"/>
          <w:sz w:val="21"/>
          <w:szCs w:val="21"/>
          <w:lang w:eastAsia="zh-CN"/>
        </w:rPr>
        <w:t>（</w:t>
      </w:r>
      <w:r w:rsidRPr="0012719A">
        <w:rPr>
          <w:rFonts w:eastAsia="黑体"/>
          <w:sz w:val="21"/>
          <w:szCs w:val="21"/>
          <w:lang w:eastAsia="zh-CN"/>
        </w:rPr>
        <w:t>2016</w:t>
      </w:r>
      <w:r w:rsidRPr="0012719A">
        <w:rPr>
          <w:rFonts w:eastAsia="黑体"/>
          <w:sz w:val="21"/>
          <w:szCs w:val="21"/>
          <w:lang w:eastAsia="zh-CN"/>
        </w:rPr>
        <w:t>）号一般性建议，委员会建议缔约国：</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sz w:val="21"/>
          <w:szCs w:val="21"/>
          <w:lang w:eastAsia="zh-CN"/>
        </w:rPr>
        <w:t>(a)</w:t>
      </w:r>
      <w:r w:rsidRPr="0012719A">
        <w:rPr>
          <w:rFonts w:eastAsia="黑体"/>
          <w:sz w:val="21"/>
          <w:szCs w:val="21"/>
          <w:lang w:eastAsia="zh-CN"/>
        </w:rPr>
        <w:tab/>
      </w:r>
      <w:r w:rsidRPr="0012719A">
        <w:rPr>
          <w:rFonts w:eastAsia="黑体"/>
          <w:sz w:val="21"/>
          <w:szCs w:val="21"/>
          <w:lang w:eastAsia="zh-CN"/>
        </w:rPr>
        <w:t>在国家政策中特别关注农村妇女的需要，确保农村妇女平等享有基本服务和基础设施；</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sz w:val="21"/>
          <w:szCs w:val="21"/>
          <w:lang w:eastAsia="zh-CN"/>
        </w:rPr>
        <w:t>(b)</w:t>
      </w:r>
      <w:r w:rsidRPr="0012719A">
        <w:rPr>
          <w:rFonts w:eastAsia="黑体"/>
          <w:sz w:val="21"/>
          <w:szCs w:val="21"/>
          <w:lang w:eastAsia="zh-CN"/>
        </w:rPr>
        <w:tab/>
      </w:r>
      <w:r w:rsidRPr="0012719A">
        <w:rPr>
          <w:rFonts w:eastAsia="黑体"/>
          <w:sz w:val="21"/>
          <w:szCs w:val="21"/>
          <w:lang w:eastAsia="zh-CN"/>
        </w:rPr>
        <w:t>确保农村妇女参与决策进程，包括社区决策进程和发展规划；</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sz w:val="21"/>
          <w:szCs w:val="21"/>
          <w:lang w:eastAsia="zh-CN"/>
        </w:rPr>
        <w:t>(c)</w:t>
      </w:r>
      <w:r w:rsidRPr="0012719A">
        <w:rPr>
          <w:rFonts w:eastAsia="黑体"/>
          <w:sz w:val="21"/>
          <w:szCs w:val="21"/>
          <w:lang w:eastAsia="zh-CN"/>
        </w:rPr>
        <w:tab/>
      </w:r>
      <w:r w:rsidRPr="0012719A">
        <w:rPr>
          <w:rFonts w:eastAsia="黑体"/>
          <w:sz w:val="21"/>
          <w:szCs w:val="21"/>
          <w:lang w:eastAsia="zh-CN"/>
        </w:rPr>
        <w:t>保证农村妇女在与男性和城市妇女平等和公平的基础上，获得经济</w:t>
      </w:r>
      <w:r w:rsidRPr="0012719A">
        <w:rPr>
          <w:rFonts w:eastAsia="黑体" w:hint="eastAsia"/>
          <w:sz w:val="21"/>
          <w:szCs w:val="21"/>
          <w:lang w:eastAsia="zh-CN"/>
        </w:rPr>
        <w:t xml:space="preserve">   </w:t>
      </w:r>
      <w:r w:rsidRPr="0012719A">
        <w:rPr>
          <w:rFonts w:eastAsia="黑体"/>
          <w:sz w:val="21"/>
          <w:szCs w:val="21"/>
          <w:lang w:eastAsia="zh-CN"/>
        </w:rPr>
        <w:t>机会，包括创收项目和信贷设施；</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sz w:val="21"/>
          <w:szCs w:val="21"/>
          <w:lang w:eastAsia="zh-CN"/>
        </w:rPr>
        <w:t>(d)</w:t>
      </w:r>
      <w:r w:rsidRPr="0012719A">
        <w:rPr>
          <w:rFonts w:eastAsia="黑体"/>
          <w:sz w:val="21"/>
          <w:szCs w:val="21"/>
          <w:lang w:eastAsia="zh-CN"/>
        </w:rPr>
        <w:tab/>
      </w:r>
      <w:r w:rsidRPr="0012719A">
        <w:rPr>
          <w:rFonts w:eastAsia="黑体"/>
          <w:sz w:val="21"/>
          <w:szCs w:val="21"/>
          <w:lang w:eastAsia="zh-CN"/>
        </w:rPr>
        <w:t>提高农村社区对如何保护自己不受艾滋病毒感染的认识，特别是解决流动劳动问题。</w:t>
      </w:r>
    </w:p>
    <w:p w:rsidR="00F37388" w:rsidRPr="0012719A" w:rsidRDefault="00F37388" w:rsidP="00F37388">
      <w:pPr>
        <w:pStyle w:val="H23G"/>
        <w:tabs>
          <w:tab w:val="left" w:pos="1560"/>
        </w:tabs>
        <w:spacing w:line="320" w:lineRule="exact"/>
        <w:rPr>
          <w:rFonts w:eastAsia="黑体"/>
          <w:b w:val="0"/>
          <w:sz w:val="21"/>
          <w:szCs w:val="21"/>
          <w:lang w:eastAsia="zh-CN"/>
        </w:rPr>
      </w:pPr>
      <w:r w:rsidRPr="0012719A">
        <w:rPr>
          <w:rFonts w:eastAsia="黑体" w:hint="eastAsia"/>
          <w:b w:val="0"/>
          <w:sz w:val="21"/>
          <w:szCs w:val="21"/>
          <w:lang w:eastAsia="zh-CN"/>
        </w:rPr>
        <w:tab/>
      </w:r>
      <w:r w:rsidRPr="0012719A">
        <w:rPr>
          <w:rFonts w:eastAsia="黑体" w:hint="eastAsia"/>
          <w:b w:val="0"/>
          <w:sz w:val="21"/>
          <w:szCs w:val="21"/>
          <w:lang w:eastAsia="zh-CN"/>
        </w:rPr>
        <w:tab/>
      </w:r>
      <w:r w:rsidRPr="0012719A">
        <w:rPr>
          <w:rFonts w:eastAsia="黑体"/>
          <w:b w:val="0"/>
          <w:sz w:val="21"/>
          <w:szCs w:val="21"/>
          <w:lang w:eastAsia="zh-CN"/>
        </w:rPr>
        <w:t>妇女、和平与安全</w:t>
      </w:r>
    </w:p>
    <w:p w:rsidR="00F37388" w:rsidRPr="0012719A" w:rsidRDefault="00F37388" w:rsidP="00F37388">
      <w:pPr>
        <w:pStyle w:val="SingleTxtG"/>
        <w:tabs>
          <w:tab w:val="left" w:pos="1560"/>
        </w:tabs>
        <w:snapToGrid w:val="0"/>
        <w:spacing w:line="320" w:lineRule="exact"/>
        <w:rPr>
          <w:rFonts w:eastAsia="宋体"/>
          <w:sz w:val="21"/>
          <w:szCs w:val="21"/>
          <w:lang w:eastAsia="zh-CN"/>
        </w:rPr>
      </w:pPr>
      <w:r w:rsidRPr="0012719A">
        <w:rPr>
          <w:rFonts w:eastAsia="宋体"/>
          <w:sz w:val="21"/>
          <w:szCs w:val="21"/>
          <w:lang w:eastAsia="zh-CN"/>
        </w:rPr>
        <w:t>32.</w:t>
      </w:r>
      <w:r w:rsidRPr="0012719A">
        <w:rPr>
          <w:rFonts w:eastAsia="宋体"/>
          <w:sz w:val="21"/>
          <w:szCs w:val="21"/>
          <w:lang w:eastAsia="zh-CN"/>
        </w:rPr>
        <w:tab/>
      </w:r>
      <w:r w:rsidRPr="0012719A">
        <w:rPr>
          <w:rFonts w:eastAsia="宋体" w:hAnsi="宋体"/>
          <w:sz w:val="21"/>
          <w:szCs w:val="21"/>
          <w:lang w:eastAsia="zh-CN"/>
        </w:rPr>
        <w:t>委员会注意到有许多妇女和女童受到纳戈尔诺－卡拉巴赫冲突的影响，并且关切她们的状况，尤其是国内流离失所妇女和女童的状况，她们仍处在脆弱处境中，尤其是在获得教育、就业、保健和住房及防范一切形式暴力行为方面。委员会还感到关切的是，缺少关于妇女、和平与安全的国家行动计划，以及妇女没有参与和平会谈。</w:t>
      </w:r>
    </w:p>
    <w:p w:rsidR="00F37388" w:rsidRPr="0012719A" w:rsidRDefault="00F37388" w:rsidP="00F37388">
      <w:pPr>
        <w:pStyle w:val="SingleTxtG"/>
        <w:tabs>
          <w:tab w:val="left" w:pos="1560"/>
        </w:tabs>
        <w:snapToGrid w:val="0"/>
        <w:spacing w:line="320" w:lineRule="exact"/>
        <w:rPr>
          <w:rFonts w:eastAsia="黑体"/>
          <w:sz w:val="21"/>
          <w:szCs w:val="21"/>
          <w:lang w:eastAsia="zh-CN"/>
        </w:rPr>
      </w:pPr>
      <w:r w:rsidRPr="0012719A">
        <w:rPr>
          <w:rFonts w:eastAsia="宋体"/>
          <w:sz w:val="21"/>
          <w:szCs w:val="21"/>
          <w:lang w:eastAsia="zh-CN"/>
        </w:rPr>
        <w:t>33.</w:t>
      </w:r>
      <w:r w:rsidRPr="0012719A">
        <w:rPr>
          <w:rFonts w:eastAsia="宋体"/>
          <w:sz w:val="21"/>
          <w:szCs w:val="21"/>
          <w:lang w:eastAsia="zh-CN"/>
        </w:rPr>
        <w:tab/>
      </w:r>
      <w:r w:rsidRPr="0012719A">
        <w:rPr>
          <w:rFonts w:eastAsia="黑体" w:hAnsi="宋体"/>
          <w:sz w:val="21"/>
          <w:szCs w:val="21"/>
          <w:lang w:eastAsia="zh-CN"/>
        </w:rPr>
        <w:t>委员会建议缔约国：</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(a)</w:t>
      </w:r>
      <w:r w:rsidRPr="0012719A">
        <w:rPr>
          <w:rFonts w:eastAsia="黑体" w:hAnsi="宋体" w:hint="eastAsia"/>
          <w:sz w:val="21"/>
          <w:szCs w:val="21"/>
          <w:lang w:eastAsia="zh-CN"/>
        </w:rPr>
        <w:tab/>
      </w:r>
      <w:r w:rsidRPr="0012719A">
        <w:rPr>
          <w:rFonts w:eastAsia="黑体" w:hAnsi="宋体"/>
          <w:sz w:val="21"/>
          <w:szCs w:val="21"/>
          <w:lang w:eastAsia="zh-CN"/>
        </w:rPr>
        <w:t>根据委员会关于妇女在预防冲突、冲突及冲突后局势中的第</w:t>
      </w:r>
      <w:r w:rsidRPr="0012719A">
        <w:rPr>
          <w:rFonts w:eastAsia="黑体"/>
          <w:sz w:val="21"/>
          <w:szCs w:val="21"/>
          <w:lang w:eastAsia="zh-CN"/>
        </w:rPr>
        <w:t>30</w:t>
      </w:r>
      <w:r w:rsidRPr="0012719A">
        <w:rPr>
          <w:rFonts w:eastAsia="黑体" w:hint="eastAsia"/>
          <w:sz w:val="21"/>
          <w:szCs w:val="21"/>
          <w:lang w:eastAsia="zh-CN"/>
        </w:rPr>
        <w:t xml:space="preserve">  </w:t>
      </w:r>
      <w:r w:rsidRPr="0012719A">
        <w:rPr>
          <w:rFonts w:eastAsia="黑体" w:hAnsi="宋体"/>
          <w:sz w:val="21"/>
          <w:szCs w:val="21"/>
          <w:lang w:eastAsia="zh-CN"/>
        </w:rPr>
        <w:t>（</w:t>
      </w:r>
      <w:r w:rsidRPr="0012719A">
        <w:rPr>
          <w:rFonts w:eastAsia="黑体"/>
          <w:sz w:val="21"/>
          <w:szCs w:val="21"/>
          <w:lang w:eastAsia="zh-CN"/>
        </w:rPr>
        <w:t>2013</w:t>
      </w:r>
      <w:r w:rsidRPr="0012719A">
        <w:rPr>
          <w:rFonts w:eastAsia="黑体" w:hAnsi="宋体"/>
          <w:sz w:val="21"/>
          <w:szCs w:val="21"/>
          <w:lang w:eastAsia="zh-CN"/>
        </w:rPr>
        <w:t>）号一般性建议，满足受冲突影响的妇女在获得教育、保健和经济机会方面的具体需要；</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(b)</w:t>
      </w:r>
      <w:r w:rsidRPr="0012719A">
        <w:rPr>
          <w:rFonts w:eastAsia="黑体" w:hAnsi="宋体" w:hint="eastAsia"/>
          <w:sz w:val="21"/>
          <w:szCs w:val="21"/>
          <w:lang w:eastAsia="zh-CN"/>
        </w:rPr>
        <w:tab/>
      </w:r>
      <w:r w:rsidRPr="0012719A">
        <w:rPr>
          <w:rFonts w:eastAsia="黑体" w:hAnsi="宋体"/>
          <w:sz w:val="21"/>
          <w:szCs w:val="21"/>
          <w:lang w:eastAsia="zh-CN"/>
        </w:rPr>
        <w:t>根据安全理事会第</w:t>
      </w:r>
      <w:r w:rsidRPr="0012719A">
        <w:rPr>
          <w:rFonts w:eastAsia="黑体"/>
          <w:sz w:val="21"/>
          <w:szCs w:val="21"/>
          <w:lang w:eastAsia="zh-CN"/>
        </w:rPr>
        <w:t>1820</w:t>
      </w:r>
      <w:r w:rsidRPr="0012719A">
        <w:rPr>
          <w:rFonts w:eastAsia="黑体" w:hAnsi="宋体"/>
          <w:sz w:val="21"/>
          <w:szCs w:val="21"/>
          <w:lang w:eastAsia="zh-CN"/>
        </w:rPr>
        <w:t>（</w:t>
      </w:r>
      <w:r w:rsidRPr="0012719A">
        <w:rPr>
          <w:rFonts w:eastAsia="黑体"/>
          <w:sz w:val="21"/>
          <w:szCs w:val="21"/>
          <w:lang w:eastAsia="zh-CN"/>
        </w:rPr>
        <w:t>2008</w:t>
      </w:r>
      <w:r w:rsidRPr="0012719A">
        <w:rPr>
          <w:rFonts w:eastAsia="黑体" w:hAnsi="宋体"/>
          <w:sz w:val="21"/>
          <w:szCs w:val="21"/>
          <w:lang w:eastAsia="zh-CN"/>
        </w:rPr>
        <w:t>）号、第</w:t>
      </w:r>
      <w:r w:rsidRPr="0012719A">
        <w:rPr>
          <w:rFonts w:eastAsia="黑体"/>
          <w:sz w:val="21"/>
          <w:szCs w:val="21"/>
          <w:lang w:eastAsia="zh-CN"/>
        </w:rPr>
        <w:t>1888</w:t>
      </w:r>
      <w:r w:rsidRPr="0012719A">
        <w:rPr>
          <w:rFonts w:eastAsia="黑体" w:hAnsi="宋体"/>
          <w:sz w:val="21"/>
          <w:szCs w:val="21"/>
          <w:lang w:eastAsia="zh-CN"/>
        </w:rPr>
        <w:t>（</w:t>
      </w:r>
      <w:r w:rsidRPr="0012719A">
        <w:rPr>
          <w:rFonts w:eastAsia="黑体"/>
          <w:sz w:val="21"/>
          <w:szCs w:val="21"/>
          <w:lang w:eastAsia="zh-CN"/>
        </w:rPr>
        <w:t>2009</w:t>
      </w:r>
      <w:r w:rsidRPr="0012719A">
        <w:rPr>
          <w:rFonts w:eastAsia="黑体" w:hAnsi="宋体"/>
          <w:sz w:val="21"/>
          <w:szCs w:val="21"/>
          <w:lang w:eastAsia="zh-CN"/>
        </w:rPr>
        <w:t>）号、第</w:t>
      </w:r>
      <w:r w:rsidRPr="0012719A">
        <w:rPr>
          <w:rFonts w:eastAsia="黑体"/>
          <w:sz w:val="21"/>
          <w:szCs w:val="21"/>
          <w:lang w:eastAsia="zh-CN"/>
        </w:rPr>
        <w:t>1889</w:t>
      </w:r>
      <w:r w:rsidRPr="0012719A">
        <w:rPr>
          <w:rFonts w:eastAsia="黑体" w:hAnsi="宋体"/>
          <w:sz w:val="21"/>
          <w:szCs w:val="21"/>
          <w:lang w:eastAsia="zh-CN"/>
        </w:rPr>
        <w:t>（</w:t>
      </w:r>
      <w:r w:rsidRPr="0012719A">
        <w:rPr>
          <w:rFonts w:eastAsia="黑体"/>
          <w:sz w:val="21"/>
          <w:szCs w:val="21"/>
          <w:lang w:eastAsia="zh-CN"/>
        </w:rPr>
        <w:t>2009</w:t>
      </w:r>
      <w:r w:rsidRPr="0012719A">
        <w:rPr>
          <w:rFonts w:eastAsia="黑体" w:hAnsi="宋体"/>
          <w:sz w:val="21"/>
          <w:szCs w:val="21"/>
          <w:lang w:eastAsia="zh-CN"/>
        </w:rPr>
        <w:t>）号、第</w:t>
      </w:r>
      <w:r w:rsidRPr="0012719A">
        <w:rPr>
          <w:rFonts w:eastAsia="黑体"/>
          <w:sz w:val="21"/>
          <w:szCs w:val="21"/>
          <w:lang w:eastAsia="zh-CN"/>
        </w:rPr>
        <w:t>1960</w:t>
      </w:r>
      <w:r w:rsidRPr="0012719A">
        <w:rPr>
          <w:rFonts w:eastAsia="黑体" w:hAnsi="宋体"/>
          <w:sz w:val="21"/>
          <w:szCs w:val="21"/>
          <w:lang w:eastAsia="zh-CN"/>
        </w:rPr>
        <w:t>（</w:t>
      </w:r>
      <w:r w:rsidRPr="0012719A">
        <w:rPr>
          <w:rFonts w:eastAsia="黑体"/>
          <w:sz w:val="21"/>
          <w:szCs w:val="21"/>
          <w:lang w:eastAsia="zh-CN"/>
        </w:rPr>
        <w:t>2010</w:t>
      </w:r>
      <w:r w:rsidRPr="0012719A">
        <w:rPr>
          <w:rFonts w:eastAsia="黑体" w:hAnsi="宋体"/>
          <w:sz w:val="21"/>
          <w:szCs w:val="21"/>
          <w:lang w:eastAsia="zh-CN"/>
        </w:rPr>
        <w:t>）号、第</w:t>
      </w:r>
      <w:r w:rsidRPr="0012719A">
        <w:rPr>
          <w:rFonts w:eastAsia="黑体"/>
          <w:sz w:val="21"/>
          <w:szCs w:val="21"/>
          <w:lang w:eastAsia="zh-CN"/>
        </w:rPr>
        <w:t>2106</w:t>
      </w:r>
      <w:r w:rsidRPr="0012719A">
        <w:rPr>
          <w:rFonts w:eastAsia="黑体" w:hAnsi="宋体"/>
          <w:sz w:val="21"/>
          <w:szCs w:val="21"/>
          <w:lang w:eastAsia="zh-CN"/>
        </w:rPr>
        <w:t>（</w:t>
      </w:r>
      <w:r w:rsidRPr="0012719A">
        <w:rPr>
          <w:rFonts w:eastAsia="黑体"/>
          <w:sz w:val="21"/>
          <w:szCs w:val="21"/>
          <w:lang w:eastAsia="zh-CN"/>
        </w:rPr>
        <w:t>2013</w:t>
      </w:r>
      <w:r w:rsidRPr="0012719A">
        <w:rPr>
          <w:rFonts w:eastAsia="黑体" w:hAnsi="宋体"/>
          <w:sz w:val="21"/>
          <w:szCs w:val="21"/>
          <w:lang w:eastAsia="zh-CN"/>
        </w:rPr>
        <w:t>）号和第</w:t>
      </w:r>
      <w:r w:rsidRPr="0012719A">
        <w:rPr>
          <w:rFonts w:eastAsia="黑体"/>
          <w:sz w:val="21"/>
          <w:szCs w:val="21"/>
          <w:lang w:eastAsia="zh-CN"/>
        </w:rPr>
        <w:t>2122</w:t>
      </w:r>
      <w:r w:rsidRPr="0012719A">
        <w:rPr>
          <w:rFonts w:eastAsia="黑体" w:hAnsi="宋体"/>
          <w:sz w:val="21"/>
          <w:szCs w:val="21"/>
          <w:lang w:eastAsia="zh-CN"/>
        </w:rPr>
        <w:t>（</w:t>
      </w:r>
      <w:r w:rsidRPr="0012719A">
        <w:rPr>
          <w:rFonts w:eastAsia="黑体"/>
          <w:sz w:val="21"/>
          <w:szCs w:val="21"/>
          <w:lang w:eastAsia="zh-CN"/>
        </w:rPr>
        <w:t>2013</w:t>
      </w:r>
      <w:r w:rsidRPr="0012719A">
        <w:rPr>
          <w:rFonts w:eastAsia="黑体" w:hAnsi="宋体"/>
          <w:sz w:val="21"/>
          <w:szCs w:val="21"/>
          <w:lang w:eastAsia="zh-CN"/>
        </w:rPr>
        <w:t>）号决议，加强其为解决冲突所做的努力，并且让妇女充分参与</w:t>
      </w:r>
      <w:r w:rsidRPr="0012719A">
        <w:rPr>
          <w:rFonts w:eastAsia="黑体" w:hAnsi="宋体" w:hint="eastAsia"/>
          <w:sz w:val="21"/>
          <w:szCs w:val="21"/>
          <w:lang w:eastAsia="zh-CN"/>
        </w:rPr>
        <w:t>和</w:t>
      </w:r>
      <w:r w:rsidRPr="0012719A">
        <w:rPr>
          <w:rFonts w:eastAsia="黑体" w:hAnsi="宋体"/>
          <w:sz w:val="21"/>
          <w:szCs w:val="21"/>
          <w:lang w:eastAsia="zh-CN"/>
        </w:rPr>
        <w:t>平进程的所有阶段；</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(c)</w:t>
      </w:r>
      <w:r w:rsidRPr="0012719A">
        <w:rPr>
          <w:rFonts w:eastAsia="黑体"/>
          <w:sz w:val="21"/>
          <w:szCs w:val="21"/>
          <w:lang w:eastAsia="zh-CN"/>
        </w:rPr>
        <w:tab/>
      </w:r>
      <w:r w:rsidRPr="0012719A">
        <w:rPr>
          <w:rFonts w:eastAsia="黑体" w:hAnsi="宋体"/>
          <w:sz w:val="21"/>
          <w:szCs w:val="21"/>
          <w:lang w:eastAsia="zh-CN"/>
        </w:rPr>
        <w:t>与妇女组织合作最后审定并通过执行安全理事会关于妇女、和平与安全的第</w:t>
      </w:r>
      <w:r w:rsidRPr="0012719A">
        <w:rPr>
          <w:rFonts w:eastAsia="黑体"/>
          <w:sz w:val="21"/>
          <w:szCs w:val="21"/>
          <w:lang w:eastAsia="zh-CN"/>
        </w:rPr>
        <w:t>1325</w:t>
      </w:r>
      <w:r w:rsidRPr="0012719A">
        <w:rPr>
          <w:rFonts w:eastAsia="黑体" w:hAnsi="宋体"/>
          <w:sz w:val="21"/>
          <w:szCs w:val="21"/>
          <w:lang w:eastAsia="zh-CN"/>
        </w:rPr>
        <w:t>（</w:t>
      </w:r>
      <w:r w:rsidRPr="0012719A">
        <w:rPr>
          <w:rFonts w:eastAsia="黑体"/>
          <w:sz w:val="21"/>
          <w:szCs w:val="21"/>
          <w:lang w:eastAsia="zh-CN"/>
        </w:rPr>
        <w:t>2000</w:t>
      </w:r>
      <w:r w:rsidRPr="0012719A">
        <w:rPr>
          <w:rFonts w:eastAsia="黑体" w:hAnsi="宋体"/>
          <w:sz w:val="21"/>
          <w:szCs w:val="21"/>
          <w:lang w:eastAsia="zh-CN"/>
        </w:rPr>
        <w:t>）号决议的国家行动计划，同时考虑到安理会上述决议中所反映的安理会妇女、和平与安全议程的所有方面。</w:t>
      </w:r>
    </w:p>
    <w:p w:rsidR="00F37388" w:rsidRPr="0012719A" w:rsidRDefault="00F37388" w:rsidP="00F37388">
      <w:pPr>
        <w:pStyle w:val="H23G"/>
        <w:tabs>
          <w:tab w:val="left" w:pos="1560"/>
        </w:tabs>
        <w:spacing w:line="320" w:lineRule="exact"/>
        <w:rPr>
          <w:rFonts w:eastAsia="黑体"/>
          <w:b w:val="0"/>
          <w:sz w:val="21"/>
          <w:szCs w:val="21"/>
          <w:lang w:eastAsia="zh-CN"/>
        </w:rPr>
      </w:pPr>
      <w:r w:rsidRPr="0012719A">
        <w:rPr>
          <w:rFonts w:eastAsia="黑体"/>
          <w:b w:val="0"/>
          <w:sz w:val="21"/>
          <w:szCs w:val="21"/>
          <w:lang w:eastAsia="zh-CN"/>
        </w:rPr>
        <w:tab/>
      </w:r>
      <w:r w:rsidRPr="0012719A">
        <w:rPr>
          <w:rFonts w:eastAsia="黑体"/>
          <w:b w:val="0"/>
          <w:sz w:val="21"/>
          <w:szCs w:val="21"/>
          <w:lang w:eastAsia="zh-CN"/>
        </w:rPr>
        <w:tab/>
      </w:r>
      <w:r w:rsidRPr="0012719A">
        <w:rPr>
          <w:rFonts w:eastAsia="黑体"/>
          <w:b w:val="0"/>
          <w:sz w:val="21"/>
          <w:szCs w:val="21"/>
          <w:lang w:eastAsia="zh-CN"/>
        </w:rPr>
        <w:t>弱势妇女群体</w:t>
      </w:r>
    </w:p>
    <w:p w:rsidR="00F37388" w:rsidRPr="0012719A" w:rsidRDefault="00F37388" w:rsidP="00F37388">
      <w:pPr>
        <w:pStyle w:val="H23G"/>
        <w:tabs>
          <w:tab w:val="left" w:pos="1560"/>
        </w:tabs>
        <w:snapToGrid w:val="0"/>
        <w:spacing w:before="0" w:line="320" w:lineRule="exact"/>
        <w:rPr>
          <w:rFonts w:ascii="楷体_GB2312" w:eastAsia="楷体_GB2312"/>
          <w:b w:val="0"/>
          <w:sz w:val="21"/>
          <w:szCs w:val="21"/>
          <w:lang w:eastAsia="zh-CN"/>
        </w:rPr>
      </w:pPr>
      <w:r w:rsidRPr="0012719A">
        <w:rPr>
          <w:rFonts w:ascii="楷体_GB2312" w:eastAsia="楷体_GB2312" w:hint="eastAsia"/>
          <w:b w:val="0"/>
          <w:sz w:val="21"/>
          <w:szCs w:val="21"/>
          <w:lang w:eastAsia="zh-CN"/>
        </w:rPr>
        <w:tab/>
      </w:r>
      <w:r w:rsidRPr="0012719A">
        <w:rPr>
          <w:rFonts w:ascii="楷体_GB2312" w:eastAsia="楷体_GB2312" w:hint="eastAsia"/>
          <w:b w:val="0"/>
          <w:sz w:val="21"/>
          <w:szCs w:val="21"/>
          <w:lang w:eastAsia="zh-CN"/>
        </w:rPr>
        <w:tab/>
      </w:r>
      <w:r w:rsidRPr="0012719A">
        <w:rPr>
          <w:rFonts w:ascii="楷体_GB2312" w:eastAsia="楷体_GB2312" w:hAnsi="宋体" w:hint="eastAsia"/>
          <w:b w:val="0"/>
          <w:sz w:val="21"/>
          <w:szCs w:val="21"/>
          <w:lang w:eastAsia="zh-CN"/>
        </w:rPr>
        <w:t>受影响地区的妇女</w:t>
      </w:r>
    </w:p>
    <w:p w:rsidR="00F37388" w:rsidRPr="0012719A" w:rsidRDefault="00F37388" w:rsidP="00F37388">
      <w:pPr>
        <w:pStyle w:val="SingleTxtG"/>
        <w:tabs>
          <w:tab w:val="left" w:pos="1560"/>
        </w:tabs>
        <w:snapToGrid w:val="0"/>
        <w:spacing w:line="320" w:lineRule="exact"/>
        <w:rPr>
          <w:rFonts w:eastAsia="宋体"/>
          <w:sz w:val="21"/>
          <w:szCs w:val="21"/>
          <w:lang w:eastAsia="zh-CN"/>
        </w:rPr>
      </w:pPr>
      <w:r w:rsidRPr="0012719A">
        <w:rPr>
          <w:rFonts w:eastAsia="宋体"/>
          <w:sz w:val="21"/>
          <w:szCs w:val="21"/>
          <w:lang w:eastAsia="zh-CN"/>
        </w:rPr>
        <w:t>34.</w:t>
      </w:r>
      <w:r w:rsidRPr="0012719A">
        <w:rPr>
          <w:rFonts w:eastAsia="宋体"/>
          <w:sz w:val="21"/>
          <w:szCs w:val="21"/>
          <w:lang w:eastAsia="zh-CN"/>
        </w:rPr>
        <w:tab/>
      </w:r>
      <w:r w:rsidRPr="0012719A">
        <w:rPr>
          <w:rFonts w:eastAsia="宋体" w:hAnsi="宋体"/>
          <w:sz w:val="21"/>
          <w:szCs w:val="21"/>
          <w:lang w:eastAsia="zh-CN"/>
        </w:rPr>
        <w:t>委员会对受地震影响地区妇女的状况及其获得服务的机会有限感到关切，特别是有大量残疾妇女生活在这些地区。</w:t>
      </w:r>
    </w:p>
    <w:p w:rsidR="00F37388" w:rsidRPr="0012719A" w:rsidRDefault="00F37388" w:rsidP="00F37388">
      <w:pPr>
        <w:pStyle w:val="SingleTxtG"/>
        <w:tabs>
          <w:tab w:val="left" w:pos="1560"/>
        </w:tabs>
        <w:snapToGrid w:val="0"/>
        <w:spacing w:line="320" w:lineRule="exact"/>
        <w:rPr>
          <w:rFonts w:eastAsia="黑体"/>
          <w:sz w:val="21"/>
          <w:szCs w:val="21"/>
          <w:lang w:eastAsia="zh-CN"/>
        </w:rPr>
      </w:pPr>
      <w:r w:rsidRPr="0012719A">
        <w:rPr>
          <w:rFonts w:eastAsia="宋体"/>
          <w:sz w:val="21"/>
          <w:szCs w:val="21"/>
          <w:lang w:eastAsia="zh-CN"/>
        </w:rPr>
        <w:t>35.</w:t>
      </w:r>
      <w:r w:rsidRPr="0012719A">
        <w:rPr>
          <w:rFonts w:eastAsia="宋体"/>
          <w:sz w:val="21"/>
          <w:szCs w:val="21"/>
          <w:lang w:eastAsia="zh-CN"/>
        </w:rPr>
        <w:tab/>
      </w:r>
      <w:r w:rsidRPr="0012719A">
        <w:rPr>
          <w:rFonts w:ascii="黑体" w:eastAsia="黑体" w:hAnsi="宋体" w:hint="eastAsia"/>
          <w:sz w:val="21"/>
          <w:szCs w:val="21"/>
          <w:lang w:eastAsia="zh-CN"/>
        </w:rPr>
        <w:t>委员会建议缔约国采取具体和资金充足的方案，用于减轻灾害风险并确保受地震影响地区妇女获得适当的住房、保健和其他服务。</w:t>
      </w:r>
    </w:p>
    <w:p w:rsidR="00F37388" w:rsidRPr="0012719A" w:rsidRDefault="00F37388" w:rsidP="00F37388">
      <w:pPr>
        <w:pStyle w:val="H23G"/>
        <w:tabs>
          <w:tab w:val="left" w:pos="1560"/>
        </w:tabs>
        <w:snapToGrid w:val="0"/>
        <w:spacing w:before="0" w:line="320" w:lineRule="exact"/>
        <w:rPr>
          <w:rFonts w:ascii="楷体_GB2312" w:eastAsia="楷体_GB2312"/>
          <w:b w:val="0"/>
          <w:sz w:val="21"/>
          <w:szCs w:val="21"/>
          <w:lang w:eastAsia="zh-CN"/>
        </w:rPr>
      </w:pPr>
      <w:r w:rsidRPr="0012719A">
        <w:rPr>
          <w:rFonts w:ascii="楷体_GB2312" w:eastAsia="楷体_GB2312"/>
          <w:b w:val="0"/>
          <w:sz w:val="21"/>
          <w:szCs w:val="21"/>
          <w:lang w:eastAsia="zh-CN"/>
        </w:rPr>
        <w:tab/>
      </w:r>
      <w:r w:rsidRPr="0012719A">
        <w:rPr>
          <w:rFonts w:ascii="楷体_GB2312" w:eastAsia="楷体_GB2312"/>
          <w:b w:val="0"/>
          <w:sz w:val="21"/>
          <w:szCs w:val="21"/>
          <w:lang w:eastAsia="zh-CN"/>
        </w:rPr>
        <w:tab/>
        <w:t>残疾人</w:t>
      </w:r>
    </w:p>
    <w:p w:rsidR="00F37388" w:rsidRPr="0012719A" w:rsidRDefault="00F37388" w:rsidP="00F37388">
      <w:pPr>
        <w:pStyle w:val="SingleTxtG"/>
        <w:tabs>
          <w:tab w:val="left" w:pos="1560"/>
        </w:tabs>
        <w:snapToGrid w:val="0"/>
        <w:spacing w:line="320" w:lineRule="exact"/>
        <w:rPr>
          <w:rFonts w:eastAsia="宋体"/>
          <w:sz w:val="21"/>
          <w:szCs w:val="21"/>
          <w:lang w:eastAsia="zh-CN"/>
        </w:rPr>
      </w:pPr>
      <w:r w:rsidRPr="0012719A">
        <w:rPr>
          <w:rFonts w:eastAsia="宋体"/>
          <w:sz w:val="21"/>
          <w:szCs w:val="21"/>
          <w:lang w:eastAsia="zh-CN"/>
        </w:rPr>
        <w:t>36.</w:t>
      </w:r>
      <w:r w:rsidRPr="0012719A">
        <w:rPr>
          <w:rFonts w:eastAsia="宋体"/>
          <w:sz w:val="21"/>
          <w:szCs w:val="21"/>
          <w:lang w:eastAsia="zh-CN"/>
        </w:rPr>
        <w:tab/>
      </w:r>
      <w:r w:rsidRPr="0012719A">
        <w:rPr>
          <w:rFonts w:eastAsia="宋体" w:hAnsi="宋体"/>
          <w:color w:val="222222"/>
          <w:sz w:val="21"/>
          <w:szCs w:val="21"/>
          <w:lang w:eastAsia="zh-CN"/>
        </w:rPr>
        <w:t>委员会注意到关于保护残疾人权利的法律草案，但对民间社会没有参与拟订此项法律草案感到关切。委员会还关切地注意到，残疾妇女和女童在获得教育、就业和保健方面受到歧视，并被排斥在公共和社会生活及决策进程之外。此外，委员会还关切残疾妇女的经济依赖情况，这使她们面临遭受暴力的危险。委员会还关切缔约国仍在实施所谓的性别中立方案，这些方案不能满足弱势群体妇女如残疾妇女的特殊需要。</w:t>
      </w:r>
    </w:p>
    <w:p w:rsidR="00F37388" w:rsidRPr="0012719A" w:rsidRDefault="00F37388" w:rsidP="00F37388">
      <w:pPr>
        <w:pStyle w:val="SingleTxtG"/>
        <w:tabs>
          <w:tab w:val="left" w:pos="1560"/>
        </w:tabs>
        <w:snapToGrid w:val="0"/>
        <w:spacing w:line="320" w:lineRule="exact"/>
        <w:rPr>
          <w:rFonts w:eastAsia="黑体"/>
          <w:sz w:val="21"/>
          <w:szCs w:val="21"/>
          <w:lang w:eastAsia="zh-CN"/>
        </w:rPr>
      </w:pPr>
      <w:r w:rsidRPr="0012719A">
        <w:rPr>
          <w:rFonts w:eastAsia="宋体"/>
          <w:sz w:val="21"/>
          <w:szCs w:val="21"/>
          <w:lang w:eastAsia="zh-CN"/>
        </w:rPr>
        <w:t>37.</w:t>
      </w:r>
      <w:r w:rsidRPr="0012719A">
        <w:rPr>
          <w:rFonts w:eastAsia="宋体"/>
          <w:sz w:val="21"/>
          <w:szCs w:val="21"/>
          <w:lang w:eastAsia="zh-CN"/>
        </w:rPr>
        <w:tab/>
      </w:r>
      <w:r w:rsidRPr="0012719A">
        <w:rPr>
          <w:rFonts w:eastAsia="黑体"/>
          <w:sz w:val="21"/>
          <w:szCs w:val="21"/>
          <w:lang w:eastAsia="zh-CN"/>
        </w:rPr>
        <w:t>委员会建议缔约国：</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sz w:val="21"/>
          <w:szCs w:val="21"/>
          <w:lang w:eastAsia="zh-CN"/>
        </w:rPr>
        <w:t>(a)</w:t>
      </w:r>
      <w:r w:rsidRPr="0012719A">
        <w:rPr>
          <w:rFonts w:eastAsia="黑体"/>
          <w:sz w:val="21"/>
          <w:szCs w:val="21"/>
          <w:lang w:eastAsia="zh-CN"/>
        </w:rPr>
        <w:tab/>
      </w:r>
      <w:r w:rsidRPr="0012719A">
        <w:rPr>
          <w:rFonts w:eastAsia="黑体"/>
          <w:sz w:val="21"/>
          <w:szCs w:val="21"/>
          <w:lang w:eastAsia="zh-CN"/>
        </w:rPr>
        <w:t>在国家政策和方案中列入解决残疾妇女需要的具体措施；</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sz w:val="21"/>
          <w:szCs w:val="21"/>
          <w:lang w:eastAsia="zh-CN"/>
        </w:rPr>
        <w:t>(b)</w:t>
      </w:r>
      <w:r w:rsidRPr="0012719A">
        <w:rPr>
          <w:rFonts w:eastAsia="黑体"/>
          <w:sz w:val="21"/>
          <w:szCs w:val="21"/>
          <w:lang w:eastAsia="zh-CN"/>
        </w:rPr>
        <w:tab/>
      </w:r>
      <w:r w:rsidRPr="0012719A">
        <w:rPr>
          <w:rFonts w:eastAsia="黑体"/>
          <w:sz w:val="21"/>
          <w:szCs w:val="21"/>
          <w:lang w:eastAsia="zh-CN"/>
        </w:rPr>
        <w:t>通过专门预算，促进残疾妇女获得教育、就业和保健及参与社会生活和决策进程；</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sz w:val="21"/>
          <w:szCs w:val="21"/>
          <w:lang w:eastAsia="zh-CN"/>
        </w:rPr>
        <w:t>(c)</w:t>
      </w:r>
      <w:r w:rsidRPr="0012719A">
        <w:rPr>
          <w:rFonts w:eastAsia="黑体"/>
          <w:sz w:val="21"/>
          <w:szCs w:val="21"/>
          <w:lang w:eastAsia="zh-CN"/>
        </w:rPr>
        <w:tab/>
      </w:r>
      <w:r w:rsidRPr="0012719A">
        <w:rPr>
          <w:rFonts w:eastAsia="黑体"/>
          <w:sz w:val="21"/>
          <w:szCs w:val="21"/>
          <w:lang w:eastAsia="zh-CN"/>
        </w:rPr>
        <w:t>开展提高认识运动，并对国家官员进行关于残疾妇女和女童的权利及特殊需要的能力建设；</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sz w:val="21"/>
          <w:szCs w:val="21"/>
          <w:lang w:eastAsia="zh-CN"/>
        </w:rPr>
        <w:t>(d)</w:t>
      </w:r>
      <w:r w:rsidRPr="0012719A">
        <w:rPr>
          <w:rFonts w:eastAsia="黑体"/>
          <w:sz w:val="21"/>
          <w:szCs w:val="21"/>
          <w:lang w:eastAsia="zh-CN"/>
        </w:rPr>
        <w:tab/>
      </w:r>
      <w:r w:rsidRPr="0012719A">
        <w:rPr>
          <w:rFonts w:eastAsia="黑体"/>
          <w:sz w:val="21"/>
          <w:szCs w:val="21"/>
          <w:lang w:eastAsia="zh-CN"/>
        </w:rPr>
        <w:t>收集和分析关于暴力侵害残疾妇女的具体数据，并列入下一次报告。</w:t>
      </w:r>
    </w:p>
    <w:p w:rsidR="00F37388" w:rsidRPr="0012719A" w:rsidRDefault="00F37388" w:rsidP="00F37388">
      <w:pPr>
        <w:pStyle w:val="H23G"/>
        <w:tabs>
          <w:tab w:val="left" w:pos="1560"/>
        </w:tabs>
        <w:snapToGrid w:val="0"/>
        <w:spacing w:before="0" w:line="320" w:lineRule="exact"/>
        <w:rPr>
          <w:rFonts w:ascii="楷体_GB2312" w:eastAsia="楷体_GB2312"/>
          <w:b w:val="0"/>
          <w:sz w:val="21"/>
          <w:szCs w:val="21"/>
          <w:lang w:eastAsia="zh-CN"/>
        </w:rPr>
      </w:pPr>
      <w:r w:rsidRPr="0012719A">
        <w:rPr>
          <w:rFonts w:ascii="楷体_GB2312" w:eastAsia="楷体_GB2312"/>
          <w:b w:val="0"/>
          <w:sz w:val="21"/>
          <w:szCs w:val="21"/>
          <w:lang w:eastAsia="zh-CN"/>
        </w:rPr>
        <w:tab/>
      </w:r>
      <w:r w:rsidRPr="0012719A">
        <w:rPr>
          <w:rFonts w:ascii="楷体_GB2312" w:eastAsia="楷体_GB2312"/>
          <w:b w:val="0"/>
          <w:sz w:val="21"/>
          <w:szCs w:val="21"/>
          <w:lang w:eastAsia="zh-CN"/>
        </w:rPr>
        <w:tab/>
        <w:t>寻求庇护的妇女和返回亚美尼亚的移徙妇女</w:t>
      </w:r>
    </w:p>
    <w:p w:rsidR="00F37388" w:rsidRPr="0012719A" w:rsidRDefault="00F37388" w:rsidP="00F37388">
      <w:pPr>
        <w:pStyle w:val="SingleTxtG"/>
        <w:tabs>
          <w:tab w:val="left" w:pos="1560"/>
        </w:tabs>
        <w:snapToGrid w:val="0"/>
        <w:spacing w:line="320" w:lineRule="exact"/>
        <w:rPr>
          <w:rFonts w:eastAsia="宋体"/>
          <w:sz w:val="21"/>
          <w:szCs w:val="21"/>
          <w:lang w:eastAsia="zh-CN"/>
        </w:rPr>
      </w:pPr>
      <w:r w:rsidRPr="0012719A">
        <w:rPr>
          <w:rFonts w:eastAsia="宋体"/>
          <w:sz w:val="21"/>
          <w:szCs w:val="21"/>
          <w:lang w:eastAsia="zh-CN"/>
        </w:rPr>
        <w:t>38.</w:t>
      </w:r>
      <w:r w:rsidRPr="0012719A">
        <w:rPr>
          <w:rFonts w:eastAsia="宋体"/>
          <w:sz w:val="21"/>
          <w:szCs w:val="21"/>
          <w:lang w:eastAsia="zh-CN"/>
        </w:rPr>
        <w:tab/>
      </w:r>
      <w:r w:rsidRPr="0012719A">
        <w:rPr>
          <w:rFonts w:eastAsia="宋体" w:hAnsi="宋体"/>
          <w:color w:val="222222"/>
          <w:sz w:val="21"/>
          <w:szCs w:val="21"/>
          <w:lang w:eastAsia="zh-CN"/>
        </w:rPr>
        <w:t>委员会对任命了一个帮助移徙者重新融入社会的特别机构表示肯定，但关切有报告称，缺乏对返回亚美尼亚的移徙妇女重新融入社会的支持。此外，委员会注意到关于缔约国未提供适当住处、不尊重法律程序和存在对寻求庇护妇女基于性别的暴力行为的报告。</w:t>
      </w:r>
    </w:p>
    <w:p w:rsidR="00F37388" w:rsidRPr="0012719A" w:rsidRDefault="00F37388" w:rsidP="00F37388">
      <w:pPr>
        <w:pStyle w:val="SingleTxtG"/>
        <w:keepNext/>
        <w:tabs>
          <w:tab w:val="left" w:pos="1560"/>
        </w:tabs>
        <w:snapToGrid w:val="0"/>
        <w:spacing w:line="320" w:lineRule="exact"/>
        <w:ind w:left="1138" w:right="1138"/>
        <w:rPr>
          <w:rFonts w:eastAsia="黑体"/>
          <w:sz w:val="21"/>
          <w:szCs w:val="21"/>
          <w:lang w:eastAsia="zh-CN"/>
        </w:rPr>
      </w:pPr>
      <w:r w:rsidRPr="0012719A">
        <w:rPr>
          <w:rFonts w:eastAsia="宋体"/>
          <w:sz w:val="21"/>
          <w:szCs w:val="21"/>
          <w:lang w:eastAsia="zh-CN"/>
        </w:rPr>
        <w:t>39.</w:t>
      </w:r>
      <w:r w:rsidRPr="0012719A">
        <w:rPr>
          <w:rFonts w:eastAsia="宋体"/>
          <w:sz w:val="21"/>
          <w:szCs w:val="21"/>
          <w:lang w:eastAsia="zh-CN"/>
        </w:rPr>
        <w:tab/>
      </w:r>
      <w:r w:rsidRPr="0012719A">
        <w:rPr>
          <w:rFonts w:eastAsia="黑体"/>
          <w:sz w:val="21"/>
          <w:szCs w:val="21"/>
          <w:lang w:eastAsia="zh-CN"/>
        </w:rPr>
        <w:t>委员会建议缔约国：</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sz w:val="21"/>
          <w:szCs w:val="21"/>
          <w:lang w:eastAsia="zh-CN"/>
        </w:rPr>
        <w:t>(a)</w:t>
      </w:r>
      <w:r w:rsidRPr="0012719A">
        <w:rPr>
          <w:rFonts w:eastAsia="黑体"/>
          <w:sz w:val="21"/>
          <w:szCs w:val="21"/>
          <w:lang w:eastAsia="zh-CN"/>
        </w:rPr>
        <w:tab/>
      </w:r>
      <w:r w:rsidRPr="0012719A">
        <w:rPr>
          <w:rFonts w:eastAsia="黑体"/>
          <w:sz w:val="21"/>
          <w:szCs w:val="21"/>
          <w:lang w:eastAsia="zh-CN"/>
        </w:rPr>
        <w:t>分配足够的人力、技术和财政资源，使为协助返回亚美尼亚的移徙妇女重新融入社会而指定的特别机构能够进行有效干预；</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sz w:val="21"/>
          <w:szCs w:val="21"/>
          <w:lang w:eastAsia="zh-CN"/>
        </w:rPr>
        <w:t>(b)</w:t>
      </w:r>
      <w:r w:rsidRPr="0012719A">
        <w:rPr>
          <w:rFonts w:eastAsia="黑体"/>
          <w:sz w:val="21"/>
          <w:szCs w:val="21"/>
          <w:lang w:eastAsia="zh-CN"/>
        </w:rPr>
        <w:tab/>
      </w:r>
      <w:r w:rsidRPr="0012719A">
        <w:rPr>
          <w:rFonts w:eastAsia="黑体"/>
          <w:sz w:val="21"/>
          <w:szCs w:val="21"/>
          <w:lang w:eastAsia="zh-CN"/>
        </w:rPr>
        <w:t>为返回亚美尼亚的移徙妇女提供创收机会；</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sz w:val="21"/>
          <w:szCs w:val="21"/>
          <w:lang w:eastAsia="zh-CN"/>
        </w:rPr>
        <w:t>(c)</w:t>
      </w:r>
      <w:r w:rsidRPr="0012719A">
        <w:rPr>
          <w:rFonts w:eastAsia="黑体"/>
          <w:sz w:val="21"/>
          <w:szCs w:val="21"/>
          <w:lang w:eastAsia="zh-CN"/>
        </w:rPr>
        <w:tab/>
      </w:r>
      <w:r w:rsidRPr="0012719A">
        <w:rPr>
          <w:rFonts w:eastAsia="黑体"/>
          <w:sz w:val="21"/>
          <w:szCs w:val="21"/>
          <w:lang w:eastAsia="zh-CN"/>
        </w:rPr>
        <w:t>确保有适当数量的移徙者和寻求庇护者接待设施，以便为妇女提供安全的容身之所；</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sz w:val="21"/>
          <w:szCs w:val="21"/>
          <w:lang w:eastAsia="zh-CN"/>
        </w:rPr>
        <w:t>(d)</w:t>
      </w:r>
      <w:r w:rsidRPr="0012719A">
        <w:rPr>
          <w:rFonts w:eastAsia="黑体"/>
          <w:sz w:val="21"/>
          <w:szCs w:val="21"/>
          <w:lang w:eastAsia="zh-CN"/>
        </w:rPr>
        <w:tab/>
      </w:r>
      <w:r w:rsidRPr="0012719A">
        <w:rPr>
          <w:rFonts w:eastAsia="黑体"/>
          <w:sz w:val="21"/>
          <w:szCs w:val="21"/>
          <w:lang w:eastAsia="zh-CN"/>
        </w:rPr>
        <w:t>执行</w:t>
      </w:r>
      <w:r w:rsidRPr="0012719A">
        <w:rPr>
          <w:rFonts w:eastAsia="黑体"/>
          <w:sz w:val="21"/>
          <w:szCs w:val="21"/>
          <w:lang w:eastAsia="zh-CN"/>
        </w:rPr>
        <w:t>2009</w:t>
      </w:r>
      <w:r w:rsidRPr="0012719A">
        <w:rPr>
          <w:rFonts w:eastAsia="黑体"/>
          <w:sz w:val="21"/>
          <w:szCs w:val="21"/>
          <w:lang w:eastAsia="zh-CN"/>
        </w:rPr>
        <w:t>年</w:t>
      </w:r>
      <w:r w:rsidRPr="0012719A">
        <w:rPr>
          <w:rFonts w:eastAsia="黑体"/>
          <w:sz w:val="21"/>
          <w:szCs w:val="21"/>
          <w:lang w:eastAsia="zh-CN"/>
        </w:rPr>
        <w:t>11</w:t>
      </w:r>
      <w:r w:rsidRPr="0012719A">
        <w:rPr>
          <w:rFonts w:eastAsia="黑体"/>
          <w:sz w:val="21"/>
          <w:szCs w:val="21"/>
          <w:lang w:eastAsia="zh-CN"/>
        </w:rPr>
        <w:t>月通过的</w:t>
      </w:r>
      <w:r w:rsidRPr="0012719A">
        <w:rPr>
          <w:rFonts w:asciiTheme="minorEastAsia" w:eastAsiaTheme="minorEastAsia" w:hAnsiTheme="minorEastAsia"/>
          <w:sz w:val="21"/>
          <w:szCs w:val="21"/>
          <w:lang w:eastAsia="zh-CN"/>
        </w:rPr>
        <w:t>“</w:t>
      </w:r>
      <w:r w:rsidRPr="0012719A">
        <w:rPr>
          <w:rFonts w:eastAsia="黑体"/>
          <w:sz w:val="21"/>
          <w:szCs w:val="21"/>
          <w:lang w:eastAsia="zh-CN"/>
        </w:rPr>
        <w:t>将寻求庇护者安置在临时接待中心并向他们提供生存手段</w:t>
      </w:r>
      <w:r w:rsidRPr="0012719A">
        <w:rPr>
          <w:rFonts w:asciiTheme="minorEastAsia" w:eastAsiaTheme="minorEastAsia" w:hAnsiTheme="minorEastAsia"/>
          <w:sz w:val="21"/>
          <w:szCs w:val="21"/>
          <w:lang w:eastAsia="zh-CN"/>
        </w:rPr>
        <w:t>”</w:t>
      </w:r>
      <w:r w:rsidRPr="0012719A">
        <w:rPr>
          <w:rFonts w:eastAsia="黑体"/>
          <w:sz w:val="21"/>
          <w:szCs w:val="21"/>
          <w:lang w:eastAsia="zh-CN"/>
        </w:rPr>
        <w:t>的程序，以及欧洲联盟咨询小组在其关于亚美尼亚收容能力的研究报告中提出的建议。</w:t>
      </w:r>
    </w:p>
    <w:p w:rsidR="00F37388" w:rsidRPr="0012719A" w:rsidRDefault="00F37388" w:rsidP="00F37388">
      <w:pPr>
        <w:pStyle w:val="H23G"/>
        <w:tabs>
          <w:tab w:val="left" w:pos="1560"/>
        </w:tabs>
        <w:snapToGrid w:val="0"/>
        <w:spacing w:before="0" w:line="320" w:lineRule="exact"/>
        <w:rPr>
          <w:rFonts w:ascii="楷体_GB2312" w:eastAsia="楷体_GB2312"/>
          <w:b w:val="0"/>
          <w:sz w:val="21"/>
          <w:szCs w:val="21"/>
          <w:lang w:eastAsia="zh-CN"/>
        </w:rPr>
      </w:pPr>
      <w:r w:rsidRPr="0012719A">
        <w:rPr>
          <w:rFonts w:ascii="楷体_GB2312" w:eastAsia="楷体_GB2312"/>
          <w:b w:val="0"/>
          <w:sz w:val="21"/>
          <w:szCs w:val="21"/>
          <w:lang w:eastAsia="zh-CN"/>
        </w:rPr>
        <w:tab/>
      </w:r>
      <w:r w:rsidRPr="0012719A">
        <w:rPr>
          <w:rFonts w:ascii="楷体_GB2312" w:eastAsia="楷体_GB2312"/>
          <w:b w:val="0"/>
          <w:sz w:val="21"/>
          <w:szCs w:val="21"/>
          <w:lang w:eastAsia="zh-CN"/>
        </w:rPr>
        <w:tab/>
        <w:t>少数民族妇女</w:t>
      </w:r>
    </w:p>
    <w:p w:rsidR="00F37388" w:rsidRPr="0012719A" w:rsidRDefault="00F37388" w:rsidP="00F37388">
      <w:pPr>
        <w:pStyle w:val="SingleTxtG"/>
        <w:tabs>
          <w:tab w:val="left" w:pos="1560"/>
        </w:tabs>
        <w:snapToGrid w:val="0"/>
        <w:spacing w:line="320" w:lineRule="exact"/>
        <w:rPr>
          <w:rFonts w:eastAsia="宋体"/>
          <w:sz w:val="21"/>
          <w:szCs w:val="21"/>
          <w:lang w:eastAsia="zh-CN"/>
        </w:rPr>
      </w:pPr>
      <w:r w:rsidRPr="0012719A">
        <w:rPr>
          <w:rFonts w:eastAsia="宋体"/>
          <w:sz w:val="21"/>
          <w:szCs w:val="21"/>
          <w:lang w:eastAsia="zh-CN"/>
        </w:rPr>
        <w:t>40.</w:t>
      </w:r>
      <w:r w:rsidRPr="0012719A">
        <w:rPr>
          <w:rFonts w:eastAsia="宋体"/>
          <w:sz w:val="21"/>
          <w:szCs w:val="21"/>
          <w:lang w:eastAsia="zh-CN"/>
        </w:rPr>
        <w:tab/>
      </w:r>
      <w:r w:rsidRPr="0012719A">
        <w:rPr>
          <w:rFonts w:eastAsia="宋体" w:hAnsi="宋体"/>
          <w:sz w:val="21"/>
          <w:szCs w:val="21"/>
          <w:lang w:eastAsia="zh-CN"/>
        </w:rPr>
        <w:t>委员会注意到，国家预算专门拨款处理族裔社区的教育和文化问题，宪法规定了保护种族特性，发展民族传统、语言和文化的自由。但委员会对雅兹迪和莫洛肯社区的早婚、女童辍学以及获得保健和其他国家服务方面的困难感到关切。</w:t>
      </w:r>
    </w:p>
    <w:p w:rsidR="00F37388" w:rsidRPr="0012719A" w:rsidRDefault="00F37388" w:rsidP="00F37388">
      <w:pPr>
        <w:pStyle w:val="SingleTxtG"/>
        <w:tabs>
          <w:tab w:val="left" w:pos="1560"/>
        </w:tabs>
        <w:snapToGrid w:val="0"/>
        <w:spacing w:line="320" w:lineRule="exact"/>
        <w:rPr>
          <w:rFonts w:eastAsia="黑体"/>
          <w:sz w:val="21"/>
          <w:szCs w:val="21"/>
          <w:lang w:eastAsia="zh-CN"/>
        </w:rPr>
      </w:pPr>
      <w:r w:rsidRPr="0012719A">
        <w:rPr>
          <w:rFonts w:eastAsia="宋体"/>
          <w:sz w:val="21"/>
          <w:szCs w:val="21"/>
          <w:lang w:eastAsia="zh-CN"/>
        </w:rPr>
        <w:t>41.</w:t>
      </w:r>
      <w:r w:rsidRPr="0012719A">
        <w:rPr>
          <w:rFonts w:eastAsia="宋体"/>
          <w:sz w:val="21"/>
          <w:szCs w:val="21"/>
          <w:lang w:eastAsia="zh-CN"/>
        </w:rPr>
        <w:tab/>
      </w:r>
      <w:r w:rsidRPr="0012719A">
        <w:rPr>
          <w:rFonts w:ascii="黑体" w:eastAsia="黑体" w:hAnsi="宋体" w:hint="eastAsia"/>
          <w:sz w:val="21"/>
          <w:szCs w:val="21"/>
          <w:lang w:eastAsia="zh-CN"/>
        </w:rPr>
        <w:t>委员会建议缔约国采取一切适当措施，包括在必要时采取暂行特别措施，打击对少数民族妇女的一切形式歧视，以确保她们平等诉诸司法和获得教育、保健、社会保障及社会服务、住房和就业。</w:t>
      </w:r>
    </w:p>
    <w:p w:rsidR="00F37388" w:rsidRPr="0012719A" w:rsidRDefault="00F37388" w:rsidP="00F37388">
      <w:pPr>
        <w:pStyle w:val="H23G"/>
        <w:tabs>
          <w:tab w:val="left" w:pos="1560"/>
        </w:tabs>
        <w:snapToGrid w:val="0"/>
        <w:spacing w:before="0" w:line="320" w:lineRule="exact"/>
        <w:rPr>
          <w:rFonts w:ascii="楷体_GB2312" w:eastAsia="楷体_GB2312"/>
          <w:b w:val="0"/>
          <w:sz w:val="21"/>
          <w:szCs w:val="21"/>
          <w:lang w:eastAsia="zh-CN"/>
        </w:rPr>
      </w:pPr>
      <w:r w:rsidRPr="0012719A">
        <w:rPr>
          <w:rFonts w:ascii="楷体_GB2312" w:eastAsia="楷体_GB2312"/>
          <w:b w:val="0"/>
          <w:sz w:val="21"/>
          <w:szCs w:val="21"/>
          <w:lang w:eastAsia="zh-CN"/>
        </w:rPr>
        <w:tab/>
      </w:r>
      <w:r w:rsidRPr="0012719A">
        <w:rPr>
          <w:rFonts w:ascii="楷体_GB2312" w:eastAsia="楷体_GB2312"/>
          <w:b w:val="0"/>
          <w:sz w:val="21"/>
          <w:szCs w:val="21"/>
          <w:lang w:eastAsia="zh-CN"/>
        </w:rPr>
        <w:tab/>
        <w:t>老年妇女</w:t>
      </w:r>
    </w:p>
    <w:p w:rsidR="00F37388" w:rsidRPr="0012719A" w:rsidRDefault="00F37388" w:rsidP="00F37388">
      <w:pPr>
        <w:pStyle w:val="SingleTxtG"/>
        <w:tabs>
          <w:tab w:val="left" w:pos="1560"/>
        </w:tabs>
        <w:snapToGrid w:val="0"/>
        <w:spacing w:line="320" w:lineRule="exact"/>
        <w:rPr>
          <w:rFonts w:eastAsia="宋体"/>
          <w:sz w:val="21"/>
          <w:szCs w:val="21"/>
          <w:lang w:eastAsia="zh-CN"/>
        </w:rPr>
      </w:pPr>
      <w:r w:rsidRPr="0012719A">
        <w:rPr>
          <w:rFonts w:eastAsia="宋体"/>
          <w:sz w:val="21"/>
          <w:szCs w:val="21"/>
          <w:lang w:eastAsia="zh-CN"/>
        </w:rPr>
        <w:t>42.</w:t>
      </w:r>
      <w:r w:rsidRPr="0012719A">
        <w:rPr>
          <w:rFonts w:eastAsia="宋体"/>
          <w:sz w:val="21"/>
          <w:szCs w:val="21"/>
          <w:lang w:eastAsia="zh-CN"/>
        </w:rPr>
        <w:tab/>
      </w:r>
      <w:r w:rsidRPr="0012719A">
        <w:rPr>
          <w:rFonts w:eastAsia="宋体" w:hAnsi="宋体"/>
          <w:color w:val="222222"/>
          <w:sz w:val="21"/>
          <w:szCs w:val="21"/>
          <w:lang w:eastAsia="zh-CN"/>
        </w:rPr>
        <w:t>委员会关切老年妇女在获得保健和社会服务方面存在的困难。</w:t>
      </w:r>
    </w:p>
    <w:p w:rsidR="00F37388" w:rsidRPr="0012719A" w:rsidRDefault="00F37388" w:rsidP="00F37388">
      <w:pPr>
        <w:pStyle w:val="SingleTxtG"/>
        <w:tabs>
          <w:tab w:val="left" w:pos="1560"/>
        </w:tabs>
        <w:snapToGrid w:val="0"/>
        <w:spacing w:line="320" w:lineRule="exact"/>
        <w:rPr>
          <w:rFonts w:eastAsia="黑体"/>
          <w:sz w:val="21"/>
          <w:szCs w:val="21"/>
          <w:lang w:eastAsia="zh-CN"/>
        </w:rPr>
      </w:pPr>
      <w:r w:rsidRPr="0012719A">
        <w:rPr>
          <w:rFonts w:eastAsia="宋体"/>
          <w:sz w:val="21"/>
          <w:szCs w:val="21"/>
          <w:lang w:eastAsia="zh-CN"/>
        </w:rPr>
        <w:t>43.</w:t>
      </w:r>
      <w:r w:rsidRPr="0012719A">
        <w:rPr>
          <w:rFonts w:eastAsia="宋体"/>
          <w:sz w:val="21"/>
          <w:szCs w:val="21"/>
          <w:lang w:eastAsia="zh-CN"/>
        </w:rPr>
        <w:tab/>
      </w:r>
      <w:r w:rsidRPr="0012719A">
        <w:rPr>
          <w:rFonts w:eastAsia="黑体"/>
          <w:sz w:val="21"/>
          <w:szCs w:val="21"/>
          <w:lang w:eastAsia="zh-CN"/>
        </w:rPr>
        <w:t>根据关于老年妇女问题和保护其人权的第</w:t>
      </w:r>
      <w:r w:rsidRPr="0012719A">
        <w:rPr>
          <w:rFonts w:eastAsia="黑体"/>
          <w:sz w:val="21"/>
          <w:szCs w:val="21"/>
          <w:lang w:eastAsia="zh-CN"/>
        </w:rPr>
        <w:t>27</w:t>
      </w:r>
      <w:r w:rsidRPr="0012719A">
        <w:rPr>
          <w:rFonts w:eastAsia="黑体"/>
          <w:sz w:val="21"/>
          <w:szCs w:val="21"/>
          <w:lang w:eastAsia="zh-CN"/>
        </w:rPr>
        <w:t>（</w:t>
      </w:r>
      <w:r w:rsidRPr="0012719A">
        <w:rPr>
          <w:rFonts w:eastAsia="黑体"/>
          <w:sz w:val="21"/>
          <w:szCs w:val="21"/>
          <w:lang w:eastAsia="zh-CN"/>
        </w:rPr>
        <w:t>2010</w:t>
      </w:r>
      <w:r w:rsidRPr="0012719A">
        <w:rPr>
          <w:rFonts w:eastAsia="黑体"/>
          <w:sz w:val="21"/>
          <w:szCs w:val="21"/>
          <w:lang w:eastAsia="zh-CN"/>
        </w:rPr>
        <w:t>）号一般性建议，委员会建议缔约国采取措施，确保向每个人、特别是农村地区的老年妇女提供适当和负担得起的保健和社会服务。</w:t>
      </w:r>
    </w:p>
    <w:p w:rsidR="00F37388" w:rsidRPr="0012719A" w:rsidRDefault="00F37388" w:rsidP="00F37388">
      <w:pPr>
        <w:pStyle w:val="H23G"/>
        <w:tabs>
          <w:tab w:val="left" w:pos="1560"/>
        </w:tabs>
        <w:snapToGrid w:val="0"/>
        <w:spacing w:before="0" w:line="320" w:lineRule="exact"/>
        <w:rPr>
          <w:rFonts w:ascii="楷体_GB2312" w:eastAsia="楷体_GB2312"/>
          <w:b w:val="0"/>
          <w:sz w:val="21"/>
          <w:szCs w:val="21"/>
          <w:lang w:eastAsia="zh-CN"/>
        </w:rPr>
      </w:pPr>
      <w:r w:rsidRPr="0012719A">
        <w:rPr>
          <w:rFonts w:ascii="楷体_GB2312" w:eastAsia="楷体_GB2312"/>
          <w:b w:val="0"/>
          <w:sz w:val="21"/>
          <w:szCs w:val="21"/>
          <w:lang w:eastAsia="zh-CN"/>
        </w:rPr>
        <w:tab/>
      </w:r>
      <w:r w:rsidRPr="0012719A">
        <w:rPr>
          <w:rFonts w:ascii="楷体_GB2312" w:eastAsia="楷体_GB2312"/>
          <w:b w:val="0"/>
          <w:sz w:val="21"/>
          <w:szCs w:val="21"/>
          <w:lang w:eastAsia="zh-CN"/>
        </w:rPr>
        <w:tab/>
        <w:t>同性恋和双性恋妇女及变性和两性人</w:t>
      </w:r>
    </w:p>
    <w:p w:rsidR="00F37388" w:rsidRPr="0012719A" w:rsidRDefault="00F37388" w:rsidP="00F37388">
      <w:pPr>
        <w:pStyle w:val="SingleTxtG"/>
        <w:tabs>
          <w:tab w:val="left" w:pos="1560"/>
        </w:tabs>
        <w:snapToGrid w:val="0"/>
        <w:spacing w:line="320" w:lineRule="exact"/>
        <w:rPr>
          <w:rFonts w:eastAsia="宋体"/>
          <w:sz w:val="21"/>
          <w:szCs w:val="21"/>
          <w:lang w:eastAsia="zh-CN"/>
        </w:rPr>
      </w:pPr>
      <w:r w:rsidRPr="0012719A">
        <w:rPr>
          <w:rFonts w:eastAsia="宋体"/>
          <w:sz w:val="21"/>
          <w:szCs w:val="21"/>
          <w:lang w:eastAsia="zh-CN"/>
        </w:rPr>
        <w:t>44.</w:t>
      </w:r>
      <w:r w:rsidRPr="0012719A">
        <w:rPr>
          <w:rFonts w:eastAsia="宋体"/>
          <w:sz w:val="21"/>
          <w:szCs w:val="21"/>
          <w:lang w:eastAsia="zh-CN"/>
        </w:rPr>
        <w:tab/>
      </w:r>
      <w:r w:rsidRPr="0012719A">
        <w:rPr>
          <w:rFonts w:eastAsia="宋体" w:hAnsi="宋体"/>
          <w:sz w:val="21"/>
          <w:szCs w:val="21"/>
          <w:lang w:eastAsia="zh-CN"/>
        </w:rPr>
        <w:t>委员会注意到对同性恋和双性恋妇女及变性和两性人的歧视性声明、仇恨言论和行动。</w:t>
      </w:r>
    </w:p>
    <w:p w:rsidR="00F37388" w:rsidRPr="0012719A" w:rsidRDefault="00F37388" w:rsidP="00F37388">
      <w:pPr>
        <w:pStyle w:val="SingleTxtG"/>
        <w:tabs>
          <w:tab w:val="left" w:pos="1560"/>
        </w:tabs>
        <w:snapToGrid w:val="0"/>
        <w:spacing w:line="320" w:lineRule="exact"/>
        <w:rPr>
          <w:rFonts w:eastAsia="黑体"/>
          <w:sz w:val="21"/>
          <w:szCs w:val="21"/>
          <w:lang w:eastAsia="zh-CN"/>
        </w:rPr>
      </w:pPr>
      <w:r w:rsidRPr="0012719A">
        <w:rPr>
          <w:rFonts w:eastAsia="宋体"/>
          <w:sz w:val="21"/>
          <w:szCs w:val="21"/>
          <w:lang w:eastAsia="zh-CN"/>
        </w:rPr>
        <w:t>45.</w:t>
      </w:r>
      <w:r w:rsidRPr="0012719A">
        <w:rPr>
          <w:rFonts w:eastAsia="宋体"/>
          <w:sz w:val="21"/>
          <w:szCs w:val="21"/>
          <w:lang w:eastAsia="zh-CN"/>
        </w:rPr>
        <w:tab/>
      </w:r>
      <w:r w:rsidRPr="0012719A">
        <w:rPr>
          <w:rFonts w:ascii="黑体" w:eastAsia="黑体" w:hAnsi="宋体" w:hint="eastAsia"/>
          <w:sz w:val="21"/>
          <w:szCs w:val="21"/>
          <w:lang w:eastAsia="zh-CN"/>
        </w:rPr>
        <w:t>委员会请缔约国将针对同性恋和双性恋妇女及变性和两性人的仇恨言论和行为定为刑事犯罪，并为受害者提供获得司法救助的有效途径。</w:t>
      </w:r>
    </w:p>
    <w:p w:rsidR="00F37388" w:rsidRPr="0012719A" w:rsidRDefault="00F37388" w:rsidP="00F37388">
      <w:pPr>
        <w:pStyle w:val="H23G"/>
        <w:tabs>
          <w:tab w:val="left" w:pos="1560"/>
        </w:tabs>
        <w:spacing w:line="320" w:lineRule="exact"/>
        <w:rPr>
          <w:rFonts w:eastAsia="黑体"/>
          <w:b w:val="0"/>
          <w:sz w:val="21"/>
          <w:szCs w:val="21"/>
          <w:lang w:eastAsia="zh-CN"/>
        </w:rPr>
      </w:pPr>
      <w:r w:rsidRPr="0012719A">
        <w:rPr>
          <w:rFonts w:eastAsia="黑体"/>
          <w:b w:val="0"/>
          <w:sz w:val="21"/>
          <w:szCs w:val="21"/>
          <w:lang w:eastAsia="zh-CN"/>
        </w:rPr>
        <w:tab/>
      </w:r>
      <w:r w:rsidRPr="0012719A">
        <w:rPr>
          <w:rFonts w:eastAsia="黑体"/>
          <w:b w:val="0"/>
          <w:sz w:val="21"/>
          <w:szCs w:val="21"/>
          <w:lang w:eastAsia="zh-CN"/>
        </w:rPr>
        <w:tab/>
      </w:r>
      <w:r w:rsidRPr="0012719A">
        <w:rPr>
          <w:rFonts w:eastAsia="黑体"/>
          <w:b w:val="0"/>
          <w:sz w:val="21"/>
          <w:szCs w:val="21"/>
          <w:lang w:eastAsia="zh-CN"/>
        </w:rPr>
        <w:t>婚姻和家庭关系</w:t>
      </w:r>
    </w:p>
    <w:p w:rsidR="00F37388" w:rsidRPr="0012719A" w:rsidRDefault="00F37388" w:rsidP="00F37388">
      <w:pPr>
        <w:pStyle w:val="SingleTxtG"/>
        <w:tabs>
          <w:tab w:val="left" w:pos="1560"/>
        </w:tabs>
        <w:snapToGrid w:val="0"/>
        <w:spacing w:line="320" w:lineRule="exact"/>
        <w:rPr>
          <w:rFonts w:eastAsia="宋体"/>
          <w:sz w:val="21"/>
          <w:szCs w:val="21"/>
          <w:lang w:eastAsia="zh-CN"/>
        </w:rPr>
      </w:pPr>
      <w:r w:rsidRPr="0012719A">
        <w:rPr>
          <w:rFonts w:eastAsia="宋体"/>
          <w:sz w:val="21"/>
          <w:szCs w:val="21"/>
          <w:lang w:eastAsia="zh-CN"/>
        </w:rPr>
        <w:t>46.</w:t>
      </w:r>
      <w:r w:rsidRPr="0012719A">
        <w:rPr>
          <w:rFonts w:eastAsia="宋体"/>
          <w:sz w:val="21"/>
          <w:szCs w:val="21"/>
          <w:lang w:eastAsia="zh-CN"/>
        </w:rPr>
        <w:tab/>
      </w:r>
      <w:r w:rsidRPr="0012719A">
        <w:rPr>
          <w:rFonts w:eastAsia="宋体" w:hAnsi="宋体"/>
          <w:sz w:val="21"/>
          <w:szCs w:val="21"/>
          <w:lang w:eastAsia="zh-CN"/>
        </w:rPr>
        <w:t>委员会注意到</w:t>
      </w:r>
      <w:r w:rsidRPr="0012719A">
        <w:rPr>
          <w:rFonts w:eastAsia="宋体"/>
          <w:sz w:val="21"/>
          <w:szCs w:val="21"/>
          <w:lang w:eastAsia="zh-CN"/>
        </w:rPr>
        <w:t>2013</w:t>
      </w:r>
      <w:r w:rsidRPr="0012719A">
        <w:rPr>
          <w:rFonts w:eastAsia="宋体" w:hAnsi="宋体"/>
          <w:sz w:val="21"/>
          <w:szCs w:val="21"/>
          <w:lang w:eastAsia="zh-CN"/>
        </w:rPr>
        <w:t>年通过了《家庭法典》和《婚姻状况法》修正案，藉此消除了法定结婚年龄方面的差别。尽管如此，委员会仍然关切基于文化、族裔和其他理由而不遵守此项规则的选择长期存在。委员会还感到关切的是，事实同居中的妇女和此种同居关系所生子女在这种同居关系终止时在经济事项上得不到任何形式法律保护。</w:t>
      </w:r>
    </w:p>
    <w:p w:rsidR="00F37388" w:rsidRPr="0012719A" w:rsidRDefault="00F37388" w:rsidP="00F37388">
      <w:pPr>
        <w:pStyle w:val="SingleTxtG"/>
        <w:keepNext/>
        <w:tabs>
          <w:tab w:val="left" w:pos="1560"/>
        </w:tabs>
        <w:snapToGrid w:val="0"/>
        <w:spacing w:line="320" w:lineRule="exact"/>
        <w:ind w:left="1138" w:right="1138"/>
        <w:rPr>
          <w:rFonts w:eastAsia="黑体"/>
          <w:sz w:val="21"/>
          <w:szCs w:val="21"/>
          <w:lang w:eastAsia="zh-CN"/>
        </w:rPr>
      </w:pPr>
      <w:r w:rsidRPr="0012719A">
        <w:rPr>
          <w:rFonts w:eastAsia="宋体"/>
          <w:sz w:val="21"/>
          <w:szCs w:val="21"/>
          <w:lang w:eastAsia="zh-CN"/>
        </w:rPr>
        <w:t>47.</w:t>
      </w:r>
      <w:r w:rsidRPr="0012719A">
        <w:rPr>
          <w:rFonts w:eastAsia="宋体"/>
          <w:sz w:val="21"/>
          <w:szCs w:val="21"/>
          <w:lang w:eastAsia="zh-CN"/>
        </w:rPr>
        <w:tab/>
      </w:r>
      <w:r w:rsidRPr="0012719A">
        <w:rPr>
          <w:rFonts w:eastAsia="黑体" w:hAnsi="宋体"/>
          <w:sz w:val="21"/>
          <w:szCs w:val="21"/>
          <w:lang w:eastAsia="zh-CN"/>
        </w:rPr>
        <w:t>委员会建议缔约国：</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(a)</w:t>
      </w:r>
      <w:r w:rsidRPr="0012719A">
        <w:rPr>
          <w:rFonts w:eastAsia="黑体" w:hAnsi="宋体" w:hint="eastAsia"/>
          <w:sz w:val="21"/>
          <w:szCs w:val="21"/>
          <w:lang w:eastAsia="zh-CN"/>
        </w:rPr>
        <w:tab/>
      </w:r>
      <w:r w:rsidRPr="0012719A">
        <w:rPr>
          <w:rFonts w:eastAsia="黑体" w:hAnsi="宋体"/>
          <w:sz w:val="21"/>
          <w:szCs w:val="21"/>
          <w:lang w:eastAsia="zh-CN"/>
        </w:rPr>
        <w:t>在下一次定期报告中列入按性别和族裔分列的关于在</w:t>
      </w:r>
      <w:r w:rsidRPr="0012719A">
        <w:rPr>
          <w:rFonts w:eastAsia="黑体"/>
          <w:sz w:val="21"/>
          <w:szCs w:val="21"/>
          <w:lang w:eastAsia="zh-CN"/>
        </w:rPr>
        <w:t>18</w:t>
      </w:r>
      <w:r w:rsidRPr="0012719A">
        <w:rPr>
          <w:rFonts w:eastAsia="黑体" w:hAnsi="宋体"/>
          <w:sz w:val="21"/>
          <w:szCs w:val="21"/>
          <w:lang w:eastAsia="zh-CN"/>
        </w:rPr>
        <w:t>岁之前举行结婚仪式获得批准的例外情况的统计数据；</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(b)</w:t>
      </w:r>
      <w:r w:rsidRPr="0012719A">
        <w:rPr>
          <w:rFonts w:eastAsia="黑体" w:hAnsi="宋体" w:hint="eastAsia"/>
          <w:sz w:val="21"/>
          <w:szCs w:val="21"/>
          <w:lang w:eastAsia="zh-CN"/>
        </w:rPr>
        <w:tab/>
      </w:r>
      <w:r w:rsidRPr="0012719A">
        <w:rPr>
          <w:rFonts w:eastAsia="黑体" w:hAnsi="宋体"/>
          <w:sz w:val="21"/>
          <w:szCs w:val="21"/>
          <w:lang w:eastAsia="zh-CN"/>
        </w:rPr>
        <w:t>根据《公约》第十六条和委员会关于人人享有参与文化生活的权利的第</w:t>
      </w:r>
      <w:r w:rsidRPr="0012719A">
        <w:rPr>
          <w:rFonts w:eastAsia="黑体"/>
          <w:sz w:val="21"/>
          <w:szCs w:val="21"/>
          <w:lang w:eastAsia="zh-CN"/>
        </w:rPr>
        <w:t>21</w:t>
      </w:r>
      <w:r w:rsidRPr="0012719A">
        <w:rPr>
          <w:rFonts w:eastAsia="黑体" w:hAnsi="宋体"/>
          <w:sz w:val="21"/>
          <w:szCs w:val="21"/>
          <w:lang w:eastAsia="zh-CN"/>
        </w:rPr>
        <w:t>（</w:t>
      </w:r>
      <w:r w:rsidRPr="0012719A">
        <w:rPr>
          <w:rFonts w:eastAsia="黑体"/>
          <w:sz w:val="21"/>
          <w:szCs w:val="21"/>
          <w:lang w:eastAsia="zh-CN"/>
        </w:rPr>
        <w:t>2009</w:t>
      </w:r>
      <w:r w:rsidRPr="0012719A">
        <w:rPr>
          <w:rFonts w:eastAsia="黑体" w:hAnsi="宋体"/>
          <w:sz w:val="21"/>
          <w:szCs w:val="21"/>
          <w:lang w:eastAsia="zh-CN"/>
        </w:rPr>
        <w:t>）号一般性建议，消除批准</w:t>
      </w:r>
      <w:r w:rsidRPr="0012719A">
        <w:rPr>
          <w:rFonts w:eastAsia="黑体"/>
          <w:sz w:val="21"/>
          <w:szCs w:val="21"/>
          <w:lang w:eastAsia="zh-CN"/>
        </w:rPr>
        <w:t>18</w:t>
      </w:r>
      <w:r w:rsidRPr="0012719A">
        <w:rPr>
          <w:rFonts w:eastAsia="黑体" w:hAnsi="宋体"/>
          <w:sz w:val="21"/>
          <w:szCs w:val="21"/>
          <w:lang w:eastAsia="zh-CN"/>
        </w:rPr>
        <w:t>岁最低结婚年龄例外情况的可能性；</w:t>
      </w:r>
    </w:p>
    <w:p w:rsidR="00F37388" w:rsidRPr="0012719A" w:rsidRDefault="00F37388" w:rsidP="00F37388">
      <w:pPr>
        <w:pStyle w:val="SingleTxtG"/>
        <w:tabs>
          <w:tab w:val="left" w:pos="1560"/>
          <w:tab w:val="left" w:pos="1985"/>
        </w:tabs>
        <w:snapToGrid w:val="0"/>
        <w:spacing w:line="320" w:lineRule="exact"/>
        <w:ind w:firstLine="426"/>
        <w:rPr>
          <w:rFonts w:eastAsia="黑体"/>
          <w:sz w:val="21"/>
          <w:szCs w:val="21"/>
          <w:lang w:eastAsia="zh-CN"/>
        </w:rPr>
      </w:pPr>
      <w:r w:rsidRPr="0012719A">
        <w:rPr>
          <w:rFonts w:eastAsia="黑体" w:hAnsi="宋体"/>
          <w:sz w:val="21"/>
          <w:szCs w:val="21"/>
          <w:lang w:eastAsia="zh-CN"/>
        </w:rPr>
        <w:t>(c)</w:t>
      </w:r>
      <w:r w:rsidRPr="0012719A">
        <w:rPr>
          <w:rFonts w:eastAsia="黑体" w:hAnsi="宋体" w:hint="eastAsia"/>
          <w:sz w:val="21"/>
          <w:szCs w:val="21"/>
          <w:lang w:eastAsia="zh-CN"/>
        </w:rPr>
        <w:tab/>
      </w:r>
      <w:r w:rsidRPr="0012719A">
        <w:rPr>
          <w:rFonts w:eastAsia="黑体" w:hAnsi="宋体"/>
          <w:sz w:val="21"/>
          <w:szCs w:val="21"/>
          <w:lang w:eastAsia="zh-CN"/>
        </w:rPr>
        <w:t>根据委员会关于婚姻、家庭关系及其解除的经济后果的第</w:t>
      </w:r>
      <w:r w:rsidRPr="0012719A">
        <w:rPr>
          <w:rFonts w:eastAsia="黑体"/>
          <w:sz w:val="21"/>
          <w:szCs w:val="21"/>
          <w:lang w:eastAsia="zh-CN"/>
        </w:rPr>
        <w:t>29</w:t>
      </w:r>
      <w:r w:rsidRPr="0012719A">
        <w:rPr>
          <w:rFonts w:eastAsia="黑体" w:hAnsi="宋体"/>
          <w:sz w:val="21"/>
          <w:szCs w:val="21"/>
          <w:lang w:eastAsia="zh-CN"/>
        </w:rPr>
        <w:t>（</w:t>
      </w:r>
      <w:r w:rsidRPr="0012719A">
        <w:rPr>
          <w:rFonts w:eastAsia="黑体"/>
          <w:sz w:val="21"/>
          <w:szCs w:val="21"/>
          <w:lang w:eastAsia="zh-CN"/>
        </w:rPr>
        <w:t>2013</w:t>
      </w:r>
      <w:r w:rsidRPr="0012719A">
        <w:rPr>
          <w:rFonts w:eastAsia="黑体" w:hAnsi="宋体"/>
          <w:sz w:val="21"/>
          <w:szCs w:val="21"/>
          <w:lang w:eastAsia="zh-CN"/>
        </w:rPr>
        <w:t>）号一般性建议，确保事实同居中的妇女及此类同居关系所生子女的经济权利得到法律保护。</w:t>
      </w:r>
    </w:p>
    <w:p w:rsidR="00F37388" w:rsidRPr="0012719A" w:rsidRDefault="00F37388" w:rsidP="00F37388">
      <w:pPr>
        <w:pStyle w:val="H23G"/>
        <w:tabs>
          <w:tab w:val="left" w:pos="1560"/>
        </w:tabs>
        <w:spacing w:line="320" w:lineRule="exact"/>
        <w:rPr>
          <w:rFonts w:eastAsia="黑体"/>
          <w:b w:val="0"/>
          <w:sz w:val="21"/>
          <w:szCs w:val="21"/>
          <w:lang w:eastAsia="zh-CN"/>
        </w:rPr>
      </w:pPr>
      <w:r w:rsidRPr="0012719A">
        <w:rPr>
          <w:rFonts w:eastAsia="黑体"/>
          <w:b w:val="0"/>
          <w:sz w:val="21"/>
          <w:szCs w:val="21"/>
          <w:lang w:eastAsia="zh-CN"/>
        </w:rPr>
        <w:tab/>
      </w:r>
      <w:r w:rsidRPr="0012719A">
        <w:rPr>
          <w:rFonts w:eastAsia="黑体"/>
          <w:b w:val="0"/>
          <w:sz w:val="21"/>
          <w:szCs w:val="21"/>
          <w:lang w:eastAsia="zh-CN"/>
        </w:rPr>
        <w:tab/>
      </w:r>
      <w:r w:rsidRPr="0012719A">
        <w:rPr>
          <w:rFonts w:eastAsia="黑体"/>
          <w:b w:val="0"/>
          <w:sz w:val="21"/>
          <w:szCs w:val="21"/>
          <w:lang w:eastAsia="zh-CN"/>
        </w:rPr>
        <w:t>对《公约》第二十条第</w:t>
      </w:r>
      <w:r w:rsidRPr="0012719A">
        <w:rPr>
          <w:rFonts w:eastAsia="黑体"/>
          <w:b w:val="0"/>
          <w:sz w:val="21"/>
          <w:szCs w:val="21"/>
          <w:lang w:eastAsia="zh-CN"/>
        </w:rPr>
        <w:t>1</w:t>
      </w:r>
      <w:r w:rsidRPr="0012719A">
        <w:rPr>
          <w:rFonts w:eastAsia="黑体"/>
          <w:b w:val="0"/>
          <w:sz w:val="21"/>
          <w:szCs w:val="21"/>
          <w:lang w:eastAsia="zh-CN"/>
        </w:rPr>
        <w:t>款的修正</w:t>
      </w:r>
    </w:p>
    <w:p w:rsidR="00F37388" w:rsidRPr="0012719A" w:rsidRDefault="00F37388" w:rsidP="00F37388">
      <w:pPr>
        <w:pStyle w:val="SingleTxtG"/>
        <w:tabs>
          <w:tab w:val="left" w:pos="1560"/>
        </w:tabs>
        <w:snapToGrid w:val="0"/>
        <w:spacing w:line="320" w:lineRule="exact"/>
        <w:rPr>
          <w:rFonts w:eastAsia="黑体"/>
          <w:sz w:val="21"/>
          <w:szCs w:val="21"/>
          <w:lang w:eastAsia="zh-CN"/>
        </w:rPr>
      </w:pPr>
      <w:r w:rsidRPr="0012719A">
        <w:rPr>
          <w:rFonts w:eastAsia="宋体"/>
          <w:sz w:val="21"/>
          <w:szCs w:val="21"/>
          <w:lang w:eastAsia="zh-CN"/>
        </w:rPr>
        <w:t>48.</w:t>
      </w:r>
      <w:r w:rsidRPr="0012719A">
        <w:rPr>
          <w:rFonts w:eastAsia="黑体"/>
          <w:sz w:val="21"/>
          <w:szCs w:val="21"/>
          <w:lang w:eastAsia="zh-CN"/>
        </w:rPr>
        <w:tab/>
      </w:r>
      <w:r w:rsidRPr="0012719A">
        <w:rPr>
          <w:rFonts w:eastAsia="黑体"/>
          <w:sz w:val="21"/>
          <w:szCs w:val="21"/>
          <w:lang w:eastAsia="zh-CN"/>
        </w:rPr>
        <w:t>委员会鼓励缔约国尽早接受对关于委员会开会时间的《公约》第二十条第</w:t>
      </w:r>
      <w:r w:rsidRPr="0012719A">
        <w:rPr>
          <w:rFonts w:eastAsia="黑体"/>
          <w:sz w:val="21"/>
          <w:szCs w:val="21"/>
          <w:lang w:eastAsia="zh-CN"/>
        </w:rPr>
        <w:t>1</w:t>
      </w:r>
      <w:r w:rsidRPr="0012719A">
        <w:rPr>
          <w:rFonts w:eastAsia="黑体"/>
          <w:sz w:val="21"/>
          <w:szCs w:val="21"/>
          <w:lang w:eastAsia="zh-CN"/>
        </w:rPr>
        <w:t>款的修正。</w:t>
      </w:r>
    </w:p>
    <w:p w:rsidR="00F37388" w:rsidRPr="0012719A" w:rsidRDefault="00F37388" w:rsidP="00F37388">
      <w:pPr>
        <w:pStyle w:val="H23G"/>
        <w:tabs>
          <w:tab w:val="left" w:pos="1560"/>
        </w:tabs>
        <w:spacing w:line="320" w:lineRule="exact"/>
        <w:rPr>
          <w:rFonts w:eastAsia="黑体"/>
          <w:b w:val="0"/>
          <w:sz w:val="21"/>
          <w:szCs w:val="21"/>
          <w:lang w:eastAsia="zh-CN"/>
        </w:rPr>
      </w:pPr>
      <w:r w:rsidRPr="0012719A">
        <w:rPr>
          <w:rFonts w:eastAsia="黑体"/>
          <w:b w:val="0"/>
          <w:sz w:val="21"/>
          <w:szCs w:val="21"/>
          <w:lang w:eastAsia="zh-CN"/>
        </w:rPr>
        <w:tab/>
      </w:r>
      <w:r w:rsidRPr="0012719A">
        <w:rPr>
          <w:rFonts w:eastAsia="黑体"/>
          <w:b w:val="0"/>
          <w:sz w:val="21"/>
          <w:szCs w:val="21"/>
          <w:lang w:eastAsia="zh-CN"/>
        </w:rPr>
        <w:tab/>
      </w:r>
      <w:r w:rsidRPr="0012719A">
        <w:rPr>
          <w:rFonts w:eastAsia="黑体"/>
          <w:b w:val="0"/>
          <w:sz w:val="21"/>
          <w:szCs w:val="21"/>
          <w:lang w:eastAsia="zh-CN"/>
        </w:rPr>
        <w:t>《北京宣言和行动纲要》</w:t>
      </w:r>
    </w:p>
    <w:p w:rsidR="00F37388" w:rsidRPr="0012719A" w:rsidRDefault="00F37388" w:rsidP="00F37388">
      <w:pPr>
        <w:pStyle w:val="SingleTxtG"/>
        <w:tabs>
          <w:tab w:val="left" w:pos="1560"/>
        </w:tabs>
        <w:snapToGrid w:val="0"/>
        <w:spacing w:line="320" w:lineRule="exact"/>
        <w:rPr>
          <w:rFonts w:eastAsia="黑体"/>
          <w:bCs/>
          <w:sz w:val="21"/>
          <w:szCs w:val="21"/>
          <w:lang w:eastAsia="zh-CN"/>
        </w:rPr>
      </w:pPr>
      <w:r w:rsidRPr="0012719A">
        <w:rPr>
          <w:rFonts w:eastAsia="宋体"/>
          <w:sz w:val="21"/>
          <w:szCs w:val="21"/>
          <w:lang w:eastAsia="zh-CN"/>
        </w:rPr>
        <w:t>49.</w:t>
      </w:r>
      <w:r w:rsidRPr="0012719A">
        <w:rPr>
          <w:rFonts w:eastAsia="宋体"/>
          <w:sz w:val="21"/>
          <w:szCs w:val="21"/>
          <w:lang w:eastAsia="zh-CN"/>
        </w:rPr>
        <w:tab/>
      </w:r>
      <w:r w:rsidRPr="0012719A">
        <w:rPr>
          <w:rFonts w:ascii="黑体" w:eastAsia="黑体" w:hAnsi="宋体" w:hint="eastAsia"/>
          <w:color w:val="000000" w:themeColor="text1"/>
          <w:spacing w:val="-4"/>
          <w:sz w:val="21"/>
          <w:szCs w:val="21"/>
          <w:lang w:eastAsia="zh-CN"/>
        </w:rPr>
        <w:t>委员会呼吁缔约国在努力执行《公约》条款时运用《北京宣言和行动纲要》</w:t>
      </w:r>
      <w:r w:rsidRPr="0012719A">
        <w:rPr>
          <w:rFonts w:ascii="黑体" w:eastAsia="黑体" w:hAnsi="宋体" w:hint="eastAsia"/>
          <w:color w:val="000000" w:themeColor="text1"/>
          <w:sz w:val="21"/>
          <w:szCs w:val="21"/>
          <w:lang w:eastAsia="zh-CN"/>
        </w:rPr>
        <w:t>。</w:t>
      </w:r>
    </w:p>
    <w:p w:rsidR="00F37388" w:rsidRPr="0012719A" w:rsidRDefault="00F37388" w:rsidP="00F37388">
      <w:pPr>
        <w:pStyle w:val="H23G"/>
        <w:tabs>
          <w:tab w:val="left" w:pos="1560"/>
        </w:tabs>
        <w:spacing w:line="320" w:lineRule="exact"/>
        <w:rPr>
          <w:rFonts w:eastAsia="黑体"/>
          <w:b w:val="0"/>
          <w:sz w:val="21"/>
          <w:szCs w:val="21"/>
          <w:lang w:eastAsia="zh-CN"/>
        </w:rPr>
      </w:pPr>
      <w:r w:rsidRPr="0012719A">
        <w:rPr>
          <w:rFonts w:eastAsia="黑体"/>
          <w:b w:val="0"/>
          <w:sz w:val="21"/>
          <w:szCs w:val="21"/>
          <w:lang w:eastAsia="zh-CN"/>
        </w:rPr>
        <w:tab/>
      </w:r>
      <w:r w:rsidRPr="0012719A">
        <w:rPr>
          <w:rFonts w:eastAsia="黑体"/>
          <w:b w:val="0"/>
          <w:sz w:val="21"/>
          <w:szCs w:val="21"/>
          <w:lang w:eastAsia="zh-CN"/>
        </w:rPr>
        <w:tab/>
      </w:r>
      <w:r w:rsidRPr="0012719A">
        <w:rPr>
          <w:rFonts w:eastAsia="黑体"/>
          <w:b w:val="0"/>
          <w:sz w:val="21"/>
          <w:szCs w:val="21"/>
          <w:lang w:eastAsia="zh-CN"/>
        </w:rPr>
        <w:t>《</w:t>
      </w:r>
      <w:r w:rsidRPr="0012719A">
        <w:rPr>
          <w:rFonts w:eastAsia="黑体"/>
          <w:b w:val="0"/>
          <w:sz w:val="21"/>
          <w:szCs w:val="21"/>
          <w:lang w:eastAsia="zh-CN"/>
        </w:rPr>
        <w:t>2030</w:t>
      </w:r>
      <w:r w:rsidRPr="0012719A">
        <w:rPr>
          <w:rFonts w:eastAsia="黑体"/>
          <w:b w:val="0"/>
          <w:sz w:val="21"/>
          <w:szCs w:val="21"/>
          <w:lang w:eastAsia="zh-CN"/>
        </w:rPr>
        <w:t>年可持续发展议程》</w:t>
      </w:r>
    </w:p>
    <w:p w:rsidR="00F37388" w:rsidRPr="0012719A" w:rsidRDefault="00F37388" w:rsidP="00F37388">
      <w:pPr>
        <w:pStyle w:val="SingleTxtG"/>
        <w:tabs>
          <w:tab w:val="left" w:pos="1560"/>
        </w:tabs>
        <w:snapToGrid w:val="0"/>
        <w:spacing w:line="320" w:lineRule="exact"/>
        <w:rPr>
          <w:rFonts w:eastAsia="宋体"/>
          <w:sz w:val="21"/>
          <w:szCs w:val="21"/>
          <w:lang w:eastAsia="zh-CN"/>
        </w:rPr>
      </w:pPr>
      <w:r w:rsidRPr="0012719A">
        <w:rPr>
          <w:rFonts w:eastAsia="宋体"/>
          <w:sz w:val="21"/>
          <w:szCs w:val="21"/>
          <w:lang w:eastAsia="zh-CN"/>
        </w:rPr>
        <w:t>50.</w:t>
      </w:r>
      <w:r w:rsidRPr="0012719A">
        <w:rPr>
          <w:rFonts w:eastAsia="宋体"/>
          <w:sz w:val="21"/>
          <w:szCs w:val="21"/>
          <w:lang w:eastAsia="zh-CN"/>
        </w:rPr>
        <w:tab/>
      </w:r>
      <w:r w:rsidRPr="0012719A">
        <w:rPr>
          <w:rFonts w:eastAsia="黑体"/>
          <w:bCs/>
          <w:color w:val="000000" w:themeColor="text1"/>
          <w:sz w:val="21"/>
          <w:szCs w:val="21"/>
          <w:lang w:eastAsia="zh-CN"/>
        </w:rPr>
        <w:t>委员会呼吁在执行《</w:t>
      </w:r>
      <w:r w:rsidRPr="0012719A">
        <w:rPr>
          <w:rFonts w:eastAsia="黑体"/>
          <w:bCs/>
          <w:color w:val="000000" w:themeColor="text1"/>
          <w:sz w:val="21"/>
          <w:szCs w:val="21"/>
          <w:lang w:eastAsia="zh-CN"/>
        </w:rPr>
        <w:t>2030</w:t>
      </w:r>
      <w:r w:rsidRPr="0012719A">
        <w:rPr>
          <w:rFonts w:eastAsia="黑体"/>
          <w:bCs/>
          <w:color w:val="000000" w:themeColor="text1"/>
          <w:sz w:val="21"/>
          <w:szCs w:val="21"/>
          <w:lang w:eastAsia="zh-CN"/>
        </w:rPr>
        <w:t>年可持续发展议程》的整个过程中根据</w:t>
      </w:r>
      <w:r w:rsidRPr="0012719A">
        <w:rPr>
          <w:rFonts w:eastAsia="黑体"/>
          <w:color w:val="000000" w:themeColor="text1"/>
          <w:sz w:val="21"/>
          <w:szCs w:val="21"/>
          <w:lang w:eastAsia="zh-CN"/>
        </w:rPr>
        <w:t>《公约》条款实现实质性性别平等。</w:t>
      </w:r>
    </w:p>
    <w:p w:rsidR="00F37388" w:rsidRPr="0012719A" w:rsidRDefault="00F37388" w:rsidP="00F37388">
      <w:pPr>
        <w:pStyle w:val="H23G"/>
        <w:tabs>
          <w:tab w:val="left" w:pos="1560"/>
        </w:tabs>
        <w:spacing w:line="320" w:lineRule="exact"/>
        <w:rPr>
          <w:rFonts w:eastAsia="黑体"/>
          <w:b w:val="0"/>
          <w:sz w:val="21"/>
          <w:szCs w:val="21"/>
          <w:lang w:eastAsia="zh-CN"/>
        </w:rPr>
      </w:pPr>
      <w:r w:rsidRPr="0012719A">
        <w:rPr>
          <w:rFonts w:eastAsia="黑体"/>
          <w:b w:val="0"/>
          <w:sz w:val="21"/>
          <w:szCs w:val="21"/>
          <w:lang w:eastAsia="zh-CN"/>
        </w:rPr>
        <w:tab/>
      </w:r>
      <w:r w:rsidRPr="0012719A">
        <w:rPr>
          <w:rFonts w:eastAsia="黑体"/>
          <w:b w:val="0"/>
          <w:sz w:val="21"/>
          <w:szCs w:val="21"/>
          <w:lang w:eastAsia="zh-CN"/>
        </w:rPr>
        <w:tab/>
      </w:r>
      <w:r w:rsidRPr="0012719A">
        <w:rPr>
          <w:rFonts w:eastAsia="黑体"/>
          <w:b w:val="0"/>
          <w:sz w:val="21"/>
          <w:szCs w:val="21"/>
          <w:lang w:eastAsia="zh-CN"/>
        </w:rPr>
        <w:t>传播</w:t>
      </w:r>
    </w:p>
    <w:p w:rsidR="00F37388" w:rsidRPr="0012719A" w:rsidRDefault="00F37388" w:rsidP="00F37388">
      <w:pPr>
        <w:pStyle w:val="SingleTxtG"/>
        <w:tabs>
          <w:tab w:val="left" w:pos="1560"/>
        </w:tabs>
        <w:snapToGrid w:val="0"/>
        <w:spacing w:line="320" w:lineRule="exact"/>
        <w:rPr>
          <w:rFonts w:eastAsia="黑体"/>
          <w:sz w:val="21"/>
          <w:szCs w:val="21"/>
          <w:lang w:eastAsia="zh-CN"/>
        </w:rPr>
      </w:pPr>
      <w:r w:rsidRPr="0012719A">
        <w:rPr>
          <w:rFonts w:eastAsia="宋体"/>
          <w:sz w:val="21"/>
          <w:szCs w:val="21"/>
          <w:lang w:eastAsia="zh-CN"/>
        </w:rPr>
        <w:t>51.</w:t>
      </w:r>
      <w:r w:rsidRPr="0012719A">
        <w:rPr>
          <w:rFonts w:eastAsia="宋体"/>
          <w:sz w:val="21"/>
          <w:szCs w:val="21"/>
          <w:lang w:eastAsia="zh-CN"/>
        </w:rPr>
        <w:tab/>
      </w:r>
      <w:r w:rsidRPr="0012719A">
        <w:rPr>
          <w:rFonts w:ascii="黑体" w:eastAsia="黑体" w:hAnsi="宋体" w:hint="eastAsia"/>
          <w:sz w:val="21"/>
          <w:szCs w:val="21"/>
          <w:lang w:eastAsia="zh-CN"/>
        </w:rPr>
        <w:t>委员会请缔约国确保以缔约国的官方语文向相关各级（国家、地区和本地）国家机构及时传播本结论性意见，尤其是政府、各部委、议会和司法部门，以使结论性意见得到充分落实。</w:t>
      </w:r>
    </w:p>
    <w:p w:rsidR="00F37388" w:rsidRPr="0012719A" w:rsidRDefault="00F37388" w:rsidP="00F37388">
      <w:pPr>
        <w:pStyle w:val="H23G"/>
        <w:tabs>
          <w:tab w:val="left" w:pos="1560"/>
        </w:tabs>
        <w:spacing w:line="320" w:lineRule="exact"/>
        <w:rPr>
          <w:rFonts w:eastAsia="黑体"/>
          <w:b w:val="0"/>
          <w:sz w:val="21"/>
          <w:szCs w:val="21"/>
          <w:lang w:eastAsia="zh-CN"/>
        </w:rPr>
      </w:pPr>
      <w:r w:rsidRPr="0012719A">
        <w:rPr>
          <w:rFonts w:eastAsia="黑体"/>
          <w:b w:val="0"/>
          <w:sz w:val="21"/>
          <w:szCs w:val="21"/>
          <w:lang w:eastAsia="zh-CN"/>
        </w:rPr>
        <w:tab/>
      </w:r>
      <w:r w:rsidRPr="0012719A">
        <w:rPr>
          <w:rFonts w:eastAsia="黑体"/>
          <w:b w:val="0"/>
          <w:sz w:val="21"/>
          <w:szCs w:val="21"/>
          <w:lang w:eastAsia="zh-CN"/>
        </w:rPr>
        <w:tab/>
      </w:r>
      <w:r w:rsidRPr="0012719A">
        <w:rPr>
          <w:rFonts w:eastAsia="黑体"/>
          <w:b w:val="0"/>
          <w:sz w:val="21"/>
          <w:szCs w:val="21"/>
          <w:lang w:eastAsia="zh-CN"/>
        </w:rPr>
        <w:t>技术援助</w:t>
      </w:r>
    </w:p>
    <w:p w:rsidR="00F37388" w:rsidRPr="0012719A" w:rsidRDefault="00F37388" w:rsidP="00F37388">
      <w:pPr>
        <w:pStyle w:val="SingleTxtG"/>
        <w:tabs>
          <w:tab w:val="left" w:pos="1560"/>
        </w:tabs>
        <w:snapToGrid w:val="0"/>
        <w:spacing w:line="320" w:lineRule="exact"/>
        <w:rPr>
          <w:rFonts w:eastAsia="黑体"/>
          <w:sz w:val="21"/>
          <w:szCs w:val="21"/>
          <w:lang w:eastAsia="zh-CN"/>
        </w:rPr>
      </w:pPr>
      <w:r w:rsidRPr="0012719A">
        <w:rPr>
          <w:rFonts w:eastAsia="宋体"/>
          <w:sz w:val="21"/>
          <w:szCs w:val="21"/>
          <w:lang w:eastAsia="zh-CN"/>
        </w:rPr>
        <w:t>52.</w:t>
      </w:r>
      <w:r w:rsidRPr="0012719A">
        <w:rPr>
          <w:rFonts w:eastAsia="宋体"/>
          <w:sz w:val="21"/>
          <w:szCs w:val="21"/>
          <w:lang w:eastAsia="zh-CN"/>
        </w:rPr>
        <w:tab/>
      </w:r>
      <w:r w:rsidRPr="0012719A">
        <w:rPr>
          <w:rFonts w:eastAsia="黑体" w:hAnsi="宋体"/>
          <w:sz w:val="21"/>
          <w:szCs w:val="21"/>
          <w:lang w:eastAsia="zh-CN"/>
        </w:rPr>
        <w:t>委员会建议缔约国将《公约》的执行与发展工作挂钩，并在这方面利用区域或国际技术援助。</w:t>
      </w:r>
    </w:p>
    <w:p w:rsidR="00F37388" w:rsidRDefault="00F37388">
      <w:pPr>
        <w:spacing w:line="240" w:lineRule="auto"/>
        <w:jc w:val="left"/>
        <w:rPr>
          <w:rFonts w:eastAsia="黑体"/>
          <w:kern w:val="0"/>
          <w:szCs w:val="21"/>
          <w:lang w:val="en-GB"/>
        </w:rPr>
      </w:pPr>
      <w:r>
        <w:rPr>
          <w:rFonts w:eastAsia="黑体"/>
          <w:b/>
          <w:szCs w:val="21"/>
        </w:rPr>
        <w:br w:type="page"/>
      </w:r>
    </w:p>
    <w:p w:rsidR="00F37388" w:rsidRPr="0012719A" w:rsidRDefault="00F37388" w:rsidP="00F37388">
      <w:pPr>
        <w:pStyle w:val="H23G"/>
        <w:tabs>
          <w:tab w:val="left" w:pos="1560"/>
        </w:tabs>
        <w:spacing w:line="320" w:lineRule="exact"/>
        <w:rPr>
          <w:rFonts w:eastAsia="黑体"/>
          <w:b w:val="0"/>
          <w:sz w:val="21"/>
          <w:szCs w:val="21"/>
          <w:lang w:eastAsia="zh-CN"/>
        </w:rPr>
      </w:pPr>
      <w:r w:rsidRPr="0012719A">
        <w:rPr>
          <w:rFonts w:eastAsia="黑体"/>
          <w:b w:val="0"/>
          <w:sz w:val="21"/>
          <w:szCs w:val="21"/>
          <w:lang w:eastAsia="zh-CN"/>
        </w:rPr>
        <w:tab/>
      </w:r>
      <w:r w:rsidRPr="0012719A">
        <w:rPr>
          <w:rFonts w:eastAsia="黑体"/>
          <w:b w:val="0"/>
          <w:sz w:val="21"/>
          <w:szCs w:val="21"/>
          <w:lang w:eastAsia="zh-CN"/>
        </w:rPr>
        <w:tab/>
      </w:r>
      <w:r w:rsidRPr="0012719A">
        <w:rPr>
          <w:rFonts w:eastAsia="黑体"/>
          <w:b w:val="0"/>
          <w:sz w:val="21"/>
          <w:szCs w:val="21"/>
          <w:lang w:eastAsia="zh-CN"/>
        </w:rPr>
        <w:t>批准其他条约</w:t>
      </w:r>
    </w:p>
    <w:p w:rsidR="00F37388" w:rsidRPr="0012719A" w:rsidRDefault="00F37388" w:rsidP="00F37388">
      <w:pPr>
        <w:pStyle w:val="SingleTxtG"/>
        <w:tabs>
          <w:tab w:val="left" w:pos="1560"/>
        </w:tabs>
        <w:snapToGrid w:val="0"/>
        <w:spacing w:line="320" w:lineRule="exact"/>
        <w:rPr>
          <w:rFonts w:eastAsia="黑体"/>
          <w:sz w:val="21"/>
          <w:szCs w:val="21"/>
          <w:lang w:eastAsia="zh-CN"/>
        </w:rPr>
      </w:pPr>
      <w:r w:rsidRPr="0012719A">
        <w:rPr>
          <w:rFonts w:eastAsia="宋体"/>
          <w:sz w:val="21"/>
          <w:szCs w:val="21"/>
          <w:lang w:eastAsia="zh-CN"/>
        </w:rPr>
        <w:t>53.</w:t>
      </w:r>
      <w:r w:rsidRPr="0012719A">
        <w:rPr>
          <w:rFonts w:eastAsia="宋体"/>
          <w:sz w:val="21"/>
          <w:szCs w:val="21"/>
          <w:lang w:eastAsia="zh-CN"/>
        </w:rPr>
        <w:tab/>
      </w:r>
      <w:r w:rsidRPr="0012719A">
        <w:rPr>
          <w:rFonts w:eastAsia="黑体"/>
          <w:sz w:val="21"/>
          <w:szCs w:val="21"/>
          <w:lang w:eastAsia="zh-CN"/>
        </w:rPr>
        <w:t>委员会注意到，缔约国加入主要的九项国际人权文书</w:t>
      </w:r>
      <w:r w:rsidRPr="00F37388">
        <w:rPr>
          <w:rStyle w:val="a3"/>
          <w:rFonts w:eastAsia="黑体"/>
          <w:sz w:val="21"/>
          <w:szCs w:val="21"/>
        </w:rPr>
        <w:footnoteReference w:id="2"/>
      </w:r>
      <w:r>
        <w:rPr>
          <w:rFonts w:eastAsia="黑体"/>
          <w:sz w:val="21"/>
          <w:szCs w:val="21"/>
          <w:lang w:eastAsia="zh-CN"/>
        </w:rPr>
        <w:t xml:space="preserve"> </w:t>
      </w:r>
      <w:r w:rsidRPr="0012719A">
        <w:rPr>
          <w:rFonts w:eastAsia="黑体"/>
          <w:sz w:val="21"/>
          <w:szCs w:val="21"/>
          <w:lang w:eastAsia="zh-CN"/>
        </w:rPr>
        <w:t>将有助于妇女更好地在生活的所有方面享有其人权和基本自由。因此，委员会鼓励缔约国批准缔约国尚未加入的《保护所有移徙工人及其家庭成员权利国际公约》。</w:t>
      </w:r>
    </w:p>
    <w:p w:rsidR="00F37388" w:rsidRPr="0012719A" w:rsidRDefault="00F37388" w:rsidP="00F37388">
      <w:pPr>
        <w:pStyle w:val="H23G"/>
        <w:tabs>
          <w:tab w:val="left" w:pos="1560"/>
        </w:tabs>
        <w:spacing w:line="320" w:lineRule="exact"/>
        <w:rPr>
          <w:rFonts w:eastAsia="黑体"/>
          <w:b w:val="0"/>
          <w:sz w:val="21"/>
          <w:szCs w:val="21"/>
          <w:lang w:eastAsia="zh-CN"/>
        </w:rPr>
      </w:pPr>
      <w:r w:rsidRPr="0012719A">
        <w:rPr>
          <w:rFonts w:eastAsia="黑体"/>
          <w:b w:val="0"/>
          <w:sz w:val="21"/>
          <w:szCs w:val="21"/>
          <w:lang w:eastAsia="zh-CN"/>
        </w:rPr>
        <w:tab/>
      </w:r>
      <w:r w:rsidRPr="0012719A">
        <w:rPr>
          <w:rFonts w:eastAsia="黑体"/>
          <w:b w:val="0"/>
          <w:sz w:val="21"/>
          <w:szCs w:val="21"/>
          <w:lang w:eastAsia="zh-CN"/>
        </w:rPr>
        <w:tab/>
      </w:r>
      <w:r w:rsidRPr="0012719A">
        <w:rPr>
          <w:rFonts w:eastAsia="黑体"/>
          <w:b w:val="0"/>
          <w:sz w:val="21"/>
          <w:szCs w:val="21"/>
          <w:lang w:eastAsia="zh-CN"/>
        </w:rPr>
        <w:t>落实结论性意见的后续行动</w:t>
      </w:r>
    </w:p>
    <w:p w:rsidR="00F37388" w:rsidRPr="0012719A" w:rsidRDefault="00F37388" w:rsidP="00F37388">
      <w:pPr>
        <w:pStyle w:val="SingleTxtG"/>
        <w:tabs>
          <w:tab w:val="left" w:pos="1560"/>
        </w:tabs>
        <w:snapToGrid w:val="0"/>
        <w:spacing w:line="320" w:lineRule="exact"/>
        <w:rPr>
          <w:rFonts w:eastAsia="黑体"/>
          <w:sz w:val="21"/>
          <w:szCs w:val="21"/>
          <w:lang w:eastAsia="zh-CN"/>
        </w:rPr>
      </w:pPr>
      <w:r w:rsidRPr="0012719A">
        <w:rPr>
          <w:rFonts w:eastAsia="宋体"/>
          <w:sz w:val="21"/>
          <w:szCs w:val="21"/>
          <w:lang w:eastAsia="zh-CN"/>
        </w:rPr>
        <w:t>54.</w:t>
      </w:r>
      <w:r w:rsidRPr="0012719A">
        <w:rPr>
          <w:rFonts w:eastAsia="宋体"/>
          <w:sz w:val="21"/>
          <w:szCs w:val="21"/>
          <w:lang w:eastAsia="zh-CN"/>
        </w:rPr>
        <w:tab/>
      </w:r>
      <w:r w:rsidRPr="0012719A">
        <w:rPr>
          <w:rFonts w:eastAsia="黑体"/>
          <w:sz w:val="21"/>
          <w:szCs w:val="21"/>
          <w:lang w:eastAsia="zh-CN"/>
        </w:rPr>
        <w:t>委员会请缔约国在两年内提供书面资料，说明为落实上文第</w:t>
      </w:r>
      <w:r w:rsidRPr="0012719A">
        <w:rPr>
          <w:rFonts w:eastAsia="黑体"/>
          <w:sz w:val="21"/>
          <w:szCs w:val="21"/>
          <w:lang w:eastAsia="zh-CN"/>
        </w:rPr>
        <w:t>17(a)</w:t>
      </w:r>
      <w:r w:rsidRPr="0012719A">
        <w:rPr>
          <w:rFonts w:eastAsia="黑体"/>
          <w:sz w:val="21"/>
          <w:szCs w:val="21"/>
          <w:lang w:eastAsia="zh-CN"/>
        </w:rPr>
        <w:t>和</w:t>
      </w:r>
      <w:r w:rsidRPr="0012719A">
        <w:rPr>
          <w:rFonts w:eastAsia="黑体"/>
          <w:sz w:val="21"/>
          <w:szCs w:val="21"/>
          <w:lang w:eastAsia="zh-CN"/>
        </w:rPr>
        <w:t>(b)</w:t>
      </w:r>
      <w:r w:rsidRPr="0012719A">
        <w:rPr>
          <w:rFonts w:eastAsia="黑体"/>
          <w:sz w:val="21"/>
          <w:szCs w:val="21"/>
          <w:lang w:eastAsia="zh-CN"/>
        </w:rPr>
        <w:t>段以及第</w:t>
      </w:r>
      <w:r w:rsidRPr="0012719A">
        <w:rPr>
          <w:rFonts w:eastAsia="黑体"/>
          <w:sz w:val="21"/>
          <w:szCs w:val="21"/>
          <w:lang w:eastAsia="zh-CN"/>
        </w:rPr>
        <w:t>29(a)</w:t>
      </w:r>
      <w:r w:rsidRPr="0012719A">
        <w:rPr>
          <w:rFonts w:eastAsia="黑体"/>
          <w:sz w:val="21"/>
          <w:szCs w:val="21"/>
          <w:lang w:eastAsia="zh-CN"/>
        </w:rPr>
        <w:t>段所载的建议而采取的步骤。</w:t>
      </w:r>
    </w:p>
    <w:p w:rsidR="00F37388" w:rsidRPr="0012719A" w:rsidRDefault="00F37388" w:rsidP="00F37388">
      <w:pPr>
        <w:pStyle w:val="H23G"/>
        <w:tabs>
          <w:tab w:val="left" w:pos="1560"/>
        </w:tabs>
        <w:spacing w:line="320" w:lineRule="exact"/>
        <w:rPr>
          <w:rFonts w:eastAsia="黑体"/>
          <w:b w:val="0"/>
          <w:sz w:val="21"/>
          <w:szCs w:val="21"/>
          <w:lang w:eastAsia="zh-CN"/>
        </w:rPr>
      </w:pPr>
      <w:r w:rsidRPr="0012719A">
        <w:rPr>
          <w:rFonts w:eastAsia="黑体"/>
          <w:b w:val="0"/>
          <w:sz w:val="21"/>
          <w:szCs w:val="21"/>
          <w:lang w:eastAsia="zh-CN"/>
        </w:rPr>
        <w:tab/>
      </w:r>
      <w:r w:rsidRPr="0012719A">
        <w:rPr>
          <w:rFonts w:eastAsia="黑体"/>
          <w:b w:val="0"/>
          <w:sz w:val="21"/>
          <w:szCs w:val="21"/>
          <w:lang w:eastAsia="zh-CN"/>
        </w:rPr>
        <w:tab/>
      </w:r>
      <w:r w:rsidRPr="0012719A">
        <w:rPr>
          <w:rFonts w:eastAsia="黑体"/>
          <w:b w:val="0"/>
          <w:sz w:val="21"/>
          <w:szCs w:val="21"/>
          <w:lang w:eastAsia="zh-CN"/>
        </w:rPr>
        <w:t>下一次报告的编制</w:t>
      </w:r>
    </w:p>
    <w:p w:rsidR="00F37388" w:rsidRPr="0012719A" w:rsidRDefault="00F37388" w:rsidP="00F37388">
      <w:pPr>
        <w:pStyle w:val="SingleTxtG"/>
        <w:tabs>
          <w:tab w:val="left" w:pos="1560"/>
        </w:tabs>
        <w:snapToGrid w:val="0"/>
        <w:spacing w:line="320" w:lineRule="exact"/>
        <w:rPr>
          <w:rFonts w:eastAsia="黑体"/>
          <w:sz w:val="21"/>
          <w:szCs w:val="21"/>
          <w:lang w:eastAsia="zh-CN"/>
        </w:rPr>
      </w:pPr>
      <w:r w:rsidRPr="0012719A">
        <w:rPr>
          <w:rFonts w:eastAsia="宋体"/>
          <w:sz w:val="21"/>
          <w:szCs w:val="21"/>
          <w:lang w:eastAsia="zh-CN"/>
        </w:rPr>
        <w:t>55.</w:t>
      </w:r>
      <w:r w:rsidRPr="0012719A">
        <w:rPr>
          <w:rFonts w:eastAsia="宋体"/>
          <w:sz w:val="21"/>
          <w:szCs w:val="21"/>
          <w:lang w:eastAsia="zh-CN"/>
        </w:rPr>
        <w:tab/>
      </w:r>
      <w:r w:rsidRPr="0012719A">
        <w:rPr>
          <w:rFonts w:eastAsia="黑体"/>
          <w:sz w:val="21"/>
          <w:szCs w:val="21"/>
          <w:lang w:eastAsia="zh-CN"/>
        </w:rPr>
        <w:t>委员会请缔约国于</w:t>
      </w:r>
      <w:r w:rsidRPr="0012719A">
        <w:rPr>
          <w:rFonts w:eastAsia="黑体"/>
          <w:sz w:val="21"/>
          <w:szCs w:val="21"/>
          <w:lang w:eastAsia="zh-CN"/>
        </w:rPr>
        <w:t>2020</w:t>
      </w:r>
      <w:r w:rsidRPr="0012719A">
        <w:rPr>
          <w:rFonts w:eastAsia="黑体"/>
          <w:sz w:val="21"/>
          <w:szCs w:val="21"/>
          <w:lang w:eastAsia="zh-CN"/>
        </w:rPr>
        <w:t>年</w:t>
      </w:r>
      <w:r w:rsidRPr="0012719A">
        <w:rPr>
          <w:rFonts w:eastAsia="黑体"/>
          <w:sz w:val="21"/>
          <w:szCs w:val="21"/>
          <w:lang w:eastAsia="zh-CN"/>
        </w:rPr>
        <w:t>11</w:t>
      </w:r>
      <w:r w:rsidRPr="0012719A">
        <w:rPr>
          <w:rFonts w:eastAsia="黑体"/>
          <w:sz w:val="21"/>
          <w:szCs w:val="21"/>
          <w:lang w:eastAsia="zh-CN"/>
        </w:rPr>
        <w:t>月提交其第七次定期报告。如果出现延迟，报告应涵盖提交报告前的整个时期。</w:t>
      </w:r>
    </w:p>
    <w:p w:rsidR="00B31E9D" w:rsidRDefault="00F37388" w:rsidP="00F37388">
      <w:pPr>
        <w:pStyle w:val="SingleTxtG"/>
        <w:tabs>
          <w:tab w:val="left" w:pos="1560"/>
        </w:tabs>
        <w:snapToGrid w:val="0"/>
        <w:spacing w:line="320" w:lineRule="exact"/>
        <w:rPr>
          <w:rFonts w:eastAsia="黑体"/>
          <w:sz w:val="21"/>
          <w:szCs w:val="21"/>
          <w:lang w:eastAsia="zh-CN"/>
        </w:rPr>
      </w:pPr>
      <w:r w:rsidRPr="0012719A">
        <w:rPr>
          <w:rFonts w:eastAsia="黑体"/>
          <w:sz w:val="21"/>
          <w:szCs w:val="21"/>
          <w:lang w:eastAsia="zh-CN"/>
        </w:rPr>
        <w:t>56.</w:t>
      </w:r>
      <w:r w:rsidRPr="0012719A">
        <w:rPr>
          <w:rFonts w:eastAsia="黑体"/>
          <w:sz w:val="21"/>
          <w:szCs w:val="21"/>
          <w:lang w:eastAsia="zh-CN"/>
        </w:rPr>
        <w:tab/>
      </w:r>
      <w:r w:rsidRPr="0012719A">
        <w:rPr>
          <w:rFonts w:eastAsia="黑体"/>
          <w:sz w:val="21"/>
          <w:szCs w:val="21"/>
          <w:lang w:eastAsia="zh-CN"/>
        </w:rPr>
        <w:t>委员会请求缔约国遵循</w:t>
      </w:r>
      <w:r w:rsidRPr="0012719A">
        <w:rPr>
          <w:rFonts w:ascii="宋体" w:eastAsia="宋体" w:hAnsi="宋体"/>
          <w:sz w:val="21"/>
          <w:szCs w:val="21"/>
          <w:lang w:eastAsia="zh-CN"/>
        </w:rPr>
        <w:t>“</w:t>
      </w:r>
      <w:r w:rsidRPr="0012719A">
        <w:rPr>
          <w:rFonts w:eastAsia="黑体"/>
          <w:sz w:val="21"/>
          <w:szCs w:val="21"/>
          <w:lang w:eastAsia="zh-CN"/>
        </w:rPr>
        <w:t>包括共同核心文件和条约专要文件准则在内的根据国际人权条约提交报告的协调准则</w:t>
      </w:r>
      <w:r w:rsidRPr="0012719A">
        <w:rPr>
          <w:rFonts w:ascii="宋体" w:eastAsia="宋体" w:hAnsi="宋体"/>
          <w:sz w:val="21"/>
          <w:szCs w:val="21"/>
          <w:lang w:eastAsia="zh-CN"/>
        </w:rPr>
        <w:t>”</w:t>
      </w:r>
      <w:r w:rsidRPr="0012719A">
        <w:rPr>
          <w:rFonts w:eastAsia="黑体"/>
          <w:sz w:val="21"/>
          <w:szCs w:val="21"/>
          <w:lang w:eastAsia="zh-CN"/>
        </w:rPr>
        <w:t>（见</w:t>
      </w:r>
      <w:hyperlink r:id="rId30" w:history="1">
        <w:r w:rsidRPr="00FF156A">
          <w:rPr>
            <w:rStyle w:val="ad"/>
            <w:rFonts w:eastAsia="黑体"/>
            <w:sz w:val="21"/>
            <w:szCs w:val="21"/>
            <w:lang w:eastAsia="zh-CN"/>
          </w:rPr>
          <w:t>HRI/GEN/2/Rev.6</w:t>
        </w:r>
      </w:hyperlink>
      <w:r w:rsidRPr="0012719A">
        <w:rPr>
          <w:rFonts w:eastAsia="黑体"/>
          <w:sz w:val="21"/>
          <w:szCs w:val="21"/>
          <w:lang w:eastAsia="zh-CN"/>
        </w:rPr>
        <w:t>，第一章）。</w:t>
      </w:r>
    </w:p>
    <w:p w:rsidR="00F37388" w:rsidRPr="00F37388" w:rsidRDefault="00F37388" w:rsidP="00F37388">
      <w:pPr>
        <w:pStyle w:val="SingleTxtG"/>
        <w:tabs>
          <w:tab w:val="left" w:pos="1560"/>
        </w:tabs>
        <w:snapToGrid w:val="0"/>
        <w:spacing w:after="0" w:line="240" w:lineRule="auto"/>
      </w:pPr>
      <w:r>
        <w:rPr>
          <w:rFonts w:hint="eastAsia"/>
          <w:noProof/>
          <w:lang w:eastAsia="zh-CN"/>
        </w:rPr>
        <mc:AlternateContent>
          <mc:Choice Requires="wps">
            <w:drawing>
              <wp:anchor distT="0" distB="0" distL="114300" distR="114300" simplePos="0" relativeHeight="251659264" behindDoc="0" locked="0" layoutInCell="1" allowOverlap="1" wp14:anchorId="770277C5" wp14:editId="34B9ADAA">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F37388" w:rsidRPr="00F37388" w:rsidSect="00126A1F">
      <w:type w:val="continuous"/>
      <w:pgSz w:w="12240" w:h="15840" w:code="1"/>
      <w:pgMar w:top="1742" w:right="1200" w:bottom="1898" w:left="1200"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9T12:30:00Z" w:initials="Start">
    <w:p w:rsidR="00126A1F" w:rsidRDefault="00126A1F">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NO&gt;&gt;N1640227C&lt;&lt;ODS JOB NO&gt;&gt;</w:t>
      </w:r>
    </w:p>
    <w:p w:rsidR="00126A1F" w:rsidRDefault="00126A1F">
      <w:pPr>
        <w:pStyle w:val="a7"/>
      </w:pPr>
      <w:r>
        <w:t>&lt;&lt;ODS DOC SYMBOL1&gt;&gt;CEDAW/C/ARM/CO/5-6&lt;&lt;ODS DOC SYMBOL1&gt;&gt;</w:t>
      </w:r>
    </w:p>
    <w:p w:rsidR="00126A1F" w:rsidRDefault="00126A1F">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0AB3" w:rsidRDefault="00DF0AB3">
      <w:r>
        <w:separator/>
      </w:r>
    </w:p>
  </w:endnote>
  <w:endnote w:type="continuationSeparator" w:id="0">
    <w:p w:rsidR="00DF0AB3" w:rsidRDefault="00DF0A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等线">
    <w:altName w:val="微软雅黑"/>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26A1F" w:rsidTr="00126A1F">
      <w:tc>
        <w:tcPr>
          <w:tcW w:w="5028" w:type="dxa"/>
          <w:shd w:val="clear" w:color="auto" w:fill="auto"/>
        </w:tcPr>
        <w:p w:rsidR="00126A1F" w:rsidRPr="00126A1F" w:rsidRDefault="00126A1F" w:rsidP="00126A1F">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156A">
            <w:rPr>
              <w:b w:val="0"/>
              <w:w w:val="103"/>
              <w:sz w:val="14"/>
            </w:rPr>
            <w:t>16-20838 (C)</w:t>
          </w:r>
          <w:r>
            <w:rPr>
              <w:b w:val="0"/>
              <w:w w:val="103"/>
              <w:sz w:val="14"/>
            </w:rPr>
            <w:fldChar w:fldCharType="end"/>
          </w:r>
        </w:p>
      </w:tc>
      <w:tc>
        <w:tcPr>
          <w:tcW w:w="5028" w:type="dxa"/>
          <w:shd w:val="clear" w:color="auto" w:fill="auto"/>
        </w:tcPr>
        <w:p w:rsidR="00126A1F" w:rsidRPr="00126A1F" w:rsidRDefault="00126A1F" w:rsidP="00126A1F">
          <w:pPr>
            <w:pStyle w:val="ac"/>
            <w:jc w:val="left"/>
            <w:rPr>
              <w:w w:val="103"/>
            </w:rPr>
          </w:pPr>
          <w:r>
            <w:rPr>
              <w:w w:val="103"/>
            </w:rPr>
            <w:fldChar w:fldCharType="begin"/>
          </w:r>
          <w:r>
            <w:rPr>
              <w:w w:val="103"/>
            </w:rPr>
            <w:instrText xml:space="preserve"> PAGE  \* Arabic  \* MERGEFORMAT </w:instrText>
          </w:r>
          <w:r>
            <w:rPr>
              <w:w w:val="103"/>
            </w:rPr>
            <w:fldChar w:fldCharType="separate"/>
          </w:r>
          <w:r w:rsidR="001B15B1">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B15B1">
            <w:rPr>
              <w:w w:val="103"/>
            </w:rPr>
            <w:t>2</w:t>
          </w:r>
          <w:r>
            <w:rPr>
              <w:w w:val="103"/>
            </w:rPr>
            <w:fldChar w:fldCharType="end"/>
          </w:r>
        </w:p>
      </w:tc>
    </w:tr>
  </w:tbl>
  <w:p w:rsidR="00126A1F" w:rsidRPr="00126A1F" w:rsidRDefault="00126A1F" w:rsidP="00126A1F">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26A1F" w:rsidTr="00126A1F">
      <w:tc>
        <w:tcPr>
          <w:tcW w:w="5028" w:type="dxa"/>
          <w:shd w:val="clear" w:color="auto" w:fill="auto"/>
        </w:tcPr>
        <w:p w:rsidR="00126A1F" w:rsidRPr="00126A1F" w:rsidRDefault="00126A1F" w:rsidP="00126A1F">
          <w:pPr>
            <w:pStyle w:val="ac"/>
            <w:jc w:val="right"/>
          </w:pPr>
          <w:r>
            <w:fldChar w:fldCharType="begin"/>
          </w:r>
          <w:r>
            <w:instrText xml:space="preserve"> PAGE  \* Arabic  \* MERGEFORMAT </w:instrText>
          </w:r>
          <w:r>
            <w:fldChar w:fldCharType="separate"/>
          </w:r>
          <w:r w:rsidR="00FF156A">
            <w:t>13</w:t>
          </w:r>
          <w:r>
            <w:fldChar w:fldCharType="end"/>
          </w:r>
          <w:r>
            <w:t>/</w:t>
          </w:r>
          <w:fldSimple w:instr=" NUMPAGES  \* Arabic  \* MERGEFORMAT ">
            <w:r w:rsidR="00FF156A">
              <w:t>14</w:t>
            </w:r>
          </w:fldSimple>
        </w:p>
      </w:tc>
      <w:tc>
        <w:tcPr>
          <w:tcW w:w="5028" w:type="dxa"/>
          <w:shd w:val="clear" w:color="auto" w:fill="auto"/>
        </w:tcPr>
        <w:p w:rsidR="00126A1F" w:rsidRPr="00126A1F" w:rsidRDefault="00126A1F" w:rsidP="00126A1F">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156A">
            <w:rPr>
              <w:b w:val="0"/>
              <w:w w:val="103"/>
              <w:sz w:val="14"/>
            </w:rPr>
            <w:t>16-20838 (C)</w:t>
          </w:r>
          <w:r>
            <w:rPr>
              <w:b w:val="0"/>
              <w:w w:val="103"/>
              <w:sz w:val="14"/>
            </w:rPr>
            <w:fldChar w:fldCharType="end"/>
          </w:r>
        </w:p>
      </w:tc>
    </w:tr>
  </w:tbl>
  <w:p w:rsidR="00126A1F" w:rsidRPr="00126A1F" w:rsidRDefault="00126A1F" w:rsidP="00126A1F">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126A1F" w:rsidTr="00126A1F">
      <w:tc>
        <w:tcPr>
          <w:tcW w:w="3744" w:type="dxa"/>
        </w:tcPr>
        <w:p w:rsidR="00126A1F" w:rsidRDefault="004E189E" w:rsidP="00126A1F">
          <w:pPr>
            <w:pStyle w:val="Release"/>
          </w:pPr>
          <w:r w:rsidRPr="004E189E">
            <w:t>16-20838 X (C)</w:t>
          </w:r>
          <w:r w:rsidR="00126A1F">
            <w:rPr>
              <w:noProof/>
            </w:rPr>
            <w:drawing>
              <wp:anchor distT="0" distB="0" distL="114300" distR="114300" simplePos="0" relativeHeight="251658240" behindDoc="0" locked="0" layoutInCell="1" allowOverlap="1" wp14:anchorId="1D2EFFCC" wp14:editId="2F17F061">
                <wp:simplePos x="0" y="0"/>
                <wp:positionH relativeFrom="column">
                  <wp:posOffset>5523529</wp:posOffset>
                </wp:positionH>
                <wp:positionV relativeFrom="paragraph">
                  <wp:posOffset>-346028</wp:posOffset>
                </wp:positionV>
                <wp:extent cx="694690" cy="694690"/>
                <wp:effectExtent l="0" t="0" r="0" b="0"/>
                <wp:wrapNone/>
                <wp:docPr id="3" name="图片 3" descr="http://undocs.org/m2/QRCode2.ashx?DS=CEDAW/C/ARM/CO/5-6&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ARM/CO/5-6&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126A1F">
            <w:t xml:space="preserve">    291216    291216</w:t>
          </w:r>
        </w:p>
        <w:p w:rsidR="00126A1F" w:rsidRPr="00126A1F" w:rsidRDefault="00126A1F" w:rsidP="00126A1F">
          <w:pPr>
            <w:spacing w:before="80" w:line="210" w:lineRule="exact"/>
            <w:rPr>
              <w:rFonts w:ascii="Barcode 3 of 9 by request" w:hAnsi="Barcode 3 of 9 by request"/>
              <w:sz w:val="24"/>
            </w:rPr>
          </w:pPr>
          <w:r>
            <w:rPr>
              <w:rFonts w:ascii="Barcode 3 of 9 by request" w:hAnsi="Barcode 3 of 9 by request"/>
              <w:sz w:val="24"/>
            </w:rPr>
            <w:t>*1620838*</w:t>
          </w:r>
        </w:p>
      </w:tc>
      <w:tc>
        <w:tcPr>
          <w:tcW w:w="5028" w:type="dxa"/>
        </w:tcPr>
        <w:p w:rsidR="00126A1F" w:rsidRDefault="00126A1F" w:rsidP="00126A1F">
          <w:pPr>
            <w:pStyle w:val="ac"/>
            <w:jc w:val="right"/>
            <w:rPr>
              <w:b w:val="0"/>
              <w:sz w:val="21"/>
            </w:rPr>
          </w:pPr>
          <w:r>
            <w:rPr>
              <w:b w:val="0"/>
              <w:sz w:val="21"/>
            </w:rPr>
            <w:drawing>
              <wp:inline distT="0" distB="0" distL="0" distR="0" wp14:anchorId="446D86B7" wp14:editId="38D5ED47">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126A1F" w:rsidRPr="00126A1F" w:rsidRDefault="00126A1F" w:rsidP="00126A1F">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0AB3" w:rsidRPr="00F37388" w:rsidRDefault="00F37388" w:rsidP="00F37388">
      <w:pPr>
        <w:pStyle w:val="ac"/>
        <w:spacing w:after="80"/>
        <w:ind w:left="792"/>
        <w:rPr>
          <w:sz w:val="16"/>
        </w:rPr>
      </w:pPr>
      <w:r w:rsidRPr="00F37388">
        <w:rPr>
          <w:sz w:val="16"/>
        </w:rPr>
        <w:t>__________________</w:t>
      </w:r>
    </w:p>
  </w:footnote>
  <w:footnote w:type="continuationSeparator" w:id="0">
    <w:p w:rsidR="00DF0AB3" w:rsidRPr="00F37388" w:rsidRDefault="00F37388" w:rsidP="00F37388">
      <w:pPr>
        <w:pStyle w:val="ac"/>
        <w:spacing w:after="80"/>
        <w:ind w:left="792"/>
        <w:rPr>
          <w:sz w:val="16"/>
        </w:rPr>
      </w:pPr>
      <w:r w:rsidRPr="00F37388">
        <w:rPr>
          <w:sz w:val="16"/>
        </w:rPr>
        <w:t>__________________</w:t>
      </w:r>
    </w:p>
  </w:footnote>
  <w:footnote w:id="1">
    <w:p w:rsidR="00F37388" w:rsidRPr="00B14A23" w:rsidRDefault="00F37388" w:rsidP="00F37388">
      <w:pPr>
        <w:pStyle w:val="a5"/>
        <w:tabs>
          <w:tab w:val="clear" w:pos="418"/>
          <w:tab w:val="right" w:pos="1195"/>
          <w:tab w:val="left" w:pos="1264"/>
          <w:tab w:val="left" w:pos="1695"/>
          <w:tab w:val="left" w:pos="2126"/>
          <w:tab w:val="left" w:pos="2557"/>
        </w:tabs>
        <w:ind w:left="1264" w:right="1264" w:hanging="432"/>
        <w:rPr>
          <w:lang w:val="en-GB"/>
        </w:rPr>
      </w:pPr>
      <w:r w:rsidRPr="00B14A23">
        <w:rPr>
          <w:rStyle w:val="a3"/>
          <w:szCs w:val="18"/>
        </w:rPr>
        <w:tab/>
        <w:t>*</w:t>
      </w:r>
      <w:r w:rsidRPr="00B14A23">
        <w:rPr>
          <w:rStyle w:val="a3"/>
          <w:szCs w:val="18"/>
        </w:rPr>
        <w:tab/>
      </w:r>
      <w:r w:rsidRPr="00B14A23">
        <w:rPr>
          <w:rFonts w:hint="eastAsia"/>
        </w:rPr>
        <w:t>委员会第六十五届会议（</w:t>
      </w:r>
      <w:r w:rsidRPr="00B14A23">
        <w:rPr>
          <w:rFonts w:hint="eastAsia"/>
        </w:rPr>
        <w:t>2016</w:t>
      </w:r>
      <w:r w:rsidRPr="00B14A23">
        <w:rPr>
          <w:rFonts w:hint="eastAsia"/>
        </w:rPr>
        <w:t>年</w:t>
      </w:r>
      <w:r w:rsidRPr="00B14A23">
        <w:rPr>
          <w:rFonts w:hint="eastAsia"/>
        </w:rPr>
        <w:t>10</w:t>
      </w:r>
      <w:r w:rsidRPr="00B14A23">
        <w:rPr>
          <w:rFonts w:hint="eastAsia"/>
        </w:rPr>
        <w:t>月</w:t>
      </w:r>
      <w:r w:rsidRPr="00B14A23">
        <w:rPr>
          <w:rFonts w:hint="eastAsia"/>
        </w:rPr>
        <w:t>24</w:t>
      </w:r>
      <w:r w:rsidRPr="00B14A23">
        <w:rPr>
          <w:rFonts w:hint="eastAsia"/>
        </w:rPr>
        <w:t>日至</w:t>
      </w:r>
      <w:r w:rsidRPr="00B14A23">
        <w:rPr>
          <w:rFonts w:hint="eastAsia"/>
        </w:rPr>
        <w:t>11</w:t>
      </w:r>
      <w:r w:rsidRPr="00B14A23">
        <w:rPr>
          <w:rFonts w:hint="eastAsia"/>
        </w:rPr>
        <w:t>月</w:t>
      </w:r>
      <w:r w:rsidRPr="00B14A23">
        <w:rPr>
          <w:rFonts w:hint="eastAsia"/>
        </w:rPr>
        <w:t>18</w:t>
      </w:r>
      <w:r w:rsidRPr="00B14A23">
        <w:rPr>
          <w:rFonts w:hint="eastAsia"/>
        </w:rPr>
        <w:t>日）通过。</w:t>
      </w:r>
    </w:p>
  </w:footnote>
  <w:footnote w:id="2">
    <w:p w:rsidR="00F37388" w:rsidRPr="00B14A23" w:rsidRDefault="00F37388" w:rsidP="00F37388">
      <w:pPr>
        <w:pStyle w:val="a5"/>
        <w:tabs>
          <w:tab w:val="clear" w:pos="418"/>
          <w:tab w:val="right" w:pos="1195"/>
          <w:tab w:val="left" w:pos="1264"/>
          <w:tab w:val="left" w:pos="1695"/>
          <w:tab w:val="left" w:pos="2126"/>
          <w:tab w:val="left" w:pos="2557"/>
        </w:tabs>
        <w:ind w:left="1264" w:right="1264" w:hanging="432"/>
      </w:pPr>
      <w:r w:rsidRPr="00B14A23">
        <w:tab/>
      </w:r>
      <w:r w:rsidRPr="00B14A23">
        <w:rPr>
          <w:rStyle w:val="a3"/>
          <w:szCs w:val="18"/>
        </w:rPr>
        <w:footnoteRef/>
      </w:r>
      <w:r w:rsidRPr="00B14A23">
        <w:tab/>
      </w:r>
      <w:r w:rsidRPr="00B14A23">
        <w:rPr>
          <w:rFonts w:hint="eastAsia"/>
        </w:rPr>
        <w:t>《经济、社会、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126A1F" w:rsidTr="00126A1F">
      <w:trPr>
        <w:trHeight w:hRule="exact" w:val="864"/>
      </w:trPr>
      <w:tc>
        <w:tcPr>
          <w:tcW w:w="4838" w:type="dxa"/>
          <w:shd w:val="clear" w:color="auto" w:fill="auto"/>
          <w:vAlign w:val="bottom"/>
        </w:tcPr>
        <w:p w:rsidR="00126A1F" w:rsidRPr="00126A1F" w:rsidRDefault="00126A1F" w:rsidP="00126A1F">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FF156A">
            <w:rPr>
              <w:b/>
              <w:sz w:val="17"/>
            </w:rPr>
            <w:t>CEDAW/C/ARM/CO/5-6</w:t>
          </w:r>
          <w:r>
            <w:rPr>
              <w:b/>
              <w:sz w:val="17"/>
            </w:rPr>
            <w:fldChar w:fldCharType="end"/>
          </w:r>
        </w:p>
      </w:tc>
      <w:tc>
        <w:tcPr>
          <w:tcW w:w="5028" w:type="dxa"/>
          <w:shd w:val="clear" w:color="auto" w:fill="auto"/>
          <w:vAlign w:val="bottom"/>
        </w:tcPr>
        <w:p w:rsidR="00126A1F" w:rsidRDefault="00126A1F" w:rsidP="00126A1F">
          <w:pPr>
            <w:pStyle w:val="ab"/>
          </w:pPr>
        </w:p>
      </w:tc>
    </w:tr>
  </w:tbl>
  <w:p w:rsidR="00126A1F" w:rsidRPr="00126A1F" w:rsidRDefault="00126A1F" w:rsidP="00126A1F">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126A1F" w:rsidTr="00126A1F">
      <w:trPr>
        <w:trHeight w:hRule="exact" w:val="864"/>
      </w:trPr>
      <w:tc>
        <w:tcPr>
          <w:tcW w:w="4838" w:type="dxa"/>
          <w:shd w:val="clear" w:color="auto" w:fill="auto"/>
          <w:vAlign w:val="bottom"/>
        </w:tcPr>
        <w:p w:rsidR="00126A1F" w:rsidRDefault="00126A1F" w:rsidP="00126A1F">
          <w:pPr>
            <w:pStyle w:val="ab"/>
          </w:pPr>
        </w:p>
      </w:tc>
      <w:tc>
        <w:tcPr>
          <w:tcW w:w="5028" w:type="dxa"/>
          <w:shd w:val="clear" w:color="auto" w:fill="auto"/>
          <w:vAlign w:val="bottom"/>
        </w:tcPr>
        <w:p w:rsidR="00126A1F" w:rsidRPr="00126A1F" w:rsidRDefault="00126A1F" w:rsidP="00126A1F">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FF156A">
            <w:rPr>
              <w:b/>
              <w:sz w:val="17"/>
            </w:rPr>
            <w:t>CEDAW/C/ARM/CO/5-6</w:t>
          </w:r>
          <w:r>
            <w:rPr>
              <w:b/>
              <w:sz w:val="17"/>
            </w:rPr>
            <w:fldChar w:fldCharType="end"/>
          </w:r>
        </w:p>
      </w:tc>
    </w:tr>
  </w:tbl>
  <w:p w:rsidR="00126A1F" w:rsidRPr="00126A1F" w:rsidRDefault="00126A1F" w:rsidP="00126A1F">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26A1F" w:rsidTr="00126A1F">
      <w:trPr>
        <w:gridAfter w:val="1"/>
        <w:wAfter w:w="12" w:type="dxa"/>
        <w:trHeight w:hRule="exact" w:val="864"/>
      </w:trPr>
      <w:tc>
        <w:tcPr>
          <w:tcW w:w="1267" w:type="dxa"/>
          <w:tcBorders>
            <w:bottom w:val="single" w:sz="4" w:space="0" w:color="auto"/>
          </w:tcBorders>
          <w:shd w:val="clear" w:color="auto" w:fill="auto"/>
          <w:vAlign w:val="bottom"/>
        </w:tcPr>
        <w:p w:rsidR="00126A1F" w:rsidRDefault="00126A1F" w:rsidP="00126A1F">
          <w:pPr>
            <w:pStyle w:val="ab"/>
            <w:spacing w:after="120"/>
          </w:pPr>
        </w:p>
      </w:tc>
      <w:tc>
        <w:tcPr>
          <w:tcW w:w="1872" w:type="dxa"/>
          <w:tcBorders>
            <w:bottom w:val="single" w:sz="4" w:space="0" w:color="auto"/>
          </w:tcBorders>
          <w:shd w:val="clear" w:color="auto" w:fill="auto"/>
          <w:vAlign w:val="bottom"/>
        </w:tcPr>
        <w:p w:rsidR="00126A1F" w:rsidRPr="00126A1F" w:rsidRDefault="00126A1F" w:rsidP="00126A1F">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126A1F" w:rsidRDefault="00126A1F" w:rsidP="00126A1F">
          <w:pPr>
            <w:pStyle w:val="ab"/>
            <w:spacing w:after="120"/>
          </w:pPr>
        </w:p>
      </w:tc>
      <w:tc>
        <w:tcPr>
          <w:tcW w:w="6523" w:type="dxa"/>
          <w:gridSpan w:val="3"/>
          <w:tcBorders>
            <w:bottom w:val="single" w:sz="4" w:space="0" w:color="auto"/>
          </w:tcBorders>
          <w:shd w:val="clear" w:color="auto" w:fill="auto"/>
          <w:vAlign w:val="bottom"/>
        </w:tcPr>
        <w:p w:rsidR="00126A1F" w:rsidRPr="00126A1F" w:rsidRDefault="00126A1F" w:rsidP="00126A1F">
          <w:pPr>
            <w:spacing w:after="80" w:line="240" w:lineRule="auto"/>
            <w:jc w:val="right"/>
            <w:rPr>
              <w:position w:val="-4"/>
            </w:rPr>
          </w:pPr>
          <w:r>
            <w:rPr>
              <w:position w:val="-4"/>
              <w:sz w:val="40"/>
            </w:rPr>
            <w:t>CEDAW</w:t>
          </w:r>
          <w:r>
            <w:rPr>
              <w:position w:val="-4"/>
            </w:rPr>
            <w:t>/C/ARM/CO/5-6</w:t>
          </w:r>
        </w:p>
      </w:tc>
    </w:tr>
    <w:tr w:rsidR="00126A1F" w:rsidRPr="00126A1F" w:rsidTr="00126A1F">
      <w:trPr>
        <w:trHeight w:hRule="exact" w:val="2880"/>
      </w:trPr>
      <w:tc>
        <w:tcPr>
          <w:tcW w:w="1267" w:type="dxa"/>
          <w:tcBorders>
            <w:top w:val="single" w:sz="4" w:space="0" w:color="auto"/>
            <w:bottom w:val="single" w:sz="12" w:space="0" w:color="auto"/>
          </w:tcBorders>
          <w:shd w:val="clear" w:color="auto" w:fill="auto"/>
        </w:tcPr>
        <w:p w:rsidR="00126A1F" w:rsidRPr="00126A1F" w:rsidRDefault="00126A1F" w:rsidP="00126A1F">
          <w:pPr>
            <w:pStyle w:val="ab"/>
            <w:spacing w:before="109"/>
            <w:ind w:left="-72"/>
          </w:pPr>
          <w:r>
            <w:t xml:space="preserve"> </w:t>
          </w:r>
          <w:r>
            <w:drawing>
              <wp:inline distT="0" distB="0" distL="0" distR="0" wp14:anchorId="214713B3" wp14:editId="3ECB6D5B">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26A1F" w:rsidRPr="00126A1F" w:rsidRDefault="00126A1F" w:rsidP="00126A1F">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126A1F" w:rsidRPr="00126A1F" w:rsidRDefault="00126A1F" w:rsidP="00126A1F">
          <w:pPr>
            <w:pStyle w:val="ab"/>
            <w:spacing w:before="109"/>
          </w:pPr>
        </w:p>
      </w:tc>
      <w:tc>
        <w:tcPr>
          <w:tcW w:w="3180" w:type="dxa"/>
          <w:gridSpan w:val="2"/>
          <w:tcBorders>
            <w:top w:val="single" w:sz="4" w:space="0" w:color="auto"/>
            <w:bottom w:val="single" w:sz="12" w:space="0" w:color="auto"/>
          </w:tcBorders>
          <w:shd w:val="clear" w:color="auto" w:fill="auto"/>
        </w:tcPr>
        <w:p w:rsidR="00126A1F" w:rsidRDefault="00126A1F" w:rsidP="00126A1F">
          <w:pPr>
            <w:pStyle w:val="Distr"/>
          </w:pPr>
          <w:r>
            <w:t>Distr.: General</w:t>
          </w:r>
        </w:p>
        <w:p w:rsidR="00126A1F" w:rsidRDefault="00126A1F" w:rsidP="00126A1F">
          <w:pPr>
            <w:pStyle w:val="Publication"/>
          </w:pPr>
          <w:r>
            <w:t>2</w:t>
          </w:r>
          <w:r w:rsidR="004E189E">
            <w:rPr>
              <w:rFonts w:hint="eastAsia"/>
            </w:rPr>
            <w:t>5</w:t>
          </w:r>
          <w:r>
            <w:t xml:space="preserve"> December 2016</w:t>
          </w:r>
        </w:p>
        <w:p w:rsidR="00126A1F" w:rsidRDefault="00126A1F" w:rsidP="00126A1F">
          <w:pPr>
            <w:spacing w:line="240" w:lineRule="exact"/>
          </w:pPr>
          <w:r>
            <w:t>Chinese</w:t>
          </w:r>
        </w:p>
        <w:p w:rsidR="00126A1F" w:rsidRDefault="00126A1F" w:rsidP="00126A1F">
          <w:pPr>
            <w:pStyle w:val="Original"/>
          </w:pPr>
          <w:r>
            <w:t>Original: English</w:t>
          </w:r>
        </w:p>
        <w:p w:rsidR="00126A1F" w:rsidRPr="00126A1F" w:rsidRDefault="00126A1F" w:rsidP="00126A1F"/>
      </w:tc>
    </w:tr>
  </w:tbl>
  <w:p w:rsidR="00126A1F" w:rsidRPr="00126A1F" w:rsidRDefault="00126A1F" w:rsidP="00126A1F">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6145"/>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38*"/>
    <w:docVar w:name="CreationDt" w:val="29/12/2016 12:30:29"/>
    <w:docVar w:name="DocCategory" w:val="Doc"/>
    <w:docVar w:name="DocType" w:val="Final"/>
    <w:docVar w:name="DutyStation" w:val="New York"/>
    <w:docVar w:name="FooterJN" w:val="16-20838 (C)"/>
    <w:docVar w:name="jobn" w:val="16-20838 (C)"/>
    <w:docVar w:name="jobnDT" w:val="16-20838 (C)   291216"/>
    <w:docVar w:name="jobnDTDT" w:val="16-20838 (C)   291216   291216"/>
    <w:docVar w:name="JobNo" w:val="1620838C"/>
    <w:docVar w:name="LocalDrive" w:val="0"/>
    <w:docVar w:name="OandT" w:val="Hao sl"/>
    <w:docVar w:name="PaperSize" w:val="Letter"/>
    <w:docVar w:name="sss1" w:val="CEDAW/C/ARM/CO/5-6"/>
    <w:docVar w:name="sss2" w:val="-"/>
    <w:docVar w:name="Symbol1" w:val="CEDAW/C/ARM/CO/5-6"/>
    <w:docVar w:name="Symbol2" w:val="-"/>
  </w:docVars>
  <w:rsids>
    <w:rsidRoot w:val="00DF0AB3"/>
    <w:rsid w:val="00000689"/>
    <w:rsid w:val="0000347C"/>
    <w:rsid w:val="0000715A"/>
    <w:rsid w:val="000074E0"/>
    <w:rsid w:val="000101C8"/>
    <w:rsid w:val="000125BC"/>
    <w:rsid w:val="00013CD2"/>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1F3F"/>
    <w:rsid w:val="0007337D"/>
    <w:rsid w:val="00074771"/>
    <w:rsid w:val="000758DF"/>
    <w:rsid w:val="00076EB8"/>
    <w:rsid w:val="000777FC"/>
    <w:rsid w:val="00077AEE"/>
    <w:rsid w:val="00082CCB"/>
    <w:rsid w:val="00083CAB"/>
    <w:rsid w:val="00084D46"/>
    <w:rsid w:val="000863AD"/>
    <w:rsid w:val="00086972"/>
    <w:rsid w:val="000946C5"/>
    <w:rsid w:val="00095C67"/>
    <w:rsid w:val="000A31F9"/>
    <w:rsid w:val="000B04CB"/>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703A"/>
    <w:rsid w:val="001113F8"/>
    <w:rsid w:val="00114578"/>
    <w:rsid w:val="00114C03"/>
    <w:rsid w:val="00114F57"/>
    <w:rsid w:val="001212F9"/>
    <w:rsid w:val="00121328"/>
    <w:rsid w:val="00124677"/>
    <w:rsid w:val="001267BE"/>
    <w:rsid w:val="00126A1F"/>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76717"/>
    <w:rsid w:val="001845DB"/>
    <w:rsid w:val="001873A2"/>
    <w:rsid w:val="001944A4"/>
    <w:rsid w:val="001A4A37"/>
    <w:rsid w:val="001B0DFD"/>
    <w:rsid w:val="001B15B1"/>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200D0"/>
    <w:rsid w:val="00221884"/>
    <w:rsid w:val="002253E5"/>
    <w:rsid w:val="00225709"/>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2D17"/>
    <w:rsid w:val="00285DE9"/>
    <w:rsid w:val="00286AD1"/>
    <w:rsid w:val="00290382"/>
    <w:rsid w:val="0029111A"/>
    <w:rsid w:val="00293025"/>
    <w:rsid w:val="002A4AEF"/>
    <w:rsid w:val="002A5E53"/>
    <w:rsid w:val="002B305F"/>
    <w:rsid w:val="002B35DE"/>
    <w:rsid w:val="002B564F"/>
    <w:rsid w:val="002B5F5D"/>
    <w:rsid w:val="002B62ED"/>
    <w:rsid w:val="002B6993"/>
    <w:rsid w:val="002B7E03"/>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13030"/>
    <w:rsid w:val="00320C99"/>
    <w:rsid w:val="003274A9"/>
    <w:rsid w:val="00327D8B"/>
    <w:rsid w:val="003305F1"/>
    <w:rsid w:val="00331221"/>
    <w:rsid w:val="00346223"/>
    <w:rsid w:val="00346C74"/>
    <w:rsid w:val="00350AE6"/>
    <w:rsid w:val="00355510"/>
    <w:rsid w:val="00363610"/>
    <w:rsid w:val="003649EE"/>
    <w:rsid w:val="00371BC6"/>
    <w:rsid w:val="00373A15"/>
    <w:rsid w:val="00376C04"/>
    <w:rsid w:val="00381AB0"/>
    <w:rsid w:val="00383ACA"/>
    <w:rsid w:val="00384CB1"/>
    <w:rsid w:val="003869FA"/>
    <w:rsid w:val="00394A02"/>
    <w:rsid w:val="003966E8"/>
    <w:rsid w:val="003A1C26"/>
    <w:rsid w:val="003A7B88"/>
    <w:rsid w:val="003C4125"/>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77F"/>
    <w:rsid w:val="00433853"/>
    <w:rsid w:val="00440B0D"/>
    <w:rsid w:val="004411AD"/>
    <w:rsid w:val="004424EF"/>
    <w:rsid w:val="00453BB0"/>
    <w:rsid w:val="00460162"/>
    <w:rsid w:val="004620A8"/>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5B65"/>
    <w:rsid w:val="004D07E1"/>
    <w:rsid w:val="004D1C19"/>
    <w:rsid w:val="004D60D1"/>
    <w:rsid w:val="004E189E"/>
    <w:rsid w:val="004E4081"/>
    <w:rsid w:val="004E739A"/>
    <w:rsid w:val="004F29B8"/>
    <w:rsid w:val="004F3649"/>
    <w:rsid w:val="004F4BBB"/>
    <w:rsid w:val="004F4EFB"/>
    <w:rsid w:val="004F5333"/>
    <w:rsid w:val="004F5E26"/>
    <w:rsid w:val="0050413E"/>
    <w:rsid w:val="00512841"/>
    <w:rsid w:val="00515657"/>
    <w:rsid w:val="00515859"/>
    <w:rsid w:val="0051592B"/>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201CE"/>
    <w:rsid w:val="006328DE"/>
    <w:rsid w:val="006353DE"/>
    <w:rsid w:val="00640671"/>
    <w:rsid w:val="006432CB"/>
    <w:rsid w:val="00646B55"/>
    <w:rsid w:val="006479F1"/>
    <w:rsid w:val="0065055D"/>
    <w:rsid w:val="00650BEE"/>
    <w:rsid w:val="00651B0B"/>
    <w:rsid w:val="006520FA"/>
    <w:rsid w:val="0065377D"/>
    <w:rsid w:val="00661120"/>
    <w:rsid w:val="00666F57"/>
    <w:rsid w:val="006740A7"/>
    <w:rsid w:val="006767D5"/>
    <w:rsid w:val="00691524"/>
    <w:rsid w:val="006926DF"/>
    <w:rsid w:val="00697E61"/>
    <w:rsid w:val="006A2730"/>
    <w:rsid w:val="006A5CFB"/>
    <w:rsid w:val="006A654B"/>
    <w:rsid w:val="006B769C"/>
    <w:rsid w:val="006C4BB3"/>
    <w:rsid w:val="006D4068"/>
    <w:rsid w:val="006E0E32"/>
    <w:rsid w:val="006E2924"/>
    <w:rsid w:val="006E45BF"/>
    <w:rsid w:val="006E4E7C"/>
    <w:rsid w:val="006E7A26"/>
    <w:rsid w:val="006F04EF"/>
    <w:rsid w:val="006F2B3D"/>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31FA"/>
    <w:rsid w:val="00941874"/>
    <w:rsid w:val="0094294B"/>
    <w:rsid w:val="00946C87"/>
    <w:rsid w:val="0095295A"/>
    <w:rsid w:val="00957134"/>
    <w:rsid w:val="0096193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A85"/>
    <w:rsid w:val="00A20856"/>
    <w:rsid w:val="00A24399"/>
    <w:rsid w:val="00A24CA5"/>
    <w:rsid w:val="00A252DF"/>
    <w:rsid w:val="00A27E35"/>
    <w:rsid w:val="00A31815"/>
    <w:rsid w:val="00A33D4D"/>
    <w:rsid w:val="00A33D6D"/>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F021F"/>
    <w:rsid w:val="00AF114B"/>
    <w:rsid w:val="00AF2A33"/>
    <w:rsid w:val="00AF4C2D"/>
    <w:rsid w:val="00AF4FD7"/>
    <w:rsid w:val="00B014C7"/>
    <w:rsid w:val="00B01FB8"/>
    <w:rsid w:val="00B02C51"/>
    <w:rsid w:val="00B03EFA"/>
    <w:rsid w:val="00B16C8C"/>
    <w:rsid w:val="00B171E7"/>
    <w:rsid w:val="00B309DD"/>
    <w:rsid w:val="00B31E9D"/>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A026B"/>
    <w:rsid w:val="00BA51C0"/>
    <w:rsid w:val="00BB23A4"/>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2DB6"/>
    <w:rsid w:val="00C53A40"/>
    <w:rsid w:val="00C60D8E"/>
    <w:rsid w:val="00C62EF9"/>
    <w:rsid w:val="00C650F5"/>
    <w:rsid w:val="00C672B6"/>
    <w:rsid w:val="00C75600"/>
    <w:rsid w:val="00C76854"/>
    <w:rsid w:val="00C847BD"/>
    <w:rsid w:val="00C900C5"/>
    <w:rsid w:val="00C92AE0"/>
    <w:rsid w:val="00C92C12"/>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CA"/>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51DC5"/>
    <w:rsid w:val="00D53449"/>
    <w:rsid w:val="00D5525A"/>
    <w:rsid w:val="00D613E0"/>
    <w:rsid w:val="00D676D7"/>
    <w:rsid w:val="00D7007A"/>
    <w:rsid w:val="00D71517"/>
    <w:rsid w:val="00D7168D"/>
    <w:rsid w:val="00D71A15"/>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A3B"/>
    <w:rsid w:val="00DF0AB3"/>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6134"/>
    <w:rsid w:val="00E56B5D"/>
    <w:rsid w:val="00E62331"/>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2525"/>
    <w:rsid w:val="00EA31C3"/>
    <w:rsid w:val="00EA4947"/>
    <w:rsid w:val="00EA4B1B"/>
    <w:rsid w:val="00EB33AC"/>
    <w:rsid w:val="00EC25DE"/>
    <w:rsid w:val="00EC669D"/>
    <w:rsid w:val="00EC6F21"/>
    <w:rsid w:val="00EC7887"/>
    <w:rsid w:val="00ED2708"/>
    <w:rsid w:val="00ED2D39"/>
    <w:rsid w:val="00ED3A3A"/>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3596A"/>
    <w:rsid w:val="00F36446"/>
    <w:rsid w:val="00F37388"/>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31B8"/>
    <w:rsid w:val="00FE5FE8"/>
    <w:rsid w:val="00FE6AEC"/>
    <w:rsid w:val="00FF0C55"/>
    <w:rsid w:val="00FF156A"/>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Ref,de nota al pie,Footnote Reference Number,16 Point,Superscript 6 Point, Char Char, Carattere Char1, Carattere Char Char Carattere Carattere Char Char,ftref, BVI fnr Car Char Char Char Char Char Char Char Char Char Char"/>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styleId="af0">
    <w:name w:val="page number"/>
    <w:aliases w:val="7_G"/>
    <w:basedOn w:val="a0"/>
    <w:rsid w:val="00F37388"/>
    <w:rPr>
      <w:rFonts w:ascii="Times New Roman" w:hAnsi="Times New Roman"/>
      <w:b/>
      <w:spacing w:val="0"/>
      <w:kern w:val="0"/>
      <w:sz w:val="18"/>
    </w:rPr>
  </w:style>
  <w:style w:type="paragraph" w:customStyle="1" w:styleId="SingleTxtG">
    <w:name w:val="_ Single Txt_G"/>
    <w:basedOn w:val="a"/>
    <w:link w:val="SingleTxtGChar"/>
    <w:rsid w:val="00F37388"/>
    <w:pPr>
      <w:suppressAutoHyphens/>
      <w:spacing w:after="120" w:line="240" w:lineRule="atLeast"/>
      <w:ind w:left="1134" w:right="1134"/>
    </w:pPr>
    <w:rPr>
      <w:rFonts w:eastAsia="等线"/>
      <w:kern w:val="0"/>
      <w:sz w:val="20"/>
      <w:lang w:eastAsia="en-US"/>
    </w:rPr>
  </w:style>
  <w:style w:type="paragraph" w:customStyle="1" w:styleId="H1G">
    <w:name w:val="_ H_1_G"/>
    <w:basedOn w:val="a"/>
    <w:next w:val="a"/>
    <w:rsid w:val="00F37388"/>
    <w:pPr>
      <w:keepNext/>
      <w:keepLines/>
      <w:tabs>
        <w:tab w:val="right" w:pos="851"/>
      </w:tabs>
      <w:suppressAutoHyphens/>
      <w:spacing w:before="360" w:after="240" w:line="270" w:lineRule="exact"/>
      <w:ind w:left="1134" w:right="1134" w:hanging="1134"/>
      <w:jc w:val="left"/>
    </w:pPr>
    <w:rPr>
      <w:rFonts w:eastAsia="等线"/>
      <w:b/>
      <w:kern w:val="0"/>
      <w:sz w:val="24"/>
      <w:lang w:val="en-GB" w:eastAsia="en-US"/>
    </w:rPr>
  </w:style>
  <w:style w:type="paragraph" w:customStyle="1" w:styleId="H23G">
    <w:name w:val="_ H_2/3_G"/>
    <w:basedOn w:val="a"/>
    <w:next w:val="a"/>
    <w:rsid w:val="00F37388"/>
    <w:pPr>
      <w:keepNext/>
      <w:keepLines/>
      <w:tabs>
        <w:tab w:val="right" w:pos="851"/>
      </w:tabs>
      <w:suppressAutoHyphens/>
      <w:spacing w:before="240" w:after="120" w:line="240" w:lineRule="exact"/>
      <w:ind w:left="1134" w:right="1134" w:hanging="1134"/>
      <w:jc w:val="left"/>
    </w:pPr>
    <w:rPr>
      <w:rFonts w:eastAsia="等线"/>
      <w:b/>
      <w:kern w:val="0"/>
      <w:sz w:val="20"/>
      <w:lang w:val="en-GB" w:eastAsia="en-US"/>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link w:val="a5"/>
    <w:rsid w:val="00F37388"/>
    <w:rPr>
      <w:rFonts w:eastAsia="宋体"/>
      <w:noProof/>
      <w:kern w:val="14"/>
      <w:sz w:val="18"/>
      <w:lang w:val="en-US"/>
    </w:rPr>
  </w:style>
  <w:style w:type="character" w:customStyle="1" w:styleId="SingleTxtGChar">
    <w:name w:val="_ Single Txt_G Char"/>
    <w:link w:val="SingleTxtG"/>
    <w:locked/>
    <w:rsid w:val="00F37388"/>
    <w:rPr>
      <w:rFonts w:eastAsia="等线"/>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Ref,de nota al pie,Footnote Reference Number,16 Point,Superscript 6 Point, Char Char, Carattere Char1, Carattere Char Char Carattere Carattere Char Char,ftref, BVI fnr Car Char Char Char Char Char Char Char Char Char Char"/>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styleId="af0">
    <w:name w:val="page number"/>
    <w:aliases w:val="7_G"/>
    <w:basedOn w:val="a0"/>
    <w:rsid w:val="00F37388"/>
    <w:rPr>
      <w:rFonts w:ascii="Times New Roman" w:hAnsi="Times New Roman"/>
      <w:b/>
      <w:spacing w:val="0"/>
      <w:kern w:val="0"/>
      <w:sz w:val="18"/>
    </w:rPr>
  </w:style>
  <w:style w:type="paragraph" w:customStyle="1" w:styleId="SingleTxtG">
    <w:name w:val="_ Single Txt_G"/>
    <w:basedOn w:val="a"/>
    <w:link w:val="SingleTxtGChar"/>
    <w:rsid w:val="00F37388"/>
    <w:pPr>
      <w:suppressAutoHyphens/>
      <w:spacing w:after="120" w:line="240" w:lineRule="atLeast"/>
      <w:ind w:left="1134" w:right="1134"/>
    </w:pPr>
    <w:rPr>
      <w:rFonts w:eastAsia="等线"/>
      <w:kern w:val="0"/>
      <w:sz w:val="20"/>
      <w:lang w:eastAsia="en-US"/>
    </w:rPr>
  </w:style>
  <w:style w:type="paragraph" w:customStyle="1" w:styleId="H1G">
    <w:name w:val="_ H_1_G"/>
    <w:basedOn w:val="a"/>
    <w:next w:val="a"/>
    <w:rsid w:val="00F37388"/>
    <w:pPr>
      <w:keepNext/>
      <w:keepLines/>
      <w:tabs>
        <w:tab w:val="right" w:pos="851"/>
      </w:tabs>
      <w:suppressAutoHyphens/>
      <w:spacing w:before="360" w:after="240" w:line="270" w:lineRule="exact"/>
      <w:ind w:left="1134" w:right="1134" w:hanging="1134"/>
      <w:jc w:val="left"/>
    </w:pPr>
    <w:rPr>
      <w:rFonts w:eastAsia="等线"/>
      <w:b/>
      <w:kern w:val="0"/>
      <w:sz w:val="24"/>
      <w:lang w:val="en-GB" w:eastAsia="en-US"/>
    </w:rPr>
  </w:style>
  <w:style w:type="paragraph" w:customStyle="1" w:styleId="H23G">
    <w:name w:val="_ H_2/3_G"/>
    <w:basedOn w:val="a"/>
    <w:next w:val="a"/>
    <w:rsid w:val="00F37388"/>
    <w:pPr>
      <w:keepNext/>
      <w:keepLines/>
      <w:tabs>
        <w:tab w:val="right" w:pos="851"/>
      </w:tabs>
      <w:suppressAutoHyphens/>
      <w:spacing w:before="240" w:after="120" w:line="240" w:lineRule="exact"/>
      <w:ind w:left="1134" w:right="1134" w:hanging="1134"/>
      <w:jc w:val="left"/>
    </w:pPr>
    <w:rPr>
      <w:rFonts w:eastAsia="等线"/>
      <w:b/>
      <w:kern w:val="0"/>
      <w:sz w:val="20"/>
      <w:lang w:val="en-GB" w:eastAsia="en-US"/>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link w:val="a5"/>
    <w:rsid w:val="00F37388"/>
    <w:rPr>
      <w:rFonts w:eastAsia="宋体"/>
      <w:noProof/>
      <w:kern w:val="14"/>
      <w:sz w:val="18"/>
      <w:lang w:val="en-US"/>
    </w:rPr>
  </w:style>
  <w:style w:type="character" w:customStyle="1" w:styleId="SingleTxtGChar">
    <w:name w:val="_ Single Txt_G Char"/>
    <w:link w:val="SingleTxtG"/>
    <w:locked/>
    <w:rsid w:val="00F37388"/>
    <w:rPr>
      <w:rFonts w:eastAsia="等线"/>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h/CEDAW/C/ARM/5" TargetMode="External"/><Relationship Id="rId26" Type="http://schemas.openxmlformats.org/officeDocument/2006/relationships/hyperlink" Target="http://undocs.org/ch/CEDAW/C/ARM/CO/4/Rev.1" TargetMode="External"/><Relationship Id="rId3" Type="http://schemas.openxmlformats.org/officeDocument/2006/relationships/styles" Target="styles.xml"/><Relationship Id="rId21" Type="http://schemas.openxmlformats.org/officeDocument/2006/relationships/hyperlink" Target="http://undocs.org/ch/CEDAW/C/ARM/4"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h/CEDAW/C/SR.1450" TargetMode="External"/><Relationship Id="rId25" Type="http://schemas.openxmlformats.org/officeDocument/2006/relationships/hyperlink" Target="http://undocs.org/ch/CEDAW/C/ARM/CO/4/Rev.1" TargetMode="External"/><Relationship Id="rId2" Type="http://schemas.openxmlformats.org/officeDocument/2006/relationships/numbering" Target="numbering.xml"/><Relationship Id="rId16" Type="http://schemas.openxmlformats.org/officeDocument/2006/relationships/hyperlink" Target="http://undocs.org/ch/CEDAW/C/SR.1449" TargetMode="External"/><Relationship Id="rId20" Type="http://schemas.openxmlformats.org/officeDocument/2006/relationships/hyperlink" Target="http://undocs.org/ch/CEDAW/C/ARM/Q/5-6/Add.1" TargetMode="External"/><Relationship Id="rId29" Type="http://schemas.openxmlformats.org/officeDocument/2006/relationships/hyperlink" Target="http://undocs.org/ch/CEDAW/C/ARM/CO/4/Rev.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h/CEDAW/C/ARM/"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h/CEDAW/C/ARM/CO/4/Rev.1" TargetMode="External"/><Relationship Id="rId28" Type="http://schemas.openxmlformats.org/officeDocument/2006/relationships/hyperlink" Target="http://undocs.org/ch/CEDAW/C/ARM/CO/4/Rev.1" TargetMode="External"/><Relationship Id="rId10" Type="http://schemas.openxmlformats.org/officeDocument/2006/relationships/header" Target="header2.xml"/><Relationship Id="rId19" Type="http://schemas.openxmlformats.org/officeDocument/2006/relationships/hyperlink" Target="http://undocs.org/ch/CEDAW/C/ARM/Q/5"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h/CEDAW/C/ARM/CO/4/Rev.1" TargetMode="External"/><Relationship Id="rId27" Type="http://schemas.openxmlformats.org/officeDocument/2006/relationships/hyperlink" Target="http://undocs.org/ch/CEDAW/C/ARM/CO/4" TargetMode="External"/><Relationship Id="rId30" Type="http://schemas.openxmlformats.org/officeDocument/2006/relationships/hyperlink" Target="http://undocs.org/ch/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4F44E5-54FC-4F3F-8A80-5D16C465D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3</Pages>
  <Words>1787</Words>
  <Characters>10186</Characters>
  <Application>Microsoft Office Word</Application>
  <DocSecurity>0</DocSecurity>
  <Lines>84</Lines>
  <Paragraphs>23</Paragraphs>
  <ScaleCrop>false</ScaleCrop>
  <Company>United Nations</Company>
  <LinksUpToDate>false</LinksUpToDate>
  <CharactersWithSpaces>11950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shengli hao</dc:creator>
  <cp:keywords/>
  <dc:description/>
  <cp:lastModifiedBy>Ctpu1</cp:lastModifiedBy>
  <cp:revision>8</cp:revision>
  <cp:lastPrinted>2016-12-29T17:49:00Z</cp:lastPrinted>
  <dcterms:created xsi:type="dcterms:W3CDTF">2016-12-29T16:35:00Z</dcterms:created>
  <dcterms:modified xsi:type="dcterms:W3CDTF">2016-12-29T19:32:00Z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1620838</vt:lpwstr>
  </property>
  <property fmtid="{D5CDD505-2E9C-101B-9397-08002B2CF9AE}" pid="3" name="ODSRefJobNo">
    <vt:lpwstr>1640227C</vt:lpwstr>
  </property>
  <property fmtid="{D5CDD505-2E9C-101B-9397-08002B2CF9AE}" pid="4" name="Symbol1">
    <vt:lpwstr>CEDAW/C/ARM/CO/5-6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29 December 2016</vt:lpwstr>
  </property>
  <property fmtid="{D5CDD505-2E9C-101B-9397-08002B2CF9AE}" pid="9" name="Original">
    <vt:lpwstr>English</vt:lpwstr>
  </property>
  <property fmtid="{D5CDD505-2E9C-101B-9397-08002B2CF9AE}" pid="10" name="Release Date">
    <vt:lpwstr>291216</vt:lpwstr>
  </property>
  <property fmtid="{D5CDD505-2E9C-101B-9397-08002B2CF9AE}" pid="11" name="Comment">
    <vt:lpwstr/>
  </property>
  <property fmtid="{D5CDD505-2E9C-101B-9397-08002B2CF9AE}" pid="12" name="DraftPages">
    <vt:lpwstr> </vt:lpwstr>
  </property>
  <property fmtid="{D5CDD505-2E9C-101B-9397-08002B2CF9AE}" pid="13" name="Operator">
    <vt:lpwstr>Hao sl</vt:lpwstr>
  </property>
</Properties>
</file>