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01DE3" w14:textId="77777777" w:rsidR="00457A36" w:rsidRPr="0038677A" w:rsidRDefault="00457A36" w:rsidP="00457A36">
      <w:pPr>
        <w:spacing w:line="60" w:lineRule="exact"/>
        <w:rPr>
          <w:sz w:val="2"/>
        </w:rPr>
        <w:sectPr w:rsidR="00457A36" w:rsidRPr="0038677A" w:rsidSect="003E053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38677A">
        <w:rPr>
          <w:rStyle w:val="af2"/>
        </w:rPr>
        <w:commentReference w:id="0"/>
      </w:r>
    </w:p>
    <w:p w14:paraId="675507DA" w14:textId="177FA0B5" w:rsidR="002E1643" w:rsidRPr="0038677A" w:rsidRDefault="002E1643" w:rsidP="00F578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38677A">
        <w:rPr>
          <w:lang w:val="zh-CN"/>
        </w:rPr>
        <w:t>消除对妇女歧视委员会</w:t>
      </w:r>
    </w:p>
    <w:p w14:paraId="441B1DAC" w14:textId="77777777" w:rsidR="002E1643" w:rsidRPr="0038677A" w:rsidRDefault="002E1643" w:rsidP="0083033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38677A">
        <w:rPr>
          <w:lang w:val="zh-CN"/>
        </w:rPr>
        <w:tab/>
      </w:r>
      <w:r w:rsidRPr="0038677A">
        <w:rPr>
          <w:lang w:val="zh-CN"/>
        </w:rPr>
        <w:tab/>
      </w:r>
      <w:r w:rsidRPr="0038677A">
        <w:rPr>
          <w:lang w:val="zh-CN"/>
        </w:rPr>
        <w:t>关于爱沙尼亚第七次定期报告的结论性意见</w:t>
      </w:r>
      <w:r w:rsidRPr="0038677A">
        <w:rPr>
          <w:rStyle w:val="a8"/>
          <w:rFonts w:eastAsia="宋体"/>
          <w:sz w:val="21"/>
          <w:szCs w:val="21"/>
          <w:vertAlign w:val="baseline"/>
          <w:lang w:val="zh-CN"/>
        </w:rPr>
        <w:footnoteReference w:customMarkFollows="1" w:id="1"/>
        <w:t>*</w:t>
      </w:r>
    </w:p>
    <w:p w14:paraId="5F4E2367" w14:textId="38707BCE" w:rsidR="002E1643" w:rsidRPr="0038677A" w:rsidRDefault="002E1643" w:rsidP="002E1643">
      <w:pPr>
        <w:pStyle w:val="SingleTxt"/>
        <w:rPr>
          <w:szCs w:val="21"/>
        </w:rPr>
      </w:pPr>
      <w:r w:rsidRPr="0038677A">
        <w:rPr>
          <w:szCs w:val="21"/>
        </w:rPr>
        <w:t>1.</w:t>
      </w:r>
      <w:r w:rsidRPr="0038677A">
        <w:rPr>
          <w:szCs w:val="21"/>
        </w:rPr>
        <w:tab/>
      </w:r>
      <w:r w:rsidRPr="0038677A">
        <w:rPr>
          <w:szCs w:val="21"/>
          <w:lang w:val="zh-CN"/>
        </w:rPr>
        <w:t>在</w:t>
      </w:r>
      <w:r w:rsidRPr="0038677A">
        <w:rPr>
          <w:szCs w:val="21"/>
        </w:rPr>
        <w:t>2024</w:t>
      </w:r>
      <w:r w:rsidRPr="0038677A">
        <w:rPr>
          <w:szCs w:val="21"/>
          <w:lang w:val="zh-CN"/>
        </w:rPr>
        <w:t>年</w:t>
      </w:r>
      <w:r w:rsidRPr="0038677A">
        <w:rPr>
          <w:szCs w:val="21"/>
        </w:rPr>
        <w:t>5</w:t>
      </w:r>
      <w:r w:rsidRPr="0038677A">
        <w:rPr>
          <w:szCs w:val="21"/>
          <w:lang w:val="zh-CN"/>
        </w:rPr>
        <w:t>月</w:t>
      </w:r>
      <w:r w:rsidRPr="0038677A">
        <w:rPr>
          <w:szCs w:val="21"/>
        </w:rPr>
        <w:t>17</w:t>
      </w:r>
      <w:r w:rsidRPr="0038677A">
        <w:rPr>
          <w:szCs w:val="21"/>
          <w:lang w:val="zh-CN"/>
        </w:rPr>
        <w:t>日举行的第</w:t>
      </w:r>
      <w:r w:rsidRPr="0038677A">
        <w:rPr>
          <w:szCs w:val="21"/>
        </w:rPr>
        <w:t>2067</w:t>
      </w:r>
      <w:r w:rsidRPr="0038677A">
        <w:rPr>
          <w:szCs w:val="21"/>
          <w:lang w:val="zh-CN"/>
        </w:rPr>
        <w:t>和</w:t>
      </w:r>
      <w:r w:rsidRPr="0038677A">
        <w:rPr>
          <w:szCs w:val="21"/>
        </w:rPr>
        <w:t>2068</w:t>
      </w:r>
      <w:r w:rsidRPr="0038677A">
        <w:rPr>
          <w:szCs w:val="21"/>
          <w:lang w:val="zh-CN"/>
        </w:rPr>
        <w:t>次会议上</w:t>
      </w:r>
      <w:r w:rsidRPr="0038677A">
        <w:rPr>
          <w:szCs w:val="21"/>
        </w:rPr>
        <w:t>(</w:t>
      </w:r>
      <w:r w:rsidRPr="0038677A">
        <w:rPr>
          <w:szCs w:val="21"/>
          <w:lang w:val="zh-CN"/>
        </w:rPr>
        <w:t>见</w:t>
      </w:r>
      <w:r w:rsidRPr="0038677A">
        <w:rPr>
          <w:szCs w:val="21"/>
        </w:rPr>
        <w:t>CEDAW/C/SR.2067</w:t>
      </w:r>
      <w:r w:rsidRPr="0038677A">
        <w:rPr>
          <w:szCs w:val="21"/>
          <w:lang w:val="zh-CN"/>
        </w:rPr>
        <w:t>和</w:t>
      </w:r>
      <w:r w:rsidRPr="0038677A">
        <w:rPr>
          <w:szCs w:val="21"/>
        </w:rPr>
        <w:t>CEDAW/C/SR.2068)</w:t>
      </w:r>
      <w:r w:rsidRPr="0038677A">
        <w:rPr>
          <w:szCs w:val="21"/>
        </w:rPr>
        <w:t>，</w:t>
      </w:r>
      <w:r w:rsidRPr="0038677A">
        <w:rPr>
          <w:szCs w:val="21"/>
          <w:lang w:val="zh-CN"/>
        </w:rPr>
        <w:t>委员会审议了爱沙尼亚的第七次</w:t>
      </w:r>
      <w:r w:rsidRPr="0038677A">
        <w:t>定期</w:t>
      </w:r>
      <w:r w:rsidRPr="0038677A">
        <w:rPr>
          <w:szCs w:val="21"/>
          <w:lang w:val="zh-CN"/>
        </w:rPr>
        <w:t>报告</w:t>
      </w:r>
      <w:r w:rsidRPr="0038677A">
        <w:rPr>
          <w:szCs w:val="21"/>
        </w:rPr>
        <w:t>(</w:t>
      </w:r>
      <w:hyperlink r:id="rId20" w:history="1">
        <w:r w:rsidRPr="0038677A">
          <w:rPr>
            <w:rStyle w:val="af7"/>
            <w:szCs w:val="21"/>
          </w:rPr>
          <w:t>CEDAW/C/EST/7</w:t>
        </w:r>
      </w:hyperlink>
      <w:r w:rsidRPr="0038677A">
        <w:rPr>
          <w:szCs w:val="21"/>
        </w:rPr>
        <w:t>)</w:t>
      </w:r>
      <w:r w:rsidRPr="0038677A">
        <w:rPr>
          <w:szCs w:val="21"/>
          <w:lang w:val="zh-CN"/>
        </w:rPr>
        <w:t>。</w:t>
      </w:r>
    </w:p>
    <w:p w14:paraId="53B1110A" w14:textId="709F6A1D" w:rsidR="002E1643" w:rsidRPr="0038677A" w:rsidRDefault="00F578C3" w:rsidP="00F578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8677A">
        <w:tab/>
      </w:r>
      <w:r w:rsidR="002E1643" w:rsidRPr="0038677A">
        <w:rPr>
          <w:lang w:val="zh-CN"/>
        </w:rPr>
        <w:t>A.</w:t>
      </w:r>
      <w:r w:rsidR="002E1643" w:rsidRPr="0038677A">
        <w:rPr>
          <w:lang w:val="zh-CN"/>
        </w:rPr>
        <w:tab/>
      </w:r>
      <w:r w:rsidR="002E1643" w:rsidRPr="0038677A">
        <w:rPr>
          <w:lang w:val="zh-CN"/>
        </w:rPr>
        <w:t>导言</w:t>
      </w:r>
    </w:p>
    <w:p w14:paraId="4AE798AE" w14:textId="15EB7B5F" w:rsidR="002E1643" w:rsidRPr="0038677A" w:rsidRDefault="002E1643" w:rsidP="002E1643">
      <w:pPr>
        <w:pStyle w:val="SingleTxt"/>
        <w:rPr>
          <w:szCs w:val="21"/>
        </w:rPr>
      </w:pPr>
      <w:r w:rsidRPr="0038677A">
        <w:rPr>
          <w:szCs w:val="21"/>
          <w:lang w:val="zh-CN"/>
        </w:rPr>
        <w:t>2.</w:t>
      </w:r>
      <w:r w:rsidRPr="0038677A">
        <w:rPr>
          <w:szCs w:val="21"/>
          <w:lang w:val="zh-CN"/>
        </w:rPr>
        <w:tab/>
      </w:r>
      <w:r w:rsidRPr="0038677A">
        <w:rPr>
          <w:szCs w:val="21"/>
          <w:lang w:val="zh-CN"/>
        </w:rPr>
        <w:t>委员会赞赏缔约国</w:t>
      </w:r>
      <w:r w:rsidRPr="0038677A">
        <w:t>提交</w:t>
      </w:r>
      <w:r w:rsidRPr="0038677A">
        <w:rPr>
          <w:szCs w:val="21"/>
          <w:lang w:val="zh-CN"/>
        </w:rPr>
        <w:t>针对报告前议题和问题清单</w:t>
      </w:r>
      <w:r w:rsidRPr="0038677A">
        <w:rPr>
          <w:szCs w:val="21"/>
          <w:lang w:val="zh-CN"/>
        </w:rPr>
        <w:t>(CEDAW/C/EST/QPR/7)</w:t>
      </w:r>
      <w:r w:rsidRPr="0038677A">
        <w:rPr>
          <w:szCs w:val="21"/>
          <w:lang w:val="zh-CN"/>
        </w:rPr>
        <w:t>编写的第七次定期报告。委员会还表示赞赏缔约国针对委员会先前的结论性意见</w:t>
      </w:r>
      <w:r w:rsidRPr="0038677A">
        <w:rPr>
          <w:szCs w:val="21"/>
          <w:lang w:val="zh-CN"/>
        </w:rPr>
        <w:t>(</w:t>
      </w:r>
      <w:hyperlink r:id="rId21" w:history="1">
        <w:r w:rsidRPr="0038677A">
          <w:rPr>
            <w:rStyle w:val="af7"/>
            <w:szCs w:val="21"/>
            <w:lang w:val="zh-CN"/>
          </w:rPr>
          <w:t>CEDAW/C/EST/CO/5-6/Add.1</w:t>
        </w:r>
      </w:hyperlink>
      <w:r w:rsidRPr="0038677A">
        <w:rPr>
          <w:szCs w:val="21"/>
          <w:lang w:val="zh-CN"/>
        </w:rPr>
        <w:t>)</w:t>
      </w:r>
      <w:r w:rsidRPr="0038677A">
        <w:rPr>
          <w:szCs w:val="21"/>
          <w:lang w:val="zh-CN"/>
        </w:rPr>
        <w:t>提交的后续报告。委员会欢迎爱沙尼亚代表团的口头陈述及其对委员会在对话期间口头提出的问题所作的进一步澄清。</w:t>
      </w:r>
    </w:p>
    <w:p w14:paraId="31D92234" w14:textId="77777777" w:rsidR="002E1643" w:rsidRPr="0038677A" w:rsidRDefault="002E1643" w:rsidP="002E1643">
      <w:pPr>
        <w:pStyle w:val="SingleTxt"/>
        <w:rPr>
          <w:szCs w:val="21"/>
        </w:rPr>
      </w:pPr>
      <w:r w:rsidRPr="0038677A">
        <w:rPr>
          <w:szCs w:val="21"/>
          <w:lang w:val="zh-CN"/>
        </w:rPr>
        <w:t>3.</w:t>
      </w:r>
      <w:r w:rsidRPr="0038677A">
        <w:rPr>
          <w:szCs w:val="21"/>
          <w:lang w:val="zh-CN"/>
        </w:rPr>
        <w:tab/>
      </w:r>
      <w:r w:rsidRPr="0038677A">
        <w:rPr>
          <w:szCs w:val="21"/>
          <w:lang w:val="zh-CN"/>
        </w:rPr>
        <w:t>委员会赞扬缔约国派出由主管劳工事务的副司长</w:t>
      </w:r>
      <w:r w:rsidRPr="0038677A">
        <w:rPr>
          <w:szCs w:val="21"/>
          <w:lang w:val="zh-CN"/>
        </w:rPr>
        <w:t>Ulla Saar</w:t>
      </w:r>
      <w:r w:rsidRPr="0038677A">
        <w:rPr>
          <w:szCs w:val="21"/>
          <w:lang w:val="zh-CN"/>
        </w:rPr>
        <w:t>率领的高级别代表团，成员包括经济与信息技术部、性别平等和平等待遇专员办公室、社会事务部、教育和研究部、司法部的代表，以及爱沙尼亚常驻联合国日内瓦办事处和其他国际组织代表团大使兼常驻代表</w:t>
      </w:r>
      <w:r w:rsidRPr="0038677A">
        <w:rPr>
          <w:szCs w:val="21"/>
          <w:lang w:val="zh-CN"/>
        </w:rPr>
        <w:t>Riia Salsa-Audiffren</w:t>
      </w:r>
      <w:r w:rsidRPr="0038677A">
        <w:rPr>
          <w:szCs w:val="21"/>
          <w:lang w:val="zh-CN"/>
        </w:rPr>
        <w:t>和其他成员。</w:t>
      </w:r>
    </w:p>
    <w:p w14:paraId="7201FA4E" w14:textId="0DB1AA88" w:rsidR="002E1643" w:rsidRPr="0038677A" w:rsidRDefault="00F578C3" w:rsidP="00F578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002E1643" w:rsidRPr="0038677A">
        <w:rPr>
          <w:lang w:val="zh-CN"/>
        </w:rPr>
        <w:t>B.</w:t>
      </w:r>
      <w:r w:rsidR="002E1643" w:rsidRPr="0038677A">
        <w:rPr>
          <w:lang w:val="zh-CN"/>
        </w:rPr>
        <w:tab/>
      </w:r>
      <w:r w:rsidR="002E1643" w:rsidRPr="0038677A">
        <w:rPr>
          <w:lang w:val="zh-CN"/>
        </w:rPr>
        <w:t>积极方面</w:t>
      </w:r>
    </w:p>
    <w:p w14:paraId="50EC853C" w14:textId="47142DFF" w:rsidR="002E1643" w:rsidRPr="0038677A" w:rsidRDefault="002E1643" w:rsidP="002E1643">
      <w:pPr>
        <w:pStyle w:val="SingleTxt"/>
        <w:rPr>
          <w:szCs w:val="21"/>
        </w:rPr>
      </w:pPr>
      <w:r w:rsidRPr="0038677A">
        <w:rPr>
          <w:szCs w:val="21"/>
          <w:lang w:val="zh-CN"/>
        </w:rPr>
        <w:t>4.</w:t>
      </w:r>
      <w:r w:rsidRPr="0038677A">
        <w:rPr>
          <w:szCs w:val="21"/>
          <w:lang w:val="zh-CN"/>
        </w:rPr>
        <w:tab/>
      </w:r>
      <w:r w:rsidRPr="0038677A">
        <w:rPr>
          <w:szCs w:val="21"/>
          <w:lang w:val="zh-CN"/>
        </w:rPr>
        <w:t>委员会欢迎自</w:t>
      </w:r>
      <w:r w:rsidRPr="0038677A">
        <w:rPr>
          <w:szCs w:val="21"/>
          <w:lang w:val="zh-CN"/>
        </w:rPr>
        <w:t>2016</w:t>
      </w:r>
      <w:r w:rsidRPr="0038677A">
        <w:rPr>
          <w:szCs w:val="21"/>
          <w:lang w:val="zh-CN"/>
        </w:rPr>
        <w:t>年审议缔约国第五次和第六次合并定期报告</w:t>
      </w:r>
      <w:r w:rsidRPr="0038677A">
        <w:rPr>
          <w:szCs w:val="21"/>
          <w:lang w:val="zh-CN"/>
        </w:rPr>
        <w:t>(</w:t>
      </w:r>
      <w:hyperlink r:id="rId22" w:history="1">
        <w:r w:rsidRPr="0038677A">
          <w:rPr>
            <w:rStyle w:val="af7"/>
            <w:szCs w:val="21"/>
            <w:lang w:val="zh-CN"/>
          </w:rPr>
          <w:t>CEDAW/C/EST/5-6</w:t>
        </w:r>
      </w:hyperlink>
      <w:r w:rsidRPr="0038677A">
        <w:rPr>
          <w:szCs w:val="21"/>
          <w:lang w:val="zh-CN"/>
        </w:rPr>
        <w:t>)</w:t>
      </w:r>
      <w:r w:rsidRPr="0038677A">
        <w:rPr>
          <w:szCs w:val="21"/>
          <w:lang w:val="zh-CN"/>
        </w:rPr>
        <w:t>以来在立法改革方面取得的进展，特别是通过了以下文书：</w:t>
      </w:r>
    </w:p>
    <w:p w14:paraId="1CC0353A" w14:textId="73E7ED0F" w:rsidR="002E1643" w:rsidRPr="0038677A" w:rsidRDefault="00F578C3"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t>2023</w:t>
      </w:r>
      <w:r w:rsidR="002E1643" w:rsidRPr="0038677A">
        <w:rPr>
          <w:szCs w:val="21"/>
          <w:lang w:val="zh-CN"/>
        </w:rPr>
        <w:t>年</w:t>
      </w:r>
      <w:r w:rsidR="002E1643" w:rsidRPr="0038677A">
        <w:rPr>
          <w:szCs w:val="21"/>
          <w:lang w:val="zh-CN"/>
        </w:rPr>
        <w:t>4</w:t>
      </w:r>
      <w:r w:rsidR="002E1643" w:rsidRPr="0038677A">
        <w:rPr>
          <w:szCs w:val="21"/>
          <w:lang w:val="zh-CN"/>
        </w:rPr>
        <w:t>月</w:t>
      </w:r>
      <w:r w:rsidR="002E1643" w:rsidRPr="0038677A">
        <w:rPr>
          <w:szCs w:val="21"/>
          <w:lang w:val="zh-CN"/>
        </w:rPr>
        <w:t>1</w:t>
      </w:r>
      <w:r w:rsidR="002E1643" w:rsidRPr="0038677A">
        <w:rPr>
          <w:szCs w:val="21"/>
          <w:lang w:val="zh-CN"/>
        </w:rPr>
        <w:t>日生效的《受害者支助法》，确保向暴力、犯罪或危机事件受害者提供的受害者援助服务可用而且有质量，并使犯罪受害者赔偿制度更加有利于受害者；</w:t>
      </w:r>
    </w:p>
    <w:p w14:paraId="14C6B12A" w14:textId="237E477F" w:rsidR="002E1643" w:rsidRPr="0038677A" w:rsidRDefault="00F578C3"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t>2022</w:t>
      </w:r>
      <w:r w:rsidR="002E1643" w:rsidRPr="0038677A">
        <w:rPr>
          <w:szCs w:val="21"/>
          <w:lang w:val="zh-CN"/>
        </w:rPr>
        <w:t>年《刑</w:t>
      </w:r>
      <w:bookmarkStart w:id="1" w:name="TmpSave"/>
      <w:bookmarkEnd w:id="1"/>
      <w:r w:rsidR="002E1643" w:rsidRPr="0038677A">
        <w:rPr>
          <w:szCs w:val="21"/>
          <w:lang w:val="zh-CN"/>
        </w:rPr>
        <w:t>法》修正案，将性自决的最低年龄定为</w:t>
      </w:r>
      <w:r w:rsidR="002E1643" w:rsidRPr="0038677A">
        <w:rPr>
          <w:szCs w:val="21"/>
          <w:lang w:val="zh-CN"/>
        </w:rPr>
        <w:t>16</w:t>
      </w:r>
      <w:r w:rsidR="002E1643" w:rsidRPr="0038677A">
        <w:rPr>
          <w:szCs w:val="21"/>
          <w:lang w:val="zh-CN"/>
        </w:rPr>
        <w:t>岁，但成年人与</w:t>
      </w:r>
      <w:r w:rsidR="002E1643" w:rsidRPr="0038677A">
        <w:rPr>
          <w:szCs w:val="21"/>
          <w:lang w:val="zh-CN"/>
        </w:rPr>
        <w:t>14</w:t>
      </w:r>
      <w:r w:rsidR="002E1643" w:rsidRPr="0038677A">
        <w:rPr>
          <w:szCs w:val="21"/>
          <w:lang w:val="zh-CN"/>
        </w:rPr>
        <w:t>至</w:t>
      </w:r>
      <w:r w:rsidR="002E1643" w:rsidRPr="0038677A">
        <w:rPr>
          <w:szCs w:val="21"/>
          <w:lang w:val="zh-CN"/>
        </w:rPr>
        <w:t>16</w:t>
      </w:r>
      <w:r w:rsidR="002E1643" w:rsidRPr="0038677A">
        <w:rPr>
          <w:szCs w:val="21"/>
          <w:lang w:val="zh-CN"/>
        </w:rPr>
        <w:t>岁的人之间的年龄差不超过</w:t>
      </w:r>
      <w:r w:rsidR="002E1643" w:rsidRPr="0038677A">
        <w:rPr>
          <w:szCs w:val="21"/>
          <w:lang w:val="zh-CN"/>
        </w:rPr>
        <w:t>5</w:t>
      </w:r>
      <w:r w:rsidR="002E1643" w:rsidRPr="0038677A">
        <w:rPr>
          <w:szCs w:val="21"/>
          <w:lang w:val="zh-CN"/>
        </w:rPr>
        <w:t>岁的情况除外；</w:t>
      </w:r>
    </w:p>
    <w:p w14:paraId="2587497D" w14:textId="3E898E1B" w:rsidR="002E1643" w:rsidRPr="0038677A" w:rsidRDefault="00F578C3" w:rsidP="002E1643">
      <w:pPr>
        <w:pStyle w:val="SingleTxt"/>
        <w:rPr>
          <w:szCs w:val="21"/>
        </w:rPr>
      </w:pPr>
      <w:r w:rsidRPr="0038677A">
        <w:rPr>
          <w:szCs w:val="21"/>
          <w:lang w:val="zh-CN"/>
        </w:rPr>
        <w:lastRenderedPageBreak/>
        <w:tab/>
      </w:r>
      <w:r w:rsidR="002E1643" w:rsidRPr="0038677A">
        <w:rPr>
          <w:szCs w:val="21"/>
          <w:lang w:val="zh-CN"/>
        </w:rPr>
        <w:t>(c)</w:t>
      </w:r>
      <w:r w:rsidR="002E1643" w:rsidRPr="0038677A">
        <w:rPr>
          <w:szCs w:val="21"/>
          <w:lang w:val="zh-CN"/>
        </w:rPr>
        <w:tab/>
        <w:t>2022</w:t>
      </w:r>
      <w:r w:rsidR="002E1643" w:rsidRPr="0038677A">
        <w:rPr>
          <w:szCs w:val="21"/>
          <w:lang w:val="zh-CN"/>
        </w:rPr>
        <w:t>年《家庭法》</w:t>
      </w:r>
      <w:r w:rsidR="002E1643" w:rsidRPr="0038677A">
        <w:t>修正案</w:t>
      </w:r>
      <w:r w:rsidR="002E1643" w:rsidRPr="0038677A">
        <w:rPr>
          <w:szCs w:val="21"/>
          <w:lang w:val="zh-CN"/>
        </w:rPr>
        <w:t>，规定男女最低结婚年龄一律为</w:t>
      </w:r>
      <w:r w:rsidR="002E1643" w:rsidRPr="0038677A">
        <w:rPr>
          <w:szCs w:val="21"/>
          <w:lang w:val="zh-CN"/>
        </w:rPr>
        <w:t>18</w:t>
      </w:r>
      <w:r w:rsidR="002E1643" w:rsidRPr="0038677A">
        <w:rPr>
          <w:szCs w:val="21"/>
          <w:lang w:val="zh-CN"/>
        </w:rPr>
        <w:t>岁；</w:t>
      </w:r>
    </w:p>
    <w:p w14:paraId="521B00D9" w14:textId="74B880C5" w:rsidR="002E1643" w:rsidRPr="0038677A" w:rsidRDefault="00F578C3" w:rsidP="002E1643">
      <w:pPr>
        <w:pStyle w:val="SingleTxt"/>
        <w:rPr>
          <w:szCs w:val="21"/>
        </w:rPr>
      </w:pPr>
      <w:r w:rsidRPr="0038677A">
        <w:rPr>
          <w:szCs w:val="21"/>
          <w:lang w:val="zh-CN"/>
        </w:rPr>
        <w:tab/>
      </w:r>
      <w:r w:rsidR="002E1643" w:rsidRPr="0038677A">
        <w:rPr>
          <w:szCs w:val="21"/>
          <w:lang w:val="zh-CN"/>
        </w:rPr>
        <w:t>(d)</w:t>
      </w:r>
      <w:r w:rsidR="002E1643" w:rsidRPr="0038677A">
        <w:rPr>
          <w:szCs w:val="21"/>
          <w:lang w:val="zh-CN"/>
        </w:rPr>
        <w:tab/>
        <w:t>2022</w:t>
      </w:r>
      <w:r w:rsidR="002E1643" w:rsidRPr="0038677A">
        <w:rPr>
          <w:szCs w:val="21"/>
          <w:lang w:val="zh-CN"/>
        </w:rPr>
        <w:t>年</w:t>
      </w:r>
      <w:r w:rsidR="002E1643" w:rsidRPr="0038677A">
        <w:t>《社会福利法》</w:t>
      </w:r>
      <w:r w:rsidR="002E1643" w:rsidRPr="0038677A">
        <w:rPr>
          <w:szCs w:val="21"/>
          <w:lang w:val="zh-CN"/>
        </w:rPr>
        <w:t>和《家庭法》修正案，规定长期护理并加强对护理人员的支助；</w:t>
      </w:r>
    </w:p>
    <w:p w14:paraId="70FC66C3" w14:textId="653102FF" w:rsidR="002E1643" w:rsidRPr="0038677A" w:rsidRDefault="00F578C3" w:rsidP="002E1643">
      <w:pPr>
        <w:pStyle w:val="SingleTxt"/>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《就业合同法》修正案，确保负有照顾责任的雇员和官员有权申请灵活的工作条件，并为负有照顾责任的雇员和官员提供额外保护；</w:t>
      </w:r>
    </w:p>
    <w:p w14:paraId="1DFF3031" w14:textId="5D6B945C" w:rsidR="002E1643" w:rsidRPr="0038677A" w:rsidRDefault="00F578C3" w:rsidP="002E1643">
      <w:pPr>
        <w:pStyle w:val="SingleTxt"/>
        <w:rPr>
          <w:szCs w:val="21"/>
        </w:rPr>
      </w:pPr>
      <w:r w:rsidRPr="0038677A">
        <w:rPr>
          <w:szCs w:val="21"/>
          <w:lang w:val="zh-CN"/>
        </w:rPr>
        <w:tab/>
      </w:r>
      <w:r w:rsidR="002E1643" w:rsidRPr="0038677A">
        <w:rPr>
          <w:szCs w:val="21"/>
          <w:lang w:val="zh-CN"/>
        </w:rPr>
        <w:t>(f)</w:t>
      </w:r>
      <w:r w:rsidR="008047FA" w:rsidRPr="0038677A">
        <w:rPr>
          <w:szCs w:val="21"/>
          <w:lang w:val="zh-CN"/>
        </w:rPr>
        <w:tab/>
      </w:r>
      <w:r w:rsidR="002E1643" w:rsidRPr="0038677A">
        <w:rPr>
          <w:spacing w:val="10"/>
          <w:szCs w:val="21"/>
          <w:lang w:val="zh-CN"/>
        </w:rPr>
        <w:t>《性别平等法》修正案，限制了就业机构查询怀孕、生育、养育子女、</w:t>
      </w:r>
      <w:r w:rsidR="002E1643" w:rsidRPr="0038677A">
        <w:rPr>
          <w:szCs w:val="21"/>
          <w:lang w:val="zh-CN"/>
        </w:rPr>
        <w:t>履行家庭义务或其他与性别有关的情况的权力。</w:t>
      </w:r>
    </w:p>
    <w:p w14:paraId="61E88A43" w14:textId="77777777" w:rsidR="002E1643" w:rsidRPr="0038677A" w:rsidRDefault="002E1643" w:rsidP="002E1643">
      <w:pPr>
        <w:pStyle w:val="SingleTxt"/>
        <w:rPr>
          <w:szCs w:val="21"/>
        </w:rPr>
      </w:pPr>
      <w:r w:rsidRPr="0038677A">
        <w:rPr>
          <w:szCs w:val="21"/>
          <w:lang w:val="zh-CN"/>
        </w:rPr>
        <w:t>5.</w:t>
      </w:r>
      <w:r w:rsidRPr="0038677A">
        <w:rPr>
          <w:szCs w:val="21"/>
          <w:lang w:val="zh-CN"/>
        </w:rPr>
        <w:tab/>
      </w:r>
      <w:r w:rsidRPr="0038677A">
        <w:rPr>
          <w:spacing w:val="10"/>
          <w:szCs w:val="21"/>
          <w:lang w:val="zh-CN"/>
        </w:rPr>
        <w:t>委员会欢迎缔约国努力改善体制和政策框架，例如通过或确立了以下文件：</w:t>
      </w:r>
    </w:p>
    <w:p w14:paraId="310D0A9A" w14:textId="3167F756" w:rsidR="002E1643" w:rsidRPr="0038677A" w:rsidRDefault="00F578C3"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w:t>
      </w:r>
      <w:r w:rsidR="002E1643" w:rsidRPr="0038677A">
        <w:rPr>
          <w:szCs w:val="21"/>
          <w:lang w:val="zh-CN"/>
        </w:rPr>
        <w:t>2023-2030</w:t>
      </w:r>
      <w:r w:rsidR="002E1643" w:rsidRPr="0038677A">
        <w:rPr>
          <w:szCs w:val="21"/>
          <w:lang w:val="zh-CN"/>
        </w:rPr>
        <w:t>年福利发展计划》，扩展了第一个计划</w:t>
      </w:r>
      <w:r w:rsidR="002E1643" w:rsidRPr="0038677A">
        <w:rPr>
          <w:szCs w:val="21"/>
          <w:lang w:val="zh-CN"/>
        </w:rPr>
        <w:t>(2016-2023</w:t>
      </w:r>
      <w:r w:rsidR="002E1643" w:rsidRPr="0038677A">
        <w:rPr>
          <w:szCs w:val="21"/>
          <w:lang w:val="zh-CN"/>
        </w:rPr>
        <w:t>年</w:t>
      </w:r>
      <w:r w:rsidR="002E1643" w:rsidRPr="0038677A">
        <w:rPr>
          <w:szCs w:val="21"/>
          <w:lang w:val="zh-CN"/>
        </w:rPr>
        <w:t>)</w:t>
      </w:r>
      <w:r w:rsidR="002E1643" w:rsidRPr="0038677A">
        <w:rPr>
          <w:szCs w:val="21"/>
          <w:lang w:val="zh-CN"/>
        </w:rPr>
        <w:t>，并将性别平等和平等机会确定为五个次级目标之一；</w:t>
      </w:r>
    </w:p>
    <w:p w14:paraId="5C5C7CC0" w14:textId="7C887CB9" w:rsidR="002E1643" w:rsidRPr="0038677A" w:rsidRDefault="00F578C3"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t>《</w:t>
      </w:r>
      <w:r w:rsidR="002E1643" w:rsidRPr="0038677A">
        <w:t>2024-2027</w:t>
      </w:r>
      <w:r w:rsidR="002E1643" w:rsidRPr="0038677A">
        <w:t>年防止家庭暴力行动计划》</w:t>
      </w:r>
      <w:r w:rsidR="002E1643" w:rsidRPr="0038677A">
        <w:rPr>
          <w:szCs w:val="21"/>
          <w:lang w:val="zh-CN"/>
        </w:rPr>
        <w:t>，重视并谴责家庭暴力，并向受家庭暴力影响的个人提供基于</w:t>
      </w:r>
      <w:r w:rsidR="002E1643" w:rsidRPr="0038677A">
        <w:t>需要</w:t>
      </w:r>
      <w:r w:rsidR="002E1643" w:rsidRPr="0038677A">
        <w:rPr>
          <w:szCs w:val="21"/>
          <w:lang w:val="zh-CN"/>
        </w:rPr>
        <w:t>的系统援助；</w:t>
      </w:r>
    </w:p>
    <w:p w14:paraId="632AC48A" w14:textId="0BBC3466" w:rsidR="002E1643" w:rsidRPr="0038677A" w:rsidRDefault="00F578C3" w:rsidP="002E1643">
      <w:pPr>
        <w:pStyle w:val="SingleTxt"/>
        <w:rPr>
          <w:spacing w:val="10"/>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pacing w:val="10"/>
        </w:rPr>
        <w:t>《</w:t>
      </w:r>
      <w:r w:rsidR="002E1643" w:rsidRPr="0038677A">
        <w:rPr>
          <w:spacing w:val="10"/>
        </w:rPr>
        <w:t>2021-2025</w:t>
      </w:r>
      <w:r w:rsidR="002E1643" w:rsidRPr="0038677A">
        <w:rPr>
          <w:spacing w:val="10"/>
        </w:rPr>
        <w:t>年防止暴力共识》</w:t>
      </w:r>
      <w:r w:rsidR="002E1643" w:rsidRPr="0038677A">
        <w:rPr>
          <w:spacing w:val="10"/>
          <w:szCs w:val="21"/>
          <w:lang w:val="zh-CN"/>
        </w:rPr>
        <w:t>，规定了防止一切形式性别暴力的措施；</w:t>
      </w:r>
    </w:p>
    <w:p w14:paraId="7AC2C675" w14:textId="135AFB96" w:rsidR="002E1643" w:rsidRPr="0038677A" w:rsidRDefault="00F578C3" w:rsidP="002E1643">
      <w:pPr>
        <w:pStyle w:val="SingleTxt"/>
        <w:rPr>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t>《</w:t>
      </w:r>
      <w:r w:rsidR="002E1643" w:rsidRPr="0038677A">
        <w:t>2021</w:t>
      </w:r>
      <w:r w:rsidR="002E1643" w:rsidRPr="0038677A">
        <w:t>年人权外交行动计划》</w:t>
      </w:r>
      <w:r w:rsidR="002E1643" w:rsidRPr="0038677A">
        <w:rPr>
          <w:szCs w:val="21"/>
          <w:lang w:val="zh-CN"/>
        </w:rPr>
        <w:t>，将保护妇女和女童的人权列为优先主题领域；</w:t>
      </w:r>
    </w:p>
    <w:p w14:paraId="1D447F07" w14:textId="5422F3B8" w:rsidR="002E1643" w:rsidRPr="0038677A" w:rsidRDefault="00F578C3" w:rsidP="002E1643">
      <w:pPr>
        <w:pStyle w:val="SingleTxt"/>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w:t>
      </w:r>
      <w:r w:rsidR="002E1643" w:rsidRPr="0038677A">
        <w:rPr>
          <w:szCs w:val="21"/>
          <w:lang w:val="zh-CN"/>
        </w:rPr>
        <w:t>2021-2025</w:t>
      </w:r>
      <w:r w:rsidR="002E1643" w:rsidRPr="0038677A">
        <w:rPr>
          <w:szCs w:val="21"/>
          <w:lang w:val="zh-CN"/>
        </w:rPr>
        <w:t>年关于妇女与和平与安全的第三个国家行动计划》，重点是改善妇女在冲突期间和冲突后的境况；</w:t>
      </w:r>
    </w:p>
    <w:p w14:paraId="67C9E138" w14:textId="24726895" w:rsidR="002E1643" w:rsidRPr="0038677A" w:rsidRDefault="00F578C3" w:rsidP="002E1643">
      <w:pPr>
        <w:pStyle w:val="SingleTxt"/>
        <w:rPr>
          <w:szCs w:val="21"/>
        </w:rPr>
      </w:pPr>
      <w:r w:rsidRPr="0038677A">
        <w:rPr>
          <w:szCs w:val="21"/>
          <w:lang w:val="zh-CN"/>
        </w:rPr>
        <w:tab/>
      </w:r>
      <w:r w:rsidR="002E1643" w:rsidRPr="0038677A">
        <w:rPr>
          <w:szCs w:val="21"/>
          <w:lang w:val="zh-CN"/>
        </w:rPr>
        <w:t>(f)</w:t>
      </w:r>
      <w:r w:rsidR="002E1643" w:rsidRPr="0038677A">
        <w:rPr>
          <w:szCs w:val="21"/>
          <w:lang w:val="zh-CN"/>
        </w:rPr>
        <w:tab/>
      </w:r>
      <w:r w:rsidR="002E1643" w:rsidRPr="0038677A">
        <w:t>《</w:t>
      </w:r>
      <w:r w:rsidR="002E1643" w:rsidRPr="0038677A">
        <w:t>2021-2022</w:t>
      </w:r>
      <w:r w:rsidR="002E1643" w:rsidRPr="0038677A">
        <w:t>年第六次性别平等监测》</w:t>
      </w:r>
      <w:r w:rsidR="002E1643" w:rsidRPr="0038677A">
        <w:rPr>
          <w:szCs w:val="21"/>
          <w:lang w:val="zh-CN"/>
        </w:rPr>
        <w:t>，摸查与性别平等有关的经验和态度；</w:t>
      </w:r>
    </w:p>
    <w:p w14:paraId="46D20B98" w14:textId="5BECC0A5" w:rsidR="002E1643" w:rsidRPr="0038677A" w:rsidRDefault="00F578C3" w:rsidP="002E1643">
      <w:pPr>
        <w:pStyle w:val="SingleTxt"/>
        <w:rPr>
          <w:szCs w:val="21"/>
        </w:rPr>
      </w:pPr>
      <w:r w:rsidRPr="0038677A">
        <w:rPr>
          <w:szCs w:val="21"/>
          <w:lang w:val="zh-CN"/>
        </w:rPr>
        <w:tab/>
      </w:r>
      <w:r w:rsidR="002E1643" w:rsidRPr="0038677A">
        <w:rPr>
          <w:szCs w:val="21"/>
          <w:lang w:val="zh-CN"/>
        </w:rPr>
        <w:t>(g)</w:t>
      </w:r>
      <w:r w:rsidR="002E1643" w:rsidRPr="0038677A">
        <w:rPr>
          <w:szCs w:val="21"/>
          <w:lang w:val="zh-CN"/>
        </w:rPr>
        <w:tab/>
      </w:r>
      <w:r w:rsidR="002E1643" w:rsidRPr="0038677A">
        <w:rPr>
          <w:szCs w:val="21"/>
          <w:lang w:val="zh-CN"/>
        </w:rPr>
        <w:t>缔约国自</w:t>
      </w:r>
      <w:r w:rsidR="002E1643" w:rsidRPr="0038677A">
        <w:rPr>
          <w:szCs w:val="21"/>
          <w:lang w:val="zh-CN"/>
        </w:rPr>
        <w:t>2021</w:t>
      </w:r>
      <w:r w:rsidR="002E1643" w:rsidRPr="0038677A">
        <w:rPr>
          <w:szCs w:val="21"/>
          <w:lang w:val="zh-CN"/>
        </w:rPr>
        <w:t>年以来支持旨在提高工资透明度的拟议《欧洲联盟工资透明度指令》；</w:t>
      </w:r>
    </w:p>
    <w:p w14:paraId="03138F6E" w14:textId="24A75BE0" w:rsidR="002E1643" w:rsidRPr="0038677A" w:rsidRDefault="00F578C3" w:rsidP="002E1643">
      <w:pPr>
        <w:pStyle w:val="SingleTxt"/>
        <w:rPr>
          <w:szCs w:val="21"/>
        </w:rPr>
      </w:pPr>
      <w:r w:rsidRPr="0038677A">
        <w:rPr>
          <w:szCs w:val="21"/>
          <w:lang w:val="zh-CN"/>
        </w:rPr>
        <w:tab/>
      </w:r>
      <w:r w:rsidR="002E1643" w:rsidRPr="0038677A">
        <w:rPr>
          <w:szCs w:val="21"/>
          <w:lang w:val="zh-CN"/>
        </w:rPr>
        <w:t>(h)</w:t>
      </w:r>
      <w:r w:rsidR="002E1643" w:rsidRPr="0038677A">
        <w:rPr>
          <w:szCs w:val="21"/>
          <w:lang w:val="zh-CN"/>
        </w:rPr>
        <w:tab/>
      </w:r>
      <w:r w:rsidR="002E1643" w:rsidRPr="0038677A">
        <w:rPr>
          <w:rFonts w:ascii="宋体" w:hAnsi="宋体"/>
          <w:szCs w:val="21"/>
          <w:lang w:val="zh-CN"/>
        </w:rPr>
        <w:t>“</w:t>
      </w:r>
      <w:r w:rsidR="002E1643" w:rsidRPr="0038677A">
        <w:rPr>
          <w:szCs w:val="21"/>
          <w:lang w:val="zh-CN"/>
        </w:rPr>
        <w:t>2020</w:t>
      </w:r>
      <w:r w:rsidR="002E1643" w:rsidRPr="0038677A">
        <w:rPr>
          <w:szCs w:val="21"/>
          <w:lang w:val="zh-CN"/>
        </w:rPr>
        <w:t>年爱沙尼亚融合</w:t>
      </w:r>
      <w:r w:rsidR="002E1643" w:rsidRPr="0038677A">
        <w:t>计划</w:t>
      </w:r>
      <w:r w:rsidR="002E1643" w:rsidRPr="0038677A">
        <w:rPr>
          <w:rFonts w:ascii="宋体" w:hAnsi="宋体"/>
          <w:szCs w:val="21"/>
          <w:lang w:val="zh-CN"/>
        </w:rPr>
        <w:t>”</w:t>
      </w:r>
      <w:r w:rsidR="002E1643" w:rsidRPr="0038677A">
        <w:rPr>
          <w:szCs w:val="21"/>
          <w:lang w:val="zh-CN"/>
        </w:rPr>
        <w:t>，这一融合政策制定计划规定了更好地认识减少劳动力市场种族隔离必要性的措施；</w:t>
      </w:r>
    </w:p>
    <w:p w14:paraId="20720DD5" w14:textId="31B7967F" w:rsidR="002E1643" w:rsidRPr="0038677A" w:rsidRDefault="00F578C3" w:rsidP="002E1643">
      <w:pPr>
        <w:pStyle w:val="SingleTxt"/>
        <w:rPr>
          <w:szCs w:val="21"/>
        </w:rPr>
      </w:pPr>
      <w:r w:rsidRPr="0038677A">
        <w:rPr>
          <w:szCs w:val="21"/>
          <w:lang w:val="zh-CN"/>
        </w:rPr>
        <w:tab/>
      </w:r>
      <w:r w:rsidR="002E1643" w:rsidRPr="0038677A">
        <w:rPr>
          <w:szCs w:val="21"/>
          <w:lang w:val="zh-CN"/>
        </w:rPr>
        <w:t>(i)</w:t>
      </w:r>
      <w:r w:rsidR="002E1643" w:rsidRPr="0038677A">
        <w:rPr>
          <w:szCs w:val="21"/>
          <w:lang w:val="zh-CN"/>
        </w:rPr>
        <w:tab/>
      </w:r>
      <w:r w:rsidR="002E1643" w:rsidRPr="0038677A">
        <w:t>《</w:t>
      </w:r>
      <w:r w:rsidR="002E1643" w:rsidRPr="0038677A">
        <w:t>2021-2030</w:t>
      </w:r>
      <w:r w:rsidR="002E1643" w:rsidRPr="0038677A">
        <w:t>年爱沙尼亚团结战略》</w:t>
      </w:r>
      <w:r w:rsidR="002E1643" w:rsidRPr="0038677A">
        <w:rPr>
          <w:szCs w:val="21"/>
          <w:lang w:val="zh-CN"/>
        </w:rPr>
        <w:t>，以支持来自不同背景的妇女和男子的适应和融合；</w:t>
      </w:r>
    </w:p>
    <w:p w14:paraId="528977ED" w14:textId="6B155B7A" w:rsidR="002E1643" w:rsidRPr="0038677A" w:rsidRDefault="00F578C3" w:rsidP="002E1643">
      <w:pPr>
        <w:pStyle w:val="SingleTxt"/>
        <w:rPr>
          <w:szCs w:val="21"/>
        </w:rPr>
      </w:pPr>
      <w:r w:rsidRPr="0038677A">
        <w:rPr>
          <w:szCs w:val="21"/>
          <w:lang w:val="zh-CN"/>
        </w:rPr>
        <w:tab/>
      </w:r>
      <w:r w:rsidR="002E1643" w:rsidRPr="0038677A">
        <w:rPr>
          <w:szCs w:val="21"/>
          <w:lang w:val="zh-CN"/>
        </w:rPr>
        <w:t>(j)</w:t>
      </w:r>
      <w:r w:rsidR="002E1643" w:rsidRPr="0038677A">
        <w:rPr>
          <w:szCs w:val="21"/>
          <w:lang w:val="zh-CN"/>
        </w:rPr>
        <w:tab/>
      </w:r>
      <w:r w:rsidR="002E1643" w:rsidRPr="0038677A">
        <w:t>《</w:t>
      </w:r>
      <w:r w:rsidR="002E1643" w:rsidRPr="0038677A">
        <w:t>2020-2030</w:t>
      </w:r>
      <w:r w:rsidR="002E1643" w:rsidRPr="0038677A">
        <w:t>年国家健康计划战略》</w:t>
      </w:r>
      <w:r w:rsidR="002E1643" w:rsidRPr="0038677A">
        <w:rPr>
          <w:szCs w:val="21"/>
          <w:lang w:val="zh-CN"/>
        </w:rPr>
        <w:t>，出台了预防、治疗和减少酗酒和吸毒危害的措施；</w:t>
      </w:r>
    </w:p>
    <w:p w14:paraId="7ECA9DE1" w14:textId="03276C5C" w:rsidR="002E1643" w:rsidRPr="0038677A" w:rsidRDefault="00F578C3" w:rsidP="002E1643">
      <w:pPr>
        <w:pStyle w:val="SingleTxt"/>
        <w:rPr>
          <w:szCs w:val="21"/>
        </w:rPr>
      </w:pPr>
      <w:r w:rsidRPr="0038677A">
        <w:rPr>
          <w:szCs w:val="21"/>
          <w:lang w:val="zh-CN"/>
        </w:rPr>
        <w:tab/>
      </w:r>
      <w:r w:rsidR="002E1643" w:rsidRPr="0038677A">
        <w:rPr>
          <w:szCs w:val="21"/>
          <w:lang w:val="zh-CN"/>
        </w:rPr>
        <w:t>(k)</w:t>
      </w:r>
      <w:r w:rsidR="002E1643" w:rsidRPr="0038677A">
        <w:rPr>
          <w:szCs w:val="21"/>
          <w:lang w:val="zh-CN"/>
        </w:rPr>
        <w:tab/>
        <w:t>2019</w:t>
      </w:r>
      <w:r w:rsidR="002E1643" w:rsidRPr="0038677A">
        <w:rPr>
          <w:szCs w:val="21"/>
          <w:lang w:val="zh-CN"/>
        </w:rPr>
        <w:t>年</w:t>
      </w:r>
      <w:r w:rsidR="002E1643" w:rsidRPr="0038677A">
        <w:rPr>
          <w:szCs w:val="21"/>
          <w:lang w:val="zh-CN"/>
        </w:rPr>
        <w:t>(</w:t>
      </w:r>
      <w:r w:rsidR="002E1643" w:rsidRPr="0038677A">
        <w:rPr>
          <w:szCs w:val="21"/>
          <w:lang w:val="zh-CN"/>
        </w:rPr>
        <w:t>基于三份国家战略文件：</w:t>
      </w:r>
      <w:r w:rsidR="002E1643" w:rsidRPr="0038677A">
        <w:rPr>
          <w:rFonts w:ascii="宋体" w:hAnsi="宋体"/>
          <w:szCs w:val="21"/>
          <w:lang w:val="zh-CN"/>
        </w:rPr>
        <w:t>“</w:t>
      </w:r>
      <w:r w:rsidR="002E1643" w:rsidRPr="0038677A">
        <w:rPr>
          <w:szCs w:val="21"/>
          <w:lang w:val="zh-CN"/>
        </w:rPr>
        <w:t>21</w:t>
      </w:r>
      <w:r w:rsidR="002E1643" w:rsidRPr="0038677A">
        <w:rPr>
          <w:szCs w:val="21"/>
          <w:lang w:val="zh-CN"/>
        </w:rPr>
        <w:t>世纪爱沙尼亚可持续</w:t>
      </w:r>
      <w:r w:rsidR="002E1643" w:rsidRPr="0038677A">
        <w:rPr>
          <w:rFonts w:ascii="宋体" w:hAnsi="宋体"/>
          <w:szCs w:val="21"/>
          <w:lang w:val="zh-CN"/>
        </w:rPr>
        <w:t>”</w:t>
      </w:r>
      <w:r w:rsidR="002E1643" w:rsidRPr="0038677A">
        <w:rPr>
          <w:szCs w:val="21"/>
          <w:lang w:val="zh-CN"/>
        </w:rPr>
        <w:t>战略、</w:t>
      </w:r>
      <w:r w:rsidR="002E1643" w:rsidRPr="0038677A">
        <w:rPr>
          <w:rFonts w:ascii="宋体" w:hAnsi="宋体"/>
          <w:szCs w:val="21"/>
          <w:lang w:val="zh-CN"/>
        </w:rPr>
        <w:t>“</w:t>
      </w:r>
      <w:r w:rsidR="002E1643" w:rsidRPr="0038677A">
        <w:rPr>
          <w:szCs w:val="21"/>
          <w:lang w:val="zh-CN"/>
        </w:rPr>
        <w:t>爱沙尼亚</w:t>
      </w:r>
      <w:r w:rsidR="002E1643" w:rsidRPr="0038677A">
        <w:rPr>
          <w:szCs w:val="21"/>
          <w:lang w:val="zh-CN"/>
        </w:rPr>
        <w:t>2035</w:t>
      </w:r>
      <w:r w:rsidR="002E1643" w:rsidRPr="0038677A">
        <w:rPr>
          <w:rFonts w:ascii="宋体" w:hAnsi="宋体"/>
          <w:szCs w:val="21"/>
          <w:lang w:val="zh-CN"/>
        </w:rPr>
        <w:t>”</w:t>
      </w:r>
      <w:r w:rsidR="002E1643" w:rsidRPr="0038677A">
        <w:rPr>
          <w:szCs w:val="21"/>
          <w:lang w:val="zh-CN"/>
        </w:rPr>
        <w:t>战略和政府行动计划</w:t>
      </w:r>
      <w:r w:rsidR="002E1643" w:rsidRPr="0038677A">
        <w:rPr>
          <w:szCs w:val="21"/>
          <w:lang w:val="zh-CN"/>
        </w:rPr>
        <w:t xml:space="preserve">) </w:t>
      </w:r>
      <w:r w:rsidR="002E1643" w:rsidRPr="0038677A">
        <w:rPr>
          <w:szCs w:val="21"/>
          <w:lang w:val="zh-CN"/>
        </w:rPr>
        <w:t>推出网络</w:t>
      </w:r>
      <w:r w:rsidR="002E1643" w:rsidRPr="0038677A">
        <w:rPr>
          <w:rFonts w:ascii="宋体" w:hAnsi="宋体"/>
          <w:szCs w:val="21"/>
          <w:lang w:val="zh-CN"/>
        </w:rPr>
        <w:t>“</w:t>
      </w:r>
      <w:r w:rsidR="002E1643" w:rsidRPr="0038677A">
        <w:rPr>
          <w:szCs w:val="21"/>
          <w:lang w:val="zh-CN"/>
        </w:rPr>
        <w:t>真理之树</w:t>
      </w:r>
      <w:r w:rsidR="002E1643" w:rsidRPr="0038677A">
        <w:rPr>
          <w:rFonts w:ascii="宋体" w:hAnsi="宋体"/>
          <w:szCs w:val="21"/>
          <w:lang w:val="zh-CN"/>
        </w:rPr>
        <w:t>”</w:t>
      </w:r>
      <w:r w:rsidR="002E1643" w:rsidRPr="0038677A">
        <w:rPr>
          <w:szCs w:val="21"/>
          <w:lang w:val="zh-CN"/>
        </w:rPr>
        <w:t>应用程序，其中包含性别工资差距、女性管理人员和性别平等指数等指标。</w:t>
      </w:r>
    </w:p>
    <w:p w14:paraId="3E17B853" w14:textId="77777777" w:rsidR="002E1643" w:rsidRPr="0038677A" w:rsidRDefault="002E1643" w:rsidP="002E1643">
      <w:pPr>
        <w:pStyle w:val="SingleTxt"/>
        <w:rPr>
          <w:szCs w:val="21"/>
        </w:rPr>
      </w:pPr>
      <w:r w:rsidRPr="0038677A">
        <w:rPr>
          <w:szCs w:val="21"/>
          <w:lang w:val="zh-CN"/>
        </w:rPr>
        <w:t>6.</w:t>
      </w:r>
      <w:r w:rsidRPr="0038677A">
        <w:rPr>
          <w:szCs w:val="21"/>
          <w:lang w:val="zh-CN"/>
        </w:rPr>
        <w:tab/>
      </w:r>
      <w:r w:rsidRPr="0038677A">
        <w:rPr>
          <w:szCs w:val="21"/>
          <w:lang w:val="zh-CN"/>
        </w:rPr>
        <w:t>委员会欣见自审议上次报告以来，缔约国于</w:t>
      </w:r>
      <w:r w:rsidRPr="0038677A">
        <w:rPr>
          <w:szCs w:val="21"/>
          <w:lang w:val="zh-CN"/>
        </w:rPr>
        <w:t>2017</w:t>
      </w:r>
      <w:r w:rsidRPr="0038677A">
        <w:rPr>
          <w:szCs w:val="21"/>
          <w:lang w:val="zh-CN"/>
        </w:rPr>
        <w:t>年</w:t>
      </w:r>
      <w:r w:rsidRPr="0038677A">
        <w:rPr>
          <w:szCs w:val="21"/>
          <w:lang w:val="zh-CN"/>
        </w:rPr>
        <w:t>10</w:t>
      </w:r>
      <w:r w:rsidRPr="0038677A">
        <w:rPr>
          <w:szCs w:val="21"/>
          <w:lang w:val="zh-CN"/>
        </w:rPr>
        <w:t>月</w:t>
      </w:r>
      <w:r w:rsidRPr="0038677A">
        <w:rPr>
          <w:szCs w:val="21"/>
          <w:lang w:val="zh-CN"/>
        </w:rPr>
        <w:t>26</w:t>
      </w:r>
      <w:r w:rsidRPr="0038677A">
        <w:rPr>
          <w:szCs w:val="21"/>
          <w:lang w:val="zh-CN"/>
        </w:rPr>
        <w:t>日批准了《欧洲委员会预防和打击暴力侵害妇女行为及家庭暴力公约》</w:t>
      </w:r>
      <w:r w:rsidRPr="0038677A">
        <w:rPr>
          <w:szCs w:val="21"/>
          <w:lang w:val="zh-CN"/>
        </w:rPr>
        <w:t>(</w:t>
      </w:r>
      <w:r w:rsidRPr="0038677A">
        <w:rPr>
          <w:szCs w:val="21"/>
          <w:lang w:val="zh-CN"/>
        </w:rPr>
        <w:t>《伊斯坦布尔公约》</w:t>
      </w:r>
      <w:r w:rsidRPr="0038677A">
        <w:rPr>
          <w:szCs w:val="21"/>
          <w:lang w:val="zh-CN"/>
        </w:rPr>
        <w:t>)</w:t>
      </w:r>
      <w:r w:rsidRPr="0038677A">
        <w:rPr>
          <w:szCs w:val="21"/>
          <w:lang w:val="zh-CN"/>
        </w:rPr>
        <w:t>。</w:t>
      </w:r>
    </w:p>
    <w:p w14:paraId="2F071E19" w14:textId="26B519E1" w:rsidR="002E1643" w:rsidRPr="0038677A" w:rsidRDefault="00F578C3" w:rsidP="00F578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8677A">
        <w:rPr>
          <w:lang w:val="zh-CN"/>
        </w:rPr>
        <w:lastRenderedPageBreak/>
        <w:tab/>
      </w:r>
      <w:r w:rsidR="002E1643" w:rsidRPr="0038677A">
        <w:rPr>
          <w:lang w:val="zh-CN"/>
        </w:rPr>
        <w:t>C.</w:t>
      </w:r>
      <w:r w:rsidR="002E1643" w:rsidRPr="0038677A">
        <w:rPr>
          <w:lang w:val="zh-CN"/>
        </w:rPr>
        <w:tab/>
      </w:r>
      <w:r w:rsidR="002E1643" w:rsidRPr="0038677A">
        <w:rPr>
          <w:lang w:val="zh-CN"/>
        </w:rPr>
        <w:t>可持续发展目标</w:t>
      </w:r>
    </w:p>
    <w:p w14:paraId="3F1A65AC" w14:textId="77777777" w:rsidR="002E1643" w:rsidRPr="0038677A" w:rsidRDefault="002E1643" w:rsidP="002E1643">
      <w:pPr>
        <w:pStyle w:val="SingleTxt"/>
        <w:rPr>
          <w:szCs w:val="21"/>
        </w:rPr>
      </w:pPr>
      <w:r w:rsidRPr="0038677A">
        <w:rPr>
          <w:szCs w:val="21"/>
          <w:lang w:val="zh-CN"/>
        </w:rPr>
        <w:t>7.</w:t>
      </w:r>
      <w:r w:rsidRPr="0038677A">
        <w:rPr>
          <w:szCs w:val="21"/>
          <w:lang w:val="zh-CN"/>
        </w:rPr>
        <w:tab/>
      </w:r>
      <w:r w:rsidRPr="0038677A">
        <w:rPr>
          <w:rFonts w:eastAsia="黑体"/>
          <w:szCs w:val="21"/>
          <w:lang w:val="zh-CN"/>
        </w:rPr>
        <w:t>委员会欢迎国际社会对可持续发展目标的支持，呼吁在执行《</w:t>
      </w:r>
      <w:r w:rsidRPr="0038677A">
        <w:rPr>
          <w:rFonts w:eastAsia="黑体"/>
          <w:szCs w:val="21"/>
          <w:lang w:val="zh-CN"/>
        </w:rPr>
        <w:t>2030</w:t>
      </w:r>
      <w:r w:rsidRPr="0038677A">
        <w:rPr>
          <w:rFonts w:eastAsia="黑体"/>
          <w:szCs w:val="21"/>
          <w:lang w:val="zh-CN"/>
        </w:rPr>
        <w:t>年可持续发展议程》的整个过程中，根据《消除对妇女一切形式歧视公约》的规定，实现法律上和事实上</w:t>
      </w:r>
      <w:r w:rsidRPr="0038677A">
        <w:rPr>
          <w:rFonts w:eastAsia="黑体"/>
          <w:szCs w:val="21"/>
          <w:lang w:val="zh-CN"/>
        </w:rPr>
        <w:t>(</w:t>
      </w:r>
      <w:r w:rsidRPr="0038677A">
        <w:rPr>
          <w:rFonts w:eastAsia="黑体"/>
          <w:szCs w:val="21"/>
          <w:lang w:val="zh-CN"/>
        </w:rPr>
        <w:t>实质性</w:t>
      </w:r>
      <w:r w:rsidRPr="0038677A">
        <w:rPr>
          <w:rFonts w:eastAsia="黑体"/>
          <w:szCs w:val="21"/>
          <w:lang w:val="zh-CN"/>
        </w:rPr>
        <w:t>)</w:t>
      </w:r>
      <w:r w:rsidRPr="0038677A">
        <w:rPr>
          <w:rFonts w:eastAsia="黑体"/>
          <w:szCs w:val="21"/>
          <w:lang w:val="zh-CN"/>
        </w:rPr>
        <w:t>的性别平等。委员会回顾可持续发展目标</w:t>
      </w:r>
      <w:r w:rsidRPr="0038677A">
        <w:rPr>
          <w:rFonts w:eastAsia="黑体"/>
          <w:szCs w:val="21"/>
          <w:lang w:val="zh-CN"/>
        </w:rPr>
        <w:t>5</w:t>
      </w:r>
      <w:r w:rsidRPr="0038677A">
        <w:rPr>
          <w:rFonts w:eastAsia="黑体"/>
          <w:szCs w:val="21"/>
          <w:lang w:val="zh-CN"/>
        </w:rPr>
        <w:t>以及将平等和不歧视原则纳入所有</w:t>
      </w:r>
      <w:r w:rsidRPr="0038677A">
        <w:rPr>
          <w:rFonts w:eastAsia="黑体"/>
          <w:szCs w:val="21"/>
          <w:lang w:val="zh-CN"/>
        </w:rPr>
        <w:t>17</w:t>
      </w:r>
      <w:r w:rsidRPr="0038677A">
        <w:rPr>
          <w:rFonts w:eastAsia="黑体"/>
          <w:szCs w:val="21"/>
          <w:lang w:val="zh-CN"/>
        </w:rPr>
        <w:t>项目标主流的重要性。委员会敦促缔约国认可妇女是缔约国可持续发展的推动力，并为此采取相关政策和战略。</w:t>
      </w:r>
    </w:p>
    <w:p w14:paraId="72BB40FC" w14:textId="2F656511" w:rsidR="002E1643" w:rsidRPr="0038677A" w:rsidRDefault="00F578C3" w:rsidP="00F578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8677A">
        <w:rPr>
          <w:lang w:val="zh-CN"/>
        </w:rPr>
        <w:tab/>
      </w:r>
      <w:r w:rsidR="002E1643" w:rsidRPr="0038677A">
        <w:rPr>
          <w:lang w:val="zh-CN"/>
        </w:rPr>
        <w:t>D.</w:t>
      </w:r>
      <w:r w:rsidR="002E1643" w:rsidRPr="0038677A">
        <w:rPr>
          <w:lang w:val="zh-CN"/>
        </w:rPr>
        <w:tab/>
      </w:r>
      <w:r w:rsidR="002E1643" w:rsidRPr="0038677A">
        <w:rPr>
          <w:lang w:val="zh-CN"/>
        </w:rPr>
        <w:t>议会</w:t>
      </w:r>
    </w:p>
    <w:p w14:paraId="14B90B05" w14:textId="631F0EE6" w:rsidR="002E1643" w:rsidRPr="0038677A" w:rsidRDefault="002E1643" w:rsidP="002E1643">
      <w:pPr>
        <w:pStyle w:val="SingleTxt"/>
        <w:rPr>
          <w:rFonts w:eastAsia="黑体"/>
          <w:szCs w:val="21"/>
          <w:lang w:val="zh-CN"/>
        </w:rPr>
      </w:pPr>
      <w:r w:rsidRPr="0038677A">
        <w:rPr>
          <w:szCs w:val="21"/>
          <w:lang w:val="zh-CN"/>
        </w:rPr>
        <w:t>8.</w:t>
      </w:r>
      <w:r w:rsidRPr="0038677A">
        <w:rPr>
          <w:szCs w:val="21"/>
          <w:lang w:val="zh-CN"/>
        </w:rPr>
        <w:tab/>
      </w:r>
      <w:r w:rsidRPr="0038677A">
        <w:rPr>
          <w:rFonts w:eastAsia="黑体"/>
          <w:szCs w:val="21"/>
          <w:lang w:val="zh-CN"/>
        </w:rPr>
        <w:t>委员会强调立法权在确保充分执行《公约》方面的关键作用</w:t>
      </w:r>
      <w:r w:rsidRPr="0038677A">
        <w:rPr>
          <w:rFonts w:eastAsia="黑体"/>
          <w:szCs w:val="21"/>
          <w:lang w:val="zh-CN"/>
        </w:rPr>
        <w:t>(</w:t>
      </w:r>
      <w:r w:rsidRPr="0038677A">
        <w:rPr>
          <w:rFonts w:eastAsia="黑体"/>
          <w:szCs w:val="21"/>
          <w:lang w:val="zh-CN"/>
        </w:rPr>
        <w:t>见</w:t>
      </w:r>
      <w:r w:rsidRPr="0038677A">
        <w:rPr>
          <w:rFonts w:eastAsia="黑体"/>
          <w:szCs w:val="21"/>
          <w:lang w:val="zh-CN"/>
        </w:rPr>
        <w:t>A/65/38</w:t>
      </w:r>
      <w:r w:rsidRPr="0038677A">
        <w:rPr>
          <w:rFonts w:eastAsia="黑体"/>
          <w:szCs w:val="21"/>
          <w:lang w:val="zh-CN"/>
        </w:rPr>
        <w:t>，第二部分，附件六</w:t>
      </w:r>
      <w:r w:rsidRPr="0038677A">
        <w:rPr>
          <w:rFonts w:eastAsia="黑体"/>
          <w:szCs w:val="21"/>
          <w:lang w:val="zh-CN"/>
        </w:rPr>
        <w:t>)</w:t>
      </w:r>
      <w:r w:rsidRPr="0038677A">
        <w:rPr>
          <w:rFonts w:eastAsia="黑体"/>
          <w:szCs w:val="21"/>
          <w:lang w:val="zh-CN"/>
        </w:rPr>
        <w:t>。委员会请议会依照授权，从现在起到根据《公约》提交下一次定期报告期间，采取必要措施，落实本结论性意见。</w:t>
      </w:r>
    </w:p>
    <w:p w14:paraId="19E881E1" w14:textId="534E6E34" w:rsidR="002E1643" w:rsidRPr="0038677A" w:rsidRDefault="00F578C3" w:rsidP="00F578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002E1643" w:rsidRPr="0038677A">
        <w:rPr>
          <w:lang w:val="zh-CN"/>
        </w:rPr>
        <w:t>E.</w:t>
      </w:r>
      <w:r w:rsidR="002E1643" w:rsidRPr="0038677A">
        <w:rPr>
          <w:lang w:val="zh-CN"/>
        </w:rPr>
        <w:tab/>
      </w:r>
      <w:r w:rsidR="002E1643" w:rsidRPr="0038677A">
        <w:rPr>
          <w:lang w:val="zh-CN"/>
        </w:rPr>
        <w:t>主要关切领域和建议</w:t>
      </w:r>
    </w:p>
    <w:p w14:paraId="07CB5E06" w14:textId="77777777" w:rsidR="002E1643" w:rsidRPr="0038677A" w:rsidRDefault="002E1643" w:rsidP="00F578C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8677A">
        <w:rPr>
          <w:lang w:val="zh-CN"/>
        </w:rPr>
        <w:tab/>
      </w:r>
      <w:r w:rsidRPr="0038677A">
        <w:rPr>
          <w:lang w:val="zh-CN"/>
        </w:rPr>
        <w:tab/>
      </w:r>
      <w:r w:rsidRPr="0038677A">
        <w:rPr>
          <w:lang w:val="zh-CN"/>
        </w:rPr>
        <w:t>《公约》、《公约任择议定书》和委员会一般性建议的可见度</w:t>
      </w:r>
    </w:p>
    <w:p w14:paraId="1FE2B205" w14:textId="33E2212D" w:rsidR="002E1643" w:rsidRPr="0038677A" w:rsidRDefault="002E1643" w:rsidP="002E1643">
      <w:pPr>
        <w:pStyle w:val="SingleTxt"/>
        <w:rPr>
          <w:szCs w:val="21"/>
        </w:rPr>
      </w:pPr>
      <w:r w:rsidRPr="0038677A">
        <w:rPr>
          <w:szCs w:val="21"/>
          <w:lang w:val="zh-CN"/>
        </w:rPr>
        <w:t>9.</w:t>
      </w:r>
      <w:r w:rsidRPr="0038677A">
        <w:rPr>
          <w:szCs w:val="21"/>
          <w:lang w:val="zh-CN"/>
        </w:rPr>
        <w:tab/>
      </w:r>
      <w:r w:rsidRPr="0038677A">
        <w:rPr>
          <w:szCs w:val="21"/>
          <w:lang w:val="zh-CN"/>
        </w:rPr>
        <w:t>委员会赞赏地注意到，缔约国正在准备加入《公约任择议定书》。然而，委员会回顾</w:t>
      </w:r>
      <w:r w:rsidRPr="0038677A">
        <w:rPr>
          <w:szCs w:val="21"/>
          <w:lang w:val="zh-CN"/>
        </w:rPr>
        <w:t>2016</w:t>
      </w:r>
      <w:r w:rsidRPr="0038677A">
        <w:rPr>
          <w:szCs w:val="21"/>
          <w:lang w:val="zh-CN"/>
        </w:rPr>
        <w:t>年的上一次结论意见</w:t>
      </w:r>
      <w:r w:rsidR="00F578C3" w:rsidRPr="0038677A">
        <w:rPr>
          <w:szCs w:val="21"/>
          <w:lang w:val="zh-CN"/>
        </w:rPr>
        <w:t>(</w:t>
      </w:r>
      <w:r w:rsidRPr="0038677A">
        <w:rPr>
          <w:szCs w:val="21"/>
          <w:lang w:val="zh-CN"/>
        </w:rPr>
        <w:t>CEDAW/C/EST/CO/5-6</w:t>
      </w:r>
      <w:r w:rsidR="00F578C3" w:rsidRPr="0038677A">
        <w:rPr>
          <w:szCs w:val="21"/>
          <w:lang w:val="zh-CN"/>
        </w:rPr>
        <w:t>)</w:t>
      </w:r>
      <w:r w:rsidRPr="0038677A">
        <w:rPr>
          <w:szCs w:val="21"/>
          <w:lang w:val="zh-CN"/>
        </w:rPr>
        <w:t>，重申其关切，即法官和律师、社会以及妇女本身对《公约》缺乏了解，这反映在没有法院判决提及《公约》。委员会还关切地注意到：</w:t>
      </w:r>
    </w:p>
    <w:p w14:paraId="56D4393D" w14:textId="647C6C84" w:rsidR="002E1643" w:rsidRPr="0038677A" w:rsidRDefault="00F578C3"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对司法人员、检察官、执法人员和律师缺乏</w:t>
      </w:r>
      <w:r w:rsidR="002E1643" w:rsidRPr="0038677A">
        <w:t>关于</w:t>
      </w:r>
      <w:r w:rsidR="002E1643" w:rsidRPr="0038677A">
        <w:rPr>
          <w:szCs w:val="21"/>
          <w:lang w:val="zh-CN"/>
        </w:rPr>
        <w:t>适用《公约》和委员会一般性建议的具体和系统的培训；</w:t>
      </w:r>
    </w:p>
    <w:p w14:paraId="26A4C7AE" w14:textId="145BEDAE" w:rsidR="002E1643" w:rsidRPr="0038677A" w:rsidRDefault="00F578C3"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缺乏直接援引《公约》的法院裁决；</w:t>
      </w:r>
    </w:p>
    <w:p w14:paraId="1A8D34FB" w14:textId="38A6C1D1" w:rsidR="002E1643" w:rsidRPr="0038677A" w:rsidRDefault="00F578C3" w:rsidP="002E1643">
      <w:pPr>
        <w:pStyle w:val="SingleTxt"/>
        <w:rPr>
          <w:szCs w:val="21"/>
        </w:rPr>
      </w:pPr>
      <w:r w:rsidRPr="0038677A">
        <w:rPr>
          <w:szCs w:val="21"/>
        </w:rPr>
        <w:tab/>
      </w:r>
      <w:r w:rsidR="002E1643" w:rsidRPr="0038677A">
        <w:rPr>
          <w:szCs w:val="21"/>
          <w:lang w:val="zh-CN"/>
        </w:rPr>
        <w:t>(c)</w:t>
      </w:r>
      <w:r w:rsidR="002E1643" w:rsidRPr="0038677A">
        <w:rPr>
          <w:szCs w:val="21"/>
          <w:lang w:val="zh-CN"/>
        </w:rPr>
        <w:tab/>
      </w:r>
      <w:r w:rsidR="002E1643" w:rsidRPr="0038677A">
        <w:rPr>
          <w:szCs w:val="21"/>
          <w:lang w:val="zh-CN"/>
        </w:rPr>
        <w:t>民间社会组织，特别是妇女权利组织，</w:t>
      </w:r>
      <w:r w:rsidR="002E1643" w:rsidRPr="0038677A">
        <w:t>可用</w:t>
      </w:r>
      <w:r w:rsidR="002E1643" w:rsidRPr="0038677A">
        <w:rPr>
          <w:szCs w:val="21"/>
          <w:lang w:val="zh-CN"/>
        </w:rPr>
        <w:t>于提高对《公约》的认识和能力建设活动的资金有限。</w:t>
      </w:r>
    </w:p>
    <w:p w14:paraId="363641B3" w14:textId="77777777" w:rsidR="002E1643" w:rsidRPr="0038677A" w:rsidRDefault="002E1643" w:rsidP="002E1643">
      <w:pPr>
        <w:pStyle w:val="SingleTxt"/>
        <w:rPr>
          <w:b/>
          <w:bCs/>
          <w:szCs w:val="21"/>
        </w:rPr>
      </w:pPr>
      <w:r w:rsidRPr="0038677A">
        <w:rPr>
          <w:szCs w:val="21"/>
          <w:lang w:val="zh-CN"/>
        </w:rPr>
        <w:t>10.</w:t>
      </w:r>
      <w:r w:rsidRPr="0038677A">
        <w:rPr>
          <w:szCs w:val="21"/>
          <w:lang w:val="zh-CN"/>
        </w:rPr>
        <w:tab/>
      </w:r>
      <w:r w:rsidRPr="0038677A">
        <w:rPr>
          <w:b/>
          <w:bCs/>
          <w:szCs w:val="21"/>
          <w:lang w:val="zh-CN"/>
        </w:rPr>
        <w:t>委员会建议缔约国：</w:t>
      </w:r>
    </w:p>
    <w:p w14:paraId="5A833290" w14:textId="6695D2CF" w:rsidR="002E1643" w:rsidRPr="0038677A" w:rsidRDefault="00F578C3" w:rsidP="002E1643">
      <w:pPr>
        <w:pStyle w:val="SingleTxt"/>
        <w:rPr>
          <w:b/>
          <w:bCs/>
          <w:szCs w:val="21"/>
        </w:rPr>
      </w:pPr>
      <w:r w:rsidRPr="0038677A">
        <w:rPr>
          <w:b/>
          <w:bCs/>
          <w:szCs w:val="21"/>
          <w:lang w:val="zh-CN"/>
        </w:rPr>
        <w:tab/>
      </w:r>
      <w:r w:rsidR="002E1643" w:rsidRPr="0038677A">
        <w:rPr>
          <w:b/>
          <w:bCs/>
          <w:szCs w:val="21"/>
          <w:lang w:val="zh-CN"/>
        </w:rPr>
        <w:t>(</w:t>
      </w:r>
      <w:r w:rsidR="002E1643" w:rsidRPr="0038677A">
        <w:rPr>
          <w:szCs w:val="21"/>
          <w:lang w:val="zh-CN"/>
        </w:rPr>
        <w:t>a)</w:t>
      </w:r>
      <w:r w:rsidR="002E1643" w:rsidRPr="0038677A">
        <w:rPr>
          <w:szCs w:val="21"/>
          <w:lang w:val="zh-CN"/>
        </w:rPr>
        <w:tab/>
      </w:r>
      <w:r w:rsidR="002E1643" w:rsidRPr="0038677A">
        <w:rPr>
          <w:rFonts w:eastAsia="黑体"/>
          <w:szCs w:val="21"/>
          <w:lang w:val="zh-CN"/>
        </w:rPr>
        <w:t>传播和更多宣传《公约》以及委员会的一般性建议和判例，让妇女更好地认识《公约》赋予她们的权利和她们在主张这些权利时可以利用的法律补救办法；</w:t>
      </w:r>
    </w:p>
    <w:p w14:paraId="7637A38A" w14:textId="632C1F13" w:rsidR="002E1643" w:rsidRPr="0038677A" w:rsidRDefault="00F578C3" w:rsidP="002E1643">
      <w:pPr>
        <w:pStyle w:val="SingleTxt"/>
        <w:rPr>
          <w:b/>
          <w:bCs/>
          <w:szCs w:val="21"/>
        </w:rPr>
      </w:pPr>
      <w:r w:rsidRPr="0038677A">
        <w:rPr>
          <w:b/>
          <w:bCs/>
          <w:szCs w:val="21"/>
          <w:lang w:val="zh-CN"/>
        </w:rPr>
        <w:tab/>
      </w:r>
      <w:r w:rsidR="002E1643" w:rsidRPr="0038677A">
        <w:rPr>
          <w:b/>
          <w:bCs/>
          <w:szCs w:val="21"/>
          <w:lang w:val="zh-CN"/>
        </w:rPr>
        <w:t>(</w:t>
      </w:r>
      <w:r w:rsidR="002E1643" w:rsidRPr="0038677A">
        <w:rPr>
          <w:szCs w:val="21"/>
          <w:lang w:val="zh-CN"/>
        </w:rPr>
        <w:t>b)</w:t>
      </w:r>
      <w:r w:rsidR="002E1643" w:rsidRPr="0038677A">
        <w:rPr>
          <w:szCs w:val="21"/>
          <w:lang w:val="zh-CN"/>
        </w:rPr>
        <w:tab/>
      </w:r>
      <w:r w:rsidR="002E1643" w:rsidRPr="0038677A">
        <w:rPr>
          <w:rFonts w:eastAsia="黑体"/>
          <w:szCs w:val="21"/>
          <w:lang w:val="zh-CN"/>
        </w:rPr>
        <w:t>加强法官、检察官、警官、其他执法人员和律师的能力建设方案，并积极营造有利环境，包括提供充足的资金，让民间社会组织，特别是妇女权利组织参与提供这种培训；</w:t>
      </w:r>
    </w:p>
    <w:p w14:paraId="4F89CE2F" w14:textId="1F5A383C" w:rsidR="002E1643" w:rsidRPr="0038677A" w:rsidRDefault="00F578C3" w:rsidP="002E1643">
      <w:pPr>
        <w:pStyle w:val="SingleTxt"/>
        <w:rPr>
          <w:szCs w:val="21"/>
        </w:rPr>
      </w:pPr>
      <w:r w:rsidRPr="0038677A">
        <w:rPr>
          <w:b/>
          <w:bCs/>
          <w:szCs w:val="21"/>
          <w:lang w:val="zh-CN"/>
        </w:rPr>
        <w:tab/>
      </w:r>
      <w:r w:rsidR="002E1643" w:rsidRPr="0038677A">
        <w:rPr>
          <w:b/>
          <w:bCs/>
          <w:szCs w:val="21"/>
          <w:lang w:val="zh-CN"/>
        </w:rPr>
        <w:t>(</w:t>
      </w:r>
      <w:r w:rsidR="002E1643" w:rsidRPr="0038677A">
        <w:rPr>
          <w:szCs w:val="21"/>
          <w:lang w:val="zh-CN"/>
        </w:rPr>
        <w:t>c)</w:t>
      </w:r>
      <w:r w:rsidR="002E1643" w:rsidRPr="0038677A">
        <w:rPr>
          <w:szCs w:val="21"/>
          <w:lang w:val="zh-CN"/>
        </w:rPr>
        <w:tab/>
      </w:r>
      <w:r w:rsidR="002E1643" w:rsidRPr="0038677A">
        <w:rPr>
          <w:rFonts w:eastAsia="黑体"/>
          <w:szCs w:val="21"/>
          <w:lang w:val="zh-CN"/>
        </w:rPr>
        <w:t>如缔约国所述，加快在</w:t>
      </w:r>
      <w:r w:rsidR="002E1643" w:rsidRPr="0038677A">
        <w:rPr>
          <w:rFonts w:eastAsia="黑体"/>
          <w:szCs w:val="21"/>
          <w:lang w:val="zh-CN"/>
        </w:rPr>
        <w:t>2025</w:t>
      </w:r>
      <w:r w:rsidR="002E1643" w:rsidRPr="0038677A">
        <w:rPr>
          <w:rFonts w:eastAsia="黑体"/>
          <w:szCs w:val="21"/>
          <w:lang w:val="zh-CN"/>
        </w:rPr>
        <w:t>年上半年加入《公约任择议定书》，以促进缔约国妇女充分享有《公约》所载权利。</w:t>
      </w:r>
    </w:p>
    <w:p w14:paraId="74B7AE06" w14:textId="77777777" w:rsidR="002E1643" w:rsidRPr="0038677A" w:rsidRDefault="002E1643" w:rsidP="00F578C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立法框架</w:t>
      </w:r>
    </w:p>
    <w:p w14:paraId="459C0AEC" w14:textId="77777777" w:rsidR="002E1643" w:rsidRPr="0038677A" w:rsidRDefault="002E1643" w:rsidP="002E1643">
      <w:pPr>
        <w:pStyle w:val="SingleTxt"/>
        <w:rPr>
          <w:szCs w:val="21"/>
        </w:rPr>
      </w:pPr>
      <w:r w:rsidRPr="0038677A">
        <w:rPr>
          <w:szCs w:val="21"/>
          <w:lang w:val="zh-CN"/>
        </w:rPr>
        <w:t>11.</w:t>
      </w:r>
      <w:r w:rsidRPr="0038677A">
        <w:rPr>
          <w:szCs w:val="21"/>
          <w:lang w:val="zh-CN"/>
        </w:rPr>
        <w:tab/>
      </w:r>
      <w:r w:rsidRPr="0038677A">
        <w:rPr>
          <w:szCs w:val="21"/>
          <w:lang w:val="zh-CN"/>
        </w:rPr>
        <w:t>委员会欢迎缔约国努力</w:t>
      </w:r>
      <w:r w:rsidRPr="0038677A">
        <w:t>加强</w:t>
      </w:r>
      <w:r w:rsidRPr="0038677A">
        <w:rPr>
          <w:szCs w:val="21"/>
          <w:lang w:val="zh-CN"/>
        </w:rPr>
        <w:t>关于性别平等的立法和体制框架，消除对妇女的歧视，特别是通过了《受害者支助法》、《刑法》、《家庭法》、《民事诉讼法》</w:t>
      </w:r>
      <w:r w:rsidRPr="0038677A">
        <w:rPr>
          <w:szCs w:val="21"/>
          <w:lang w:val="zh-CN"/>
        </w:rPr>
        <w:lastRenderedPageBreak/>
        <w:t>修正案，并拟订了一项将《性别平等法》和《平等待遇法》合并的法律草案。然而，委员会关切地注意到：</w:t>
      </w:r>
    </w:p>
    <w:p w14:paraId="0E5BEB8F" w14:textId="32EA117F" w:rsidR="002E1643" w:rsidRPr="0038677A" w:rsidRDefault="00F578C3" w:rsidP="002E1643">
      <w:pPr>
        <w:pStyle w:val="SingleTxt"/>
        <w:rPr>
          <w:szCs w:val="21"/>
        </w:rPr>
      </w:pPr>
      <w:r w:rsidRPr="0038677A">
        <w:rPr>
          <w:szCs w:val="21"/>
        </w:rPr>
        <w:tab/>
      </w:r>
      <w:r w:rsidR="002E1643" w:rsidRPr="0038677A">
        <w:rPr>
          <w:szCs w:val="21"/>
        </w:rPr>
        <w:t>(a)</w:t>
      </w:r>
      <w:r w:rsidR="002E1643" w:rsidRPr="0038677A">
        <w:rPr>
          <w:szCs w:val="21"/>
        </w:rPr>
        <w:tab/>
      </w:r>
      <w:r w:rsidR="002E1643" w:rsidRPr="0038677A">
        <w:rPr>
          <w:szCs w:val="21"/>
          <w:lang w:val="zh-CN"/>
        </w:rPr>
        <w:t>《平等待遇法》禁止歧视的范围有限</w:t>
      </w:r>
      <w:r w:rsidR="002E1643" w:rsidRPr="0038677A">
        <w:rPr>
          <w:szCs w:val="21"/>
        </w:rPr>
        <w:t>，</w:t>
      </w:r>
      <w:r w:rsidR="002E1643" w:rsidRPr="0038677A">
        <w:rPr>
          <w:szCs w:val="21"/>
          <w:lang w:val="zh-CN"/>
        </w:rPr>
        <w:t>只适用于就业和职业培训</w:t>
      </w:r>
      <w:r w:rsidR="002E1643" w:rsidRPr="0038677A">
        <w:rPr>
          <w:szCs w:val="21"/>
        </w:rPr>
        <w:t>，</w:t>
      </w:r>
      <w:r w:rsidR="002E1643" w:rsidRPr="0038677A">
        <w:rPr>
          <w:szCs w:val="21"/>
          <w:lang w:val="zh-CN"/>
        </w:rPr>
        <w:t>未涵盖就业领域以外的歧视</w:t>
      </w:r>
      <w:r w:rsidR="002E1643" w:rsidRPr="0038677A">
        <w:rPr>
          <w:szCs w:val="21"/>
        </w:rPr>
        <w:t>；</w:t>
      </w:r>
    </w:p>
    <w:p w14:paraId="77688F08" w14:textId="58AE0DC7" w:rsidR="002E1643" w:rsidRPr="0038677A" w:rsidRDefault="00F578C3"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《性别平等法》或《平等待遇法》缺乏禁止交叉形式歧视，特别是对女同性恋、双性恋、跨性别者和间性者的歧视的法律条款；</w:t>
      </w:r>
    </w:p>
    <w:p w14:paraId="01442E0E" w14:textId="0BB2380D" w:rsidR="002E1643" w:rsidRPr="0038677A" w:rsidRDefault="00F578C3" w:rsidP="002E1643">
      <w:pPr>
        <w:pStyle w:val="SingleTxt"/>
        <w:rPr>
          <w:spacing w:val="10"/>
          <w:szCs w:val="21"/>
        </w:rPr>
      </w:pPr>
      <w:r w:rsidRPr="0038677A">
        <w:rPr>
          <w:szCs w:val="21"/>
          <w:lang w:val="zh-CN"/>
        </w:rPr>
        <w:tab/>
      </w:r>
      <w:r w:rsidR="002E1643" w:rsidRPr="0038677A">
        <w:rPr>
          <w:szCs w:val="21"/>
          <w:lang w:val="zh-CN"/>
        </w:rPr>
        <w:t>(c)</w:t>
      </w:r>
      <w:r w:rsidR="008047FA" w:rsidRPr="0038677A">
        <w:rPr>
          <w:szCs w:val="21"/>
          <w:lang w:val="zh-CN"/>
        </w:rPr>
        <w:tab/>
      </w:r>
      <w:r w:rsidR="002E1643" w:rsidRPr="0038677A">
        <w:rPr>
          <w:spacing w:val="10"/>
          <w:szCs w:val="21"/>
          <w:lang w:val="zh-CN"/>
        </w:rPr>
        <w:t>确保性别平等和平等待遇专员办公室的独立性和正常运转的资源不足；</w:t>
      </w:r>
    </w:p>
    <w:p w14:paraId="2FA78436" w14:textId="21AC42EA" w:rsidR="002E1643" w:rsidRPr="0038677A" w:rsidRDefault="00F578C3" w:rsidP="002E1643">
      <w:pPr>
        <w:pStyle w:val="SingleTxt"/>
        <w:rPr>
          <w:spacing w:val="10"/>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rPr>
          <w:spacing w:val="10"/>
          <w:szCs w:val="21"/>
          <w:lang w:val="zh-CN"/>
        </w:rPr>
        <w:t>缺乏关于歧视妇女的控诉</w:t>
      </w:r>
      <w:r w:rsidR="002E1643" w:rsidRPr="0038677A">
        <w:rPr>
          <w:spacing w:val="10"/>
        </w:rPr>
        <w:t>数量</w:t>
      </w:r>
      <w:r w:rsidR="002E1643" w:rsidRPr="0038677A">
        <w:rPr>
          <w:spacing w:val="10"/>
          <w:szCs w:val="21"/>
          <w:lang w:val="zh-CN"/>
        </w:rPr>
        <w:t>及其结果，包括所提供赔偿的分类数据。</w:t>
      </w:r>
    </w:p>
    <w:p w14:paraId="4887DD24" w14:textId="77777777" w:rsidR="002E1643" w:rsidRPr="0038677A" w:rsidRDefault="002E1643" w:rsidP="002E1643">
      <w:pPr>
        <w:pStyle w:val="SingleTxt"/>
        <w:rPr>
          <w:b/>
          <w:bCs/>
          <w:szCs w:val="21"/>
        </w:rPr>
      </w:pPr>
      <w:r w:rsidRPr="0038677A">
        <w:rPr>
          <w:szCs w:val="21"/>
          <w:lang w:val="zh-CN"/>
        </w:rPr>
        <w:t>12.</w:t>
      </w:r>
      <w:r w:rsidRPr="0038677A">
        <w:rPr>
          <w:szCs w:val="21"/>
          <w:lang w:val="zh-CN"/>
        </w:rPr>
        <w:tab/>
      </w:r>
      <w:r w:rsidRPr="0038677A">
        <w:rPr>
          <w:rFonts w:eastAsia="黑体"/>
          <w:szCs w:val="21"/>
          <w:lang w:val="zh-CN"/>
        </w:rPr>
        <w:t>委员会回顾《公约》第一条和第二条以及可持续发展目标具体目标</w:t>
      </w:r>
      <w:r w:rsidRPr="0038677A">
        <w:rPr>
          <w:rFonts w:eastAsia="黑体"/>
          <w:szCs w:val="21"/>
          <w:lang w:val="zh-CN"/>
        </w:rPr>
        <w:t>5.1(</w:t>
      </w:r>
      <w:r w:rsidRPr="0038677A">
        <w:rPr>
          <w:rFonts w:eastAsia="黑体"/>
          <w:szCs w:val="21"/>
          <w:lang w:val="zh-CN"/>
        </w:rPr>
        <w:t>在全球消除对妇女和女童一切形式的歧视</w:t>
      </w:r>
      <w:r w:rsidRPr="0038677A">
        <w:rPr>
          <w:rFonts w:eastAsia="黑体"/>
          <w:szCs w:val="21"/>
          <w:lang w:val="zh-CN"/>
        </w:rPr>
        <w:t>)</w:t>
      </w:r>
      <w:r w:rsidRPr="0038677A">
        <w:rPr>
          <w:rFonts w:eastAsia="黑体"/>
          <w:szCs w:val="21"/>
          <w:lang w:val="zh-CN"/>
        </w:rPr>
        <w:t>，建议缔约国</w:t>
      </w:r>
      <w:r w:rsidRPr="0038677A">
        <w:rPr>
          <w:b/>
          <w:bCs/>
          <w:szCs w:val="21"/>
          <w:lang w:val="zh-CN"/>
        </w:rPr>
        <w:t>：</w:t>
      </w:r>
    </w:p>
    <w:p w14:paraId="1F3B8509" w14:textId="5518B242" w:rsidR="002E1643" w:rsidRPr="0038677A" w:rsidRDefault="00F578C3" w:rsidP="002E1643">
      <w:pPr>
        <w:pStyle w:val="SingleTxt"/>
        <w:rPr>
          <w:b/>
          <w:bCs/>
          <w:szCs w:val="21"/>
        </w:rPr>
      </w:pPr>
      <w:r w:rsidRPr="0038677A">
        <w:rPr>
          <w:b/>
          <w:bCs/>
          <w:szCs w:val="21"/>
          <w:lang w:val="zh-CN"/>
        </w:rPr>
        <w:tab/>
      </w:r>
      <w:r w:rsidR="002E1643" w:rsidRPr="0038677A">
        <w:rPr>
          <w:b/>
          <w:bCs/>
          <w:szCs w:val="21"/>
          <w:lang w:val="zh-CN"/>
        </w:rPr>
        <w:t>(</w:t>
      </w:r>
      <w:r w:rsidR="002E1643" w:rsidRPr="0038677A">
        <w:rPr>
          <w:szCs w:val="21"/>
          <w:lang w:val="zh-CN"/>
        </w:rPr>
        <w:t>a)</w:t>
      </w:r>
      <w:r w:rsidR="002E1643" w:rsidRPr="0038677A">
        <w:rPr>
          <w:szCs w:val="21"/>
          <w:lang w:val="zh-CN"/>
        </w:rPr>
        <w:tab/>
      </w:r>
      <w:r w:rsidR="002E1643" w:rsidRPr="0038677A">
        <w:rPr>
          <w:rFonts w:eastAsia="黑体"/>
          <w:szCs w:val="21"/>
          <w:lang w:val="zh-CN"/>
        </w:rPr>
        <w:t>毫不拖延地通过立法，对歧视做出全面定义，涵盖国际公认的所有禁止歧视理由，包括家庭或个人状况，并涵盖公共和私人领域的直接和间接歧视，以及交叉形式的歧视，如对女同性恋、双性恋、跨性别者和间性者的歧视；</w:t>
      </w:r>
    </w:p>
    <w:p w14:paraId="496B690F" w14:textId="2F7B5F20" w:rsidR="002E1643" w:rsidRPr="0038677A" w:rsidRDefault="00F578C3"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b)</w:t>
      </w:r>
      <w:r w:rsidR="002E1643" w:rsidRPr="0038677A">
        <w:rPr>
          <w:szCs w:val="21"/>
          <w:lang w:val="zh-CN"/>
        </w:rPr>
        <w:tab/>
      </w:r>
      <w:r w:rsidR="002E1643" w:rsidRPr="0038677A">
        <w:rPr>
          <w:rFonts w:eastAsia="黑体"/>
          <w:szCs w:val="21"/>
          <w:lang w:val="zh-CN"/>
        </w:rPr>
        <w:t>加强性别平等和平等待遇专员办公室，向其提供充足的人力、技术和财政资源，以便该办公室有效和独立地履行保护妇女权利的任务，并以保密和对性别问题有敏感认识的方式处理妇女和女孩的控诉；</w:t>
      </w:r>
    </w:p>
    <w:p w14:paraId="38AA4688" w14:textId="2AFD1D9A" w:rsidR="002E1643" w:rsidRPr="0038677A" w:rsidRDefault="00F578C3"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c)</w:t>
      </w:r>
      <w:r w:rsidR="002E1643" w:rsidRPr="0038677A">
        <w:rPr>
          <w:szCs w:val="21"/>
          <w:lang w:val="zh-CN"/>
        </w:rPr>
        <w:tab/>
      </w:r>
      <w:r w:rsidR="002E1643" w:rsidRPr="0038677A">
        <w:rPr>
          <w:rFonts w:eastAsia="黑体"/>
          <w:szCs w:val="21"/>
          <w:lang w:val="zh-CN"/>
        </w:rPr>
        <w:t>制定一个综合系统，收集按年龄、国籍、残疾和社会经济地位分列关于歧视妇女行为控诉数量和结果的数据，包括向受害者提供赔偿的数据。</w:t>
      </w:r>
    </w:p>
    <w:p w14:paraId="7760A053" w14:textId="77777777" w:rsidR="002E1643" w:rsidRPr="0038677A" w:rsidRDefault="002E1643" w:rsidP="00F578C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8677A">
        <w:rPr>
          <w:lang w:val="zh-CN"/>
        </w:rPr>
        <w:tab/>
      </w:r>
      <w:r w:rsidRPr="0038677A">
        <w:rPr>
          <w:lang w:val="zh-CN"/>
        </w:rPr>
        <w:tab/>
      </w:r>
      <w:r w:rsidRPr="0038677A">
        <w:rPr>
          <w:lang w:val="zh-CN"/>
        </w:rPr>
        <w:t>司法救助和法律控诉机制</w:t>
      </w:r>
    </w:p>
    <w:p w14:paraId="50F396F3" w14:textId="77777777" w:rsidR="002E1643" w:rsidRPr="0038677A" w:rsidRDefault="002E1643" w:rsidP="002E1643">
      <w:pPr>
        <w:pStyle w:val="SingleTxt"/>
        <w:rPr>
          <w:szCs w:val="21"/>
        </w:rPr>
      </w:pPr>
      <w:r w:rsidRPr="0038677A">
        <w:rPr>
          <w:szCs w:val="21"/>
          <w:lang w:val="zh-CN"/>
        </w:rPr>
        <w:t>13.</w:t>
      </w:r>
      <w:r w:rsidRPr="0038677A">
        <w:rPr>
          <w:szCs w:val="21"/>
          <w:lang w:val="zh-CN"/>
        </w:rPr>
        <w:tab/>
      </w:r>
      <w:r w:rsidRPr="0038677A">
        <w:rPr>
          <w:szCs w:val="21"/>
          <w:lang w:val="zh-CN"/>
        </w:rPr>
        <w:t>委员会注意到，缔约国为法官、</w:t>
      </w:r>
      <w:r w:rsidRPr="0038677A">
        <w:t>检察官</w:t>
      </w:r>
      <w:r w:rsidRPr="0038677A">
        <w:rPr>
          <w:szCs w:val="21"/>
          <w:lang w:val="zh-CN"/>
        </w:rPr>
        <w:t>、警官、受害者支助人员和其他接触性别暴力和歧视的妇女和女孩受害者的人编制了关于对性别问题有敏感认识的犯罪受害者待遇的培训课程。然而，委员会关切地注意到：</w:t>
      </w:r>
    </w:p>
    <w:p w14:paraId="2BF2B96D" w14:textId="69C370B4" w:rsidR="002E1643" w:rsidRPr="0038677A" w:rsidRDefault="00A314EF" w:rsidP="002E1643">
      <w:pPr>
        <w:pStyle w:val="SingleTxt"/>
        <w:rPr>
          <w:spacing w:val="10"/>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pacing w:val="10"/>
          <w:szCs w:val="21"/>
          <w:lang w:val="zh-CN"/>
        </w:rPr>
        <w:t>欧洲联盟资助的恢复计划在妇女获得</w:t>
      </w:r>
      <w:r w:rsidR="002E1643" w:rsidRPr="0038677A">
        <w:rPr>
          <w:spacing w:val="10"/>
        </w:rPr>
        <w:t>司法</w:t>
      </w:r>
      <w:r w:rsidR="002E1643" w:rsidRPr="0038677A">
        <w:rPr>
          <w:spacing w:val="10"/>
          <w:szCs w:val="21"/>
          <w:lang w:val="zh-CN"/>
        </w:rPr>
        <w:t>救助方面没有充分调动资金；</w:t>
      </w:r>
    </w:p>
    <w:p w14:paraId="19C05993" w14:textId="05621F79" w:rsidR="002E1643" w:rsidRPr="0038677A" w:rsidRDefault="00A314EF"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司法和执法官员在对性别问题有敏感认识的控诉处理和调查方面缺乏能力建设，在刑事诉讼中防止再次受害的措施</w:t>
      </w:r>
      <w:r w:rsidR="002E1643" w:rsidRPr="0038677A">
        <w:t>不足</w:t>
      </w:r>
      <w:r w:rsidR="002E1643" w:rsidRPr="0038677A">
        <w:rPr>
          <w:szCs w:val="21"/>
          <w:lang w:val="zh-CN"/>
        </w:rPr>
        <w:t>；</w:t>
      </w:r>
    </w:p>
    <w:p w14:paraId="0339211E" w14:textId="205E0F38" w:rsidR="002E1643" w:rsidRPr="0038677A" w:rsidRDefault="00A314EF" w:rsidP="002E1643">
      <w:pPr>
        <w:pStyle w:val="SingleTxt"/>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性别暴力的女性受害者、弱势妇女群体，如移民妇女、年长妇女、女同性恋、双性恋、跨性别者和间性者、残疾妇女和少数民族妇女在获得司法救助和补救方面面临障碍。</w:t>
      </w:r>
    </w:p>
    <w:p w14:paraId="26173ECA" w14:textId="77777777" w:rsidR="008047FA" w:rsidRPr="0038677A" w:rsidRDefault="008047FA">
      <w:pPr>
        <w:spacing w:after="160" w:line="259" w:lineRule="auto"/>
        <w:jc w:val="left"/>
        <w:rPr>
          <w:color w:val="FF0000"/>
          <w:szCs w:val="21"/>
          <w:lang w:val="zh-CN"/>
        </w:rPr>
      </w:pPr>
      <w:r w:rsidRPr="0038677A">
        <w:rPr>
          <w:color w:val="FF0000"/>
          <w:szCs w:val="21"/>
          <w:lang w:val="zh-CN"/>
        </w:rPr>
        <w:br w:type="page"/>
      </w:r>
    </w:p>
    <w:p w14:paraId="41B81EAA" w14:textId="4F1CFCB3" w:rsidR="002E1643" w:rsidRPr="0038677A" w:rsidRDefault="002E1643" w:rsidP="002E1643">
      <w:pPr>
        <w:pStyle w:val="SingleTxt"/>
        <w:rPr>
          <w:rFonts w:eastAsia="黑体"/>
          <w:szCs w:val="21"/>
          <w:lang w:val="zh-CN"/>
        </w:rPr>
      </w:pPr>
      <w:r w:rsidRPr="0038677A">
        <w:rPr>
          <w:szCs w:val="21"/>
          <w:lang w:val="zh-CN"/>
        </w:rPr>
        <w:lastRenderedPageBreak/>
        <w:t>14.</w:t>
      </w:r>
      <w:r w:rsidRPr="0038677A">
        <w:rPr>
          <w:szCs w:val="21"/>
          <w:lang w:val="zh-CN"/>
        </w:rPr>
        <w:tab/>
      </w:r>
      <w:r w:rsidRPr="0038677A">
        <w:rPr>
          <w:rFonts w:eastAsia="黑体"/>
          <w:szCs w:val="21"/>
          <w:lang w:val="zh-CN"/>
        </w:rPr>
        <w:t>根据关于妇女获得司法救助的第</w:t>
      </w:r>
      <w:r w:rsidRPr="0038677A">
        <w:rPr>
          <w:rFonts w:eastAsia="黑体"/>
          <w:szCs w:val="21"/>
          <w:lang w:val="zh-CN"/>
        </w:rPr>
        <w:t>33</w:t>
      </w:r>
      <w:r w:rsidRPr="0038677A">
        <w:rPr>
          <w:rFonts w:eastAsia="黑体"/>
          <w:szCs w:val="21"/>
          <w:lang w:val="zh-CN"/>
        </w:rPr>
        <w:t>号一般性建议</w:t>
      </w:r>
      <w:r w:rsidR="00F578C3" w:rsidRPr="0038677A">
        <w:rPr>
          <w:rFonts w:eastAsia="黑体"/>
          <w:szCs w:val="21"/>
          <w:lang w:val="zh-CN"/>
        </w:rPr>
        <w:t>(</w:t>
      </w:r>
      <w:r w:rsidRPr="0038677A">
        <w:rPr>
          <w:rFonts w:eastAsia="黑体"/>
          <w:szCs w:val="21"/>
          <w:lang w:val="zh-CN"/>
        </w:rPr>
        <w:t>2015</w:t>
      </w:r>
      <w:r w:rsidRPr="0038677A">
        <w:rPr>
          <w:rFonts w:eastAsia="黑体"/>
          <w:szCs w:val="21"/>
          <w:lang w:val="zh-CN"/>
        </w:rPr>
        <w:t>年</w:t>
      </w:r>
      <w:r w:rsidR="00F578C3" w:rsidRPr="0038677A">
        <w:rPr>
          <w:rFonts w:eastAsia="黑体"/>
          <w:szCs w:val="21"/>
          <w:lang w:val="zh-CN"/>
        </w:rPr>
        <w:t>)</w:t>
      </w:r>
      <w:r w:rsidRPr="0038677A">
        <w:rPr>
          <w:rFonts w:eastAsia="黑体"/>
          <w:szCs w:val="21"/>
          <w:lang w:val="zh-CN"/>
        </w:rPr>
        <w:t>，委员会建议缔约国确保妇女在权利受到侵犯时能够获得有效补救，并且：</w:t>
      </w:r>
    </w:p>
    <w:p w14:paraId="4F7D4463" w14:textId="5491C5EB" w:rsidR="002E1643" w:rsidRPr="0038677A" w:rsidRDefault="00A314EF" w:rsidP="002E1643">
      <w:pPr>
        <w:pStyle w:val="SingleTxt"/>
        <w:rPr>
          <w:rFonts w:eastAsia="黑体"/>
          <w:szCs w:val="21"/>
          <w:lang w:val="zh-CN"/>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rFonts w:eastAsia="黑体"/>
          <w:szCs w:val="21"/>
          <w:lang w:val="zh-CN"/>
        </w:rPr>
        <w:t>为法律援助计划提供充足的资金，特别是在针对妇女的性别暴力案件中，包括在妇女面临交叉形式歧视的案件中；</w:t>
      </w:r>
    </w:p>
    <w:p w14:paraId="13B578A3" w14:textId="7D8AE575" w:rsidR="002E1643" w:rsidRPr="0038677A" w:rsidRDefault="00A314EF"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b)</w:t>
      </w:r>
      <w:r w:rsidR="002E1643" w:rsidRPr="0038677A">
        <w:rPr>
          <w:szCs w:val="21"/>
          <w:lang w:val="zh-CN"/>
        </w:rPr>
        <w:tab/>
      </w:r>
      <w:r w:rsidR="002E1643" w:rsidRPr="0038677A">
        <w:rPr>
          <w:rFonts w:eastAsia="黑体"/>
          <w:szCs w:val="21"/>
          <w:lang w:val="zh-CN"/>
        </w:rPr>
        <w:t>确保根据欧洲联盟资助的恢复计划调动资源，以加强妇女获得司法救助的机会；</w:t>
      </w:r>
    </w:p>
    <w:p w14:paraId="33E1C38E" w14:textId="7762B17E" w:rsidR="002E1643" w:rsidRPr="0038677A" w:rsidRDefault="00A314EF"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c)</w:t>
      </w:r>
      <w:r w:rsidR="002E1643" w:rsidRPr="0038677A">
        <w:rPr>
          <w:szCs w:val="21"/>
          <w:lang w:val="zh-CN"/>
        </w:rPr>
        <w:tab/>
      </w:r>
      <w:r w:rsidR="002E1643" w:rsidRPr="0038677A">
        <w:rPr>
          <w:rFonts w:eastAsia="黑体"/>
          <w:szCs w:val="21"/>
          <w:lang w:val="zh-CN"/>
        </w:rPr>
        <w:t>加强针对法官、检察官、其他执法人员、律师和受害者服务支助专业人员的能力建设方案，使其了解对性别问题有敏感认识的调查和审讯方法以及防止妇女再次受害的法庭程序；</w:t>
      </w:r>
    </w:p>
    <w:p w14:paraId="7717FD38" w14:textId="5014BE23" w:rsidR="002E1643" w:rsidRPr="0038677A" w:rsidRDefault="00A314EF"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d)</w:t>
      </w:r>
      <w:r w:rsidR="002E1643" w:rsidRPr="0038677A">
        <w:rPr>
          <w:szCs w:val="21"/>
          <w:lang w:val="zh-CN"/>
        </w:rPr>
        <w:tab/>
      </w:r>
      <w:r w:rsidR="002E1643" w:rsidRPr="0038677A">
        <w:rPr>
          <w:rFonts w:eastAsia="黑体"/>
          <w:spacing w:val="10"/>
          <w:szCs w:val="21"/>
          <w:lang w:val="zh-CN"/>
        </w:rPr>
        <w:t>通过收集数据以及定期监测和评价提供司法和补救服务的结果等方式，确保残疾妇女、</w:t>
      </w:r>
      <w:r w:rsidR="002E1643" w:rsidRPr="0038677A">
        <w:rPr>
          <w:rFonts w:eastAsia="黑体"/>
          <w:szCs w:val="21"/>
          <w:lang w:val="zh-CN"/>
        </w:rPr>
        <w:t>移民或难民妇女、女同性恋、双性恋、跨性别者和间性者以及少数民族妇女等弱势妇女群体获得司法救助和补救。</w:t>
      </w:r>
    </w:p>
    <w:p w14:paraId="6E5A36FD" w14:textId="77777777" w:rsidR="002E1643" w:rsidRPr="0038677A" w:rsidRDefault="002E1643" w:rsidP="00A314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8677A">
        <w:rPr>
          <w:lang w:val="zh-CN"/>
        </w:rPr>
        <w:tab/>
      </w:r>
      <w:r w:rsidRPr="0038677A">
        <w:rPr>
          <w:lang w:val="zh-CN"/>
        </w:rPr>
        <w:tab/>
      </w:r>
      <w:r w:rsidRPr="0038677A">
        <w:rPr>
          <w:lang w:val="zh-CN"/>
        </w:rPr>
        <w:t>提高妇女地位国家机构</w:t>
      </w:r>
    </w:p>
    <w:p w14:paraId="15FC8C9C" w14:textId="77777777" w:rsidR="002E1643" w:rsidRPr="0038677A" w:rsidRDefault="002E1643" w:rsidP="002E1643">
      <w:pPr>
        <w:pStyle w:val="SingleTxt"/>
        <w:rPr>
          <w:szCs w:val="21"/>
        </w:rPr>
      </w:pPr>
      <w:r w:rsidRPr="0038677A">
        <w:rPr>
          <w:szCs w:val="21"/>
          <w:lang w:val="zh-CN"/>
        </w:rPr>
        <w:t>15.</w:t>
      </w:r>
      <w:r w:rsidRPr="0038677A">
        <w:rPr>
          <w:szCs w:val="21"/>
          <w:lang w:val="zh-CN"/>
        </w:rPr>
        <w:tab/>
      </w:r>
      <w:r w:rsidRPr="0038677A">
        <w:rPr>
          <w:szCs w:val="21"/>
          <w:lang w:val="zh-CN"/>
        </w:rPr>
        <w:t>委员会欢迎缔约国通过《</w:t>
      </w:r>
      <w:r w:rsidRPr="0038677A">
        <w:rPr>
          <w:szCs w:val="21"/>
          <w:lang w:val="zh-CN"/>
        </w:rPr>
        <w:t>2023-2030</w:t>
      </w:r>
      <w:r w:rsidRPr="0038677A">
        <w:rPr>
          <w:szCs w:val="21"/>
          <w:lang w:val="zh-CN"/>
        </w:rPr>
        <w:t>年福利发展计划》，其中将性别平等和平等机会列为五个次级目标之一。委员会还注意到</w:t>
      </w:r>
      <w:r w:rsidRPr="0038677A">
        <w:rPr>
          <w:rFonts w:ascii="宋体" w:hAnsi="宋体"/>
          <w:szCs w:val="21"/>
          <w:lang w:val="zh-CN"/>
        </w:rPr>
        <w:t>“</w:t>
      </w:r>
      <w:r w:rsidRPr="0038677A">
        <w:rPr>
          <w:szCs w:val="21"/>
          <w:lang w:val="zh-CN"/>
        </w:rPr>
        <w:t>爱沙尼亚</w:t>
      </w:r>
      <w:r w:rsidRPr="0038677A">
        <w:rPr>
          <w:szCs w:val="21"/>
          <w:lang w:val="zh-CN"/>
        </w:rPr>
        <w:t>2035</w:t>
      </w:r>
      <w:r w:rsidRPr="0038677A">
        <w:rPr>
          <w:rFonts w:ascii="宋体" w:hAnsi="宋体"/>
          <w:szCs w:val="21"/>
          <w:lang w:val="zh-CN"/>
        </w:rPr>
        <w:t>”</w:t>
      </w:r>
      <w:r w:rsidRPr="0038677A">
        <w:rPr>
          <w:szCs w:val="21"/>
          <w:lang w:val="zh-CN"/>
        </w:rPr>
        <w:t>战略，该战略通过九项指标，包括性别平等指数来监测。然而，委员会关切地注意到：</w:t>
      </w:r>
    </w:p>
    <w:p w14:paraId="14AB0A86" w14:textId="29CDE19C" w:rsidR="002E1643" w:rsidRPr="0038677A" w:rsidRDefault="00A314EF"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缔约国通过性别平等战略取得的成果有限，而且缺乏促进</w:t>
      </w:r>
      <w:r w:rsidR="002E1643" w:rsidRPr="0038677A">
        <w:t>性别</w:t>
      </w:r>
      <w:r w:rsidR="002E1643" w:rsidRPr="0038677A">
        <w:rPr>
          <w:szCs w:val="21"/>
          <w:lang w:val="zh-CN"/>
        </w:rPr>
        <w:t>平等的预算编制；</w:t>
      </w:r>
    </w:p>
    <w:p w14:paraId="00BF85F5" w14:textId="5A54DC63" w:rsidR="002E1643" w:rsidRPr="0038677A" w:rsidRDefault="00A314EF"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大法官办公室与其他从事妇女权利工作的相关实体之间缺乏机构协调与合作。</w:t>
      </w:r>
    </w:p>
    <w:p w14:paraId="4E82C239" w14:textId="37E2EBDF" w:rsidR="002E1643" w:rsidRPr="0038677A" w:rsidRDefault="002E1643" w:rsidP="002E1643">
      <w:pPr>
        <w:pStyle w:val="SingleTxt"/>
        <w:rPr>
          <w:rFonts w:eastAsia="黑体"/>
          <w:szCs w:val="21"/>
          <w:lang w:val="zh-CN"/>
        </w:rPr>
      </w:pPr>
      <w:r w:rsidRPr="0038677A">
        <w:rPr>
          <w:szCs w:val="21"/>
          <w:lang w:val="zh-CN"/>
        </w:rPr>
        <w:t>16.</w:t>
      </w:r>
      <w:r w:rsidRPr="0038677A">
        <w:rPr>
          <w:szCs w:val="21"/>
          <w:lang w:val="zh-CN"/>
        </w:rPr>
        <w:tab/>
      </w:r>
      <w:r w:rsidRPr="0038677A">
        <w:rPr>
          <w:rFonts w:eastAsia="黑体"/>
          <w:szCs w:val="21"/>
          <w:lang w:val="zh-CN"/>
        </w:rPr>
        <w:t>委员会回顾关于有效的国家机制和宣传的第</w:t>
      </w:r>
      <w:r w:rsidRPr="0038677A">
        <w:rPr>
          <w:rFonts w:eastAsia="黑体"/>
          <w:szCs w:val="21"/>
          <w:lang w:val="zh-CN"/>
        </w:rPr>
        <w:t>6</w:t>
      </w:r>
      <w:r w:rsidRPr="0038677A">
        <w:rPr>
          <w:rFonts w:eastAsia="黑体"/>
          <w:szCs w:val="21"/>
          <w:lang w:val="zh-CN"/>
        </w:rPr>
        <w:t>号一般性建议</w:t>
      </w:r>
      <w:r w:rsidR="00F578C3" w:rsidRPr="0038677A">
        <w:rPr>
          <w:rFonts w:eastAsia="黑体"/>
          <w:szCs w:val="21"/>
          <w:lang w:val="zh-CN"/>
        </w:rPr>
        <w:t>(</w:t>
      </w:r>
      <w:r w:rsidRPr="0038677A">
        <w:rPr>
          <w:rFonts w:eastAsia="黑体"/>
          <w:szCs w:val="21"/>
          <w:lang w:val="zh-CN"/>
        </w:rPr>
        <w:t>1988</w:t>
      </w:r>
      <w:r w:rsidRPr="0038677A">
        <w:rPr>
          <w:rFonts w:eastAsia="黑体"/>
          <w:szCs w:val="21"/>
          <w:lang w:val="zh-CN"/>
        </w:rPr>
        <w:t>年</w:t>
      </w:r>
      <w:r w:rsidR="00F578C3" w:rsidRPr="0038677A">
        <w:rPr>
          <w:rFonts w:eastAsia="黑体"/>
          <w:szCs w:val="21"/>
          <w:lang w:val="zh-CN"/>
        </w:rPr>
        <w:t>)</w:t>
      </w:r>
      <w:r w:rsidRPr="0038677A">
        <w:rPr>
          <w:rFonts w:eastAsia="黑体"/>
          <w:szCs w:val="21"/>
          <w:lang w:val="zh-CN"/>
        </w:rPr>
        <w:t>以及《北京行动纲要》提供的指导，建议缔约国：</w:t>
      </w:r>
    </w:p>
    <w:p w14:paraId="0961E3B9" w14:textId="194D5165" w:rsidR="002E1643" w:rsidRPr="0038677A" w:rsidRDefault="00A314EF"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rFonts w:eastAsia="黑体"/>
          <w:szCs w:val="21"/>
          <w:lang w:val="zh-CN"/>
        </w:rPr>
        <w:t>通过一项国家性别平等综合战略，并让妇女组织定期参与该战略的设计、执行、数据分析、监测和影响评估；</w:t>
      </w:r>
    </w:p>
    <w:p w14:paraId="0B69D513" w14:textId="46384A5C" w:rsidR="002E1643" w:rsidRPr="0038677A" w:rsidRDefault="00A314EF" w:rsidP="002E1643">
      <w:pPr>
        <w:pStyle w:val="SingleTxt"/>
        <w:rPr>
          <w:rFonts w:eastAsia="黑体"/>
          <w:szCs w:val="21"/>
          <w:lang w:val="zh-CN"/>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rFonts w:eastAsia="黑体"/>
          <w:szCs w:val="21"/>
          <w:lang w:val="zh-CN"/>
        </w:rPr>
        <w:t>进一步加强提高妇女地位机制，在中央和市一级提供充足的人力、技术和财政资源，并加强经济与信息技术部的任务规定和政治权力。</w:t>
      </w:r>
    </w:p>
    <w:p w14:paraId="761FFB76" w14:textId="77777777" w:rsidR="002E1643" w:rsidRPr="0038677A" w:rsidRDefault="002E1643" w:rsidP="00A314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暂行特别措施</w:t>
      </w:r>
    </w:p>
    <w:p w14:paraId="43FEDB99" w14:textId="5EA6DCCD" w:rsidR="002E1643" w:rsidRPr="0038677A" w:rsidRDefault="002E1643" w:rsidP="002E1643">
      <w:pPr>
        <w:pStyle w:val="SingleTxt"/>
        <w:rPr>
          <w:szCs w:val="21"/>
        </w:rPr>
      </w:pPr>
      <w:r w:rsidRPr="0038677A">
        <w:rPr>
          <w:szCs w:val="21"/>
          <w:lang w:val="zh-CN"/>
        </w:rPr>
        <w:t>17.</w:t>
      </w:r>
      <w:r w:rsidR="00A314EF" w:rsidRPr="0038677A">
        <w:rPr>
          <w:szCs w:val="21"/>
          <w:lang w:val="zh-CN"/>
        </w:rPr>
        <w:tab/>
      </w:r>
      <w:r w:rsidRPr="0038677A">
        <w:rPr>
          <w:spacing w:val="10"/>
          <w:szCs w:val="21"/>
          <w:lang w:val="zh-CN"/>
        </w:rPr>
        <w:t>委员会关切地注意到，缔约国尚未采取任何提高妇女地位的暂行特别措施，</w:t>
      </w:r>
      <w:r w:rsidRPr="0038677A">
        <w:rPr>
          <w:szCs w:val="21"/>
          <w:lang w:val="zh-CN"/>
        </w:rPr>
        <w:t>而且缔约国对暂行特别措施的非歧视性和重要性的理解有限。</w:t>
      </w:r>
    </w:p>
    <w:p w14:paraId="233B4EA1" w14:textId="77777777" w:rsidR="002E1643" w:rsidRPr="0038677A" w:rsidRDefault="002E1643" w:rsidP="002E1643">
      <w:pPr>
        <w:pStyle w:val="SingleTxt"/>
        <w:rPr>
          <w:rFonts w:eastAsia="黑体"/>
          <w:szCs w:val="21"/>
          <w:lang w:val="zh-CN"/>
        </w:rPr>
      </w:pPr>
      <w:r w:rsidRPr="0038677A">
        <w:rPr>
          <w:szCs w:val="21"/>
          <w:lang w:val="zh-CN"/>
        </w:rPr>
        <w:t>18.</w:t>
      </w:r>
      <w:r w:rsidRPr="0038677A">
        <w:rPr>
          <w:szCs w:val="21"/>
          <w:lang w:val="zh-CN"/>
        </w:rPr>
        <w:tab/>
      </w:r>
      <w:r w:rsidRPr="0038677A">
        <w:rPr>
          <w:rFonts w:eastAsia="黑体"/>
          <w:szCs w:val="21"/>
          <w:lang w:val="zh-CN"/>
        </w:rPr>
        <w:t>委员会建议缔约国开展提高认识运动，促进对暂行特别措施的重要性和非歧视性的理解，并根据《公约》第四条第</w:t>
      </w:r>
      <w:r w:rsidRPr="0038677A">
        <w:rPr>
          <w:rFonts w:eastAsia="黑体"/>
          <w:szCs w:val="21"/>
          <w:lang w:val="zh-CN"/>
        </w:rPr>
        <w:t>1</w:t>
      </w:r>
      <w:r w:rsidRPr="0038677A">
        <w:rPr>
          <w:rFonts w:eastAsia="黑体"/>
          <w:szCs w:val="21"/>
          <w:lang w:val="zh-CN"/>
        </w:rPr>
        <w:t>款和委员会第</w:t>
      </w:r>
      <w:r w:rsidRPr="0038677A">
        <w:rPr>
          <w:rFonts w:eastAsia="黑体"/>
          <w:szCs w:val="21"/>
          <w:lang w:val="zh-CN"/>
        </w:rPr>
        <w:t>25</w:t>
      </w:r>
      <w:r w:rsidRPr="0038677A">
        <w:rPr>
          <w:rFonts w:eastAsia="黑体"/>
          <w:szCs w:val="21"/>
          <w:lang w:val="zh-CN"/>
        </w:rPr>
        <w:t>号一般性建议</w:t>
      </w:r>
      <w:r w:rsidRPr="0038677A">
        <w:rPr>
          <w:rFonts w:eastAsia="黑体"/>
          <w:szCs w:val="21"/>
          <w:lang w:val="zh-CN"/>
        </w:rPr>
        <w:t>(2004</w:t>
      </w:r>
      <w:r w:rsidRPr="0038677A">
        <w:rPr>
          <w:rFonts w:eastAsia="黑体"/>
          <w:szCs w:val="21"/>
          <w:lang w:val="zh-CN"/>
        </w:rPr>
        <w:t>年</w:t>
      </w:r>
      <w:r w:rsidRPr="0038677A">
        <w:rPr>
          <w:rFonts w:eastAsia="黑体"/>
          <w:szCs w:val="21"/>
          <w:lang w:val="zh-CN"/>
        </w:rPr>
        <w:t>)</w:t>
      </w:r>
      <w:r w:rsidRPr="0038677A">
        <w:rPr>
          <w:rFonts w:eastAsia="黑体"/>
          <w:szCs w:val="21"/>
          <w:lang w:val="zh-CN"/>
        </w:rPr>
        <w:t>采取配额等暂行特别措施，在妇女，特别是农村妇女、移民或难民妇女、残疾妇女和少数民族妇女代表人数不足或处于不利地位的决策、教育和就业领域，加快实现实质性性别平等。</w:t>
      </w:r>
    </w:p>
    <w:p w14:paraId="35444C5B" w14:textId="77777777" w:rsidR="002E1643" w:rsidRPr="0038677A" w:rsidRDefault="002E1643" w:rsidP="00A314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lastRenderedPageBreak/>
        <w:tab/>
      </w:r>
      <w:r w:rsidRPr="0038677A">
        <w:rPr>
          <w:lang w:val="zh-CN"/>
        </w:rPr>
        <w:tab/>
      </w:r>
      <w:r w:rsidRPr="0038677A">
        <w:rPr>
          <w:lang w:val="zh-CN"/>
        </w:rPr>
        <w:t>陈规定型观念和有害习俗</w:t>
      </w:r>
    </w:p>
    <w:p w14:paraId="18321F0B" w14:textId="2CCF3EBB" w:rsidR="002E1643" w:rsidRPr="0038677A" w:rsidRDefault="002E1643" w:rsidP="002E1643">
      <w:pPr>
        <w:pStyle w:val="SingleTxt"/>
        <w:rPr>
          <w:szCs w:val="21"/>
        </w:rPr>
      </w:pPr>
      <w:r w:rsidRPr="0038677A">
        <w:rPr>
          <w:szCs w:val="21"/>
          <w:lang w:val="zh-CN"/>
        </w:rPr>
        <w:t>19.</w:t>
      </w:r>
      <w:r w:rsidRPr="0038677A">
        <w:rPr>
          <w:szCs w:val="21"/>
          <w:lang w:val="zh-CN"/>
        </w:rPr>
        <w:tab/>
      </w:r>
      <w:r w:rsidRPr="0038677A">
        <w:rPr>
          <w:spacing w:val="10"/>
          <w:szCs w:val="21"/>
          <w:lang w:val="zh-CN"/>
        </w:rPr>
        <w:t>委员会注意到，缔约国努力通过在教育系统就业领域开展各种项目和运动，消除歧视性的性别陈规定型观念。</w:t>
      </w:r>
      <w:r w:rsidRPr="0038677A">
        <w:rPr>
          <w:szCs w:val="21"/>
          <w:lang w:val="zh-CN"/>
        </w:rPr>
        <w:t>然而，委员会感到关切的是，这些举措没有产生足够的影响，电视、互联网和社交媒体上的性别歧视信息、仇恨言论和对妇女和女孩的负面描述持续存在。此外，委员会还对缔约国缺乏消除性别陈规定型观念的全面计划或战略表示关切。</w:t>
      </w:r>
    </w:p>
    <w:p w14:paraId="55DDB69F" w14:textId="77777777" w:rsidR="002E1643" w:rsidRPr="0038677A" w:rsidRDefault="002E1643" w:rsidP="002E1643">
      <w:pPr>
        <w:pStyle w:val="SingleTxt"/>
        <w:rPr>
          <w:szCs w:val="21"/>
        </w:rPr>
      </w:pPr>
      <w:r w:rsidRPr="0038677A">
        <w:rPr>
          <w:szCs w:val="21"/>
          <w:lang w:val="zh-CN"/>
        </w:rPr>
        <w:t>20.</w:t>
      </w:r>
      <w:r w:rsidRPr="0038677A">
        <w:rPr>
          <w:szCs w:val="21"/>
          <w:lang w:val="zh-CN"/>
        </w:rPr>
        <w:tab/>
      </w:r>
      <w:r w:rsidRPr="0038677A">
        <w:rPr>
          <w:rFonts w:eastAsia="黑体"/>
          <w:szCs w:val="21"/>
          <w:lang w:val="zh-CN"/>
        </w:rPr>
        <w:t>委员会建议缔约国对各部门在消除性别陈规定型观念方面正在采取的举措和方案的有效性进行影响评估，并制定全面战略，与媒体合作并利用社交媒体，在所有领域更有效地打击性别陈规定型观念和性别主义。</w:t>
      </w:r>
    </w:p>
    <w:p w14:paraId="35B3D27F" w14:textId="77777777" w:rsidR="002E1643" w:rsidRPr="0038677A" w:rsidRDefault="002E1643" w:rsidP="00A314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对妇女的性别暴力</w:t>
      </w:r>
    </w:p>
    <w:p w14:paraId="4E9F18B8" w14:textId="77777777" w:rsidR="002E1643" w:rsidRPr="0038677A" w:rsidRDefault="002E1643" w:rsidP="002E1643">
      <w:pPr>
        <w:pStyle w:val="SingleTxt"/>
        <w:rPr>
          <w:szCs w:val="21"/>
        </w:rPr>
      </w:pPr>
      <w:r w:rsidRPr="0038677A">
        <w:rPr>
          <w:szCs w:val="21"/>
          <w:lang w:val="zh-CN"/>
        </w:rPr>
        <w:t>21.</w:t>
      </w:r>
      <w:r w:rsidRPr="0038677A">
        <w:rPr>
          <w:szCs w:val="21"/>
          <w:lang w:val="zh-CN"/>
        </w:rPr>
        <w:tab/>
      </w:r>
      <w:r w:rsidRPr="0038677A">
        <w:rPr>
          <w:szCs w:val="21"/>
          <w:lang w:val="zh-CN"/>
        </w:rPr>
        <w:t>委员会关切地注意到：</w:t>
      </w:r>
    </w:p>
    <w:p w14:paraId="488428BB" w14:textId="0D7E2E51" w:rsidR="002E1643" w:rsidRPr="0038677A" w:rsidRDefault="00A314EF" w:rsidP="002E1643">
      <w:pPr>
        <w:pStyle w:val="SingleTxt"/>
        <w:rPr>
          <w:spacing w:val="10"/>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pacing w:val="10"/>
          <w:szCs w:val="21"/>
          <w:lang w:val="zh-CN"/>
        </w:rPr>
        <w:t>《刑法》第</w:t>
      </w:r>
      <w:r w:rsidR="002E1643" w:rsidRPr="0038677A">
        <w:rPr>
          <w:spacing w:val="10"/>
          <w:szCs w:val="21"/>
          <w:lang w:val="zh-CN"/>
        </w:rPr>
        <w:t>141</w:t>
      </w:r>
      <w:r w:rsidR="002E1643" w:rsidRPr="0038677A">
        <w:rPr>
          <w:spacing w:val="10"/>
          <w:szCs w:val="21"/>
          <w:lang w:val="zh-CN"/>
        </w:rPr>
        <w:t>条规定，非自愿性行为必须使用武力才构成</w:t>
      </w:r>
      <w:r w:rsidR="002E1643" w:rsidRPr="0038677A">
        <w:rPr>
          <w:rFonts w:ascii="宋体" w:hAnsi="宋体"/>
          <w:spacing w:val="10"/>
          <w:szCs w:val="21"/>
          <w:lang w:val="zh-CN"/>
        </w:rPr>
        <w:t>“</w:t>
      </w:r>
      <w:r w:rsidR="002E1643" w:rsidRPr="0038677A">
        <w:rPr>
          <w:spacing w:val="10"/>
          <w:szCs w:val="21"/>
          <w:lang w:val="zh-CN"/>
        </w:rPr>
        <w:t>强奸</w:t>
      </w:r>
      <w:r w:rsidR="002E1643" w:rsidRPr="0038677A">
        <w:rPr>
          <w:rFonts w:ascii="宋体" w:hAnsi="宋体"/>
          <w:spacing w:val="10"/>
          <w:szCs w:val="21"/>
          <w:lang w:val="zh-CN"/>
        </w:rPr>
        <w:t>”</w:t>
      </w:r>
      <w:r w:rsidR="002E1643" w:rsidRPr="0038677A">
        <w:rPr>
          <w:spacing w:val="10"/>
          <w:szCs w:val="21"/>
          <w:lang w:val="zh-CN"/>
        </w:rPr>
        <w:t>；</w:t>
      </w:r>
    </w:p>
    <w:p w14:paraId="111B5844" w14:textId="79118BD3" w:rsidR="002E1643" w:rsidRPr="0038677A" w:rsidRDefault="00A314EF"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缺乏基于性别的仇恨犯罪的法律定义，由于对警察缺乏信任而少报强奸案，以及性暴力幸存者在刑事诉讼中再次受害；</w:t>
      </w:r>
    </w:p>
    <w:p w14:paraId="6115E35F" w14:textId="312E280C" w:rsidR="002E1643" w:rsidRPr="0038677A" w:rsidRDefault="00A314EF" w:rsidP="002E1643">
      <w:pPr>
        <w:pStyle w:val="SingleTxt"/>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据报告，缔约国存在杀害妇女、家庭暴力和严重的亲密伴侣暴力行为；</w:t>
      </w:r>
    </w:p>
    <w:p w14:paraId="1FC095F8" w14:textId="52C31AB7" w:rsidR="002E1643" w:rsidRPr="0038677A" w:rsidRDefault="00A314EF" w:rsidP="002E1643">
      <w:pPr>
        <w:pStyle w:val="SingleTxt"/>
        <w:rPr>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rPr>
          <w:szCs w:val="21"/>
          <w:lang w:val="zh-CN"/>
        </w:rPr>
        <w:t>关于基于性别的家庭暴力、网络暴力以及在亲密关系中或由亲密或前伴侣实施的不同形式的暴力，包括通过胁迫控制及心理和经济虐待实施的暴力的普遍性的分类统计数据存在差距；</w:t>
      </w:r>
    </w:p>
    <w:p w14:paraId="3A46187F" w14:textId="21E4CDD3" w:rsidR="002E1643" w:rsidRPr="0038677A" w:rsidRDefault="00A314EF" w:rsidP="002E1643">
      <w:pPr>
        <w:pStyle w:val="SingleTxt"/>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在基于性别的暴力侵害妇女案件中</w:t>
      </w:r>
      <w:r w:rsidR="002E1643" w:rsidRPr="0038677A">
        <w:t>发出</w:t>
      </w:r>
      <w:r w:rsidR="002E1643" w:rsidRPr="0038677A">
        <w:rPr>
          <w:szCs w:val="21"/>
          <w:lang w:val="zh-CN"/>
        </w:rPr>
        <w:t>的保护令数量很少；</w:t>
      </w:r>
    </w:p>
    <w:p w14:paraId="2E268BF7" w14:textId="61B8EE58" w:rsidR="002E1643" w:rsidRPr="0038677A" w:rsidRDefault="00A314EF" w:rsidP="002E1643">
      <w:pPr>
        <w:pStyle w:val="SingleTxt"/>
        <w:rPr>
          <w:szCs w:val="21"/>
        </w:rPr>
      </w:pPr>
      <w:r w:rsidRPr="0038677A">
        <w:rPr>
          <w:szCs w:val="21"/>
          <w:lang w:val="zh-CN"/>
        </w:rPr>
        <w:tab/>
      </w:r>
      <w:r w:rsidR="002E1643" w:rsidRPr="0038677A">
        <w:rPr>
          <w:szCs w:val="21"/>
          <w:lang w:val="zh-CN"/>
        </w:rPr>
        <w:t>(f)</w:t>
      </w:r>
      <w:r w:rsidR="002E1643" w:rsidRPr="0038677A">
        <w:rPr>
          <w:szCs w:val="21"/>
          <w:lang w:val="zh-CN"/>
        </w:rPr>
        <w:tab/>
      </w:r>
      <w:r w:rsidR="002E1643" w:rsidRPr="0038677A">
        <w:rPr>
          <w:szCs w:val="21"/>
          <w:lang w:val="zh-CN"/>
        </w:rPr>
        <w:t>缺乏充足的资金，无法为性别暴力的</w:t>
      </w:r>
      <w:r w:rsidR="002E1643" w:rsidRPr="0038677A">
        <w:t>幸存者</w:t>
      </w:r>
      <w:r w:rsidR="002E1643" w:rsidRPr="0038677A">
        <w:rPr>
          <w:szCs w:val="21"/>
          <w:lang w:val="zh-CN"/>
        </w:rPr>
        <w:t>提供全面的受害者支助服务；</w:t>
      </w:r>
    </w:p>
    <w:p w14:paraId="17D455AE" w14:textId="0E9C85E1" w:rsidR="002E1643" w:rsidRPr="0038677A" w:rsidRDefault="00A314EF" w:rsidP="002E1643">
      <w:pPr>
        <w:pStyle w:val="SingleTxt"/>
        <w:rPr>
          <w:szCs w:val="21"/>
        </w:rPr>
      </w:pPr>
      <w:r w:rsidRPr="0038677A">
        <w:rPr>
          <w:szCs w:val="21"/>
          <w:lang w:val="zh-CN"/>
        </w:rPr>
        <w:tab/>
      </w:r>
      <w:r w:rsidR="002E1643" w:rsidRPr="0038677A">
        <w:rPr>
          <w:szCs w:val="21"/>
          <w:lang w:val="zh-CN"/>
        </w:rPr>
        <w:t>(g)</w:t>
      </w:r>
      <w:r w:rsidR="002E1643" w:rsidRPr="0038677A">
        <w:rPr>
          <w:szCs w:val="21"/>
          <w:lang w:val="zh-CN"/>
        </w:rPr>
        <w:tab/>
      </w:r>
      <w:r w:rsidR="002E1643" w:rsidRPr="0038677A">
        <w:rPr>
          <w:szCs w:val="21"/>
          <w:lang w:val="zh-CN"/>
        </w:rPr>
        <w:t>缺乏足够的执法能力，无法有效打击</w:t>
      </w:r>
      <w:r w:rsidR="002E1643" w:rsidRPr="0038677A">
        <w:t>网上</w:t>
      </w:r>
      <w:r w:rsidR="002E1643" w:rsidRPr="0038677A">
        <w:rPr>
          <w:szCs w:val="21"/>
          <w:lang w:val="zh-CN"/>
        </w:rPr>
        <w:t>暴力侵害妇女和女童行为；</w:t>
      </w:r>
    </w:p>
    <w:p w14:paraId="47E7AA9C" w14:textId="592007CF" w:rsidR="002E1643" w:rsidRPr="0038677A" w:rsidRDefault="00A314EF" w:rsidP="00A314EF">
      <w:pPr>
        <w:pStyle w:val="SingleTxt"/>
        <w:rPr>
          <w:szCs w:val="21"/>
        </w:rPr>
      </w:pPr>
      <w:r w:rsidRPr="0038677A">
        <w:rPr>
          <w:szCs w:val="21"/>
          <w:lang w:val="zh-CN"/>
        </w:rPr>
        <w:tab/>
      </w:r>
      <w:r w:rsidR="002E1643" w:rsidRPr="0038677A">
        <w:rPr>
          <w:szCs w:val="21"/>
          <w:lang w:val="zh-CN"/>
        </w:rPr>
        <w:t>(h)</w:t>
      </w:r>
      <w:r w:rsidR="002E1643" w:rsidRPr="0038677A">
        <w:rPr>
          <w:szCs w:val="21"/>
          <w:lang w:val="zh-CN"/>
        </w:rPr>
        <w:tab/>
      </w:r>
      <w:r w:rsidR="002E1643" w:rsidRPr="0038677A">
        <w:rPr>
          <w:szCs w:val="21"/>
          <w:lang w:val="zh-CN"/>
        </w:rPr>
        <w:t>为确保在法院关于儿童监护权和探视权的裁决中考虑到家庭暴力问题而对《家庭法》进行的修正出现拖延。</w:t>
      </w:r>
    </w:p>
    <w:p w14:paraId="1D88F791" w14:textId="77777777" w:rsidR="002E1643" w:rsidRPr="0038677A" w:rsidRDefault="002E1643" w:rsidP="002E1643">
      <w:pPr>
        <w:pStyle w:val="SingleTxt"/>
        <w:rPr>
          <w:rFonts w:eastAsia="黑体"/>
          <w:szCs w:val="21"/>
          <w:lang w:val="zh-CN"/>
        </w:rPr>
      </w:pPr>
      <w:r w:rsidRPr="0038677A">
        <w:rPr>
          <w:szCs w:val="21"/>
          <w:lang w:val="zh-CN"/>
        </w:rPr>
        <w:t>22.</w:t>
      </w:r>
      <w:r w:rsidRPr="0038677A">
        <w:rPr>
          <w:szCs w:val="21"/>
          <w:lang w:val="zh-CN"/>
        </w:rPr>
        <w:tab/>
      </w:r>
      <w:r w:rsidRPr="0038677A">
        <w:rPr>
          <w:b/>
          <w:bCs/>
          <w:szCs w:val="21"/>
          <w:lang w:val="zh-CN"/>
        </w:rPr>
        <w:t>委员会建议缔约国</w:t>
      </w:r>
      <w:r w:rsidRPr="0038677A">
        <w:rPr>
          <w:rFonts w:eastAsia="黑体"/>
          <w:szCs w:val="21"/>
          <w:lang w:val="zh-CN"/>
        </w:rPr>
        <w:t>：</w:t>
      </w:r>
    </w:p>
    <w:p w14:paraId="2A8E47CC" w14:textId="3CD87D38" w:rsidR="002E1643" w:rsidRPr="0038677A" w:rsidRDefault="00A314EF" w:rsidP="002E1643">
      <w:pPr>
        <w:pStyle w:val="SingleTxt"/>
        <w:rPr>
          <w:b/>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rFonts w:eastAsia="黑体"/>
          <w:szCs w:val="21"/>
          <w:lang w:val="zh-CN"/>
        </w:rPr>
        <w:t>修订《刑法典》第</w:t>
      </w:r>
      <w:r w:rsidR="002E1643" w:rsidRPr="0038677A">
        <w:rPr>
          <w:rFonts w:eastAsia="黑体"/>
          <w:szCs w:val="21"/>
          <w:lang w:val="zh-CN"/>
        </w:rPr>
        <w:t>141</w:t>
      </w:r>
      <w:r w:rsidR="002E1643" w:rsidRPr="0038677A">
        <w:rPr>
          <w:rFonts w:eastAsia="黑体"/>
          <w:szCs w:val="21"/>
          <w:lang w:val="zh-CN"/>
        </w:rPr>
        <w:t>条，根据《伊斯坦布尔公约》，引入基于未经同意而不是使用武力的强奸定义；</w:t>
      </w:r>
    </w:p>
    <w:p w14:paraId="2F6539F2" w14:textId="28F007E6" w:rsidR="002E1643" w:rsidRPr="0038677A" w:rsidRDefault="00A314EF"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b)</w:t>
      </w:r>
      <w:r w:rsidR="002E1643" w:rsidRPr="0038677A">
        <w:rPr>
          <w:szCs w:val="21"/>
          <w:lang w:val="zh-CN"/>
        </w:rPr>
        <w:tab/>
      </w:r>
      <w:r w:rsidR="002E1643" w:rsidRPr="0038677A">
        <w:rPr>
          <w:rFonts w:eastAsia="黑体"/>
          <w:szCs w:val="21"/>
          <w:lang w:val="zh-CN"/>
        </w:rPr>
        <w:t>加强警察和其他执法人员的能力建设，以便对性别暴力的控诉进行迅速和对性别问题有敏感认识的调查，消除指责受害者的观念和司法性别偏见问题，并使执法人员具备必要的技能，以处理所有性别暴力的女性受害者，包括残疾妇女、女同性恋、双性恋、跨性别者和间性者、少数民族妇女；</w:t>
      </w:r>
    </w:p>
    <w:p w14:paraId="596CD4C6" w14:textId="1B6BBA74" w:rsidR="002E1643" w:rsidRPr="0038677A" w:rsidRDefault="00A314EF"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c)</w:t>
      </w:r>
      <w:r w:rsidR="002E1643" w:rsidRPr="0038677A">
        <w:rPr>
          <w:szCs w:val="21"/>
          <w:lang w:val="zh-CN"/>
        </w:rPr>
        <w:tab/>
      </w:r>
      <w:r w:rsidR="002E1643" w:rsidRPr="0038677A">
        <w:rPr>
          <w:rFonts w:eastAsia="黑体"/>
          <w:szCs w:val="21"/>
          <w:lang w:val="zh-CN"/>
        </w:rPr>
        <w:t>查明针对性别暴力犯罪的刑事司法对策中的不足之处，并通过立法，将杀害妇女和亲密伴侣暴力行为分别具体定为刑事犯罪；</w:t>
      </w:r>
      <w:bookmarkStart w:id="2" w:name="_Hlk167998402"/>
    </w:p>
    <w:bookmarkEnd w:id="2"/>
    <w:p w14:paraId="3F2BA44B" w14:textId="0EDCC674" w:rsidR="002E1643" w:rsidRPr="0038677A" w:rsidRDefault="00A314EF" w:rsidP="002E1643">
      <w:pPr>
        <w:pStyle w:val="SingleTxt"/>
        <w:rPr>
          <w:b/>
          <w:szCs w:val="21"/>
        </w:rPr>
      </w:pPr>
      <w:r w:rsidRPr="0038677A">
        <w:rPr>
          <w:szCs w:val="21"/>
          <w:lang w:val="zh-CN"/>
        </w:rPr>
        <w:lastRenderedPageBreak/>
        <w:tab/>
      </w:r>
      <w:r w:rsidR="002E1643" w:rsidRPr="0038677A">
        <w:rPr>
          <w:szCs w:val="21"/>
          <w:lang w:val="zh-CN"/>
        </w:rPr>
        <w:t>(d)</w:t>
      </w:r>
      <w:r w:rsidR="002E1643" w:rsidRPr="0038677A">
        <w:rPr>
          <w:szCs w:val="21"/>
          <w:lang w:val="zh-CN"/>
        </w:rPr>
        <w:tab/>
      </w:r>
      <w:r w:rsidR="002E1643" w:rsidRPr="0038677A">
        <w:rPr>
          <w:rFonts w:eastAsia="黑体"/>
          <w:szCs w:val="21"/>
          <w:lang w:val="zh-CN"/>
        </w:rPr>
        <w:t>确保系统收集关于按年龄和受害者与施暴者之间的关系分列对妇女的家庭暴力，包括心理和经济暴力的控诉数量和类型的数据；</w:t>
      </w:r>
    </w:p>
    <w:p w14:paraId="084AAE76" w14:textId="2641A2B4" w:rsidR="002E1643" w:rsidRPr="0038677A" w:rsidRDefault="001546F2" w:rsidP="002E1643">
      <w:pPr>
        <w:pStyle w:val="SingleTxt"/>
        <w:rPr>
          <w:b/>
          <w:szCs w:val="21"/>
        </w:rPr>
      </w:pPr>
      <w:r w:rsidRPr="0038677A">
        <w:rPr>
          <w:b/>
          <w:bCs/>
          <w:szCs w:val="21"/>
          <w:lang w:val="zh-CN"/>
        </w:rPr>
        <w:tab/>
      </w:r>
      <w:r w:rsidR="002E1643" w:rsidRPr="0038677A">
        <w:rPr>
          <w:b/>
          <w:bCs/>
          <w:szCs w:val="21"/>
          <w:lang w:val="zh-CN"/>
        </w:rPr>
        <w:t>(</w:t>
      </w:r>
      <w:r w:rsidR="002E1643" w:rsidRPr="0038677A">
        <w:rPr>
          <w:szCs w:val="21"/>
          <w:lang w:val="zh-CN"/>
        </w:rPr>
        <w:t>e)</w:t>
      </w:r>
      <w:r w:rsidR="002E1643" w:rsidRPr="0038677A">
        <w:rPr>
          <w:szCs w:val="21"/>
          <w:lang w:val="zh-CN"/>
        </w:rPr>
        <w:tab/>
      </w:r>
      <w:r w:rsidR="002E1643" w:rsidRPr="0038677A">
        <w:rPr>
          <w:rFonts w:eastAsia="黑体"/>
          <w:szCs w:val="21"/>
          <w:lang w:val="zh-CN"/>
        </w:rPr>
        <w:t>确保家庭暴力的女性受害者能够有效获得保护令，有效执行和监测保护令的遵守情况，对不遵守保护令的情况给予适当处罚，为法官和法院办事员提供签发保护令，包括紧急保护令的能力建设；</w:t>
      </w:r>
    </w:p>
    <w:p w14:paraId="341396D8" w14:textId="2235C069" w:rsidR="002E1643" w:rsidRPr="0038677A" w:rsidRDefault="001546F2" w:rsidP="002E1643">
      <w:pPr>
        <w:pStyle w:val="SingleTxt"/>
        <w:rPr>
          <w:b/>
          <w:bCs/>
          <w:szCs w:val="21"/>
        </w:rPr>
      </w:pPr>
      <w:r w:rsidRPr="0038677A">
        <w:rPr>
          <w:szCs w:val="21"/>
          <w:lang w:val="zh-CN"/>
        </w:rPr>
        <w:tab/>
      </w:r>
      <w:r w:rsidR="002E1643" w:rsidRPr="0038677A">
        <w:rPr>
          <w:szCs w:val="21"/>
          <w:lang w:val="zh-CN"/>
        </w:rPr>
        <w:t>(f)</w:t>
      </w:r>
      <w:r w:rsidR="002E1643" w:rsidRPr="0038677A">
        <w:rPr>
          <w:szCs w:val="21"/>
          <w:lang w:val="zh-CN"/>
        </w:rPr>
        <w:tab/>
      </w:r>
      <w:r w:rsidR="002E1643" w:rsidRPr="0038677A">
        <w:rPr>
          <w:rFonts w:eastAsia="黑体"/>
          <w:szCs w:val="21"/>
          <w:lang w:val="zh-CN"/>
        </w:rPr>
        <w:t>确保提供足够的资源，以便性别暴力幸存者获得受害者支助服务，包括庇护所、法律援助、法医证据、医疗援助和心理社会支助；</w:t>
      </w:r>
    </w:p>
    <w:p w14:paraId="6E8EBC39" w14:textId="03234979" w:rsidR="002E1643" w:rsidRPr="0038677A" w:rsidRDefault="001546F2" w:rsidP="002E1643">
      <w:pPr>
        <w:pStyle w:val="SingleTxt"/>
        <w:rPr>
          <w:b/>
          <w:szCs w:val="21"/>
        </w:rPr>
      </w:pPr>
      <w:r w:rsidRPr="0038677A">
        <w:rPr>
          <w:b/>
          <w:bCs/>
          <w:szCs w:val="21"/>
        </w:rPr>
        <w:tab/>
      </w:r>
      <w:r w:rsidR="002E1643" w:rsidRPr="0038677A">
        <w:rPr>
          <w:b/>
          <w:bCs/>
          <w:szCs w:val="21"/>
          <w:lang w:val="zh-CN"/>
        </w:rPr>
        <w:t>(</w:t>
      </w:r>
      <w:r w:rsidR="002E1643" w:rsidRPr="0038677A">
        <w:rPr>
          <w:szCs w:val="21"/>
          <w:lang w:val="zh-CN"/>
        </w:rPr>
        <w:t>g)</w:t>
      </w:r>
      <w:r w:rsidR="002E1643" w:rsidRPr="0038677A">
        <w:rPr>
          <w:szCs w:val="21"/>
          <w:lang w:val="zh-CN"/>
        </w:rPr>
        <w:tab/>
      </w:r>
      <w:r w:rsidR="002E1643" w:rsidRPr="0038677A">
        <w:rPr>
          <w:rFonts w:eastAsia="黑体"/>
          <w:szCs w:val="21"/>
          <w:lang w:val="zh-CN"/>
        </w:rPr>
        <w:t>为执法机构提供必要的知识和资源，以有效应对网上暴力侵害妇女和女孩行为；</w:t>
      </w:r>
    </w:p>
    <w:p w14:paraId="74D7DC27" w14:textId="7BC66BD0" w:rsidR="002E1643" w:rsidRPr="0038677A" w:rsidRDefault="001546F2" w:rsidP="002E1643">
      <w:pPr>
        <w:pStyle w:val="SingleTxt"/>
        <w:rPr>
          <w:rFonts w:eastAsia="黑体"/>
          <w:szCs w:val="21"/>
          <w:lang w:val="zh-CN"/>
        </w:rPr>
      </w:pPr>
      <w:r w:rsidRPr="0038677A">
        <w:rPr>
          <w:b/>
          <w:bCs/>
          <w:szCs w:val="21"/>
          <w:lang w:val="zh-CN"/>
        </w:rPr>
        <w:tab/>
      </w:r>
      <w:r w:rsidR="002E1643" w:rsidRPr="0038677A">
        <w:rPr>
          <w:b/>
          <w:bCs/>
          <w:szCs w:val="21"/>
          <w:lang w:val="zh-CN"/>
        </w:rPr>
        <w:t>(</w:t>
      </w:r>
      <w:r w:rsidR="002E1643" w:rsidRPr="0038677A">
        <w:rPr>
          <w:szCs w:val="21"/>
          <w:lang w:val="zh-CN"/>
        </w:rPr>
        <w:t>h)</w:t>
      </w:r>
      <w:r w:rsidR="002E1643" w:rsidRPr="0038677A">
        <w:rPr>
          <w:szCs w:val="21"/>
          <w:lang w:val="zh-CN"/>
        </w:rPr>
        <w:tab/>
      </w:r>
      <w:r w:rsidR="002E1643" w:rsidRPr="0038677A">
        <w:rPr>
          <w:rFonts w:eastAsia="黑体"/>
          <w:szCs w:val="21"/>
          <w:lang w:val="zh-CN"/>
        </w:rPr>
        <w:t>修订《家庭法》，确保法院在就儿童监护权和探视权做出裁决时充分考虑家庭暴力事件。</w:t>
      </w:r>
    </w:p>
    <w:p w14:paraId="1825B157" w14:textId="77777777" w:rsidR="002E1643" w:rsidRPr="0038677A" w:rsidRDefault="002E1643" w:rsidP="00A314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贩运和利用卖淫营利</w:t>
      </w:r>
    </w:p>
    <w:p w14:paraId="7911231B" w14:textId="77777777" w:rsidR="002E1643" w:rsidRPr="0038677A" w:rsidRDefault="002E1643" w:rsidP="002E1643">
      <w:pPr>
        <w:pStyle w:val="SingleTxt"/>
        <w:rPr>
          <w:szCs w:val="21"/>
        </w:rPr>
      </w:pPr>
      <w:r w:rsidRPr="0038677A">
        <w:rPr>
          <w:szCs w:val="21"/>
          <w:lang w:val="zh-CN"/>
        </w:rPr>
        <w:t>23.</w:t>
      </w:r>
      <w:r w:rsidRPr="0038677A">
        <w:rPr>
          <w:szCs w:val="21"/>
          <w:lang w:val="zh-CN"/>
        </w:rPr>
        <w:tab/>
      </w:r>
      <w:r w:rsidRPr="0038677A">
        <w:rPr>
          <w:szCs w:val="21"/>
          <w:lang w:val="zh-CN"/>
        </w:rPr>
        <w:t>委员会赞赏地注意到《</w:t>
      </w:r>
      <w:r w:rsidRPr="0038677A">
        <w:rPr>
          <w:szCs w:val="21"/>
          <w:lang w:val="zh-CN"/>
        </w:rPr>
        <w:t>2021-2025</w:t>
      </w:r>
      <w:r w:rsidRPr="0038677A">
        <w:rPr>
          <w:szCs w:val="21"/>
          <w:lang w:val="zh-CN"/>
        </w:rPr>
        <w:t>年防止暴力共识》中关于通过预防措施和能力建设等方式打击贩运的规定。然而，</w:t>
      </w:r>
      <w:r w:rsidRPr="0038677A">
        <w:t>委员会</w:t>
      </w:r>
      <w:r w:rsidRPr="0038677A">
        <w:rPr>
          <w:szCs w:val="21"/>
          <w:lang w:val="zh-CN"/>
        </w:rPr>
        <w:t>关切地注意到：</w:t>
      </w:r>
    </w:p>
    <w:p w14:paraId="217CAE1C" w14:textId="06230800" w:rsidR="002E1643" w:rsidRPr="0038677A" w:rsidRDefault="001546F2"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缔约国仍然是以性剥削和强迫劳动为目的贩运妇女和女童的来源国、过境国和目的地国，受害者可能没有其他谋生手段，无法摆脱剥削的恶性循环；</w:t>
      </w:r>
    </w:p>
    <w:p w14:paraId="47301FD8" w14:textId="08F68EBE" w:rsidR="002E1643" w:rsidRPr="0038677A" w:rsidRDefault="001546F2"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帮助热线和受害者支助服务</w:t>
      </w:r>
      <w:r w:rsidR="00F578C3" w:rsidRPr="0038677A">
        <w:rPr>
          <w:szCs w:val="21"/>
          <w:lang w:val="zh-CN"/>
        </w:rPr>
        <w:t>(</w:t>
      </w:r>
      <w:r w:rsidR="002E1643" w:rsidRPr="0038677A">
        <w:rPr>
          <w:szCs w:val="21"/>
          <w:lang w:val="zh-CN"/>
        </w:rPr>
        <w:t>如庇护所</w:t>
      </w:r>
      <w:r w:rsidR="00F578C3" w:rsidRPr="0038677A">
        <w:rPr>
          <w:szCs w:val="21"/>
          <w:lang w:val="zh-CN"/>
        </w:rPr>
        <w:t>)</w:t>
      </w:r>
      <w:r w:rsidR="002E1643" w:rsidRPr="0038677A">
        <w:rPr>
          <w:szCs w:val="21"/>
          <w:lang w:val="zh-CN"/>
        </w:rPr>
        <w:t>的可见度和可及性有限，对于作为人口贩运受害者或面临贩运风险的移民和其他弱势妇女和女童群体而言，情况尤其如此；</w:t>
      </w:r>
    </w:p>
    <w:p w14:paraId="1C4279BD" w14:textId="75CEBEF9" w:rsidR="002E1643" w:rsidRPr="0038677A" w:rsidRDefault="001546F2" w:rsidP="002E1643">
      <w:pPr>
        <w:pStyle w:val="SingleTxt"/>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缺乏人力、技术和财政资源，无法确保及早识别被贩运的妇女和女童并将其转介到适当的服务机构；</w:t>
      </w:r>
    </w:p>
    <w:p w14:paraId="3D44FA16" w14:textId="1271256E" w:rsidR="002E1643" w:rsidRPr="0038677A" w:rsidRDefault="001546F2" w:rsidP="002E1643">
      <w:pPr>
        <w:pStyle w:val="SingleTxt"/>
        <w:rPr>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rPr>
          <w:szCs w:val="21"/>
          <w:lang w:val="zh-CN"/>
        </w:rPr>
        <w:t>缺乏对贩运风险的宣传，缺乏对非政府组织的法律援助和财政支持，以及对贩运受害者，特别是妇女和女童的咨询服务；</w:t>
      </w:r>
    </w:p>
    <w:p w14:paraId="1A3B0133" w14:textId="19B5A695" w:rsidR="002E1643" w:rsidRPr="0038677A" w:rsidRDefault="001546F2" w:rsidP="002E1643">
      <w:pPr>
        <w:pStyle w:val="SingleTxt"/>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确定贩运受害者身份的法律程序不足，赔偿受害者、使其重返社会和康复的措施不足。</w:t>
      </w:r>
    </w:p>
    <w:p w14:paraId="64A9C7E2" w14:textId="53001FD8" w:rsidR="002E1643" w:rsidRPr="0038677A" w:rsidRDefault="002E1643" w:rsidP="002E1643">
      <w:pPr>
        <w:pStyle w:val="SingleTxt"/>
        <w:rPr>
          <w:rFonts w:eastAsia="黑体"/>
          <w:szCs w:val="21"/>
          <w:lang w:val="zh-CN"/>
        </w:rPr>
      </w:pPr>
      <w:r w:rsidRPr="0038677A">
        <w:rPr>
          <w:szCs w:val="21"/>
          <w:lang w:val="zh-CN"/>
        </w:rPr>
        <w:t>24.</w:t>
      </w:r>
      <w:r w:rsidRPr="0038677A">
        <w:rPr>
          <w:szCs w:val="21"/>
          <w:lang w:val="zh-CN"/>
        </w:rPr>
        <w:tab/>
      </w:r>
      <w:r w:rsidRPr="0038677A">
        <w:rPr>
          <w:rFonts w:eastAsia="黑体"/>
          <w:spacing w:val="10"/>
          <w:szCs w:val="21"/>
          <w:lang w:val="zh-CN"/>
        </w:rPr>
        <w:t>委员会建议缔约国继续努力打击贩运人口，特别是贩运妇女和女孩的行为，为此</w:t>
      </w:r>
      <w:r w:rsidRPr="0038677A">
        <w:rPr>
          <w:rFonts w:eastAsia="黑体"/>
          <w:szCs w:val="21"/>
          <w:lang w:val="zh-CN"/>
        </w:rPr>
        <w:t>：</w:t>
      </w:r>
    </w:p>
    <w:p w14:paraId="60661871" w14:textId="7F8437B9" w:rsidR="002E1643" w:rsidRPr="0038677A" w:rsidRDefault="00E5741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(a)</w:t>
      </w:r>
      <w:r w:rsidR="002E1643" w:rsidRPr="0038677A">
        <w:rPr>
          <w:b/>
          <w:bCs/>
          <w:szCs w:val="21"/>
          <w:lang w:val="zh-CN"/>
        </w:rPr>
        <w:tab/>
      </w:r>
      <w:r w:rsidR="002E1643" w:rsidRPr="0038677A">
        <w:rPr>
          <w:rFonts w:eastAsia="黑体"/>
          <w:szCs w:val="21"/>
          <w:lang w:val="zh-CN"/>
        </w:rPr>
        <w:t>确保对贩运案件进行有效调查，犯罪者受到起诉和应有惩罚；</w:t>
      </w:r>
    </w:p>
    <w:p w14:paraId="47C4A41B" w14:textId="0E5AC233" w:rsidR="002E1643" w:rsidRPr="0038677A" w:rsidRDefault="00E5741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(b)</w:t>
      </w:r>
      <w:r w:rsidR="002E1643" w:rsidRPr="0038677A">
        <w:rPr>
          <w:b/>
          <w:bCs/>
          <w:szCs w:val="21"/>
          <w:lang w:val="zh-CN"/>
        </w:rPr>
        <w:tab/>
      </w:r>
      <w:r w:rsidR="002E1643" w:rsidRPr="0038677A">
        <w:rPr>
          <w:rFonts w:eastAsia="黑体"/>
          <w:szCs w:val="21"/>
          <w:lang w:val="zh-CN"/>
        </w:rPr>
        <w:t>减少对卖淫的需求，并为希望脱离卖淫的妇女提供退出方案，包括替代创收机会；</w:t>
      </w:r>
    </w:p>
    <w:p w14:paraId="5DD87FB7" w14:textId="4AD8DA18" w:rsidR="002E1643" w:rsidRPr="0038677A" w:rsidRDefault="00E5741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(c)</w:t>
      </w:r>
      <w:r w:rsidR="002E1643" w:rsidRPr="0038677A">
        <w:rPr>
          <w:b/>
          <w:bCs/>
          <w:szCs w:val="21"/>
          <w:lang w:val="zh-CN"/>
        </w:rPr>
        <w:tab/>
      </w:r>
      <w:r w:rsidR="002E1643" w:rsidRPr="0038677A">
        <w:rPr>
          <w:rFonts w:eastAsia="黑体"/>
          <w:szCs w:val="21"/>
          <w:lang w:val="zh-CN"/>
        </w:rPr>
        <w:t>大力提高求助热线和受害者支助服务</w:t>
      </w:r>
      <w:r w:rsidR="00F578C3" w:rsidRPr="0038677A">
        <w:rPr>
          <w:rFonts w:eastAsia="黑体"/>
          <w:szCs w:val="21"/>
          <w:lang w:val="zh-CN"/>
        </w:rPr>
        <w:t>(</w:t>
      </w:r>
      <w:r w:rsidR="002E1643" w:rsidRPr="0038677A">
        <w:rPr>
          <w:rFonts w:eastAsia="黑体"/>
          <w:szCs w:val="21"/>
          <w:lang w:val="zh-CN"/>
        </w:rPr>
        <w:t>如庇护所</w:t>
      </w:r>
      <w:r w:rsidR="00F578C3" w:rsidRPr="0038677A">
        <w:rPr>
          <w:rFonts w:eastAsia="黑体"/>
          <w:szCs w:val="21"/>
          <w:lang w:val="zh-CN"/>
        </w:rPr>
        <w:t>)</w:t>
      </w:r>
      <w:r w:rsidR="002E1643" w:rsidRPr="0038677A">
        <w:rPr>
          <w:rFonts w:eastAsia="黑体"/>
          <w:szCs w:val="21"/>
          <w:lang w:val="zh-CN"/>
        </w:rPr>
        <w:t>的可见度和可及性，加强对人口贩运受害者</w:t>
      </w:r>
      <w:r w:rsidR="00F578C3" w:rsidRPr="0038677A">
        <w:rPr>
          <w:rFonts w:eastAsia="黑体"/>
          <w:szCs w:val="21"/>
          <w:lang w:val="zh-CN"/>
        </w:rPr>
        <w:t>(</w:t>
      </w:r>
      <w:r w:rsidR="002E1643" w:rsidRPr="0038677A">
        <w:rPr>
          <w:rFonts w:eastAsia="黑体"/>
          <w:szCs w:val="21"/>
          <w:lang w:val="zh-CN"/>
        </w:rPr>
        <w:t>包括移民妇女和女童</w:t>
      </w:r>
      <w:r w:rsidR="00F578C3" w:rsidRPr="0038677A">
        <w:rPr>
          <w:rFonts w:eastAsia="黑体"/>
          <w:szCs w:val="21"/>
          <w:lang w:val="zh-CN"/>
        </w:rPr>
        <w:t>)</w:t>
      </w:r>
      <w:r w:rsidR="002E1643" w:rsidRPr="0038677A">
        <w:rPr>
          <w:rFonts w:eastAsia="黑体"/>
          <w:szCs w:val="21"/>
          <w:lang w:val="zh-CN"/>
        </w:rPr>
        <w:t>的早期识别和适当服务的转介，并为警察、移民官员和其他执法人员以及社会工作者提供关于早期识别、促进性别平等的规程和对人口贩运受害者的支助的培训和充足的人力、技术和财政资源；</w:t>
      </w:r>
    </w:p>
    <w:p w14:paraId="55A87C80" w14:textId="7C33B411" w:rsidR="002E1643" w:rsidRPr="0038677A" w:rsidRDefault="00E57417" w:rsidP="002E1643">
      <w:pPr>
        <w:pStyle w:val="SingleTxt"/>
        <w:rPr>
          <w:rFonts w:eastAsia="黑体"/>
          <w:szCs w:val="21"/>
          <w:lang w:val="zh-CN"/>
        </w:rPr>
      </w:pPr>
      <w:r w:rsidRPr="0038677A">
        <w:rPr>
          <w:b/>
          <w:bCs/>
          <w:szCs w:val="21"/>
          <w:lang w:val="zh-CN"/>
        </w:rPr>
        <w:lastRenderedPageBreak/>
        <w:tab/>
      </w:r>
      <w:r w:rsidR="002E1643" w:rsidRPr="0038677A">
        <w:rPr>
          <w:rFonts w:eastAsia="黑体"/>
          <w:szCs w:val="21"/>
          <w:lang w:val="zh-CN"/>
        </w:rPr>
        <w:t>(d)</w:t>
      </w:r>
      <w:r w:rsidR="002E1643" w:rsidRPr="0038677A">
        <w:rPr>
          <w:b/>
          <w:bCs/>
          <w:szCs w:val="21"/>
          <w:lang w:val="zh-CN"/>
        </w:rPr>
        <w:tab/>
      </w:r>
      <w:r w:rsidR="002E1643" w:rsidRPr="0038677A">
        <w:rPr>
          <w:rFonts w:eastAsia="黑体"/>
          <w:szCs w:val="21"/>
          <w:lang w:val="zh-CN"/>
        </w:rPr>
        <w:t>为缔约国和非政府组织为贩运受害者提供庇护所以及医疗、心理和社会重新融合服务提供充足的资金；</w:t>
      </w:r>
    </w:p>
    <w:p w14:paraId="3BBD1F5B" w14:textId="00A2893F" w:rsidR="002E1643" w:rsidRPr="0038677A" w:rsidRDefault="00E57417" w:rsidP="002E1643">
      <w:pPr>
        <w:pStyle w:val="SingleTxt"/>
        <w:rPr>
          <w:b/>
          <w:bCs/>
          <w:szCs w:val="21"/>
        </w:rPr>
      </w:pPr>
      <w:r w:rsidRPr="0038677A">
        <w:rPr>
          <w:rFonts w:eastAsia="黑体"/>
          <w:szCs w:val="21"/>
          <w:lang w:val="zh-CN"/>
        </w:rPr>
        <w:tab/>
      </w:r>
      <w:r w:rsidR="002E1643" w:rsidRPr="0038677A">
        <w:rPr>
          <w:rFonts w:eastAsia="黑体"/>
          <w:szCs w:val="21"/>
          <w:lang w:val="zh-CN"/>
        </w:rPr>
        <w:t>(e)</w:t>
      </w:r>
      <w:r w:rsidR="002E1643" w:rsidRPr="0038677A">
        <w:rPr>
          <w:rFonts w:eastAsia="黑体"/>
          <w:szCs w:val="21"/>
          <w:lang w:val="zh-CN"/>
        </w:rPr>
        <w:tab/>
      </w:r>
      <w:r w:rsidR="002E1643" w:rsidRPr="0038677A">
        <w:rPr>
          <w:b/>
          <w:bCs/>
          <w:szCs w:val="21"/>
          <w:lang w:val="zh-CN"/>
        </w:rPr>
        <w:t>加紧努力，开展双边、区域和国际合作以防止贩运，包括为此交流信息和协调起诉贩运者的法律程序</w:t>
      </w:r>
      <w:r w:rsidR="002E1643" w:rsidRPr="0038677A">
        <w:rPr>
          <w:rFonts w:eastAsia="黑体"/>
          <w:szCs w:val="21"/>
          <w:lang w:val="zh-CN"/>
        </w:rPr>
        <w:t>；</w:t>
      </w:r>
    </w:p>
    <w:p w14:paraId="6168AC44" w14:textId="7677F233" w:rsidR="002E1643" w:rsidRPr="0038677A" w:rsidRDefault="00E57417" w:rsidP="002E1643">
      <w:pPr>
        <w:pStyle w:val="SingleTxt"/>
        <w:rPr>
          <w:b/>
          <w:bCs/>
          <w:szCs w:val="21"/>
        </w:rPr>
      </w:pPr>
      <w:r w:rsidRPr="0038677A">
        <w:rPr>
          <w:rFonts w:eastAsia="黑体"/>
          <w:szCs w:val="21"/>
          <w:lang w:val="zh-CN"/>
        </w:rPr>
        <w:tab/>
      </w:r>
      <w:r w:rsidR="002E1643" w:rsidRPr="0038677A">
        <w:rPr>
          <w:rFonts w:eastAsia="黑体"/>
          <w:szCs w:val="21"/>
          <w:lang w:val="zh-CN"/>
        </w:rPr>
        <w:t>(f)</w:t>
      </w:r>
      <w:r w:rsidR="002E1643" w:rsidRPr="0038677A">
        <w:rPr>
          <w:rFonts w:eastAsia="黑体"/>
          <w:szCs w:val="21"/>
          <w:lang w:val="zh-CN"/>
        </w:rPr>
        <w:tab/>
      </w:r>
      <w:r w:rsidR="002E1643" w:rsidRPr="0038677A">
        <w:rPr>
          <w:b/>
          <w:bCs/>
          <w:szCs w:val="21"/>
          <w:lang w:val="zh-CN"/>
        </w:rPr>
        <w:t>收集关于贩运妇女和女孩案件中对犯罪人的起诉、定罪和判刑数量以及向受害者提供赔偿的分类数据</w:t>
      </w:r>
      <w:r w:rsidR="002E1643" w:rsidRPr="0038677A">
        <w:rPr>
          <w:rFonts w:eastAsia="黑体"/>
          <w:szCs w:val="21"/>
          <w:lang w:val="zh-CN"/>
        </w:rPr>
        <w:t>。</w:t>
      </w:r>
    </w:p>
    <w:p w14:paraId="07A58E1D" w14:textId="77777777" w:rsidR="002E1643" w:rsidRPr="0038677A" w:rsidRDefault="002E1643" w:rsidP="00A314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平等参与政治和公共生活</w:t>
      </w:r>
    </w:p>
    <w:p w14:paraId="7549A71A" w14:textId="77777777" w:rsidR="002E1643" w:rsidRPr="0038677A" w:rsidRDefault="002E1643" w:rsidP="002E1643">
      <w:pPr>
        <w:pStyle w:val="SingleTxt"/>
        <w:rPr>
          <w:szCs w:val="21"/>
        </w:rPr>
      </w:pPr>
      <w:r w:rsidRPr="0038677A">
        <w:rPr>
          <w:szCs w:val="21"/>
          <w:lang w:val="zh-CN"/>
        </w:rPr>
        <w:t>25.</w:t>
      </w:r>
      <w:r w:rsidRPr="0038677A">
        <w:rPr>
          <w:szCs w:val="21"/>
          <w:lang w:val="zh-CN"/>
        </w:rPr>
        <w:tab/>
      </w:r>
      <w:r w:rsidRPr="0038677A">
        <w:rPr>
          <w:szCs w:val="21"/>
          <w:lang w:val="zh-CN"/>
        </w:rPr>
        <w:t>委员会欢迎缔约国选出第一位女总统</w:t>
      </w:r>
      <w:r w:rsidRPr="0038677A">
        <w:rPr>
          <w:szCs w:val="21"/>
          <w:lang w:val="zh-CN"/>
        </w:rPr>
        <w:t>(</w:t>
      </w:r>
      <w:r w:rsidRPr="0038677A">
        <w:rPr>
          <w:szCs w:val="21"/>
          <w:lang w:val="zh-CN"/>
        </w:rPr>
        <w:t>任期为</w:t>
      </w:r>
      <w:r w:rsidRPr="0038677A">
        <w:rPr>
          <w:szCs w:val="21"/>
          <w:lang w:val="zh-CN"/>
        </w:rPr>
        <w:t>2016-2021</w:t>
      </w:r>
      <w:r w:rsidRPr="0038677A">
        <w:rPr>
          <w:szCs w:val="21"/>
          <w:lang w:val="zh-CN"/>
        </w:rPr>
        <w:t>年</w:t>
      </w:r>
      <w:r w:rsidRPr="0038677A">
        <w:rPr>
          <w:szCs w:val="21"/>
          <w:lang w:val="zh-CN"/>
        </w:rPr>
        <w:t>)</w:t>
      </w:r>
      <w:r w:rsidRPr="0038677A">
        <w:rPr>
          <w:szCs w:val="21"/>
          <w:lang w:val="zh-CN"/>
        </w:rPr>
        <w:t>和第一位女总理</w:t>
      </w:r>
      <w:r w:rsidRPr="0038677A">
        <w:rPr>
          <w:szCs w:val="21"/>
          <w:lang w:val="zh-CN"/>
        </w:rPr>
        <w:t>(2021</w:t>
      </w:r>
      <w:r w:rsidRPr="0038677A">
        <w:rPr>
          <w:szCs w:val="21"/>
          <w:lang w:val="zh-CN"/>
        </w:rPr>
        <w:t>年上任</w:t>
      </w:r>
      <w:r w:rsidRPr="0038677A">
        <w:rPr>
          <w:szCs w:val="21"/>
          <w:lang w:val="zh-CN"/>
        </w:rPr>
        <w:t>)</w:t>
      </w:r>
      <w:r w:rsidRPr="0038677A">
        <w:rPr>
          <w:szCs w:val="21"/>
          <w:lang w:val="zh-CN"/>
        </w:rPr>
        <w:t>。然而，委员会关切地注意到：</w:t>
      </w:r>
    </w:p>
    <w:p w14:paraId="259C95F8" w14:textId="11DBAB89" w:rsidR="002E1643" w:rsidRPr="0038677A" w:rsidRDefault="00830337" w:rsidP="002E1643">
      <w:pPr>
        <w:pStyle w:val="SingleTxt"/>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妇女在缔约国决策职位上的代表性总体下降；</w:t>
      </w:r>
    </w:p>
    <w:p w14:paraId="033218F3" w14:textId="33507021" w:rsidR="002E1643" w:rsidRPr="0038677A" w:rsidRDefault="00830337" w:rsidP="002E1643">
      <w:pPr>
        <w:pStyle w:val="SingleTxt"/>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没有根据《公约》第四条第</w:t>
      </w:r>
      <w:r w:rsidR="002E1643" w:rsidRPr="0038677A">
        <w:rPr>
          <w:szCs w:val="21"/>
          <w:lang w:val="zh-CN"/>
        </w:rPr>
        <w:t>1</w:t>
      </w:r>
      <w:r w:rsidR="002E1643" w:rsidRPr="0038677A">
        <w:rPr>
          <w:szCs w:val="21"/>
          <w:lang w:val="zh-CN"/>
        </w:rPr>
        <w:t>款采取有针对性的</w:t>
      </w:r>
      <w:r w:rsidR="002E1643" w:rsidRPr="0038677A">
        <w:t>措施</w:t>
      </w:r>
      <w:r w:rsidR="002E1643" w:rsidRPr="0038677A">
        <w:rPr>
          <w:szCs w:val="21"/>
          <w:lang w:val="zh-CN"/>
        </w:rPr>
        <w:t>，包括暂行特别措施，以加速实现政治和公共生活中的平等；</w:t>
      </w:r>
    </w:p>
    <w:p w14:paraId="33F3CB30" w14:textId="74A9AE78" w:rsidR="002E1643" w:rsidRPr="0038677A" w:rsidRDefault="00830337" w:rsidP="002E1643">
      <w:pPr>
        <w:pStyle w:val="SingleTxt"/>
        <w:rPr>
          <w:szCs w:val="21"/>
        </w:rPr>
      </w:pPr>
      <w:r w:rsidRPr="0038677A">
        <w:rPr>
          <w:szCs w:val="21"/>
          <w:lang w:val="zh-CN"/>
        </w:rPr>
        <w:tab/>
      </w:r>
      <w:r w:rsidR="002E1643" w:rsidRPr="0038677A">
        <w:rPr>
          <w:szCs w:val="21"/>
          <w:lang w:val="zh-CN"/>
        </w:rPr>
        <w:t>(c)</w:t>
      </w:r>
      <w:r w:rsidRPr="0038677A">
        <w:rPr>
          <w:szCs w:val="21"/>
          <w:lang w:val="zh-CN"/>
        </w:rPr>
        <w:tab/>
      </w:r>
      <w:r w:rsidR="002E1643" w:rsidRPr="0038677A">
        <w:rPr>
          <w:spacing w:val="10"/>
          <w:szCs w:val="21"/>
          <w:lang w:val="zh-CN"/>
        </w:rPr>
        <w:t>缺乏关于妇女，包括农村妇女和残疾妇女等弱势妇女群体在司法机构、国有公司和媒体，</w:t>
      </w:r>
      <w:r w:rsidR="002E1643" w:rsidRPr="0038677A">
        <w:rPr>
          <w:szCs w:val="21"/>
          <w:lang w:val="zh-CN"/>
        </w:rPr>
        <w:t>特别是在决策层的代表性的数据；</w:t>
      </w:r>
      <w:bookmarkStart w:id="3" w:name="_Hlk167403529"/>
      <w:bookmarkEnd w:id="3"/>
    </w:p>
    <w:p w14:paraId="2AC6D106" w14:textId="2C972B21" w:rsidR="002E1643" w:rsidRPr="0038677A" w:rsidRDefault="00830337" w:rsidP="002E1643">
      <w:pPr>
        <w:pStyle w:val="SingleTxtG"/>
        <w:rPr>
          <w:rFonts w:eastAsia="宋体"/>
          <w:szCs w:val="21"/>
        </w:rPr>
      </w:pPr>
      <w:r w:rsidRPr="0038677A">
        <w:rPr>
          <w:rFonts w:eastAsia="宋体"/>
          <w:szCs w:val="21"/>
        </w:rPr>
        <w:tab/>
      </w:r>
      <w:r w:rsidR="002E1643" w:rsidRPr="0038677A">
        <w:rPr>
          <w:rFonts w:eastAsia="宋体"/>
          <w:szCs w:val="21"/>
          <w:lang w:val="zh-CN"/>
        </w:rPr>
        <w:t>(d)</w:t>
      </w:r>
      <w:r w:rsidR="002E1643" w:rsidRPr="0038677A">
        <w:rPr>
          <w:rFonts w:eastAsia="宋体"/>
          <w:szCs w:val="21"/>
          <w:lang w:val="zh-CN"/>
        </w:rPr>
        <w:tab/>
      </w:r>
      <w:r w:rsidR="002E1643" w:rsidRPr="0038677A">
        <w:rPr>
          <w:rFonts w:eastAsia="宋体"/>
          <w:szCs w:val="21"/>
          <w:lang w:val="zh-CN"/>
        </w:rPr>
        <w:t>关于社交媒体中针对政治和公共生活中妇女的网上暴力、仇恨言论和骚扰的报告。</w:t>
      </w:r>
    </w:p>
    <w:p w14:paraId="284DA2D5" w14:textId="77777777" w:rsidR="002E1643" w:rsidRPr="0038677A" w:rsidRDefault="002E1643" w:rsidP="002E1643">
      <w:pPr>
        <w:pStyle w:val="SingleTxt"/>
        <w:rPr>
          <w:b/>
          <w:szCs w:val="21"/>
        </w:rPr>
      </w:pPr>
      <w:r w:rsidRPr="0038677A">
        <w:rPr>
          <w:szCs w:val="21"/>
          <w:lang w:val="zh-CN"/>
        </w:rPr>
        <w:t>26.</w:t>
      </w:r>
      <w:r w:rsidRPr="0038677A">
        <w:rPr>
          <w:szCs w:val="21"/>
          <w:lang w:val="zh-CN"/>
        </w:rPr>
        <w:tab/>
      </w:r>
      <w:r w:rsidRPr="0038677A">
        <w:rPr>
          <w:rFonts w:eastAsia="黑体"/>
          <w:szCs w:val="21"/>
          <w:lang w:val="zh-CN"/>
        </w:rPr>
        <w:t>根据关于妇女参与政治和公共生活的第</w:t>
      </w:r>
      <w:r w:rsidRPr="0038677A">
        <w:rPr>
          <w:rFonts w:eastAsia="黑体"/>
          <w:szCs w:val="21"/>
          <w:lang w:val="zh-CN"/>
        </w:rPr>
        <w:t>23</w:t>
      </w:r>
      <w:r w:rsidRPr="0038677A">
        <w:rPr>
          <w:rFonts w:eastAsia="黑体"/>
          <w:szCs w:val="21"/>
          <w:lang w:val="zh-CN"/>
        </w:rPr>
        <w:t>号一般性建议</w:t>
      </w:r>
      <w:r w:rsidRPr="0038677A">
        <w:rPr>
          <w:rFonts w:eastAsia="黑体"/>
          <w:szCs w:val="21"/>
          <w:lang w:val="zh-CN"/>
        </w:rPr>
        <w:t>(1997</w:t>
      </w:r>
      <w:r w:rsidRPr="0038677A">
        <w:rPr>
          <w:rFonts w:eastAsia="黑体"/>
          <w:szCs w:val="21"/>
          <w:lang w:val="zh-CN"/>
        </w:rPr>
        <w:t>年</w:t>
      </w:r>
      <w:r w:rsidRPr="0038677A">
        <w:rPr>
          <w:rFonts w:eastAsia="黑体"/>
          <w:szCs w:val="21"/>
          <w:lang w:val="zh-CN"/>
        </w:rPr>
        <w:t>)</w:t>
      </w:r>
      <w:r w:rsidRPr="0038677A">
        <w:rPr>
          <w:rFonts w:eastAsia="黑体"/>
          <w:szCs w:val="21"/>
          <w:lang w:val="zh-CN"/>
        </w:rPr>
        <w:t>，委员会建议缔约国根据《公约》第</w:t>
      </w:r>
      <w:r w:rsidRPr="0038677A">
        <w:rPr>
          <w:rFonts w:eastAsia="黑体"/>
          <w:szCs w:val="21"/>
          <w:lang w:val="zh-CN"/>
        </w:rPr>
        <w:t>4</w:t>
      </w:r>
      <w:r w:rsidRPr="0038677A">
        <w:rPr>
          <w:rFonts w:eastAsia="黑体"/>
          <w:szCs w:val="21"/>
          <w:lang w:val="zh-CN"/>
        </w:rPr>
        <w:t>条第</w:t>
      </w:r>
      <w:r w:rsidRPr="0038677A">
        <w:rPr>
          <w:rFonts w:eastAsia="黑体"/>
          <w:szCs w:val="21"/>
          <w:lang w:val="zh-CN"/>
        </w:rPr>
        <w:t>1</w:t>
      </w:r>
      <w:r w:rsidRPr="0038677A">
        <w:rPr>
          <w:rFonts w:eastAsia="黑体"/>
          <w:szCs w:val="21"/>
          <w:lang w:val="zh-CN"/>
        </w:rPr>
        <w:t>款和委员会关于暂行特别措施的第</w:t>
      </w:r>
      <w:r w:rsidRPr="0038677A">
        <w:rPr>
          <w:rFonts w:eastAsia="黑体"/>
          <w:szCs w:val="21"/>
          <w:lang w:val="zh-CN"/>
        </w:rPr>
        <w:t>25</w:t>
      </w:r>
      <w:r w:rsidRPr="0038677A">
        <w:rPr>
          <w:rFonts w:eastAsia="黑体"/>
          <w:szCs w:val="21"/>
          <w:lang w:val="zh-CN"/>
        </w:rPr>
        <w:t>号一般性建议</w:t>
      </w:r>
      <w:r w:rsidRPr="0038677A">
        <w:rPr>
          <w:rFonts w:eastAsia="黑体"/>
          <w:szCs w:val="21"/>
          <w:lang w:val="zh-CN"/>
        </w:rPr>
        <w:t>(2004</w:t>
      </w:r>
      <w:r w:rsidRPr="0038677A">
        <w:rPr>
          <w:rFonts w:eastAsia="黑体"/>
          <w:szCs w:val="21"/>
          <w:lang w:val="zh-CN"/>
        </w:rPr>
        <w:t>年</w:t>
      </w:r>
      <w:r w:rsidRPr="0038677A">
        <w:rPr>
          <w:rFonts w:eastAsia="黑体"/>
          <w:szCs w:val="21"/>
          <w:lang w:val="zh-CN"/>
        </w:rPr>
        <w:t>)</w:t>
      </w:r>
      <w:r w:rsidRPr="0038677A">
        <w:rPr>
          <w:rFonts w:eastAsia="黑体"/>
          <w:szCs w:val="21"/>
          <w:lang w:val="zh-CN"/>
        </w:rPr>
        <w:t>，采取有针对性的措施，包括暂行特别措施，并建议缔约国：</w:t>
      </w:r>
    </w:p>
    <w:p w14:paraId="456C7C14" w14:textId="47E89C4E" w:rsidR="002E1643" w:rsidRPr="0038677A" w:rsidRDefault="0083033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(a)</w:t>
      </w:r>
      <w:r w:rsidR="002E1643" w:rsidRPr="0038677A">
        <w:rPr>
          <w:rFonts w:eastAsia="黑体"/>
          <w:szCs w:val="21"/>
          <w:lang w:val="zh-CN"/>
        </w:rPr>
        <w:tab/>
      </w:r>
      <w:r w:rsidR="002E1643" w:rsidRPr="0038677A">
        <w:rPr>
          <w:rFonts w:eastAsia="黑体"/>
          <w:szCs w:val="21"/>
          <w:lang w:val="zh-CN"/>
        </w:rPr>
        <w:t>任命同等数量的妇女和男子担任领导职务，包括在外交部门担任大使或外交官，以及在政府、地方行政机构、司法机构和国有公司的所有领域担任领导职务，并增加妇女，特别是农村妇女、属于族裔和语言上的少数群体的妇女和残疾妇女在政治和公共生活中的代表性；</w:t>
      </w:r>
    </w:p>
    <w:p w14:paraId="6DE0D5AB" w14:textId="41C12504" w:rsidR="002E1643" w:rsidRPr="0038677A" w:rsidRDefault="0083033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(b)</w:t>
      </w:r>
      <w:r w:rsidR="002E1643" w:rsidRPr="0038677A">
        <w:rPr>
          <w:rFonts w:eastAsia="黑体"/>
          <w:szCs w:val="21"/>
          <w:lang w:val="zh-CN"/>
        </w:rPr>
        <w:tab/>
      </w:r>
      <w:r w:rsidR="002E1643" w:rsidRPr="0038677A">
        <w:rPr>
          <w:rFonts w:eastAsia="黑体"/>
          <w:szCs w:val="21"/>
          <w:lang w:val="zh-CN"/>
        </w:rPr>
        <w:t>采取激励措施，如政党筹资和免税，以鼓励各政党在其选举名单上提名同等数量的男女候选人，包括具有不同背景的妇女和弱势妇女群体，并促进妇女在其政党内担任高级职务的平等代表权；</w:t>
      </w:r>
    </w:p>
    <w:p w14:paraId="6571E91F" w14:textId="29B5EBA3" w:rsidR="002E1643" w:rsidRPr="0038677A" w:rsidRDefault="0083033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(c)</w:t>
      </w:r>
      <w:r w:rsidR="002E1643" w:rsidRPr="0038677A">
        <w:rPr>
          <w:rFonts w:eastAsia="黑体"/>
          <w:szCs w:val="21"/>
          <w:lang w:val="zh-CN"/>
        </w:rPr>
        <w:tab/>
      </w:r>
      <w:r w:rsidR="002E1643" w:rsidRPr="0038677A">
        <w:rPr>
          <w:rFonts w:eastAsia="黑体"/>
          <w:szCs w:val="21"/>
          <w:lang w:val="zh-CN"/>
        </w:rPr>
        <w:t>为女候选人提供竞选资金以及领导技能和政治竞选方面的能力建设；</w:t>
      </w:r>
    </w:p>
    <w:p w14:paraId="5E092898" w14:textId="6119B40B" w:rsidR="002E1643" w:rsidRPr="0038677A" w:rsidRDefault="0083033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(d)</w:t>
      </w:r>
      <w:r w:rsidR="002E1643" w:rsidRPr="0038677A">
        <w:rPr>
          <w:rFonts w:eastAsia="黑体"/>
          <w:szCs w:val="21"/>
          <w:lang w:val="zh-CN"/>
        </w:rPr>
        <w:tab/>
      </w:r>
      <w:r w:rsidR="002E1643" w:rsidRPr="0038677A">
        <w:rPr>
          <w:rFonts w:eastAsia="黑体"/>
          <w:spacing w:val="10"/>
          <w:szCs w:val="21"/>
          <w:lang w:val="zh-CN"/>
        </w:rPr>
        <w:t>收集关于妇女，包括农村妇女和残疾妇女等弱势妇女群体在司法机构、国有公司和媒体，</w:t>
      </w:r>
      <w:r w:rsidR="002E1643" w:rsidRPr="0038677A">
        <w:rPr>
          <w:rFonts w:eastAsia="黑体"/>
          <w:szCs w:val="21"/>
          <w:lang w:val="zh-CN"/>
        </w:rPr>
        <w:t>特别是在决策层的代表性的分类数据；</w:t>
      </w:r>
    </w:p>
    <w:p w14:paraId="2067435C" w14:textId="431D963E" w:rsidR="002E1643" w:rsidRPr="0038677A" w:rsidRDefault="00830337" w:rsidP="002E1643">
      <w:pPr>
        <w:pStyle w:val="SingleTxt"/>
        <w:rPr>
          <w:rFonts w:eastAsia="黑体"/>
          <w:szCs w:val="21"/>
          <w:lang w:val="zh-CN"/>
        </w:rPr>
      </w:pPr>
      <w:r w:rsidRPr="0038677A">
        <w:rPr>
          <w:rFonts w:eastAsia="黑体"/>
          <w:szCs w:val="21"/>
          <w:lang w:val="zh-CN"/>
        </w:rPr>
        <w:tab/>
      </w:r>
      <w:r w:rsidR="002E1643" w:rsidRPr="0038677A">
        <w:rPr>
          <w:rFonts w:eastAsia="黑体"/>
          <w:szCs w:val="21"/>
          <w:lang w:val="zh-CN"/>
        </w:rPr>
        <w:t>(e)</w:t>
      </w:r>
      <w:r w:rsidR="002E1643" w:rsidRPr="0038677A">
        <w:rPr>
          <w:rFonts w:eastAsia="黑体"/>
          <w:szCs w:val="21"/>
          <w:lang w:val="zh-CN"/>
        </w:rPr>
        <w:tab/>
      </w:r>
      <w:r w:rsidR="002E1643" w:rsidRPr="0038677A">
        <w:rPr>
          <w:rFonts w:eastAsia="黑体"/>
          <w:szCs w:val="21"/>
          <w:lang w:val="zh-CN"/>
        </w:rPr>
        <w:t>对一切形式的骚扰和性别暴力、仇恨言论和骚扰，包括在网上，特别是在社交媒体上对女政治家和女候选人实施的这些行为，采取和执行更严厉的惩罚措施，起诉和充分惩罚责任人，并向受害者提供有效补救，包括赔偿和公开道歉。</w:t>
      </w:r>
    </w:p>
    <w:p w14:paraId="33A85B1C" w14:textId="77777777" w:rsidR="008047FA" w:rsidRPr="0038677A" w:rsidRDefault="008047FA">
      <w:pPr>
        <w:spacing w:after="160" w:line="259" w:lineRule="auto"/>
        <w:jc w:val="left"/>
        <w:rPr>
          <w:rFonts w:eastAsia="黑体"/>
          <w:szCs w:val="21"/>
          <w:lang w:val="zh-CN"/>
        </w:rPr>
      </w:pPr>
      <w:r w:rsidRPr="0038677A">
        <w:rPr>
          <w:lang w:val="zh-CN"/>
        </w:rPr>
        <w:br w:type="page"/>
      </w:r>
    </w:p>
    <w:p w14:paraId="348FE8BB" w14:textId="3CC383E9"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lastRenderedPageBreak/>
        <w:tab/>
      </w:r>
      <w:r w:rsidRPr="0038677A">
        <w:rPr>
          <w:lang w:val="zh-CN"/>
        </w:rPr>
        <w:tab/>
      </w:r>
      <w:r w:rsidRPr="0038677A">
        <w:rPr>
          <w:lang w:val="zh-CN"/>
        </w:rPr>
        <w:t>国籍</w:t>
      </w:r>
      <w:bookmarkStart w:id="4" w:name="_Hlk167885908"/>
    </w:p>
    <w:p w14:paraId="0FE00C47" w14:textId="77777777" w:rsidR="002E1643" w:rsidRPr="0038677A" w:rsidRDefault="002E1643" w:rsidP="00A2395D">
      <w:pPr>
        <w:pStyle w:val="SingleTxt"/>
        <w:spacing w:after="120"/>
        <w:rPr>
          <w:szCs w:val="21"/>
        </w:rPr>
      </w:pPr>
      <w:r w:rsidRPr="0038677A">
        <w:rPr>
          <w:szCs w:val="21"/>
          <w:lang w:val="zh-CN"/>
        </w:rPr>
        <w:t>27.</w:t>
      </w:r>
      <w:r w:rsidRPr="0038677A">
        <w:rPr>
          <w:szCs w:val="21"/>
          <w:lang w:val="zh-CN"/>
        </w:rPr>
        <w:tab/>
      </w:r>
      <w:r w:rsidRPr="0038677A">
        <w:rPr>
          <w:szCs w:val="21"/>
          <w:lang w:val="zh-CN"/>
        </w:rPr>
        <w:t>委员会赞赏地注意到，缔约国正在收容和支助难民、寻求庇护者和无国籍人，包括自</w:t>
      </w:r>
      <w:r w:rsidRPr="0038677A">
        <w:rPr>
          <w:szCs w:val="21"/>
          <w:lang w:val="zh-CN"/>
        </w:rPr>
        <w:t>2022</w:t>
      </w:r>
      <w:r w:rsidRPr="0038677A">
        <w:rPr>
          <w:szCs w:val="21"/>
          <w:lang w:val="zh-CN"/>
        </w:rPr>
        <w:t>年</w:t>
      </w:r>
      <w:r w:rsidRPr="0038677A">
        <w:rPr>
          <w:szCs w:val="21"/>
          <w:lang w:val="zh-CN"/>
        </w:rPr>
        <w:t>2</w:t>
      </w:r>
      <w:r w:rsidRPr="0038677A">
        <w:rPr>
          <w:szCs w:val="21"/>
          <w:lang w:val="zh-CN"/>
        </w:rPr>
        <w:t>月俄罗斯入侵以来逃离乌克兰的大量难民妇女和儿童。然而，委员会关切地注意到：</w:t>
      </w:r>
    </w:p>
    <w:p w14:paraId="2143B811" w14:textId="321CFCF0"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缔约国尚未加入</w:t>
      </w:r>
      <w:r w:rsidR="002E1643" w:rsidRPr="0038677A">
        <w:rPr>
          <w:szCs w:val="21"/>
          <w:lang w:val="zh-CN"/>
        </w:rPr>
        <w:t>1954</w:t>
      </w:r>
      <w:r w:rsidR="002E1643" w:rsidRPr="0038677A">
        <w:rPr>
          <w:szCs w:val="21"/>
          <w:lang w:val="zh-CN"/>
        </w:rPr>
        <w:t>年</w:t>
      </w:r>
      <w:r w:rsidR="002E1643" w:rsidRPr="0038677A">
        <w:t>《关于无国籍人地位的公约》</w:t>
      </w:r>
      <w:r w:rsidR="002E1643" w:rsidRPr="0038677A">
        <w:rPr>
          <w:szCs w:val="21"/>
          <w:lang w:val="zh-CN"/>
        </w:rPr>
        <w:t>和</w:t>
      </w:r>
      <w:r w:rsidR="002E1643" w:rsidRPr="0038677A">
        <w:rPr>
          <w:szCs w:val="21"/>
          <w:lang w:val="zh-CN"/>
        </w:rPr>
        <w:t>1961</w:t>
      </w:r>
      <w:r w:rsidR="002E1643" w:rsidRPr="0038677A">
        <w:rPr>
          <w:szCs w:val="21"/>
          <w:lang w:val="zh-CN"/>
        </w:rPr>
        <w:t>年《减少无国籍状态公约》。</w:t>
      </w:r>
    </w:p>
    <w:p w14:paraId="3DF92776" w14:textId="1D204F18"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没有采取措施防止在前苏联</w:t>
      </w:r>
      <w:r w:rsidR="002E1643" w:rsidRPr="0038677A">
        <w:t>出生</w:t>
      </w:r>
      <w:r w:rsidR="002E1643" w:rsidRPr="0038677A">
        <w:rPr>
          <w:szCs w:val="21"/>
          <w:lang w:val="zh-CN"/>
        </w:rPr>
        <w:t>的妇女及其子女成为无国籍人；</w:t>
      </w:r>
    </w:p>
    <w:p w14:paraId="1A6BB80E" w14:textId="7B86FF44"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在持续和长期保护乌克兰妇女和儿童方面缺乏保障。</w:t>
      </w:r>
    </w:p>
    <w:p w14:paraId="3180B0ED" w14:textId="77777777" w:rsidR="002E1643" w:rsidRPr="0038677A" w:rsidRDefault="002E1643" w:rsidP="00A2395D">
      <w:pPr>
        <w:pStyle w:val="SingleTxt"/>
        <w:spacing w:after="120"/>
        <w:rPr>
          <w:szCs w:val="21"/>
        </w:rPr>
      </w:pPr>
      <w:r w:rsidRPr="0038677A">
        <w:rPr>
          <w:szCs w:val="21"/>
          <w:lang w:val="zh-CN"/>
        </w:rPr>
        <w:t>28.</w:t>
      </w:r>
      <w:r w:rsidRPr="0038677A">
        <w:rPr>
          <w:szCs w:val="21"/>
          <w:lang w:val="zh-CN"/>
        </w:rPr>
        <w:tab/>
      </w:r>
      <w:r w:rsidRPr="0038677A">
        <w:rPr>
          <w:b/>
          <w:bCs/>
          <w:szCs w:val="21"/>
          <w:lang w:val="zh-CN"/>
        </w:rPr>
        <w:t>委员会建议缔约国：</w:t>
      </w:r>
    </w:p>
    <w:p w14:paraId="311044A6" w14:textId="04FBD2B6" w:rsidR="002E1643" w:rsidRPr="0038677A" w:rsidRDefault="00830337" w:rsidP="00A2395D">
      <w:pPr>
        <w:pStyle w:val="SingleTxt"/>
        <w:spacing w:after="120"/>
        <w:rPr>
          <w:rFonts w:eastAsia="黑体"/>
          <w:szCs w:val="21"/>
          <w:lang w:val="zh-CN"/>
        </w:rPr>
      </w:pPr>
      <w:r w:rsidRPr="0038677A">
        <w:rPr>
          <w:rFonts w:eastAsia="黑体"/>
          <w:szCs w:val="21"/>
          <w:lang w:val="zh-CN"/>
        </w:rPr>
        <w:tab/>
      </w:r>
      <w:r w:rsidR="002E1643" w:rsidRPr="0038677A">
        <w:rPr>
          <w:rFonts w:eastAsia="黑体"/>
          <w:szCs w:val="21"/>
          <w:lang w:val="zh-CN"/>
        </w:rPr>
        <w:t>(a)</w:t>
      </w:r>
      <w:r w:rsidR="002E1643" w:rsidRPr="0038677A">
        <w:rPr>
          <w:rFonts w:eastAsia="黑体"/>
          <w:szCs w:val="21"/>
          <w:lang w:val="zh-CN"/>
        </w:rPr>
        <w:tab/>
      </w:r>
      <w:r w:rsidR="002E1643" w:rsidRPr="0038677A">
        <w:rPr>
          <w:rFonts w:eastAsia="黑体"/>
          <w:szCs w:val="21"/>
          <w:lang w:val="zh-CN"/>
        </w:rPr>
        <w:t>加入</w:t>
      </w:r>
      <w:r w:rsidR="002E1643" w:rsidRPr="0038677A">
        <w:rPr>
          <w:rFonts w:eastAsia="黑体"/>
          <w:szCs w:val="21"/>
          <w:lang w:val="zh-CN"/>
        </w:rPr>
        <w:t>1954</w:t>
      </w:r>
      <w:r w:rsidR="002E1643" w:rsidRPr="0038677A">
        <w:rPr>
          <w:rFonts w:eastAsia="黑体"/>
          <w:szCs w:val="21"/>
          <w:lang w:val="zh-CN"/>
        </w:rPr>
        <w:t>年《关于无国籍人地位的公约》和</w:t>
      </w:r>
      <w:r w:rsidR="002E1643" w:rsidRPr="0038677A">
        <w:rPr>
          <w:rFonts w:eastAsia="黑体"/>
          <w:szCs w:val="21"/>
          <w:lang w:val="zh-CN"/>
        </w:rPr>
        <w:t>1961</w:t>
      </w:r>
      <w:r w:rsidR="002E1643" w:rsidRPr="0038677A">
        <w:rPr>
          <w:rFonts w:eastAsia="黑体"/>
          <w:szCs w:val="21"/>
          <w:lang w:val="zh-CN"/>
        </w:rPr>
        <w:t>年《减少无国籍状态公约》；</w:t>
      </w:r>
    </w:p>
    <w:p w14:paraId="582651E5" w14:textId="5FBA1EEB" w:rsidR="002E1643" w:rsidRPr="0038677A" w:rsidRDefault="00830337" w:rsidP="00A2395D">
      <w:pPr>
        <w:pStyle w:val="SingleTxt"/>
        <w:spacing w:after="120"/>
        <w:rPr>
          <w:rFonts w:eastAsia="黑体"/>
          <w:szCs w:val="21"/>
          <w:lang w:val="zh-CN"/>
        </w:rPr>
      </w:pPr>
      <w:r w:rsidRPr="0038677A">
        <w:rPr>
          <w:rFonts w:eastAsia="黑体"/>
          <w:szCs w:val="21"/>
          <w:lang w:val="zh-CN"/>
        </w:rPr>
        <w:tab/>
      </w:r>
      <w:r w:rsidR="002E1643" w:rsidRPr="0038677A">
        <w:rPr>
          <w:rFonts w:eastAsia="黑体"/>
          <w:szCs w:val="21"/>
          <w:lang w:val="zh-CN"/>
        </w:rPr>
        <w:t>(b)</w:t>
      </w:r>
      <w:r w:rsidR="002E1643" w:rsidRPr="0038677A">
        <w:rPr>
          <w:rFonts w:eastAsia="黑体"/>
          <w:szCs w:val="21"/>
          <w:lang w:val="zh-CN"/>
        </w:rPr>
        <w:tab/>
      </w:r>
      <w:r w:rsidR="002E1643" w:rsidRPr="0038677A">
        <w:rPr>
          <w:rFonts w:eastAsia="黑体"/>
          <w:spacing w:val="10"/>
          <w:szCs w:val="21"/>
          <w:lang w:val="zh-CN"/>
        </w:rPr>
        <w:t>根据《公约》第二条和第九条以及委员会关于妇女的难民地位、庇护、</w:t>
      </w:r>
      <w:r w:rsidR="002E1643" w:rsidRPr="0038677A">
        <w:rPr>
          <w:rFonts w:eastAsia="黑体"/>
          <w:szCs w:val="21"/>
          <w:lang w:val="zh-CN"/>
        </w:rPr>
        <w:t>国籍和无国籍状态与性别相关方面的第</w:t>
      </w:r>
      <w:r w:rsidR="002E1643" w:rsidRPr="0038677A">
        <w:rPr>
          <w:rFonts w:eastAsia="黑体"/>
          <w:szCs w:val="21"/>
          <w:lang w:val="zh-CN"/>
        </w:rPr>
        <w:t>32</w:t>
      </w:r>
      <w:r w:rsidR="002E1643" w:rsidRPr="0038677A">
        <w:rPr>
          <w:rFonts w:eastAsia="黑体"/>
          <w:szCs w:val="21"/>
          <w:lang w:val="zh-CN"/>
        </w:rPr>
        <w:t>号一般性建议</w:t>
      </w:r>
      <w:r w:rsidR="00F578C3" w:rsidRPr="0038677A">
        <w:rPr>
          <w:rFonts w:eastAsia="黑体"/>
          <w:szCs w:val="21"/>
          <w:lang w:val="zh-CN"/>
        </w:rPr>
        <w:t>(</w:t>
      </w:r>
      <w:r w:rsidR="002E1643" w:rsidRPr="0038677A">
        <w:rPr>
          <w:rFonts w:eastAsia="黑体"/>
          <w:szCs w:val="21"/>
          <w:lang w:val="zh-CN"/>
        </w:rPr>
        <w:t>2014</w:t>
      </w:r>
      <w:r w:rsidR="002E1643" w:rsidRPr="0038677A">
        <w:rPr>
          <w:rFonts w:eastAsia="黑体"/>
          <w:szCs w:val="21"/>
          <w:lang w:val="zh-CN"/>
        </w:rPr>
        <w:t>年</w:t>
      </w:r>
      <w:r w:rsidR="00F578C3" w:rsidRPr="0038677A">
        <w:rPr>
          <w:rFonts w:eastAsia="黑体"/>
          <w:szCs w:val="21"/>
          <w:lang w:val="zh-CN"/>
        </w:rPr>
        <w:t>)</w:t>
      </w:r>
      <w:r w:rsidR="002E1643" w:rsidRPr="0038677A">
        <w:rPr>
          <w:rFonts w:eastAsia="黑体"/>
          <w:szCs w:val="21"/>
          <w:lang w:val="zh-CN"/>
        </w:rPr>
        <w:t>，建立无国籍状态认定程序，以加快入籍程序；</w:t>
      </w:r>
    </w:p>
    <w:p w14:paraId="5120A3DE" w14:textId="02410F0B" w:rsidR="002E1643" w:rsidRPr="0038677A" w:rsidRDefault="00830337" w:rsidP="00A2395D">
      <w:pPr>
        <w:pStyle w:val="SingleTxt"/>
        <w:spacing w:after="120"/>
        <w:rPr>
          <w:rFonts w:eastAsia="黑体"/>
          <w:szCs w:val="21"/>
          <w:lang w:val="zh-CN"/>
        </w:rPr>
      </w:pPr>
      <w:r w:rsidRPr="0038677A">
        <w:rPr>
          <w:rFonts w:eastAsia="黑体"/>
          <w:szCs w:val="21"/>
          <w:lang w:val="zh-CN"/>
        </w:rPr>
        <w:tab/>
      </w:r>
      <w:r w:rsidR="002E1643" w:rsidRPr="0038677A">
        <w:rPr>
          <w:rFonts w:eastAsia="黑体"/>
          <w:szCs w:val="21"/>
          <w:lang w:val="zh-CN"/>
        </w:rPr>
        <w:t>(c)</w:t>
      </w:r>
      <w:r w:rsidR="002E1643" w:rsidRPr="0038677A">
        <w:rPr>
          <w:rFonts w:eastAsia="黑体"/>
          <w:szCs w:val="21"/>
          <w:lang w:val="zh-CN"/>
        </w:rPr>
        <w:tab/>
      </w:r>
      <w:r w:rsidR="002E1643" w:rsidRPr="0038677A">
        <w:rPr>
          <w:rFonts w:eastAsia="黑体"/>
          <w:szCs w:val="21"/>
          <w:lang w:val="zh-CN"/>
        </w:rPr>
        <w:t>作为优先事项，确保乌克兰妇女和儿童问题得到持久解决，包括将其分别纳入劳动力市场和教育系统。</w:t>
      </w:r>
    </w:p>
    <w:bookmarkEnd w:id="4"/>
    <w:p w14:paraId="6C3B6824"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教育</w:t>
      </w:r>
    </w:p>
    <w:p w14:paraId="3E172DE1" w14:textId="77777777" w:rsidR="002E1643" w:rsidRPr="0038677A" w:rsidRDefault="002E1643" w:rsidP="00A2395D">
      <w:pPr>
        <w:pStyle w:val="SingleTxt"/>
        <w:spacing w:after="120"/>
        <w:rPr>
          <w:szCs w:val="21"/>
        </w:rPr>
      </w:pPr>
      <w:r w:rsidRPr="0038677A">
        <w:rPr>
          <w:szCs w:val="21"/>
          <w:lang w:val="zh-CN"/>
        </w:rPr>
        <w:t>29.</w:t>
      </w:r>
      <w:r w:rsidRPr="0038677A">
        <w:rPr>
          <w:szCs w:val="21"/>
          <w:lang w:val="zh-CN"/>
        </w:rPr>
        <w:tab/>
      </w:r>
      <w:r w:rsidRPr="0038677A">
        <w:rPr>
          <w:szCs w:val="21"/>
          <w:lang w:val="zh-CN"/>
        </w:rPr>
        <w:t>委员会欢迎缔约国努力支持没有性别陈规定型观念的职业选择，如</w:t>
      </w:r>
      <w:r w:rsidRPr="0038677A">
        <w:rPr>
          <w:rFonts w:ascii="宋体" w:hAnsi="宋体"/>
          <w:szCs w:val="21"/>
          <w:lang w:val="zh-CN"/>
        </w:rPr>
        <w:t>“</w:t>
      </w:r>
      <w:r w:rsidRPr="0038677A">
        <w:rPr>
          <w:szCs w:val="21"/>
          <w:lang w:val="zh-CN"/>
        </w:rPr>
        <w:t>推动支持没有陈规定型观念的职业选择和工作条件</w:t>
      </w:r>
      <w:r w:rsidRPr="0038677A">
        <w:rPr>
          <w:rFonts w:ascii="宋体" w:hAnsi="宋体"/>
          <w:szCs w:val="21"/>
          <w:lang w:val="zh-CN"/>
        </w:rPr>
        <w:t>”</w:t>
      </w:r>
      <w:r w:rsidRPr="0038677A">
        <w:rPr>
          <w:szCs w:val="21"/>
          <w:lang w:val="zh-CN"/>
        </w:rPr>
        <w:t>项目。然而，委员会关切地注意到：</w:t>
      </w:r>
    </w:p>
    <w:p w14:paraId="1A47F3DF" w14:textId="14EABB2B"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由于年龄限制，年长妇女受教育的机会有限；</w:t>
      </w:r>
    </w:p>
    <w:p w14:paraId="55637166" w14:textId="0C1B0D82"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在科学、技术、工程和数学以及信息和通信技术</w:t>
      </w:r>
      <w:r w:rsidR="00F578C3" w:rsidRPr="0038677A">
        <w:rPr>
          <w:szCs w:val="21"/>
          <w:lang w:val="zh-CN"/>
        </w:rPr>
        <w:t>(</w:t>
      </w:r>
      <w:bookmarkStart w:id="5" w:name="_Hlk169085263"/>
      <w:r w:rsidR="002E1643" w:rsidRPr="0038677A">
        <w:rPr>
          <w:szCs w:val="21"/>
          <w:lang w:val="zh-CN"/>
        </w:rPr>
        <w:t>信通技术</w:t>
      </w:r>
      <w:bookmarkEnd w:id="5"/>
      <w:r w:rsidR="00F578C3" w:rsidRPr="0038677A">
        <w:rPr>
          <w:szCs w:val="21"/>
          <w:lang w:val="zh-CN"/>
        </w:rPr>
        <w:t>)</w:t>
      </w:r>
      <w:r w:rsidR="002E1643" w:rsidRPr="0038677A">
        <w:rPr>
          <w:szCs w:val="21"/>
          <w:lang w:val="zh-CN"/>
        </w:rPr>
        <w:t>方面代表性不足的女孩和妇女的传统教育选择；</w:t>
      </w:r>
    </w:p>
    <w:p w14:paraId="63024984" w14:textId="04E1F724"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教科书中的陈规定型观念持续存在；</w:t>
      </w:r>
    </w:p>
    <w:p w14:paraId="69CB49A2" w14:textId="6BD2DB6B"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rPr>
          <w:szCs w:val="21"/>
          <w:lang w:val="zh-CN"/>
        </w:rPr>
        <w:t>只有大约</w:t>
      </w:r>
      <w:r w:rsidR="002E1643" w:rsidRPr="0038677A">
        <w:rPr>
          <w:szCs w:val="21"/>
          <w:lang w:val="zh-CN"/>
        </w:rPr>
        <w:t>1%</w:t>
      </w:r>
      <w:r w:rsidR="002E1643" w:rsidRPr="0038677A">
        <w:rPr>
          <w:szCs w:val="21"/>
          <w:lang w:val="zh-CN"/>
        </w:rPr>
        <w:t>的学前教育教师为男性，比例严重偏低，这强化了教育系统中的性别陈规定型观念；</w:t>
      </w:r>
    </w:p>
    <w:p w14:paraId="36D4AF48" w14:textId="133892AE"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在中学入学考试科目选择方面存在偏向于男生的性别偏见；</w:t>
      </w:r>
    </w:p>
    <w:p w14:paraId="1855386C" w14:textId="7C5FEBF5"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(f)</w:t>
      </w:r>
      <w:r w:rsidR="002E1643" w:rsidRPr="0038677A">
        <w:rPr>
          <w:szCs w:val="21"/>
          <w:lang w:val="zh-CN"/>
        </w:rPr>
        <w:tab/>
      </w:r>
      <w:r w:rsidR="002E1643" w:rsidRPr="0038677A">
        <w:rPr>
          <w:szCs w:val="21"/>
          <w:lang w:val="zh-CN"/>
        </w:rPr>
        <w:t>在各级教育中提供性教育方面出现倒退趋势；</w:t>
      </w:r>
    </w:p>
    <w:p w14:paraId="186243DB" w14:textId="06EC128A"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(g)</w:t>
      </w:r>
      <w:r w:rsidR="002E1643" w:rsidRPr="0038677A">
        <w:rPr>
          <w:szCs w:val="21"/>
          <w:lang w:val="zh-CN"/>
        </w:rPr>
        <w:tab/>
      </w:r>
      <w:r w:rsidR="002E1643" w:rsidRPr="0038677A">
        <w:rPr>
          <w:szCs w:val="21"/>
          <w:lang w:val="zh-CN"/>
        </w:rPr>
        <w:t>在学校环境中对女孩的网上</w:t>
      </w:r>
      <w:r w:rsidR="002E1643" w:rsidRPr="0038677A">
        <w:t>性骚扰</w:t>
      </w:r>
      <w:r w:rsidR="002E1643" w:rsidRPr="0038677A">
        <w:rPr>
          <w:szCs w:val="21"/>
          <w:lang w:val="zh-CN"/>
        </w:rPr>
        <w:t>发生率很高；</w:t>
      </w:r>
    </w:p>
    <w:p w14:paraId="0CD1DA04" w14:textId="298FE76A"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(h)</w:t>
      </w:r>
      <w:r w:rsidR="002E1643" w:rsidRPr="0038677A">
        <w:rPr>
          <w:szCs w:val="21"/>
          <w:lang w:val="zh-CN"/>
        </w:rPr>
        <w:tab/>
      </w:r>
      <w:r w:rsidR="002E1643" w:rsidRPr="0038677A">
        <w:rPr>
          <w:szCs w:val="21"/>
          <w:lang w:val="zh-CN"/>
        </w:rPr>
        <w:t>需要加强收集关于女孩和妇女在高等教育中的代表性的分类数据。</w:t>
      </w:r>
    </w:p>
    <w:p w14:paraId="69A57A6E" w14:textId="5CBC165D"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30.</w:t>
      </w:r>
      <w:r w:rsidRPr="0038677A">
        <w:rPr>
          <w:rFonts w:eastAsia="黑体"/>
          <w:spacing w:val="10"/>
          <w:szCs w:val="21"/>
          <w:lang w:val="zh-CN"/>
        </w:rPr>
        <w:tab/>
      </w:r>
      <w:r w:rsidRPr="0038677A">
        <w:rPr>
          <w:rFonts w:eastAsia="黑体"/>
          <w:spacing w:val="10"/>
          <w:szCs w:val="21"/>
          <w:lang w:val="zh-CN"/>
        </w:rPr>
        <w:t>委员会建议缔约国：</w:t>
      </w:r>
    </w:p>
    <w:p w14:paraId="0C56C9E5" w14:textId="75D1A496"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废除妨碍年长妇女获得教育机会的任何不必要的年龄限制，并传播有关教育方案的信息；</w:t>
      </w:r>
    </w:p>
    <w:p w14:paraId="788C1A4C" w14:textId="06A412F8"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lastRenderedPageBreak/>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提供配额和奖学金等激励措施，以拓宽女孩和妇女的非传统教育选择和职业道路，包括科学、技术、工程和数学以及信通技术等领域；</w:t>
      </w:r>
    </w:p>
    <w:p w14:paraId="31D9DA15" w14:textId="5F787880"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(c)</w:t>
      </w:r>
      <w:r w:rsidR="002E1643" w:rsidRPr="0038677A">
        <w:rPr>
          <w:rFonts w:eastAsia="黑体"/>
          <w:spacing w:val="10"/>
          <w:szCs w:val="21"/>
          <w:lang w:val="zh-CN"/>
        </w:rPr>
        <w:tab/>
      </w:r>
      <w:r w:rsidR="002E1643" w:rsidRPr="0038677A">
        <w:rPr>
          <w:rFonts w:eastAsia="黑体"/>
          <w:spacing w:val="10"/>
          <w:szCs w:val="21"/>
          <w:lang w:val="zh-CN"/>
        </w:rPr>
        <w:t>加紧努力审查各级教育的课程和教科书，以消除歧视性的性别陈规定型观念；</w:t>
      </w:r>
    </w:p>
    <w:p w14:paraId="0D9036DE" w14:textId="2BB3C07C"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(d)</w:t>
      </w:r>
      <w:r w:rsidR="002E1643" w:rsidRPr="0038677A">
        <w:rPr>
          <w:rFonts w:eastAsia="黑体"/>
          <w:spacing w:val="10"/>
          <w:szCs w:val="21"/>
          <w:lang w:val="zh-CN"/>
        </w:rPr>
        <w:tab/>
      </w:r>
      <w:r w:rsidR="002E1643" w:rsidRPr="0038677A">
        <w:rPr>
          <w:rFonts w:eastAsia="黑体"/>
          <w:spacing w:val="10"/>
          <w:szCs w:val="21"/>
          <w:lang w:val="zh-CN"/>
        </w:rPr>
        <w:t>针对男教师受训者、教育系统和教师培训机构开展宣传运动，规定时间表，以增加学前和小学一级男教师的参与度；</w:t>
      </w:r>
    </w:p>
    <w:p w14:paraId="709590F4" w14:textId="29EC23CC"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(e)</w:t>
      </w:r>
      <w:r w:rsidR="002E1643" w:rsidRPr="0038677A">
        <w:rPr>
          <w:rFonts w:eastAsia="黑体"/>
          <w:spacing w:val="10"/>
          <w:szCs w:val="21"/>
          <w:lang w:val="zh-CN"/>
        </w:rPr>
        <w:tab/>
      </w:r>
      <w:r w:rsidR="002E1643" w:rsidRPr="0038677A">
        <w:rPr>
          <w:rFonts w:eastAsia="黑体"/>
          <w:spacing w:val="10"/>
          <w:szCs w:val="21"/>
          <w:lang w:val="zh-CN"/>
        </w:rPr>
        <w:t>确保中学入学考试科目的选择没有任何性别偏见和歧视性算法，以保证女孩和男孩以及妇女和男子享有平等的教育机会；</w:t>
      </w:r>
    </w:p>
    <w:p w14:paraId="34E6C439" w14:textId="63261F46"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(f)</w:t>
      </w:r>
      <w:r w:rsidR="002E1643" w:rsidRPr="0038677A">
        <w:rPr>
          <w:rFonts w:eastAsia="黑体"/>
          <w:spacing w:val="10"/>
          <w:szCs w:val="21"/>
          <w:lang w:val="zh-CN"/>
        </w:rPr>
        <w:tab/>
      </w:r>
      <w:r w:rsidR="002E1643" w:rsidRPr="0038677A">
        <w:rPr>
          <w:rFonts w:eastAsia="黑体"/>
          <w:spacing w:val="10"/>
          <w:szCs w:val="21"/>
          <w:lang w:val="zh-CN"/>
        </w:rPr>
        <w:t>确保全面的适龄性教育，包括为防止早孕和性传播感染而开展的关于负责任的性行为的教育，将其纳入各级教育课程，并让父母更好地认识性教育对子女健康成长的重要性；</w:t>
      </w:r>
    </w:p>
    <w:p w14:paraId="1402819F" w14:textId="488ABC49"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(g)</w:t>
      </w:r>
      <w:r w:rsidR="002E1643" w:rsidRPr="0038677A">
        <w:rPr>
          <w:rFonts w:eastAsia="黑体"/>
          <w:spacing w:val="10"/>
          <w:szCs w:val="21"/>
          <w:lang w:val="zh-CN"/>
        </w:rPr>
        <w:tab/>
      </w:r>
      <w:r w:rsidR="002E1643" w:rsidRPr="0038677A">
        <w:rPr>
          <w:rFonts w:eastAsia="黑体"/>
          <w:spacing w:val="10"/>
          <w:szCs w:val="21"/>
          <w:lang w:val="zh-CN"/>
        </w:rPr>
        <w:t>开展运动，帮助女孩和男孩以及青年妇女和男子认识网上性骚扰的犯罪性质和有害的心理影响，特别是在学校环境中；</w:t>
      </w:r>
    </w:p>
    <w:p w14:paraId="3F336C1B" w14:textId="0D662007"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(h)</w:t>
      </w:r>
      <w:r w:rsidR="002E1643" w:rsidRPr="0038677A">
        <w:rPr>
          <w:rFonts w:eastAsia="黑体"/>
          <w:spacing w:val="10"/>
          <w:szCs w:val="21"/>
          <w:lang w:val="zh-CN"/>
        </w:rPr>
        <w:tab/>
      </w:r>
      <w:r w:rsidR="002E1643" w:rsidRPr="0038677A">
        <w:rPr>
          <w:rFonts w:eastAsia="黑体"/>
          <w:spacing w:val="10"/>
          <w:szCs w:val="21"/>
          <w:lang w:val="zh-CN"/>
        </w:rPr>
        <w:t>系统地收集按年龄、国籍、地理位置和社会经济背景分列关于女孩和妇女接受各级教育的数据，以便能够设计和执行有针对性和促进性别平等的立法、政策、方案和预算。</w:t>
      </w:r>
    </w:p>
    <w:p w14:paraId="32C71C41"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就业</w:t>
      </w:r>
    </w:p>
    <w:p w14:paraId="1B93B84A" w14:textId="77777777" w:rsidR="002E1643" w:rsidRPr="0038677A" w:rsidRDefault="002E1643" w:rsidP="00A2395D">
      <w:pPr>
        <w:pStyle w:val="SingleTxt"/>
        <w:spacing w:after="120"/>
        <w:rPr>
          <w:szCs w:val="21"/>
        </w:rPr>
      </w:pPr>
      <w:r w:rsidRPr="0038677A">
        <w:rPr>
          <w:szCs w:val="21"/>
          <w:lang w:val="zh-CN"/>
        </w:rPr>
        <w:t>31.</w:t>
      </w:r>
      <w:r w:rsidRPr="0038677A">
        <w:rPr>
          <w:szCs w:val="21"/>
          <w:lang w:val="zh-CN"/>
        </w:rPr>
        <w:tab/>
      </w:r>
      <w:r w:rsidRPr="0038677A">
        <w:rPr>
          <w:szCs w:val="21"/>
          <w:lang w:val="zh-CN"/>
        </w:rPr>
        <w:t>委员会欢迎缔约国通过立法修正案，允许实行更灵活的工作安排，包括增加育儿假，以兼顾职业和家庭生活。然而，委员会关切地注意到：</w:t>
      </w:r>
    </w:p>
    <w:p w14:paraId="0D11BE16" w14:textId="21E7686A"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缔约国长期存在性别工资差距；</w:t>
      </w:r>
    </w:p>
    <w:p w14:paraId="7CB6053D" w14:textId="459D6301"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没有采取措施促进妇女在育儿期或从事其他无报酬工作后重新进入劳动力市场，并补偿这些时期对妇女职业发展前景、工资和养恤金福利的影响；</w:t>
      </w:r>
    </w:p>
    <w:p w14:paraId="6DF3FEA7" w14:textId="41EBF58E"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在妇女利用儿童保育设施方面</w:t>
      </w:r>
      <w:r w:rsidR="002E1643" w:rsidRPr="0038677A">
        <w:t>存在</w:t>
      </w:r>
      <w:r w:rsidR="002E1643" w:rsidRPr="0038677A">
        <w:rPr>
          <w:szCs w:val="21"/>
          <w:lang w:val="zh-CN"/>
        </w:rPr>
        <w:t>地区差异，包括在某些农村地区缺乏足够的幼儿园名额，导致母亲承担了照料儿童的负担；</w:t>
      </w:r>
    </w:p>
    <w:p w14:paraId="447D327F" w14:textId="14381A69"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rPr>
          <w:szCs w:val="21"/>
          <w:lang w:val="zh-CN"/>
        </w:rPr>
        <w:t>女性在管理职位、创新数字治理和人工智能方面的代表性严重不足；</w:t>
      </w:r>
    </w:p>
    <w:p w14:paraId="12070649" w14:textId="4759EF1B"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据报告，缔约国工作场所性骚扰</w:t>
      </w:r>
      <w:r w:rsidR="002E1643" w:rsidRPr="0038677A">
        <w:t>发生率</w:t>
      </w:r>
      <w:r w:rsidR="002E1643" w:rsidRPr="0038677A">
        <w:rPr>
          <w:szCs w:val="21"/>
          <w:lang w:val="zh-CN"/>
        </w:rPr>
        <w:t>很高；</w:t>
      </w:r>
    </w:p>
    <w:p w14:paraId="3288D152" w14:textId="6036CB27"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(f)</w:t>
      </w:r>
      <w:r w:rsidR="002E1643" w:rsidRPr="0038677A">
        <w:rPr>
          <w:szCs w:val="21"/>
          <w:lang w:val="zh-CN"/>
        </w:rPr>
        <w:tab/>
      </w:r>
      <w:r w:rsidR="002E1643" w:rsidRPr="0038677A">
        <w:rPr>
          <w:szCs w:val="21"/>
          <w:lang w:val="zh-CN"/>
        </w:rPr>
        <w:t>由于工作不匹配和移民妇女技能</w:t>
      </w:r>
      <w:r w:rsidR="002E1643" w:rsidRPr="0038677A">
        <w:t>不足</w:t>
      </w:r>
      <w:r w:rsidR="002E1643" w:rsidRPr="0038677A">
        <w:rPr>
          <w:szCs w:val="21"/>
          <w:lang w:val="zh-CN"/>
        </w:rPr>
        <w:t>，获得适当就业的机会有限。</w:t>
      </w:r>
      <w:bookmarkStart w:id="6" w:name="_Hlk167175460"/>
    </w:p>
    <w:bookmarkEnd w:id="6"/>
    <w:p w14:paraId="45D31679"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32.</w:t>
      </w:r>
      <w:r w:rsidRPr="0038677A">
        <w:rPr>
          <w:rFonts w:eastAsia="黑体"/>
          <w:spacing w:val="10"/>
          <w:szCs w:val="21"/>
          <w:lang w:val="zh-CN"/>
        </w:rPr>
        <w:tab/>
      </w:r>
      <w:r w:rsidRPr="0038677A">
        <w:rPr>
          <w:rFonts w:eastAsia="黑体"/>
          <w:spacing w:val="10"/>
          <w:szCs w:val="21"/>
          <w:lang w:val="zh-CN"/>
        </w:rPr>
        <w:t>委员会建议缔约国：</w:t>
      </w:r>
    </w:p>
    <w:p w14:paraId="4E11F812" w14:textId="1118173A"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执行同工同酬原则，定期审查工资和福利，进一步强化缩小性别工资差距的措施，包括采取性别包容的工作分类和评价方法以及定期工资调查，并在下一次定期报告中提供资料，说明法律修正案对公共和私营部门性别工资差距和妇女职业发展的影响；</w:t>
      </w:r>
    </w:p>
    <w:p w14:paraId="2266BBC2" w14:textId="643FC52A"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lastRenderedPageBreak/>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确保妇女在缔约国所有地区都能获得负担得起的优质托儿设施，并在育儿期结束后重新进入劳动力市场或从事其他无报酬工作，并采取措施补偿育儿期对妇女职业发展前景、工资和养恤金福利的影响；</w:t>
      </w:r>
    </w:p>
    <w:p w14:paraId="5A3DC68F" w14:textId="7D7BC5D4"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(c)</w:t>
      </w:r>
      <w:r w:rsidR="002E1643" w:rsidRPr="0038677A">
        <w:rPr>
          <w:rFonts w:eastAsia="黑体"/>
          <w:spacing w:val="10"/>
          <w:szCs w:val="21"/>
          <w:lang w:val="zh-CN"/>
        </w:rPr>
        <w:tab/>
      </w:r>
      <w:r w:rsidR="002E1643" w:rsidRPr="0038677A">
        <w:rPr>
          <w:rFonts w:eastAsia="黑体"/>
          <w:spacing w:val="10"/>
          <w:szCs w:val="21"/>
          <w:lang w:val="zh-CN"/>
        </w:rPr>
        <w:t>确保在缔约国所有地区提供足够数量的城市幼儿园名额，以促进职业和家庭生活的协调，减轻妇女过于沉重的照料负担；</w:t>
      </w:r>
    </w:p>
    <w:p w14:paraId="0EF747ED" w14:textId="10615399"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(d)</w:t>
      </w:r>
      <w:r w:rsidR="002E1643" w:rsidRPr="0038677A">
        <w:rPr>
          <w:rFonts w:eastAsia="黑体"/>
          <w:spacing w:val="10"/>
          <w:szCs w:val="21"/>
          <w:lang w:val="zh-CN"/>
        </w:rPr>
        <w:tab/>
      </w:r>
      <w:r w:rsidR="002E1643" w:rsidRPr="0038677A">
        <w:rPr>
          <w:rFonts w:eastAsia="黑体"/>
          <w:spacing w:val="10"/>
          <w:szCs w:val="21"/>
          <w:lang w:val="zh-CN"/>
        </w:rPr>
        <w:t>促进妇女在管理职位、创新数字治理和人工智能领域的代表性；</w:t>
      </w:r>
    </w:p>
    <w:p w14:paraId="3F8EF8C2" w14:textId="00D0D88C"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(e)</w:t>
      </w:r>
      <w:r w:rsidR="002E1643" w:rsidRPr="0038677A">
        <w:rPr>
          <w:rFonts w:eastAsia="黑体"/>
          <w:spacing w:val="10"/>
          <w:szCs w:val="21"/>
          <w:lang w:val="zh-CN"/>
        </w:rPr>
        <w:tab/>
      </w:r>
      <w:r w:rsidR="002E1643" w:rsidRPr="0038677A">
        <w:rPr>
          <w:rFonts w:eastAsia="黑体"/>
          <w:spacing w:val="10"/>
          <w:szCs w:val="21"/>
          <w:lang w:val="zh-CN"/>
        </w:rPr>
        <w:t>加强劳动监察局的任务和作用，并向其提供充足的人力、技术和财政资源，以查明工作场所对妇女的歧视性做法；</w:t>
      </w:r>
    </w:p>
    <w:p w14:paraId="6AEA0403" w14:textId="67101CAB"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(f)</w:t>
      </w:r>
      <w:r w:rsidR="002E1643" w:rsidRPr="0038677A">
        <w:rPr>
          <w:rFonts w:eastAsia="黑体"/>
          <w:spacing w:val="10"/>
          <w:szCs w:val="21"/>
          <w:lang w:val="zh-CN"/>
        </w:rPr>
        <w:tab/>
      </w:r>
      <w:r w:rsidR="002E1643" w:rsidRPr="0038677A">
        <w:rPr>
          <w:rFonts w:eastAsia="黑体"/>
          <w:spacing w:val="10"/>
          <w:szCs w:val="21"/>
          <w:lang w:val="zh-CN"/>
        </w:rPr>
        <w:t>批准国际劳工组织《</w:t>
      </w:r>
      <w:r w:rsidR="002E1643" w:rsidRPr="0038677A">
        <w:rPr>
          <w:rFonts w:eastAsia="黑体"/>
          <w:spacing w:val="10"/>
          <w:szCs w:val="21"/>
          <w:lang w:val="zh-CN"/>
        </w:rPr>
        <w:t>2019</w:t>
      </w:r>
      <w:r w:rsidR="002E1643" w:rsidRPr="0038677A">
        <w:rPr>
          <w:rFonts w:eastAsia="黑体"/>
          <w:spacing w:val="10"/>
          <w:szCs w:val="21"/>
          <w:lang w:val="zh-CN"/>
        </w:rPr>
        <w:t>年暴力与骚扰公约》</w:t>
      </w:r>
      <w:r w:rsidR="002E1643" w:rsidRPr="0038677A">
        <w:rPr>
          <w:rFonts w:eastAsia="黑体"/>
          <w:spacing w:val="10"/>
          <w:szCs w:val="21"/>
          <w:lang w:val="zh-CN"/>
        </w:rPr>
        <w:t>(</w:t>
      </w:r>
      <w:r w:rsidR="002E1643" w:rsidRPr="0038677A">
        <w:rPr>
          <w:rFonts w:eastAsia="黑体"/>
          <w:spacing w:val="10"/>
          <w:szCs w:val="21"/>
          <w:lang w:val="zh-CN"/>
        </w:rPr>
        <w:t>第</w:t>
      </w:r>
      <w:r w:rsidR="002E1643" w:rsidRPr="0038677A">
        <w:rPr>
          <w:rFonts w:eastAsia="黑体"/>
          <w:spacing w:val="10"/>
          <w:szCs w:val="21"/>
          <w:lang w:val="zh-CN"/>
        </w:rPr>
        <w:t>190</w:t>
      </w:r>
      <w:r w:rsidR="002E1643" w:rsidRPr="0038677A">
        <w:rPr>
          <w:rFonts w:eastAsia="黑体"/>
          <w:spacing w:val="10"/>
          <w:szCs w:val="21"/>
          <w:lang w:val="zh-CN"/>
        </w:rPr>
        <w:t>号</w:t>
      </w:r>
      <w:r w:rsidR="002E1643" w:rsidRPr="0038677A">
        <w:rPr>
          <w:rFonts w:eastAsia="黑体"/>
          <w:spacing w:val="10"/>
          <w:szCs w:val="21"/>
          <w:lang w:val="zh-CN"/>
        </w:rPr>
        <w:t>)</w:t>
      </w:r>
      <w:r w:rsidR="002E1643" w:rsidRPr="0038677A">
        <w:rPr>
          <w:rFonts w:eastAsia="黑体"/>
          <w:spacing w:val="10"/>
          <w:szCs w:val="21"/>
          <w:lang w:val="zh-CN"/>
        </w:rPr>
        <w:t>，建立有效的独立控诉机制，以便妇女控诉工作场所的性骚扰，并保护她们免受报复；</w:t>
      </w:r>
    </w:p>
    <w:p w14:paraId="2EA8E99E" w14:textId="7028B398"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(g)</w:t>
      </w:r>
      <w:r w:rsidR="002E1643" w:rsidRPr="0038677A">
        <w:rPr>
          <w:rFonts w:eastAsia="黑体"/>
          <w:spacing w:val="10"/>
          <w:szCs w:val="21"/>
          <w:lang w:val="zh-CN"/>
        </w:rPr>
        <w:tab/>
      </w:r>
      <w:r w:rsidR="002E1643" w:rsidRPr="0038677A">
        <w:rPr>
          <w:rFonts w:eastAsia="黑体"/>
          <w:spacing w:val="10"/>
          <w:szCs w:val="21"/>
          <w:lang w:val="zh-CN"/>
        </w:rPr>
        <w:t>采取措施消除移民妇女等弱势妇女群体面临的结构性障碍，确保她们能够获得与其技能相匹配的工作安置，并享有体面的工作条件。</w:t>
      </w:r>
    </w:p>
    <w:p w14:paraId="21171610"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健康</w:t>
      </w:r>
      <w:bookmarkStart w:id="7" w:name="_Hlk167874250"/>
    </w:p>
    <w:p w14:paraId="0DB6181E" w14:textId="77777777" w:rsidR="002E1643" w:rsidRPr="0038677A" w:rsidRDefault="002E1643" w:rsidP="00A2395D">
      <w:pPr>
        <w:pStyle w:val="SingleTxt"/>
        <w:spacing w:after="120"/>
        <w:rPr>
          <w:szCs w:val="21"/>
        </w:rPr>
      </w:pPr>
      <w:r w:rsidRPr="0038677A">
        <w:rPr>
          <w:szCs w:val="21"/>
          <w:lang w:val="zh-CN"/>
        </w:rPr>
        <w:t>33.</w:t>
      </w:r>
      <w:r w:rsidRPr="0038677A">
        <w:rPr>
          <w:szCs w:val="21"/>
          <w:lang w:val="zh-CN"/>
        </w:rPr>
        <w:tab/>
      </w:r>
      <w:r w:rsidRPr="0038677A">
        <w:rPr>
          <w:szCs w:val="21"/>
          <w:lang w:val="zh-CN"/>
        </w:rPr>
        <w:t>委员会注意到缔约国妇女和女孩在获得健康服务方面存在地区差异。委员会还关切地注意到：</w:t>
      </w:r>
    </w:p>
    <w:p w14:paraId="1DC7E222" w14:textId="647ED3F7"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缔约国通过的健康战略和计划缺乏强有力的性别</w:t>
      </w:r>
      <w:r w:rsidR="002E1643" w:rsidRPr="0038677A">
        <w:t>平等</w:t>
      </w:r>
      <w:r w:rsidR="002E1643" w:rsidRPr="0038677A">
        <w:rPr>
          <w:szCs w:val="21"/>
          <w:lang w:val="zh-CN"/>
        </w:rPr>
        <w:t>视角；</w:t>
      </w:r>
    </w:p>
    <w:p w14:paraId="183B04C7" w14:textId="4A13AE25"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pacing w:val="10"/>
          <w:szCs w:val="21"/>
          <w:lang w:val="zh-CN"/>
        </w:rPr>
        <w:t>没有采取足够的措施来满足年长妇女的特定健康</w:t>
      </w:r>
      <w:r w:rsidR="002E1643" w:rsidRPr="0038677A">
        <w:rPr>
          <w:spacing w:val="10"/>
        </w:rPr>
        <w:t>需要</w:t>
      </w:r>
      <w:r w:rsidR="002E1643" w:rsidRPr="0038677A">
        <w:rPr>
          <w:spacing w:val="10"/>
          <w:szCs w:val="21"/>
          <w:lang w:val="zh-CN"/>
        </w:rPr>
        <w:t>，例如为痴呆症、阿尔茨海默病、</w:t>
      </w:r>
      <w:r w:rsidR="002E1643" w:rsidRPr="0038677A">
        <w:rPr>
          <w:szCs w:val="21"/>
          <w:lang w:val="zh-CN"/>
        </w:rPr>
        <w:t>自身免疫疾病和心理疾病患者提供专门的健康服务；</w:t>
      </w:r>
    </w:p>
    <w:p w14:paraId="2B32F247" w14:textId="700C931C"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pacing w:val="10"/>
          <w:szCs w:val="21"/>
          <w:lang w:val="zh-CN"/>
        </w:rPr>
        <w:t>在公共交通往往不足的农村地区，缺乏全科医生，妇女获得健康服务，</w:t>
      </w:r>
      <w:r w:rsidR="002E1643" w:rsidRPr="0038677A">
        <w:rPr>
          <w:szCs w:val="21"/>
          <w:lang w:val="zh-CN"/>
        </w:rPr>
        <w:t>包括性健康和生殖健康服务的等候时间很长；</w:t>
      </w:r>
    </w:p>
    <w:p w14:paraId="5C85592B" w14:textId="73453C9A"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(d)</w:t>
      </w:r>
      <w:r w:rsidR="002E1643" w:rsidRPr="0038677A">
        <w:rPr>
          <w:szCs w:val="21"/>
          <w:lang w:val="zh-CN"/>
        </w:rPr>
        <w:tab/>
      </w:r>
      <w:r w:rsidR="002E1643" w:rsidRPr="0038677A">
        <w:rPr>
          <w:szCs w:val="21"/>
          <w:lang w:val="zh-CN"/>
        </w:rPr>
        <w:t>妇女滥用药物和酗酒的比率居高不下，在这方面</w:t>
      </w:r>
      <w:r w:rsidR="002E1643" w:rsidRPr="0038677A">
        <w:t>缺乏</w:t>
      </w:r>
      <w:r w:rsidR="002E1643" w:rsidRPr="0038677A">
        <w:rPr>
          <w:szCs w:val="21"/>
          <w:lang w:val="zh-CN"/>
        </w:rPr>
        <w:t>促进性别平等的干预措施；</w:t>
      </w:r>
    </w:p>
    <w:p w14:paraId="02BABC7D" w14:textId="4232DA61"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(e)</w:t>
      </w:r>
      <w:r w:rsidR="002E1643" w:rsidRPr="0038677A">
        <w:rPr>
          <w:szCs w:val="21"/>
          <w:lang w:val="zh-CN"/>
        </w:rPr>
        <w:tab/>
      </w:r>
      <w:r w:rsidR="002E1643" w:rsidRPr="0038677A">
        <w:rPr>
          <w:szCs w:val="21"/>
          <w:lang w:val="zh-CN"/>
        </w:rPr>
        <w:t>由于存在污名化和偏见以及健康人员缺乏专门培训，女同性恋、双性恋、跨性别者和间性者获得健康服务的机会有限；</w:t>
      </w:r>
    </w:p>
    <w:p w14:paraId="50DDB02C" w14:textId="33F08D96"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(f)</w:t>
      </w:r>
      <w:r w:rsidR="002E1643" w:rsidRPr="0038677A">
        <w:rPr>
          <w:szCs w:val="21"/>
          <w:lang w:val="zh-CN"/>
        </w:rPr>
        <w:tab/>
      </w:r>
      <w:r w:rsidR="002E1643" w:rsidRPr="0038677A">
        <w:rPr>
          <w:szCs w:val="21"/>
          <w:lang w:val="zh-CN"/>
        </w:rPr>
        <w:t>健康保险计划不负担在家分娩费用，这可能</w:t>
      </w:r>
      <w:r w:rsidR="002E1643" w:rsidRPr="0038677A">
        <w:t>导致</w:t>
      </w:r>
      <w:r w:rsidR="002E1643" w:rsidRPr="0038677A">
        <w:rPr>
          <w:szCs w:val="21"/>
          <w:lang w:val="zh-CN"/>
        </w:rPr>
        <w:t>在家分娩没有熟练的分娩协助。</w:t>
      </w:r>
    </w:p>
    <w:p w14:paraId="63BC5AA1"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34.</w:t>
      </w:r>
      <w:r w:rsidRPr="0038677A">
        <w:rPr>
          <w:rFonts w:eastAsia="黑体"/>
          <w:spacing w:val="10"/>
          <w:szCs w:val="21"/>
          <w:lang w:val="zh-CN"/>
        </w:rPr>
        <w:tab/>
      </w:r>
      <w:r w:rsidRPr="0038677A">
        <w:rPr>
          <w:rFonts w:eastAsia="黑体"/>
          <w:spacing w:val="10"/>
          <w:szCs w:val="21"/>
          <w:lang w:val="zh-CN"/>
        </w:rPr>
        <w:t>根据关于妇女和健康的第</w:t>
      </w:r>
      <w:r w:rsidRPr="0038677A">
        <w:rPr>
          <w:rFonts w:eastAsia="黑体"/>
          <w:spacing w:val="10"/>
          <w:szCs w:val="21"/>
          <w:lang w:val="zh-CN"/>
        </w:rPr>
        <w:t>24</w:t>
      </w:r>
      <w:r w:rsidRPr="0038677A">
        <w:rPr>
          <w:rFonts w:eastAsia="黑体"/>
          <w:spacing w:val="10"/>
          <w:szCs w:val="21"/>
          <w:lang w:val="zh-CN"/>
        </w:rPr>
        <w:t>号一般性建议</w:t>
      </w:r>
      <w:r w:rsidRPr="0038677A">
        <w:rPr>
          <w:rFonts w:eastAsia="黑体"/>
          <w:spacing w:val="10"/>
          <w:szCs w:val="21"/>
          <w:lang w:val="zh-CN"/>
        </w:rPr>
        <w:t>(1999</w:t>
      </w:r>
      <w:r w:rsidRPr="0038677A">
        <w:rPr>
          <w:rFonts w:eastAsia="黑体"/>
          <w:spacing w:val="10"/>
          <w:szCs w:val="21"/>
          <w:lang w:val="zh-CN"/>
        </w:rPr>
        <w:t>年</w:t>
      </w:r>
      <w:r w:rsidRPr="0038677A">
        <w:rPr>
          <w:rFonts w:eastAsia="黑体"/>
          <w:spacing w:val="10"/>
          <w:szCs w:val="21"/>
          <w:lang w:val="zh-CN"/>
        </w:rPr>
        <w:t>)</w:t>
      </w:r>
      <w:r w:rsidRPr="0038677A">
        <w:rPr>
          <w:rFonts w:eastAsia="黑体"/>
          <w:spacing w:val="10"/>
          <w:szCs w:val="21"/>
          <w:lang w:val="zh-CN"/>
        </w:rPr>
        <w:t>，委员会建议缔约国：</w:t>
      </w:r>
    </w:p>
    <w:p w14:paraId="4BEDD0BE" w14:textId="2D7498ED"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纳入性别平等观点，定期评估、监测和评价健康政策和战略对不同性别群体的影响和所取得的成果，确保缔约国所有地区的妇女和女孩平等获得健康服务；</w:t>
      </w:r>
    </w:p>
    <w:p w14:paraId="7D6DE555" w14:textId="6D1B8A65"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确保年长妇女能够获得负担得起的专门健康服务，以满足其特定的健康需求，包括对痴呆症、阿尔茨海默病、自身免疫疾病和心理疾病的健康需求；</w:t>
      </w:r>
    </w:p>
    <w:p w14:paraId="7C03E5B0" w14:textId="54993DC6"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lastRenderedPageBreak/>
        <w:tab/>
      </w:r>
      <w:r w:rsidR="002E1643" w:rsidRPr="0038677A">
        <w:rPr>
          <w:rFonts w:eastAsia="黑体"/>
          <w:spacing w:val="10"/>
          <w:szCs w:val="21"/>
          <w:lang w:val="zh-CN"/>
        </w:rPr>
        <w:t>(c)</w:t>
      </w:r>
      <w:r w:rsidR="002E1643" w:rsidRPr="0038677A">
        <w:rPr>
          <w:rFonts w:eastAsia="黑体"/>
          <w:spacing w:val="10"/>
          <w:szCs w:val="21"/>
          <w:lang w:val="zh-CN"/>
        </w:rPr>
        <w:tab/>
      </w:r>
      <w:r w:rsidR="002E1643" w:rsidRPr="0038677A">
        <w:rPr>
          <w:rFonts w:eastAsia="黑体"/>
          <w:spacing w:val="10"/>
          <w:szCs w:val="21"/>
          <w:lang w:val="zh-CN"/>
        </w:rPr>
        <w:t>放宽学医的入学要求，加强鼓励全科医生在农村地区行医的措施，并确保提供充足的公共交通，以改善妇女和女孩获得健康服务的机会，包括性健康和生殖健康服务，特别是在农村地区；</w:t>
      </w:r>
      <w:bookmarkStart w:id="8" w:name="_Hlk167875222"/>
      <w:bookmarkEnd w:id="8"/>
    </w:p>
    <w:p w14:paraId="3C8F7BDC" w14:textId="15E3C327"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(d)</w:t>
      </w:r>
      <w:r w:rsidR="002E1643" w:rsidRPr="0038677A">
        <w:rPr>
          <w:rFonts w:eastAsia="黑体"/>
          <w:spacing w:val="10"/>
          <w:szCs w:val="21"/>
          <w:lang w:val="zh-CN"/>
        </w:rPr>
        <w:tab/>
      </w:r>
      <w:r w:rsidR="002E1643" w:rsidRPr="0038677A">
        <w:rPr>
          <w:rFonts w:eastAsia="黑体"/>
          <w:spacing w:val="10"/>
          <w:szCs w:val="21"/>
          <w:lang w:val="zh-CN"/>
        </w:rPr>
        <w:t>加强预防和康复措施，解决妇女酗酒和吸毒问题；</w:t>
      </w:r>
    </w:p>
    <w:p w14:paraId="678F888D" w14:textId="5DC26A0F"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(e)</w:t>
      </w:r>
      <w:r w:rsidR="002E1643" w:rsidRPr="0038677A">
        <w:rPr>
          <w:rFonts w:eastAsia="黑体"/>
          <w:spacing w:val="10"/>
          <w:szCs w:val="21"/>
          <w:lang w:val="zh-CN"/>
        </w:rPr>
        <w:tab/>
      </w:r>
      <w:r w:rsidR="002E1643" w:rsidRPr="0038677A">
        <w:rPr>
          <w:rFonts w:eastAsia="黑体"/>
          <w:spacing w:val="10"/>
          <w:szCs w:val="21"/>
          <w:lang w:val="zh-CN"/>
        </w:rPr>
        <w:t>确保女同性恋、双性恋、跨性别者和间性者能够充分获得基于同意的、性别认定的医疗保健系统，不受歧视和污名化，并向健康专业人员提供关于各种妇女的健康权利和需求的专业培训；</w:t>
      </w:r>
    </w:p>
    <w:p w14:paraId="08767D11" w14:textId="066BB8D0"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(f)</w:t>
      </w:r>
      <w:r w:rsidR="002E1643" w:rsidRPr="0038677A">
        <w:rPr>
          <w:rFonts w:eastAsia="黑体"/>
          <w:spacing w:val="10"/>
          <w:szCs w:val="21"/>
          <w:lang w:val="zh-CN"/>
        </w:rPr>
        <w:tab/>
      </w:r>
      <w:r w:rsidR="002E1643" w:rsidRPr="0038677A">
        <w:rPr>
          <w:rFonts w:eastAsia="黑体"/>
          <w:spacing w:val="10"/>
          <w:szCs w:val="21"/>
          <w:lang w:val="zh-CN"/>
        </w:rPr>
        <w:t>修订医疗保险计划，确保助产士和其他熟练助产士帮助在家分娩的费用得到报销。</w:t>
      </w:r>
    </w:p>
    <w:bookmarkEnd w:id="7"/>
    <w:p w14:paraId="44A8A19C"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经济和社会福利及增强妇女经济权能</w:t>
      </w:r>
    </w:p>
    <w:p w14:paraId="144CAC80" w14:textId="77777777" w:rsidR="002E1643" w:rsidRPr="0038677A" w:rsidRDefault="002E1643" w:rsidP="00A2395D">
      <w:pPr>
        <w:pStyle w:val="SingleTxt"/>
        <w:spacing w:after="120"/>
        <w:rPr>
          <w:szCs w:val="21"/>
        </w:rPr>
      </w:pPr>
      <w:r w:rsidRPr="0038677A">
        <w:rPr>
          <w:szCs w:val="21"/>
          <w:lang w:val="zh-CN"/>
        </w:rPr>
        <w:t>35.</w:t>
      </w:r>
      <w:r w:rsidRPr="0038677A">
        <w:rPr>
          <w:szCs w:val="21"/>
          <w:lang w:val="zh-CN"/>
        </w:rPr>
        <w:tab/>
      </w:r>
      <w:r w:rsidRPr="0038677A">
        <w:rPr>
          <w:szCs w:val="21"/>
          <w:lang w:val="zh-CN"/>
        </w:rPr>
        <w:t>委员会注意到缔约国取得了可观的经济和技术</w:t>
      </w:r>
      <w:r w:rsidRPr="0038677A">
        <w:t>进步</w:t>
      </w:r>
      <w:r w:rsidRPr="0038677A">
        <w:rPr>
          <w:szCs w:val="21"/>
          <w:lang w:val="zh-CN"/>
        </w:rPr>
        <w:t>，</w:t>
      </w:r>
      <w:r w:rsidRPr="0038677A">
        <w:rPr>
          <w:szCs w:val="21"/>
          <w:lang w:val="zh-CN"/>
        </w:rPr>
        <w:t>2021-2027</w:t>
      </w:r>
      <w:r w:rsidRPr="0038677A">
        <w:rPr>
          <w:szCs w:val="21"/>
          <w:lang w:val="zh-CN"/>
        </w:rPr>
        <w:t>年期间战略优先事项的目标是通过加强性别、年龄、文化或地理背景的多元化，建立多样化和有竞争力的初创企业。然而，委员会关切地注意到：</w:t>
      </w:r>
    </w:p>
    <w:p w14:paraId="5C826145" w14:textId="6D9DC499"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缔约国女企业家人数少，她们获得创业贷款、风险资本和社会保护的机会有限，农村妇女和残疾妇女尤其如此；</w:t>
      </w:r>
    </w:p>
    <w:p w14:paraId="10DA8BCE" w14:textId="588C14E5"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除其他外，由于养老金福利过低，年长妇女的</w:t>
      </w:r>
      <w:r w:rsidR="002E1643" w:rsidRPr="0038677A">
        <w:t>贫困</w:t>
      </w:r>
      <w:r w:rsidR="002E1643" w:rsidRPr="0038677A">
        <w:rPr>
          <w:szCs w:val="21"/>
          <w:lang w:val="zh-CN"/>
        </w:rPr>
        <w:t>状况加剧。</w:t>
      </w:r>
    </w:p>
    <w:p w14:paraId="2B321B5B"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36.</w:t>
      </w:r>
      <w:r w:rsidRPr="0038677A">
        <w:rPr>
          <w:rFonts w:eastAsia="黑体"/>
          <w:spacing w:val="10"/>
          <w:szCs w:val="21"/>
          <w:lang w:val="zh-CN"/>
        </w:rPr>
        <w:tab/>
      </w:r>
      <w:r w:rsidRPr="0038677A">
        <w:rPr>
          <w:rFonts w:eastAsia="黑体"/>
          <w:spacing w:val="10"/>
          <w:szCs w:val="21"/>
          <w:lang w:val="zh-CN"/>
        </w:rPr>
        <w:t>委员会建议缔约国：</w:t>
      </w:r>
    </w:p>
    <w:p w14:paraId="3C502A68" w14:textId="3B106465"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通过强化企业融资计划，包括创业贷款、风险资本、技术和能力建设，支持女企业家，包括农村妇女和残疾妇女创办中小型企业；</w:t>
      </w:r>
    </w:p>
    <w:p w14:paraId="6A77A208" w14:textId="7EE8467D"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采取有针对性的措施，解决年长妇女的贫困问题，包括提高用于计算妇女养恤金福利的育儿期、无酬照护和家务劳动的系数。</w:t>
      </w:r>
    </w:p>
    <w:p w14:paraId="0A900D56"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农村妇女</w:t>
      </w:r>
      <w:bookmarkStart w:id="9" w:name="_Hlk167872629"/>
    </w:p>
    <w:p w14:paraId="535C5C74" w14:textId="77777777" w:rsidR="002E1643" w:rsidRPr="0038677A" w:rsidRDefault="002E1643" w:rsidP="00A2395D">
      <w:pPr>
        <w:pStyle w:val="SingleTxt"/>
        <w:spacing w:after="120"/>
        <w:rPr>
          <w:szCs w:val="21"/>
        </w:rPr>
      </w:pPr>
      <w:r w:rsidRPr="0038677A">
        <w:rPr>
          <w:szCs w:val="21"/>
          <w:lang w:val="zh-CN"/>
        </w:rPr>
        <w:t>37.</w:t>
      </w:r>
      <w:r w:rsidRPr="0038677A">
        <w:rPr>
          <w:szCs w:val="21"/>
          <w:lang w:val="zh-CN"/>
        </w:rPr>
        <w:tab/>
      </w:r>
      <w:r w:rsidRPr="0038677A">
        <w:rPr>
          <w:szCs w:val="21"/>
          <w:lang w:val="zh-CN"/>
        </w:rPr>
        <w:t>委员会关切地注意到，在缔约国，占女性人口</w:t>
      </w:r>
      <w:r w:rsidRPr="0038677A">
        <w:rPr>
          <w:szCs w:val="21"/>
          <w:lang w:val="zh-CN"/>
        </w:rPr>
        <w:t>30%</w:t>
      </w:r>
      <w:r w:rsidRPr="0038677A">
        <w:rPr>
          <w:szCs w:val="21"/>
          <w:lang w:val="zh-CN"/>
        </w:rPr>
        <w:t>的农村妇女获得基本基础设施，包括电力、水、交通和通信的机会</w:t>
      </w:r>
      <w:r w:rsidRPr="0038677A">
        <w:t>有限</w:t>
      </w:r>
      <w:r w:rsidRPr="0038677A">
        <w:rPr>
          <w:szCs w:val="21"/>
          <w:lang w:val="zh-CN"/>
        </w:rPr>
        <w:t>。委员会还感到关切的是，学校、娱乐设施、公共图书馆和社区中心的关闭对农村妇女和女孩的影响尤为严重。委员会还关切地注意到，尽管缔约国的农业工人中有很大一部分是妇女，但农场大多以男性农民的名义登记</w:t>
      </w:r>
      <w:r w:rsidRPr="0038677A">
        <w:rPr>
          <w:szCs w:val="21"/>
          <w:lang w:val="zh-CN"/>
        </w:rPr>
        <w:t>.</w:t>
      </w:r>
      <w:r w:rsidRPr="0038677A">
        <w:rPr>
          <w:szCs w:val="21"/>
          <w:lang w:val="zh-CN"/>
        </w:rPr>
        <w:t>。</w:t>
      </w:r>
    </w:p>
    <w:p w14:paraId="1953C188" w14:textId="06A65403"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38.</w:t>
      </w:r>
      <w:r w:rsidRPr="0038677A">
        <w:rPr>
          <w:rFonts w:eastAsia="黑体"/>
          <w:spacing w:val="10"/>
          <w:szCs w:val="21"/>
          <w:lang w:val="zh-CN"/>
        </w:rPr>
        <w:tab/>
      </w:r>
      <w:r w:rsidRPr="0038677A">
        <w:rPr>
          <w:rFonts w:eastAsia="黑体"/>
          <w:spacing w:val="10"/>
          <w:szCs w:val="21"/>
          <w:lang w:val="zh-CN"/>
        </w:rPr>
        <w:t>根据关于农村妇女权利的第</w:t>
      </w:r>
      <w:r w:rsidRPr="0038677A">
        <w:rPr>
          <w:rFonts w:eastAsia="黑体"/>
          <w:spacing w:val="10"/>
          <w:szCs w:val="21"/>
          <w:lang w:val="zh-CN"/>
        </w:rPr>
        <w:t>34</w:t>
      </w:r>
      <w:r w:rsidRPr="0038677A">
        <w:rPr>
          <w:rFonts w:eastAsia="黑体"/>
          <w:spacing w:val="10"/>
          <w:szCs w:val="21"/>
          <w:lang w:val="zh-CN"/>
        </w:rPr>
        <w:t>号一般性建议</w:t>
      </w:r>
      <w:r w:rsidR="00F578C3" w:rsidRPr="0038677A">
        <w:rPr>
          <w:rFonts w:eastAsia="黑体"/>
          <w:spacing w:val="10"/>
          <w:szCs w:val="21"/>
          <w:lang w:val="zh-CN"/>
        </w:rPr>
        <w:t>(</w:t>
      </w:r>
      <w:r w:rsidRPr="0038677A">
        <w:rPr>
          <w:rFonts w:eastAsia="黑体"/>
          <w:spacing w:val="10"/>
          <w:szCs w:val="21"/>
          <w:lang w:val="zh-CN"/>
        </w:rPr>
        <w:t>2016</w:t>
      </w:r>
      <w:r w:rsidRPr="0038677A">
        <w:rPr>
          <w:rFonts w:eastAsia="黑体"/>
          <w:spacing w:val="10"/>
          <w:szCs w:val="21"/>
          <w:lang w:val="zh-CN"/>
        </w:rPr>
        <w:t>年</w:t>
      </w:r>
      <w:r w:rsidR="00F578C3" w:rsidRPr="0038677A">
        <w:rPr>
          <w:rFonts w:eastAsia="黑体"/>
          <w:spacing w:val="10"/>
          <w:szCs w:val="21"/>
          <w:lang w:val="zh-CN"/>
        </w:rPr>
        <w:t>)</w:t>
      </w:r>
      <w:r w:rsidRPr="0038677A">
        <w:rPr>
          <w:rFonts w:eastAsia="黑体"/>
          <w:spacing w:val="10"/>
          <w:szCs w:val="21"/>
          <w:lang w:val="zh-CN"/>
        </w:rPr>
        <w:t>，委员会建议缔约国：</w:t>
      </w:r>
    </w:p>
    <w:p w14:paraId="3D344DC1" w14:textId="6FF05AC4"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执行一项全面战略，确保农村妇女和女孩有充分机会利用基本基础设施、公共交通、娱乐设施、教育、就业和健康服务，并确保她们在发展问题的决策进程中享有平等代表权；</w:t>
      </w:r>
    </w:p>
    <w:p w14:paraId="7115801F" w14:textId="7B03A446" w:rsidR="00A2395D"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确保农村妇女与男子平等获得土地所有权，并确保农场登记在配偶双方名下。</w:t>
      </w:r>
      <w:bookmarkEnd w:id="9"/>
    </w:p>
    <w:p w14:paraId="55C20F02" w14:textId="77777777" w:rsidR="00A2395D" w:rsidRDefault="00A2395D">
      <w:pPr>
        <w:spacing w:after="160" w:line="259" w:lineRule="auto"/>
        <w:jc w:val="left"/>
        <w:rPr>
          <w:rFonts w:eastAsia="黑体"/>
          <w:spacing w:val="10"/>
          <w:szCs w:val="21"/>
          <w:lang w:val="zh-CN"/>
        </w:rPr>
      </w:pPr>
      <w:r>
        <w:rPr>
          <w:rFonts w:eastAsia="黑体"/>
          <w:spacing w:val="10"/>
          <w:szCs w:val="21"/>
          <w:lang w:val="zh-CN"/>
        </w:rPr>
        <w:br w:type="page"/>
      </w:r>
    </w:p>
    <w:p w14:paraId="4C9370A5" w14:textId="3CD27669"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lastRenderedPageBreak/>
        <w:tab/>
      </w:r>
      <w:r w:rsidRPr="0038677A">
        <w:rPr>
          <w:lang w:val="zh-CN"/>
        </w:rPr>
        <w:tab/>
      </w:r>
      <w:r w:rsidRPr="0038677A">
        <w:rPr>
          <w:lang w:val="zh-CN"/>
        </w:rPr>
        <w:t>弱势妇女群体</w:t>
      </w:r>
    </w:p>
    <w:p w14:paraId="4F555071" w14:textId="77777777" w:rsidR="002E1643" w:rsidRPr="0038677A" w:rsidRDefault="002E1643" w:rsidP="00A2395D">
      <w:pPr>
        <w:pStyle w:val="SingleTxt"/>
        <w:spacing w:after="120"/>
        <w:rPr>
          <w:szCs w:val="21"/>
        </w:rPr>
      </w:pPr>
      <w:r w:rsidRPr="0038677A">
        <w:rPr>
          <w:szCs w:val="21"/>
          <w:lang w:val="zh-CN"/>
        </w:rPr>
        <w:t>39.</w:t>
      </w:r>
      <w:r w:rsidRPr="0038677A">
        <w:rPr>
          <w:szCs w:val="21"/>
          <w:lang w:val="zh-CN"/>
        </w:rPr>
        <w:tab/>
      </w:r>
      <w:r w:rsidRPr="0038677A">
        <w:rPr>
          <w:szCs w:val="21"/>
          <w:lang w:val="zh-CN"/>
        </w:rPr>
        <w:t>委员会关切地注意到：</w:t>
      </w:r>
    </w:p>
    <w:p w14:paraId="16FBEB7A" w14:textId="60E10744"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(a)</w:t>
      </w:r>
      <w:r w:rsidR="002E1643" w:rsidRPr="0038677A">
        <w:rPr>
          <w:szCs w:val="21"/>
          <w:lang w:val="zh-CN"/>
        </w:rPr>
        <w:tab/>
      </w:r>
      <w:r w:rsidR="002E1643" w:rsidRPr="0038677A">
        <w:rPr>
          <w:szCs w:val="21"/>
          <w:lang w:val="zh-CN"/>
        </w:rPr>
        <w:t>据报告，缔约国的女记者和妇女人权维护者受到恐吓和骚扰；</w:t>
      </w:r>
    </w:p>
    <w:p w14:paraId="5985546D" w14:textId="33E0AC06"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(b)</w:t>
      </w:r>
      <w:r w:rsidR="002E1643" w:rsidRPr="0038677A">
        <w:rPr>
          <w:szCs w:val="21"/>
          <w:lang w:val="zh-CN"/>
        </w:rPr>
        <w:tab/>
      </w:r>
      <w:r w:rsidR="002E1643" w:rsidRPr="0038677A">
        <w:rPr>
          <w:szCs w:val="21"/>
          <w:lang w:val="zh-CN"/>
        </w:rPr>
        <w:t>缺乏拘留的替代办法，包括对女</w:t>
      </w:r>
      <w:r w:rsidR="002E1643" w:rsidRPr="0038677A">
        <w:t>囚犯</w:t>
      </w:r>
      <w:r w:rsidR="002E1643" w:rsidRPr="0038677A">
        <w:rPr>
          <w:szCs w:val="21"/>
          <w:lang w:val="zh-CN"/>
        </w:rPr>
        <w:t>的开放制度；</w:t>
      </w:r>
    </w:p>
    <w:p w14:paraId="6B04C0C6" w14:textId="4D34205F" w:rsidR="002E1643" w:rsidRPr="0038677A" w:rsidRDefault="00830337" w:rsidP="00A2395D">
      <w:pPr>
        <w:pStyle w:val="SingleTxt"/>
        <w:spacing w:after="120"/>
        <w:rPr>
          <w:szCs w:val="21"/>
        </w:rPr>
      </w:pPr>
      <w:r w:rsidRPr="0038677A">
        <w:rPr>
          <w:szCs w:val="21"/>
          <w:lang w:val="zh-CN"/>
        </w:rPr>
        <w:tab/>
      </w:r>
      <w:r w:rsidR="002E1643" w:rsidRPr="0038677A">
        <w:rPr>
          <w:szCs w:val="21"/>
          <w:lang w:val="zh-CN"/>
        </w:rPr>
        <w:t>(c)</w:t>
      </w:r>
      <w:r w:rsidR="002E1643" w:rsidRPr="0038677A">
        <w:rPr>
          <w:szCs w:val="21"/>
          <w:lang w:val="zh-CN"/>
        </w:rPr>
        <w:tab/>
      </w:r>
      <w:r w:rsidR="002E1643" w:rsidRPr="0038677A">
        <w:rPr>
          <w:szCs w:val="21"/>
          <w:lang w:val="zh-CN"/>
        </w:rPr>
        <w:t>存在对女同性恋、双性恋、跨性别者和间性者的污名化、性骚扰和仇恨犯罪。</w:t>
      </w:r>
    </w:p>
    <w:p w14:paraId="30644A57"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40.</w:t>
      </w:r>
      <w:r w:rsidRPr="0038677A">
        <w:rPr>
          <w:rFonts w:eastAsia="黑体"/>
          <w:spacing w:val="10"/>
          <w:szCs w:val="21"/>
          <w:lang w:val="zh-CN"/>
        </w:rPr>
        <w:tab/>
      </w:r>
      <w:r w:rsidRPr="0038677A">
        <w:rPr>
          <w:rFonts w:eastAsia="黑体"/>
          <w:spacing w:val="10"/>
          <w:szCs w:val="21"/>
          <w:lang w:val="zh-CN"/>
        </w:rPr>
        <w:t>委员会建议缔约国：</w:t>
      </w:r>
    </w:p>
    <w:p w14:paraId="1284C05A" w14:textId="306123A2"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保护女记者和妇女人权维护者，使其合法工作免遭威胁、骚扰和报复，确保起诉所有恐吓和骚扰案件，充分惩罚实施者，并确保此类侵权行为的受害者获得有效补救；</w:t>
      </w:r>
    </w:p>
    <w:p w14:paraId="09D400E2" w14:textId="19A0D4EC"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为女性囚犯提供拘留的替代办法，包括开放制度，并确保被拘留的妇女不被隔离或限制在牢房内；</w:t>
      </w:r>
    </w:p>
    <w:p w14:paraId="25329CD2" w14:textId="4A1517C2"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(c)</w:t>
      </w:r>
      <w:r w:rsidR="002E1643" w:rsidRPr="0038677A">
        <w:rPr>
          <w:rFonts w:eastAsia="黑体"/>
          <w:spacing w:val="10"/>
          <w:szCs w:val="21"/>
          <w:lang w:val="zh-CN"/>
        </w:rPr>
        <w:tab/>
      </w:r>
      <w:r w:rsidR="002E1643" w:rsidRPr="0038677A">
        <w:rPr>
          <w:rFonts w:eastAsia="黑体"/>
          <w:spacing w:val="10"/>
          <w:szCs w:val="21"/>
          <w:lang w:val="zh-CN"/>
        </w:rPr>
        <w:t>解决对女同性恋、双性恋、跨性别者和间性者的污名化和仇恨犯罪问题，以及工作场所的性骚扰问题，确保犯罪者受到起诉和应有惩罚，并开展提高认识运动，消除对女同性恋、双性恋、跨性别者和间性者的污名化。</w:t>
      </w:r>
    </w:p>
    <w:p w14:paraId="21B6D90A"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气候变化</w:t>
      </w:r>
    </w:p>
    <w:p w14:paraId="7EB129AC" w14:textId="77777777" w:rsidR="002E1643" w:rsidRPr="0038677A" w:rsidRDefault="002E1643" w:rsidP="00A2395D">
      <w:pPr>
        <w:pStyle w:val="SingleTxt"/>
        <w:spacing w:after="120"/>
        <w:rPr>
          <w:szCs w:val="21"/>
        </w:rPr>
      </w:pPr>
      <w:r w:rsidRPr="0038677A">
        <w:rPr>
          <w:szCs w:val="21"/>
          <w:lang w:val="zh-CN"/>
        </w:rPr>
        <w:t>41.</w:t>
      </w:r>
      <w:r w:rsidRPr="0038677A">
        <w:rPr>
          <w:szCs w:val="21"/>
          <w:lang w:val="zh-CN"/>
        </w:rPr>
        <w:tab/>
      </w:r>
      <w:r w:rsidRPr="0038677A">
        <w:rPr>
          <w:szCs w:val="21"/>
          <w:lang w:val="zh-CN"/>
        </w:rPr>
        <w:t>委员会注意到，缔约国的目标是到</w:t>
      </w:r>
      <w:r w:rsidRPr="0038677A">
        <w:rPr>
          <w:szCs w:val="21"/>
          <w:lang w:val="zh-CN"/>
        </w:rPr>
        <w:t>2030</w:t>
      </w:r>
      <w:r w:rsidRPr="0038677A">
        <w:rPr>
          <w:szCs w:val="21"/>
          <w:lang w:val="zh-CN"/>
        </w:rPr>
        <w:t>年</w:t>
      </w:r>
      <w:r w:rsidRPr="0038677A">
        <w:rPr>
          <w:szCs w:val="21"/>
          <w:lang w:val="zh-CN"/>
        </w:rPr>
        <w:t>100%</w:t>
      </w:r>
      <w:r w:rsidRPr="0038677A">
        <w:rPr>
          <w:szCs w:val="21"/>
          <w:lang w:val="zh-CN"/>
        </w:rPr>
        <w:t>使用可再生能源。然而，委员会关切地注意到，妇女在</w:t>
      </w:r>
      <w:r w:rsidRPr="0038677A">
        <w:t>有关</w:t>
      </w:r>
      <w:r w:rsidRPr="0038677A">
        <w:rPr>
          <w:szCs w:val="21"/>
          <w:lang w:val="zh-CN"/>
        </w:rPr>
        <w:t>绿色转型和气候变化减缓和适应战略的决策进程中代表性不足，而且缺乏关于绿色转型对农村妇女、贫困妇女、残疾妇女和单身女户主的经济影响的信息。</w:t>
      </w:r>
    </w:p>
    <w:p w14:paraId="6D98B1E7"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42.</w:t>
      </w:r>
      <w:r w:rsidRPr="0038677A">
        <w:rPr>
          <w:rFonts w:eastAsia="黑体"/>
          <w:spacing w:val="10"/>
          <w:szCs w:val="21"/>
          <w:lang w:val="zh-CN"/>
        </w:rPr>
        <w:tab/>
      </w:r>
      <w:r w:rsidRPr="0038677A">
        <w:rPr>
          <w:rFonts w:eastAsia="黑体"/>
          <w:spacing w:val="10"/>
          <w:szCs w:val="21"/>
          <w:lang w:val="zh-CN"/>
        </w:rPr>
        <w:t>委员会建议缔约国：</w:t>
      </w:r>
    </w:p>
    <w:p w14:paraId="15EDE607" w14:textId="66B5A2B3"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(a)</w:t>
      </w:r>
      <w:r w:rsidR="002E1643" w:rsidRPr="0038677A">
        <w:rPr>
          <w:rFonts w:eastAsia="黑体"/>
          <w:spacing w:val="10"/>
          <w:szCs w:val="21"/>
          <w:lang w:val="zh-CN"/>
        </w:rPr>
        <w:tab/>
      </w:r>
      <w:r w:rsidR="002E1643" w:rsidRPr="0038677A">
        <w:rPr>
          <w:rFonts w:eastAsia="黑体"/>
          <w:spacing w:val="10"/>
          <w:szCs w:val="21"/>
          <w:lang w:val="zh-CN"/>
        </w:rPr>
        <w:t>确保妇女参与涉及绿色转型和气候变化减缓及适应战略的决策，并在这些政策中纳入强有力的性别平等视角；</w:t>
      </w:r>
    </w:p>
    <w:p w14:paraId="629E5ECD" w14:textId="612F98FF" w:rsidR="002E1643" w:rsidRPr="0038677A" w:rsidRDefault="00830337" w:rsidP="00A2395D">
      <w:pPr>
        <w:pStyle w:val="SingleTxt"/>
        <w:spacing w:after="120"/>
        <w:rPr>
          <w:rFonts w:eastAsia="黑体"/>
          <w:spacing w:val="10"/>
          <w:szCs w:val="21"/>
          <w:lang w:val="zh-CN"/>
        </w:rPr>
      </w:pPr>
      <w:r w:rsidRPr="0038677A">
        <w:rPr>
          <w:rFonts w:eastAsia="黑体"/>
          <w:spacing w:val="10"/>
          <w:szCs w:val="21"/>
          <w:lang w:val="zh-CN"/>
        </w:rPr>
        <w:tab/>
      </w:r>
      <w:r w:rsidR="002E1643" w:rsidRPr="0038677A">
        <w:rPr>
          <w:rFonts w:eastAsia="黑体"/>
          <w:spacing w:val="10"/>
          <w:szCs w:val="21"/>
          <w:lang w:val="zh-CN"/>
        </w:rPr>
        <w:t>(b)</w:t>
      </w:r>
      <w:r w:rsidR="002E1643" w:rsidRPr="0038677A">
        <w:rPr>
          <w:rFonts w:eastAsia="黑体"/>
          <w:spacing w:val="10"/>
          <w:szCs w:val="21"/>
          <w:lang w:val="zh-CN"/>
        </w:rPr>
        <w:tab/>
      </w:r>
      <w:r w:rsidR="002E1643" w:rsidRPr="0038677A">
        <w:rPr>
          <w:rFonts w:eastAsia="黑体"/>
          <w:spacing w:val="10"/>
          <w:szCs w:val="21"/>
          <w:lang w:val="zh-CN"/>
        </w:rPr>
        <w:t>评估绿色转型的经济影响，特别是对农村妇女、贫困妇女、残疾妇女和单身女户主的影响，以便制定措施，补偿任何不必要的经济困难。</w:t>
      </w:r>
    </w:p>
    <w:p w14:paraId="70A7CA84" w14:textId="2DAC91F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婚姻与家庭关系</w:t>
      </w:r>
    </w:p>
    <w:p w14:paraId="7011274E" w14:textId="6EE970B7" w:rsidR="002E1643" w:rsidRPr="0038677A" w:rsidRDefault="002E1643" w:rsidP="00A2395D">
      <w:pPr>
        <w:pStyle w:val="SingleTxt"/>
        <w:spacing w:after="120"/>
        <w:rPr>
          <w:szCs w:val="21"/>
        </w:rPr>
      </w:pPr>
      <w:r w:rsidRPr="0038677A">
        <w:rPr>
          <w:szCs w:val="21"/>
          <w:lang w:val="zh-CN"/>
        </w:rPr>
        <w:t>43.</w:t>
      </w:r>
      <w:r w:rsidRPr="0038677A">
        <w:rPr>
          <w:szCs w:val="21"/>
          <w:lang w:val="zh-CN"/>
        </w:rPr>
        <w:tab/>
      </w:r>
      <w:r w:rsidRPr="0038677A">
        <w:rPr>
          <w:spacing w:val="10"/>
          <w:szCs w:val="21"/>
          <w:lang w:val="zh-CN"/>
        </w:rPr>
        <w:t>委员会注意到，缔约国是波罗的海地区第一个承认同性婚姻的国家。然而，委员会关切地注意到，</w:t>
      </w:r>
      <w:r w:rsidRPr="0038677A">
        <w:rPr>
          <w:szCs w:val="21"/>
          <w:lang w:val="zh-CN"/>
        </w:rPr>
        <w:t>缺乏关于妇女在离婚或解除结合关系时的经济保护的资料。委员会还感到关切的是，现行法律不包括对事实上结合的妇女和家庭暴力受害妇女的经济保护。</w:t>
      </w:r>
    </w:p>
    <w:p w14:paraId="5D1DD731"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44.</w:t>
      </w:r>
      <w:r w:rsidRPr="0038677A">
        <w:rPr>
          <w:rFonts w:eastAsia="黑体"/>
          <w:spacing w:val="10"/>
          <w:szCs w:val="21"/>
          <w:lang w:val="zh-CN"/>
        </w:rPr>
        <w:tab/>
      </w:r>
      <w:r w:rsidRPr="0038677A">
        <w:rPr>
          <w:rFonts w:eastAsia="黑体"/>
          <w:spacing w:val="10"/>
          <w:szCs w:val="21"/>
          <w:lang w:val="zh-CN"/>
        </w:rPr>
        <w:t>委员会建议缔约国系统地收集关于离婚或解除其他已获承认的结合的经济后果的数据，并采取适当措施，在经济上保护这类结合中的妇女。委员会还建议缔约国确保遭受家庭暴力的母亲无条件地获得生活津贴，而无须提出子女抚养费要求。</w:t>
      </w:r>
    </w:p>
    <w:p w14:paraId="5CD55661"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lastRenderedPageBreak/>
        <w:tab/>
      </w:r>
      <w:r w:rsidRPr="0038677A">
        <w:rPr>
          <w:lang w:val="zh-CN"/>
        </w:rPr>
        <w:tab/>
      </w:r>
      <w:r w:rsidRPr="0038677A">
        <w:rPr>
          <w:lang w:val="zh-CN"/>
        </w:rPr>
        <w:t>《公约任择议定书》和第二十条第</w:t>
      </w:r>
      <w:r w:rsidRPr="0038677A">
        <w:rPr>
          <w:lang w:val="zh-CN"/>
        </w:rPr>
        <w:t>1</w:t>
      </w:r>
      <w:r w:rsidRPr="0038677A">
        <w:rPr>
          <w:lang w:val="zh-CN"/>
        </w:rPr>
        <w:t>款修正案</w:t>
      </w:r>
    </w:p>
    <w:p w14:paraId="7F5FB06F"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45.</w:t>
      </w:r>
      <w:r w:rsidRPr="0038677A">
        <w:rPr>
          <w:rFonts w:eastAsia="黑体"/>
          <w:spacing w:val="10"/>
          <w:szCs w:val="21"/>
          <w:lang w:val="zh-CN"/>
        </w:rPr>
        <w:tab/>
      </w:r>
      <w:r w:rsidRPr="0038677A">
        <w:rPr>
          <w:rFonts w:eastAsia="黑体"/>
          <w:spacing w:val="10"/>
          <w:szCs w:val="21"/>
          <w:lang w:val="zh-CN"/>
        </w:rPr>
        <w:t>委员会鼓励缔约国尽快批准《公约任择议定书》，并接受关于委员会会议时间的《公约》第二十条第</w:t>
      </w:r>
      <w:r w:rsidRPr="0038677A">
        <w:rPr>
          <w:rFonts w:eastAsia="黑体"/>
          <w:spacing w:val="10"/>
          <w:szCs w:val="21"/>
          <w:lang w:val="zh-CN"/>
        </w:rPr>
        <w:t>1</w:t>
      </w:r>
      <w:r w:rsidRPr="0038677A">
        <w:rPr>
          <w:rFonts w:eastAsia="黑体"/>
          <w:spacing w:val="10"/>
          <w:szCs w:val="21"/>
          <w:lang w:val="zh-CN"/>
        </w:rPr>
        <w:t>款修正案。</w:t>
      </w:r>
    </w:p>
    <w:p w14:paraId="1500936E"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《北京宣言》和《行动纲要》</w:t>
      </w:r>
    </w:p>
    <w:p w14:paraId="5224953D"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46.</w:t>
      </w:r>
      <w:r w:rsidRPr="0038677A">
        <w:rPr>
          <w:rFonts w:eastAsia="黑体"/>
          <w:spacing w:val="10"/>
          <w:szCs w:val="21"/>
          <w:lang w:val="zh-CN"/>
        </w:rPr>
        <w:tab/>
      </w:r>
      <w:r w:rsidRPr="0038677A">
        <w:rPr>
          <w:rFonts w:eastAsia="黑体"/>
          <w:spacing w:val="10"/>
          <w:szCs w:val="21"/>
          <w:lang w:val="zh-CN"/>
        </w:rPr>
        <w:t>委员会促请缔约国利用《北京宣言》和《行动纲要》，并进一步评价落实《公约》所载各项权利、以实现男女实质平等的情况。</w:t>
      </w:r>
    </w:p>
    <w:p w14:paraId="607E1A6D"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传播</w:t>
      </w:r>
    </w:p>
    <w:p w14:paraId="60C8BC8F"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47.</w:t>
      </w:r>
      <w:r w:rsidRPr="0038677A">
        <w:rPr>
          <w:rFonts w:eastAsia="黑体"/>
          <w:spacing w:val="10"/>
          <w:szCs w:val="21"/>
          <w:lang w:val="zh-CN"/>
        </w:rPr>
        <w:tab/>
      </w:r>
      <w:r w:rsidRPr="0038677A">
        <w:rPr>
          <w:rFonts w:eastAsia="黑体"/>
          <w:spacing w:val="10"/>
          <w:szCs w:val="21"/>
          <w:lang w:val="zh-CN"/>
        </w:rPr>
        <w:t>委员会请缔约国确保以缔约国官方语言向</w:t>
      </w:r>
      <w:r w:rsidRPr="0038677A">
        <w:rPr>
          <w:rFonts w:eastAsia="黑体"/>
          <w:spacing w:val="10"/>
          <w:szCs w:val="21"/>
          <w:lang w:val="zh-CN"/>
        </w:rPr>
        <w:t>(</w:t>
      </w:r>
      <w:r w:rsidRPr="0038677A">
        <w:rPr>
          <w:rFonts w:eastAsia="黑体"/>
          <w:spacing w:val="10"/>
          <w:szCs w:val="21"/>
          <w:lang w:val="zh-CN"/>
        </w:rPr>
        <w:t>国家、地区和地方</w:t>
      </w:r>
      <w:r w:rsidRPr="0038677A">
        <w:rPr>
          <w:rFonts w:eastAsia="黑体"/>
          <w:spacing w:val="10"/>
          <w:szCs w:val="21"/>
          <w:lang w:val="zh-CN"/>
        </w:rPr>
        <w:t>)</w:t>
      </w:r>
      <w:r w:rsidRPr="0038677A">
        <w:rPr>
          <w:rFonts w:eastAsia="黑体"/>
          <w:spacing w:val="10"/>
          <w:szCs w:val="21"/>
          <w:lang w:val="zh-CN"/>
        </w:rPr>
        <w:t>各级相关国家机构，尤其是向政府、议会和司法机构及时传播本结论性意见，使之得到充分落实。</w:t>
      </w:r>
    </w:p>
    <w:p w14:paraId="0FF6A88C"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批准其他条约</w:t>
      </w:r>
    </w:p>
    <w:p w14:paraId="04ACBA3C" w14:textId="51B081B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48.</w:t>
      </w:r>
      <w:r w:rsidRPr="0038677A">
        <w:rPr>
          <w:rFonts w:eastAsia="黑体"/>
          <w:spacing w:val="10"/>
          <w:szCs w:val="21"/>
          <w:lang w:val="zh-CN"/>
        </w:rPr>
        <w:tab/>
      </w:r>
      <w:r w:rsidRPr="0038677A">
        <w:rPr>
          <w:rFonts w:eastAsia="黑体"/>
          <w:spacing w:val="10"/>
          <w:szCs w:val="21"/>
          <w:lang w:val="zh-CN"/>
        </w:rPr>
        <w:t>委员会指出，缔约国如能加入九项主要国际人权文书，将会促进妇女在生活各个方面享受人权和基本自由。</w:t>
      </w:r>
      <w:r w:rsidRPr="0038677A">
        <w:rPr>
          <w:rFonts w:eastAsia="黑体"/>
          <w:spacing w:val="10"/>
          <w:szCs w:val="21"/>
          <w:vertAlign w:val="superscript"/>
          <w:lang w:val="zh-CN"/>
        </w:rPr>
        <w:footnoteReference w:id="2"/>
      </w:r>
      <w:r w:rsidR="008047FA" w:rsidRPr="0038677A">
        <w:rPr>
          <w:rFonts w:eastAsia="黑体" w:hint="eastAsia"/>
          <w:spacing w:val="10"/>
          <w:szCs w:val="21"/>
          <w:lang w:val="zh-CN"/>
        </w:rPr>
        <w:t xml:space="preserve"> </w:t>
      </w:r>
      <w:r w:rsidRPr="0038677A">
        <w:rPr>
          <w:rFonts w:eastAsia="黑体"/>
          <w:spacing w:val="10"/>
          <w:szCs w:val="21"/>
          <w:lang w:val="zh-CN"/>
        </w:rPr>
        <w:t>因此，委员会鼓励缔约国批准其尚未加入的《保护所有移徙工人及其家庭成员权利国际公约》和《保护所有人免遭强迫失踪国际公约》。</w:t>
      </w:r>
    </w:p>
    <w:p w14:paraId="71714C30" w14:textId="77777777" w:rsidR="002E1643" w:rsidRPr="0038677A" w:rsidRDefault="002E1643" w:rsidP="00A23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38677A">
        <w:rPr>
          <w:lang w:val="zh-CN"/>
        </w:rPr>
        <w:tab/>
      </w:r>
      <w:r w:rsidRPr="0038677A">
        <w:rPr>
          <w:lang w:val="zh-CN"/>
        </w:rPr>
        <w:tab/>
      </w:r>
      <w:r w:rsidRPr="0038677A">
        <w:rPr>
          <w:lang w:val="zh-CN"/>
        </w:rPr>
        <w:t>结论性意见的后续行动</w:t>
      </w:r>
    </w:p>
    <w:p w14:paraId="2284B6B7" w14:textId="717FB136"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49.</w:t>
      </w:r>
      <w:r w:rsidRPr="0038677A">
        <w:rPr>
          <w:rFonts w:eastAsia="黑体"/>
          <w:spacing w:val="10"/>
          <w:szCs w:val="21"/>
          <w:lang w:val="zh-CN"/>
        </w:rPr>
        <w:tab/>
      </w:r>
      <w:r w:rsidRPr="0038677A">
        <w:rPr>
          <w:rFonts w:eastAsia="黑体"/>
          <w:spacing w:val="10"/>
          <w:szCs w:val="21"/>
          <w:lang w:val="zh-CN"/>
        </w:rPr>
        <w:t>委员会请缔约国在两年内提供书面资料，说明为执行上文第</w:t>
      </w:r>
      <w:r w:rsidRPr="0038677A">
        <w:rPr>
          <w:rFonts w:eastAsia="黑体"/>
          <w:spacing w:val="10"/>
          <w:szCs w:val="21"/>
          <w:lang w:val="zh-CN"/>
        </w:rPr>
        <w:t>12(b)</w:t>
      </w:r>
      <w:r w:rsidRPr="0038677A">
        <w:rPr>
          <w:rFonts w:eastAsia="黑体"/>
          <w:spacing w:val="10"/>
          <w:szCs w:val="21"/>
          <w:lang w:val="zh-CN"/>
        </w:rPr>
        <w:t>、</w:t>
      </w:r>
      <w:r w:rsidRPr="0038677A">
        <w:rPr>
          <w:rFonts w:eastAsia="黑体"/>
          <w:spacing w:val="10"/>
          <w:szCs w:val="21"/>
          <w:lang w:val="zh-CN"/>
        </w:rPr>
        <w:t>22(a)</w:t>
      </w:r>
      <w:r w:rsidRPr="0038677A">
        <w:rPr>
          <w:rFonts w:eastAsia="黑体"/>
          <w:spacing w:val="10"/>
          <w:szCs w:val="21"/>
          <w:lang w:val="zh-CN"/>
        </w:rPr>
        <w:t>、</w:t>
      </w:r>
      <w:r w:rsidRPr="0038677A">
        <w:rPr>
          <w:rFonts w:eastAsia="黑体"/>
          <w:spacing w:val="10"/>
          <w:szCs w:val="21"/>
          <w:lang w:val="zh-CN"/>
        </w:rPr>
        <w:t>26(b)</w:t>
      </w:r>
      <w:r w:rsidRPr="0038677A">
        <w:rPr>
          <w:rFonts w:eastAsia="黑体"/>
          <w:spacing w:val="10"/>
          <w:szCs w:val="21"/>
          <w:lang w:val="zh-CN"/>
        </w:rPr>
        <w:t>和</w:t>
      </w:r>
      <w:r w:rsidRPr="0038677A">
        <w:rPr>
          <w:rFonts w:eastAsia="黑体"/>
          <w:spacing w:val="10"/>
          <w:szCs w:val="21"/>
          <w:lang w:val="zh-CN"/>
        </w:rPr>
        <w:t>32(b)</w:t>
      </w:r>
      <w:r w:rsidRPr="0038677A">
        <w:rPr>
          <w:rFonts w:eastAsia="黑体"/>
          <w:spacing w:val="10"/>
          <w:szCs w:val="21"/>
          <w:lang w:val="zh-CN"/>
        </w:rPr>
        <w:t>段所载建议而采取的步骤。</w:t>
      </w:r>
    </w:p>
    <w:p w14:paraId="586245E6" w14:textId="0C49F489" w:rsidR="002E1643" w:rsidRPr="0038677A" w:rsidRDefault="002E1643" w:rsidP="00A23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38677A">
        <w:rPr>
          <w:lang w:val="zh-CN"/>
        </w:rPr>
        <w:tab/>
      </w:r>
      <w:r w:rsidRPr="0038677A">
        <w:rPr>
          <w:lang w:val="zh-CN"/>
        </w:rPr>
        <w:tab/>
      </w:r>
      <w:r w:rsidRPr="0038677A">
        <w:rPr>
          <w:lang w:val="zh-CN"/>
        </w:rPr>
        <w:t>编写下次报告</w:t>
      </w:r>
    </w:p>
    <w:p w14:paraId="4D2063F7" w14:textId="77777777"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50.</w:t>
      </w:r>
      <w:r w:rsidRPr="0038677A">
        <w:rPr>
          <w:rFonts w:eastAsia="黑体"/>
          <w:spacing w:val="10"/>
          <w:szCs w:val="21"/>
          <w:lang w:val="zh-CN"/>
        </w:rPr>
        <w:tab/>
      </w:r>
      <w:r w:rsidRPr="0038677A">
        <w:rPr>
          <w:rFonts w:eastAsia="黑体"/>
          <w:spacing w:val="10"/>
          <w:szCs w:val="21"/>
          <w:lang w:val="zh-CN"/>
        </w:rPr>
        <w:t>委员会将根据基于八年审查周期的未来可预测报告日历，并在通过缔约国报告前议题和问题清单后</w:t>
      </w:r>
      <w:r w:rsidRPr="0038677A">
        <w:rPr>
          <w:rFonts w:eastAsia="黑体"/>
          <w:spacing w:val="10"/>
          <w:szCs w:val="21"/>
          <w:lang w:val="zh-CN"/>
        </w:rPr>
        <w:t>(</w:t>
      </w:r>
      <w:r w:rsidRPr="0038677A">
        <w:rPr>
          <w:rFonts w:eastAsia="黑体"/>
          <w:spacing w:val="10"/>
          <w:szCs w:val="21"/>
          <w:lang w:val="zh-CN"/>
        </w:rPr>
        <w:t>如适用</w:t>
      </w:r>
      <w:r w:rsidRPr="0038677A">
        <w:rPr>
          <w:rFonts w:eastAsia="黑体"/>
          <w:spacing w:val="10"/>
          <w:szCs w:val="21"/>
          <w:lang w:val="zh-CN"/>
        </w:rPr>
        <w:t>)</w:t>
      </w:r>
      <w:r w:rsidRPr="0038677A">
        <w:rPr>
          <w:rFonts w:eastAsia="黑体"/>
          <w:spacing w:val="10"/>
          <w:szCs w:val="21"/>
          <w:lang w:val="zh-CN"/>
        </w:rPr>
        <w:t>，确定并通报缔约国第八次定期报告的提交日期。报告应涵盖截至提交之时的整个时期。</w:t>
      </w:r>
    </w:p>
    <w:p w14:paraId="6EA7EBA5" w14:textId="79E14BC1" w:rsidR="002E1643" w:rsidRPr="0038677A" w:rsidRDefault="002E1643" w:rsidP="00A2395D">
      <w:pPr>
        <w:pStyle w:val="SingleTxt"/>
        <w:spacing w:after="120"/>
        <w:rPr>
          <w:rFonts w:eastAsia="黑体"/>
          <w:spacing w:val="10"/>
          <w:szCs w:val="21"/>
          <w:lang w:val="zh-CN"/>
        </w:rPr>
      </w:pPr>
      <w:r w:rsidRPr="0038677A">
        <w:rPr>
          <w:rFonts w:eastAsia="黑体"/>
          <w:spacing w:val="10"/>
          <w:szCs w:val="21"/>
          <w:lang w:val="zh-CN"/>
        </w:rPr>
        <w:t>51.</w:t>
      </w:r>
      <w:r w:rsidRPr="0038677A">
        <w:rPr>
          <w:rFonts w:eastAsia="黑体"/>
          <w:spacing w:val="10"/>
          <w:szCs w:val="21"/>
          <w:lang w:val="zh-CN"/>
        </w:rPr>
        <w:tab/>
      </w:r>
      <w:r w:rsidRPr="0038677A">
        <w:rPr>
          <w:rFonts w:eastAsia="黑体"/>
          <w:spacing w:val="10"/>
          <w:szCs w:val="21"/>
          <w:lang w:val="zh-CN"/>
        </w:rPr>
        <w:t>委员会请缔约国遵守《包括共同核心文件和条约专要文件准则在内的根据国际人权条约提交报告的协调准则》</w:t>
      </w:r>
      <w:r w:rsidRPr="0038677A">
        <w:rPr>
          <w:rFonts w:eastAsia="黑体"/>
          <w:spacing w:val="10"/>
          <w:szCs w:val="21"/>
          <w:lang w:val="zh-CN"/>
        </w:rPr>
        <w:t>(</w:t>
      </w:r>
      <w:r w:rsidRPr="0038677A">
        <w:rPr>
          <w:rFonts w:eastAsia="黑体"/>
          <w:spacing w:val="10"/>
          <w:szCs w:val="21"/>
          <w:lang w:val="zh-CN"/>
        </w:rPr>
        <w:t>见</w:t>
      </w:r>
      <w:hyperlink r:id="rId23" w:history="1">
        <w:r w:rsidRPr="0038677A">
          <w:rPr>
            <w:rStyle w:val="af7"/>
            <w:rFonts w:eastAsia="黑体"/>
            <w:spacing w:val="10"/>
            <w:szCs w:val="21"/>
            <w:lang w:val="zh-CN"/>
          </w:rPr>
          <w:t>HRI/GEN/2/Rev.6</w:t>
        </w:r>
      </w:hyperlink>
      <w:r w:rsidRPr="0038677A">
        <w:rPr>
          <w:rFonts w:eastAsia="黑体"/>
          <w:spacing w:val="10"/>
          <w:szCs w:val="21"/>
          <w:lang w:val="zh-CN"/>
        </w:rPr>
        <w:t>，第一章</w:t>
      </w:r>
      <w:r w:rsidRPr="0038677A">
        <w:rPr>
          <w:rFonts w:eastAsia="黑体"/>
          <w:spacing w:val="10"/>
          <w:szCs w:val="21"/>
          <w:lang w:val="zh-CN"/>
        </w:rPr>
        <w:t>)</w:t>
      </w:r>
      <w:r w:rsidRPr="0038677A">
        <w:rPr>
          <w:rFonts w:eastAsia="黑体"/>
          <w:spacing w:val="10"/>
          <w:szCs w:val="21"/>
          <w:lang w:val="zh-CN"/>
        </w:rPr>
        <w:t>。</w:t>
      </w:r>
    </w:p>
    <w:p w14:paraId="03C74E48" w14:textId="3C08EE23" w:rsidR="00830337" w:rsidRPr="0038677A" w:rsidRDefault="00830337" w:rsidP="00830337">
      <w:pPr>
        <w:pStyle w:val="SingleTxt"/>
        <w:spacing w:after="0" w:line="240" w:lineRule="auto"/>
        <w:rPr>
          <w:rFonts w:eastAsia="黑体"/>
          <w:spacing w:val="10"/>
          <w:sz w:val="20"/>
          <w:szCs w:val="21"/>
          <w:lang w:val="zh-CN"/>
        </w:rPr>
      </w:pPr>
      <w:r w:rsidRPr="0038677A">
        <w:rPr>
          <w:rFonts w:eastAsia="黑体" w:hint="eastAsia"/>
          <w:noProof/>
          <w:spacing w:val="10"/>
          <w:sz w:val="20"/>
          <w:szCs w:val="21"/>
          <w:lang w:val="zh-CN"/>
        </w:rPr>
        <mc:AlternateContent>
          <mc:Choice Requires="wps">
            <w:drawing>
              <wp:anchor distT="0" distB="0" distL="114300" distR="114300" simplePos="0" relativeHeight="251659264" behindDoc="0" locked="0" layoutInCell="1" allowOverlap="1" wp14:anchorId="3DA4936D" wp14:editId="35AEAB39">
                <wp:simplePos x="0" y="0"/>
                <wp:positionH relativeFrom="column">
                  <wp:align>center</wp:align>
                </wp:positionH>
                <wp:positionV relativeFrom="paragraph">
                  <wp:posOffset>381000</wp:posOffset>
                </wp:positionV>
                <wp:extent cx="914400" cy="0"/>
                <wp:effectExtent l="0" t="0" r="0" b="0"/>
                <wp:wrapNone/>
                <wp:docPr id="1335017614"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29CA074" id="直接连接符 1"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830337" w:rsidRPr="0038677A" w:rsidSect="00A32BF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3T22:14:00Z" w:initials="Start">
    <w:p w14:paraId="1C120EBB" w14:textId="77777777" w:rsidR="00457A36" w:rsidRDefault="00457A36">
      <w:pPr>
        <w:pStyle w:val="ae"/>
      </w:pPr>
      <w:r>
        <w:rPr>
          <w:rStyle w:val="af2"/>
        </w:rPr>
        <w:annotationRef/>
      </w:r>
      <w:r>
        <w:t>&lt;&lt;ODS JOB NO&gt;&gt;N2415929C&lt;&lt;ODS JOB NO&gt;&gt;</w:t>
      </w:r>
    </w:p>
    <w:p w14:paraId="54BB627F" w14:textId="77777777" w:rsidR="00457A36" w:rsidRDefault="00457A36">
      <w:pPr>
        <w:pStyle w:val="ae"/>
      </w:pPr>
      <w:r>
        <w:t>&lt;&lt;ODS DOC SYMBOL1&gt;&gt;CEDAW/C/EST/CO/7&lt;&lt;ODS DOC SYMBOL1&gt;&gt;</w:t>
      </w:r>
    </w:p>
    <w:p w14:paraId="7C129C0F" w14:textId="33BE8AD0" w:rsidR="00457A36" w:rsidRDefault="00457A36">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129C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C2230C" w16cex:dateUtc="2024-06-14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129C0F" w16cid:durableId="55C223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BC4B4" w14:textId="77777777" w:rsidR="00342906" w:rsidRDefault="00342906" w:rsidP="00E3371C">
      <w:pPr>
        <w:spacing w:line="240" w:lineRule="auto"/>
      </w:pPr>
      <w:r>
        <w:separator/>
      </w:r>
    </w:p>
  </w:endnote>
  <w:endnote w:type="continuationSeparator" w:id="0">
    <w:p w14:paraId="22F528CA" w14:textId="77777777" w:rsidR="00342906" w:rsidRDefault="00342906"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A36" w14:paraId="47DDD7A1" w14:textId="77777777" w:rsidTr="00457A36">
      <w:tc>
        <w:tcPr>
          <w:tcW w:w="4920" w:type="dxa"/>
          <w:shd w:val="clear" w:color="auto" w:fill="auto"/>
        </w:tcPr>
        <w:p w14:paraId="5884DCD1" w14:textId="119A5B4A" w:rsidR="00457A36" w:rsidRPr="00457A36" w:rsidRDefault="00457A36" w:rsidP="00457A36">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808">
            <w:rPr>
              <w:b w:val="0"/>
              <w:w w:val="103"/>
              <w:sz w:val="14"/>
            </w:rPr>
            <w:t>24-10028</w:t>
          </w:r>
          <w:r>
            <w:rPr>
              <w:b w:val="0"/>
              <w:w w:val="103"/>
              <w:sz w:val="14"/>
            </w:rPr>
            <w:fldChar w:fldCharType="end"/>
          </w:r>
        </w:p>
      </w:tc>
      <w:tc>
        <w:tcPr>
          <w:tcW w:w="4920" w:type="dxa"/>
          <w:shd w:val="clear" w:color="auto" w:fill="auto"/>
        </w:tcPr>
        <w:p w14:paraId="7C183608" w14:textId="2F7B011B" w:rsidR="00457A36" w:rsidRPr="00457A36" w:rsidRDefault="00457A36" w:rsidP="00457A36">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6A7073" w14:textId="77777777" w:rsidR="00457A36" w:rsidRPr="00457A36" w:rsidRDefault="00457A36" w:rsidP="00457A3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A36" w14:paraId="2994D415" w14:textId="77777777" w:rsidTr="00457A36">
      <w:tc>
        <w:tcPr>
          <w:tcW w:w="4920" w:type="dxa"/>
          <w:shd w:val="clear" w:color="auto" w:fill="auto"/>
        </w:tcPr>
        <w:p w14:paraId="13A1F8D6" w14:textId="37798D53" w:rsidR="00457A36" w:rsidRPr="00457A36" w:rsidRDefault="00457A36" w:rsidP="00457A36">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47D3F618" w14:textId="29127977" w:rsidR="00457A36" w:rsidRPr="00457A36" w:rsidRDefault="00457A36" w:rsidP="00457A36">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808">
            <w:rPr>
              <w:b w:val="0"/>
              <w:w w:val="103"/>
              <w:sz w:val="14"/>
            </w:rPr>
            <w:t>24-10028</w:t>
          </w:r>
          <w:r>
            <w:rPr>
              <w:b w:val="0"/>
              <w:w w:val="103"/>
              <w:sz w:val="14"/>
            </w:rPr>
            <w:fldChar w:fldCharType="end"/>
          </w:r>
        </w:p>
      </w:tc>
    </w:tr>
  </w:tbl>
  <w:p w14:paraId="5C97A1B6" w14:textId="77777777" w:rsidR="00457A36" w:rsidRPr="00457A36" w:rsidRDefault="00457A36" w:rsidP="00457A3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457A36" w14:paraId="2B354D32" w14:textId="77777777" w:rsidTr="00457A36">
      <w:tc>
        <w:tcPr>
          <w:tcW w:w="3744" w:type="dxa"/>
          <w:shd w:val="clear" w:color="auto" w:fill="auto"/>
        </w:tcPr>
        <w:p w14:paraId="18CF8809" w14:textId="285C2DE2" w:rsidR="00457A36" w:rsidRDefault="00457A36" w:rsidP="00457A36">
          <w:pPr>
            <w:pStyle w:val="Release"/>
          </w:pPr>
          <w:r>
            <w:rPr>
              <w:noProof/>
            </w:rPr>
            <w:drawing>
              <wp:anchor distT="0" distB="0" distL="114300" distR="114300" simplePos="0" relativeHeight="251658240" behindDoc="0" locked="0" layoutInCell="1" allowOverlap="1" wp14:anchorId="133DF5A5" wp14:editId="37CAD9CF">
                <wp:simplePos x="0" y="0"/>
                <wp:positionH relativeFrom="column">
                  <wp:posOffset>5522595</wp:posOffset>
                </wp:positionH>
                <wp:positionV relativeFrom="paragraph">
                  <wp:posOffset>-356235</wp:posOffset>
                </wp:positionV>
                <wp:extent cx="694690" cy="694690"/>
                <wp:effectExtent l="0" t="0" r="0" b="0"/>
                <wp:wrapNone/>
                <wp:docPr id="6256154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41808">
              <w:t>24-10028 (C)</w:t>
            </w:r>
          </w:fldSimple>
          <w:r>
            <w:t xml:space="preserve">    130624    </w:t>
          </w:r>
          <w:r w:rsidR="009C735B">
            <w:rPr>
              <w:rFonts w:hint="eastAsia"/>
            </w:rPr>
            <w:t>0107</w:t>
          </w:r>
          <w:r>
            <w:t>24</w:t>
          </w:r>
        </w:p>
        <w:p w14:paraId="5F38BD60" w14:textId="6CA276EA" w:rsidR="00457A36" w:rsidRPr="00457A36" w:rsidRDefault="00457A36" w:rsidP="00457A36">
          <w:pPr>
            <w:spacing w:before="80" w:line="210" w:lineRule="exact"/>
            <w:rPr>
              <w:rFonts w:ascii="Barcode 3 of 9 by request" w:hAnsi="Barcode 3 of 9 by request"/>
              <w:sz w:val="24"/>
            </w:rPr>
          </w:pPr>
          <w:r>
            <w:rPr>
              <w:rFonts w:ascii="Barcode 3 of 9 by request" w:hAnsi="Barcode 3 of 9 by request"/>
              <w:b/>
              <w:sz w:val="24"/>
            </w:rPr>
            <w:t>*2410028*</w:t>
          </w:r>
        </w:p>
      </w:tc>
      <w:tc>
        <w:tcPr>
          <w:tcW w:w="4920" w:type="dxa"/>
          <w:shd w:val="clear" w:color="auto" w:fill="auto"/>
          <w:vAlign w:val="center"/>
        </w:tcPr>
        <w:p w14:paraId="1EC5F42E" w14:textId="650E38BE" w:rsidR="00457A36" w:rsidRDefault="00457A36" w:rsidP="00457A36">
          <w:pPr>
            <w:jc w:val="right"/>
          </w:pPr>
          <w:r>
            <w:rPr>
              <w:noProof/>
            </w:rPr>
            <w:drawing>
              <wp:inline distT="0" distB="0" distL="0" distR="0" wp14:anchorId="6DA3B114" wp14:editId="4D323265">
                <wp:extent cx="618745" cy="231648"/>
                <wp:effectExtent l="0" t="0" r="0" b="0"/>
                <wp:docPr id="1804206943" name="图片 2"/>
                <wp:cNvGraphicFramePr/>
                <a:graphic xmlns:a="http://schemas.openxmlformats.org/drawingml/2006/main">
                  <a:graphicData uri="http://schemas.openxmlformats.org/drawingml/2006/picture">
                    <pic:pic xmlns:pic="http://schemas.openxmlformats.org/drawingml/2006/picture">
                      <pic:nvPicPr>
                        <pic:cNvPr id="180420694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43F7481" w14:textId="77777777" w:rsidR="00457A36" w:rsidRPr="00457A36" w:rsidRDefault="00457A36" w:rsidP="00457A36">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302E4" w14:textId="77777777" w:rsidR="00342906" w:rsidRPr="00F578C3" w:rsidRDefault="00342906" w:rsidP="00F578C3">
      <w:pPr>
        <w:pStyle w:val="a5"/>
        <w:spacing w:after="80"/>
        <w:ind w:left="792"/>
        <w:rPr>
          <w:sz w:val="16"/>
        </w:rPr>
      </w:pPr>
      <w:r w:rsidRPr="00F578C3">
        <w:rPr>
          <w:sz w:val="16"/>
        </w:rPr>
        <w:t>__________________</w:t>
      </w:r>
    </w:p>
  </w:footnote>
  <w:footnote w:type="continuationSeparator" w:id="0">
    <w:p w14:paraId="3F60E47C" w14:textId="77777777" w:rsidR="00342906" w:rsidRPr="00F578C3" w:rsidRDefault="00342906" w:rsidP="00F578C3">
      <w:pPr>
        <w:pStyle w:val="a5"/>
        <w:spacing w:after="80"/>
        <w:ind w:left="792"/>
        <w:rPr>
          <w:sz w:val="16"/>
        </w:rPr>
      </w:pPr>
      <w:r w:rsidRPr="00F578C3">
        <w:rPr>
          <w:sz w:val="16"/>
        </w:rPr>
        <w:t>__________________</w:t>
      </w:r>
    </w:p>
  </w:footnote>
  <w:footnote w:id="1">
    <w:p w14:paraId="3F2FA3FB" w14:textId="193DD8F2" w:rsidR="002E1643" w:rsidRPr="00DA6B09" w:rsidRDefault="002E1643" w:rsidP="00F578C3">
      <w:pPr>
        <w:pStyle w:val="aa"/>
        <w:tabs>
          <w:tab w:val="clear" w:pos="418"/>
          <w:tab w:val="right" w:pos="1195"/>
          <w:tab w:val="left" w:pos="1264"/>
          <w:tab w:val="left" w:pos="1695"/>
          <w:tab w:val="left" w:pos="2126"/>
          <w:tab w:val="left" w:pos="2557"/>
        </w:tabs>
        <w:ind w:left="1264" w:right="1264" w:hanging="432"/>
      </w:pPr>
      <w:r>
        <w:rPr>
          <w:lang w:val="zh-CN"/>
        </w:rPr>
        <w:tab/>
        <w:t>*</w:t>
      </w:r>
      <w:r w:rsidR="00F578C3">
        <w:rPr>
          <w:lang w:val="zh-CN"/>
        </w:rPr>
        <w:tab/>
      </w:r>
      <w:r>
        <w:rPr>
          <w:lang w:val="zh-CN"/>
        </w:rPr>
        <w:t>委员会第八十八届会议</w:t>
      </w:r>
      <w:r>
        <w:rPr>
          <w:lang w:val="zh-CN"/>
        </w:rPr>
        <w:t>(</w:t>
      </w:r>
      <w:r w:rsidRPr="00C01D29">
        <w:rPr>
          <w:lang w:val="zh-CN"/>
        </w:rPr>
        <w:t>2024</w:t>
      </w:r>
      <w:r>
        <w:rPr>
          <w:lang w:val="zh-CN"/>
        </w:rPr>
        <w:t>年</w:t>
      </w:r>
      <w:r w:rsidRPr="00C01D29">
        <w:rPr>
          <w:lang w:val="zh-CN"/>
        </w:rPr>
        <w:t>5</w:t>
      </w:r>
      <w:r>
        <w:rPr>
          <w:lang w:val="zh-CN"/>
        </w:rPr>
        <w:t>月</w:t>
      </w:r>
      <w:r w:rsidRPr="00C01D29">
        <w:rPr>
          <w:lang w:val="zh-CN"/>
        </w:rPr>
        <w:t>13</w:t>
      </w:r>
      <w:r>
        <w:rPr>
          <w:lang w:val="zh-CN"/>
        </w:rPr>
        <w:t>日至</w:t>
      </w:r>
      <w:r w:rsidRPr="00C01D29">
        <w:rPr>
          <w:lang w:val="zh-CN"/>
        </w:rPr>
        <w:t>31</w:t>
      </w:r>
      <w:r>
        <w:rPr>
          <w:lang w:val="zh-CN"/>
        </w:rPr>
        <w:t>日</w:t>
      </w:r>
      <w:r>
        <w:rPr>
          <w:lang w:val="zh-CN"/>
        </w:rPr>
        <w:t>)</w:t>
      </w:r>
      <w:r>
        <w:rPr>
          <w:lang w:val="zh-CN"/>
        </w:rPr>
        <w:t>通过。</w:t>
      </w:r>
    </w:p>
  </w:footnote>
  <w:footnote w:id="2">
    <w:p w14:paraId="21B2B0A6" w14:textId="77777777" w:rsidR="002E1643" w:rsidRDefault="002E1643" w:rsidP="00F578C3">
      <w:pPr>
        <w:pStyle w:val="aa"/>
        <w:tabs>
          <w:tab w:val="clear" w:pos="418"/>
          <w:tab w:val="right" w:pos="1195"/>
          <w:tab w:val="left" w:pos="1264"/>
          <w:tab w:val="left" w:pos="1695"/>
          <w:tab w:val="left" w:pos="2126"/>
          <w:tab w:val="left" w:pos="2557"/>
        </w:tabs>
        <w:ind w:left="1264" w:right="1264" w:hanging="432"/>
      </w:pPr>
      <w:r>
        <w:rPr>
          <w:lang w:val="zh-CN"/>
        </w:rPr>
        <w:tab/>
      </w:r>
      <w:r w:rsidRPr="00C01D29">
        <w:rPr>
          <w:rStyle w:val="a8"/>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57A36" w14:paraId="15B28BDC" w14:textId="77777777" w:rsidTr="00457A36">
      <w:trPr>
        <w:trHeight w:hRule="exact" w:val="864"/>
      </w:trPr>
      <w:tc>
        <w:tcPr>
          <w:tcW w:w="4925" w:type="dxa"/>
          <w:shd w:val="clear" w:color="auto" w:fill="auto"/>
          <w:vAlign w:val="bottom"/>
        </w:tcPr>
        <w:p w14:paraId="31411AE4" w14:textId="2AEE12EA" w:rsidR="00457A36" w:rsidRPr="00457A36" w:rsidRDefault="00457A36" w:rsidP="00457A36">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41808">
            <w:rPr>
              <w:b/>
              <w:sz w:val="17"/>
            </w:rPr>
            <w:t>CEDAW/C/EST/CO/7</w:t>
          </w:r>
          <w:r>
            <w:rPr>
              <w:b/>
              <w:sz w:val="17"/>
            </w:rPr>
            <w:fldChar w:fldCharType="end"/>
          </w:r>
        </w:p>
      </w:tc>
      <w:tc>
        <w:tcPr>
          <w:tcW w:w="4920" w:type="dxa"/>
          <w:shd w:val="clear" w:color="auto" w:fill="auto"/>
          <w:vAlign w:val="bottom"/>
        </w:tcPr>
        <w:p w14:paraId="29B16669" w14:textId="77777777" w:rsidR="00457A36" w:rsidRDefault="00457A36" w:rsidP="00457A36">
          <w:pPr>
            <w:pStyle w:val="a3"/>
          </w:pPr>
        </w:p>
      </w:tc>
    </w:tr>
  </w:tbl>
  <w:p w14:paraId="0E9174BA" w14:textId="77777777" w:rsidR="00457A36" w:rsidRPr="00457A36" w:rsidRDefault="00457A36" w:rsidP="00457A3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57A36" w14:paraId="3F5272BB" w14:textId="77777777" w:rsidTr="00457A36">
      <w:trPr>
        <w:trHeight w:hRule="exact" w:val="864"/>
      </w:trPr>
      <w:tc>
        <w:tcPr>
          <w:tcW w:w="4925" w:type="dxa"/>
          <w:shd w:val="clear" w:color="auto" w:fill="auto"/>
          <w:vAlign w:val="bottom"/>
        </w:tcPr>
        <w:p w14:paraId="3A24EB1E" w14:textId="77777777" w:rsidR="00457A36" w:rsidRDefault="00457A36" w:rsidP="00457A36">
          <w:pPr>
            <w:pStyle w:val="a3"/>
          </w:pPr>
        </w:p>
      </w:tc>
      <w:tc>
        <w:tcPr>
          <w:tcW w:w="4920" w:type="dxa"/>
          <w:shd w:val="clear" w:color="auto" w:fill="auto"/>
          <w:vAlign w:val="bottom"/>
        </w:tcPr>
        <w:p w14:paraId="355CAC80" w14:textId="7D9BC51B" w:rsidR="00457A36" w:rsidRPr="00457A36" w:rsidRDefault="00457A36" w:rsidP="00457A36">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41808">
            <w:rPr>
              <w:b/>
              <w:sz w:val="17"/>
            </w:rPr>
            <w:t>CEDAW/C/EST/CO/7</w:t>
          </w:r>
          <w:r>
            <w:rPr>
              <w:b/>
              <w:sz w:val="17"/>
            </w:rPr>
            <w:fldChar w:fldCharType="end"/>
          </w:r>
        </w:p>
      </w:tc>
    </w:tr>
  </w:tbl>
  <w:p w14:paraId="14EA6312" w14:textId="77777777" w:rsidR="00457A36" w:rsidRPr="00457A36" w:rsidRDefault="00457A36" w:rsidP="00457A3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57A36" w14:paraId="7FC3EE20" w14:textId="77777777" w:rsidTr="00457A36">
      <w:trPr>
        <w:trHeight w:hRule="exact" w:val="864"/>
      </w:trPr>
      <w:tc>
        <w:tcPr>
          <w:tcW w:w="1267" w:type="dxa"/>
          <w:tcBorders>
            <w:bottom w:val="single" w:sz="4" w:space="0" w:color="auto"/>
          </w:tcBorders>
          <w:shd w:val="clear" w:color="auto" w:fill="auto"/>
          <w:vAlign w:val="bottom"/>
        </w:tcPr>
        <w:p w14:paraId="2D9DA802" w14:textId="77777777" w:rsidR="00457A36" w:rsidRDefault="00457A36" w:rsidP="00457A36">
          <w:pPr>
            <w:pStyle w:val="a3"/>
            <w:spacing w:after="120"/>
          </w:pPr>
        </w:p>
      </w:tc>
      <w:tc>
        <w:tcPr>
          <w:tcW w:w="1872" w:type="dxa"/>
          <w:tcBorders>
            <w:bottom w:val="single" w:sz="4" w:space="0" w:color="auto"/>
          </w:tcBorders>
          <w:shd w:val="clear" w:color="auto" w:fill="auto"/>
          <w:vAlign w:val="bottom"/>
        </w:tcPr>
        <w:p w14:paraId="14432F2B" w14:textId="46804D6F" w:rsidR="00457A36" w:rsidRPr="00457A36" w:rsidRDefault="00457A36" w:rsidP="00457A3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075414F" w14:textId="77777777" w:rsidR="00457A36" w:rsidRDefault="00457A36" w:rsidP="00457A36">
          <w:pPr>
            <w:pStyle w:val="a3"/>
            <w:spacing w:after="120"/>
          </w:pPr>
        </w:p>
      </w:tc>
      <w:tc>
        <w:tcPr>
          <w:tcW w:w="6437" w:type="dxa"/>
          <w:gridSpan w:val="3"/>
          <w:tcBorders>
            <w:bottom w:val="single" w:sz="4" w:space="0" w:color="auto"/>
          </w:tcBorders>
          <w:shd w:val="clear" w:color="auto" w:fill="auto"/>
          <w:vAlign w:val="bottom"/>
        </w:tcPr>
        <w:p w14:paraId="5D5778D8" w14:textId="5CD7B1A4" w:rsidR="00457A36" w:rsidRPr="00457A36" w:rsidRDefault="00457A36" w:rsidP="00457A36">
          <w:pPr>
            <w:spacing w:after="80" w:line="240" w:lineRule="auto"/>
            <w:jc w:val="right"/>
            <w:rPr>
              <w:position w:val="-4"/>
            </w:rPr>
          </w:pPr>
          <w:r>
            <w:rPr>
              <w:position w:val="-4"/>
              <w:sz w:val="40"/>
            </w:rPr>
            <w:t>CEDAW</w:t>
          </w:r>
          <w:r>
            <w:rPr>
              <w:position w:val="-4"/>
            </w:rPr>
            <w:t>/C/EST/CO/7</w:t>
          </w:r>
        </w:p>
      </w:tc>
    </w:tr>
    <w:tr w:rsidR="00457A36" w:rsidRPr="00457A36" w14:paraId="264BD6E8" w14:textId="77777777" w:rsidTr="00457A36">
      <w:trPr>
        <w:trHeight w:hRule="exact" w:val="2880"/>
      </w:trPr>
      <w:tc>
        <w:tcPr>
          <w:tcW w:w="1267" w:type="dxa"/>
          <w:tcBorders>
            <w:top w:val="single" w:sz="4" w:space="0" w:color="auto"/>
            <w:bottom w:val="single" w:sz="12" w:space="0" w:color="auto"/>
          </w:tcBorders>
          <w:shd w:val="clear" w:color="auto" w:fill="auto"/>
        </w:tcPr>
        <w:p w14:paraId="1A9344E7" w14:textId="739EC80A" w:rsidR="00457A36" w:rsidRPr="00457A36" w:rsidRDefault="00457A36" w:rsidP="00457A36">
          <w:pPr>
            <w:pStyle w:val="a3"/>
            <w:spacing w:before="109"/>
          </w:pPr>
          <w:r>
            <w:t xml:space="preserve"> </w:t>
          </w:r>
          <w:r>
            <w:drawing>
              <wp:inline distT="0" distB="0" distL="0" distR="0" wp14:anchorId="2D6D1900" wp14:editId="486CE80A">
                <wp:extent cx="711200" cy="597103"/>
                <wp:effectExtent l="0" t="0" r="0" b="0"/>
                <wp:docPr id="1022729934" name="图片 1"/>
                <wp:cNvGraphicFramePr/>
                <a:graphic xmlns:a="http://schemas.openxmlformats.org/drawingml/2006/main">
                  <a:graphicData uri="http://schemas.openxmlformats.org/drawingml/2006/picture">
                    <pic:pic xmlns:pic="http://schemas.openxmlformats.org/drawingml/2006/picture">
                      <pic:nvPicPr>
                        <pic:cNvPr id="1022729934"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C70E63" w14:textId="150E903E" w:rsidR="00457A36" w:rsidRPr="00457A36" w:rsidRDefault="00457A36" w:rsidP="00457A36">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57FB5D8" w14:textId="77777777" w:rsidR="00457A36" w:rsidRPr="00457A36" w:rsidRDefault="00457A36" w:rsidP="00457A36">
          <w:pPr>
            <w:pStyle w:val="a3"/>
            <w:spacing w:before="109"/>
          </w:pPr>
        </w:p>
      </w:tc>
      <w:tc>
        <w:tcPr>
          <w:tcW w:w="3080" w:type="dxa"/>
          <w:tcBorders>
            <w:top w:val="single" w:sz="4" w:space="0" w:color="auto"/>
            <w:bottom w:val="single" w:sz="12" w:space="0" w:color="auto"/>
          </w:tcBorders>
          <w:shd w:val="clear" w:color="auto" w:fill="auto"/>
        </w:tcPr>
        <w:p w14:paraId="035C52C5" w14:textId="77777777" w:rsidR="00457A36" w:rsidRDefault="00457A36" w:rsidP="00457A36">
          <w:pPr>
            <w:pStyle w:val="Distr"/>
          </w:pPr>
          <w:r>
            <w:t>Distr.: General</w:t>
          </w:r>
        </w:p>
        <w:p w14:paraId="3A417151" w14:textId="0C4B4570" w:rsidR="00457A36" w:rsidRDefault="003E053A" w:rsidP="00457A36">
          <w:pPr>
            <w:pStyle w:val="Publication"/>
          </w:pPr>
          <w:r>
            <w:t>6</w:t>
          </w:r>
          <w:r w:rsidR="00457A36">
            <w:t xml:space="preserve"> June 2024</w:t>
          </w:r>
        </w:p>
        <w:p w14:paraId="482F2C58" w14:textId="77777777" w:rsidR="00457A36" w:rsidRDefault="00457A36" w:rsidP="00457A36">
          <w:pPr>
            <w:spacing w:line="240" w:lineRule="exact"/>
          </w:pPr>
          <w:r>
            <w:t>Chinese</w:t>
          </w:r>
        </w:p>
        <w:p w14:paraId="1B78ACA8" w14:textId="77777777" w:rsidR="00457A36" w:rsidRDefault="00457A36" w:rsidP="00457A36">
          <w:pPr>
            <w:pStyle w:val="Original"/>
          </w:pPr>
          <w:r>
            <w:t>Original: English</w:t>
          </w:r>
        </w:p>
        <w:p w14:paraId="1F6FFD0E" w14:textId="2493E95A" w:rsidR="00457A36" w:rsidRPr="00457A36" w:rsidRDefault="00457A36" w:rsidP="00457A36"/>
      </w:tc>
    </w:tr>
  </w:tbl>
  <w:p w14:paraId="47A636D7" w14:textId="77777777" w:rsidR="00457A36" w:rsidRPr="00457A36" w:rsidRDefault="00457A36" w:rsidP="00457A36">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8*"/>
    <w:docVar w:name="CreationDt" w:val="13/06/2024 22:14:00"/>
    <w:docVar w:name="DocCategory" w:val="Doc"/>
    <w:docVar w:name="DocType" w:val="Final"/>
    <w:docVar w:name="DutyStation" w:val="New York"/>
    <w:docVar w:name="FooterJN" w:val="24-10028"/>
    <w:docVar w:name="jobn" w:val="24-10028 (C)"/>
    <w:docVar w:name="jobnDT" w:val="24-10028 (C)   130624"/>
    <w:docVar w:name="jobnDTDT" w:val="24-10028 (C)   130624   130624"/>
    <w:docVar w:name="JobNo" w:val="2410028C"/>
    <w:docVar w:name="LocalDrive" w:val="-1"/>
    <w:docVar w:name="OandT" w:val="yh"/>
    <w:docVar w:name="sss1" w:val="CEDAW/C/EST/CO/7"/>
    <w:docVar w:name="sss2" w:val="-"/>
    <w:docVar w:name="Symbol1" w:val="CEDAW/C/EST/CO/7"/>
    <w:docVar w:name="Symbol2" w:val="-"/>
    <w:docVar w:name="Title1" w:val="_x0009__x0009_关于爱沙尼亚第七次定期报告的结论性意见*_x000d_"/>
  </w:docVars>
  <w:rsids>
    <w:rsidRoot w:val="0008223F"/>
    <w:rsid w:val="00003E22"/>
    <w:rsid w:val="00011A74"/>
    <w:rsid w:val="00041808"/>
    <w:rsid w:val="00053E2C"/>
    <w:rsid w:val="0008223F"/>
    <w:rsid w:val="000D4A42"/>
    <w:rsid w:val="00104BB6"/>
    <w:rsid w:val="001546F2"/>
    <w:rsid w:val="00164CAA"/>
    <w:rsid w:val="001C5B5B"/>
    <w:rsid w:val="001F44B2"/>
    <w:rsid w:val="002E1643"/>
    <w:rsid w:val="00306444"/>
    <w:rsid w:val="003201A0"/>
    <w:rsid w:val="00333781"/>
    <w:rsid w:val="00342906"/>
    <w:rsid w:val="003676BE"/>
    <w:rsid w:val="0038677A"/>
    <w:rsid w:val="00397023"/>
    <w:rsid w:val="003E053A"/>
    <w:rsid w:val="00457A36"/>
    <w:rsid w:val="00510FF4"/>
    <w:rsid w:val="0057503F"/>
    <w:rsid w:val="005C46A5"/>
    <w:rsid w:val="006C30D2"/>
    <w:rsid w:val="006E6690"/>
    <w:rsid w:val="007316FE"/>
    <w:rsid w:val="007F2DC1"/>
    <w:rsid w:val="008047FA"/>
    <w:rsid w:val="00830337"/>
    <w:rsid w:val="00893347"/>
    <w:rsid w:val="008A15A1"/>
    <w:rsid w:val="009141A3"/>
    <w:rsid w:val="00943E18"/>
    <w:rsid w:val="009B20A4"/>
    <w:rsid w:val="009C735B"/>
    <w:rsid w:val="00A21540"/>
    <w:rsid w:val="00A2395D"/>
    <w:rsid w:val="00A314EF"/>
    <w:rsid w:val="00A32BFD"/>
    <w:rsid w:val="00A82DDE"/>
    <w:rsid w:val="00AD1766"/>
    <w:rsid w:val="00AD4685"/>
    <w:rsid w:val="00AE136E"/>
    <w:rsid w:val="00BD0CC8"/>
    <w:rsid w:val="00C01D29"/>
    <w:rsid w:val="00C543A4"/>
    <w:rsid w:val="00C64E6E"/>
    <w:rsid w:val="00CA7CB2"/>
    <w:rsid w:val="00D14714"/>
    <w:rsid w:val="00D4370E"/>
    <w:rsid w:val="00D55669"/>
    <w:rsid w:val="00DB7630"/>
    <w:rsid w:val="00DD703D"/>
    <w:rsid w:val="00E3371C"/>
    <w:rsid w:val="00E41ED1"/>
    <w:rsid w:val="00E57417"/>
    <w:rsid w:val="00EF0167"/>
    <w:rsid w:val="00F527B3"/>
    <w:rsid w:val="00F578C3"/>
    <w:rsid w:val="00F82E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28D"/>
  <w15:chartTrackingRefBased/>
  <w15:docId w15:val="{E4373D22-0000-4986-9A57-6241D69E6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08223F"/>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08223F"/>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08223F"/>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08223F"/>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08223F"/>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08223F"/>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qFormat/>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aliases w:val="5_G"/>
    <w:basedOn w:val="a"/>
    <w:link w:val="ab"/>
    <w:qFormat/>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08223F"/>
    <w:rPr>
      <w:rFonts w:cstheme="majorBidi"/>
      <w:color w:val="2F5496" w:themeColor="accent1" w:themeShade="BF"/>
      <w:kern w:val="14"/>
      <w:sz w:val="28"/>
      <w:szCs w:val="28"/>
    </w:rPr>
  </w:style>
  <w:style w:type="character" w:customStyle="1" w:styleId="50">
    <w:name w:val="标题 5 字符"/>
    <w:basedOn w:val="a0"/>
    <w:link w:val="5"/>
    <w:uiPriority w:val="9"/>
    <w:semiHidden/>
    <w:rsid w:val="0008223F"/>
    <w:rPr>
      <w:rFonts w:cstheme="majorBidi"/>
      <w:color w:val="2F5496" w:themeColor="accent1" w:themeShade="BF"/>
      <w:kern w:val="14"/>
      <w:sz w:val="24"/>
      <w:szCs w:val="24"/>
    </w:rPr>
  </w:style>
  <w:style w:type="character" w:customStyle="1" w:styleId="60">
    <w:name w:val="标题 6 字符"/>
    <w:basedOn w:val="a0"/>
    <w:link w:val="6"/>
    <w:uiPriority w:val="9"/>
    <w:semiHidden/>
    <w:rsid w:val="0008223F"/>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08223F"/>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08223F"/>
    <w:rPr>
      <w:rFonts w:cstheme="majorBidi"/>
      <w:color w:val="595959" w:themeColor="text1" w:themeTint="A6"/>
      <w:kern w:val="14"/>
      <w:sz w:val="21"/>
      <w:szCs w:val="20"/>
    </w:rPr>
  </w:style>
  <w:style w:type="character" w:customStyle="1" w:styleId="90">
    <w:name w:val="标题 9 字符"/>
    <w:basedOn w:val="a0"/>
    <w:link w:val="9"/>
    <w:uiPriority w:val="9"/>
    <w:semiHidden/>
    <w:rsid w:val="0008223F"/>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08223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08223F"/>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08223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08223F"/>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08223F"/>
    <w:pPr>
      <w:spacing w:before="160" w:after="160"/>
      <w:jc w:val="center"/>
    </w:pPr>
    <w:rPr>
      <w:i/>
      <w:iCs/>
      <w:color w:val="404040" w:themeColor="text1" w:themeTint="BF"/>
    </w:rPr>
  </w:style>
  <w:style w:type="character" w:customStyle="1" w:styleId="afd">
    <w:name w:val="引用 字符"/>
    <w:basedOn w:val="a0"/>
    <w:link w:val="afc"/>
    <w:uiPriority w:val="29"/>
    <w:rsid w:val="0008223F"/>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08223F"/>
    <w:pPr>
      <w:ind w:left="720"/>
      <w:contextualSpacing/>
    </w:pPr>
  </w:style>
  <w:style w:type="character" w:styleId="aff">
    <w:name w:val="Intense Emphasis"/>
    <w:basedOn w:val="a0"/>
    <w:uiPriority w:val="21"/>
    <w:qFormat/>
    <w:rsid w:val="0008223F"/>
    <w:rPr>
      <w:i/>
      <w:iCs/>
      <w:color w:val="2F5496" w:themeColor="accent1" w:themeShade="BF"/>
    </w:rPr>
  </w:style>
  <w:style w:type="paragraph" w:styleId="aff0">
    <w:name w:val="Intense Quote"/>
    <w:basedOn w:val="a"/>
    <w:next w:val="a"/>
    <w:link w:val="aff1"/>
    <w:uiPriority w:val="30"/>
    <w:qFormat/>
    <w:rsid w:val="000822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08223F"/>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08223F"/>
    <w:rPr>
      <w:b/>
      <w:bCs/>
      <w:smallCaps/>
      <w:color w:val="2F5496" w:themeColor="accent1" w:themeShade="BF"/>
      <w:spacing w:val="5"/>
    </w:rPr>
  </w:style>
  <w:style w:type="paragraph" w:customStyle="1" w:styleId="HChG">
    <w:name w:val="_ H _Ch_G"/>
    <w:basedOn w:val="a"/>
    <w:next w:val="a"/>
    <w:qFormat/>
    <w:rsid w:val="002E164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2E164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2E1643"/>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SingleTxtG">
    <w:name w:val="_ Single Txt_G"/>
    <w:basedOn w:val="a"/>
    <w:link w:val="SingleTxtGChar"/>
    <w:qFormat/>
    <w:rsid w:val="002E1643"/>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2E1643"/>
    <w:rPr>
      <w:rFonts w:ascii="Times New Roman" w:eastAsiaTheme="minorHAnsi" w:hAnsi="Times New Roman" w:cs="Times New Roman"/>
      <w:sz w:val="21"/>
      <w:szCs w:val="10"/>
    </w:rPr>
  </w:style>
  <w:style w:type="paragraph" w:styleId="aff3">
    <w:name w:val="Revision"/>
    <w:hidden/>
    <w:uiPriority w:val="99"/>
    <w:semiHidden/>
    <w:rsid w:val="00A2395D"/>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ch/CEDAW/C/EST/CO/5-6/Add.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EST/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HRI/GEN/2/Rev.6"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EST/5-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1851</Words>
  <Characters>10554</Characters>
  <Application>Microsoft Office Word</Application>
  <DocSecurity>0</DocSecurity>
  <Lines>87</Lines>
  <Paragraphs>24</Paragraphs>
  <ScaleCrop>false</ScaleCrop>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Sandy Di</cp:lastModifiedBy>
  <cp:revision>3</cp:revision>
  <cp:lastPrinted>2024-06-28T20:29:00Z</cp:lastPrinted>
  <dcterms:created xsi:type="dcterms:W3CDTF">2024-06-28T20:29:00Z</dcterms:created>
  <dcterms:modified xsi:type="dcterms:W3CDTF">2024-06-28T20:29:00Z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2410028</vt:lpwstr>
  </property>
  <property fmtid="{D5CDD505-2E9C-101B-9397-08002B2CF9AE}" pid="3" name="ODSRefJobNo">
    <vt:lpwstr>2415929C</vt:lpwstr>
  </property>
  <property fmtid="{D5CDD505-2E9C-101B-9397-08002B2CF9AE}" pid="4" name="Symbol1">
    <vt:lpwstr>CEDAW/C/EST/CO/7</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关于爱沙尼亚第七次定期报告的结论性意见*_x000d_</vt:lpwstr>
  </property>
</Properties>
</file>