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C2B9A" w14:textId="77777777" w:rsidR="00032862" w:rsidRPr="00C26963" w:rsidRDefault="00032862" w:rsidP="00032862">
      <w:pPr>
        <w:spacing w:line="240" w:lineRule="auto"/>
        <w:rPr>
          <w:sz w:val="2"/>
          <w:lang w:val="es-ES_tradnl"/>
        </w:rPr>
        <w:sectPr w:rsidR="00032862" w:rsidRPr="00C26963" w:rsidSect="00BA59F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26963">
        <w:rPr>
          <w:rStyle w:val="CommentReference"/>
          <w:szCs w:val="20"/>
          <w:lang w:val="es-ES_tradnl"/>
        </w:rPr>
        <w:commentReference w:id="0"/>
      </w:r>
    </w:p>
    <w:p w14:paraId="624313F1" w14:textId="77777777" w:rsidR="00BB64B2" w:rsidRPr="003B7B22" w:rsidRDefault="00BB64B2" w:rsidP="00BB6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3B7B22">
        <w:rPr>
          <w:spacing w:val="0"/>
          <w:lang w:val="es-ES_tradnl"/>
        </w:rPr>
        <w:t>Comité para la Eliminación de la Discriminación</w:t>
      </w:r>
      <w:r w:rsidRPr="003B7B22">
        <w:rPr>
          <w:lang w:val="es-ES_tradnl"/>
        </w:rPr>
        <w:t xml:space="preserve"> contra la Mujer</w:t>
      </w:r>
    </w:p>
    <w:p w14:paraId="73B227D7" w14:textId="5B76CF9C" w:rsidR="00BB64B2" w:rsidRPr="00C26963" w:rsidRDefault="00BB64B2" w:rsidP="00BB64B2">
      <w:pPr>
        <w:pStyle w:val="SingleTxt"/>
        <w:spacing w:after="0" w:line="120" w:lineRule="exact"/>
        <w:rPr>
          <w:sz w:val="10"/>
          <w:lang w:val="es-ES_tradnl"/>
        </w:rPr>
      </w:pPr>
    </w:p>
    <w:p w14:paraId="78076976" w14:textId="77C0E9AE" w:rsidR="00BB64B2" w:rsidRPr="00C26963" w:rsidRDefault="00BB64B2" w:rsidP="00BB64B2">
      <w:pPr>
        <w:pStyle w:val="SingleTxt"/>
        <w:spacing w:after="0" w:line="120" w:lineRule="exact"/>
        <w:rPr>
          <w:sz w:val="10"/>
          <w:lang w:val="es-ES_tradnl"/>
        </w:rPr>
      </w:pPr>
    </w:p>
    <w:p w14:paraId="3ED1A59B" w14:textId="0BCB0CA5" w:rsidR="00BB64B2" w:rsidRPr="00C26963" w:rsidRDefault="00BB64B2" w:rsidP="00BB64B2">
      <w:pPr>
        <w:pStyle w:val="SingleTxt"/>
        <w:spacing w:after="0" w:line="120" w:lineRule="exact"/>
        <w:rPr>
          <w:sz w:val="10"/>
          <w:lang w:val="es-ES_tradnl"/>
        </w:rPr>
      </w:pPr>
    </w:p>
    <w:p w14:paraId="3FBB9661" w14:textId="51C24E78" w:rsidR="00BB64B2" w:rsidRPr="00C26963" w:rsidRDefault="00BB64B2" w:rsidP="00BB64B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C26963">
        <w:rPr>
          <w:noProof/>
          <w:w w:val="100"/>
          <w:lang w:val="es-ES_tradnl"/>
        </w:rPr>
        <mc:AlternateContent>
          <mc:Choice Requires="wps">
            <w:drawing>
              <wp:anchor distT="0" distB="0" distL="114300" distR="114300" simplePos="0" relativeHeight="251659264" behindDoc="0" locked="0" layoutInCell="1" allowOverlap="1" wp14:anchorId="5C4E78A5" wp14:editId="005DD53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E416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26963">
        <w:rPr>
          <w:spacing w:val="5"/>
          <w:w w:val="104"/>
          <w:kern w:val="14"/>
          <w:sz w:val="17"/>
          <w:szCs w:val="20"/>
          <w:lang w:val="es-ES_tradnl"/>
        </w:rPr>
        <w:tab/>
        <w:t>*</w:t>
      </w:r>
      <w:r w:rsidRPr="00C26963">
        <w:rPr>
          <w:spacing w:val="5"/>
          <w:w w:val="104"/>
          <w:kern w:val="14"/>
          <w:sz w:val="17"/>
          <w:szCs w:val="20"/>
          <w:lang w:val="es-ES_tradnl"/>
        </w:rPr>
        <w:tab/>
        <w:t>La versión original del presente documento no fue objeto de revisión editorial oficial.</w:t>
      </w:r>
    </w:p>
    <w:p w14:paraId="4260FD69" w14:textId="0A88DE0F" w:rsidR="00BB64B2" w:rsidRPr="003B7B22" w:rsidRDefault="00BB64B2" w:rsidP="00457AC6">
      <w:pPr>
        <w:pStyle w:val="TitleH1"/>
        <w:ind w:right="2370"/>
        <w:rPr>
          <w:lang w:val="es-ES_tradnl"/>
        </w:rPr>
      </w:pPr>
      <w:r w:rsidRPr="003B7B22">
        <w:rPr>
          <w:lang w:val="es-ES_tradnl"/>
        </w:rPr>
        <w:tab/>
      </w:r>
      <w:r w:rsidRPr="003B7B22">
        <w:rPr>
          <w:lang w:val="es-ES_tradnl"/>
        </w:rPr>
        <w:tab/>
        <w:t>Información recibida del Pakistán sobre el seguimiento de las observaciones finales relativas a su quinto informe periódico*</w:t>
      </w:r>
    </w:p>
    <w:p w14:paraId="32BBEBA3" w14:textId="77777777" w:rsidR="00BB64B2" w:rsidRPr="00C26963" w:rsidRDefault="00BB64B2" w:rsidP="00BB64B2">
      <w:pPr>
        <w:pStyle w:val="SingleTxt"/>
        <w:spacing w:after="0" w:line="120" w:lineRule="exact"/>
        <w:rPr>
          <w:sz w:val="10"/>
          <w:lang w:val="es-ES_tradnl"/>
        </w:rPr>
      </w:pPr>
    </w:p>
    <w:p w14:paraId="653F170D" w14:textId="77777777" w:rsidR="00BB64B2" w:rsidRPr="00C26963" w:rsidRDefault="00BB64B2" w:rsidP="00BB64B2">
      <w:pPr>
        <w:pStyle w:val="SingleTxt"/>
        <w:spacing w:after="0" w:line="120" w:lineRule="exact"/>
        <w:rPr>
          <w:sz w:val="10"/>
          <w:lang w:val="es-ES_tradnl"/>
        </w:rPr>
      </w:pPr>
    </w:p>
    <w:p w14:paraId="1DE67E76" w14:textId="212FC298" w:rsidR="00BB64B2" w:rsidRPr="00C26963" w:rsidRDefault="00BB64B2" w:rsidP="00BB64B2">
      <w:pPr>
        <w:pStyle w:val="SingleTxt"/>
        <w:jc w:val="right"/>
        <w:rPr>
          <w:lang w:val="es-ES_tradnl"/>
        </w:rPr>
      </w:pPr>
      <w:r w:rsidRPr="00C26963">
        <w:rPr>
          <w:lang w:val="es-ES_tradnl"/>
        </w:rPr>
        <w:t xml:space="preserve">[Fecha de recepción: </w:t>
      </w:r>
      <w:r w:rsidRPr="003B7B22">
        <w:rPr>
          <w:lang w:val="es-ES_tradnl"/>
        </w:rPr>
        <w:t>17</w:t>
      </w:r>
      <w:r w:rsidRPr="00C26963">
        <w:rPr>
          <w:lang w:val="es-ES_tradnl"/>
        </w:rPr>
        <w:t xml:space="preserve"> de abril de </w:t>
      </w:r>
      <w:r w:rsidRPr="003B7B22">
        <w:rPr>
          <w:lang w:val="es-ES_tradnl"/>
        </w:rPr>
        <w:t>2023</w:t>
      </w:r>
      <w:r w:rsidRPr="00C26963">
        <w:rPr>
          <w:lang w:val="es-ES_tradnl"/>
        </w:rPr>
        <w:t>]</w:t>
      </w:r>
    </w:p>
    <w:p w14:paraId="40491849" w14:textId="2A60CFDF" w:rsidR="00BB64B2" w:rsidRPr="00C26963" w:rsidRDefault="00BB64B2" w:rsidP="00BB64B2">
      <w:pPr>
        <w:pStyle w:val="SingleTxt"/>
        <w:rPr>
          <w:lang w:val="es-ES_tradnl"/>
        </w:rPr>
      </w:pPr>
    </w:p>
    <w:p w14:paraId="13DA1353" w14:textId="77777777" w:rsidR="00BB64B2" w:rsidRPr="00C26963" w:rsidRDefault="00BB64B2" w:rsidP="00BB64B2">
      <w:pPr>
        <w:pStyle w:val="SingleTxt"/>
        <w:rPr>
          <w:lang w:val="es-ES_tradnl"/>
        </w:rPr>
      </w:pPr>
    </w:p>
    <w:p w14:paraId="2E8E3C20" w14:textId="77777777" w:rsidR="00BB64B2" w:rsidRPr="00BB64B2" w:rsidRDefault="00BB64B2" w:rsidP="00BB64B2">
      <w:pPr>
        <w:rPr>
          <w:lang w:val="es-ES_tradnl"/>
        </w:rPr>
      </w:pPr>
      <w:r w:rsidRPr="00BB64B2">
        <w:rPr>
          <w:lang w:val="es-ES_tradnl"/>
        </w:rPr>
        <w:br w:type="page"/>
      </w:r>
    </w:p>
    <w:p w14:paraId="21A56780" w14:textId="16373846" w:rsidR="00BB64B2" w:rsidRPr="003B7B22" w:rsidRDefault="00BB64B2" w:rsidP="00BB64B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lastRenderedPageBreak/>
        <w:tab/>
        <w:t>I.</w:t>
      </w:r>
      <w:r w:rsidRPr="003B7B22">
        <w:rPr>
          <w:lang w:val="es-ES_tradnl"/>
        </w:rPr>
        <w:tab/>
        <w:t>Introducción</w:t>
      </w:r>
    </w:p>
    <w:p w14:paraId="12B85B55" w14:textId="77777777" w:rsidR="00BB64B2" w:rsidRPr="00C26963" w:rsidRDefault="00BB64B2" w:rsidP="00BB64B2">
      <w:pPr>
        <w:pStyle w:val="SingleTxt"/>
        <w:spacing w:after="0" w:line="120" w:lineRule="exact"/>
        <w:rPr>
          <w:sz w:val="10"/>
          <w:lang w:val="es-ES_tradnl"/>
        </w:rPr>
      </w:pPr>
    </w:p>
    <w:p w14:paraId="70141321" w14:textId="77777777" w:rsidR="00BB64B2" w:rsidRPr="00C26963" w:rsidRDefault="00BB64B2" w:rsidP="00BB64B2">
      <w:pPr>
        <w:pStyle w:val="SingleTxt"/>
        <w:spacing w:after="0" w:line="120" w:lineRule="exact"/>
        <w:rPr>
          <w:sz w:val="10"/>
          <w:lang w:val="es-ES_tradnl"/>
        </w:rPr>
      </w:pPr>
    </w:p>
    <w:p w14:paraId="44A20D94" w14:textId="6A68F1B1" w:rsidR="00BB64B2" w:rsidRPr="00C26963" w:rsidRDefault="00BB64B2" w:rsidP="00BB64B2">
      <w:pPr>
        <w:pStyle w:val="SingleTxt"/>
        <w:numPr>
          <w:ilvl w:val="0"/>
          <w:numId w:val="6"/>
        </w:numPr>
        <w:ind w:left="1267"/>
        <w:rPr>
          <w:lang w:val="es-ES_tradnl"/>
        </w:rPr>
      </w:pPr>
      <w:r w:rsidRPr="00C26963">
        <w:rPr>
          <w:lang w:val="es-ES_tradnl"/>
        </w:rPr>
        <w:t xml:space="preserve">El Pakistán presentó su quinto informe periódico ante el Comité para la Eliminación de la Discriminación contra la Mujer el </w:t>
      </w:r>
      <w:r w:rsidRPr="003B7B22">
        <w:rPr>
          <w:lang w:val="es-ES_tradnl"/>
        </w:rPr>
        <w:t>12</w:t>
      </w:r>
      <w:r w:rsidRPr="00C26963">
        <w:rPr>
          <w:lang w:val="es-ES_tradnl"/>
        </w:rPr>
        <w:t xml:space="preserve"> de febrero de </w:t>
      </w:r>
      <w:r w:rsidRPr="003B7B22">
        <w:rPr>
          <w:lang w:val="es-ES_tradnl"/>
        </w:rPr>
        <w:t>2020</w:t>
      </w:r>
      <w:r w:rsidRPr="00C26963">
        <w:rPr>
          <w:lang w:val="es-ES_tradnl"/>
        </w:rPr>
        <w:t xml:space="preserve">. El Comité comunicó sus observaciones finales al Pakistán en marzo de </w:t>
      </w:r>
      <w:r w:rsidRPr="003B7B22">
        <w:rPr>
          <w:lang w:val="es-ES_tradnl"/>
        </w:rPr>
        <w:t>2020</w:t>
      </w:r>
      <w:r w:rsidRPr="00C26963">
        <w:rPr>
          <w:lang w:val="es-ES_tradnl"/>
        </w:rPr>
        <w:t xml:space="preserve"> y aconsejó la presentación de un informe de seguimiento provisional sobre las medidas adoptadas para aplicar sus recomendaciones.</w:t>
      </w:r>
    </w:p>
    <w:p w14:paraId="15B37ADA" w14:textId="757C3FE1" w:rsidR="00BB64B2" w:rsidRPr="00C26963" w:rsidRDefault="00BB64B2" w:rsidP="00BB64B2">
      <w:pPr>
        <w:pStyle w:val="SingleTxt"/>
        <w:numPr>
          <w:ilvl w:val="0"/>
          <w:numId w:val="6"/>
        </w:numPr>
        <w:ind w:left="1267"/>
        <w:rPr>
          <w:lang w:val="es-ES_tradnl"/>
        </w:rPr>
      </w:pPr>
      <w:r w:rsidRPr="00C26963">
        <w:rPr>
          <w:lang w:val="es-ES_tradnl"/>
        </w:rPr>
        <w:t>El presente informe es el resultado de un proceso de consultas amplio e inclusivo dirigido por el Ministerio de Derechos Humanos junto con los departamentos federales y provinciales.</w:t>
      </w:r>
    </w:p>
    <w:p w14:paraId="3FAA84AB" w14:textId="77777777" w:rsidR="00BB64B2" w:rsidRPr="00C26963" w:rsidRDefault="00BB64B2" w:rsidP="00BB64B2">
      <w:pPr>
        <w:pStyle w:val="SingleTxt"/>
        <w:spacing w:after="0" w:line="120" w:lineRule="exact"/>
        <w:rPr>
          <w:sz w:val="10"/>
          <w:lang w:val="es-ES_tradnl"/>
        </w:rPr>
      </w:pPr>
    </w:p>
    <w:p w14:paraId="0BB9398F" w14:textId="77777777" w:rsidR="00BB64B2" w:rsidRPr="00C26963" w:rsidRDefault="00BB64B2" w:rsidP="00BB64B2">
      <w:pPr>
        <w:pStyle w:val="SingleTxt"/>
        <w:spacing w:after="0" w:line="120" w:lineRule="exact"/>
        <w:rPr>
          <w:sz w:val="10"/>
          <w:lang w:val="es-ES_tradnl"/>
        </w:rPr>
      </w:pPr>
    </w:p>
    <w:p w14:paraId="217CBFF5" w14:textId="5BE1D4C6" w:rsidR="00BB64B2" w:rsidRPr="003B7B22" w:rsidRDefault="00BB64B2" w:rsidP="00BB64B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t>II.</w:t>
      </w:r>
      <w:r w:rsidRPr="003B7B22">
        <w:rPr>
          <w:lang w:val="es-ES_tradnl"/>
        </w:rPr>
        <w:tab/>
        <w:t>Información de seguimiento</w:t>
      </w:r>
    </w:p>
    <w:p w14:paraId="74689401" w14:textId="77777777" w:rsidR="00BB64B2" w:rsidRPr="00C26963" w:rsidRDefault="00BB64B2" w:rsidP="00BB64B2">
      <w:pPr>
        <w:pStyle w:val="SingleTxt"/>
        <w:spacing w:after="0" w:line="120" w:lineRule="exact"/>
        <w:rPr>
          <w:sz w:val="10"/>
          <w:lang w:val="es-ES_tradnl"/>
        </w:rPr>
      </w:pPr>
    </w:p>
    <w:p w14:paraId="676C8B2F" w14:textId="77777777" w:rsidR="00BB64B2" w:rsidRPr="00C26963" w:rsidRDefault="00BB64B2" w:rsidP="00BB64B2">
      <w:pPr>
        <w:pStyle w:val="SingleTxt"/>
        <w:spacing w:after="0" w:line="120" w:lineRule="exact"/>
        <w:rPr>
          <w:sz w:val="10"/>
          <w:lang w:val="es-ES_tradnl"/>
        </w:rPr>
      </w:pPr>
    </w:p>
    <w:p w14:paraId="49DCEDC6" w14:textId="4A24882E" w:rsidR="00BB64B2" w:rsidRPr="003B7B22" w:rsidRDefault="00BB64B2" w:rsidP="00BB6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3B7B22">
        <w:rPr>
          <w:lang w:val="es-ES_tradnl"/>
        </w:rPr>
        <w:tab/>
        <w:t>A.</w:t>
      </w:r>
      <w:r w:rsidRPr="003B7B22">
        <w:rPr>
          <w:lang w:val="es-ES_tradnl"/>
        </w:rPr>
        <w:tab/>
        <w:t>Información de seguimiento relativa al párrafo 32 a) de las observaciones finales</w:t>
      </w:r>
    </w:p>
    <w:p w14:paraId="7A378459" w14:textId="77777777" w:rsidR="00BB64B2" w:rsidRPr="00C26963" w:rsidRDefault="00BB64B2" w:rsidP="00BB64B2">
      <w:pPr>
        <w:pStyle w:val="SingleTxt"/>
        <w:spacing w:after="0" w:line="120" w:lineRule="exact"/>
        <w:rPr>
          <w:sz w:val="10"/>
          <w:lang w:val="es-ES_tradnl"/>
        </w:rPr>
      </w:pPr>
    </w:p>
    <w:p w14:paraId="4A367EE1" w14:textId="77777777" w:rsidR="00BB64B2" w:rsidRPr="00C26963" w:rsidRDefault="00BB64B2" w:rsidP="00BB64B2">
      <w:pPr>
        <w:pStyle w:val="SingleTxt"/>
        <w:spacing w:after="0" w:line="120" w:lineRule="exact"/>
        <w:rPr>
          <w:sz w:val="10"/>
          <w:lang w:val="es-ES_tradnl"/>
        </w:rPr>
      </w:pPr>
    </w:p>
    <w:p w14:paraId="620ABF82" w14:textId="1A4429C4" w:rsidR="00BB64B2" w:rsidRPr="00C26963" w:rsidRDefault="00BB64B2" w:rsidP="00BB64B2">
      <w:pPr>
        <w:pStyle w:val="SingleTxt"/>
        <w:numPr>
          <w:ilvl w:val="0"/>
          <w:numId w:val="6"/>
        </w:numPr>
        <w:ind w:left="1267"/>
        <w:rPr>
          <w:lang w:val="es-ES_tradnl"/>
        </w:rPr>
      </w:pPr>
      <w:r w:rsidRPr="00C26963">
        <w:rPr>
          <w:lang w:val="es-ES_tradnl"/>
        </w:rPr>
        <w:t xml:space="preserve">El Gobierno federal ha redactado varias leyes para proteger a las mujeres de las diversas formas de violencia. En </w:t>
      </w:r>
      <w:r w:rsidRPr="003B7B22">
        <w:rPr>
          <w:lang w:val="es-ES_tradnl"/>
        </w:rPr>
        <w:t>2022</w:t>
      </w:r>
      <w:r w:rsidRPr="00C26963">
        <w:rPr>
          <w:lang w:val="es-ES_tradnl"/>
        </w:rPr>
        <w:t xml:space="preserve">, el Parlamento aprobó la Ley de Protección contra el Acoso a las Mujeres en el Lugar de Trabajo (Modificación), de </w:t>
      </w:r>
      <w:r w:rsidRPr="003B7B22">
        <w:rPr>
          <w:lang w:val="es-ES_tradnl"/>
        </w:rPr>
        <w:t>2022</w:t>
      </w:r>
      <w:r w:rsidRPr="00C26963">
        <w:rPr>
          <w:lang w:val="es-ES_tradnl"/>
        </w:rPr>
        <w:t xml:space="preserve">, que introdujo importantes modificaciones en la legislación sobre acoso de </w:t>
      </w:r>
      <w:r w:rsidRPr="003B7B22">
        <w:rPr>
          <w:lang w:val="es-ES_tradnl"/>
        </w:rPr>
        <w:t>2010</w:t>
      </w:r>
      <w:r w:rsidRPr="00C26963">
        <w:rPr>
          <w:lang w:val="es-ES_tradnl"/>
        </w:rPr>
        <w:t xml:space="preserve"> mediante la ampliación del concepto de acoso al acoso por razón de género. En </w:t>
      </w:r>
      <w:r w:rsidRPr="003B7B22">
        <w:rPr>
          <w:lang w:val="es-ES_tradnl"/>
        </w:rPr>
        <w:t>2021</w:t>
      </w:r>
      <w:r w:rsidRPr="00C26963">
        <w:rPr>
          <w:lang w:val="es-ES_tradnl"/>
        </w:rPr>
        <w:t xml:space="preserve">, aprobó otras dos leyes esenciales para hacer frente al problema de las violaciones: la Ley de Modificación de la Legislación Penal, de </w:t>
      </w:r>
      <w:r w:rsidRPr="003B7B22">
        <w:rPr>
          <w:lang w:val="es-ES_tradnl"/>
        </w:rPr>
        <w:t>2021</w:t>
      </w:r>
      <w:r w:rsidRPr="00C26963">
        <w:rPr>
          <w:lang w:val="es-ES_tradnl"/>
        </w:rPr>
        <w:t xml:space="preserve">, que afronta eficazmente los casos de violación y abuso sexual de mujeres y niños mediante cambios en la legislación sustantiva sobre las violaciones, y la Ley contra las Violaciones (Investigación y Enjuiciamiento), de </w:t>
      </w:r>
      <w:r w:rsidRPr="003B7B22">
        <w:rPr>
          <w:lang w:val="es-ES_tradnl"/>
        </w:rPr>
        <w:t>2021</w:t>
      </w:r>
      <w:r w:rsidRPr="00C26963">
        <w:rPr>
          <w:lang w:val="es-ES_tradnl"/>
        </w:rPr>
        <w:t xml:space="preserve">, que tiene como objeto asegurar la reparación rápida en los casos de violaciones y abuso sexual de mujeres y niños mediante la labor de equipos especiales de investigación y tribunales especiales que se encargan de que el procedimiento sea eficaz, se celebren juicios sumarios y se obtengan pruebas. La Ley de la Autoridad de Asistencia Jurídica y </w:t>
      </w:r>
      <w:r w:rsidRPr="00C51300">
        <w:rPr>
          <w:lang w:val="es-ES_tradnl"/>
        </w:rPr>
        <w:t xml:space="preserve">Justicia, de </w:t>
      </w:r>
      <w:r w:rsidRPr="003B7B22">
        <w:rPr>
          <w:lang w:val="es-ES_tradnl"/>
        </w:rPr>
        <w:t>2020</w:t>
      </w:r>
      <w:r w:rsidRPr="00C51300">
        <w:rPr>
          <w:lang w:val="es-ES_tradnl"/>
        </w:rPr>
        <w:t>, se promulgó para</w:t>
      </w:r>
      <w:r w:rsidRPr="00C26963">
        <w:rPr>
          <w:lang w:val="es-ES_tradnl"/>
        </w:rPr>
        <w:t xml:space="preserve"> crear una autoridad de asistencia jurídica y justicia a fin de proporcionar asistencia jurídica, financiera y de otro tipo para que los sectores pobres y vulnerables de la población, incluidas las mujeres, pudieran acceder a la justicia. La Ley de Aplicación de los Derechos de Propiedad de las Mujeres, de </w:t>
      </w:r>
      <w:r w:rsidRPr="003B7B22">
        <w:rPr>
          <w:lang w:val="es-ES_tradnl"/>
        </w:rPr>
        <w:t>2020</w:t>
      </w:r>
      <w:r w:rsidRPr="00C26963">
        <w:rPr>
          <w:lang w:val="es-ES_tradnl"/>
        </w:rPr>
        <w:t xml:space="preserve">, protege los derechos de las mujeres a la propiedad y la posesión de bienes, al tiempo que vela por que esos derechos no sean vulnerados por medio de acoso, coacción, uso de la fuerza o fraude. Además, el proyecto de ley sobre violencia doméstica (prevención y protección), de </w:t>
      </w:r>
      <w:r w:rsidRPr="003B7B22">
        <w:rPr>
          <w:lang w:val="es-ES_tradnl"/>
        </w:rPr>
        <w:t>2021</w:t>
      </w:r>
      <w:r w:rsidRPr="00C26963">
        <w:rPr>
          <w:lang w:val="es-ES_tradnl"/>
        </w:rPr>
        <w:t>, se encuentra en trámite parlamentario.</w:t>
      </w:r>
    </w:p>
    <w:p w14:paraId="2E12C803" w14:textId="4403126E" w:rsidR="00BB64B2" w:rsidRPr="00C26963" w:rsidRDefault="00BB64B2" w:rsidP="00BB64B2">
      <w:pPr>
        <w:pStyle w:val="SingleTxt"/>
        <w:numPr>
          <w:ilvl w:val="0"/>
          <w:numId w:val="6"/>
        </w:numPr>
        <w:ind w:left="1267"/>
        <w:rPr>
          <w:lang w:val="es-ES_tradnl"/>
        </w:rPr>
      </w:pPr>
      <w:r w:rsidRPr="00C26963">
        <w:rPr>
          <w:lang w:val="es-ES_tradnl"/>
        </w:rPr>
        <w:t xml:space="preserve">Los parlamentos provinciales también han promulgado leyes para tipificar como delito diversas formas de violencia de género. La provincia de Punyab ya cuenta con legislación al respecto, a saber, la Ley de Punyab para la Protección de las Mujeres contra la Violencia, de </w:t>
      </w:r>
      <w:r w:rsidRPr="003B7B22">
        <w:rPr>
          <w:lang w:val="es-ES_tradnl"/>
        </w:rPr>
        <w:t>2016</w:t>
      </w:r>
      <w:r w:rsidRPr="00C26963">
        <w:rPr>
          <w:lang w:val="es-ES_tradnl"/>
        </w:rPr>
        <w:t xml:space="preserve">. En Jaiber </w:t>
      </w:r>
      <w:proofErr w:type="spellStart"/>
      <w:r w:rsidRPr="00C26963">
        <w:rPr>
          <w:lang w:val="es-ES_tradnl"/>
        </w:rPr>
        <w:t>Pastunjuá</w:t>
      </w:r>
      <w:proofErr w:type="spellEnd"/>
      <w:r w:rsidRPr="00C26963">
        <w:rPr>
          <w:lang w:val="es-ES_tradnl"/>
        </w:rPr>
        <w:t xml:space="preserve">, el parlamento provincial ha promulgado varias leyes sobre la cuestión, como la Ley de Violencia Doméstica contra las Mujeres (Prevención y Protección), de </w:t>
      </w:r>
      <w:r w:rsidRPr="003B7B22">
        <w:rPr>
          <w:lang w:val="es-ES_tradnl"/>
        </w:rPr>
        <w:t>2021</w:t>
      </w:r>
      <w:r w:rsidRPr="00C26963">
        <w:rPr>
          <w:lang w:val="es-ES_tradnl"/>
        </w:rPr>
        <w:t xml:space="preserve">, la Ley de Derechos de Atención de la Salud Reproductiva, de </w:t>
      </w:r>
      <w:r w:rsidRPr="003B7B22">
        <w:rPr>
          <w:lang w:val="es-ES_tradnl"/>
        </w:rPr>
        <w:t>2020</w:t>
      </w:r>
      <w:r w:rsidRPr="00C26963">
        <w:rPr>
          <w:lang w:val="es-ES_tradnl"/>
        </w:rPr>
        <w:t xml:space="preserve">, la Ley de Protección contra el Acoso a las Mujeres en el Lugar de Trabajo (Modificación), de </w:t>
      </w:r>
      <w:r w:rsidRPr="003B7B22">
        <w:rPr>
          <w:lang w:val="es-ES_tradnl"/>
        </w:rPr>
        <w:t>2020</w:t>
      </w:r>
      <w:r w:rsidRPr="00C26963">
        <w:rPr>
          <w:lang w:val="es-ES_tradnl"/>
        </w:rPr>
        <w:t xml:space="preserve">, y la Ley de Aplicación de los Derechos de Propiedad de las Mujeres, de </w:t>
      </w:r>
      <w:r w:rsidRPr="003B7B22">
        <w:rPr>
          <w:lang w:val="es-ES_tradnl"/>
        </w:rPr>
        <w:t>2019</w:t>
      </w:r>
      <w:r w:rsidRPr="00C26963">
        <w:rPr>
          <w:lang w:val="es-ES_tradnl"/>
        </w:rPr>
        <w:t>.</w:t>
      </w:r>
    </w:p>
    <w:p w14:paraId="27CBA1A1" w14:textId="44E6D1B7" w:rsidR="00BB64B2" w:rsidRPr="00C26963" w:rsidRDefault="00BB64B2" w:rsidP="00BB64B2">
      <w:pPr>
        <w:pStyle w:val="SingleTxt"/>
        <w:numPr>
          <w:ilvl w:val="0"/>
          <w:numId w:val="6"/>
        </w:numPr>
        <w:ind w:left="1267"/>
        <w:rPr>
          <w:lang w:val="es-ES_tradnl"/>
        </w:rPr>
      </w:pPr>
      <w:r w:rsidRPr="00C26963">
        <w:rPr>
          <w:lang w:val="es-ES_tradnl"/>
        </w:rPr>
        <w:t xml:space="preserve">Sind y </w:t>
      </w:r>
      <w:proofErr w:type="spellStart"/>
      <w:r w:rsidRPr="00C26963">
        <w:rPr>
          <w:lang w:val="es-ES_tradnl"/>
        </w:rPr>
        <w:t>Baluchistán</w:t>
      </w:r>
      <w:proofErr w:type="spellEnd"/>
      <w:r w:rsidRPr="00C26963">
        <w:rPr>
          <w:lang w:val="es-ES_tradnl"/>
        </w:rPr>
        <w:t xml:space="preserve"> también han promulgado leyes sobre violencia doméstica, a saber, la Ley de Violencia Doméstica (Prevención y Protección), de </w:t>
      </w:r>
      <w:r w:rsidRPr="003B7B22">
        <w:rPr>
          <w:lang w:val="es-ES_tradnl"/>
        </w:rPr>
        <w:t>2013</w:t>
      </w:r>
      <w:r w:rsidRPr="00C26963">
        <w:rPr>
          <w:lang w:val="es-ES_tradnl"/>
        </w:rPr>
        <w:t xml:space="preserve">, y la Ley de Violencia Doméstica (Prevención y Protección) de </w:t>
      </w:r>
      <w:proofErr w:type="spellStart"/>
      <w:r w:rsidRPr="00C26963">
        <w:rPr>
          <w:lang w:val="es-ES_tradnl"/>
        </w:rPr>
        <w:t>Baluchistán</w:t>
      </w:r>
      <w:proofErr w:type="spellEnd"/>
      <w:r w:rsidRPr="00C26963">
        <w:rPr>
          <w:lang w:val="es-ES_tradnl"/>
        </w:rPr>
        <w:t xml:space="preserve">, respectivamente. Esas leyes establecen un sistema eficaz de protección contra la violencia doméstica, socorro y rehabilitación de mujeres, niños, ancianos y otras personas vulnerables y </w:t>
      </w:r>
      <w:r w:rsidRPr="00C26963">
        <w:rPr>
          <w:lang w:val="es-ES_tradnl"/>
        </w:rPr>
        <w:lastRenderedPageBreak/>
        <w:t>ofrecen ayuda a las víctimas de violencia doméstica en el contexto de la pareja. También se refieren a delitos como la agresión, el uso de la fuerza con intención criminal, la intimidación, el maltrato emocional, económico, psicológico, físico y verbal, el abuso sexual, el acoso, las lesiones, el hostigamiento criminal, el allanamiento de morada y la reclusión ilícita.</w:t>
      </w:r>
    </w:p>
    <w:p w14:paraId="751B5C7C" w14:textId="77777777" w:rsidR="00BB64B2" w:rsidRPr="00C26963" w:rsidRDefault="00BB64B2" w:rsidP="00BB64B2">
      <w:pPr>
        <w:pStyle w:val="SingleTxt"/>
        <w:spacing w:after="0" w:line="120" w:lineRule="exact"/>
        <w:rPr>
          <w:sz w:val="10"/>
          <w:lang w:val="es-ES_tradnl"/>
        </w:rPr>
      </w:pPr>
    </w:p>
    <w:p w14:paraId="6CB0819E" w14:textId="77777777" w:rsidR="00BB64B2" w:rsidRPr="00C26963" w:rsidRDefault="00BB64B2" w:rsidP="00BB64B2">
      <w:pPr>
        <w:pStyle w:val="SingleTxt"/>
        <w:spacing w:after="0" w:line="120" w:lineRule="exact"/>
        <w:rPr>
          <w:sz w:val="10"/>
          <w:lang w:val="es-ES_tradnl"/>
        </w:rPr>
      </w:pPr>
    </w:p>
    <w:p w14:paraId="61EF2527" w14:textId="4A696D27" w:rsidR="00BB64B2" w:rsidRPr="003B7B22" w:rsidRDefault="00BB64B2" w:rsidP="00BB6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3B7B22">
        <w:rPr>
          <w:lang w:val="es-ES_tradnl"/>
        </w:rPr>
        <w:tab/>
        <w:t>B.</w:t>
      </w:r>
      <w:r w:rsidRPr="003B7B22">
        <w:rPr>
          <w:lang w:val="es-ES_tradnl"/>
        </w:rPr>
        <w:tab/>
        <w:t>Información de seguimiento relativa al párrafo 32 b) de las observaciones finales</w:t>
      </w:r>
    </w:p>
    <w:p w14:paraId="5F91D7CF" w14:textId="77777777" w:rsidR="00BB64B2" w:rsidRPr="00C26963" w:rsidRDefault="00BB64B2" w:rsidP="00BB64B2">
      <w:pPr>
        <w:pStyle w:val="SingleTxt"/>
        <w:spacing w:after="0" w:line="120" w:lineRule="exact"/>
        <w:rPr>
          <w:sz w:val="10"/>
          <w:lang w:val="es-ES_tradnl"/>
        </w:rPr>
      </w:pPr>
    </w:p>
    <w:p w14:paraId="1E3AC1F1" w14:textId="77777777" w:rsidR="00BB64B2" w:rsidRPr="00C26963" w:rsidRDefault="00BB64B2" w:rsidP="00BB64B2">
      <w:pPr>
        <w:pStyle w:val="SingleTxt"/>
        <w:spacing w:after="0" w:line="120" w:lineRule="exact"/>
        <w:rPr>
          <w:sz w:val="10"/>
          <w:lang w:val="es-ES_tradnl"/>
        </w:rPr>
      </w:pPr>
    </w:p>
    <w:p w14:paraId="2E7128B4" w14:textId="4ADB9E76" w:rsidR="00BB64B2" w:rsidRPr="00C26963" w:rsidRDefault="00BB64B2" w:rsidP="00BB64B2">
      <w:pPr>
        <w:pStyle w:val="SingleTxt"/>
        <w:numPr>
          <w:ilvl w:val="0"/>
          <w:numId w:val="6"/>
        </w:numPr>
        <w:ind w:left="1267"/>
        <w:rPr>
          <w:lang w:val="es-ES_tradnl"/>
        </w:rPr>
      </w:pPr>
      <w:r w:rsidRPr="00C26963">
        <w:rPr>
          <w:lang w:val="es-ES_tradnl"/>
        </w:rPr>
        <w:t xml:space="preserve">El Pakistán ya dispone de un Plan de Acción Nacional para los Derechos Humanos, de aplicación en todo el país, que fue elaborado mediante amplias consultas con todas las partes interesadas. A grandes rasgos, abarca seis esferas temáticas. En la esfera temática II (“Protección de los Derechos de la Mujer y Eliminación de la Violencia de Género”), el Plan de Acción para los Derechos Humanos prevé que se formulen directrices de política nacionales sobre la violencia de género, que se realice un estudio para examinar toda la legislación discriminatoria contra las mujeres y que se aplique el modelo </w:t>
      </w:r>
      <w:proofErr w:type="spellStart"/>
      <w:r w:rsidRPr="00C26963">
        <w:rPr>
          <w:lang w:val="es-ES_tradnl"/>
        </w:rPr>
        <w:t>Men</w:t>
      </w:r>
      <w:proofErr w:type="spellEnd"/>
      <w:r w:rsidRPr="00C26963">
        <w:rPr>
          <w:lang w:val="es-ES_tradnl"/>
        </w:rPr>
        <w:t xml:space="preserve"> </w:t>
      </w:r>
      <w:proofErr w:type="spellStart"/>
      <w:r w:rsidRPr="00C26963">
        <w:rPr>
          <w:lang w:val="es-ES_tradnl"/>
        </w:rPr>
        <w:t>Engage</w:t>
      </w:r>
      <w:proofErr w:type="spellEnd"/>
      <w:r w:rsidRPr="00C26963">
        <w:rPr>
          <w:lang w:val="es-ES_tradnl"/>
        </w:rPr>
        <w:t xml:space="preserve"> para eliminar la violencia de género. Se han promulgado varias leyes en el marco de ese Plan de Acción. Además, se ha redactado una política modelo para combatir la violencia contra las mujeres y las niñas, con el objeto de brindar un marco para implementar los instrumentos internacionales ratificados por el Pakistán en materia de violencia contra las mujeres y las niñas.</w:t>
      </w:r>
      <w:bookmarkStart w:id="1" w:name="_2jxsxqh"/>
      <w:bookmarkStart w:id="2" w:name="_z337ya"/>
      <w:bookmarkStart w:id="3" w:name="_3j2qqm3"/>
      <w:bookmarkStart w:id="4" w:name="_1y810tw"/>
      <w:bookmarkStart w:id="5" w:name="_4i7ojhp"/>
      <w:bookmarkStart w:id="6" w:name="_2xcytpi"/>
      <w:bookmarkStart w:id="7" w:name="_1ci93xb"/>
      <w:bookmarkEnd w:id="1"/>
      <w:bookmarkEnd w:id="2"/>
      <w:bookmarkEnd w:id="3"/>
      <w:bookmarkEnd w:id="4"/>
      <w:bookmarkEnd w:id="5"/>
      <w:bookmarkEnd w:id="6"/>
      <w:bookmarkEnd w:id="7"/>
    </w:p>
    <w:p w14:paraId="274BCFBC" w14:textId="665AE018" w:rsidR="00BB64B2" w:rsidRPr="00C26963" w:rsidRDefault="00BB64B2" w:rsidP="00BB64B2">
      <w:pPr>
        <w:pStyle w:val="SingleTxt"/>
        <w:numPr>
          <w:ilvl w:val="0"/>
          <w:numId w:val="6"/>
        </w:numPr>
        <w:ind w:left="1267"/>
        <w:rPr>
          <w:lang w:val="es-ES_tradnl"/>
        </w:rPr>
      </w:pPr>
      <w:r w:rsidRPr="00C26963">
        <w:rPr>
          <w:lang w:val="es-ES_tradnl"/>
        </w:rPr>
        <w:t xml:space="preserve">En todas las provincias se han formulado un marco de políticas y paquetes de medidas. Entre ellas se incluyen el Marco de Políticas para el Empoderamiento de las Mujeres de Jaiber </w:t>
      </w:r>
      <w:proofErr w:type="spellStart"/>
      <w:r w:rsidRPr="00C26963">
        <w:rPr>
          <w:lang w:val="es-ES_tradnl"/>
        </w:rPr>
        <w:t>Pastunjuá</w:t>
      </w:r>
      <w:proofErr w:type="spellEnd"/>
      <w:r w:rsidRPr="00C26963">
        <w:rPr>
          <w:lang w:val="es-ES_tradnl"/>
        </w:rPr>
        <w:t xml:space="preserve">, de </w:t>
      </w:r>
      <w:r w:rsidRPr="003B7B22">
        <w:rPr>
          <w:lang w:val="es-ES_tradnl"/>
        </w:rPr>
        <w:t>2015</w:t>
      </w:r>
      <w:r w:rsidRPr="00C26963">
        <w:rPr>
          <w:lang w:val="es-ES_tradnl"/>
        </w:rPr>
        <w:t xml:space="preserve">, la Política de Igualdad de Género y Empoderamiento de las Mujeres de Sind, de </w:t>
      </w:r>
      <w:r w:rsidRPr="003B7B22">
        <w:rPr>
          <w:lang w:val="es-ES_tradnl"/>
        </w:rPr>
        <w:t>2019</w:t>
      </w:r>
      <w:r w:rsidRPr="00C26963">
        <w:rPr>
          <w:lang w:val="es-ES_tradnl"/>
        </w:rPr>
        <w:t xml:space="preserve">, y los Paquetes de Medidas para el Empoderamiento de las Mujeres de Punyab. El gobierno de </w:t>
      </w:r>
      <w:proofErr w:type="spellStart"/>
      <w:r w:rsidRPr="00C26963">
        <w:rPr>
          <w:lang w:val="es-ES_tradnl"/>
        </w:rPr>
        <w:t>Baluchistán</w:t>
      </w:r>
      <w:proofErr w:type="spellEnd"/>
      <w:r w:rsidRPr="00C26963">
        <w:rPr>
          <w:lang w:val="es-ES_tradnl"/>
        </w:rPr>
        <w:t xml:space="preserve"> está ultimando la armonización de la Política Provincial de Igualdad de Género y Empoderamiento de las Mujeres, de </w:t>
      </w:r>
      <w:r w:rsidRPr="003B7B22">
        <w:rPr>
          <w:lang w:val="es-ES_tradnl"/>
        </w:rPr>
        <w:t>2013</w:t>
      </w:r>
      <w:r w:rsidRPr="00C26963">
        <w:rPr>
          <w:lang w:val="es-ES_tradnl"/>
        </w:rPr>
        <w:t xml:space="preserve">, con los Objetivos de Desarrollo Sostenible; la Política servirá de hoja de ruta para mejorar las condiciones de vida de las mujeres de </w:t>
      </w:r>
      <w:proofErr w:type="spellStart"/>
      <w:r w:rsidRPr="00C26963">
        <w:rPr>
          <w:lang w:val="es-ES_tradnl"/>
        </w:rPr>
        <w:t>Baluchistán</w:t>
      </w:r>
      <w:proofErr w:type="spellEnd"/>
      <w:r w:rsidRPr="00C26963">
        <w:rPr>
          <w:lang w:val="es-ES_tradnl"/>
        </w:rPr>
        <w:t xml:space="preserve"> en todos los ámbitos.</w:t>
      </w:r>
    </w:p>
    <w:p w14:paraId="4FCECC92" w14:textId="4753E0A5" w:rsidR="00BB64B2" w:rsidRPr="00C26963" w:rsidRDefault="00BB64B2" w:rsidP="00BB64B2">
      <w:pPr>
        <w:pStyle w:val="SingleTxt"/>
        <w:numPr>
          <w:ilvl w:val="0"/>
          <w:numId w:val="6"/>
        </w:numPr>
        <w:ind w:left="1267"/>
        <w:rPr>
          <w:lang w:val="es-ES_tradnl"/>
        </w:rPr>
      </w:pPr>
      <w:r w:rsidRPr="00C26963">
        <w:rPr>
          <w:lang w:val="es-ES_tradnl"/>
        </w:rPr>
        <w:t xml:space="preserve">Además de las políticas, el Pakistán dispone de diversos organismos federales y provinciales para hacer frente a la violencia contra las mujeres. Periódicamente se reúne un grupo ministerial interprovincial compuesto por ministros y secretarios de los departamentos provinciales para el desarrollo de las mujeres, la </w:t>
      </w:r>
      <w:proofErr w:type="gramStart"/>
      <w:r w:rsidRPr="00C26963">
        <w:rPr>
          <w:lang w:val="es-ES_tradnl"/>
        </w:rPr>
        <w:t>Presidenta</w:t>
      </w:r>
      <w:proofErr w:type="gramEnd"/>
      <w:r w:rsidRPr="00C26963">
        <w:rPr>
          <w:lang w:val="es-ES_tradnl"/>
        </w:rPr>
        <w:t xml:space="preserve"> de la Comisión Nacional de la Condición Jurídica y Social de la Mujer y representantes del Ministerio de Derechos Humanos para acordar las prioridades centrales en materia de igualdad de género, en consonancia con los compromisos nacionales e internacionales. Asimismo, existen comités provinciales que velan por la implementación de la Convención sobre la Eliminación de Todas las Formas de Discriminación contra la Mujer y células de aplicación de tratados a nivel nacional y provincial que hacen el seguimiento de la implementación de los principales instrumentos internacionales de derechos humanos ratificados por el Pakistán, incluida la Convención.</w:t>
      </w:r>
    </w:p>
    <w:p w14:paraId="0F0A4A0E" w14:textId="77DDF14E" w:rsidR="00BB64B2" w:rsidRPr="00C26963" w:rsidRDefault="00BB64B2" w:rsidP="00BB64B2">
      <w:pPr>
        <w:pStyle w:val="SingleTxt"/>
        <w:numPr>
          <w:ilvl w:val="0"/>
          <w:numId w:val="6"/>
        </w:numPr>
        <w:ind w:left="1267"/>
        <w:rPr>
          <w:lang w:val="es-ES_tradnl"/>
        </w:rPr>
      </w:pPr>
      <w:r w:rsidRPr="00C26963">
        <w:rPr>
          <w:lang w:val="es-ES_tradnl"/>
        </w:rPr>
        <w:t xml:space="preserve">Los servicios esenciales, como los centros de acogida, los teléfonos de asistencia, los mecanismos de derivación, la policía, la judicatura y la sanidad, permanecieron abiertos y disponibles durante la pandemia con arreglo a los procedimientos operativos estándar para las mujeres que tuvieran que presentar denuncias y solicitar protección por incidentes de violencia de género. A nivel federal, el Centro de Protección y Rehabilitación Familiar para Mujeres de Islamabad, dependiente del Ministerio de Derechos Humanos, ofrece a las mujeres asilo y servicios gratuitos de asistencia psicológica. El Centro protege y promueve los </w:t>
      </w:r>
      <w:r w:rsidRPr="00C26963">
        <w:rPr>
          <w:lang w:val="es-ES_tradnl"/>
        </w:rPr>
        <w:lastRenderedPageBreak/>
        <w:t>derechos de las mujeres brindándoles asilo, rehabilitación y asistencia jurídica y sanitaria.</w:t>
      </w:r>
    </w:p>
    <w:p w14:paraId="2B78C3D9" w14:textId="187F3599" w:rsidR="00BB64B2" w:rsidRPr="00C26963" w:rsidRDefault="00BB64B2" w:rsidP="00BB64B2">
      <w:pPr>
        <w:pStyle w:val="SingleTxt"/>
        <w:numPr>
          <w:ilvl w:val="0"/>
          <w:numId w:val="6"/>
        </w:numPr>
        <w:ind w:left="1267"/>
        <w:rPr>
          <w:lang w:val="es-ES_tradnl"/>
        </w:rPr>
      </w:pPr>
      <w:r w:rsidRPr="00C26963">
        <w:rPr>
          <w:lang w:val="es-ES_tradnl"/>
        </w:rPr>
        <w:t xml:space="preserve">En el ámbito provincial, se han creado servicios de asistencia a las mujeres en el </w:t>
      </w:r>
      <w:r w:rsidRPr="003B7B22">
        <w:rPr>
          <w:lang w:val="es-ES_tradnl"/>
        </w:rPr>
        <w:t>98</w:t>
      </w:r>
      <w:r w:rsidRPr="00C26963">
        <w:rPr>
          <w:lang w:val="es-ES_tradnl"/>
        </w:rPr>
        <w:t xml:space="preserve"> % de las comisarías de Punyab, y en Lahore, Rawalpindi y Faisalabad también funcionan tres comisarías integradas exclusivamente por mujeres. Además, todas las comisarías disponen de oficinas de asistencia exclusivas para mujeres. También se han creado oficinas de derechos humanos y de derechos de la mujer en las comisarías de </w:t>
      </w:r>
      <w:r w:rsidRPr="003B7B22">
        <w:rPr>
          <w:lang w:val="es-ES_tradnl"/>
        </w:rPr>
        <w:t>15</w:t>
      </w:r>
      <w:r w:rsidRPr="00C26963">
        <w:rPr>
          <w:lang w:val="es-ES_tradnl"/>
        </w:rPr>
        <w:t xml:space="preserve"> distritos de Jaiber </w:t>
      </w:r>
      <w:proofErr w:type="spellStart"/>
      <w:r w:rsidRPr="00C26963">
        <w:rPr>
          <w:lang w:val="es-ES_tradnl"/>
        </w:rPr>
        <w:t>Pastunjuá</w:t>
      </w:r>
      <w:proofErr w:type="spellEnd"/>
      <w:r w:rsidRPr="00C26963">
        <w:rPr>
          <w:lang w:val="es-ES_tradnl"/>
        </w:rPr>
        <w:t xml:space="preserve">. Para coordinar a los proveedores de servicios pertinentes (policía, hospitales y centros de asistencia social, entre otros), se creó la Red Integrada de Apoyo a las Víctimas de Jaiber </w:t>
      </w:r>
      <w:proofErr w:type="spellStart"/>
      <w:r w:rsidRPr="00C26963">
        <w:rPr>
          <w:lang w:val="es-ES_tradnl"/>
        </w:rPr>
        <w:t>Pastunjuá</w:t>
      </w:r>
      <w:proofErr w:type="spellEnd"/>
      <w:r w:rsidRPr="00C26963">
        <w:rPr>
          <w:lang w:val="es-ES_tradnl"/>
        </w:rPr>
        <w:t xml:space="preserve">, que se está desplegando en cinco distritos: </w:t>
      </w:r>
      <w:proofErr w:type="spellStart"/>
      <w:r w:rsidRPr="00C26963">
        <w:rPr>
          <w:lang w:val="es-ES_tradnl"/>
        </w:rPr>
        <w:t>Swat</w:t>
      </w:r>
      <w:proofErr w:type="spellEnd"/>
      <w:r w:rsidRPr="00C26963">
        <w:rPr>
          <w:lang w:val="es-ES_tradnl"/>
        </w:rPr>
        <w:t xml:space="preserve">, </w:t>
      </w:r>
      <w:proofErr w:type="spellStart"/>
      <w:r w:rsidRPr="00C26963">
        <w:rPr>
          <w:lang w:val="es-ES_tradnl"/>
        </w:rPr>
        <w:t>Peshawar</w:t>
      </w:r>
      <w:proofErr w:type="spellEnd"/>
      <w:r w:rsidRPr="00C26963">
        <w:rPr>
          <w:lang w:val="es-ES_tradnl"/>
        </w:rPr>
        <w:t xml:space="preserve">, </w:t>
      </w:r>
      <w:proofErr w:type="spellStart"/>
      <w:r w:rsidRPr="00C26963">
        <w:rPr>
          <w:lang w:val="es-ES_tradnl"/>
        </w:rPr>
        <w:t>Mardán</w:t>
      </w:r>
      <w:proofErr w:type="spellEnd"/>
      <w:r w:rsidRPr="00C26963">
        <w:rPr>
          <w:lang w:val="es-ES_tradnl"/>
        </w:rPr>
        <w:t xml:space="preserve">, </w:t>
      </w:r>
      <w:proofErr w:type="spellStart"/>
      <w:r w:rsidRPr="00C26963">
        <w:rPr>
          <w:lang w:val="es-ES_tradnl"/>
        </w:rPr>
        <w:t>Charsadda</w:t>
      </w:r>
      <w:proofErr w:type="spellEnd"/>
      <w:r w:rsidRPr="00C26963">
        <w:rPr>
          <w:lang w:val="es-ES_tradnl"/>
        </w:rPr>
        <w:t xml:space="preserve"> y </w:t>
      </w:r>
      <w:proofErr w:type="spellStart"/>
      <w:r w:rsidRPr="00C26963">
        <w:rPr>
          <w:lang w:val="es-ES_tradnl"/>
        </w:rPr>
        <w:t>Abbottabad</w:t>
      </w:r>
      <w:proofErr w:type="spellEnd"/>
      <w:r w:rsidRPr="00C26963">
        <w:rPr>
          <w:lang w:val="es-ES_tradnl"/>
        </w:rPr>
        <w:t>.</w:t>
      </w:r>
    </w:p>
    <w:p w14:paraId="3D86B2BF" w14:textId="6337F696" w:rsidR="00BB64B2" w:rsidRPr="00C26963" w:rsidRDefault="00BB64B2" w:rsidP="00BB64B2">
      <w:pPr>
        <w:pStyle w:val="SingleTxt"/>
        <w:numPr>
          <w:ilvl w:val="0"/>
          <w:numId w:val="6"/>
        </w:numPr>
        <w:ind w:left="1267"/>
        <w:rPr>
          <w:lang w:val="es-ES_tradnl"/>
        </w:rPr>
      </w:pPr>
      <w:r w:rsidRPr="00C26963">
        <w:rPr>
          <w:lang w:val="es-ES_tradnl"/>
        </w:rPr>
        <w:t xml:space="preserve">En Sind y </w:t>
      </w:r>
      <w:proofErr w:type="spellStart"/>
      <w:r w:rsidRPr="00C26963">
        <w:rPr>
          <w:lang w:val="es-ES_tradnl"/>
        </w:rPr>
        <w:t>Baluchistán</w:t>
      </w:r>
      <w:proofErr w:type="spellEnd"/>
      <w:r w:rsidRPr="00C26963">
        <w:rPr>
          <w:lang w:val="es-ES_tradnl"/>
        </w:rPr>
        <w:t>, las células distritales de denuncia, las células de denuncia para la mujer, los centros de acogida, los teléfonos de asistencia de la policía y las comisarías policiales cuentan con mecanismos para tratar exclusivamente asuntos relacionados con la mujer. Sind ha establecido un teléfono de asistencia (</w:t>
      </w:r>
      <w:r w:rsidRPr="003B7B22">
        <w:rPr>
          <w:lang w:val="es-ES_tradnl"/>
        </w:rPr>
        <w:t>0800</w:t>
      </w:r>
      <w:r w:rsidRPr="00C26963">
        <w:rPr>
          <w:lang w:val="es-ES_tradnl"/>
        </w:rPr>
        <w:t>-</w:t>
      </w:r>
      <w:r w:rsidRPr="003B7B22">
        <w:rPr>
          <w:lang w:val="es-ES_tradnl"/>
        </w:rPr>
        <w:t>70806</w:t>
      </w:r>
      <w:r w:rsidRPr="00C26963">
        <w:rPr>
          <w:lang w:val="es-ES_tradnl"/>
        </w:rPr>
        <w:t xml:space="preserve">). El centro telefónico de asesoramiento jurídico de Sind ofrece asesoramiento jurídico a mujeres y víctimas de violencia de género. Por su parte, en enero de </w:t>
      </w:r>
      <w:r w:rsidRPr="003B7B22">
        <w:rPr>
          <w:lang w:val="es-ES_tradnl"/>
        </w:rPr>
        <w:t>2021</w:t>
      </w:r>
      <w:r w:rsidRPr="00C26963">
        <w:rPr>
          <w:lang w:val="es-ES_tradnl"/>
        </w:rPr>
        <w:t xml:space="preserve">, el gobierno de </w:t>
      </w:r>
      <w:proofErr w:type="spellStart"/>
      <w:r w:rsidRPr="00C26963">
        <w:rPr>
          <w:lang w:val="es-ES_tradnl"/>
        </w:rPr>
        <w:t>Baluchistán</w:t>
      </w:r>
      <w:proofErr w:type="spellEnd"/>
      <w:r w:rsidRPr="00C26963">
        <w:rPr>
          <w:lang w:val="es-ES_tradnl"/>
        </w:rPr>
        <w:t xml:space="preserve"> puso en marcha el teléfono de asistencia para las mujeres de </w:t>
      </w:r>
      <w:proofErr w:type="spellStart"/>
      <w:r w:rsidRPr="00C26963">
        <w:rPr>
          <w:lang w:val="es-ES_tradnl"/>
        </w:rPr>
        <w:t>Baluchistán</w:t>
      </w:r>
      <w:proofErr w:type="spellEnd"/>
      <w:r w:rsidRPr="00C26963">
        <w:rPr>
          <w:lang w:val="es-ES_tradnl"/>
        </w:rPr>
        <w:t xml:space="preserve"> (</w:t>
      </w:r>
      <w:r w:rsidRPr="003B7B22">
        <w:rPr>
          <w:lang w:val="es-ES_tradnl"/>
        </w:rPr>
        <w:t>1089</w:t>
      </w:r>
      <w:r w:rsidRPr="00C26963">
        <w:rPr>
          <w:lang w:val="es-ES_tradnl"/>
        </w:rPr>
        <w:t>), donde las mujeres pueden presentar denuncias por acoso en el hogar y en el lugar de trabajo y por violencia doméstica, y plantear problemas relacionados con la propiedad.</w:t>
      </w:r>
    </w:p>
    <w:p w14:paraId="7A305DC1" w14:textId="74FBC7AF" w:rsidR="00BB64B2" w:rsidRPr="00C26963" w:rsidRDefault="00BB64B2" w:rsidP="00BB64B2">
      <w:pPr>
        <w:pStyle w:val="SingleTxt"/>
        <w:numPr>
          <w:ilvl w:val="0"/>
          <w:numId w:val="6"/>
        </w:numPr>
        <w:ind w:left="1267"/>
        <w:rPr>
          <w:lang w:val="es-ES_tradnl"/>
        </w:rPr>
      </w:pPr>
      <w:r w:rsidRPr="00C26963">
        <w:rPr>
          <w:lang w:val="es-ES_tradnl"/>
        </w:rPr>
        <w:t>También se han emprendido otras iniciativas para procurar la protección y la seguridad de las mujeres, como la creación de un Fondo para las Mujeres en Situaciones de Riesgo o Detención, destinado a prestarles asistencia financiera y jurídica.</w:t>
      </w:r>
    </w:p>
    <w:p w14:paraId="6AA02832" w14:textId="77777777" w:rsidR="00BB64B2" w:rsidRPr="00C26963" w:rsidRDefault="00BB64B2" w:rsidP="00BB64B2">
      <w:pPr>
        <w:pStyle w:val="SingleTxt"/>
        <w:spacing w:after="0" w:line="120" w:lineRule="exact"/>
        <w:rPr>
          <w:sz w:val="10"/>
          <w:lang w:val="es-ES_tradnl"/>
        </w:rPr>
      </w:pPr>
    </w:p>
    <w:p w14:paraId="4890E0F1" w14:textId="77777777" w:rsidR="00BB64B2" w:rsidRPr="00C26963" w:rsidRDefault="00BB64B2" w:rsidP="00BB64B2">
      <w:pPr>
        <w:pStyle w:val="SingleTxt"/>
        <w:spacing w:after="0" w:line="120" w:lineRule="exact"/>
        <w:rPr>
          <w:sz w:val="10"/>
          <w:lang w:val="es-ES_tradnl"/>
        </w:rPr>
      </w:pPr>
    </w:p>
    <w:p w14:paraId="2EAD00BA" w14:textId="79126014" w:rsidR="00BB64B2" w:rsidRPr="003B7B22" w:rsidRDefault="00BB64B2" w:rsidP="00BB6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3B7B22">
        <w:rPr>
          <w:lang w:val="es-ES_tradnl"/>
        </w:rPr>
        <w:tab/>
        <w:t>C.</w:t>
      </w:r>
      <w:r w:rsidRPr="003B7B22">
        <w:rPr>
          <w:lang w:val="es-ES_tradnl"/>
        </w:rPr>
        <w:tab/>
        <w:t>Información de seguimiento relativa al párrafo 34 a) de las observaciones finales</w:t>
      </w:r>
    </w:p>
    <w:p w14:paraId="12C8D934" w14:textId="77777777" w:rsidR="00BB64B2" w:rsidRPr="00C26963" w:rsidRDefault="00BB64B2" w:rsidP="00BB64B2">
      <w:pPr>
        <w:pStyle w:val="SingleTxt"/>
        <w:spacing w:after="0" w:line="120" w:lineRule="exact"/>
        <w:rPr>
          <w:sz w:val="10"/>
          <w:lang w:val="es-ES_tradnl"/>
        </w:rPr>
      </w:pPr>
    </w:p>
    <w:p w14:paraId="6D2A97AB" w14:textId="77777777" w:rsidR="00BB64B2" w:rsidRPr="00C26963" w:rsidRDefault="00BB64B2" w:rsidP="00BB64B2">
      <w:pPr>
        <w:pStyle w:val="SingleTxt"/>
        <w:spacing w:after="0" w:line="120" w:lineRule="exact"/>
        <w:rPr>
          <w:sz w:val="10"/>
          <w:lang w:val="es-ES_tradnl"/>
        </w:rPr>
      </w:pPr>
    </w:p>
    <w:p w14:paraId="3679FEBA" w14:textId="397513D7" w:rsidR="00BB64B2" w:rsidRPr="00C26963" w:rsidRDefault="00BB64B2" w:rsidP="00BB64B2">
      <w:pPr>
        <w:pStyle w:val="SingleTxt"/>
        <w:numPr>
          <w:ilvl w:val="0"/>
          <w:numId w:val="6"/>
        </w:numPr>
        <w:ind w:left="1267"/>
        <w:rPr>
          <w:lang w:val="es-ES_tradnl"/>
        </w:rPr>
      </w:pPr>
      <w:r w:rsidRPr="00C26963">
        <w:rPr>
          <w:lang w:val="es-ES_tradnl"/>
        </w:rPr>
        <w:t xml:space="preserve">La Ley de Trata de Personas, de </w:t>
      </w:r>
      <w:r w:rsidRPr="003B7B22">
        <w:rPr>
          <w:lang w:val="es-ES_tradnl"/>
        </w:rPr>
        <w:t>2018</w:t>
      </w:r>
      <w:r w:rsidRPr="00C26963">
        <w:rPr>
          <w:lang w:val="es-ES_tradnl"/>
        </w:rPr>
        <w:t xml:space="preserve">, establece que los infractores serán castigados con penas de hasta </w:t>
      </w:r>
      <w:r w:rsidRPr="003B7B22">
        <w:rPr>
          <w:lang w:val="es-ES_tradnl"/>
        </w:rPr>
        <w:t>14</w:t>
      </w:r>
      <w:r w:rsidRPr="00C26963">
        <w:rPr>
          <w:lang w:val="es-ES_tradnl"/>
        </w:rPr>
        <w:t xml:space="preserve"> años de prisión, las cuales no podrán ser inferiores a </w:t>
      </w:r>
      <w:r w:rsidRPr="003B7B22">
        <w:rPr>
          <w:lang w:val="es-ES_tradnl"/>
        </w:rPr>
        <w:t>3</w:t>
      </w:r>
      <w:r w:rsidRPr="00C26963">
        <w:rPr>
          <w:lang w:val="es-ES_tradnl"/>
        </w:rPr>
        <w:t xml:space="preserve"> años. La Ley de Prevención del Tráfico Ilícito de Migrantes, de </w:t>
      </w:r>
      <w:r w:rsidRPr="003B7B22">
        <w:rPr>
          <w:lang w:val="es-ES_tradnl"/>
        </w:rPr>
        <w:t>2018</w:t>
      </w:r>
      <w:r w:rsidRPr="00C26963">
        <w:rPr>
          <w:lang w:val="es-ES_tradnl"/>
        </w:rPr>
        <w:t xml:space="preserve">, establece que los autores serán castigados con penas de hasta </w:t>
      </w:r>
      <w:r w:rsidRPr="003B7B22">
        <w:rPr>
          <w:lang w:val="es-ES_tradnl"/>
        </w:rPr>
        <w:t>5</w:t>
      </w:r>
      <w:r w:rsidRPr="00C26963">
        <w:rPr>
          <w:lang w:val="es-ES_tradnl"/>
        </w:rPr>
        <w:t xml:space="preserve"> años de prisión.</w:t>
      </w:r>
    </w:p>
    <w:p w14:paraId="5C86D27F" w14:textId="5B86F9EB" w:rsidR="00BB64B2" w:rsidRPr="00C26963" w:rsidRDefault="00BB64B2" w:rsidP="00BB64B2">
      <w:pPr>
        <w:pStyle w:val="SingleTxt"/>
        <w:numPr>
          <w:ilvl w:val="0"/>
          <w:numId w:val="6"/>
        </w:numPr>
        <w:ind w:left="1267"/>
        <w:rPr>
          <w:lang w:val="es-ES_tradnl"/>
        </w:rPr>
      </w:pPr>
      <w:r w:rsidRPr="00C26963">
        <w:rPr>
          <w:lang w:val="es-ES_tradnl"/>
        </w:rPr>
        <w:t>Se ha creado una Dirección en la Agencia Federal de Investigación para coordinar la labor de sus oficinas sobre el terreno en el Pakistán con la de las oficinas de enlace extranjeras que se dedican a las cuestiones de trata y tráfico de personas. Además, la Dirección también interactúa con organizaciones nacionales e internacionales. La Agencia ha ultimado un Plan de Acción Nacional para Combatir la Trata de Personas y el Tráfico Ilícito de Migrantes en el Pakistán (</w:t>
      </w:r>
      <w:r w:rsidRPr="003B7B22">
        <w:rPr>
          <w:lang w:val="es-ES_tradnl"/>
        </w:rPr>
        <w:t>2021</w:t>
      </w:r>
      <w:r w:rsidRPr="00C26963">
        <w:rPr>
          <w:lang w:val="es-ES_tradnl"/>
        </w:rPr>
        <w:t>-</w:t>
      </w:r>
      <w:r w:rsidRPr="003B7B22">
        <w:rPr>
          <w:lang w:val="es-ES_tradnl"/>
        </w:rPr>
        <w:t>2025</w:t>
      </w:r>
      <w:r w:rsidRPr="00C26963">
        <w:rPr>
          <w:lang w:val="es-ES_tradnl"/>
        </w:rPr>
        <w:t>) y lo está aplicando con especial atención a adoptar medidas de acción afirmativa para aumentar la participación y representación de las mujeres en las instituciones clave encargadas de combatir la trata de personas y el tráfico ilícito de migrantes, especialmente los organismos encargados de hacer cumplir la ley, las instituciones de justicia penal y el poder judicial. El objetivo general del Plan es combatir la trata de personas y el tráfico ilícito de migrantes en el Pakistán reforzando las facultades de las instituciones clave mediante la creación de capacidad, la sensibilización, la coordinación, la gestión de datos desglosados por sexo y edad, el establecimiento de los mecanismos necesarios y la cooperación internacional.</w:t>
      </w:r>
    </w:p>
    <w:p w14:paraId="27B3F920" w14:textId="642E8BE7" w:rsidR="00BB64B2" w:rsidRPr="00C26963" w:rsidRDefault="00BB64B2" w:rsidP="00BB64B2">
      <w:pPr>
        <w:pStyle w:val="SingleTxt"/>
        <w:numPr>
          <w:ilvl w:val="0"/>
          <w:numId w:val="6"/>
        </w:numPr>
        <w:ind w:left="1267"/>
        <w:rPr>
          <w:lang w:val="es-ES_tradnl"/>
        </w:rPr>
      </w:pPr>
      <w:r w:rsidRPr="00C26963">
        <w:rPr>
          <w:lang w:val="es-ES_tradnl"/>
        </w:rPr>
        <w:t xml:space="preserve">En septiembre de </w:t>
      </w:r>
      <w:r w:rsidRPr="003B7B22">
        <w:rPr>
          <w:lang w:val="es-ES_tradnl"/>
        </w:rPr>
        <w:t>2007</w:t>
      </w:r>
      <w:r w:rsidRPr="00C26963">
        <w:rPr>
          <w:lang w:val="es-ES_tradnl"/>
        </w:rPr>
        <w:t xml:space="preserve">, se creó en la Agencia Federal de Investigación una Dirección de Lucha contra el Tráfico de Personas independiente que se coordina con todas las zonas de acción de la Agencia y vigila las actividades de los traficantes de </w:t>
      </w:r>
      <w:r w:rsidRPr="00C26963">
        <w:rPr>
          <w:lang w:val="es-ES_tradnl"/>
        </w:rPr>
        <w:lastRenderedPageBreak/>
        <w:t>personas en todo el Pakistán. Se han formado equipos especializados para detener en sus correspondientes zonas y células de lucha contra la trata de personas a los traficantes y tratantes de personas fugitivos. Las dependencias de operaciones sobre el terreno presentan a la Dirección de Lucha contra el Tráfico de Personas informes mensuales y diarios sobre los tratantes de personas, a partir de los cuales se confecciona una relación anual de los tratantes y traficantes de personas más buscados, cuyos nombres se incluyen en una lista negra para que sean detenidos en los puntos de entrada y salida del país.</w:t>
      </w:r>
    </w:p>
    <w:p w14:paraId="1048397B" w14:textId="68BA0D75" w:rsidR="00BB64B2" w:rsidRPr="00C26963" w:rsidRDefault="00BB64B2" w:rsidP="00BB64B2">
      <w:pPr>
        <w:pStyle w:val="SingleTxt"/>
        <w:numPr>
          <w:ilvl w:val="0"/>
          <w:numId w:val="6"/>
        </w:numPr>
        <w:ind w:left="1267"/>
        <w:rPr>
          <w:lang w:val="es-ES_tradnl"/>
        </w:rPr>
      </w:pPr>
      <w:r w:rsidRPr="00C26963">
        <w:rPr>
          <w:lang w:val="es-ES_tradnl"/>
        </w:rPr>
        <w:t xml:space="preserve">Se ha creado un grupo de trabajo interinstitucional para realizar labores de inteligencia y compartir información con el fin de controlar la trata y el tráfico de personas. El grupo de trabajo está formado por personal de la Agencia Federal de Investigación, la Policía de Fronteras, la Guardia Costera, la Policía de </w:t>
      </w:r>
      <w:proofErr w:type="spellStart"/>
      <w:r w:rsidRPr="00C26963">
        <w:rPr>
          <w:lang w:val="es-ES_tradnl"/>
        </w:rPr>
        <w:t>Baluchistán</w:t>
      </w:r>
      <w:proofErr w:type="spellEnd"/>
      <w:r w:rsidRPr="00C26963">
        <w:rPr>
          <w:lang w:val="es-ES_tradnl"/>
        </w:rPr>
        <w:t>, las gendarmerías regionales, la Agencia de Seguridad Marítima y los servicios de inteligencia. Además, se han creado células de aplicación de tratados a nivel federal y provincial.</w:t>
      </w:r>
    </w:p>
    <w:p w14:paraId="39C468B3" w14:textId="44A33AF6" w:rsidR="00BB64B2" w:rsidRPr="00C26963" w:rsidRDefault="00BB64B2" w:rsidP="00BB64B2">
      <w:pPr>
        <w:pStyle w:val="SingleTxt"/>
        <w:numPr>
          <w:ilvl w:val="0"/>
          <w:numId w:val="6"/>
        </w:numPr>
        <w:ind w:left="1267"/>
        <w:rPr>
          <w:lang w:val="es-ES_tradnl"/>
        </w:rPr>
      </w:pPr>
      <w:r w:rsidRPr="00C26963">
        <w:rPr>
          <w:lang w:val="es-ES_tradnl"/>
        </w:rPr>
        <w:t>La Agencia Federal de Investigación imparte periódicamente cursos de formación a las partes interesadas para asegurar la aplicación y el cumplimiento efectivos de la Ley de Prevención de la Trata de Personas. Debido a las restricciones relacionadas con la COVID-</w:t>
      </w:r>
      <w:r w:rsidRPr="003B7B22">
        <w:rPr>
          <w:lang w:val="es-ES_tradnl"/>
        </w:rPr>
        <w:t>19</w:t>
      </w:r>
      <w:r w:rsidRPr="00C26963">
        <w:rPr>
          <w:lang w:val="es-ES_tradnl"/>
        </w:rPr>
        <w:t xml:space="preserve">, en </w:t>
      </w:r>
      <w:r w:rsidRPr="003B7B22">
        <w:rPr>
          <w:lang w:val="es-ES_tradnl"/>
        </w:rPr>
        <w:t>2020</w:t>
      </w:r>
      <w:r w:rsidRPr="00C26963">
        <w:rPr>
          <w:lang w:val="es-ES_tradnl"/>
        </w:rPr>
        <w:t xml:space="preserve"> se llevaron a cabo un total de </w:t>
      </w:r>
      <w:r w:rsidRPr="003B7B22">
        <w:rPr>
          <w:lang w:val="es-ES_tradnl"/>
        </w:rPr>
        <w:t>31</w:t>
      </w:r>
      <w:r w:rsidRPr="00C26963">
        <w:rPr>
          <w:lang w:val="es-ES_tradnl"/>
        </w:rPr>
        <w:t xml:space="preserve"> sesiones de creación de capacidad en las que se formó a </w:t>
      </w:r>
      <w:r w:rsidRPr="003B7B22">
        <w:rPr>
          <w:lang w:val="es-ES_tradnl"/>
        </w:rPr>
        <w:t>2</w:t>
      </w:r>
      <w:r w:rsidRPr="00C26963">
        <w:rPr>
          <w:lang w:val="es-ES_tradnl"/>
        </w:rPr>
        <w:t>.</w:t>
      </w:r>
      <w:r w:rsidRPr="003B7B22">
        <w:rPr>
          <w:lang w:val="es-ES_tradnl"/>
        </w:rPr>
        <w:t>525</w:t>
      </w:r>
      <w:r w:rsidRPr="00C26963">
        <w:rPr>
          <w:lang w:val="es-ES_tradnl"/>
        </w:rPr>
        <w:t xml:space="preserve"> funcionarios de diversas entidades, como la Agencia, la Policía Provincial y la Oficina de Protección de la Infancia, y departamentos, como los de bienestar social y trabajo, en relación con las leyes sobre la trata de personas.</w:t>
      </w:r>
    </w:p>
    <w:p w14:paraId="505C7779" w14:textId="4519DA11" w:rsidR="00BB64B2" w:rsidRPr="00C26963" w:rsidRDefault="00BB64B2" w:rsidP="00BB64B2">
      <w:pPr>
        <w:pStyle w:val="SingleTxt"/>
        <w:numPr>
          <w:ilvl w:val="0"/>
          <w:numId w:val="6"/>
        </w:numPr>
        <w:ind w:left="1267"/>
        <w:rPr>
          <w:lang w:val="es-ES_tradnl"/>
        </w:rPr>
      </w:pPr>
      <w:r w:rsidRPr="00C26963">
        <w:rPr>
          <w:lang w:val="es-ES_tradnl"/>
        </w:rPr>
        <w:t xml:space="preserve">En cuanto a las cuestiones laborales, los departamentos provinciales de trabajo son los custodios de los derechos laborales y prestan especial atención a los derechos de las trabajadoras del sector informal. Para proteger a las mujeres en esas situaciones, los gobiernos provinciales de Punyab y Sind promulgaron la Ley de Trabajadores Domésticos de Punyab, de </w:t>
      </w:r>
      <w:r w:rsidRPr="003B7B22">
        <w:rPr>
          <w:lang w:val="es-ES_tradnl"/>
        </w:rPr>
        <w:t>2019</w:t>
      </w:r>
      <w:r w:rsidRPr="00C26963">
        <w:rPr>
          <w:lang w:val="es-ES_tradnl"/>
        </w:rPr>
        <w:t xml:space="preserve">, y la Ley de Trabajadores del Servicio Doméstico de Sind, de </w:t>
      </w:r>
      <w:r w:rsidRPr="003B7B22">
        <w:rPr>
          <w:lang w:val="es-ES_tradnl"/>
        </w:rPr>
        <w:t>2018</w:t>
      </w:r>
      <w:r w:rsidRPr="00C26963">
        <w:rPr>
          <w:lang w:val="es-ES_tradnl"/>
        </w:rPr>
        <w:t xml:space="preserve">, respectivamente, para regular los contratos y las condiciones laborales, la protección social y las inspecciones de trabajo que corresponden a esas mujeres. Del mismo modo, a nivel federal, se ha incluido el trabajo doméstico infantil en la parte </w:t>
      </w:r>
      <w:r w:rsidRPr="003B7B22">
        <w:rPr>
          <w:lang w:val="es-ES_tradnl"/>
        </w:rPr>
        <w:t>1</w:t>
      </w:r>
      <w:r w:rsidRPr="00C26963">
        <w:rPr>
          <w:lang w:val="es-ES_tradnl"/>
        </w:rPr>
        <w:t xml:space="preserve"> (ocupación) del anexo de la Ley de Empleo Infantil, de </w:t>
      </w:r>
      <w:r w:rsidRPr="003B7B22">
        <w:rPr>
          <w:lang w:val="es-ES_tradnl"/>
        </w:rPr>
        <w:t>1991</w:t>
      </w:r>
      <w:r w:rsidRPr="00C26963">
        <w:rPr>
          <w:lang w:val="es-ES_tradnl"/>
        </w:rPr>
        <w:t>.</w:t>
      </w:r>
    </w:p>
    <w:p w14:paraId="37BAD866" w14:textId="0BCF8AD5" w:rsidR="00BB64B2" w:rsidRPr="00C26963" w:rsidRDefault="00BB64B2" w:rsidP="00BB64B2">
      <w:pPr>
        <w:pStyle w:val="SingleTxt"/>
        <w:numPr>
          <w:ilvl w:val="0"/>
          <w:numId w:val="6"/>
        </w:numPr>
        <w:ind w:left="1267"/>
        <w:rPr>
          <w:lang w:val="es-ES_tradnl"/>
        </w:rPr>
      </w:pPr>
      <w:r w:rsidRPr="00C26963">
        <w:rPr>
          <w:lang w:val="es-ES_tradnl"/>
        </w:rPr>
        <w:t>En colaboración con organismos de las Naciones Unidas y otras organizaciones internacionales y nacionales, el Gobierno federal y los gobiernos provinciales han tomado diversas medidas para erradicar el trabajo infantil.</w:t>
      </w:r>
    </w:p>
    <w:p w14:paraId="7A65EE77" w14:textId="340DB9E3" w:rsidR="00BB64B2" w:rsidRPr="00C26963" w:rsidRDefault="00BB64B2" w:rsidP="00BB64B2">
      <w:pPr>
        <w:pStyle w:val="SingleTxt"/>
        <w:numPr>
          <w:ilvl w:val="0"/>
          <w:numId w:val="6"/>
        </w:numPr>
        <w:ind w:left="1267"/>
        <w:rPr>
          <w:lang w:val="es-ES_tradnl"/>
        </w:rPr>
      </w:pPr>
      <w:r w:rsidRPr="00C26963">
        <w:rPr>
          <w:lang w:val="es-ES_tradnl"/>
        </w:rPr>
        <w:t>El Ministerio de Derechos Humanos ha realizado un estudio nacional sobre el trabajo infantil en colaboración con el UNICEF. Las conclusiones del estudio brindarán información para la promulgación de políticas y disposiciones legislativas y programáticas con base empírica orientadas a erradicar el trabajo infantil y la trata de niños.</w:t>
      </w:r>
    </w:p>
    <w:p w14:paraId="772821FF" w14:textId="0DA10F43" w:rsidR="00BB64B2" w:rsidRPr="00C26963" w:rsidRDefault="00BB64B2" w:rsidP="00BB64B2">
      <w:pPr>
        <w:pStyle w:val="SingleTxt"/>
        <w:numPr>
          <w:ilvl w:val="0"/>
          <w:numId w:val="6"/>
        </w:numPr>
        <w:ind w:left="1267"/>
        <w:rPr>
          <w:lang w:val="es-ES_tradnl"/>
        </w:rPr>
      </w:pPr>
      <w:r w:rsidRPr="00B13D3A">
        <w:rPr>
          <w:spacing w:val="0"/>
          <w:lang w:val="es-ES_tradnl"/>
        </w:rPr>
        <w:t>En el marco de un proyecto del Banco Asiático de Desarrollo, el Departamento de Trabajo y Recursos Humanos de Punyab está implementando el programa Reestructuración Institucional y Fortalecimiento de la Inspección de Trabajo (</w:t>
      </w:r>
      <w:r w:rsidRPr="003B7B22">
        <w:rPr>
          <w:spacing w:val="0"/>
          <w:lang w:val="es-ES_tradnl"/>
        </w:rPr>
        <w:t>2019</w:t>
      </w:r>
      <w:r w:rsidRPr="00B13D3A">
        <w:rPr>
          <w:spacing w:val="0"/>
          <w:lang w:val="es-ES_tradnl"/>
        </w:rPr>
        <w:t>-</w:t>
      </w:r>
      <w:r w:rsidRPr="003B7B22">
        <w:rPr>
          <w:spacing w:val="0"/>
          <w:lang w:val="es-ES_tradnl"/>
        </w:rPr>
        <w:t>2020</w:t>
      </w:r>
      <w:r w:rsidRPr="00B13D3A">
        <w:rPr>
          <w:spacing w:val="0"/>
          <w:lang w:val="es-ES_tradnl"/>
        </w:rPr>
        <w:t>)</w:t>
      </w:r>
      <w:r w:rsidRPr="00C26963">
        <w:rPr>
          <w:lang w:val="es-ES_tradnl"/>
        </w:rPr>
        <w:t xml:space="preserve"> con el objeto de fortalecer el Sistema de Inspección de Trabajo mediante la puesta en marcha de la inspección de trabajo en tiempo real a través de tabletas Android y el desarrollo de la capacidad de los inspectores. Se está brindando a los inspectores la formación y el apoyo necesarios para vigilar la aplicación de la legislación y las normas laborales. El Instituto de Relaciones Laborales y el Centro </w:t>
      </w:r>
      <w:proofErr w:type="spellStart"/>
      <w:r w:rsidRPr="00C26963">
        <w:rPr>
          <w:lang w:val="es-ES_tradnl"/>
        </w:rPr>
        <w:t>Saeed</w:t>
      </w:r>
      <w:proofErr w:type="spellEnd"/>
      <w:r w:rsidRPr="00C26963">
        <w:rPr>
          <w:lang w:val="es-ES_tradnl"/>
        </w:rPr>
        <w:t xml:space="preserve"> Ahmad </w:t>
      </w:r>
      <w:proofErr w:type="spellStart"/>
      <w:r w:rsidRPr="00C26963">
        <w:rPr>
          <w:lang w:val="es-ES_tradnl"/>
        </w:rPr>
        <w:t>Awan</w:t>
      </w:r>
      <w:proofErr w:type="spellEnd"/>
      <w:r w:rsidRPr="00C26963">
        <w:rPr>
          <w:lang w:val="es-ES_tradnl"/>
        </w:rPr>
        <w:t xml:space="preserve"> para la Mejora de las Condiciones Laborales y el Entorno de Trabajo también capacitan al personal de inspección, a empleadores y trabajadores y a representantes sindicales en materia de seguridad y salud ocupacionales, legislación laboral y mejora </w:t>
      </w:r>
      <w:r w:rsidRPr="00C26963">
        <w:rPr>
          <w:lang w:val="es-ES_tradnl"/>
        </w:rPr>
        <w:lastRenderedPageBreak/>
        <w:t>del entorno laboral en los distintos sectores económicos. Esas instituciones también prestan servicios de asesoramiento y consulta y elaboran materiales de formación e información para fomentar la toma de conciencia sobre los derechos laborales.</w:t>
      </w:r>
    </w:p>
    <w:p w14:paraId="37E3DF97" w14:textId="77777777" w:rsidR="00BB64B2" w:rsidRPr="00C26963" w:rsidRDefault="00BB64B2" w:rsidP="00BB64B2">
      <w:pPr>
        <w:pStyle w:val="SingleTxt"/>
        <w:spacing w:after="0" w:line="120" w:lineRule="exact"/>
        <w:rPr>
          <w:sz w:val="10"/>
          <w:lang w:val="es-ES_tradnl"/>
        </w:rPr>
      </w:pPr>
    </w:p>
    <w:p w14:paraId="37B9FE19" w14:textId="77777777" w:rsidR="00BB64B2" w:rsidRPr="00C26963" w:rsidRDefault="00BB64B2" w:rsidP="00BB64B2">
      <w:pPr>
        <w:pStyle w:val="SingleTxt"/>
        <w:spacing w:after="0" w:line="120" w:lineRule="exact"/>
        <w:rPr>
          <w:sz w:val="10"/>
          <w:lang w:val="es-ES_tradnl"/>
        </w:rPr>
      </w:pPr>
    </w:p>
    <w:p w14:paraId="4194F19A" w14:textId="7555DADF" w:rsidR="00BB64B2" w:rsidRPr="003B7B22" w:rsidRDefault="00BB64B2" w:rsidP="00BB64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3B7B22">
        <w:rPr>
          <w:lang w:val="es-ES_tradnl"/>
        </w:rPr>
        <w:tab/>
        <w:t>D.</w:t>
      </w:r>
      <w:r w:rsidRPr="003B7B22">
        <w:rPr>
          <w:lang w:val="es-ES_tradnl"/>
        </w:rPr>
        <w:tab/>
        <w:t>Información de seguimiento relativa al párrafo 40 a) de las observaciones finales</w:t>
      </w:r>
    </w:p>
    <w:p w14:paraId="7B1F450E" w14:textId="77777777" w:rsidR="00BB64B2" w:rsidRPr="00C26963" w:rsidRDefault="00BB64B2" w:rsidP="00BB64B2">
      <w:pPr>
        <w:pStyle w:val="SingleTxt"/>
        <w:spacing w:after="0" w:line="120" w:lineRule="exact"/>
        <w:rPr>
          <w:sz w:val="10"/>
          <w:lang w:val="es-ES_tradnl"/>
        </w:rPr>
      </w:pPr>
    </w:p>
    <w:p w14:paraId="672788E4" w14:textId="77777777" w:rsidR="00BB64B2" w:rsidRPr="00C26963" w:rsidRDefault="00BB64B2" w:rsidP="00BB64B2">
      <w:pPr>
        <w:pStyle w:val="SingleTxt"/>
        <w:spacing w:after="0" w:line="120" w:lineRule="exact"/>
        <w:rPr>
          <w:sz w:val="10"/>
          <w:lang w:val="es-ES_tradnl"/>
        </w:rPr>
      </w:pPr>
    </w:p>
    <w:p w14:paraId="0A05753E" w14:textId="1AEA1F7B" w:rsidR="00BB64B2" w:rsidRPr="00C26963" w:rsidRDefault="00BB64B2" w:rsidP="00BB64B2">
      <w:pPr>
        <w:pStyle w:val="SingleTxt"/>
        <w:numPr>
          <w:ilvl w:val="0"/>
          <w:numId w:val="6"/>
        </w:numPr>
        <w:ind w:left="1267"/>
        <w:rPr>
          <w:lang w:val="es-ES_tradnl"/>
        </w:rPr>
      </w:pPr>
      <w:r w:rsidRPr="00C26963">
        <w:rPr>
          <w:lang w:val="es-ES_tradnl"/>
        </w:rPr>
        <w:t xml:space="preserve">La Constitución del Pakistán, en su artículo </w:t>
      </w:r>
      <w:r w:rsidRPr="003B7B22">
        <w:rPr>
          <w:lang w:val="es-ES_tradnl"/>
        </w:rPr>
        <w:t>25</w:t>
      </w:r>
      <w:r w:rsidRPr="00C26963">
        <w:rPr>
          <w:lang w:val="es-ES_tradnl"/>
        </w:rPr>
        <w:t xml:space="preserve"> a), consagra la educación obligatoria y gratuita para los niños de entre </w:t>
      </w:r>
      <w:r w:rsidRPr="003B7B22">
        <w:rPr>
          <w:lang w:val="es-ES_tradnl"/>
        </w:rPr>
        <w:t>5</w:t>
      </w:r>
      <w:r w:rsidRPr="00C26963">
        <w:rPr>
          <w:lang w:val="es-ES_tradnl"/>
        </w:rPr>
        <w:t xml:space="preserve"> y </w:t>
      </w:r>
      <w:r w:rsidRPr="003B7B22">
        <w:rPr>
          <w:lang w:val="es-ES_tradnl"/>
        </w:rPr>
        <w:t>16</w:t>
      </w:r>
      <w:r w:rsidRPr="00C26963">
        <w:rPr>
          <w:lang w:val="es-ES_tradnl"/>
        </w:rPr>
        <w:t xml:space="preserve"> años. En consecuencia, el Parlamento federal y los parlamentos provinciales han promulgado la Ley sobre el Derecho a la Educación Gratuita y Obligatoria, de </w:t>
      </w:r>
      <w:r w:rsidRPr="003B7B22">
        <w:rPr>
          <w:lang w:val="es-ES_tradnl"/>
        </w:rPr>
        <w:t>2012</w:t>
      </w:r>
      <w:r w:rsidRPr="00C26963">
        <w:rPr>
          <w:lang w:val="es-ES_tradnl"/>
        </w:rPr>
        <w:t xml:space="preserve"> (Islamabad), la Ley sobre el Derecho de los Niños a la Educación Gratuita y Obligatoria de Sind, de </w:t>
      </w:r>
      <w:r w:rsidRPr="003B7B22">
        <w:rPr>
          <w:lang w:val="es-ES_tradnl"/>
        </w:rPr>
        <w:t>2013</w:t>
      </w:r>
      <w:r w:rsidRPr="00C26963">
        <w:rPr>
          <w:lang w:val="es-ES_tradnl"/>
        </w:rPr>
        <w:t xml:space="preserve">, la Ley sobre la Educación Gratuita y Obligatoria de Punyab, de </w:t>
      </w:r>
      <w:r w:rsidRPr="003B7B22">
        <w:rPr>
          <w:lang w:val="es-ES_tradnl"/>
        </w:rPr>
        <w:t>2014</w:t>
      </w:r>
      <w:r w:rsidRPr="00C26963">
        <w:rPr>
          <w:lang w:val="es-ES_tradnl"/>
        </w:rPr>
        <w:t xml:space="preserve">, la Ley de Educación Obligatoria de </w:t>
      </w:r>
      <w:proofErr w:type="spellStart"/>
      <w:r w:rsidRPr="00C26963">
        <w:rPr>
          <w:lang w:val="es-ES_tradnl"/>
        </w:rPr>
        <w:t>Baluchistán</w:t>
      </w:r>
      <w:proofErr w:type="spellEnd"/>
      <w:r w:rsidRPr="00C26963">
        <w:rPr>
          <w:lang w:val="es-ES_tradnl"/>
        </w:rPr>
        <w:t xml:space="preserve">, de </w:t>
      </w:r>
      <w:r w:rsidRPr="003B7B22">
        <w:rPr>
          <w:lang w:val="es-ES_tradnl"/>
        </w:rPr>
        <w:t>2014</w:t>
      </w:r>
      <w:r w:rsidRPr="00C26963">
        <w:rPr>
          <w:lang w:val="es-ES_tradnl"/>
        </w:rPr>
        <w:t xml:space="preserve">, y la Ley de Educación Primaria y Secundaria Obligatoria y Gratuita de Jaiber </w:t>
      </w:r>
      <w:proofErr w:type="spellStart"/>
      <w:r w:rsidRPr="00C26963">
        <w:rPr>
          <w:lang w:val="es-ES_tradnl"/>
        </w:rPr>
        <w:t>Pastunjuá</w:t>
      </w:r>
      <w:proofErr w:type="spellEnd"/>
      <w:r w:rsidRPr="00C26963">
        <w:rPr>
          <w:lang w:val="es-ES_tradnl"/>
        </w:rPr>
        <w:t xml:space="preserve">, de </w:t>
      </w:r>
      <w:r w:rsidRPr="003B7B22">
        <w:rPr>
          <w:lang w:val="es-ES_tradnl"/>
        </w:rPr>
        <w:t>2017</w:t>
      </w:r>
      <w:r w:rsidRPr="00C26963">
        <w:rPr>
          <w:lang w:val="es-ES_tradnl"/>
        </w:rPr>
        <w:t xml:space="preserve">. Se calcula que el número de niños sin escolarizar ronda los </w:t>
      </w:r>
      <w:r w:rsidRPr="003B7B22">
        <w:rPr>
          <w:lang w:val="es-ES_tradnl"/>
        </w:rPr>
        <w:t>22</w:t>
      </w:r>
      <w:r w:rsidRPr="00C26963">
        <w:rPr>
          <w:lang w:val="es-ES_tradnl"/>
        </w:rPr>
        <w:t>,</w:t>
      </w:r>
      <w:r w:rsidRPr="003B7B22">
        <w:rPr>
          <w:lang w:val="es-ES_tradnl"/>
        </w:rPr>
        <w:t>8</w:t>
      </w:r>
      <w:r w:rsidRPr="00C26963">
        <w:rPr>
          <w:lang w:val="es-ES_tradnl"/>
        </w:rPr>
        <w:t xml:space="preserve"> millones. En el Pakistán, esa cifra representa alrededor del </w:t>
      </w:r>
      <w:r w:rsidRPr="003B7B22">
        <w:rPr>
          <w:lang w:val="es-ES_tradnl"/>
        </w:rPr>
        <w:t>44</w:t>
      </w:r>
      <w:r w:rsidRPr="00C26963">
        <w:rPr>
          <w:lang w:val="es-ES_tradnl"/>
        </w:rPr>
        <w:t xml:space="preserve"> % de la población total de ese grupo etario. Las niñas tienen sistemáticamente menos probabilidades de ir a la escuela que los niños, sobre todo a medida que crecen. Casi el </w:t>
      </w:r>
      <w:r w:rsidRPr="003B7B22">
        <w:rPr>
          <w:lang w:val="es-ES_tradnl"/>
        </w:rPr>
        <w:t>77</w:t>
      </w:r>
      <w:r w:rsidRPr="00C26963">
        <w:rPr>
          <w:lang w:val="es-ES_tradnl"/>
        </w:rPr>
        <w:t> % de los niños sin escolarizar se encuentra en zonas rurales.</w:t>
      </w:r>
    </w:p>
    <w:p w14:paraId="0E6F8C44" w14:textId="3FBC1449" w:rsidR="00BB64B2" w:rsidRPr="00C26963" w:rsidRDefault="00BB64B2" w:rsidP="00BB64B2">
      <w:pPr>
        <w:pStyle w:val="SingleTxt"/>
        <w:numPr>
          <w:ilvl w:val="0"/>
          <w:numId w:val="6"/>
        </w:numPr>
        <w:ind w:left="1267"/>
        <w:rPr>
          <w:lang w:val="es-ES_tradnl"/>
        </w:rPr>
      </w:pPr>
      <w:r w:rsidRPr="00C26963">
        <w:rPr>
          <w:lang w:val="es-ES_tradnl"/>
        </w:rPr>
        <w:t xml:space="preserve">Sin embargo, según ciertos indicadores clave, como el número de matrículas, de centros educativos y de docentes, el panorama educativo general ha mejorado. El número total de matrículas durante el período </w:t>
      </w:r>
      <w:r w:rsidRPr="003B7B22">
        <w:rPr>
          <w:lang w:val="es-ES_tradnl"/>
        </w:rPr>
        <w:t>2019</w:t>
      </w:r>
      <w:r w:rsidRPr="00C26963">
        <w:rPr>
          <w:lang w:val="es-ES_tradnl"/>
        </w:rPr>
        <w:t>-</w:t>
      </w:r>
      <w:r w:rsidRPr="003B7B22">
        <w:rPr>
          <w:lang w:val="es-ES_tradnl"/>
        </w:rPr>
        <w:t>2020</w:t>
      </w:r>
      <w:r w:rsidRPr="00C26963">
        <w:rPr>
          <w:lang w:val="es-ES_tradnl"/>
        </w:rPr>
        <w:t xml:space="preserve"> fue de </w:t>
      </w:r>
      <w:r w:rsidRPr="003B7B22">
        <w:rPr>
          <w:lang w:val="es-ES_tradnl"/>
        </w:rPr>
        <w:t>55</w:t>
      </w:r>
      <w:r w:rsidRPr="00C26963">
        <w:rPr>
          <w:lang w:val="es-ES_tradnl"/>
        </w:rPr>
        <w:t>,</w:t>
      </w:r>
      <w:r w:rsidRPr="003B7B22">
        <w:rPr>
          <w:lang w:val="es-ES_tradnl"/>
        </w:rPr>
        <w:t>7</w:t>
      </w:r>
      <w:r w:rsidRPr="00C26963">
        <w:rPr>
          <w:lang w:val="es-ES_tradnl"/>
        </w:rPr>
        <w:t xml:space="preserve"> millones, frente a los </w:t>
      </w:r>
      <w:r w:rsidRPr="003B7B22">
        <w:rPr>
          <w:lang w:val="es-ES_tradnl"/>
        </w:rPr>
        <w:t>53</w:t>
      </w:r>
      <w:r w:rsidRPr="00C26963">
        <w:rPr>
          <w:lang w:val="es-ES_tradnl"/>
        </w:rPr>
        <w:t>,</w:t>
      </w:r>
      <w:r w:rsidRPr="003B7B22">
        <w:rPr>
          <w:lang w:val="es-ES_tradnl"/>
        </w:rPr>
        <w:t>1</w:t>
      </w:r>
      <w:r w:rsidRPr="00C26963">
        <w:rPr>
          <w:lang w:val="es-ES_tradnl"/>
        </w:rPr>
        <w:t xml:space="preserve"> millones del período </w:t>
      </w:r>
      <w:r w:rsidRPr="003B7B22">
        <w:rPr>
          <w:lang w:val="es-ES_tradnl"/>
        </w:rPr>
        <w:t>2018</w:t>
      </w:r>
      <w:r w:rsidRPr="00C26963">
        <w:rPr>
          <w:lang w:val="es-ES_tradnl"/>
        </w:rPr>
        <w:t>-</w:t>
      </w:r>
      <w:r w:rsidRPr="003B7B22">
        <w:rPr>
          <w:lang w:val="es-ES_tradnl"/>
        </w:rPr>
        <w:t>2019</w:t>
      </w:r>
      <w:r w:rsidRPr="00C26963">
        <w:rPr>
          <w:lang w:val="es-ES_tradnl"/>
        </w:rPr>
        <w:t xml:space="preserve">, lo que representa un aumento del </w:t>
      </w:r>
      <w:r w:rsidRPr="003B7B22">
        <w:rPr>
          <w:lang w:val="es-ES_tradnl"/>
        </w:rPr>
        <w:t>4</w:t>
      </w:r>
      <w:r w:rsidRPr="00C26963">
        <w:rPr>
          <w:lang w:val="es-ES_tradnl"/>
        </w:rPr>
        <w:t>,</w:t>
      </w:r>
      <w:r w:rsidRPr="003B7B22">
        <w:rPr>
          <w:lang w:val="es-ES_tradnl"/>
        </w:rPr>
        <w:t>9</w:t>
      </w:r>
      <w:r w:rsidRPr="00C26963">
        <w:rPr>
          <w:lang w:val="es-ES_tradnl"/>
        </w:rPr>
        <w:t xml:space="preserve"> %. Se estima que esa cifra aumentará a </w:t>
      </w:r>
      <w:r w:rsidRPr="003B7B22">
        <w:rPr>
          <w:lang w:val="es-ES_tradnl"/>
        </w:rPr>
        <w:t>58</w:t>
      </w:r>
      <w:r w:rsidRPr="00C26963">
        <w:rPr>
          <w:lang w:val="es-ES_tradnl"/>
        </w:rPr>
        <w:t>,</w:t>
      </w:r>
      <w:r w:rsidRPr="003B7B22">
        <w:rPr>
          <w:lang w:val="es-ES_tradnl"/>
        </w:rPr>
        <w:t>5</w:t>
      </w:r>
      <w:r w:rsidRPr="00C26963">
        <w:rPr>
          <w:lang w:val="es-ES_tradnl"/>
        </w:rPr>
        <w:t xml:space="preserve"> millones en el período </w:t>
      </w:r>
      <w:r w:rsidRPr="003B7B22">
        <w:rPr>
          <w:lang w:val="es-ES_tradnl"/>
        </w:rPr>
        <w:t>2020</w:t>
      </w:r>
      <w:r w:rsidRPr="00C26963">
        <w:rPr>
          <w:lang w:val="es-ES_tradnl"/>
        </w:rPr>
        <w:t>-</w:t>
      </w:r>
      <w:r w:rsidRPr="003B7B22">
        <w:rPr>
          <w:lang w:val="es-ES_tradnl"/>
        </w:rPr>
        <w:t>2021</w:t>
      </w:r>
      <w:r w:rsidRPr="00C26963">
        <w:rPr>
          <w:lang w:val="es-ES_tradnl"/>
        </w:rPr>
        <w:t xml:space="preserve">. El número de instituciones educativas fue de </w:t>
      </w:r>
      <w:r w:rsidRPr="003B7B22">
        <w:rPr>
          <w:lang w:val="es-ES_tradnl"/>
        </w:rPr>
        <w:t>277</w:t>
      </w:r>
      <w:r w:rsidRPr="00C26963">
        <w:rPr>
          <w:lang w:val="es-ES_tradnl"/>
        </w:rPr>
        <w:t>.</w:t>
      </w:r>
      <w:r w:rsidRPr="003B7B22">
        <w:rPr>
          <w:lang w:val="es-ES_tradnl"/>
        </w:rPr>
        <w:t>500</w:t>
      </w:r>
      <w:r w:rsidRPr="00C26963">
        <w:rPr>
          <w:lang w:val="es-ES_tradnl"/>
        </w:rPr>
        <w:t xml:space="preserve"> en el período </w:t>
      </w:r>
      <w:r w:rsidRPr="003B7B22">
        <w:rPr>
          <w:lang w:val="es-ES_tradnl"/>
        </w:rPr>
        <w:t>2019</w:t>
      </w:r>
      <w:r w:rsidRPr="00C26963">
        <w:rPr>
          <w:lang w:val="es-ES_tradnl"/>
        </w:rPr>
        <w:t>-</w:t>
      </w:r>
      <w:r w:rsidRPr="003B7B22">
        <w:rPr>
          <w:lang w:val="es-ES_tradnl"/>
        </w:rPr>
        <w:t>2020</w:t>
      </w:r>
      <w:r w:rsidRPr="00C26963">
        <w:rPr>
          <w:lang w:val="es-ES_tradnl"/>
        </w:rPr>
        <w:t xml:space="preserve">, frente a las </w:t>
      </w:r>
      <w:r w:rsidRPr="003B7B22">
        <w:rPr>
          <w:lang w:val="es-ES_tradnl"/>
        </w:rPr>
        <w:t>271</w:t>
      </w:r>
      <w:r w:rsidRPr="00C26963">
        <w:rPr>
          <w:lang w:val="es-ES_tradnl"/>
        </w:rPr>
        <w:t>.</w:t>
      </w:r>
      <w:r w:rsidRPr="003B7B22">
        <w:rPr>
          <w:lang w:val="es-ES_tradnl"/>
        </w:rPr>
        <w:t>800</w:t>
      </w:r>
      <w:r w:rsidRPr="00C26963">
        <w:rPr>
          <w:lang w:val="es-ES_tradnl"/>
        </w:rPr>
        <w:t xml:space="preserve"> en el período </w:t>
      </w:r>
      <w:r w:rsidRPr="003B7B22">
        <w:rPr>
          <w:lang w:val="es-ES_tradnl"/>
        </w:rPr>
        <w:t>2018</w:t>
      </w:r>
      <w:r w:rsidRPr="00C26963">
        <w:rPr>
          <w:lang w:val="es-ES_tradnl"/>
        </w:rPr>
        <w:t>-</w:t>
      </w:r>
      <w:r w:rsidRPr="003B7B22">
        <w:rPr>
          <w:lang w:val="es-ES_tradnl"/>
        </w:rPr>
        <w:t>2019</w:t>
      </w:r>
      <w:r w:rsidRPr="00C26963">
        <w:rPr>
          <w:lang w:val="es-ES_tradnl"/>
        </w:rPr>
        <w:t xml:space="preserve">. Sin embargo, se estima que el número de instituciones aumentará hasta </w:t>
      </w:r>
      <w:r w:rsidRPr="003B7B22">
        <w:rPr>
          <w:lang w:val="es-ES_tradnl"/>
        </w:rPr>
        <w:t>283</w:t>
      </w:r>
      <w:r w:rsidRPr="00C26963">
        <w:rPr>
          <w:lang w:val="es-ES_tradnl"/>
        </w:rPr>
        <w:t>.</w:t>
      </w:r>
      <w:r w:rsidRPr="003B7B22">
        <w:rPr>
          <w:lang w:val="es-ES_tradnl"/>
        </w:rPr>
        <w:t>700</w:t>
      </w:r>
      <w:r w:rsidRPr="00C26963">
        <w:rPr>
          <w:lang w:val="es-ES_tradnl"/>
        </w:rPr>
        <w:t xml:space="preserve"> en el período </w:t>
      </w:r>
      <w:r w:rsidRPr="003B7B22">
        <w:rPr>
          <w:lang w:val="es-ES_tradnl"/>
        </w:rPr>
        <w:t>2020</w:t>
      </w:r>
      <w:r w:rsidRPr="00C26963">
        <w:rPr>
          <w:lang w:val="es-ES_tradnl"/>
        </w:rPr>
        <w:t>-</w:t>
      </w:r>
      <w:r w:rsidRPr="003B7B22">
        <w:rPr>
          <w:lang w:val="es-ES_tradnl"/>
        </w:rPr>
        <w:t>2021</w:t>
      </w:r>
      <w:r w:rsidRPr="00C26963">
        <w:rPr>
          <w:lang w:val="es-ES_tradnl"/>
        </w:rPr>
        <w:t xml:space="preserve">. Del mismo modo, en el período </w:t>
      </w:r>
      <w:r w:rsidRPr="003B7B22">
        <w:rPr>
          <w:lang w:val="es-ES_tradnl"/>
        </w:rPr>
        <w:t>2019</w:t>
      </w:r>
      <w:r w:rsidRPr="00C26963">
        <w:rPr>
          <w:lang w:val="es-ES_tradnl"/>
        </w:rPr>
        <w:t>-</w:t>
      </w:r>
      <w:r w:rsidRPr="003B7B22">
        <w:rPr>
          <w:lang w:val="es-ES_tradnl"/>
        </w:rPr>
        <w:t>2020</w:t>
      </w:r>
      <w:r w:rsidRPr="00C26963">
        <w:rPr>
          <w:lang w:val="es-ES_tradnl"/>
        </w:rPr>
        <w:t xml:space="preserve"> había </w:t>
      </w:r>
      <w:r w:rsidRPr="003B7B22">
        <w:rPr>
          <w:lang w:val="es-ES_tradnl"/>
        </w:rPr>
        <w:t>1</w:t>
      </w:r>
      <w:r w:rsidRPr="00C26963">
        <w:rPr>
          <w:lang w:val="es-ES_tradnl"/>
        </w:rPr>
        <w:t>,</w:t>
      </w:r>
      <w:r w:rsidRPr="003B7B22">
        <w:rPr>
          <w:lang w:val="es-ES_tradnl"/>
        </w:rPr>
        <w:t>83</w:t>
      </w:r>
      <w:r w:rsidRPr="00C26963">
        <w:rPr>
          <w:lang w:val="es-ES_tradnl"/>
        </w:rPr>
        <w:t xml:space="preserve"> millones de docentes, frente a los </w:t>
      </w:r>
      <w:r w:rsidRPr="003B7B22">
        <w:rPr>
          <w:lang w:val="es-ES_tradnl"/>
        </w:rPr>
        <w:t>1</w:t>
      </w:r>
      <w:r w:rsidRPr="00C26963">
        <w:rPr>
          <w:lang w:val="es-ES_tradnl"/>
        </w:rPr>
        <w:t>,</w:t>
      </w:r>
      <w:r w:rsidRPr="003B7B22">
        <w:rPr>
          <w:lang w:val="es-ES_tradnl"/>
        </w:rPr>
        <w:t>79</w:t>
      </w:r>
      <w:r w:rsidRPr="00C26963">
        <w:rPr>
          <w:lang w:val="es-ES_tradnl"/>
        </w:rPr>
        <w:t xml:space="preserve"> millones anteriores. Se estima que el número de docentes aumentará a </w:t>
      </w:r>
      <w:r w:rsidRPr="003B7B22">
        <w:rPr>
          <w:lang w:val="es-ES_tradnl"/>
        </w:rPr>
        <w:t>1</w:t>
      </w:r>
      <w:r w:rsidRPr="00C26963">
        <w:rPr>
          <w:lang w:val="es-ES_tradnl"/>
        </w:rPr>
        <w:t>,</w:t>
      </w:r>
      <w:r w:rsidRPr="003B7B22">
        <w:rPr>
          <w:lang w:val="es-ES_tradnl"/>
        </w:rPr>
        <w:t>89</w:t>
      </w:r>
      <w:r w:rsidRPr="00C26963">
        <w:rPr>
          <w:lang w:val="es-ES_tradnl"/>
        </w:rPr>
        <w:t xml:space="preserve"> millones durante el período </w:t>
      </w:r>
      <w:r w:rsidRPr="003B7B22">
        <w:rPr>
          <w:lang w:val="es-ES_tradnl"/>
        </w:rPr>
        <w:t>2020</w:t>
      </w:r>
      <w:r w:rsidRPr="00C26963">
        <w:rPr>
          <w:lang w:val="es-ES_tradnl"/>
        </w:rPr>
        <w:t>-</w:t>
      </w:r>
      <w:r w:rsidRPr="003B7B22">
        <w:rPr>
          <w:lang w:val="es-ES_tradnl"/>
        </w:rPr>
        <w:t>2021</w:t>
      </w:r>
      <w:r w:rsidRPr="00C26963">
        <w:rPr>
          <w:lang w:val="es-ES_tradnl"/>
        </w:rPr>
        <w:t xml:space="preserve"> (Estudio Económico del Pakistán </w:t>
      </w:r>
      <w:r w:rsidRPr="003B7B22">
        <w:rPr>
          <w:lang w:val="es-ES_tradnl"/>
        </w:rPr>
        <w:t>2021</w:t>
      </w:r>
      <w:r w:rsidRPr="00C26963">
        <w:rPr>
          <w:lang w:val="es-ES_tradnl"/>
        </w:rPr>
        <w:t>-</w:t>
      </w:r>
      <w:r w:rsidRPr="003B7B22">
        <w:rPr>
          <w:lang w:val="es-ES_tradnl"/>
        </w:rPr>
        <w:t>2022</w:t>
      </w:r>
      <w:r w:rsidRPr="00C26963">
        <w:rPr>
          <w:lang w:val="es-ES_tradnl"/>
        </w:rPr>
        <w:t>)</w:t>
      </w:r>
      <w:r w:rsidR="00FA2CAA">
        <w:rPr>
          <w:lang w:val="es-ES_tradnl"/>
        </w:rPr>
        <w:t>.</w:t>
      </w:r>
    </w:p>
    <w:p w14:paraId="649C3192" w14:textId="34149A2D" w:rsidR="00BB64B2" w:rsidRPr="00C26963" w:rsidRDefault="00BB64B2" w:rsidP="00BB64B2">
      <w:pPr>
        <w:pStyle w:val="SingleTxt"/>
        <w:numPr>
          <w:ilvl w:val="0"/>
          <w:numId w:val="6"/>
        </w:numPr>
        <w:ind w:left="1267"/>
        <w:rPr>
          <w:lang w:val="es-ES_tradnl"/>
        </w:rPr>
      </w:pPr>
      <w:r w:rsidRPr="00C26963">
        <w:rPr>
          <w:lang w:val="es-ES_tradnl"/>
        </w:rPr>
        <w:t xml:space="preserve">El Gobierno federal formuló en </w:t>
      </w:r>
      <w:r w:rsidRPr="003B7B22">
        <w:rPr>
          <w:lang w:val="es-ES_tradnl"/>
        </w:rPr>
        <w:t>2018</w:t>
      </w:r>
      <w:r w:rsidRPr="00C26963">
        <w:rPr>
          <w:lang w:val="es-ES_tradnl"/>
        </w:rPr>
        <w:t xml:space="preserve"> un Marco Nacional de Política Educativa con cuatro esferas prioritarias, dos de las cuales son disminuir el número de niños sin escolarizar y mejorar el acceso a la formación en competencias y su relevancia. Además, se pretende aplicar a nivel nacional un plan de estudios uniformado, que se ha diseñado con la visión de un sistema de educación para todos en términos de contenidos, medios de instrucción y una plataforma conjunta de evaluación, con el objetivo de que todos los niños puedan tener oportunidades justas y equitativas de recibir una educación de calidad. El Gobierno tiene previsto implantar el plan de estudios uniformado en tres etapas y haber concluido la última en marzo de </w:t>
      </w:r>
      <w:r w:rsidRPr="003B7B22">
        <w:rPr>
          <w:lang w:val="es-ES_tradnl"/>
        </w:rPr>
        <w:t>2023</w:t>
      </w:r>
      <w:r w:rsidRPr="00C26963">
        <w:rPr>
          <w:lang w:val="es-ES_tradnl"/>
        </w:rPr>
        <w:t xml:space="preserve">. A fin de implementar la Visión </w:t>
      </w:r>
      <w:r w:rsidRPr="003B7B22">
        <w:rPr>
          <w:lang w:val="es-ES_tradnl"/>
        </w:rPr>
        <w:t>2025</w:t>
      </w:r>
      <w:r w:rsidRPr="00C26963">
        <w:rPr>
          <w:lang w:val="es-ES_tradnl"/>
        </w:rPr>
        <w:t xml:space="preserve">, el Gobierno del Pakistán se propone alcanzar un </w:t>
      </w:r>
      <w:r w:rsidRPr="003B7B22">
        <w:rPr>
          <w:lang w:val="es-ES_tradnl"/>
        </w:rPr>
        <w:t>100</w:t>
      </w:r>
      <w:r w:rsidRPr="00C26963">
        <w:rPr>
          <w:lang w:val="es-ES_tradnl"/>
        </w:rPr>
        <w:t> % de matriculación en la escuela primaria para reducir la brecha entre la matriculación urbana y rural.</w:t>
      </w:r>
    </w:p>
    <w:p w14:paraId="01537992" w14:textId="156B6EB1" w:rsidR="00BB64B2" w:rsidRPr="00C26963" w:rsidRDefault="00BB64B2" w:rsidP="00BB64B2">
      <w:pPr>
        <w:pStyle w:val="SingleTxt"/>
        <w:numPr>
          <w:ilvl w:val="0"/>
          <w:numId w:val="6"/>
        </w:numPr>
        <w:ind w:left="1267"/>
        <w:rPr>
          <w:lang w:val="es-ES_tradnl"/>
        </w:rPr>
      </w:pPr>
      <w:r w:rsidRPr="00C26963">
        <w:rPr>
          <w:lang w:val="es-ES_tradnl"/>
        </w:rPr>
        <w:t xml:space="preserve">Para no interrumpir la educación durante la pandemia, el Ministerio Federal de Educación y Formación Profesional puso en marcha el primer canal de televisión educativo del país, </w:t>
      </w:r>
      <w:proofErr w:type="spellStart"/>
      <w:r w:rsidRPr="00C26963">
        <w:rPr>
          <w:lang w:val="es-ES_tradnl"/>
        </w:rPr>
        <w:t>TeleSchool</w:t>
      </w:r>
      <w:proofErr w:type="spellEnd"/>
      <w:r w:rsidRPr="00C26963">
        <w:rPr>
          <w:lang w:val="es-ES_tradnl"/>
        </w:rPr>
        <w:t xml:space="preserve">, con la colaboración de </w:t>
      </w:r>
      <w:proofErr w:type="spellStart"/>
      <w:r w:rsidRPr="00C26963">
        <w:rPr>
          <w:lang w:val="es-ES_tradnl"/>
        </w:rPr>
        <w:t>Pakistan</w:t>
      </w:r>
      <w:proofErr w:type="spellEnd"/>
      <w:r w:rsidRPr="00C26963">
        <w:rPr>
          <w:lang w:val="es-ES_tradnl"/>
        </w:rPr>
        <w:t xml:space="preserve"> </w:t>
      </w:r>
      <w:proofErr w:type="spellStart"/>
      <w:r w:rsidRPr="00C26963">
        <w:rPr>
          <w:lang w:val="es-ES_tradnl"/>
        </w:rPr>
        <w:t>Television</w:t>
      </w:r>
      <w:proofErr w:type="spellEnd"/>
      <w:r w:rsidRPr="00C26963">
        <w:rPr>
          <w:lang w:val="es-ES_tradnl"/>
        </w:rPr>
        <w:t xml:space="preserve"> y la Universidad Abierta </w:t>
      </w:r>
      <w:proofErr w:type="spellStart"/>
      <w:r w:rsidRPr="00C26963">
        <w:rPr>
          <w:lang w:val="es-ES_tradnl"/>
        </w:rPr>
        <w:t>Allama</w:t>
      </w:r>
      <w:proofErr w:type="spellEnd"/>
      <w:r w:rsidRPr="00C26963">
        <w:rPr>
          <w:lang w:val="es-ES_tradnl"/>
        </w:rPr>
        <w:t xml:space="preserve"> </w:t>
      </w:r>
      <w:proofErr w:type="spellStart"/>
      <w:r w:rsidRPr="00C26963">
        <w:rPr>
          <w:lang w:val="es-ES_tradnl"/>
        </w:rPr>
        <w:t>Iqbal</w:t>
      </w:r>
      <w:proofErr w:type="spellEnd"/>
      <w:r w:rsidRPr="00C26963">
        <w:rPr>
          <w:lang w:val="es-ES_tradnl"/>
        </w:rPr>
        <w:t xml:space="preserve"> y con aportaciones adicionales de varias organizaciones no gubernamentales. El canal ayudó al Gobierno a llegar a zonas remotas que no tenían acceso a instalaciones e infraestructuras educativas, en particular para la educación de las niñas.</w:t>
      </w:r>
    </w:p>
    <w:p w14:paraId="2E562A7E" w14:textId="55823492" w:rsidR="00BB64B2" w:rsidRPr="00C26963" w:rsidRDefault="00BB64B2" w:rsidP="00BB64B2">
      <w:pPr>
        <w:pStyle w:val="SingleTxt"/>
        <w:numPr>
          <w:ilvl w:val="0"/>
          <w:numId w:val="6"/>
        </w:numPr>
        <w:ind w:left="1267"/>
        <w:rPr>
          <w:lang w:val="es-ES_tradnl"/>
        </w:rPr>
      </w:pPr>
      <w:r w:rsidRPr="00C26963">
        <w:rPr>
          <w:lang w:val="es-ES_tradnl"/>
        </w:rPr>
        <w:t>Durante la pandemia de COVID-</w:t>
      </w:r>
      <w:r w:rsidRPr="003B7B22">
        <w:rPr>
          <w:lang w:val="es-ES_tradnl"/>
        </w:rPr>
        <w:t>19</w:t>
      </w:r>
      <w:r w:rsidRPr="00C26963">
        <w:rPr>
          <w:lang w:val="es-ES_tradnl"/>
        </w:rPr>
        <w:t xml:space="preserve">, la Comisión Nacional de Formación Profesional y Técnica, siguiendo el Marco Nacional de Cualificación Profesional, diseñó cursos especiales en línea sobre tecnología avanzada que están a la altura de </w:t>
      </w:r>
      <w:r w:rsidRPr="00C26963">
        <w:rPr>
          <w:lang w:val="es-ES_tradnl"/>
        </w:rPr>
        <w:lastRenderedPageBreak/>
        <w:t xml:space="preserve">las certificaciones internacionales. Más de </w:t>
      </w:r>
      <w:r w:rsidRPr="003B7B22">
        <w:rPr>
          <w:lang w:val="es-ES_tradnl"/>
        </w:rPr>
        <w:t>12</w:t>
      </w:r>
      <w:r w:rsidRPr="00C26963">
        <w:rPr>
          <w:lang w:val="es-ES_tradnl"/>
        </w:rPr>
        <w:t>.</w:t>
      </w:r>
      <w:r w:rsidRPr="003B7B22">
        <w:rPr>
          <w:lang w:val="es-ES_tradnl"/>
        </w:rPr>
        <w:t>000</w:t>
      </w:r>
      <w:r w:rsidRPr="00C26963">
        <w:rPr>
          <w:lang w:val="es-ES_tradnl"/>
        </w:rPr>
        <w:t xml:space="preserve"> solicitantes se matricularon en ellos. Unos </w:t>
      </w:r>
      <w:r w:rsidRPr="003B7B22">
        <w:rPr>
          <w:lang w:val="es-ES_tradnl"/>
        </w:rPr>
        <w:t>2</w:t>
      </w:r>
      <w:r w:rsidRPr="00C26963">
        <w:rPr>
          <w:lang w:val="es-ES_tradnl"/>
        </w:rPr>
        <w:t>.</w:t>
      </w:r>
      <w:r w:rsidRPr="003B7B22">
        <w:rPr>
          <w:lang w:val="es-ES_tradnl"/>
        </w:rPr>
        <w:t>500</w:t>
      </w:r>
      <w:r w:rsidRPr="00C26963">
        <w:rPr>
          <w:lang w:val="es-ES_tradnl"/>
        </w:rPr>
        <w:t xml:space="preserve"> estudiantes recibieron formación a través de esos cursos en línea como forma de afrontar el problema de los niños sin escolarizar.</w:t>
      </w:r>
    </w:p>
    <w:p w14:paraId="3AA8E616" w14:textId="7F27AEAF" w:rsidR="00BB64B2" w:rsidRPr="00C26963" w:rsidRDefault="00BB64B2" w:rsidP="00BB64B2">
      <w:pPr>
        <w:pStyle w:val="SingleTxt"/>
        <w:numPr>
          <w:ilvl w:val="0"/>
          <w:numId w:val="6"/>
        </w:numPr>
        <w:ind w:left="1267"/>
        <w:rPr>
          <w:lang w:val="es-ES_tradnl"/>
        </w:rPr>
      </w:pPr>
      <w:r w:rsidRPr="00C26963">
        <w:rPr>
          <w:lang w:val="es-ES_tradnl"/>
        </w:rPr>
        <w:t>Los gobiernos provinciales han priorizado ámbitos de intervención en el sector educativo, como la provisión de instalaciones faltantes, la mejora de las infraestructuras físicas, la creación de laboratorios de informática y ciencias y la mejora de las escuelas primarias para niñas en los niveles medio, secundario y superior, la construcción de nuevas escuelas y universidades para niñas y jóvenes y la provisión de becas a través de fondos de dotación y otros subsidios. Las iniciativas adoptadas por cada provincia se resumen a continuación.</w:t>
      </w:r>
    </w:p>
    <w:p w14:paraId="48CF6E0C" w14:textId="77777777" w:rsidR="00BB64B2" w:rsidRPr="00C26963" w:rsidRDefault="00BB64B2" w:rsidP="00BB64B2">
      <w:pPr>
        <w:pStyle w:val="SingleTxt"/>
        <w:spacing w:after="0" w:line="120" w:lineRule="exact"/>
        <w:rPr>
          <w:sz w:val="10"/>
          <w:lang w:val="es-ES_tradnl"/>
        </w:rPr>
      </w:pPr>
    </w:p>
    <w:p w14:paraId="7C8FAA50" w14:textId="7D99BCA2" w:rsidR="00BB64B2" w:rsidRPr="003B7B22" w:rsidRDefault="00BB64B2" w:rsidP="00BB6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r>
      <w:r w:rsidRPr="003B7B22">
        <w:rPr>
          <w:lang w:val="es-ES_tradnl"/>
        </w:rPr>
        <w:tab/>
        <w:t>Punyab</w:t>
      </w:r>
    </w:p>
    <w:p w14:paraId="2D206413" w14:textId="77777777" w:rsidR="00BB64B2" w:rsidRPr="00C26963" w:rsidRDefault="00BB64B2" w:rsidP="00BB64B2">
      <w:pPr>
        <w:pStyle w:val="SingleTxt"/>
        <w:spacing w:after="0" w:line="120" w:lineRule="exact"/>
        <w:rPr>
          <w:sz w:val="10"/>
          <w:lang w:val="es-ES_tradnl"/>
        </w:rPr>
      </w:pPr>
    </w:p>
    <w:p w14:paraId="2E85B47A" w14:textId="041D280C" w:rsidR="00BB64B2" w:rsidRPr="00C26963" w:rsidRDefault="00BB64B2" w:rsidP="00BB64B2">
      <w:pPr>
        <w:pStyle w:val="SingleTxt"/>
        <w:numPr>
          <w:ilvl w:val="0"/>
          <w:numId w:val="6"/>
        </w:numPr>
        <w:ind w:left="1267"/>
        <w:rPr>
          <w:lang w:val="es-ES_tradnl"/>
        </w:rPr>
      </w:pPr>
      <w:r w:rsidRPr="001A5CB6">
        <w:rPr>
          <w:spacing w:val="0"/>
          <w:w w:val="101"/>
          <w:lang w:val="es-ES_tradnl"/>
        </w:rPr>
        <w:t>El gobierno provincial elaboró el Plan del Sector Educativo de Punyab de 2019-2020</w:t>
      </w:r>
      <w:r w:rsidRPr="00C26963">
        <w:rPr>
          <w:lang w:val="es-ES_tradnl"/>
        </w:rPr>
        <w:t xml:space="preserve"> a </w:t>
      </w:r>
      <w:r w:rsidRPr="003B7B22">
        <w:rPr>
          <w:lang w:val="es-ES_tradnl"/>
        </w:rPr>
        <w:t>2023</w:t>
      </w:r>
      <w:r w:rsidRPr="00C26963">
        <w:rPr>
          <w:lang w:val="es-ES_tradnl"/>
        </w:rPr>
        <w:t>-</w:t>
      </w:r>
      <w:r w:rsidRPr="003B7B22">
        <w:rPr>
          <w:lang w:val="es-ES_tradnl"/>
        </w:rPr>
        <w:t>2024</w:t>
      </w:r>
      <w:r w:rsidRPr="00C26963">
        <w:rPr>
          <w:lang w:val="es-ES_tradnl"/>
        </w:rPr>
        <w:t xml:space="preserve"> para hacer frente a los desafíos de la educación en Punyab. En el análisis del sector educativo del Plan se proponen intervenciones para promover una educación de calidad en un entorno de aprendizaje seguro, inclusivo y propicio para los niños, mejorando las prácticas de enseñanza y aprendizaje para obtener mejores resultados y reforzando la gobernanza del sector educativo para lograr un acceso equitativo y una educación de alta calidad.</w:t>
      </w:r>
    </w:p>
    <w:p w14:paraId="5A697812" w14:textId="6D960B5B" w:rsidR="00BB64B2" w:rsidRPr="00C26963" w:rsidRDefault="00BB64B2" w:rsidP="00BB64B2">
      <w:pPr>
        <w:pStyle w:val="SingleTxt"/>
        <w:numPr>
          <w:ilvl w:val="0"/>
          <w:numId w:val="6"/>
        </w:numPr>
        <w:ind w:left="1267"/>
        <w:rPr>
          <w:lang w:val="es-ES_tradnl"/>
        </w:rPr>
      </w:pPr>
      <w:r w:rsidRPr="00C26963">
        <w:rPr>
          <w:lang w:val="es-ES_tradnl"/>
        </w:rPr>
        <w:t xml:space="preserve">El gobierno de Punyab puso en marcha en </w:t>
      </w:r>
      <w:r w:rsidRPr="003B7B22">
        <w:rPr>
          <w:lang w:val="es-ES_tradnl"/>
        </w:rPr>
        <w:t>2013</w:t>
      </w:r>
      <w:r w:rsidRPr="00C26963">
        <w:rPr>
          <w:lang w:val="es-ES_tradnl"/>
        </w:rPr>
        <w:t xml:space="preserve"> un programa que ofrece becas en efectivo a las niñas matriculadas en centros de enseñanza media y secundaria en el marco del Programa de Reforma del Sector Educativo de Punyab con el fin de aumentar la matriculación de las niñas (de </w:t>
      </w:r>
      <w:r w:rsidRPr="003B7B22">
        <w:rPr>
          <w:lang w:val="es-ES_tradnl"/>
        </w:rPr>
        <w:t>11</w:t>
      </w:r>
      <w:r w:rsidRPr="00C26963">
        <w:rPr>
          <w:lang w:val="es-ES_tradnl"/>
        </w:rPr>
        <w:t xml:space="preserve"> a </w:t>
      </w:r>
      <w:r w:rsidRPr="003B7B22">
        <w:rPr>
          <w:lang w:val="es-ES_tradnl"/>
        </w:rPr>
        <w:t>16</w:t>
      </w:r>
      <w:r w:rsidRPr="00C26963">
        <w:rPr>
          <w:lang w:val="es-ES_tradnl"/>
        </w:rPr>
        <w:t xml:space="preserve"> años) en centros de enseñanza media y secundaria y, de ese modo, incrementar la paridad de género y el prestigio de las mujeres. También se anunció una beca estándar trimestral, inicialmente para todas las adolescentes matriculadas en </w:t>
      </w:r>
      <w:r w:rsidRPr="003B7B22">
        <w:rPr>
          <w:lang w:val="es-ES_tradnl"/>
        </w:rPr>
        <w:t>16</w:t>
      </w:r>
      <w:r w:rsidRPr="00C26963">
        <w:rPr>
          <w:lang w:val="es-ES_tradnl"/>
        </w:rPr>
        <w:t xml:space="preserve"> distritos seleccionados que tienen una tasa baja de alfabetización. Ese importe aumentó en </w:t>
      </w:r>
      <w:r w:rsidRPr="003B7B22">
        <w:rPr>
          <w:lang w:val="es-ES_tradnl"/>
        </w:rPr>
        <w:t>2016</w:t>
      </w:r>
      <w:r w:rsidRPr="00C26963">
        <w:rPr>
          <w:lang w:val="es-ES_tradnl"/>
        </w:rPr>
        <w:t xml:space="preserve"> de </w:t>
      </w:r>
      <w:r w:rsidRPr="003B7B22">
        <w:rPr>
          <w:lang w:val="es-ES_tradnl"/>
        </w:rPr>
        <w:t>600</w:t>
      </w:r>
      <w:r w:rsidRPr="00C26963">
        <w:rPr>
          <w:lang w:val="es-ES_tradnl"/>
        </w:rPr>
        <w:t xml:space="preserve"> rupias pakistaníes a </w:t>
      </w:r>
      <w:r w:rsidRPr="003B7B22">
        <w:rPr>
          <w:lang w:val="es-ES_tradnl"/>
        </w:rPr>
        <w:t>1</w:t>
      </w:r>
      <w:r w:rsidRPr="00C26963">
        <w:rPr>
          <w:lang w:val="es-ES_tradnl"/>
        </w:rPr>
        <w:t>.</w:t>
      </w:r>
      <w:r w:rsidRPr="003B7B22">
        <w:rPr>
          <w:lang w:val="es-ES_tradnl"/>
        </w:rPr>
        <w:t>000</w:t>
      </w:r>
      <w:r w:rsidRPr="00C26963">
        <w:rPr>
          <w:lang w:val="es-ES_tradnl"/>
        </w:rPr>
        <w:t xml:space="preserve"> rupias pakistaníes por trimestre como beca suplementaria para compensar la inflación y atender los pedidos de los padres en ciertos distritos.</w:t>
      </w:r>
    </w:p>
    <w:p w14:paraId="0B2B3742" w14:textId="303E8856" w:rsidR="00BB64B2" w:rsidRPr="00C26963" w:rsidRDefault="00BB64B2" w:rsidP="00BB64B2">
      <w:pPr>
        <w:pStyle w:val="SingleTxt"/>
        <w:numPr>
          <w:ilvl w:val="0"/>
          <w:numId w:val="6"/>
        </w:numPr>
        <w:ind w:left="1267"/>
        <w:rPr>
          <w:lang w:val="es-ES_tradnl"/>
        </w:rPr>
      </w:pPr>
      <w:r w:rsidRPr="00C26963">
        <w:rPr>
          <w:lang w:val="es-ES_tradnl"/>
        </w:rPr>
        <w:t>E-</w:t>
      </w:r>
      <w:proofErr w:type="spellStart"/>
      <w:r w:rsidRPr="00C26963">
        <w:rPr>
          <w:lang w:val="es-ES_tradnl"/>
        </w:rPr>
        <w:t>Learn</w:t>
      </w:r>
      <w:proofErr w:type="spellEnd"/>
      <w:r w:rsidRPr="00C26963">
        <w:rPr>
          <w:lang w:val="es-ES_tradnl"/>
        </w:rPr>
        <w:t xml:space="preserve"> es otro proyecto del Departamento de Educación Escolar en colaboración con la Junta de Planes de Estudios y Libros de Texto de Punyab; lo gestiona la Junta de Tecnología de la Información de Punyab. Es el repositorio oficial de los libros de texto digitales. A través de ese sitio web, los alumnos pueden acceder a </w:t>
      </w:r>
      <w:r w:rsidRPr="003B7B22">
        <w:rPr>
          <w:lang w:val="es-ES_tradnl"/>
        </w:rPr>
        <w:t>30</w:t>
      </w:r>
      <w:r w:rsidRPr="00C26963">
        <w:rPr>
          <w:lang w:val="es-ES_tradnl"/>
        </w:rPr>
        <w:t xml:space="preserve"> libros de texto de ciencias y matemáticas para los grados </w:t>
      </w:r>
      <w:r w:rsidRPr="003B7B22">
        <w:rPr>
          <w:lang w:val="es-ES_tradnl"/>
        </w:rPr>
        <w:t>1</w:t>
      </w:r>
      <w:r w:rsidRPr="00C26963">
        <w:rPr>
          <w:vertAlign w:val="superscript"/>
          <w:lang w:val="es-ES_tradnl"/>
        </w:rPr>
        <w:t>o</w:t>
      </w:r>
      <w:r w:rsidRPr="00C26963">
        <w:rPr>
          <w:lang w:val="es-ES_tradnl"/>
        </w:rPr>
        <w:t xml:space="preserve"> a </w:t>
      </w:r>
      <w:r w:rsidRPr="003B7B22">
        <w:rPr>
          <w:lang w:val="es-ES_tradnl"/>
        </w:rPr>
        <w:t>12</w:t>
      </w:r>
      <w:r w:rsidRPr="00C26963">
        <w:rPr>
          <w:vertAlign w:val="superscript"/>
          <w:lang w:val="es-ES_tradnl"/>
        </w:rPr>
        <w:t>o</w:t>
      </w:r>
      <w:r w:rsidRPr="00C26963">
        <w:rPr>
          <w:lang w:val="es-ES_tradnl"/>
        </w:rPr>
        <w:t xml:space="preserve">, a los que se suman </w:t>
      </w:r>
      <w:r w:rsidRPr="003B7B22">
        <w:rPr>
          <w:lang w:val="es-ES_tradnl"/>
        </w:rPr>
        <w:t>13</w:t>
      </w:r>
      <w:r w:rsidRPr="00C26963">
        <w:rPr>
          <w:lang w:val="es-ES_tradnl"/>
        </w:rPr>
        <w:t>.</w:t>
      </w:r>
      <w:r w:rsidRPr="003B7B22">
        <w:rPr>
          <w:lang w:val="es-ES_tradnl"/>
        </w:rPr>
        <w:t>047</w:t>
      </w:r>
      <w:r w:rsidRPr="00C26963">
        <w:rPr>
          <w:lang w:val="es-ES_tradnl"/>
        </w:rPr>
        <w:t xml:space="preserve"> clases en video, </w:t>
      </w:r>
      <w:r w:rsidRPr="003B7B22">
        <w:rPr>
          <w:lang w:val="es-ES_tradnl"/>
        </w:rPr>
        <w:t>592</w:t>
      </w:r>
      <w:r w:rsidRPr="00C26963">
        <w:rPr>
          <w:lang w:val="es-ES_tradnl"/>
        </w:rPr>
        <w:t xml:space="preserve"> simulaciones, </w:t>
      </w:r>
      <w:r w:rsidRPr="003B7B22">
        <w:rPr>
          <w:lang w:val="es-ES_tradnl"/>
        </w:rPr>
        <w:t>2</w:t>
      </w:r>
      <w:r w:rsidRPr="00C26963">
        <w:rPr>
          <w:lang w:val="es-ES_tradnl"/>
        </w:rPr>
        <w:t>.</w:t>
      </w:r>
      <w:r w:rsidRPr="003B7B22">
        <w:rPr>
          <w:lang w:val="es-ES_tradnl"/>
        </w:rPr>
        <w:t>100</w:t>
      </w:r>
      <w:r w:rsidRPr="00C26963">
        <w:rPr>
          <w:lang w:val="es-ES_tradnl"/>
        </w:rPr>
        <w:t xml:space="preserve"> minutos de audio y </w:t>
      </w:r>
      <w:r w:rsidRPr="003B7B22">
        <w:rPr>
          <w:lang w:val="es-ES_tradnl"/>
        </w:rPr>
        <w:t>1</w:t>
      </w:r>
      <w:r w:rsidRPr="00C26963">
        <w:rPr>
          <w:lang w:val="es-ES_tradnl"/>
        </w:rPr>
        <w:t>.</w:t>
      </w:r>
      <w:r w:rsidRPr="003B7B22">
        <w:rPr>
          <w:lang w:val="es-ES_tradnl"/>
        </w:rPr>
        <w:t>830</w:t>
      </w:r>
      <w:r w:rsidRPr="00C26963">
        <w:rPr>
          <w:lang w:val="es-ES_tradnl"/>
        </w:rPr>
        <w:t xml:space="preserve"> animaciones. Cada libro contiene clases en video, ilustraciones, animaciones, simulaciones y evaluaciones interactivas.</w:t>
      </w:r>
    </w:p>
    <w:p w14:paraId="2A56C224" w14:textId="77777777" w:rsidR="00BB64B2" w:rsidRPr="00C26963" w:rsidRDefault="00BB64B2" w:rsidP="00BB64B2">
      <w:pPr>
        <w:pStyle w:val="SingleTxt"/>
        <w:spacing w:after="0" w:line="120" w:lineRule="exact"/>
        <w:rPr>
          <w:sz w:val="10"/>
          <w:lang w:val="es-ES_tradnl"/>
        </w:rPr>
      </w:pPr>
    </w:p>
    <w:p w14:paraId="249C649F" w14:textId="2E3E6288" w:rsidR="00BB64B2" w:rsidRPr="003B7B22" w:rsidRDefault="00BB64B2" w:rsidP="00BB6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r>
      <w:r w:rsidRPr="003B7B22">
        <w:rPr>
          <w:lang w:val="es-ES_tradnl"/>
        </w:rPr>
        <w:tab/>
        <w:t>Sind</w:t>
      </w:r>
    </w:p>
    <w:p w14:paraId="0EA614AA" w14:textId="77777777" w:rsidR="00BB64B2" w:rsidRPr="00C26963" w:rsidRDefault="00BB64B2" w:rsidP="00BB64B2">
      <w:pPr>
        <w:pStyle w:val="SingleTxt"/>
        <w:spacing w:after="0" w:line="120" w:lineRule="exact"/>
        <w:rPr>
          <w:sz w:val="10"/>
          <w:lang w:val="es-ES_tradnl"/>
        </w:rPr>
      </w:pPr>
    </w:p>
    <w:p w14:paraId="033D72B2" w14:textId="09EB2BAC" w:rsidR="00BB64B2" w:rsidRPr="001A5CB6" w:rsidRDefault="00BB64B2" w:rsidP="00BB64B2">
      <w:pPr>
        <w:pStyle w:val="SingleTxt"/>
        <w:numPr>
          <w:ilvl w:val="0"/>
          <w:numId w:val="6"/>
        </w:numPr>
        <w:ind w:left="1267"/>
        <w:rPr>
          <w:spacing w:val="6"/>
          <w:lang w:val="es-ES_tradnl"/>
        </w:rPr>
      </w:pPr>
      <w:r w:rsidRPr="001A5CB6">
        <w:rPr>
          <w:spacing w:val="6"/>
          <w:lang w:val="es-ES_tradnl"/>
        </w:rPr>
        <w:t>En Sind, el Departamento de Educación Primaria y Secundaria también puso en marcha la publicación de materiales gratuitos de aprendizaje en línea basados en los planes de estudios, que sirvieron a los alumnos para continuar su educación mientras las escuelas estaban cerradas. Para ello, se creó un portal de aprendizaje que contiene materiales digitales para mejorar los conocimientos de los alumnos. El canal oficial en YouTube del Departamento de Educación Primaria y Secundaria fue diseñado para los alumnos y contiene clases en video sobre diferentes asignaturas de los cursos 1º a 10º. Los contenidos digitales están doblados para facilitar su comprensión.</w:t>
      </w:r>
    </w:p>
    <w:p w14:paraId="4598A94E" w14:textId="1DF723E7" w:rsidR="00BB64B2" w:rsidRPr="00C26963" w:rsidRDefault="00BB64B2" w:rsidP="00BB64B2">
      <w:pPr>
        <w:pStyle w:val="SingleTxt"/>
        <w:numPr>
          <w:ilvl w:val="0"/>
          <w:numId w:val="6"/>
        </w:numPr>
        <w:ind w:left="1267"/>
        <w:rPr>
          <w:lang w:val="es-ES_tradnl"/>
        </w:rPr>
      </w:pPr>
      <w:r w:rsidRPr="00C26963">
        <w:rPr>
          <w:lang w:val="es-ES_tradnl"/>
        </w:rPr>
        <w:t xml:space="preserve">Además, el Departamento de Educación Escolar y Alfabetización del gobierno de Sind, en colaboración con la UNESCO, ha puesto en práctica el Programa del Derecho de las Niñas a la Educación de la UNESCO en el distrito de </w:t>
      </w:r>
      <w:proofErr w:type="spellStart"/>
      <w:r w:rsidRPr="00C26963">
        <w:rPr>
          <w:lang w:val="es-ES_tradnl"/>
        </w:rPr>
        <w:t>Tharparkar</w:t>
      </w:r>
      <w:proofErr w:type="spellEnd"/>
      <w:r w:rsidRPr="00C26963">
        <w:rPr>
          <w:lang w:val="es-ES_tradnl"/>
        </w:rPr>
        <w:t xml:space="preserve">, el </w:t>
      </w:r>
      <w:r w:rsidRPr="00C26963">
        <w:rPr>
          <w:lang w:val="es-ES_tradnl"/>
        </w:rPr>
        <w:lastRenderedPageBreak/>
        <w:t xml:space="preserve">Programa de Transición para las Niñas (de la primaria a la secundaria) de la UNESCO en </w:t>
      </w:r>
      <w:proofErr w:type="spellStart"/>
      <w:r w:rsidRPr="00C26963">
        <w:rPr>
          <w:lang w:val="es-ES_tradnl"/>
        </w:rPr>
        <w:t>Mithi</w:t>
      </w:r>
      <w:proofErr w:type="spellEnd"/>
      <w:r w:rsidRPr="00C26963">
        <w:rPr>
          <w:lang w:val="es-ES_tradnl"/>
        </w:rPr>
        <w:t xml:space="preserve">, Diplo, </w:t>
      </w:r>
      <w:proofErr w:type="spellStart"/>
      <w:r w:rsidRPr="00C26963">
        <w:rPr>
          <w:lang w:val="es-ES_tradnl"/>
        </w:rPr>
        <w:t>Kaloi</w:t>
      </w:r>
      <w:proofErr w:type="spellEnd"/>
      <w:r w:rsidRPr="00C26963">
        <w:rPr>
          <w:lang w:val="es-ES_tradnl"/>
        </w:rPr>
        <w:t xml:space="preserve">, </w:t>
      </w:r>
      <w:proofErr w:type="spellStart"/>
      <w:r w:rsidRPr="00C26963">
        <w:rPr>
          <w:lang w:val="es-ES_tradnl"/>
        </w:rPr>
        <w:t>Nagarparkar</w:t>
      </w:r>
      <w:proofErr w:type="spellEnd"/>
      <w:r w:rsidRPr="00C26963">
        <w:rPr>
          <w:lang w:val="es-ES_tradnl"/>
        </w:rPr>
        <w:t xml:space="preserve"> e </w:t>
      </w:r>
      <w:proofErr w:type="spellStart"/>
      <w:r w:rsidRPr="00C26963">
        <w:rPr>
          <w:lang w:val="es-ES_tradnl"/>
        </w:rPr>
        <w:t>Islamkot</w:t>
      </w:r>
      <w:proofErr w:type="spellEnd"/>
      <w:r w:rsidRPr="00C26963">
        <w:rPr>
          <w:lang w:val="es-ES_tradnl"/>
        </w:rPr>
        <w:t xml:space="preserve">, el proyecto </w:t>
      </w:r>
      <w:proofErr w:type="spellStart"/>
      <w:r w:rsidRPr="00C26963">
        <w:rPr>
          <w:lang w:val="es-ES_tradnl"/>
        </w:rPr>
        <w:t>GirlsCan</w:t>
      </w:r>
      <w:proofErr w:type="spellEnd"/>
      <w:r w:rsidRPr="00C26963">
        <w:rPr>
          <w:lang w:val="es-ES_tradnl"/>
        </w:rPr>
        <w:t xml:space="preserve"> de </w:t>
      </w:r>
      <w:proofErr w:type="spellStart"/>
      <w:r w:rsidRPr="00C26963">
        <w:rPr>
          <w:lang w:val="es-ES_tradnl"/>
        </w:rPr>
        <w:t>AzCorp</w:t>
      </w:r>
      <w:proofErr w:type="spellEnd"/>
      <w:r w:rsidRPr="00C26963">
        <w:rPr>
          <w:lang w:val="es-ES_tradnl"/>
        </w:rPr>
        <w:t>, que es una idea basada en la investigación y la defensa de los derechos y que busca superar los problemas a los que se enfrentan las niñas en la educación, y el programa para escuelas WHM-WASH del UNICEF.</w:t>
      </w:r>
    </w:p>
    <w:p w14:paraId="7D58228C" w14:textId="2D291429" w:rsidR="00BB64B2" w:rsidRPr="00C26963" w:rsidRDefault="00BB64B2" w:rsidP="00BB64B2">
      <w:pPr>
        <w:pStyle w:val="SingleTxt"/>
        <w:numPr>
          <w:ilvl w:val="0"/>
          <w:numId w:val="6"/>
        </w:numPr>
        <w:ind w:left="1267"/>
        <w:rPr>
          <w:lang w:val="es-ES_tradnl"/>
        </w:rPr>
      </w:pPr>
      <w:r w:rsidRPr="00C26963">
        <w:rPr>
          <w:lang w:val="es-ES_tradnl"/>
        </w:rPr>
        <w:t xml:space="preserve">Además, Sind también ha puesto en marcha el Plan Sectorial de Educación Escolar y Hoja de Ruta para </w:t>
      </w:r>
      <w:r w:rsidRPr="003B7B22">
        <w:rPr>
          <w:lang w:val="es-ES_tradnl"/>
        </w:rPr>
        <w:t>2019</w:t>
      </w:r>
      <w:r w:rsidRPr="00C26963">
        <w:rPr>
          <w:lang w:val="es-ES_tradnl"/>
        </w:rPr>
        <w:t>-</w:t>
      </w:r>
      <w:r w:rsidRPr="003B7B22">
        <w:rPr>
          <w:lang w:val="es-ES_tradnl"/>
        </w:rPr>
        <w:t>2024</w:t>
      </w:r>
      <w:r w:rsidRPr="00C26963">
        <w:rPr>
          <w:lang w:val="es-ES_tradnl"/>
        </w:rPr>
        <w:t>. El proyecto consiste en desarrollar la infraestructura escolar de los distritos sobre la base de la evaluación de las necesidades con respecto a los objetivos de matriculación.</w:t>
      </w:r>
    </w:p>
    <w:p w14:paraId="39325536" w14:textId="1BF72810" w:rsidR="00BB64B2" w:rsidRPr="00C26963" w:rsidRDefault="00BB64B2" w:rsidP="00BB64B2">
      <w:pPr>
        <w:pStyle w:val="SingleTxt"/>
        <w:numPr>
          <w:ilvl w:val="0"/>
          <w:numId w:val="6"/>
        </w:numPr>
        <w:ind w:left="1267"/>
        <w:rPr>
          <w:lang w:val="es-ES_tradnl"/>
        </w:rPr>
      </w:pPr>
      <w:r w:rsidRPr="00C26963">
        <w:rPr>
          <w:lang w:val="es-ES_tradnl"/>
        </w:rPr>
        <w:t xml:space="preserve">El gobierno provincial examinó las cuestiones de género de las políticas y programas del sector educativo. En la evaluación se concluye que, de las </w:t>
      </w:r>
      <w:r w:rsidRPr="003B7B22">
        <w:rPr>
          <w:lang w:val="es-ES_tradnl"/>
        </w:rPr>
        <w:t>4</w:t>
      </w:r>
      <w:r w:rsidRPr="00C26963">
        <w:rPr>
          <w:lang w:val="es-ES_tradnl"/>
        </w:rPr>
        <w:t>.</w:t>
      </w:r>
      <w:r w:rsidRPr="003B7B22">
        <w:rPr>
          <w:lang w:val="es-ES_tradnl"/>
        </w:rPr>
        <w:t>560</w:t>
      </w:r>
      <w:r w:rsidRPr="00C26963">
        <w:rPr>
          <w:lang w:val="es-ES_tradnl"/>
        </w:rPr>
        <w:t xml:space="preserve"> escuelas de alta prioridad, </w:t>
      </w:r>
      <w:r w:rsidRPr="003B7B22">
        <w:rPr>
          <w:lang w:val="es-ES_tradnl"/>
        </w:rPr>
        <w:t>4</w:t>
      </w:r>
      <w:r w:rsidRPr="00C26963">
        <w:rPr>
          <w:lang w:val="es-ES_tradnl"/>
        </w:rPr>
        <w:t>.</w:t>
      </w:r>
      <w:r w:rsidRPr="003B7B22">
        <w:rPr>
          <w:lang w:val="es-ES_tradnl"/>
        </w:rPr>
        <w:t>005</w:t>
      </w:r>
      <w:r w:rsidRPr="00C26963">
        <w:rPr>
          <w:lang w:val="es-ES_tradnl"/>
        </w:rPr>
        <w:t xml:space="preserve"> son escuelas en las que están matriculadas niñas (tanto escuelas solo para niñas como mixtas). Además, de un total de </w:t>
      </w:r>
      <w:r w:rsidRPr="003B7B22">
        <w:rPr>
          <w:lang w:val="es-ES_tradnl"/>
        </w:rPr>
        <w:t>554</w:t>
      </w:r>
      <w:r w:rsidRPr="00C26963">
        <w:rPr>
          <w:lang w:val="es-ES_tradnl"/>
        </w:rPr>
        <w:t xml:space="preserve"> escuelas propuestas para recibir mejoras, </w:t>
      </w:r>
      <w:r w:rsidRPr="003B7B22">
        <w:rPr>
          <w:lang w:val="es-ES_tradnl"/>
        </w:rPr>
        <w:t>419</w:t>
      </w:r>
      <w:r w:rsidRPr="00C26963">
        <w:rPr>
          <w:lang w:val="es-ES_tradnl"/>
        </w:rPr>
        <w:t xml:space="preserve"> son escuelas en las que están matriculadas niñas. Paralelamente, se ha conseguido que </w:t>
      </w:r>
      <w:r w:rsidRPr="003B7B22">
        <w:rPr>
          <w:lang w:val="es-ES_tradnl"/>
        </w:rPr>
        <w:t>54</w:t>
      </w:r>
      <w:r w:rsidRPr="00C26963">
        <w:rPr>
          <w:lang w:val="es-ES_tradnl"/>
        </w:rPr>
        <w:t xml:space="preserve"> escuelas para niñas pasen, con ayuda de la Agencia de Cooperación Internacional del Japón, a ser escuelas primarias, se han construido y entregado a las autoridades </w:t>
      </w:r>
      <w:r w:rsidRPr="003B7B22">
        <w:rPr>
          <w:lang w:val="es-ES_tradnl"/>
        </w:rPr>
        <w:t>29</w:t>
      </w:r>
      <w:r w:rsidRPr="00C26963">
        <w:rPr>
          <w:lang w:val="es-ES_tradnl"/>
        </w:rPr>
        <w:t xml:space="preserve"> escuelas para niñas y se están construyendo </w:t>
      </w:r>
      <w:r w:rsidRPr="003B7B22">
        <w:rPr>
          <w:lang w:val="es-ES_tradnl"/>
        </w:rPr>
        <w:t>25</w:t>
      </w:r>
      <w:r w:rsidRPr="00C26963">
        <w:rPr>
          <w:lang w:val="es-ES_tradnl"/>
        </w:rPr>
        <w:t xml:space="preserve"> más.</w:t>
      </w:r>
    </w:p>
    <w:p w14:paraId="5AFBD84D" w14:textId="73C8A602" w:rsidR="00BB64B2" w:rsidRPr="00C26963" w:rsidRDefault="00BB64B2" w:rsidP="00BB64B2">
      <w:pPr>
        <w:pStyle w:val="SingleTxt"/>
        <w:numPr>
          <w:ilvl w:val="0"/>
          <w:numId w:val="6"/>
        </w:numPr>
        <w:ind w:left="1267"/>
        <w:rPr>
          <w:lang w:val="es-ES_tradnl"/>
        </w:rPr>
      </w:pPr>
      <w:r w:rsidRPr="00C26963">
        <w:rPr>
          <w:lang w:val="es-ES_tradnl"/>
        </w:rPr>
        <w:t xml:space="preserve">Otras medidas incluyen la Ley de Notificación y Aplicación de Castigos Corporales, de </w:t>
      </w:r>
      <w:r w:rsidRPr="003B7B22">
        <w:rPr>
          <w:lang w:val="es-ES_tradnl"/>
        </w:rPr>
        <w:t>2016</w:t>
      </w:r>
      <w:r w:rsidRPr="00C26963">
        <w:rPr>
          <w:lang w:val="es-ES_tradnl"/>
        </w:rPr>
        <w:t xml:space="preserve">, y la reconstitución del Comité de Protección contra el Acoso a las Mujeres en marzo de </w:t>
      </w:r>
      <w:r w:rsidRPr="003B7B22">
        <w:rPr>
          <w:lang w:val="es-ES_tradnl"/>
        </w:rPr>
        <w:t>2020</w:t>
      </w:r>
      <w:r w:rsidRPr="00C26963">
        <w:rPr>
          <w:lang w:val="es-ES_tradnl"/>
        </w:rPr>
        <w:t>.</w:t>
      </w:r>
    </w:p>
    <w:p w14:paraId="58EE4BC2" w14:textId="77777777" w:rsidR="00BB64B2" w:rsidRPr="00C26963" w:rsidRDefault="00BB64B2" w:rsidP="00BB64B2">
      <w:pPr>
        <w:pStyle w:val="SingleTxt"/>
        <w:spacing w:after="0" w:line="120" w:lineRule="exact"/>
        <w:rPr>
          <w:sz w:val="10"/>
          <w:lang w:val="es-ES_tradnl"/>
        </w:rPr>
      </w:pPr>
    </w:p>
    <w:p w14:paraId="0AA5DA18" w14:textId="75EE7AEA" w:rsidR="00BB64B2" w:rsidRPr="003B7B22" w:rsidRDefault="00BB64B2" w:rsidP="00BB6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r>
      <w:r w:rsidRPr="003B7B22">
        <w:rPr>
          <w:lang w:val="es-ES_tradnl"/>
        </w:rPr>
        <w:tab/>
        <w:t xml:space="preserve">Jaiber </w:t>
      </w:r>
      <w:proofErr w:type="spellStart"/>
      <w:r w:rsidRPr="003B7B22">
        <w:rPr>
          <w:lang w:val="es-ES_tradnl"/>
        </w:rPr>
        <w:t>Pastunjuá</w:t>
      </w:r>
      <w:proofErr w:type="spellEnd"/>
    </w:p>
    <w:p w14:paraId="2B0C84A0" w14:textId="77777777" w:rsidR="00BB64B2" w:rsidRPr="00C26963" w:rsidRDefault="00BB64B2" w:rsidP="00BB64B2">
      <w:pPr>
        <w:pStyle w:val="SingleTxt"/>
        <w:spacing w:after="0" w:line="120" w:lineRule="exact"/>
        <w:rPr>
          <w:sz w:val="10"/>
          <w:lang w:val="es-ES_tradnl"/>
        </w:rPr>
      </w:pPr>
    </w:p>
    <w:p w14:paraId="17AC6F36" w14:textId="2066B780" w:rsidR="00BB64B2" w:rsidRPr="00C26963" w:rsidRDefault="00BB64B2" w:rsidP="00BB64B2">
      <w:pPr>
        <w:pStyle w:val="SingleTxt"/>
        <w:numPr>
          <w:ilvl w:val="0"/>
          <w:numId w:val="6"/>
        </w:numPr>
        <w:ind w:left="1267"/>
        <w:rPr>
          <w:lang w:val="es-ES_tradnl"/>
        </w:rPr>
      </w:pPr>
      <w:r w:rsidRPr="00C26963">
        <w:rPr>
          <w:lang w:val="es-ES_tradnl"/>
        </w:rPr>
        <w:t xml:space="preserve">En diciembre de </w:t>
      </w:r>
      <w:r w:rsidRPr="003B7B22">
        <w:rPr>
          <w:lang w:val="es-ES_tradnl"/>
        </w:rPr>
        <w:t>2020</w:t>
      </w:r>
      <w:r w:rsidRPr="00C26963">
        <w:rPr>
          <w:lang w:val="es-ES_tradnl"/>
        </w:rPr>
        <w:t xml:space="preserve">, el parlamento de Jaiber </w:t>
      </w:r>
      <w:proofErr w:type="spellStart"/>
      <w:r w:rsidRPr="00C26963">
        <w:rPr>
          <w:lang w:val="es-ES_tradnl"/>
        </w:rPr>
        <w:t>Pastunjuá</w:t>
      </w:r>
      <w:proofErr w:type="spellEnd"/>
      <w:r w:rsidRPr="00C26963">
        <w:rPr>
          <w:lang w:val="es-ES_tradnl"/>
        </w:rPr>
        <w:t xml:space="preserve"> aprobó un proyecto de ley para regular el peso de las mochilas escolares de los niños. Quienes la infrinjan pueden ser multados con </w:t>
      </w:r>
      <w:r w:rsidRPr="003B7B22">
        <w:rPr>
          <w:lang w:val="es-ES_tradnl"/>
        </w:rPr>
        <w:t>200</w:t>
      </w:r>
      <w:r w:rsidRPr="00C26963">
        <w:rPr>
          <w:lang w:val="es-ES_tradnl"/>
        </w:rPr>
        <w:t>.</w:t>
      </w:r>
      <w:r w:rsidRPr="003B7B22">
        <w:rPr>
          <w:lang w:val="es-ES_tradnl"/>
        </w:rPr>
        <w:t>000</w:t>
      </w:r>
      <w:r w:rsidRPr="00C26963">
        <w:rPr>
          <w:lang w:val="es-ES_tradnl"/>
        </w:rPr>
        <w:t xml:space="preserve"> rupias pakistaníes. Además, el gobierno de Jaiber </w:t>
      </w:r>
      <w:proofErr w:type="spellStart"/>
      <w:r w:rsidRPr="00C26963">
        <w:rPr>
          <w:lang w:val="es-ES_tradnl"/>
        </w:rPr>
        <w:t>Pastunjuá</w:t>
      </w:r>
      <w:proofErr w:type="spellEnd"/>
      <w:r w:rsidRPr="00C26963">
        <w:rPr>
          <w:lang w:val="es-ES_tradnl"/>
        </w:rPr>
        <w:t xml:space="preserve"> puso en marcha el programa Segundo Turno en las escuelas de toda la provincia a partir del </w:t>
      </w:r>
      <w:r w:rsidRPr="003B7B22">
        <w:rPr>
          <w:lang w:val="es-ES_tradnl"/>
        </w:rPr>
        <w:t>1</w:t>
      </w:r>
      <w:r w:rsidRPr="00C26963">
        <w:rPr>
          <w:lang w:val="es-ES_tradnl"/>
        </w:rPr>
        <w:t xml:space="preserve"> de septiembre de </w:t>
      </w:r>
      <w:r w:rsidRPr="003B7B22">
        <w:rPr>
          <w:lang w:val="es-ES_tradnl"/>
        </w:rPr>
        <w:t>2021</w:t>
      </w:r>
      <w:r w:rsidRPr="00C26963">
        <w:rPr>
          <w:lang w:val="es-ES_tradnl"/>
        </w:rPr>
        <w:t xml:space="preserve">. Con arreglo a ese programa, se elevarán las escuelas primarias al nivel de escuelas medias, las escuelas medias al nivel de escuelas superiores y las escuelas superiores al nivel de escuelas secundarias superiores. En la primera fase, el programa se pondrá en marcha en </w:t>
      </w:r>
      <w:r w:rsidRPr="003B7B22">
        <w:rPr>
          <w:lang w:val="es-ES_tradnl"/>
        </w:rPr>
        <w:t>120</w:t>
      </w:r>
      <w:r w:rsidRPr="00C26963">
        <w:rPr>
          <w:lang w:val="es-ES_tradnl"/>
        </w:rPr>
        <w:t xml:space="preserve"> escuelas de </w:t>
      </w:r>
      <w:r w:rsidRPr="003B7B22">
        <w:rPr>
          <w:lang w:val="es-ES_tradnl"/>
        </w:rPr>
        <w:t>16</w:t>
      </w:r>
      <w:r w:rsidRPr="00C26963">
        <w:rPr>
          <w:lang w:val="es-ES_tradnl"/>
        </w:rPr>
        <w:t xml:space="preserve"> distritos de Jaiber </w:t>
      </w:r>
      <w:proofErr w:type="spellStart"/>
      <w:r w:rsidRPr="00C26963">
        <w:rPr>
          <w:lang w:val="es-ES_tradnl"/>
        </w:rPr>
        <w:t>Pastunjuá</w:t>
      </w:r>
      <w:proofErr w:type="spellEnd"/>
      <w:r w:rsidRPr="00C26963">
        <w:rPr>
          <w:lang w:val="es-ES_tradnl"/>
        </w:rPr>
        <w:t xml:space="preserve">; de ellas, </w:t>
      </w:r>
      <w:r w:rsidRPr="003B7B22">
        <w:rPr>
          <w:lang w:val="es-ES_tradnl"/>
        </w:rPr>
        <w:t>44</w:t>
      </w:r>
      <w:r w:rsidRPr="00C26963">
        <w:rPr>
          <w:lang w:val="es-ES_tradnl"/>
        </w:rPr>
        <w:t xml:space="preserve"> son escuelas para niñas: </w:t>
      </w:r>
      <w:r w:rsidRPr="003B7B22">
        <w:rPr>
          <w:lang w:val="es-ES_tradnl"/>
        </w:rPr>
        <w:t>28</w:t>
      </w:r>
      <w:r w:rsidRPr="00C26963">
        <w:rPr>
          <w:lang w:val="es-ES_tradnl"/>
        </w:rPr>
        <w:t xml:space="preserve"> pasarán de primaria a media y </w:t>
      </w:r>
      <w:r w:rsidRPr="003B7B22">
        <w:rPr>
          <w:lang w:val="es-ES_tradnl"/>
        </w:rPr>
        <w:t>16</w:t>
      </w:r>
      <w:r w:rsidRPr="00C26963">
        <w:rPr>
          <w:lang w:val="es-ES_tradnl"/>
        </w:rPr>
        <w:t xml:space="preserve"> de media a superior. El programa Segundo Turno pretende reducir la tasa de abandono escolar y equilibrar el número de alumnos en las escuelas superpobladas distribuyendo el número de alumnos entre los turnos de tarde y de mañana.</w:t>
      </w:r>
    </w:p>
    <w:p w14:paraId="0A0CACA6" w14:textId="1F9A800B" w:rsidR="00BB64B2" w:rsidRPr="00C26963" w:rsidRDefault="00BB64B2" w:rsidP="00BB64B2">
      <w:pPr>
        <w:pStyle w:val="SingleTxt"/>
        <w:numPr>
          <w:ilvl w:val="0"/>
          <w:numId w:val="6"/>
        </w:numPr>
        <w:ind w:left="1267"/>
        <w:rPr>
          <w:lang w:val="es-ES_tradnl"/>
        </w:rPr>
      </w:pPr>
      <w:r w:rsidRPr="00C26963">
        <w:rPr>
          <w:lang w:val="es-ES_tradnl"/>
        </w:rPr>
        <w:t xml:space="preserve">El Plan de Apoyo a la Educación es una iniciativa única del gobierno de Jaiber </w:t>
      </w:r>
      <w:proofErr w:type="spellStart"/>
      <w:r w:rsidRPr="00C26963">
        <w:rPr>
          <w:lang w:val="es-ES_tradnl"/>
        </w:rPr>
        <w:t>Pastunjuá</w:t>
      </w:r>
      <w:proofErr w:type="spellEnd"/>
      <w:r w:rsidRPr="00C26963">
        <w:rPr>
          <w:lang w:val="es-ES_tradnl"/>
        </w:rPr>
        <w:t xml:space="preserve"> para matricular a niños no escolarizados de entre </w:t>
      </w:r>
      <w:r w:rsidRPr="003B7B22">
        <w:rPr>
          <w:lang w:val="es-ES_tradnl"/>
        </w:rPr>
        <w:t>4</w:t>
      </w:r>
      <w:r w:rsidRPr="00C26963">
        <w:rPr>
          <w:lang w:val="es-ES_tradnl"/>
        </w:rPr>
        <w:t xml:space="preserve"> y </w:t>
      </w:r>
      <w:r w:rsidRPr="003B7B22">
        <w:rPr>
          <w:lang w:val="es-ES_tradnl"/>
        </w:rPr>
        <w:t>16</w:t>
      </w:r>
      <w:r w:rsidRPr="00C26963">
        <w:rPr>
          <w:lang w:val="es-ES_tradnl"/>
        </w:rPr>
        <w:t xml:space="preserve"> años; el plan beneficia a </w:t>
      </w:r>
      <w:r w:rsidRPr="003B7B22">
        <w:rPr>
          <w:lang w:val="es-ES_tradnl"/>
        </w:rPr>
        <w:t>25</w:t>
      </w:r>
      <w:r w:rsidRPr="00C26963">
        <w:rPr>
          <w:lang w:val="es-ES_tradnl"/>
        </w:rPr>
        <w:t>.</w:t>
      </w:r>
      <w:r w:rsidRPr="003B7B22">
        <w:rPr>
          <w:lang w:val="es-ES_tradnl"/>
        </w:rPr>
        <w:t>122</w:t>
      </w:r>
      <w:r w:rsidRPr="00C26963">
        <w:rPr>
          <w:lang w:val="es-ES_tradnl"/>
        </w:rPr>
        <w:t xml:space="preserve"> niñas. El gobierno de Jaiber </w:t>
      </w:r>
      <w:proofErr w:type="spellStart"/>
      <w:r w:rsidRPr="00C26963">
        <w:rPr>
          <w:lang w:val="es-ES_tradnl"/>
        </w:rPr>
        <w:t>Pastunjuá</w:t>
      </w:r>
      <w:proofErr w:type="spellEnd"/>
      <w:r w:rsidRPr="00C26963">
        <w:rPr>
          <w:lang w:val="es-ES_tradnl"/>
        </w:rPr>
        <w:t xml:space="preserve"> colabora con </w:t>
      </w:r>
      <w:r w:rsidRPr="003B7B22">
        <w:rPr>
          <w:lang w:val="es-ES_tradnl"/>
        </w:rPr>
        <w:t>614</w:t>
      </w:r>
      <w:r w:rsidRPr="00C26963">
        <w:rPr>
          <w:lang w:val="es-ES_tradnl"/>
        </w:rPr>
        <w:t xml:space="preserve"> escuelas. La Fundación de Educación Primaria y Secundaria de Jaiber </w:t>
      </w:r>
      <w:proofErr w:type="spellStart"/>
      <w:r w:rsidRPr="00C26963">
        <w:rPr>
          <w:lang w:val="es-ES_tradnl"/>
        </w:rPr>
        <w:t>Pastunjuá</w:t>
      </w:r>
      <w:proofErr w:type="spellEnd"/>
      <w:r w:rsidRPr="00C26963">
        <w:rPr>
          <w:lang w:val="es-ES_tradnl"/>
        </w:rPr>
        <w:t xml:space="preserve"> creó las Escuelas Comunitarias para Niñas para atender a las niñas no escolarizadas pertenecientes a familias sin acceso a oportunidades educativas; fundó las escuelas en zonas donde el gobierno no proporcionaba instalaciones escolares y en ellas estudian </w:t>
      </w:r>
      <w:r w:rsidRPr="003B7B22">
        <w:rPr>
          <w:lang w:val="es-ES_tradnl"/>
        </w:rPr>
        <w:t>85</w:t>
      </w:r>
      <w:r w:rsidRPr="00C26963">
        <w:rPr>
          <w:lang w:val="es-ES_tradnl"/>
        </w:rPr>
        <w:t>.</w:t>
      </w:r>
      <w:r w:rsidRPr="003B7B22">
        <w:rPr>
          <w:lang w:val="es-ES_tradnl"/>
        </w:rPr>
        <w:t>689</w:t>
      </w:r>
      <w:r w:rsidRPr="00C26963">
        <w:rPr>
          <w:lang w:val="es-ES_tradnl"/>
        </w:rPr>
        <w:t xml:space="preserve"> alumnas.</w:t>
      </w:r>
    </w:p>
    <w:p w14:paraId="3FB9D200" w14:textId="052EF7F9" w:rsidR="00BB64B2" w:rsidRPr="00C26963" w:rsidRDefault="00BB64B2" w:rsidP="00BB64B2">
      <w:pPr>
        <w:pStyle w:val="SingleTxt"/>
        <w:numPr>
          <w:ilvl w:val="0"/>
          <w:numId w:val="6"/>
        </w:numPr>
        <w:ind w:left="1267"/>
        <w:rPr>
          <w:lang w:val="es-ES_tradnl"/>
        </w:rPr>
      </w:pPr>
      <w:r w:rsidRPr="00C26963">
        <w:rPr>
          <w:lang w:val="es-ES_tradnl"/>
        </w:rPr>
        <w:t xml:space="preserve">El gobierno de Jaiber </w:t>
      </w:r>
      <w:proofErr w:type="spellStart"/>
      <w:r w:rsidRPr="00C26963">
        <w:rPr>
          <w:lang w:val="es-ES_tradnl"/>
        </w:rPr>
        <w:t>Pastunjuá</w:t>
      </w:r>
      <w:proofErr w:type="spellEnd"/>
      <w:r w:rsidRPr="00C26963">
        <w:rPr>
          <w:lang w:val="es-ES_tradnl"/>
        </w:rPr>
        <w:t xml:space="preserve"> también concede becas a </w:t>
      </w:r>
      <w:r w:rsidRPr="003B7B22">
        <w:rPr>
          <w:lang w:val="es-ES_tradnl"/>
        </w:rPr>
        <w:t>442</w:t>
      </w:r>
      <w:r w:rsidRPr="00C26963">
        <w:rPr>
          <w:lang w:val="es-ES_tradnl"/>
        </w:rPr>
        <w:t>.</w:t>
      </w:r>
      <w:r w:rsidRPr="003B7B22">
        <w:rPr>
          <w:lang w:val="es-ES_tradnl"/>
        </w:rPr>
        <w:t>030</w:t>
      </w:r>
      <w:r w:rsidRPr="00C26963">
        <w:rPr>
          <w:lang w:val="es-ES_tradnl"/>
        </w:rPr>
        <w:t xml:space="preserve"> alumnas, por un valor de </w:t>
      </w:r>
      <w:r w:rsidRPr="003B7B22">
        <w:rPr>
          <w:lang w:val="es-ES_tradnl"/>
        </w:rPr>
        <w:t>53</w:t>
      </w:r>
      <w:r w:rsidRPr="00C26963">
        <w:rPr>
          <w:lang w:val="es-ES_tradnl"/>
        </w:rPr>
        <w:t>,</w:t>
      </w:r>
      <w:r w:rsidRPr="003B7B22">
        <w:rPr>
          <w:lang w:val="es-ES_tradnl"/>
        </w:rPr>
        <w:t>04</w:t>
      </w:r>
      <w:r w:rsidRPr="00C26963">
        <w:rPr>
          <w:lang w:val="es-ES_tradnl"/>
        </w:rPr>
        <w:t xml:space="preserve"> millones de rupias pakistaníes. Esa intervención aumentó la tasa de matriculación en un </w:t>
      </w:r>
      <w:r w:rsidRPr="003B7B22">
        <w:rPr>
          <w:lang w:val="es-ES_tradnl"/>
        </w:rPr>
        <w:t>2</w:t>
      </w:r>
      <w:r w:rsidRPr="00C26963">
        <w:rPr>
          <w:lang w:val="es-ES_tradnl"/>
        </w:rPr>
        <w:t> %.</w:t>
      </w:r>
    </w:p>
    <w:p w14:paraId="0C24E14E" w14:textId="77777777" w:rsidR="00BB64B2" w:rsidRPr="00C26963" w:rsidRDefault="00BB64B2" w:rsidP="00BB64B2">
      <w:pPr>
        <w:pStyle w:val="SingleTxt"/>
        <w:spacing w:after="0" w:line="120" w:lineRule="exact"/>
        <w:rPr>
          <w:sz w:val="10"/>
          <w:lang w:val="es-ES_tradnl"/>
        </w:rPr>
      </w:pPr>
    </w:p>
    <w:p w14:paraId="56BA1A06" w14:textId="0204C5CC" w:rsidR="00BB64B2" w:rsidRPr="003B7B22" w:rsidRDefault="00BB64B2" w:rsidP="00BB6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r>
      <w:r w:rsidRPr="003B7B22">
        <w:rPr>
          <w:lang w:val="es-ES_tradnl"/>
        </w:rPr>
        <w:tab/>
      </w:r>
      <w:proofErr w:type="spellStart"/>
      <w:r w:rsidRPr="003B7B22">
        <w:rPr>
          <w:lang w:val="es-ES_tradnl"/>
        </w:rPr>
        <w:t>Baluchistán</w:t>
      </w:r>
      <w:proofErr w:type="spellEnd"/>
    </w:p>
    <w:p w14:paraId="7F61CD0F" w14:textId="77777777" w:rsidR="00BB64B2" w:rsidRPr="00C26963" w:rsidRDefault="00BB64B2" w:rsidP="00BB64B2">
      <w:pPr>
        <w:pStyle w:val="SingleTxt"/>
        <w:spacing w:after="0" w:line="120" w:lineRule="exact"/>
        <w:rPr>
          <w:sz w:val="10"/>
          <w:lang w:val="es-ES_tradnl"/>
        </w:rPr>
      </w:pPr>
    </w:p>
    <w:p w14:paraId="20E5428F" w14:textId="2631A7F9" w:rsidR="00BB64B2" w:rsidRPr="00C26963" w:rsidRDefault="00BB64B2" w:rsidP="00BB64B2">
      <w:pPr>
        <w:pStyle w:val="SingleTxt"/>
        <w:numPr>
          <w:ilvl w:val="0"/>
          <w:numId w:val="6"/>
        </w:numPr>
        <w:ind w:left="1267"/>
        <w:rPr>
          <w:lang w:val="es-ES_tradnl"/>
        </w:rPr>
      </w:pPr>
      <w:r w:rsidRPr="00C26963">
        <w:rPr>
          <w:lang w:val="es-ES_tradnl"/>
        </w:rPr>
        <w:t xml:space="preserve">Para hacer frente a los problemas de la matriculación y el abandono escolar, especialmente de las niñas, el gobierno de </w:t>
      </w:r>
      <w:proofErr w:type="spellStart"/>
      <w:r w:rsidRPr="00C26963">
        <w:rPr>
          <w:lang w:val="es-ES_tradnl"/>
        </w:rPr>
        <w:t>Baluchistán</w:t>
      </w:r>
      <w:proofErr w:type="spellEnd"/>
      <w:r w:rsidRPr="00C26963">
        <w:rPr>
          <w:lang w:val="es-ES_tradnl"/>
        </w:rPr>
        <w:t xml:space="preserve"> dio inicio en </w:t>
      </w:r>
      <w:r w:rsidRPr="003B7B22">
        <w:rPr>
          <w:lang w:val="es-ES_tradnl"/>
        </w:rPr>
        <w:t>2020</w:t>
      </w:r>
      <w:r w:rsidRPr="00C26963">
        <w:rPr>
          <w:lang w:val="es-ES_tradnl"/>
        </w:rPr>
        <w:t xml:space="preserve"> a un plan </w:t>
      </w:r>
      <w:r w:rsidRPr="00C26963">
        <w:rPr>
          <w:lang w:val="es-ES_tradnl"/>
        </w:rPr>
        <w:lastRenderedPageBreak/>
        <w:t xml:space="preserve">quinquenal. El Plan para el Sector Educativo de </w:t>
      </w:r>
      <w:proofErr w:type="spellStart"/>
      <w:r w:rsidRPr="00C26963">
        <w:rPr>
          <w:lang w:val="es-ES_tradnl"/>
        </w:rPr>
        <w:t>Baluchistán</w:t>
      </w:r>
      <w:proofErr w:type="spellEnd"/>
      <w:r w:rsidRPr="00C26963">
        <w:rPr>
          <w:lang w:val="es-ES_tradnl"/>
        </w:rPr>
        <w:t xml:space="preserve"> </w:t>
      </w:r>
      <w:r w:rsidRPr="003B7B22">
        <w:rPr>
          <w:lang w:val="es-ES_tradnl"/>
        </w:rPr>
        <w:t>2020</w:t>
      </w:r>
      <w:r w:rsidRPr="00C26963">
        <w:rPr>
          <w:lang w:val="es-ES_tradnl"/>
        </w:rPr>
        <w:t>-</w:t>
      </w:r>
      <w:r w:rsidRPr="003B7B22">
        <w:rPr>
          <w:lang w:val="es-ES_tradnl"/>
        </w:rPr>
        <w:t>2025</w:t>
      </w:r>
      <w:r w:rsidRPr="00C26963">
        <w:rPr>
          <w:lang w:val="es-ES_tradnl"/>
        </w:rPr>
        <w:t xml:space="preserve"> brinda una hoja de ruta holística e integrada para ofrecer una educación de calidad para todos. El plan refleja la visión y las aspiraciones del gobierno y las necesidades de la población en materia de educación. El Departamento de Educación del gobierno de </w:t>
      </w:r>
      <w:proofErr w:type="spellStart"/>
      <w:r w:rsidRPr="00C26963">
        <w:rPr>
          <w:lang w:val="es-ES_tradnl"/>
        </w:rPr>
        <w:t>Baluchistán</w:t>
      </w:r>
      <w:proofErr w:type="spellEnd"/>
      <w:r w:rsidRPr="00C26963">
        <w:rPr>
          <w:lang w:val="es-ES_tradnl"/>
        </w:rPr>
        <w:t xml:space="preserve"> está ejecutando el Proyecto para la Educación en </w:t>
      </w:r>
      <w:proofErr w:type="spellStart"/>
      <w:r w:rsidRPr="00C26963">
        <w:rPr>
          <w:lang w:val="es-ES_tradnl"/>
        </w:rPr>
        <w:t>Baluchistán</w:t>
      </w:r>
      <w:proofErr w:type="spellEnd"/>
      <w:r w:rsidRPr="00C26963">
        <w:rPr>
          <w:lang w:val="es-ES_tradnl"/>
        </w:rPr>
        <w:t xml:space="preserve">, de la Alianza Mundial para la Educación, bajo la supervisión del Banco Mundial. El objetivo de desarrollo del proyecto propuesto, de tres años de duración, es aumentar la matriculación y la retención en las escuelas apoyadas por el proyecto, con especial atención a la participación de las niñas, y desarrollar mecanismos para mejorar la calidad de la gestión escolar. El proyecto ha ayudado a matricular a </w:t>
      </w:r>
      <w:r w:rsidRPr="003B7B22">
        <w:rPr>
          <w:lang w:val="es-ES_tradnl"/>
        </w:rPr>
        <w:t>50</w:t>
      </w:r>
      <w:r w:rsidRPr="00C26963">
        <w:rPr>
          <w:lang w:val="es-ES_tradnl"/>
        </w:rPr>
        <w:t>.</w:t>
      </w:r>
      <w:r w:rsidRPr="003B7B22">
        <w:rPr>
          <w:lang w:val="es-ES_tradnl"/>
        </w:rPr>
        <w:t>174</w:t>
      </w:r>
      <w:r w:rsidRPr="00C26963">
        <w:rPr>
          <w:lang w:val="es-ES_tradnl"/>
        </w:rPr>
        <w:t xml:space="preserve"> niñas en las escuelas a las que presta apoyo. Durante el período de enero a marzo de </w:t>
      </w:r>
      <w:r w:rsidRPr="003B7B22">
        <w:rPr>
          <w:lang w:val="es-ES_tradnl"/>
        </w:rPr>
        <w:t>2018</w:t>
      </w:r>
      <w:r w:rsidRPr="00C26963">
        <w:rPr>
          <w:lang w:val="es-ES_tradnl"/>
        </w:rPr>
        <w:t xml:space="preserve">, hubo un </w:t>
      </w:r>
      <w:r w:rsidRPr="003B7B22">
        <w:rPr>
          <w:lang w:val="es-ES_tradnl"/>
        </w:rPr>
        <w:t>81</w:t>
      </w:r>
      <w:r w:rsidRPr="00C26963">
        <w:rPr>
          <w:lang w:val="es-ES_tradnl"/>
        </w:rPr>
        <w:t xml:space="preserve"> % de retención de estudiantes en las escuelas apoyadas por el proyecto, frente al objetivo del proyecto del </w:t>
      </w:r>
      <w:r w:rsidRPr="003B7B22">
        <w:rPr>
          <w:lang w:val="es-ES_tradnl"/>
        </w:rPr>
        <w:t>75</w:t>
      </w:r>
      <w:r w:rsidRPr="00C26963">
        <w:rPr>
          <w:lang w:val="es-ES_tradnl"/>
        </w:rPr>
        <w:t> %.</w:t>
      </w:r>
    </w:p>
    <w:p w14:paraId="5CD13C01" w14:textId="5A05C0B1" w:rsidR="00BB64B2" w:rsidRPr="00C26963" w:rsidRDefault="00BB64B2" w:rsidP="00BB64B2">
      <w:pPr>
        <w:pStyle w:val="SingleTxt"/>
        <w:numPr>
          <w:ilvl w:val="0"/>
          <w:numId w:val="6"/>
        </w:numPr>
        <w:ind w:left="1267"/>
        <w:rPr>
          <w:lang w:val="es-ES_tradnl"/>
        </w:rPr>
      </w:pPr>
      <w:r w:rsidRPr="00C26963">
        <w:rPr>
          <w:lang w:val="es-ES_tradnl"/>
        </w:rPr>
        <w:t xml:space="preserve">Anteriormente, en </w:t>
      </w:r>
      <w:r w:rsidRPr="003B7B22">
        <w:rPr>
          <w:lang w:val="es-ES_tradnl"/>
        </w:rPr>
        <w:t>2016</w:t>
      </w:r>
      <w:r w:rsidRPr="00C26963">
        <w:rPr>
          <w:lang w:val="es-ES_tradnl"/>
        </w:rPr>
        <w:t xml:space="preserve">, el gobierno provincial había puesto en marcha el Programa de Educación Básica de </w:t>
      </w:r>
      <w:proofErr w:type="spellStart"/>
      <w:r w:rsidRPr="00C26963">
        <w:rPr>
          <w:lang w:val="es-ES_tradnl"/>
        </w:rPr>
        <w:t>Baluchistán</w:t>
      </w:r>
      <w:proofErr w:type="spellEnd"/>
      <w:r w:rsidRPr="00C26963">
        <w:rPr>
          <w:lang w:val="es-ES_tradnl"/>
        </w:rPr>
        <w:t xml:space="preserve">, de duración quinquenal, con una subvención de </w:t>
      </w:r>
      <w:r w:rsidRPr="003B7B22">
        <w:rPr>
          <w:lang w:val="es-ES_tradnl"/>
        </w:rPr>
        <w:t>18</w:t>
      </w:r>
      <w:r w:rsidRPr="00C26963">
        <w:rPr>
          <w:lang w:val="es-ES_tradnl"/>
        </w:rPr>
        <w:t xml:space="preserve"> millones de euros de la Unión Europea. El programa contribuyó a lograr avances sustanciales a pesar de los cierres generalizados de escuelas relacionados con los confinamientos por la COVID-</w:t>
      </w:r>
      <w:r w:rsidRPr="003B7B22">
        <w:rPr>
          <w:lang w:val="es-ES_tradnl"/>
        </w:rPr>
        <w:t>19</w:t>
      </w:r>
      <w:r w:rsidRPr="00C26963">
        <w:rPr>
          <w:lang w:val="es-ES_tradnl"/>
        </w:rPr>
        <w:t xml:space="preserve"> en </w:t>
      </w:r>
      <w:r w:rsidRPr="003B7B22">
        <w:rPr>
          <w:lang w:val="es-ES_tradnl"/>
        </w:rPr>
        <w:t>2020</w:t>
      </w:r>
      <w:r w:rsidRPr="00C26963">
        <w:rPr>
          <w:lang w:val="es-ES_tradnl"/>
        </w:rPr>
        <w:t xml:space="preserve">. Para compensar las horas académicas perdidas a causa de la pandemia, y como seguimiento del programa, en </w:t>
      </w:r>
      <w:r w:rsidRPr="003B7B22">
        <w:rPr>
          <w:lang w:val="es-ES_tradnl"/>
        </w:rPr>
        <w:t>2021</w:t>
      </w:r>
      <w:r w:rsidRPr="00C26963">
        <w:rPr>
          <w:lang w:val="es-ES_tradnl"/>
        </w:rPr>
        <w:t xml:space="preserve"> se puso en marcha otro plan, el Apoyo a la Educación en </w:t>
      </w:r>
      <w:proofErr w:type="spellStart"/>
      <w:r w:rsidRPr="00C26963">
        <w:rPr>
          <w:lang w:val="es-ES_tradnl"/>
        </w:rPr>
        <w:t>Baluchistán</w:t>
      </w:r>
      <w:proofErr w:type="spellEnd"/>
      <w:r w:rsidRPr="00C26963">
        <w:rPr>
          <w:lang w:val="es-ES_tradnl"/>
        </w:rPr>
        <w:t xml:space="preserve">, un programa quinquenal de desarrollo de la educación con una subvención de </w:t>
      </w:r>
      <w:r w:rsidRPr="003B7B22">
        <w:rPr>
          <w:lang w:val="es-ES_tradnl"/>
        </w:rPr>
        <w:t>4</w:t>
      </w:r>
      <w:r w:rsidRPr="00C26963">
        <w:rPr>
          <w:lang w:val="es-ES_tradnl"/>
        </w:rPr>
        <w:t>.</w:t>
      </w:r>
      <w:r w:rsidRPr="003B7B22">
        <w:rPr>
          <w:lang w:val="es-ES_tradnl"/>
        </w:rPr>
        <w:t>500</w:t>
      </w:r>
      <w:r w:rsidRPr="00C26963">
        <w:rPr>
          <w:lang w:val="es-ES_tradnl"/>
        </w:rPr>
        <w:t xml:space="preserve"> millones de rupias pakistaníes aportados conjuntamente por la Unión Europea (</w:t>
      </w:r>
      <w:r w:rsidRPr="003B7B22">
        <w:rPr>
          <w:lang w:val="es-ES_tradnl"/>
        </w:rPr>
        <w:t>3</w:t>
      </w:r>
      <w:r w:rsidRPr="00C26963">
        <w:rPr>
          <w:lang w:val="es-ES_tradnl"/>
        </w:rPr>
        <w:t>.</w:t>
      </w:r>
      <w:r w:rsidRPr="003B7B22">
        <w:rPr>
          <w:lang w:val="es-ES_tradnl"/>
        </w:rPr>
        <w:t>500</w:t>
      </w:r>
      <w:r w:rsidRPr="00C26963">
        <w:rPr>
          <w:lang w:val="es-ES_tradnl"/>
        </w:rPr>
        <w:t xml:space="preserve"> millones de rupias pakistaníes) y el UNICEF (</w:t>
      </w:r>
      <w:r w:rsidRPr="003B7B22">
        <w:rPr>
          <w:lang w:val="es-ES_tradnl"/>
        </w:rPr>
        <w:t>1</w:t>
      </w:r>
      <w:r w:rsidRPr="00C26963">
        <w:rPr>
          <w:lang w:val="es-ES_tradnl"/>
        </w:rPr>
        <w:t>.</w:t>
      </w:r>
      <w:r w:rsidRPr="003B7B22">
        <w:rPr>
          <w:lang w:val="es-ES_tradnl"/>
        </w:rPr>
        <w:t>000</w:t>
      </w:r>
      <w:r w:rsidRPr="00C26963">
        <w:rPr>
          <w:lang w:val="es-ES_tradnl"/>
        </w:rPr>
        <w:t xml:space="preserve"> millones de rupias pakistaníes) para mejorar la calidad de la educación y apoyar y fortalecer los sistemas de gestión educativa. El plan se apoya en las reformas educativas generales implementadas por el Departamento de Educación. El Apoyo a la Educación en </w:t>
      </w:r>
      <w:proofErr w:type="spellStart"/>
      <w:r w:rsidRPr="00C26963">
        <w:rPr>
          <w:lang w:val="es-ES_tradnl"/>
        </w:rPr>
        <w:t>Baluchistán</w:t>
      </w:r>
      <w:proofErr w:type="spellEnd"/>
      <w:r w:rsidRPr="00C26963">
        <w:rPr>
          <w:lang w:val="es-ES_tradnl"/>
        </w:rPr>
        <w:t xml:space="preserve"> aumentará la alfabetización, la capacidad matemática, las competencias y las cualificaciones ampliando el acceso equitativo a una educación primaria y media de calidad para todos </w:t>
      </w:r>
      <w:proofErr w:type="gramStart"/>
      <w:r w:rsidRPr="00C26963">
        <w:rPr>
          <w:lang w:val="es-ES_tradnl"/>
        </w:rPr>
        <w:t>los niños y niñas</w:t>
      </w:r>
      <w:proofErr w:type="gramEnd"/>
      <w:r w:rsidRPr="00C26963">
        <w:rPr>
          <w:lang w:val="es-ES_tradnl"/>
        </w:rPr>
        <w:t xml:space="preserve">, por medios como adaptar las campañas de matriculación para conseguir que los niños vuelvan a la escuela y ofrecer alternativas a los niños que abandonan los estudios debido al impacto económico de las crisis. El plan se basará en los logros del Programa de Educación Básica de </w:t>
      </w:r>
      <w:proofErr w:type="spellStart"/>
      <w:r w:rsidRPr="00C26963">
        <w:rPr>
          <w:lang w:val="es-ES_tradnl"/>
        </w:rPr>
        <w:t>Baluchistán</w:t>
      </w:r>
      <w:proofErr w:type="spellEnd"/>
      <w:r w:rsidRPr="00C26963">
        <w:rPr>
          <w:lang w:val="es-ES_tradnl"/>
        </w:rPr>
        <w:t xml:space="preserve">, por </w:t>
      </w:r>
      <w:proofErr w:type="gramStart"/>
      <w:r w:rsidRPr="00C26963">
        <w:rPr>
          <w:lang w:val="es-ES_tradnl"/>
        </w:rPr>
        <w:t>ejemplo</w:t>
      </w:r>
      <w:proofErr w:type="gramEnd"/>
      <w:r w:rsidRPr="00C26963">
        <w:rPr>
          <w:lang w:val="es-ES_tradnl"/>
        </w:rPr>
        <w:t xml:space="preserve"> mediante un nuevo sistema de gestión del desempeño, de la recién creada Comisión de Evaluación y Exámenes de </w:t>
      </w:r>
      <w:proofErr w:type="spellStart"/>
      <w:r w:rsidRPr="00C26963">
        <w:rPr>
          <w:lang w:val="es-ES_tradnl"/>
        </w:rPr>
        <w:t>Baluchistán</w:t>
      </w:r>
      <w:proofErr w:type="spellEnd"/>
      <w:r w:rsidRPr="00C26963">
        <w:rPr>
          <w:lang w:val="es-ES_tradnl"/>
        </w:rPr>
        <w:t xml:space="preserve">, y del fortalecimiento y ampliación de los comités de gestión escolar de padres y profesores, los consejos educativos locales y el proceso de desarrollo escolar. El Departamento de Educación Secundaria de </w:t>
      </w:r>
      <w:proofErr w:type="spellStart"/>
      <w:r w:rsidRPr="00C26963">
        <w:rPr>
          <w:lang w:val="es-ES_tradnl"/>
        </w:rPr>
        <w:t>Baluchistán</w:t>
      </w:r>
      <w:proofErr w:type="spellEnd"/>
      <w:r w:rsidRPr="00C26963">
        <w:rPr>
          <w:lang w:val="es-ES_tradnl"/>
        </w:rPr>
        <w:t xml:space="preserve"> es responsable de aplicar ese programa.</w:t>
      </w:r>
    </w:p>
    <w:p w14:paraId="5E5C40FB" w14:textId="77777777" w:rsidR="00BB64B2" w:rsidRPr="00C26963" w:rsidRDefault="00BB64B2" w:rsidP="00BB64B2">
      <w:pPr>
        <w:pStyle w:val="SingleTxt"/>
        <w:spacing w:after="0" w:line="120" w:lineRule="exact"/>
        <w:rPr>
          <w:sz w:val="10"/>
          <w:lang w:val="es-ES_tradnl"/>
        </w:rPr>
      </w:pPr>
    </w:p>
    <w:p w14:paraId="6CB82778" w14:textId="77777777" w:rsidR="00BB64B2" w:rsidRPr="00C26963" w:rsidRDefault="00BB64B2" w:rsidP="00BB64B2">
      <w:pPr>
        <w:pStyle w:val="SingleTxt"/>
        <w:spacing w:after="0" w:line="120" w:lineRule="exact"/>
        <w:rPr>
          <w:sz w:val="10"/>
          <w:lang w:val="es-ES_tradnl"/>
        </w:rPr>
      </w:pPr>
    </w:p>
    <w:p w14:paraId="61F7DC3C" w14:textId="6FCF14F6" w:rsidR="00BB64B2" w:rsidRPr="003B7B22" w:rsidRDefault="00BB64B2" w:rsidP="00BB64B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7B22">
        <w:rPr>
          <w:lang w:val="es-ES_tradnl"/>
        </w:rPr>
        <w:tab/>
        <w:t>III.</w:t>
      </w:r>
      <w:r w:rsidRPr="003B7B22">
        <w:rPr>
          <w:lang w:val="es-ES_tradnl"/>
        </w:rPr>
        <w:tab/>
        <w:t>Conclusión</w:t>
      </w:r>
    </w:p>
    <w:p w14:paraId="634D0B89" w14:textId="77777777" w:rsidR="00BB64B2" w:rsidRPr="00C26963" w:rsidRDefault="00BB64B2" w:rsidP="00BB64B2">
      <w:pPr>
        <w:pStyle w:val="SingleTxt"/>
        <w:spacing w:after="0" w:line="120" w:lineRule="exact"/>
        <w:rPr>
          <w:sz w:val="10"/>
          <w:lang w:val="es-ES_tradnl"/>
        </w:rPr>
      </w:pPr>
    </w:p>
    <w:p w14:paraId="7AEA93F3" w14:textId="77777777" w:rsidR="00BB64B2" w:rsidRPr="00C26963" w:rsidRDefault="00BB64B2" w:rsidP="00BB64B2">
      <w:pPr>
        <w:pStyle w:val="SingleTxt"/>
        <w:spacing w:after="0" w:line="120" w:lineRule="exact"/>
        <w:rPr>
          <w:sz w:val="10"/>
          <w:lang w:val="es-ES_tradnl"/>
        </w:rPr>
      </w:pPr>
    </w:p>
    <w:p w14:paraId="7CC8DCE2" w14:textId="6C2B8543" w:rsidR="00BB64B2" w:rsidRPr="00C26963" w:rsidRDefault="00BB64B2" w:rsidP="00BB64B2">
      <w:pPr>
        <w:pStyle w:val="SingleTxt"/>
        <w:numPr>
          <w:ilvl w:val="0"/>
          <w:numId w:val="6"/>
        </w:numPr>
        <w:ind w:left="1267"/>
        <w:rPr>
          <w:lang w:val="es-ES_tradnl"/>
        </w:rPr>
      </w:pPr>
      <w:r w:rsidRPr="00C26963">
        <w:rPr>
          <w:lang w:val="es-ES_tradnl"/>
        </w:rPr>
        <w:t xml:space="preserve">El Pakistán está decidido a promover los derechos de las mujeres y a reforzar la protección frente a todas las formas de violencia. El Gobierno federal y los gobiernos provinciales han emprendido medidas para aplicar las recomendaciones formuladas por el Comité en </w:t>
      </w:r>
      <w:r w:rsidRPr="003B7B22">
        <w:rPr>
          <w:lang w:val="es-ES_tradnl"/>
        </w:rPr>
        <w:t>2020</w:t>
      </w:r>
      <w:r w:rsidRPr="00C26963">
        <w:rPr>
          <w:lang w:val="es-ES_tradnl"/>
        </w:rPr>
        <w:t>. Esas medidas ya han dado resultados alentadores en ámbitos como la educación y los nuevos mecanismos para garantizar los derechos de las mujeres vulnerables. A pesar de la pandemia de COVID-</w:t>
      </w:r>
      <w:r w:rsidRPr="003B7B22">
        <w:rPr>
          <w:lang w:val="es-ES_tradnl"/>
        </w:rPr>
        <w:t>19</w:t>
      </w:r>
      <w:r w:rsidRPr="00C26963">
        <w:rPr>
          <w:lang w:val="es-ES_tradnl"/>
        </w:rPr>
        <w:t xml:space="preserve"> y de las pérdidas económicas causadas por las recientes inundaciones y otras perturbaciones exógenas que reducen el margen fiscal, el Gobierno seguirá esforzándose, en colaboración con la comunidad internacional, por mantener el impulso actual de fortalecimiento del marco nacional de derechos humanos, especialmente en las esferas señaladas por el Comité.</w:t>
      </w:r>
    </w:p>
    <w:p w14:paraId="6B66B3B6" w14:textId="3FA0BFF3" w:rsidR="00032862" w:rsidRPr="004138D2" w:rsidRDefault="00BB64B2" w:rsidP="00BB64B2">
      <w:pPr>
        <w:pStyle w:val="SingleTxt"/>
        <w:rPr>
          <w:lang w:val="es-ES_tradnl"/>
        </w:rPr>
      </w:pPr>
      <w:r w:rsidRPr="00C26963">
        <w:rPr>
          <w:noProof/>
          <w:w w:val="100"/>
          <w:lang w:val="es-ES_tradnl"/>
        </w:rPr>
        <mc:AlternateContent>
          <mc:Choice Requires="wps">
            <w:drawing>
              <wp:anchor distT="0" distB="0" distL="114300" distR="114300" simplePos="0" relativeHeight="251660288" behindDoc="0" locked="0" layoutInCell="1" allowOverlap="1" wp14:anchorId="14F0B19C" wp14:editId="45766D5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FE20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32862" w:rsidRPr="004138D2" w:rsidSect="00BA59F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24T10:44:00Z" w:initials="Start">
    <w:p w14:paraId="3E279E88" w14:textId="77777777" w:rsidR="00032862" w:rsidRPr="00BA59F6" w:rsidRDefault="00032862">
      <w:pPr>
        <w:pStyle w:val="CommentText"/>
        <w:rPr>
          <w:lang w:val="en-US"/>
        </w:rPr>
      </w:pPr>
      <w:r>
        <w:rPr>
          <w:rStyle w:val="CommentReference"/>
        </w:rPr>
        <w:annotationRef/>
      </w:r>
      <w:r w:rsidRPr="00BA59F6">
        <w:rPr>
          <w:lang w:val="en-US"/>
        </w:rPr>
        <w:t>&lt;&lt;ODS JOB NO&gt;&gt;N2311340S&lt;&lt;ODS JOB NO&gt;&gt;</w:t>
      </w:r>
    </w:p>
    <w:p w14:paraId="511C5D0B" w14:textId="77777777" w:rsidR="00032862" w:rsidRDefault="00032862">
      <w:pPr>
        <w:pStyle w:val="CommentText"/>
      </w:pPr>
      <w:r>
        <w:t>&lt;&lt;ODS DOC SYMBOL1&gt;&gt;CEDAW/C/PAK/FCO/5&lt;&lt;ODS DOC SYMBOL1&gt;&gt;</w:t>
      </w:r>
    </w:p>
    <w:p w14:paraId="41C31167" w14:textId="482A5B44" w:rsidR="00032862" w:rsidRDefault="000328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C311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8691B" w16cex:dateUtc="2023-05-24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C31167" w16cid:durableId="281869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C5373" w14:textId="77777777" w:rsidR="00112B03" w:rsidRDefault="00112B03" w:rsidP="00101B18">
      <w:r>
        <w:separator/>
      </w:r>
    </w:p>
  </w:endnote>
  <w:endnote w:type="continuationSeparator" w:id="0">
    <w:p w14:paraId="646D882B" w14:textId="77777777" w:rsidR="00112B03" w:rsidRDefault="00112B0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2862" w14:paraId="264BE77D" w14:textId="77777777" w:rsidTr="00032862">
      <w:tc>
        <w:tcPr>
          <w:tcW w:w="4920" w:type="dxa"/>
          <w:shd w:val="clear" w:color="auto" w:fill="auto"/>
          <w:vAlign w:val="bottom"/>
        </w:tcPr>
        <w:p w14:paraId="5A016964" w14:textId="77777777" w:rsidR="00032862" w:rsidRPr="00032862" w:rsidRDefault="00032862" w:rsidP="0003286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33513F9" w14:textId="6270CBCE" w:rsidR="00032862" w:rsidRPr="00032862" w:rsidRDefault="00032862" w:rsidP="0003286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712E">
            <w:rPr>
              <w:b w:val="0"/>
              <w:color w:val="000000"/>
              <w:sz w:val="14"/>
            </w:rPr>
            <w:t>23-07511</w:t>
          </w:r>
          <w:r>
            <w:rPr>
              <w:b w:val="0"/>
              <w:color w:val="000000"/>
              <w:sz w:val="14"/>
            </w:rPr>
            <w:fldChar w:fldCharType="end"/>
          </w:r>
        </w:p>
      </w:tc>
    </w:tr>
  </w:tbl>
  <w:p w14:paraId="48FC6A72" w14:textId="77777777" w:rsidR="00032862" w:rsidRPr="00032862" w:rsidRDefault="00032862" w:rsidP="00032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2862" w14:paraId="61C220D1" w14:textId="77777777" w:rsidTr="00032862">
      <w:tc>
        <w:tcPr>
          <w:tcW w:w="4920" w:type="dxa"/>
          <w:shd w:val="clear" w:color="auto" w:fill="auto"/>
          <w:vAlign w:val="bottom"/>
        </w:tcPr>
        <w:p w14:paraId="27EC993D" w14:textId="7F4ADC8C" w:rsidR="00032862" w:rsidRPr="00032862" w:rsidRDefault="00032862" w:rsidP="0003286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6712E">
            <w:rPr>
              <w:b w:val="0"/>
              <w:color w:val="000000"/>
              <w:sz w:val="14"/>
            </w:rPr>
            <w:t>23-07511</w:t>
          </w:r>
          <w:r>
            <w:rPr>
              <w:b w:val="0"/>
              <w:color w:val="000000"/>
              <w:sz w:val="14"/>
            </w:rPr>
            <w:fldChar w:fldCharType="end"/>
          </w:r>
        </w:p>
      </w:tc>
      <w:tc>
        <w:tcPr>
          <w:tcW w:w="4920" w:type="dxa"/>
          <w:shd w:val="clear" w:color="auto" w:fill="auto"/>
          <w:vAlign w:val="bottom"/>
        </w:tcPr>
        <w:p w14:paraId="3ABF8E48" w14:textId="77777777" w:rsidR="00032862" w:rsidRPr="00032862" w:rsidRDefault="00032862" w:rsidP="0003286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F71E8C2" w14:textId="77777777" w:rsidR="00032862" w:rsidRPr="00032862" w:rsidRDefault="00032862" w:rsidP="000328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B665" w14:textId="77777777" w:rsidR="00032862" w:rsidRPr="00032862" w:rsidRDefault="00032862" w:rsidP="00032862">
    <w:pPr>
      <w:pStyle w:val="Footer"/>
      <w:spacing w:line="120" w:lineRule="exact"/>
      <w:rPr>
        <w:b w:val="0"/>
        <w:sz w:val="10"/>
      </w:rPr>
    </w:pPr>
    <w:r>
      <w:rPr>
        <w:b w:val="0"/>
        <w:sz w:val="10"/>
      </w:rPr>
      <w:drawing>
        <wp:anchor distT="0" distB="0" distL="114300" distR="114300" simplePos="0" relativeHeight="251658240" behindDoc="0" locked="0" layoutInCell="1" allowOverlap="1" wp14:anchorId="1AB27B33" wp14:editId="4C2D1BA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32862" w14:paraId="27B1D6FD" w14:textId="77777777" w:rsidTr="00032862">
      <w:tc>
        <w:tcPr>
          <w:tcW w:w="3830" w:type="dxa"/>
          <w:shd w:val="clear" w:color="auto" w:fill="auto"/>
        </w:tcPr>
        <w:p w14:paraId="0B5A28D8" w14:textId="4E91AFD8" w:rsidR="00032862" w:rsidRDefault="00032862" w:rsidP="00032862">
          <w:pPr>
            <w:pStyle w:val="ReleaseDate0"/>
          </w:pPr>
          <w:r>
            <w:t>23-07511 (</w:t>
          </w:r>
          <w:proofErr w:type="gramStart"/>
          <w:r>
            <w:t xml:space="preserve">S)   </w:t>
          </w:r>
          <w:proofErr w:type="gramEnd"/>
          <w:r>
            <w:t xml:space="preserve"> </w:t>
          </w:r>
          <w:r w:rsidR="00BB64B2">
            <w:t>17</w:t>
          </w:r>
          <w:r>
            <w:t>0523    240523</w:t>
          </w:r>
        </w:p>
        <w:p w14:paraId="1CDDAC61" w14:textId="77777777" w:rsidR="00032862" w:rsidRPr="00032862" w:rsidRDefault="00032862" w:rsidP="0003286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*2307511*</w:t>
          </w:r>
        </w:p>
      </w:tc>
      <w:tc>
        <w:tcPr>
          <w:tcW w:w="4920" w:type="dxa"/>
          <w:shd w:val="clear" w:color="auto" w:fill="auto"/>
        </w:tcPr>
        <w:p w14:paraId="7F2ACAC5" w14:textId="77777777" w:rsidR="00032862" w:rsidRDefault="00032862" w:rsidP="00032862">
          <w:pPr>
            <w:pStyle w:val="Footer"/>
            <w:jc w:val="right"/>
            <w:rPr>
              <w:b w:val="0"/>
              <w:sz w:val="20"/>
            </w:rPr>
          </w:pPr>
          <w:r>
            <w:rPr>
              <w:b w:val="0"/>
              <w:sz w:val="20"/>
            </w:rPr>
            <w:drawing>
              <wp:inline distT="0" distB="0" distL="0" distR="0" wp14:anchorId="798BDF57" wp14:editId="0603F37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C915F48" w14:textId="77777777" w:rsidR="00032862" w:rsidRPr="00032862" w:rsidRDefault="00032862" w:rsidP="000328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56668" w14:textId="77777777" w:rsidR="00112B03" w:rsidRDefault="00112B03" w:rsidP="00101B18">
      <w:r>
        <w:separator/>
      </w:r>
    </w:p>
  </w:footnote>
  <w:footnote w:type="continuationSeparator" w:id="0">
    <w:p w14:paraId="65F1B126" w14:textId="77777777" w:rsidR="00112B03" w:rsidRDefault="00112B03"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2862" w14:paraId="25843971" w14:textId="77777777" w:rsidTr="00032862">
      <w:trPr>
        <w:trHeight w:hRule="exact" w:val="864"/>
      </w:trPr>
      <w:tc>
        <w:tcPr>
          <w:tcW w:w="4920" w:type="dxa"/>
          <w:shd w:val="clear" w:color="auto" w:fill="auto"/>
          <w:vAlign w:val="bottom"/>
        </w:tcPr>
        <w:p w14:paraId="7FAEB917" w14:textId="2A2921DE" w:rsidR="00032862" w:rsidRPr="00032862" w:rsidRDefault="00032862" w:rsidP="00032862">
          <w:pPr>
            <w:pStyle w:val="Header"/>
            <w:spacing w:after="80"/>
            <w:rPr>
              <w:b/>
            </w:rPr>
          </w:pPr>
          <w:r>
            <w:rPr>
              <w:b/>
            </w:rPr>
            <w:fldChar w:fldCharType="begin"/>
          </w:r>
          <w:r>
            <w:rPr>
              <w:b/>
            </w:rPr>
            <w:instrText xml:space="preserve"> DOCVARIABLE "sss1" \* MERGEFORMAT </w:instrText>
          </w:r>
          <w:r>
            <w:rPr>
              <w:b/>
            </w:rPr>
            <w:fldChar w:fldCharType="separate"/>
          </w:r>
          <w:r w:rsidR="0066712E">
            <w:rPr>
              <w:b/>
            </w:rPr>
            <w:t>CEDAW/C/PAK/FCO/5</w:t>
          </w:r>
          <w:r>
            <w:rPr>
              <w:b/>
            </w:rPr>
            <w:fldChar w:fldCharType="end"/>
          </w:r>
        </w:p>
      </w:tc>
      <w:tc>
        <w:tcPr>
          <w:tcW w:w="4920" w:type="dxa"/>
          <w:shd w:val="clear" w:color="auto" w:fill="auto"/>
          <w:vAlign w:val="bottom"/>
        </w:tcPr>
        <w:p w14:paraId="6CFF9F03" w14:textId="77777777" w:rsidR="00032862" w:rsidRDefault="00032862" w:rsidP="00032862">
          <w:pPr>
            <w:pStyle w:val="Header"/>
          </w:pPr>
        </w:p>
      </w:tc>
    </w:tr>
  </w:tbl>
  <w:p w14:paraId="5C9C678F" w14:textId="77777777" w:rsidR="00032862" w:rsidRPr="00032862" w:rsidRDefault="00032862" w:rsidP="00032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2862" w14:paraId="0A05FDC1" w14:textId="77777777" w:rsidTr="00032862">
      <w:trPr>
        <w:trHeight w:hRule="exact" w:val="864"/>
      </w:trPr>
      <w:tc>
        <w:tcPr>
          <w:tcW w:w="4920" w:type="dxa"/>
          <w:shd w:val="clear" w:color="auto" w:fill="auto"/>
          <w:vAlign w:val="bottom"/>
        </w:tcPr>
        <w:p w14:paraId="18C97579" w14:textId="77777777" w:rsidR="00032862" w:rsidRDefault="00032862" w:rsidP="00032862">
          <w:pPr>
            <w:pStyle w:val="Header"/>
          </w:pPr>
        </w:p>
      </w:tc>
      <w:tc>
        <w:tcPr>
          <w:tcW w:w="4920" w:type="dxa"/>
          <w:shd w:val="clear" w:color="auto" w:fill="auto"/>
          <w:vAlign w:val="bottom"/>
        </w:tcPr>
        <w:p w14:paraId="03AC74B5" w14:textId="69080713" w:rsidR="00032862" w:rsidRPr="00032862" w:rsidRDefault="00032862" w:rsidP="00032862">
          <w:pPr>
            <w:pStyle w:val="Header"/>
            <w:spacing w:after="80"/>
            <w:jc w:val="right"/>
            <w:rPr>
              <w:b/>
            </w:rPr>
          </w:pPr>
          <w:r>
            <w:rPr>
              <w:b/>
            </w:rPr>
            <w:fldChar w:fldCharType="begin"/>
          </w:r>
          <w:r>
            <w:rPr>
              <w:b/>
            </w:rPr>
            <w:instrText xml:space="preserve"> DOCVARIABLE "sss1" \* MERGEFORMAT </w:instrText>
          </w:r>
          <w:r>
            <w:rPr>
              <w:b/>
            </w:rPr>
            <w:fldChar w:fldCharType="separate"/>
          </w:r>
          <w:r w:rsidR="0066712E">
            <w:rPr>
              <w:b/>
            </w:rPr>
            <w:t>CEDAW/C/PAK/FCO/5</w:t>
          </w:r>
          <w:r>
            <w:rPr>
              <w:b/>
            </w:rPr>
            <w:fldChar w:fldCharType="end"/>
          </w:r>
        </w:p>
      </w:tc>
    </w:tr>
  </w:tbl>
  <w:p w14:paraId="22E478DB" w14:textId="77777777" w:rsidR="00032862" w:rsidRPr="00032862" w:rsidRDefault="00032862" w:rsidP="000328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32862" w14:paraId="2A9ED1BC" w14:textId="77777777" w:rsidTr="00032862">
      <w:trPr>
        <w:gridAfter w:val="1"/>
        <w:wAfter w:w="15" w:type="dxa"/>
        <w:trHeight w:hRule="exact" w:val="864"/>
      </w:trPr>
      <w:tc>
        <w:tcPr>
          <w:tcW w:w="1267" w:type="dxa"/>
          <w:tcBorders>
            <w:bottom w:val="single" w:sz="4" w:space="0" w:color="auto"/>
          </w:tcBorders>
          <w:shd w:val="clear" w:color="auto" w:fill="auto"/>
          <w:vAlign w:val="bottom"/>
        </w:tcPr>
        <w:p w14:paraId="694B5186" w14:textId="77777777" w:rsidR="00032862" w:rsidRDefault="00032862" w:rsidP="00032862">
          <w:pPr>
            <w:pStyle w:val="Header"/>
            <w:spacing w:after="120"/>
          </w:pPr>
        </w:p>
      </w:tc>
      <w:tc>
        <w:tcPr>
          <w:tcW w:w="2059" w:type="dxa"/>
          <w:tcBorders>
            <w:bottom w:val="single" w:sz="4" w:space="0" w:color="auto"/>
          </w:tcBorders>
          <w:shd w:val="clear" w:color="auto" w:fill="auto"/>
          <w:vAlign w:val="bottom"/>
        </w:tcPr>
        <w:p w14:paraId="098374D9" w14:textId="77777777" w:rsidR="00032862" w:rsidRPr="00032862" w:rsidRDefault="00032862" w:rsidP="0003286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3266347" w14:textId="77777777" w:rsidR="00032862" w:rsidRDefault="00032862" w:rsidP="00032862">
          <w:pPr>
            <w:pStyle w:val="Header"/>
            <w:spacing w:after="120"/>
          </w:pPr>
        </w:p>
      </w:tc>
      <w:tc>
        <w:tcPr>
          <w:tcW w:w="6480" w:type="dxa"/>
          <w:gridSpan w:val="3"/>
          <w:tcBorders>
            <w:bottom w:val="single" w:sz="4" w:space="0" w:color="auto"/>
          </w:tcBorders>
          <w:shd w:val="clear" w:color="auto" w:fill="auto"/>
          <w:vAlign w:val="bottom"/>
        </w:tcPr>
        <w:p w14:paraId="42BB6858" w14:textId="77777777" w:rsidR="00032862" w:rsidRPr="00032862" w:rsidRDefault="00032862" w:rsidP="00032862">
          <w:pPr>
            <w:spacing w:after="80" w:line="240" w:lineRule="auto"/>
            <w:jc w:val="right"/>
            <w:rPr>
              <w:position w:val="-4"/>
            </w:rPr>
          </w:pPr>
          <w:r>
            <w:rPr>
              <w:position w:val="-4"/>
              <w:sz w:val="40"/>
            </w:rPr>
            <w:t>CEDAW</w:t>
          </w:r>
          <w:r>
            <w:rPr>
              <w:position w:val="-4"/>
            </w:rPr>
            <w:t>/C/PAK/FCO/5</w:t>
          </w:r>
        </w:p>
      </w:tc>
    </w:tr>
    <w:tr w:rsidR="00032862" w:rsidRPr="00032862" w14:paraId="1C86E247" w14:textId="77777777" w:rsidTr="00032862">
      <w:trPr>
        <w:trHeight w:hRule="exact" w:val="2880"/>
      </w:trPr>
      <w:tc>
        <w:tcPr>
          <w:tcW w:w="1267" w:type="dxa"/>
          <w:tcBorders>
            <w:top w:val="single" w:sz="4" w:space="0" w:color="auto"/>
            <w:bottom w:val="single" w:sz="12" w:space="0" w:color="auto"/>
          </w:tcBorders>
          <w:shd w:val="clear" w:color="auto" w:fill="auto"/>
        </w:tcPr>
        <w:p w14:paraId="29E0E401" w14:textId="77777777" w:rsidR="00032862" w:rsidRPr="00032862" w:rsidRDefault="00032862" w:rsidP="00032862">
          <w:pPr>
            <w:pStyle w:val="Header"/>
            <w:spacing w:before="120"/>
            <w:jc w:val="center"/>
          </w:pPr>
          <w:r>
            <w:t xml:space="preserve"> </w:t>
          </w:r>
          <w:r>
            <w:drawing>
              <wp:inline distT="0" distB="0" distL="0" distR="0" wp14:anchorId="268866D2" wp14:editId="59DD527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97B183" w14:textId="77777777" w:rsidR="00032862" w:rsidRPr="00032862" w:rsidRDefault="00032862" w:rsidP="000328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D81BC70" w14:textId="77777777" w:rsidR="00032862" w:rsidRPr="00BA59F6" w:rsidRDefault="00032862" w:rsidP="00032862">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55270A53" w14:textId="77777777" w:rsidR="00032862" w:rsidRDefault="00032862" w:rsidP="00032862">
          <w:pPr>
            <w:pStyle w:val="Distribution"/>
            <w:spacing w:before="240"/>
          </w:pPr>
          <w:proofErr w:type="spellStart"/>
          <w:r>
            <w:t>Distr</w:t>
          </w:r>
          <w:proofErr w:type="spellEnd"/>
          <w:r>
            <w:t>. general</w:t>
          </w:r>
        </w:p>
        <w:p w14:paraId="55C3F2BC" w14:textId="77777777" w:rsidR="00032862" w:rsidRDefault="00032862" w:rsidP="00032862">
          <w:pPr>
            <w:pStyle w:val="Publication"/>
          </w:pPr>
          <w:r>
            <w:t>20 de abril de 2023</w:t>
          </w:r>
        </w:p>
        <w:p w14:paraId="5943F54E" w14:textId="77777777" w:rsidR="00032862" w:rsidRDefault="00032862" w:rsidP="00032862">
          <w:r>
            <w:t>Español</w:t>
          </w:r>
        </w:p>
        <w:p w14:paraId="1F269777" w14:textId="77777777" w:rsidR="00032862" w:rsidRDefault="00032862" w:rsidP="00032862">
          <w:pPr>
            <w:pStyle w:val="Original"/>
          </w:pPr>
          <w:r>
            <w:t>Original: inglés</w:t>
          </w:r>
        </w:p>
        <w:p w14:paraId="268D79D0" w14:textId="3F8DC3D1" w:rsidR="00032862" w:rsidRPr="00032862" w:rsidRDefault="00BA59F6" w:rsidP="00032862">
          <w:r>
            <w:t>Español, francés e inglés únicamente</w:t>
          </w:r>
        </w:p>
      </w:tc>
    </w:tr>
  </w:tbl>
  <w:p w14:paraId="7DA37CBB" w14:textId="77777777" w:rsidR="00032862" w:rsidRPr="00BA59F6" w:rsidRDefault="00032862" w:rsidP="00032862">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56B28"/>
    <w:multiLevelType w:val="hybridMultilevel"/>
    <w:tmpl w:val="A316EE06"/>
    <w:lvl w:ilvl="0" w:tplc="161C9BC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139B6548"/>
    <w:multiLevelType w:val="singleLevel"/>
    <w:tmpl w:val="7E60C7E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397090300">
    <w:abstractNumId w:val="6"/>
  </w:num>
  <w:num w:numId="2" w16cid:durableId="87701144">
    <w:abstractNumId w:val="2"/>
  </w:num>
  <w:num w:numId="3" w16cid:durableId="836119389">
    <w:abstractNumId w:val="5"/>
  </w:num>
  <w:num w:numId="4" w16cid:durableId="937641797">
    <w:abstractNumId w:val="4"/>
  </w:num>
  <w:num w:numId="5" w16cid:durableId="1507285923">
    <w:abstractNumId w:val="3"/>
  </w:num>
  <w:num w:numId="6" w16cid:durableId="701051710">
    <w:abstractNumId w:val="1"/>
  </w:num>
  <w:num w:numId="7" w16cid:durableId="139022656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7511*"/>
    <w:docVar w:name="CreationDt" w:val="24/05/2023 10:44 AM"/>
    <w:docVar w:name="DocCategory" w:val="Doc"/>
    <w:docVar w:name="DocType" w:val="Final"/>
    <w:docVar w:name="DutyStation" w:val="New York"/>
    <w:docVar w:name="FooterJN" w:val="23-07511"/>
    <w:docVar w:name="jobn" w:val="23-07511 (S)"/>
    <w:docVar w:name="jobnDT" w:val="23-07511 (S)   240523"/>
    <w:docVar w:name="jobnDTDT" w:val="23-07511 (S)   240523   240523"/>
    <w:docVar w:name="JobNo" w:val="2307511S"/>
    <w:docVar w:name="JobNo2" w:val="231134010:44 AM"/>
    <w:docVar w:name="LocalDrive" w:val="0"/>
    <w:docVar w:name="OandT" w:val="mtdk/Mar Ortega"/>
    <w:docVar w:name="sss1" w:val="CEDAW/C/PAK/FCO/5"/>
    <w:docVar w:name="sss2" w:val="-"/>
    <w:docVar w:name="Symbol1" w:val="CEDAW/C/PAK/FCO/5"/>
    <w:docVar w:name="Symbol2" w:val="-"/>
    <w:docVar w:name="Title1" w:val="_x0009__x0009_Información recibida del Pakistán sobre el seguimiento de las observaciones finales relativas a su quinto informe periódico*_x000d_"/>
  </w:docVars>
  <w:rsids>
    <w:rsidRoot w:val="0027783C"/>
    <w:rsid w:val="00002584"/>
    <w:rsid w:val="00032862"/>
    <w:rsid w:val="00032F87"/>
    <w:rsid w:val="00036EDF"/>
    <w:rsid w:val="0006491F"/>
    <w:rsid w:val="00067B89"/>
    <w:rsid w:val="00071D43"/>
    <w:rsid w:val="00082144"/>
    <w:rsid w:val="000F1F99"/>
    <w:rsid w:val="00101B18"/>
    <w:rsid w:val="00112B03"/>
    <w:rsid w:val="00117EA0"/>
    <w:rsid w:val="00122A56"/>
    <w:rsid w:val="00123B32"/>
    <w:rsid w:val="00134FEE"/>
    <w:rsid w:val="00146C6A"/>
    <w:rsid w:val="00147570"/>
    <w:rsid w:val="00151388"/>
    <w:rsid w:val="00151FF3"/>
    <w:rsid w:val="00166A0D"/>
    <w:rsid w:val="00167FFC"/>
    <w:rsid w:val="001A5CB6"/>
    <w:rsid w:val="001D5969"/>
    <w:rsid w:val="001E4B50"/>
    <w:rsid w:val="001F4EE0"/>
    <w:rsid w:val="00213E9B"/>
    <w:rsid w:val="00241B93"/>
    <w:rsid w:val="002478A0"/>
    <w:rsid w:val="0027783C"/>
    <w:rsid w:val="00283E43"/>
    <w:rsid w:val="00291BAF"/>
    <w:rsid w:val="002A5E20"/>
    <w:rsid w:val="002B27E9"/>
    <w:rsid w:val="002D1584"/>
    <w:rsid w:val="00304428"/>
    <w:rsid w:val="00356DCA"/>
    <w:rsid w:val="00366D21"/>
    <w:rsid w:val="0039127C"/>
    <w:rsid w:val="003A675A"/>
    <w:rsid w:val="003B01EF"/>
    <w:rsid w:val="003B24AA"/>
    <w:rsid w:val="003B7B22"/>
    <w:rsid w:val="003C5B79"/>
    <w:rsid w:val="003D096D"/>
    <w:rsid w:val="003F61E1"/>
    <w:rsid w:val="004138D2"/>
    <w:rsid w:val="00414429"/>
    <w:rsid w:val="00415E1D"/>
    <w:rsid w:val="00431E47"/>
    <w:rsid w:val="00440C93"/>
    <w:rsid w:val="00457AC6"/>
    <w:rsid w:val="00480B84"/>
    <w:rsid w:val="004B64F9"/>
    <w:rsid w:val="004C1A25"/>
    <w:rsid w:val="00515991"/>
    <w:rsid w:val="0051642C"/>
    <w:rsid w:val="005225EC"/>
    <w:rsid w:val="00525097"/>
    <w:rsid w:val="005509B6"/>
    <w:rsid w:val="005A0556"/>
    <w:rsid w:val="005F1F5F"/>
    <w:rsid w:val="00622288"/>
    <w:rsid w:val="00632C10"/>
    <w:rsid w:val="00641135"/>
    <w:rsid w:val="00653288"/>
    <w:rsid w:val="00657C5A"/>
    <w:rsid w:val="0066712E"/>
    <w:rsid w:val="00690698"/>
    <w:rsid w:val="006E4A4B"/>
    <w:rsid w:val="006E50E8"/>
    <w:rsid w:val="00703106"/>
    <w:rsid w:val="007459AE"/>
    <w:rsid w:val="007526FF"/>
    <w:rsid w:val="007531A5"/>
    <w:rsid w:val="00753D8A"/>
    <w:rsid w:val="00771C9E"/>
    <w:rsid w:val="0077220F"/>
    <w:rsid w:val="00783685"/>
    <w:rsid w:val="00807B29"/>
    <w:rsid w:val="0082045E"/>
    <w:rsid w:val="008222A3"/>
    <w:rsid w:val="00840664"/>
    <w:rsid w:val="008B3FC7"/>
    <w:rsid w:val="008F3462"/>
    <w:rsid w:val="009131D3"/>
    <w:rsid w:val="00935932"/>
    <w:rsid w:val="009559A6"/>
    <w:rsid w:val="00993CB7"/>
    <w:rsid w:val="009D0EE3"/>
    <w:rsid w:val="00A1038C"/>
    <w:rsid w:val="00A2494D"/>
    <w:rsid w:val="00A31C1D"/>
    <w:rsid w:val="00A536A1"/>
    <w:rsid w:val="00AB0B7D"/>
    <w:rsid w:val="00AD5F2F"/>
    <w:rsid w:val="00AF4336"/>
    <w:rsid w:val="00B114E4"/>
    <w:rsid w:val="00B13D3A"/>
    <w:rsid w:val="00B858D5"/>
    <w:rsid w:val="00BA59F6"/>
    <w:rsid w:val="00BB462D"/>
    <w:rsid w:val="00BB64B2"/>
    <w:rsid w:val="00BD113B"/>
    <w:rsid w:val="00BE670D"/>
    <w:rsid w:val="00C026EE"/>
    <w:rsid w:val="00C07FF6"/>
    <w:rsid w:val="00C26963"/>
    <w:rsid w:val="00C32BC2"/>
    <w:rsid w:val="00C43505"/>
    <w:rsid w:val="00C5036A"/>
    <w:rsid w:val="00C51300"/>
    <w:rsid w:val="00C6326C"/>
    <w:rsid w:val="00CB06FB"/>
    <w:rsid w:val="00CB63C5"/>
    <w:rsid w:val="00CD4527"/>
    <w:rsid w:val="00D0035F"/>
    <w:rsid w:val="00D3073B"/>
    <w:rsid w:val="00D30EED"/>
    <w:rsid w:val="00D81A49"/>
    <w:rsid w:val="00D973A8"/>
    <w:rsid w:val="00DB32F0"/>
    <w:rsid w:val="00DB66DE"/>
    <w:rsid w:val="00DC7881"/>
    <w:rsid w:val="00DD5701"/>
    <w:rsid w:val="00DE5050"/>
    <w:rsid w:val="00E117BC"/>
    <w:rsid w:val="00E343A6"/>
    <w:rsid w:val="00E443AC"/>
    <w:rsid w:val="00E47A1E"/>
    <w:rsid w:val="00E517AD"/>
    <w:rsid w:val="00E7105F"/>
    <w:rsid w:val="00E818DE"/>
    <w:rsid w:val="00ED471D"/>
    <w:rsid w:val="00EE37EC"/>
    <w:rsid w:val="00EF2DFA"/>
    <w:rsid w:val="00F0704E"/>
    <w:rsid w:val="00F272D7"/>
    <w:rsid w:val="00F313F6"/>
    <w:rsid w:val="00F33391"/>
    <w:rsid w:val="00F5012D"/>
    <w:rsid w:val="00F73093"/>
    <w:rsid w:val="00F873D4"/>
    <w:rsid w:val="00F87ED1"/>
    <w:rsid w:val="00FA2CAA"/>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AD0262"/>
  <w15:chartTrackingRefBased/>
  <w15:docId w15:val="{F64C09A0-B5F9-49AD-90E2-57F6F5CC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42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1442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1442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1442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1442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1442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1442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1442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1442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1442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1442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14429"/>
    <w:pPr>
      <w:spacing w:line="360" w:lineRule="exact"/>
    </w:pPr>
    <w:rPr>
      <w:spacing w:val="-3"/>
      <w:w w:val="99"/>
      <w:sz w:val="34"/>
    </w:rPr>
  </w:style>
  <w:style w:type="paragraph" w:customStyle="1" w:styleId="H23">
    <w:name w:val="_ H_2/3"/>
    <w:basedOn w:val="H1"/>
    <w:next w:val="SingleTxt"/>
    <w:qFormat/>
    <w:rsid w:val="00414429"/>
    <w:pPr>
      <w:spacing w:line="240" w:lineRule="exact"/>
      <w:outlineLvl w:val="1"/>
    </w:pPr>
    <w:rPr>
      <w:spacing w:val="2"/>
      <w:sz w:val="20"/>
    </w:rPr>
  </w:style>
  <w:style w:type="paragraph" w:customStyle="1" w:styleId="H4">
    <w:name w:val="_ H_4"/>
    <w:basedOn w:val="Normal"/>
    <w:next w:val="Normal"/>
    <w:qFormat/>
    <w:rsid w:val="00414429"/>
    <w:pPr>
      <w:keepNext/>
      <w:keepLines/>
      <w:tabs>
        <w:tab w:val="right" w:pos="360"/>
      </w:tabs>
      <w:outlineLvl w:val="3"/>
    </w:pPr>
    <w:rPr>
      <w:i/>
      <w:spacing w:val="3"/>
      <w:kern w:val="14"/>
    </w:rPr>
  </w:style>
  <w:style w:type="paragraph" w:customStyle="1" w:styleId="H56">
    <w:name w:val="_ H_5/6"/>
    <w:basedOn w:val="Normal"/>
    <w:next w:val="Normal"/>
    <w:qFormat/>
    <w:rsid w:val="00414429"/>
    <w:pPr>
      <w:keepNext/>
      <w:keepLines/>
      <w:tabs>
        <w:tab w:val="right" w:pos="360"/>
      </w:tabs>
      <w:outlineLvl w:val="4"/>
    </w:pPr>
    <w:rPr>
      <w:kern w:val="14"/>
    </w:rPr>
  </w:style>
  <w:style w:type="paragraph" w:customStyle="1" w:styleId="DualTxt">
    <w:name w:val="__Dual Txt"/>
    <w:basedOn w:val="Normal"/>
    <w:qFormat/>
    <w:rsid w:val="0041442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1442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14429"/>
    <w:pPr>
      <w:spacing w:line="540" w:lineRule="exact"/>
    </w:pPr>
    <w:rPr>
      <w:spacing w:val="-8"/>
      <w:w w:val="96"/>
      <w:sz w:val="57"/>
    </w:rPr>
  </w:style>
  <w:style w:type="paragraph" w:customStyle="1" w:styleId="SS">
    <w:name w:val="__S_S"/>
    <w:basedOn w:val="HCh0"/>
    <w:next w:val="Normal"/>
    <w:qFormat/>
    <w:rsid w:val="00414429"/>
    <w:pPr>
      <w:ind w:left="1267" w:right="1267"/>
    </w:pPr>
  </w:style>
  <w:style w:type="paragraph" w:customStyle="1" w:styleId="SingleTxt">
    <w:name w:val="__Single Txt"/>
    <w:basedOn w:val="Normal"/>
    <w:link w:val="SingleTxtChar"/>
    <w:qFormat/>
    <w:rsid w:val="004144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1442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1442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1442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14429"/>
    <w:rPr>
      <w:rFonts w:ascii="Tahoma" w:hAnsi="Tahoma" w:cs="Tahoma"/>
      <w:sz w:val="16"/>
      <w:szCs w:val="16"/>
    </w:rPr>
  </w:style>
  <w:style w:type="character" w:customStyle="1" w:styleId="BalloonTextChar">
    <w:name w:val="Balloon Text Char"/>
    <w:basedOn w:val="DefaultParagraphFont"/>
    <w:link w:val="BalloonText"/>
    <w:semiHidden/>
    <w:rsid w:val="00414429"/>
    <w:rPr>
      <w:rFonts w:ascii="Tahoma" w:eastAsiaTheme="minorHAnsi" w:hAnsi="Tahoma" w:cs="Tahoma"/>
      <w:spacing w:val="4"/>
      <w:w w:val="103"/>
      <w:sz w:val="16"/>
      <w:szCs w:val="16"/>
      <w:lang w:val="es-ES" w:eastAsia="en-US"/>
    </w:rPr>
  </w:style>
  <w:style w:type="paragraph" w:customStyle="1" w:styleId="Bullet1">
    <w:name w:val="Bullet 1"/>
    <w:basedOn w:val="Normal"/>
    <w:qFormat/>
    <w:rsid w:val="00414429"/>
    <w:pPr>
      <w:numPr>
        <w:numId w:val="1"/>
      </w:numPr>
      <w:spacing w:after="120"/>
      <w:ind w:right="1264"/>
      <w:jc w:val="both"/>
    </w:pPr>
  </w:style>
  <w:style w:type="paragraph" w:customStyle="1" w:styleId="Bullet2">
    <w:name w:val="Bullet 2"/>
    <w:basedOn w:val="Normal"/>
    <w:qFormat/>
    <w:rsid w:val="00414429"/>
    <w:pPr>
      <w:numPr>
        <w:numId w:val="2"/>
      </w:numPr>
      <w:spacing w:after="120"/>
      <w:ind w:right="1264"/>
      <w:jc w:val="both"/>
    </w:pPr>
  </w:style>
  <w:style w:type="paragraph" w:customStyle="1" w:styleId="Bullet3">
    <w:name w:val="Bullet 3"/>
    <w:basedOn w:val="SingleTxt"/>
    <w:qFormat/>
    <w:rsid w:val="004144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1442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144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14429"/>
    <w:pPr>
      <w:spacing w:after="80"/>
    </w:pPr>
  </w:style>
  <w:style w:type="character" w:customStyle="1" w:styleId="EndnoteTextChar">
    <w:name w:val="Endnote Text Char"/>
    <w:basedOn w:val="DefaultParagraphFont"/>
    <w:link w:val="EndnoteText"/>
    <w:semiHidden/>
    <w:rsid w:val="00414429"/>
    <w:rPr>
      <w:rFonts w:ascii="Times New Roman" w:eastAsiaTheme="minorHAnsi" w:hAnsi="Times New Roman" w:cs="Times New Roman"/>
      <w:spacing w:val="5"/>
      <w:w w:val="104"/>
      <w:sz w:val="17"/>
      <w:lang w:val="es-ES" w:eastAsia="en-US"/>
    </w:rPr>
  </w:style>
  <w:style w:type="paragraph" w:styleId="Footer">
    <w:name w:val="footer"/>
    <w:link w:val="FooterChar"/>
    <w:qFormat/>
    <w:rsid w:val="0041442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14429"/>
    <w:rPr>
      <w:rFonts w:ascii="Times New Roman" w:eastAsiaTheme="minorHAnsi" w:hAnsi="Times New Roman" w:cs="Times New Roman"/>
      <w:b/>
      <w:noProof/>
      <w:sz w:val="17"/>
      <w:lang w:val="en-US" w:eastAsia="en-US"/>
    </w:rPr>
  </w:style>
  <w:style w:type="character" w:styleId="FootnoteReference">
    <w:name w:val="footnote reference"/>
    <w:semiHidden/>
    <w:rsid w:val="0041442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1442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1442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1442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1442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1442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1442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1442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1442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1442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1442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1442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1442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14429"/>
    <w:rPr>
      <w:rFonts w:ascii="Cambria" w:eastAsia="Times New Roman" w:hAnsi="Cambria" w:cs="Times New Roman"/>
      <w:i/>
      <w:iCs/>
      <w:spacing w:val="5"/>
      <w:w w:val="103"/>
      <w:sz w:val="20"/>
      <w:szCs w:val="20"/>
      <w:lang w:val="es-ES" w:eastAsia="en-US"/>
    </w:rPr>
  </w:style>
  <w:style w:type="character" w:styleId="LineNumber">
    <w:name w:val="line number"/>
    <w:qFormat/>
    <w:rsid w:val="0041442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14429"/>
    <w:pPr>
      <w:spacing w:line="240" w:lineRule="auto"/>
    </w:pPr>
  </w:style>
  <w:style w:type="paragraph" w:customStyle="1" w:styleId="Original">
    <w:name w:val="Original"/>
    <w:next w:val="Normal"/>
    <w:autoRedefine/>
    <w:qFormat/>
    <w:rsid w:val="0041442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1442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14429"/>
    <w:pPr>
      <w:tabs>
        <w:tab w:val="right" w:pos="9965"/>
      </w:tabs>
      <w:spacing w:line="210" w:lineRule="exact"/>
    </w:pPr>
    <w:rPr>
      <w:spacing w:val="5"/>
      <w:w w:val="104"/>
      <w:kern w:val="14"/>
      <w:sz w:val="17"/>
    </w:rPr>
  </w:style>
  <w:style w:type="paragraph" w:customStyle="1" w:styleId="SmallX">
    <w:name w:val="SmallX"/>
    <w:basedOn w:val="Small"/>
    <w:next w:val="Normal"/>
    <w:qFormat/>
    <w:rsid w:val="0041442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144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144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1442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144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14429"/>
    <w:pPr>
      <w:spacing w:line="300" w:lineRule="exact"/>
    </w:pPr>
    <w:rPr>
      <w:spacing w:val="-2"/>
      <w:sz w:val="28"/>
    </w:rPr>
  </w:style>
  <w:style w:type="paragraph" w:styleId="Caption">
    <w:name w:val="caption"/>
    <w:basedOn w:val="Normal"/>
    <w:next w:val="Normal"/>
    <w:uiPriority w:val="35"/>
    <w:semiHidden/>
    <w:unhideWhenUsed/>
    <w:rsid w:val="00414429"/>
    <w:pPr>
      <w:spacing w:line="240" w:lineRule="auto"/>
    </w:pPr>
    <w:rPr>
      <w:b/>
      <w:bCs/>
      <w:color w:val="4F81BD"/>
      <w:sz w:val="18"/>
      <w:szCs w:val="18"/>
    </w:rPr>
  </w:style>
  <w:style w:type="character" w:styleId="CommentReference">
    <w:name w:val="annotation reference"/>
    <w:semiHidden/>
    <w:rsid w:val="00414429"/>
    <w:rPr>
      <w:sz w:val="6"/>
    </w:rPr>
  </w:style>
  <w:style w:type="paragraph" w:customStyle="1" w:styleId="HdBanner">
    <w:name w:val="Hd Banner"/>
    <w:basedOn w:val="Normal"/>
    <w:next w:val="Normal"/>
    <w:qFormat/>
    <w:rsid w:val="0041442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1442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14429"/>
    <w:pPr>
      <w:spacing w:before="240"/>
    </w:pPr>
    <w:rPr>
      <w:b/>
      <w:spacing w:val="-2"/>
      <w:w w:val="100"/>
    </w:rPr>
  </w:style>
  <w:style w:type="paragraph" w:customStyle="1" w:styleId="HdChapterBdLg">
    <w:name w:val="Hd Chapter Bd Lg"/>
    <w:basedOn w:val="HdChapterBD"/>
    <w:next w:val="Normal"/>
    <w:qFormat/>
    <w:rsid w:val="00414429"/>
    <w:rPr>
      <w:spacing w:val="-3"/>
      <w:w w:val="99"/>
      <w:kern w:val="14"/>
      <w:sz w:val="34"/>
      <w:szCs w:val="34"/>
    </w:rPr>
  </w:style>
  <w:style w:type="paragraph" w:customStyle="1" w:styleId="JournalHeading1">
    <w:name w:val="Journal_Heading1"/>
    <w:basedOn w:val="Normal"/>
    <w:next w:val="Normal"/>
    <w:qFormat/>
    <w:rsid w:val="00414429"/>
    <w:pPr>
      <w:keepNext/>
      <w:spacing w:before="190" w:line="270" w:lineRule="exact"/>
    </w:pPr>
    <w:rPr>
      <w:b/>
      <w:kern w:val="14"/>
      <w:sz w:val="24"/>
    </w:rPr>
  </w:style>
  <w:style w:type="paragraph" w:customStyle="1" w:styleId="JournalHeading2">
    <w:name w:val="Journal_Heading2"/>
    <w:basedOn w:val="Normal"/>
    <w:next w:val="Normal"/>
    <w:qFormat/>
    <w:rsid w:val="00414429"/>
    <w:pPr>
      <w:keepNext/>
      <w:keepLines/>
      <w:spacing w:before="240"/>
      <w:outlineLvl w:val="1"/>
    </w:pPr>
    <w:rPr>
      <w:b/>
      <w:spacing w:val="2"/>
      <w:kern w:val="14"/>
    </w:rPr>
  </w:style>
  <w:style w:type="paragraph" w:customStyle="1" w:styleId="JournalHeading4">
    <w:name w:val="Journal_Heading4"/>
    <w:basedOn w:val="Normal"/>
    <w:next w:val="Normal"/>
    <w:qFormat/>
    <w:rsid w:val="00414429"/>
    <w:pPr>
      <w:keepNext/>
      <w:keepLines/>
      <w:spacing w:before="240"/>
      <w:outlineLvl w:val="3"/>
    </w:pPr>
    <w:rPr>
      <w:i/>
      <w:kern w:val="14"/>
    </w:rPr>
  </w:style>
  <w:style w:type="paragraph" w:customStyle="1" w:styleId="NormalBullet">
    <w:name w:val="Normal Bullet"/>
    <w:basedOn w:val="Normal"/>
    <w:next w:val="Normal"/>
    <w:qFormat/>
    <w:rsid w:val="0041442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14429"/>
    <w:pPr>
      <w:tabs>
        <w:tab w:val="left" w:leader="dot" w:pos="2218"/>
        <w:tab w:val="left" w:pos="2707"/>
        <w:tab w:val="right" w:leader="dot" w:pos="9835"/>
      </w:tabs>
    </w:pPr>
    <w:rPr>
      <w:kern w:val="14"/>
    </w:rPr>
  </w:style>
  <w:style w:type="paragraph" w:customStyle="1" w:styleId="ReleaseDate0">
    <w:name w:val="ReleaseDate"/>
    <w:next w:val="Footer"/>
    <w:autoRedefine/>
    <w:qFormat/>
    <w:rsid w:val="0041442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1442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1442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32862"/>
    <w:pPr>
      <w:spacing w:line="240" w:lineRule="auto"/>
    </w:pPr>
    <w:rPr>
      <w:szCs w:val="20"/>
    </w:rPr>
  </w:style>
  <w:style w:type="character" w:customStyle="1" w:styleId="CommentTextChar">
    <w:name w:val="Comment Text Char"/>
    <w:basedOn w:val="DefaultParagraphFont"/>
    <w:link w:val="CommentText"/>
    <w:uiPriority w:val="99"/>
    <w:semiHidden/>
    <w:rsid w:val="0003286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32862"/>
    <w:rPr>
      <w:b/>
      <w:bCs/>
    </w:rPr>
  </w:style>
  <w:style w:type="character" w:customStyle="1" w:styleId="CommentSubjectChar">
    <w:name w:val="Comment Subject Char"/>
    <w:basedOn w:val="CommentTextChar"/>
    <w:link w:val="CommentSubject"/>
    <w:uiPriority w:val="99"/>
    <w:semiHidden/>
    <w:rsid w:val="00032862"/>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A2CA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07A62-D38C-4739-BD02-2399386E4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4488</Words>
  <Characters>25582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8</cp:revision>
  <cp:lastPrinted>2023-05-24T18:07:00Z</cp:lastPrinted>
  <dcterms:created xsi:type="dcterms:W3CDTF">2023-05-24T18:06:00Z</dcterms:created>
  <dcterms:modified xsi:type="dcterms:W3CDTF">2023-05-24T18:07:00Z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2307511</vt:lpwstr>
  </property>
  <property fmtid="{D5CDD505-2E9C-101B-9397-08002B2CF9AE}" pid="3" name="ODSRefJobNo">
    <vt:lpwstr>2311340</vt:lpwstr>
  </property>
  <property fmtid="{D5CDD505-2E9C-101B-9397-08002B2CF9AE}" pid="4" name="Symbol1">
    <vt:lpwstr>CEDAW/C/PAK/FCO/5</vt:lpwstr>
  </property>
  <property fmtid="{D5CDD505-2E9C-101B-9397-08002B2CF9AE}" pid="5" name="Symbol2">
    <vt:lpwstr/>
  </property>
  <property fmtid="{D5CDD505-2E9C-101B-9397-08002B2CF9AE}" pid="6" name="Translator">
    <vt:lpwstr>Mar Ortega</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del Pakistán sobre el seguimiento de las observaciones finales relativas a su quinto informe periódico*_x000d_</vt:lpwstr>
  </property>
</Properties>
</file>