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A30DE8" w:rsidRPr="00D20351" w14:paraId="7D2806F3" w14:textId="77777777" w:rsidTr="00E56EE3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14:paraId="7C2F0DCF" w14:textId="77777777" w:rsidR="002D5AAC" w:rsidRDefault="002D5AAC" w:rsidP="00E56EE3"/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431B077" w14:textId="01C33679" w:rsidR="002D5AAC" w:rsidRPr="00D4778E" w:rsidRDefault="00617892" w:rsidP="00E56EE3">
            <w:pPr>
              <w:spacing w:after="80" w:line="300" w:lineRule="exact"/>
              <w:rPr>
                <w:sz w:val="28"/>
              </w:rPr>
            </w:pPr>
            <w:r w:rsidRPr="00D4778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14B9F37" w14:textId="6B4CF36D" w:rsidR="002D5AAC" w:rsidRPr="00B67F39" w:rsidRDefault="00F6771C" w:rsidP="00007BCB">
            <w:pPr>
              <w:jc w:val="right"/>
              <w:rPr>
                <w:lang w:val="pt-PT"/>
              </w:rPr>
            </w:pPr>
            <w:r w:rsidRPr="00B67F39">
              <w:rPr>
                <w:sz w:val="40"/>
                <w:lang w:val="pt-PT"/>
              </w:rPr>
              <w:t>C</w:t>
            </w:r>
            <w:r w:rsidR="00007BCB" w:rsidRPr="00B67F39">
              <w:rPr>
                <w:sz w:val="40"/>
                <w:lang w:val="pt-PT"/>
              </w:rPr>
              <w:t>CPR</w:t>
            </w:r>
            <w:r w:rsidRPr="00B67F39">
              <w:rPr>
                <w:lang w:val="pt-PT"/>
              </w:rPr>
              <w:t>/C/DOM/QPR/7</w:t>
            </w:r>
          </w:p>
        </w:tc>
      </w:tr>
      <w:tr w:rsidR="00A30DE8" w14:paraId="4E900992" w14:textId="77777777" w:rsidTr="00E56EE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39F8FCB" w14:textId="7FF53540" w:rsidR="002D5AAC" w:rsidRPr="000028A2" w:rsidRDefault="00617892" w:rsidP="00E56EE3">
            <w:pPr>
              <w:spacing w:before="120"/>
              <w:jc w:val="center"/>
              <w:rPr>
                <w:lang w:val="fr-FR"/>
              </w:rPr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D08C68B" wp14:editId="54B5AAB8">
                  <wp:extent cx="716280" cy="586740"/>
                  <wp:effectExtent l="0" t="0" r="0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28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B5C076F" w14:textId="3DB1A1B4" w:rsidR="002D5AAC" w:rsidRPr="00617892" w:rsidRDefault="00617892" w:rsidP="00E56EE3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BF5E1E">
              <w:rPr>
                <w:b/>
                <w:sz w:val="34"/>
                <w:szCs w:val="34"/>
              </w:rPr>
              <w:t>Pacto Internacional de Derechos</w:t>
            </w:r>
            <w:r w:rsidRPr="00BF5E1E">
              <w:rPr>
                <w:b/>
                <w:sz w:val="34"/>
                <w:szCs w:val="34"/>
              </w:rPr>
              <w:br/>
              <w:t>Civiles y Políticos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3495F901" w14:textId="02238BCC" w:rsidR="00935A0B" w:rsidRPr="00B67F39" w:rsidRDefault="00F6771C" w:rsidP="00935A0B">
            <w:pPr>
              <w:spacing w:before="240" w:line="240" w:lineRule="exact"/>
            </w:pPr>
            <w:r w:rsidRPr="00B67F39">
              <w:t xml:space="preserve">Distr. </w:t>
            </w:r>
            <w:r w:rsidR="00A27FA3">
              <w:t>general</w:t>
            </w:r>
          </w:p>
          <w:p w14:paraId="787E605E" w14:textId="0E714C99" w:rsidR="00935A0B" w:rsidRPr="00B67F39" w:rsidRDefault="00A27FA3" w:rsidP="00935A0B">
            <w:r>
              <w:t>2</w:t>
            </w:r>
            <w:r w:rsidR="00F6771C" w:rsidRPr="00B67F39">
              <w:t xml:space="preserve"> de </w:t>
            </w:r>
            <w:r>
              <w:t>ju</w:t>
            </w:r>
            <w:r w:rsidR="00AA6E13">
              <w:t>l</w:t>
            </w:r>
            <w:r>
              <w:t>io</w:t>
            </w:r>
            <w:r w:rsidR="000A5F54" w:rsidRPr="00B67F39">
              <w:t xml:space="preserve"> </w:t>
            </w:r>
            <w:r w:rsidR="00F6771C" w:rsidRPr="00B67F39">
              <w:t>de 2025</w:t>
            </w:r>
          </w:p>
          <w:p w14:paraId="23440184" w14:textId="77777777" w:rsidR="00935A0B" w:rsidRPr="00B67F39" w:rsidRDefault="00935A0B" w:rsidP="00935A0B"/>
          <w:p w14:paraId="02FAF91A" w14:textId="77777777" w:rsidR="00935A0B" w:rsidRPr="00B67F39" w:rsidRDefault="00F6771C" w:rsidP="00935A0B">
            <w:r w:rsidRPr="00B67F39">
              <w:t>Original: español</w:t>
            </w:r>
          </w:p>
          <w:p w14:paraId="71330D3E" w14:textId="2826BC47" w:rsidR="00D20351" w:rsidRDefault="00935A0B" w:rsidP="00935A0B">
            <w:pPr>
              <w:spacing w:line="240" w:lineRule="exact"/>
            </w:pPr>
            <w:r w:rsidRPr="00F43810">
              <w:t>Español, francés e inglés únicamente</w:t>
            </w:r>
          </w:p>
        </w:tc>
      </w:tr>
    </w:tbl>
    <w:p w14:paraId="06CC1529" w14:textId="77777777" w:rsidR="00007BCB" w:rsidRDefault="00F6771C" w:rsidP="00007BCB">
      <w:pPr>
        <w:spacing w:before="120"/>
        <w:rPr>
          <w:rFonts w:ascii="Times New Roman Bold" w:hAnsi="Times New Roman Bold"/>
          <w:b/>
          <w:color w:val="000000"/>
          <w:sz w:val="24"/>
        </w:rPr>
      </w:pPr>
      <w:r>
        <w:rPr>
          <w:rFonts w:ascii="Times New Roman Bold" w:hAnsi="Times New Roman Bold"/>
          <w:b/>
          <w:color w:val="000000"/>
          <w:sz w:val="24"/>
        </w:rPr>
        <w:t>Comité de Derechos Humanos</w:t>
      </w:r>
    </w:p>
    <w:p w14:paraId="01F3BB39" w14:textId="2932A8AE" w:rsidR="00616538" w:rsidRPr="00A27FA3" w:rsidRDefault="00F6771C" w:rsidP="002D587B">
      <w:pPr>
        <w:pStyle w:val="HChG"/>
        <w:rPr>
          <w:sz w:val="20"/>
          <w:lang w:val="es-ES_tradnl" w:eastAsia="en-US"/>
        </w:rPr>
      </w:pPr>
      <w:r w:rsidRPr="00FA7E8E">
        <w:rPr>
          <w:color w:val="000000"/>
        </w:rPr>
        <w:tab/>
      </w:r>
      <w:r w:rsidRPr="00FA7E8E">
        <w:rPr>
          <w:color w:val="000000"/>
        </w:rPr>
        <w:tab/>
      </w:r>
      <w:r w:rsidR="00616538">
        <w:t xml:space="preserve">Lista de cuestiones previa a la </w:t>
      </w:r>
      <w:r w:rsidR="00616538" w:rsidRPr="00BD01F4">
        <w:t xml:space="preserve">presentación del séptimo </w:t>
      </w:r>
      <w:r w:rsidR="00616538">
        <w:t>informe periódico de la República Dominicana</w:t>
      </w:r>
      <w:r w:rsidR="00616538" w:rsidRPr="000028A2">
        <w:rPr>
          <w:b w:val="0"/>
          <w:bCs/>
          <w:sz w:val="20"/>
          <w:lang w:val="es-ES_tradnl" w:eastAsia="en-US"/>
        </w:rPr>
        <w:footnoteReference w:customMarkFollows="1" w:id="2"/>
        <w:t>*</w:t>
      </w:r>
    </w:p>
    <w:p w14:paraId="6D28ACFC" w14:textId="77777777" w:rsidR="00616538" w:rsidRPr="008825F9" w:rsidRDefault="00616538" w:rsidP="002D587B">
      <w:pPr>
        <w:pStyle w:val="H1G"/>
        <w:rPr>
          <w:lang w:eastAsia="en-US"/>
        </w:rPr>
      </w:pPr>
      <w:r w:rsidRPr="008825F9">
        <w:rPr>
          <w:lang w:eastAsia="en-US"/>
        </w:rPr>
        <w:tab/>
        <w:t>A.</w:t>
      </w:r>
      <w:r w:rsidRPr="008825F9">
        <w:rPr>
          <w:lang w:eastAsia="en-US"/>
        </w:rPr>
        <w:tab/>
      </w:r>
      <w:r w:rsidRPr="001707F6">
        <w:rPr>
          <w:lang w:val="es-ES_tradnl" w:eastAsia="en-US"/>
        </w:rPr>
        <w:t xml:space="preserve">Información general sobre la situación </w:t>
      </w:r>
      <w:r>
        <w:rPr>
          <w:lang w:val="es-ES_tradnl" w:eastAsia="en-US"/>
        </w:rPr>
        <w:t>nacional en materia de derechos </w:t>
      </w:r>
      <w:r w:rsidRPr="001707F6">
        <w:rPr>
          <w:lang w:val="es-ES_tradnl" w:eastAsia="en-US"/>
        </w:rPr>
        <w:t>humanos, con inclusión de nuevas medidas y acontecimientos relativos a la aplicación del Pacto</w:t>
      </w:r>
    </w:p>
    <w:p w14:paraId="7D8AD639" w14:textId="37878011" w:rsidR="009C324F" w:rsidRDefault="00616538" w:rsidP="00D21D28">
      <w:pPr>
        <w:pStyle w:val="SingleTxtG"/>
        <w:rPr>
          <w:lang w:eastAsia="en-US"/>
        </w:rPr>
      </w:pPr>
      <w:r w:rsidRPr="008825F9">
        <w:rPr>
          <w:lang w:eastAsia="en-US"/>
        </w:rPr>
        <w:t>1.</w:t>
      </w:r>
      <w:r w:rsidRPr="008825F9">
        <w:rPr>
          <w:lang w:eastAsia="en-US"/>
        </w:rPr>
        <w:tab/>
      </w:r>
      <w:r w:rsidRPr="00BB43E2">
        <w:rPr>
          <w:lang w:val="es-ES_tradnl" w:eastAsia="en-US"/>
        </w:rPr>
        <w:t>Sírvanse informar de cualquier novedad significativa que se haya producido en el marco jurídico e institucional</w:t>
      </w:r>
      <w:r w:rsidRPr="001707F6">
        <w:rPr>
          <w:lang w:val="es-ES_tradnl" w:eastAsia="en-US"/>
        </w:rPr>
        <w:t xml:space="preserve"> de promoción y protección de los derechos humanos desde la aprobación de las anteriores observaciones finales</w:t>
      </w:r>
      <w:r w:rsidR="00AF6C77">
        <w:rPr>
          <w:rStyle w:val="Refdenotaalpie"/>
          <w:lang w:val="es-ES_tradnl" w:eastAsia="en-US"/>
        </w:rPr>
        <w:footnoteReference w:id="3"/>
      </w:r>
      <w:r w:rsidR="00941333">
        <w:rPr>
          <w:lang w:val="es-ES_tradnl" w:eastAsia="en-US"/>
        </w:rPr>
        <w:t>.</w:t>
      </w:r>
    </w:p>
    <w:p w14:paraId="3D198575" w14:textId="6448E138" w:rsidR="00616538" w:rsidRPr="008825F9" w:rsidRDefault="00616538" w:rsidP="00616538">
      <w:pPr>
        <w:pStyle w:val="H1G"/>
        <w:rPr>
          <w:lang w:eastAsia="en-US"/>
        </w:rPr>
      </w:pPr>
      <w:r w:rsidRPr="008825F9">
        <w:rPr>
          <w:lang w:eastAsia="en-US"/>
        </w:rPr>
        <w:tab/>
        <w:t>B.</w:t>
      </w:r>
      <w:r w:rsidRPr="008825F9">
        <w:rPr>
          <w:lang w:eastAsia="en-US"/>
        </w:rPr>
        <w:tab/>
      </w:r>
      <w:r w:rsidRPr="001707F6">
        <w:rPr>
          <w:lang w:val="es-ES_tradnl" w:eastAsia="en-US"/>
        </w:rPr>
        <w:t xml:space="preserve">Información específica sobre la aplicación de los </w:t>
      </w:r>
      <w:r>
        <w:rPr>
          <w:lang w:val="es-ES_tradnl" w:eastAsia="en-US"/>
        </w:rPr>
        <w:t>artículos 1 a 27 del </w:t>
      </w:r>
      <w:r w:rsidRPr="001707F6">
        <w:rPr>
          <w:lang w:val="es-ES_tradnl" w:eastAsia="en-US"/>
        </w:rPr>
        <w:t>Pacto, incluida la relacionada con</w:t>
      </w:r>
      <w:r>
        <w:rPr>
          <w:lang w:val="es-ES_tradnl" w:eastAsia="en-US"/>
        </w:rPr>
        <w:t xml:space="preserve"> las recomendaciones anteriores </w:t>
      </w:r>
      <w:r w:rsidRPr="001707F6">
        <w:rPr>
          <w:lang w:val="es-ES_tradnl" w:eastAsia="en-US"/>
        </w:rPr>
        <w:t>del Comité</w:t>
      </w:r>
    </w:p>
    <w:p w14:paraId="1721AA5B" w14:textId="5AF50167" w:rsidR="00616538" w:rsidRPr="0076612A" w:rsidRDefault="00616538" w:rsidP="00A27FA3">
      <w:pPr>
        <w:pStyle w:val="H23G"/>
        <w:rPr>
          <w:lang w:eastAsia="en-US"/>
        </w:rPr>
      </w:pPr>
      <w:r w:rsidRPr="008825F9">
        <w:rPr>
          <w:lang w:eastAsia="en-US"/>
        </w:rPr>
        <w:tab/>
      </w:r>
      <w:r w:rsidRPr="008825F9">
        <w:rPr>
          <w:lang w:eastAsia="en-US"/>
        </w:rPr>
        <w:tab/>
      </w:r>
      <w:r w:rsidR="00A27FA3">
        <w:rPr>
          <w:lang w:eastAsia="en-US"/>
        </w:rPr>
        <w:tab/>
      </w:r>
      <w:r w:rsidRPr="001707F6">
        <w:rPr>
          <w:lang w:val="es-ES_tradnl" w:eastAsia="en-US"/>
        </w:rPr>
        <w:t>Marco constitucional y jurídico de la aplicación del Pacto (art</w:t>
      </w:r>
      <w:r w:rsidR="0014405E">
        <w:rPr>
          <w:lang w:val="es-ES_tradnl" w:eastAsia="en-US"/>
        </w:rPr>
        <w:t>. 2</w:t>
      </w:r>
      <w:r w:rsidRPr="001707F6">
        <w:rPr>
          <w:lang w:val="es-ES_tradnl" w:eastAsia="en-US"/>
        </w:rPr>
        <w:t>)</w:t>
      </w:r>
    </w:p>
    <w:p w14:paraId="0561D4B1" w14:textId="7EEB1CB1" w:rsidR="0076612A" w:rsidRDefault="0076612A" w:rsidP="0076612A">
      <w:pPr>
        <w:pStyle w:val="SingleTxtG"/>
        <w:rPr>
          <w:lang w:eastAsia="en-US"/>
        </w:rPr>
      </w:pPr>
      <w:r>
        <w:rPr>
          <w:lang w:eastAsia="en-US"/>
        </w:rPr>
        <w:t>2.</w:t>
      </w:r>
      <w:r>
        <w:rPr>
          <w:lang w:eastAsia="en-US"/>
        </w:rPr>
        <w:tab/>
      </w:r>
      <w:r w:rsidR="0014405E">
        <w:rPr>
          <w:lang w:eastAsia="en-US"/>
        </w:rPr>
        <w:t xml:space="preserve">A la luz </w:t>
      </w:r>
      <w:r>
        <w:rPr>
          <w:lang w:eastAsia="en-US"/>
        </w:rPr>
        <w:t>de las anteriores observaciones finales del Comité (párr</w:t>
      </w:r>
      <w:r w:rsidR="00237873">
        <w:rPr>
          <w:lang w:eastAsia="en-US"/>
        </w:rPr>
        <w:t>s</w:t>
      </w:r>
      <w:r w:rsidR="007564D6">
        <w:rPr>
          <w:lang w:eastAsia="en-US"/>
        </w:rPr>
        <w:t>.</w:t>
      </w:r>
      <w:r w:rsidR="00237873">
        <w:rPr>
          <w:lang w:eastAsia="en-US"/>
        </w:rPr>
        <w:t xml:space="preserve"> 5</w:t>
      </w:r>
      <w:r w:rsidR="007564D6">
        <w:rPr>
          <w:lang w:eastAsia="en-US"/>
        </w:rPr>
        <w:t xml:space="preserve"> y </w:t>
      </w:r>
      <w:r>
        <w:rPr>
          <w:lang w:eastAsia="en-US"/>
        </w:rPr>
        <w:t>6)</w:t>
      </w:r>
      <w:r w:rsidR="00651129">
        <w:rPr>
          <w:rStyle w:val="Refdenotaalpie"/>
          <w:lang w:eastAsia="en-US"/>
        </w:rPr>
        <w:footnoteReference w:id="4"/>
      </w:r>
      <w:r>
        <w:rPr>
          <w:lang w:eastAsia="en-US"/>
        </w:rPr>
        <w:t xml:space="preserve">, sírvanse proporcionar información sobre las medidas que se han tomado para seguir aumentando la conciencia </w:t>
      </w:r>
      <w:r w:rsidR="00686645">
        <w:rPr>
          <w:lang w:eastAsia="en-US"/>
        </w:rPr>
        <w:t xml:space="preserve">y capacitación </w:t>
      </w:r>
      <w:r>
        <w:rPr>
          <w:lang w:eastAsia="en-US"/>
        </w:rPr>
        <w:t xml:space="preserve">acerca de las disposiciones del Pacto </w:t>
      </w:r>
      <w:r w:rsidR="00F4186A">
        <w:rPr>
          <w:lang w:eastAsia="en-US"/>
        </w:rPr>
        <w:t xml:space="preserve">y la jurisprudencia </w:t>
      </w:r>
      <w:r w:rsidR="00686645">
        <w:rPr>
          <w:lang w:eastAsia="en-US"/>
        </w:rPr>
        <w:t xml:space="preserve">del Comité </w:t>
      </w:r>
      <w:r>
        <w:rPr>
          <w:lang w:eastAsia="en-US"/>
        </w:rPr>
        <w:t xml:space="preserve">entre los jueces, abogados, fiscales y otros funcionarios encargados de hacer cumplir la ley, a fin de garantizar su aplicación directa por los tribunales nacionales. Sírvanse proporcionar ejemplos de casos en que las disposiciones del Pacto hayan sido invocadas o aplicadas en la legislación nacional </w:t>
      </w:r>
      <w:r w:rsidR="0094783F">
        <w:rPr>
          <w:lang w:eastAsia="en-US"/>
        </w:rPr>
        <w:t>y</w:t>
      </w:r>
      <w:r w:rsidR="00B97EDA">
        <w:rPr>
          <w:lang w:eastAsia="en-US"/>
        </w:rPr>
        <w:t>,</w:t>
      </w:r>
      <w:r w:rsidR="0094783F">
        <w:rPr>
          <w:lang w:eastAsia="en-US"/>
        </w:rPr>
        <w:t xml:space="preserve"> </w:t>
      </w:r>
      <w:r>
        <w:rPr>
          <w:lang w:eastAsia="en-US"/>
        </w:rPr>
        <w:t>en particular</w:t>
      </w:r>
      <w:r w:rsidR="00B97EDA">
        <w:rPr>
          <w:lang w:eastAsia="en-US"/>
        </w:rPr>
        <w:t>,</w:t>
      </w:r>
      <w:r>
        <w:rPr>
          <w:lang w:eastAsia="en-US"/>
        </w:rPr>
        <w:t xml:space="preserve"> </w:t>
      </w:r>
      <w:r w:rsidR="005B4D33">
        <w:rPr>
          <w:lang w:eastAsia="en-US"/>
        </w:rPr>
        <w:t xml:space="preserve">de casos en que hayan sido aplicadas </w:t>
      </w:r>
      <w:r>
        <w:rPr>
          <w:lang w:eastAsia="en-US"/>
        </w:rPr>
        <w:t xml:space="preserve">por los tribunales nacionales. Describan todas las medidas adoptadas para </w:t>
      </w:r>
      <w:r w:rsidR="005B4D33">
        <w:rPr>
          <w:lang w:eastAsia="en-US"/>
        </w:rPr>
        <w:t>difundir entre</w:t>
      </w:r>
      <w:r>
        <w:rPr>
          <w:lang w:eastAsia="en-US"/>
        </w:rPr>
        <w:t xml:space="preserve"> la </w:t>
      </w:r>
      <w:r w:rsidRPr="00BB43E2">
        <w:rPr>
          <w:lang w:eastAsia="en-US"/>
        </w:rPr>
        <w:t>población en general las disposiciones del Pacto</w:t>
      </w:r>
      <w:r w:rsidR="00F4186A">
        <w:rPr>
          <w:lang w:eastAsia="en-US"/>
        </w:rPr>
        <w:t>, su jurisprudencia</w:t>
      </w:r>
      <w:r w:rsidRPr="00BB43E2">
        <w:rPr>
          <w:lang w:eastAsia="en-US"/>
        </w:rPr>
        <w:t xml:space="preserve"> y las anteriores observaciones finales del Comité</w:t>
      </w:r>
      <w:r w:rsidR="00153311" w:rsidRPr="00BB43E2">
        <w:rPr>
          <w:lang w:eastAsia="en-US"/>
        </w:rPr>
        <w:t>.</w:t>
      </w:r>
    </w:p>
    <w:p w14:paraId="4D2EB2CD" w14:textId="36C31F69" w:rsidR="0014405E" w:rsidRPr="0014405E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14405E" w:rsidRPr="0014405E">
        <w:rPr>
          <w:lang w:eastAsia="en-US"/>
        </w:rPr>
        <w:t>Institución nacional de derechos humanos (art. 2)</w:t>
      </w:r>
    </w:p>
    <w:p w14:paraId="12D8816E" w14:textId="5E2439BF" w:rsidR="0076612A" w:rsidRDefault="0076612A" w:rsidP="0076612A">
      <w:pPr>
        <w:pStyle w:val="SingleTxtG"/>
        <w:rPr>
          <w:lang w:eastAsia="en-US"/>
        </w:rPr>
      </w:pPr>
      <w:r>
        <w:rPr>
          <w:lang w:eastAsia="en-US"/>
        </w:rPr>
        <w:t>3.</w:t>
      </w:r>
      <w:r>
        <w:rPr>
          <w:lang w:eastAsia="en-US"/>
        </w:rPr>
        <w:tab/>
      </w:r>
      <w:r w:rsidR="0014405E">
        <w:rPr>
          <w:lang w:eastAsia="en-US"/>
        </w:rPr>
        <w:t xml:space="preserve">En relación con </w:t>
      </w:r>
      <w:r w:rsidR="00237873">
        <w:rPr>
          <w:lang w:eastAsia="en-US"/>
        </w:rPr>
        <w:t>las anteriores observaciones finales del Comité (párrs</w:t>
      </w:r>
      <w:r w:rsidR="004D54F7">
        <w:rPr>
          <w:lang w:eastAsia="en-US"/>
        </w:rPr>
        <w:t>.</w:t>
      </w:r>
      <w:r w:rsidR="00237873">
        <w:rPr>
          <w:lang w:eastAsia="en-US"/>
        </w:rPr>
        <w:t xml:space="preserve"> 7</w:t>
      </w:r>
      <w:r w:rsidR="004D54F7">
        <w:rPr>
          <w:lang w:eastAsia="en-US"/>
        </w:rPr>
        <w:t xml:space="preserve"> y </w:t>
      </w:r>
      <w:r w:rsidR="00237873">
        <w:rPr>
          <w:lang w:eastAsia="en-US"/>
        </w:rPr>
        <w:t>8)</w:t>
      </w:r>
      <w:r w:rsidR="004D54F7">
        <w:rPr>
          <w:lang w:eastAsia="en-US"/>
        </w:rPr>
        <w:t>,</w:t>
      </w:r>
      <w:r w:rsidR="00237873">
        <w:rPr>
          <w:lang w:eastAsia="en-US"/>
        </w:rPr>
        <w:t xml:space="preserve"> </w:t>
      </w:r>
      <w:r w:rsidR="0014405E">
        <w:rPr>
          <w:lang w:eastAsia="en-US"/>
        </w:rPr>
        <w:t xml:space="preserve">indiquen las medidas adoptadas </w:t>
      </w:r>
      <w:r w:rsidR="00237873" w:rsidRPr="00237873">
        <w:rPr>
          <w:lang w:eastAsia="en-US"/>
        </w:rPr>
        <w:t xml:space="preserve">para garantizar que la Defensoría del Pueblo pueda cumplir su mandato con eficacia e independencia y en plena conformidad con los </w:t>
      </w:r>
      <w:r w:rsidR="0014405E">
        <w:rPr>
          <w:lang w:eastAsia="en-US"/>
        </w:rPr>
        <w:t>principios relativos al estatuto de las instituciones nacionales de promoción y protección de los derechos humanos (</w:t>
      </w:r>
      <w:r w:rsidR="00237873" w:rsidRPr="00237873">
        <w:rPr>
          <w:lang w:eastAsia="en-US"/>
        </w:rPr>
        <w:t>Principios de París</w:t>
      </w:r>
      <w:r w:rsidR="0014405E">
        <w:rPr>
          <w:lang w:eastAsia="en-US"/>
        </w:rPr>
        <w:t>)</w:t>
      </w:r>
      <w:r w:rsidR="00237873" w:rsidRPr="00237873">
        <w:rPr>
          <w:lang w:eastAsia="en-US"/>
        </w:rPr>
        <w:t xml:space="preserve">. </w:t>
      </w:r>
      <w:r w:rsidR="0014405E">
        <w:rPr>
          <w:lang w:eastAsia="en-US"/>
        </w:rPr>
        <w:t xml:space="preserve">En este sentido, </w:t>
      </w:r>
      <w:r w:rsidR="00A37386">
        <w:rPr>
          <w:lang w:eastAsia="en-US"/>
        </w:rPr>
        <w:t>describan</w:t>
      </w:r>
      <w:r w:rsidR="0014405E">
        <w:rPr>
          <w:lang w:eastAsia="en-US"/>
        </w:rPr>
        <w:t xml:space="preserve"> los pasos dados en el proceso </w:t>
      </w:r>
      <w:r w:rsidR="00237873" w:rsidRPr="00237873">
        <w:rPr>
          <w:lang w:eastAsia="en-US"/>
        </w:rPr>
        <w:t>de acreditación ante el Subcomité de Acreditación de la Alianza Global de Instituciones Nacionales de Derechos Humanos.</w:t>
      </w:r>
      <w:r w:rsidR="008D4525">
        <w:rPr>
          <w:lang w:eastAsia="en-US"/>
        </w:rPr>
        <w:t xml:space="preserve"> Indiquen también las medidas adoptadas para garantizar su autonomía </w:t>
      </w:r>
      <w:r w:rsidR="008D4525">
        <w:rPr>
          <w:lang w:eastAsia="en-US"/>
        </w:rPr>
        <w:lastRenderedPageBreak/>
        <w:t xml:space="preserve">financiera y </w:t>
      </w:r>
      <w:r w:rsidR="005B4D33">
        <w:rPr>
          <w:lang w:eastAsia="en-US"/>
        </w:rPr>
        <w:t xml:space="preserve">una </w:t>
      </w:r>
      <w:r w:rsidR="008D4525">
        <w:rPr>
          <w:lang w:eastAsia="en-US"/>
        </w:rPr>
        <w:t>dotación de recursos humanos y materiales adecuados, de conformidad con los Principios de París.</w:t>
      </w:r>
    </w:p>
    <w:p w14:paraId="5F78B5E8" w14:textId="1D70D6D5" w:rsidR="00326B36" w:rsidRPr="003B13F1" w:rsidRDefault="00A27FA3" w:rsidP="00A27FA3">
      <w:pPr>
        <w:pStyle w:val="H23G"/>
      </w:pPr>
      <w:r>
        <w:tab/>
      </w:r>
      <w:r>
        <w:tab/>
      </w:r>
      <w:r w:rsidR="00326B36" w:rsidRPr="001D6828">
        <w:t>Lucha contra la corrupción (art</w:t>
      </w:r>
      <w:r w:rsidR="007F67F4">
        <w:t>s</w:t>
      </w:r>
      <w:r w:rsidR="00326B36" w:rsidRPr="001D6828">
        <w:t xml:space="preserve">. </w:t>
      </w:r>
      <w:r w:rsidR="00326B36">
        <w:t xml:space="preserve">2 y </w:t>
      </w:r>
      <w:r w:rsidR="00326B36" w:rsidRPr="001D6828">
        <w:t>25)</w:t>
      </w:r>
    </w:p>
    <w:p w14:paraId="34E77D64" w14:textId="48BF0E62" w:rsidR="00326B36" w:rsidRDefault="00326B36" w:rsidP="00E8443D">
      <w:pPr>
        <w:pStyle w:val="SingleTxtG"/>
      </w:pPr>
      <w:r>
        <w:t>4.</w:t>
      </w:r>
      <w:r>
        <w:tab/>
      </w:r>
      <w:r w:rsidRPr="001D6828">
        <w:t>A la luz de las anteriores observaciones finales del Comité (párrs</w:t>
      </w:r>
      <w:r w:rsidR="007F67F4">
        <w:t>.</w:t>
      </w:r>
      <w:r w:rsidRPr="001D6828">
        <w:t xml:space="preserve"> 2</w:t>
      </w:r>
      <w:r>
        <w:t>9</w:t>
      </w:r>
      <w:r w:rsidR="007F67F4">
        <w:t xml:space="preserve"> y </w:t>
      </w:r>
      <w:r>
        <w:t>30</w:t>
      </w:r>
      <w:r w:rsidRPr="001D6828">
        <w:t>), sírvanse proporcionar información sobre las medidas adoptadas para</w:t>
      </w:r>
      <w:r>
        <w:t xml:space="preserve"> prevenir, combatir y erradicar la corrupción y la impunidad en todos los niveles</w:t>
      </w:r>
      <w:r w:rsidR="008F1162">
        <w:t>.</w:t>
      </w:r>
      <w:r>
        <w:t xml:space="preserve"> En este sentido indiquen el número de </w:t>
      </w:r>
      <w:r w:rsidRPr="00ED0D70">
        <w:t xml:space="preserve">investigaciones realizadas, </w:t>
      </w:r>
      <w:r>
        <w:t>enjuiciamientos</w:t>
      </w:r>
      <w:r w:rsidRPr="00ED0D70">
        <w:t xml:space="preserve"> </w:t>
      </w:r>
      <w:r w:rsidRPr="00D12616">
        <w:t>iniciados, condenas dictadas y penas impuestas</w:t>
      </w:r>
      <w:r>
        <w:t xml:space="preserve"> </w:t>
      </w:r>
      <w:r w:rsidR="00735919">
        <w:t>—</w:t>
      </w:r>
      <w:r>
        <w:t>así como la naturaleza de las mismas</w:t>
      </w:r>
      <w:r w:rsidR="00735919">
        <w:t>—</w:t>
      </w:r>
      <w:r w:rsidRPr="00D12616">
        <w:t xml:space="preserve"> a los autores de tales delitos</w:t>
      </w:r>
      <w:r w:rsidRPr="00D12616">
        <w:rPr>
          <w:lang w:val="es-ES_tradnl"/>
        </w:rPr>
        <w:t xml:space="preserve"> durante el período que abarca el informe</w:t>
      </w:r>
      <w:r w:rsidRPr="00D12616">
        <w:t>.</w:t>
      </w:r>
      <w:r>
        <w:t xml:space="preserve"> </w:t>
      </w:r>
      <w:r w:rsidRPr="00D12616">
        <w:t xml:space="preserve">Sírvanse también proporcionar información sobre las medidas </w:t>
      </w:r>
      <w:r>
        <w:t>adoptadas</w:t>
      </w:r>
      <w:r w:rsidR="00686645">
        <w:t>, tales como mecanismos de protección,</w:t>
      </w:r>
      <w:r>
        <w:t xml:space="preserve"> </w:t>
      </w:r>
      <w:r w:rsidRPr="00D12616">
        <w:t xml:space="preserve">para garantizar que los denunciantes de irregularidades puedan poner en conocimiento </w:t>
      </w:r>
      <w:r>
        <w:t xml:space="preserve">de las autoridades </w:t>
      </w:r>
      <w:r w:rsidRPr="00D12616">
        <w:t>presuntos casos de corrupción sin temor a represalias, y para que se les aliente a hacerlo</w:t>
      </w:r>
      <w:r>
        <w:t>.</w:t>
      </w:r>
    </w:p>
    <w:p w14:paraId="1DFC8FCF" w14:textId="63ED299B" w:rsidR="008D4525" w:rsidRPr="000877DE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8D4525" w:rsidRPr="000877DE">
        <w:rPr>
          <w:lang w:eastAsia="en-US"/>
        </w:rPr>
        <w:t>No discriminación (arts. 2 y 26)</w:t>
      </w:r>
    </w:p>
    <w:p w14:paraId="325F2921" w14:textId="6FB3F1B9" w:rsidR="00B17671" w:rsidRDefault="00326B36" w:rsidP="0076612A">
      <w:pPr>
        <w:pStyle w:val="SingleTxtG"/>
        <w:rPr>
          <w:lang w:eastAsia="en-US"/>
        </w:rPr>
      </w:pPr>
      <w:r>
        <w:rPr>
          <w:lang w:eastAsia="en-US"/>
        </w:rPr>
        <w:t>5</w:t>
      </w:r>
      <w:r w:rsidR="008D4525">
        <w:rPr>
          <w:lang w:eastAsia="en-US"/>
        </w:rPr>
        <w:t>.</w:t>
      </w:r>
      <w:r w:rsidR="008D4525">
        <w:rPr>
          <w:lang w:eastAsia="en-US"/>
        </w:rPr>
        <w:tab/>
      </w:r>
      <w:r w:rsidR="00A37386">
        <w:rPr>
          <w:lang w:eastAsia="en-US"/>
        </w:rPr>
        <w:t xml:space="preserve">En vista de las anteriores observaciones finales </w:t>
      </w:r>
      <w:r w:rsidR="00F9397D" w:rsidRPr="001D6828">
        <w:t xml:space="preserve">del Comité </w:t>
      </w:r>
      <w:r w:rsidR="00A37386">
        <w:rPr>
          <w:lang w:eastAsia="en-US"/>
        </w:rPr>
        <w:t>(párrs</w:t>
      </w:r>
      <w:r w:rsidR="00A12866">
        <w:rPr>
          <w:lang w:eastAsia="en-US"/>
        </w:rPr>
        <w:t>.</w:t>
      </w:r>
      <w:r w:rsidR="00A37386">
        <w:rPr>
          <w:lang w:eastAsia="en-US"/>
        </w:rPr>
        <w:t xml:space="preserve"> 9 y 10)</w:t>
      </w:r>
      <w:r w:rsidR="00BA14F8">
        <w:rPr>
          <w:lang w:eastAsia="en-US"/>
        </w:rPr>
        <w:t xml:space="preserve"> y el </w:t>
      </w:r>
      <w:r w:rsidR="00BA14F8" w:rsidRPr="00BA14F8">
        <w:rPr>
          <w:lang w:eastAsia="en-US"/>
        </w:rPr>
        <w:t xml:space="preserve">informe </w:t>
      </w:r>
      <w:r w:rsidR="00BA14F8">
        <w:rPr>
          <w:lang w:eastAsia="en-US"/>
        </w:rPr>
        <w:t xml:space="preserve">del Comité </w:t>
      </w:r>
      <w:r w:rsidR="00BA14F8" w:rsidRPr="00BA14F8">
        <w:rPr>
          <w:lang w:eastAsia="en-US"/>
        </w:rPr>
        <w:t>sobre el seguimiento de las observaciones finales</w:t>
      </w:r>
      <w:r w:rsidR="00AF6C77">
        <w:rPr>
          <w:rStyle w:val="Refdenotaalpie"/>
          <w:lang w:eastAsia="en-US"/>
        </w:rPr>
        <w:footnoteReference w:id="5"/>
      </w:r>
      <w:r w:rsidR="00A37386">
        <w:rPr>
          <w:lang w:eastAsia="en-US"/>
        </w:rPr>
        <w:t xml:space="preserve">, describan las medidas adoptadas para garantizar la protección plena y efectiva contra todo tipo de discriminación, </w:t>
      </w:r>
      <w:r w:rsidR="007D1C32">
        <w:rPr>
          <w:lang w:eastAsia="en-US"/>
        </w:rPr>
        <w:t xml:space="preserve">en particular respecto a </w:t>
      </w:r>
      <w:r w:rsidR="00A37386">
        <w:rPr>
          <w:lang w:eastAsia="en-US"/>
        </w:rPr>
        <w:t xml:space="preserve">la </w:t>
      </w:r>
      <w:r w:rsidR="00A37386" w:rsidRPr="00906DD3">
        <w:rPr>
          <w:lang w:eastAsia="en-US"/>
        </w:rPr>
        <w:t>discriminación contra</w:t>
      </w:r>
      <w:r w:rsidR="00A37386">
        <w:rPr>
          <w:lang w:eastAsia="en-US"/>
        </w:rPr>
        <w:t xml:space="preserve"> </w:t>
      </w:r>
      <w:r w:rsidR="00807E35">
        <w:rPr>
          <w:lang w:eastAsia="en-US"/>
        </w:rPr>
        <w:t xml:space="preserve">las </w:t>
      </w:r>
      <w:r w:rsidR="00A37386">
        <w:rPr>
          <w:lang w:eastAsia="en-US"/>
        </w:rPr>
        <w:t xml:space="preserve">personas </w:t>
      </w:r>
      <w:r w:rsidR="00CC3525">
        <w:rPr>
          <w:lang w:eastAsia="en-US"/>
        </w:rPr>
        <w:t xml:space="preserve">haitianas </w:t>
      </w:r>
      <w:r w:rsidR="00CC3525" w:rsidRPr="00D50C05">
        <w:rPr>
          <w:lang w:eastAsia="en-US"/>
        </w:rPr>
        <w:t xml:space="preserve">o </w:t>
      </w:r>
      <w:r w:rsidR="00A37386">
        <w:rPr>
          <w:lang w:eastAsia="en-US"/>
        </w:rPr>
        <w:t>de ascendencia haitiana</w:t>
      </w:r>
      <w:r w:rsidR="008C047E" w:rsidRPr="006B06D3">
        <w:rPr>
          <w:lang w:eastAsia="en-US"/>
        </w:rPr>
        <w:t xml:space="preserve"> y las personas lesbianas, gais, bisexuales</w:t>
      </w:r>
      <w:r w:rsidR="00D50C05" w:rsidRPr="006B06D3">
        <w:rPr>
          <w:lang w:eastAsia="en-US"/>
        </w:rPr>
        <w:t xml:space="preserve"> y</w:t>
      </w:r>
      <w:r w:rsidR="008C047E" w:rsidRPr="006B06D3">
        <w:rPr>
          <w:lang w:eastAsia="en-US"/>
        </w:rPr>
        <w:t xml:space="preserve"> transgénero, incluyendo</w:t>
      </w:r>
      <w:r w:rsidR="008C047E" w:rsidRPr="008C047E">
        <w:rPr>
          <w:lang w:eastAsia="en-US"/>
        </w:rPr>
        <w:t xml:space="preserve"> </w:t>
      </w:r>
      <w:r w:rsidR="00FF426B">
        <w:rPr>
          <w:lang w:eastAsia="en-US"/>
        </w:rPr>
        <w:t xml:space="preserve">las medidas </w:t>
      </w:r>
      <w:r w:rsidR="00F04A66">
        <w:rPr>
          <w:lang w:eastAsia="en-US"/>
        </w:rPr>
        <w:t xml:space="preserve">legislativas y </w:t>
      </w:r>
      <w:r w:rsidR="008C047E" w:rsidRPr="008C047E">
        <w:rPr>
          <w:lang w:eastAsia="en-US"/>
        </w:rPr>
        <w:t xml:space="preserve">los programas de formación para </w:t>
      </w:r>
      <w:r w:rsidR="006B06D3">
        <w:rPr>
          <w:lang w:eastAsia="en-US"/>
        </w:rPr>
        <w:t>los agentes del orden y otros funcionarios públicos</w:t>
      </w:r>
      <w:r w:rsidR="00D50C05">
        <w:rPr>
          <w:lang w:eastAsia="en-US"/>
        </w:rPr>
        <w:t xml:space="preserve"> </w:t>
      </w:r>
      <w:r w:rsidR="008C047E" w:rsidRPr="008C047E">
        <w:rPr>
          <w:lang w:eastAsia="en-US"/>
        </w:rPr>
        <w:t xml:space="preserve">y </w:t>
      </w:r>
      <w:r w:rsidR="00D50C05">
        <w:rPr>
          <w:lang w:eastAsia="en-US"/>
        </w:rPr>
        <w:t>las</w:t>
      </w:r>
      <w:r w:rsidR="00D50C05" w:rsidRPr="008C047E">
        <w:rPr>
          <w:lang w:eastAsia="en-US"/>
        </w:rPr>
        <w:t xml:space="preserve"> </w:t>
      </w:r>
      <w:r w:rsidR="008C047E" w:rsidRPr="008C047E">
        <w:rPr>
          <w:lang w:eastAsia="en-US"/>
        </w:rPr>
        <w:t xml:space="preserve">campañas de sensibilización </w:t>
      </w:r>
      <w:r w:rsidR="007D1C32">
        <w:rPr>
          <w:lang w:eastAsia="en-US"/>
        </w:rPr>
        <w:t xml:space="preserve">para promover </w:t>
      </w:r>
      <w:r w:rsidR="008C047E" w:rsidRPr="008C047E">
        <w:rPr>
          <w:lang w:eastAsia="en-US"/>
        </w:rPr>
        <w:t>la tolerancia y el respeto de la diversidad</w:t>
      </w:r>
      <w:r w:rsidR="00675865">
        <w:rPr>
          <w:lang w:eastAsia="en-US"/>
        </w:rPr>
        <w:t xml:space="preserve">. </w:t>
      </w:r>
      <w:r w:rsidR="0032049B">
        <w:rPr>
          <w:lang w:eastAsia="en-US"/>
        </w:rPr>
        <w:t>Provean información actualizada sobre</w:t>
      </w:r>
      <w:r w:rsidR="0032049B" w:rsidRPr="00900013">
        <w:rPr>
          <w:lang w:eastAsia="en-US"/>
        </w:rPr>
        <w:t xml:space="preserve"> el número de denuncias presentadas y registradas</w:t>
      </w:r>
      <w:r w:rsidR="0032049B">
        <w:rPr>
          <w:lang w:eastAsia="en-US"/>
        </w:rPr>
        <w:t xml:space="preserve"> sobre casos de discriminación y violencia hacia las personas indicadas</w:t>
      </w:r>
      <w:r w:rsidR="0032049B" w:rsidRPr="00900013">
        <w:rPr>
          <w:lang w:eastAsia="en-US"/>
        </w:rPr>
        <w:t>, las investigaciones realizadas</w:t>
      </w:r>
      <w:r w:rsidR="0032049B">
        <w:rPr>
          <w:lang w:eastAsia="en-US"/>
        </w:rPr>
        <w:t>, los enjuiciamientos realizados</w:t>
      </w:r>
      <w:r w:rsidR="0032049B" w:rsidRPr="00900013">
        <w:rPr>
          <w:lang w:eastAsia="en-US"/>
        </w:rPr>
        <w:t>, las condenas dictadas y las penas impuestas a los autores de esos delitos, así como las medidas de reparación proporcionadas a las víctimas</w:t>
      </w:r>
      <w:r w:rsidR="0032049B">
        <w:rPr>
          <w:lang w:eastAsia="en-US"/>
        </w:rPr>
        <w:t>.</w:t>
      </w:r>
      <w:r w:rsidR="007D1C32">
        <w:rPr>
          <w:lang w:eastAsia="en-US"/>
        </w:rPr>
        <w:t xml:space="preserve"> Describan las medidas adoptadas para garantizar el reconocimiento de la igualdad de las parejas del mismo sexo, y de la identidad legal de las personas transgénero.</w:t>
      </w:r>
    </w:p>
    <w:p w14:paraId="273CE613" w14:textId="5DA09B1F" w:rsidR="00D50C05" w:rsidRPr="00D50C05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6B3AC7">
        <w:rPr>
          <w:lang w:eastAsia="en-US"/>
        </w:rPr>
        <w:t>Discurso</w:t>
      </w:r>
      <w:r w:rsidR="00D50C05" w:rsidRPr="00D50C05">
        <w:rPr>
          <w:lang w:eastAsia="en-US"/>
        </w:rPr>
        <w:t xml:space="preserve"> de odio</w:t>
      </w:r>
      <w:r w:rsidR="006B3AC7">
        <w:rPr>
          <w:lang w:eastAsia="en-US"/>
        </w:rPr>
        <w:t xml:space="preserve"> (arts. </w:t>
      </w:r>
      <w:r w:rsidR="001472D7">
        <w:rPr>
          <w:lang w:eastAsia="en-US"/>
        </w:rPr>
        <w:t>2, 19, 20 y 26)</w:t>
      </w:r>
    </w:p>
    <w:p w14:paraId="643D32C2" w14:textId="003EC916" w:rsidR="006B06D3" w:rsidRPr="003B7179" w:rsidRDefault="006B3AC7" w:rsidP="0076612A">
      <w:pPr>
        <w:pStyle w:val="SingleTxtG"/>
        <w:rPr>
          <w:lang w:eastAsia="en-US"/>
        </w:rPr>
      </w:pPr>
      <w:r>
        <w:rPr>
          <w:lang w:eastAsia="en-US"/>
        </w:rPr>
        <w:t>6.</w:t>
      </w:r>
      <w:r>
        <w:rPr>
          <w:lang w:eastAsia="en-US"/>
        </w:rPr>
        <w:tab/>
      </w:r>
      <w:r w:rsidR="00172F81">
        <w:rPr>
          <w:lang w:eastAsia="en-US"/>
        </w:rPr>
        <w:t>Describan las medidas adoptadas para prevenir</w:t>
      </w:r>
      <w:r w:rsidR="00DC2C2E">
        <w:rPr>
          <w:lang w:eastAsia="en-US"/>
        </w:rPr>
        <w:t xml:space="preserve">, </w:t>
      </w:r>
      <w:r w:rsidR="00172F81">
        <w:rPr>
          <w:lang w:eastAsia="en-US"/>
        </w:rPr>
        <w:t xml:space="preserve">combatir </w:t>
      </w:r>
      <w:r w:rsidR="00DC2C2E">
        <w:rPr>
          <w:lang w:eastAsia="en-US"/>
        </w:rPr>
        <w:t xml:space="preserve">y sancionar </w:t>
      </w:r>
      <w:r>
        <w:rPr>
          <w:lang w:eastAsia="en-US"/>
        </w:rPr>
        <w:t>el</w:t>
      </w:r>
      <w:r w:rsidR="00172F81">
        <w:rPr>
          <w:lang w:eastAsia="en-US"/>
        </w:rPr>
        <w:t xml:space="preserve"> discurso de odio, en particular contra las </w:t>
      </w:r>
      <w:r w:rsidR="00172F81" w:rsidRPr="00172F81">
        <w:rPr>
          <w:lang w:eastAsia="en-US"/>
        </w:rPr>
        <w:t>personas</w:t>
      </w:r>
      <w:r w:rsidR="00F202DA">
        <w:rPr>
          <w:lang w:eastAsia="en-US"/>
        </w:rPr>
        <w:t xml:space="preserve"> haitianas o</w:t>
      </w:r>
      <w:r>
        <w:rPr>
          <w:lang w:eastAsia="en-US"/>
        </w:rPr>
        <w:t xml:space="preserve"> de</w:t>
      </w:r>
      <w:r w:rsidR="00172F81" w:rsidRPr="00172F81">
        <w:rPr>
          <w:lang w:eastAsia="en-US"/>
        </w:rPr>
        <w:t xml:space="preserve"> ascendencia haitiana</w:t>
      </w:r>
      <w:r w:rsidR="00447EBB">
        <w:rPr>
          <w:lang w:eastAsia="en-US"/>
        </w:rPr>
        <w:t>,</w:t>
      </w:r>
      <w:r w:rsidR="00F202DA">
        <w:rPr>
          <w:lang w:eastAsia="en-US"/>
        </w:rPr>
        <w:t xml:space="preserve"> los defensores de derechos humanos</w:t>
      </w:r>
      <w:r>
        <w:rPr>
          <w:lang w:eastAsia="en-US"/>
        </w:rPr>
        <w:t xml:space="preserve">; </w:t>
      </w:r>
      <w:r w:rsidR="00E872F7">
        <w:rPr>
          <w:lang w:eastAsia="en-US"/>
        </w:rPr>
        <w:t>por parte de las autoridades</w:t>
      </w:r>
      <w:r w:rsidR="00DC2C2E">
        <w:rPr>
          <w:lang w:eastAsia="en-US"/>
        </w:rPr>
        <w:t xml:space="preserve">, </w:t>
      </w:r>
      <w:r w:rsidR="008A379C">
        <w:rPr>
          <w:lang w:eastAsia="en-US"/>
        </w:rPr>
        <w:t xml:space="preserve">y en los </w:t>
      </w:r>
      <w:r w:rsidR="00DC2C2E">
        <w:rPr>
          <w:lang w:eastAsia="en-US"/>
        </w:rPr>
        <w:t>medios de comunicación</w:t>
      </w:r>
      <w:r w:rsidR="00E872F7">
        <w:rPr>
          <w:lang w:eastAsia="en-US"/>
        </w:rPr>
        <w:t xml:space="preserve"> y las redes sociales</w:t>
      </w:r>
      <w:r w:rsidR="00D50C05">
        <w:rPr>
          <w:lang w:eastAsia="en-US"/>
        </w:rPr>
        <w:t>. Indiquen</w:t>
      </w:r>
      <w:r w:rsidR="00447EBB">
        <w:rPr>
          <w:lang w:eastAsia="en-US"/>
        </w:rPr>
        <w:t xml:space="preserve"> el </w:t>
      </w:r>
      <w:r w:rsidR="00F202DA">
        <w:rPr>
          <w:lang w:eastAsia="en-US"/>
        </w:rPr>
        <w:t>número</w:t>
      </w:r>
      <w:r w:rsidR="00447EBB">
        <w:rPr>
          <w:lang w:eastAsia="en-US"/>
        </w:rPr>
        <w:t xml:space="preserve"> de </w:t>
      </w:r>
      <w:r w:rsidR="00447EBB" w:rsidRPr="00172F81">
        <w:rPr>
          <w:lang w:eastAsia="en-US"/>
        </w:rPr>
        <w:t>denuncias</w:t>
      </w:r>
      <w:r w:rsidR="00FF426B">
        <w:rPr>
          <w:lang w:eastAsia="en-US"/>
        </w:rPr>
        <w:t xml:space="preserve"> interpuestas</w:t>
      </w:r>
      <w:r w:rsidR="00447EBB" w:rsidRPr="00172F81">
        <w:rPr>
          <w:lang w:eastAsia="en-US"/>
        </w:rPr>
        <w:t>, investigaciones</w:t>
      </w:r>
      <w:r w:rsidR="00FF426B">
        <w:rPr>
          <w:lang w:eastAsia="en-US"/>
        </w:rPr>
        <w:t xml:space="preserve"> y</w:t>
      </w:r>
      <w:r w:rsidR="00447EBB" w:rsidRPr="00172F81">
        <w:rPr>
          <w:lang w:eastAsia="en-US"/>
        </w:rPr>
        <w:t xml:space="preserve"> enjuiciamientos</w:t>
      </w:r>
      <w:r w:rsidR="00FF426B">
        <w:rPr>
          <w:lang w:eastAsia="en-US"/>
        </w:rPr>
        <w:t xml:space="preserve"> realizados,</w:t>
      </w:r>
      <w:r w:rsidR="00447EBB" w:rsidRPr="00172F81">
        <w:rPr>
          <w:lang w:eastAsia="en-US"/>
        </w:rPr>
        <w:t xml:space="preserve"> </w:t>
      </w:r>
      <w:r w:rsidR="00FF426B">
        <w:rPr>
          <w:lang w:eastAsia="en-US"/>
        </w:rPr>
        <w:t xml:space="preserve">el tipo </w:t>
      </w:r>
      <w:r w:rsidR="00FF426B" w:rsidRPr="003B7179">
        <w:rPr>
          <w:lang w:eastAsia="en-US"/>
        </w:rPr>
        <w:t xml:space="preserve">de </w:t>
      </w:r>
      <w:r w:rsidR="00447EBB" w:rsidRPr="003B7179">
        <w:rPr>
          <w:lang w:eastAsia="en-US"/>
        </w:rPr>
        <w:t xml:space="preserve">condenas impuestas </w:t>
      </w:r>
      <w:r w:rsidR="00FF426B" w:rsidRPr="003B7179">
        <w:rPr>
          <w:lang w:eastAsia="en-US"/>
        </w:rPr>
        <w:t xml:space="preserve">y las reparaciones otorgadas a las </w:t>
      </w:r>
      <w:r w:rsidRPr="003B7179">
        <w:rPr>
          <w:lang w:eastAsia="en-US"/>
        </w:rPr>
        <w:t>víctimas</w:t>
      </w:r>
      <w:r w:rsidR="00FF426B" w:rsidRPr="003B7179">
        <w:rPr>
          <w:lang w:eastAsia="en-US"/>
        </w:rPr>
        <w:t xml:space="preserve"> </w:t>
      </w:r>
      <w:r w:rsidR="00447EBB" w:rsidRPr="003B7179">
        <w:rPr>
          <w:lang w:eastAsia="en-US"/>
        </w:rPr>
        <w:t xml:space="preserve">por </w:t>
      </w:r>
      <w:r w:rsidR="00D50C05" w:rsidRPr="003B7179">
        <w:rPr>
          <w:lang w:eastAsia="en-US"/>
        </w:rPr>
        <w:t>este tipo de</w:t>
      </w:r>
      <w:r w:rsidR="00447EBB" w:rsidRPr="003B7179">
        <w:rPr>
          <w:lang w:eastAsia="en-US"/>
        </w:rPr>
        <w:t xml:space="preserve"> delito durante el período del que se informa</w:t>
      </w:r>
      <w:r w:rsidR="00DA6511">
        <w:rPr>
          <w:lang w:eastAsia="en-US"/>
        </w:rPr>
        <w:t>,</w:t>
      </w:r>
      <w:r w:rsidR="00D50C05" w:rsidRPr="003B7179">
        <w:rPr>
          <w:lang w:eastAsia="en-US"/>
        </w:rPr>
        <w:t xml:space="preserve"> </w:t>
      </w:r>
      <w:r w:rsidRPr="003B7179">
        <w:rPr>
          <w:lang w:eastAsia="en-US"/>
        </w:rPr>
        <w:t>así</w:t>
      </w:r>
      <w:r w:rsidR="00D50C05" w:rsidRPr="003B7179">
        <w:rPr>
          <w:lang w:eastAsia="en-US"/>
        </w:rPr>
        <w:t xml:space="preserve"> como los re</w:t>
      </w:r>
      <w:r w:rsidR="00FF426B" w:rsidRPr="003B7179">
        <w:rPr>
          <w:lang w:eastAsia="en-US"/>
        </w:rPr>
        <w:t>cursos de los que disponen las víctimas.</w:t>
      </w:r>
    </w:p>
    <w:p w14:paraId="356C5464" w14:textId="1869B0CF" w:rsidR="00E75CF4" w:rsidRPr="003B7179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E75CF4" w:rsidRPr="003B7179">
        <w:rPr>
          <w:lang w:eastAsia="en-US"/>
        </w:rPr>
        <w:t>Perfilamiento racial (arts. 2, 7, 9, 14, 17 y 26)</w:t>
      </w:r>
    </w:p>
    <w:p w14:paraId="66797CB7" w14:textId="54CC808F" w:rsidR="00E75CF4" w:rsidRDefault="00E75CF4" w:rsidP="00E75CF4">
      <w:pPr>
        <w:pStyle w:val="SingleTxtG"/>
        <w:rPr>
          <w:lang w:eastAsia="en-US"/>
        </w:rPr>
      </w:pPr>
      <w:r w:rsidRPr="003B7179">
        <w:rPr>
          <w:lang w:eastAsia="en-US"/>
        </w:rPr>
        <w:t>7.</w:t>
      </w:r>
      <w:r w:rsidRPr="003B7179">
        <w:rPr>
          <w:lang w:eastAsia="en-US"/>
        </w:rPr>
        <w:tab/>
        <w:t>Sírvanse comentar la informaci</w:t>
      </w:r>
      <w:r w:rsidR="00D85FFE">
        <w:rPr>
          <w:lang w:eastAsia="en-US"/>
        </w:rPr>
        <w:t>ón</w:t>
      </w:r>
      <w:r w:rsidRPr="003B7179">
        <w:rPr>
          <w:lang w:eastAsia="en-US"/>
        </w:rPr>
        <w:t xml:space="preserve"> que indica</w:t>
      </w:r>
      <w:r w:rsidRPr="009E287A">
        <w:rPr>
          <w:lang w:eastAsia="en-US"/>
        </w:rPr>
        <w:t xml:space="preserve"> que las personas haitianas o de ascendencia haitiana y otras personas afrodescendientes son víctimas de detenciones arbitrarias </w:t>
      </w:r>
      <w:r w:rsidR="00D85FFE">
        <w:rPr>
          <w:lang w:eastAsia="en-US"/>
        </w:rPr>
        <w:t>sobre la</w:t>
      </w:r>
      <w:r w:rsidRPr="009E287A">
        <w:rPr>
          <w:lang w:eastAsia="en-US"/>
        </w:rPr>
        <w:t xml:space="preserve"> base </w:t>
      </w:r>
      <w:r w:rsidR="00D85FFE">
        <w:rPr>
          <w:lang w:eastAsia="en-US"/>
        </w:rPr>
        <w:t>de</w:t>
      </w:r>
      <w:r w:rsidRPr="009E287A">
        <w:rPr>
          <w:lang w:eastAsia="en-US"/>
        </w:rPr>
        <w:t>l perfilamiento racial</w:t>
      </w:r>
      <w:r w:rsidRPr="009E287A">
        <w:rPr>
          <w:lang w:eastAsia="en-US"/>
        </w:rPr>
        <w:t xml:space="preserve">, </w:t>
      </w:r>
      <w:r w:rsidR="006B5BED">
        <w:rPr>
          <w:lang w:eastAsia="en-US"/>
        </w:rPr>
        <w:t>la información relativa al</w:t>
      </w:r>
      <w:r w:rsidRPr="009E287A">
        <w:rPr>
          <w:lang w:eastAsia="en-US"/>
        </w:rPr>
        <w:t xml:space="preserve"> uso excesivo de la fuerza, así como </w:t>
      </w:r>
      <w:r w:rsidR="002E526A">
        <w:rPr>
          <w:lang w:eastAsia="en-US"/>
        </w:rPr>
        <w:t>la información sobre</w:t>
      </w:r>
      <w:r w:rsidRPr="009E287A">
        <w:rPr>
          <w:lang w:eastAsia="en-US"/>
        </w:rPr>
        <w:t xml:space="preserve"> allanamientos sin órdenes judiciales y entrada violenta en hogares por parte de agentes de migración, </w:t>
      </w:r>
      <w:r w:rsidR="002E526A">
        <w:rPr>
          <w:lang w:eastAsia="en-US"/>
        </w:rPr>
        <w:t>la P</w:t>
      </w:r>
      <w:r w:rsidRPr="009E287A">
        <w:rPr>
          <w:lang w:eastAsia="en-US"/>
        </w:rPr>
        <w:t xml:space="preserve">olicía </w:t>
      </w:r>
      <w:r w:rsidR="002E526A">
        <w:rPr>
          <w:lang w:eastAsia="en-US"/>
        </w:rPr>
        <w:t>N</w:t>
      </w:r>
      <w:r w:rsidRPr="009E287A">
        <w:rPr>
          <w:lang w:eastAsia="en-US"/>
        </w:rPr>
        <w:t xml:space="preserve">acional y miembros de las fuerzas armadas en operativos migratorios; así como </w:t>
      </w:r>
      <w:r w:rsidR="002E526A">
        <w:rPr>
          <w:lang w:eastAsia="en-US"/>
        </w:rPr>
        <w:t>la información relativa a las</w:t>
      </w:r>
      <w:r w:rsidRPr="009E287A">
        <w:rPr>
          <w:lang w:eastAsia="en-US"/>
        </w:rPr>
        <w:t xml:space="preserve"> condiciones inadecuadas en centros de detención y </w:t>
      </w:r>
      <w:r w:rsidR="002E526A">
        <w:rPr>
          <w:lang w:eastAsia="en-US"/>
        </w:rPr>
        <w:t xml:space="preserve">a la </w:t>
      </w:r>
      <w:r w:rsidRPr="009E287A">
        <w:rPr>
          <w:lang w:eastAsia="en-US"/>
        </w:rPr>
        <w:t>ausencia de atención médica. Indiquen las medidas de formación y capacitación dirigidas a los servicios de inmigración y las fuerzas del orden para asegurar que todo operativo migratorio se reali</w:t>
      </w:r>
      <w:r w:rsidR="002E526A">
        <w:rPr>
          <w:lang w:eastAsia="en-US"/>
        </w:rPr>
        <w:t>ce</w:t>
      </w:r>
      <w:r w:rsidRPr="009E287A">
        <w:rPr>
          <w:lang w:eastAsia="en-US"/>
        </w:rPr>
        <w:t xml:space="preserve"> de conformidad con las provisiones del Pacto.</w:t>
      </w:r>
    </w:p>
    <w:p w14:paraId="0AAC2AF3" w14:textId="446CC3F8" w:rsidR="00900013" w:rsidRPr="00900013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900013" w:rsidRPr="00900013">
        <w:rPr>
          <w:lang w:eastAsia="en-US"/>
        </w:rPr>
        <w:t xml:space="preserve">Igualdad de derechos entre hombres y mujeres (arts. </w:t>
      </w:r>
      <w:r w:rsidR="00C71DFE">
        <w:rPr>
          <w:lang w:eastAsia="en-US"/>
        </w:rPr>
        <w:t>3, 25 y 26)</w:t>
      </w:r>
    </w:p>
    <w:p w14:paraId="2487A041" w14:textId="41B5EEC9" w:rsidR="00E52B7D" w:rsidRDefault="00E75CF4" w:rsidP="00686645">
      <w:pPr>
        <w:pStyle w:val="SingleTxtG"/>
        <w:rPr>
          <w:lang w:eastAsia="en-US"/>
        </w:rPr>
      </w:pPr>
      <w:r>
        <w:rPr>
          <w:lang w:eastAsia="en-US"/>
        </w:rPr>
        <w:t>8</w:t>
      </w:r>
      <w:r w:rsidR="000877DE">
        <w:rPr>
          <w:lang w:eastAsia="en-US"/>
        </w:rPr>
        <w:t>.</w:t>
      </w:r>
      <w:r w:rsidR="000877DE">
        <w:rPr>
          <w:lang w:eastAsia="en-US"/>
        </w:rPr>
        <w:tab/>
      </w:r>
      <w:r w:rsidR="00C71DFE" w:rsidRPr="00C71DFE">
        <w:rPr>
          <w:lang w:eastAsia="en-US"/>
        </w:rPr>
        <w:t>A la luz de las anteriores observaciones finales del Comité (párrs</w:t>
      </w:r>
      <w:r w:rsidR="00DA6ADF">
        <w:rPr>
          <w:lang w:eastAsia="en-US"/>
        </w:rPr>
        <w:t>.</w:t>
      </w:r>
      <w:r w:rsidR="00C71DFE" w:rsidRPr="00C71DFE">
        <w:rPr>
          <w:lang w:eastAsia="en-US"/>
        </w:rPr>
        <w:t xml:space="preserve"> </w:t>
      </w:r>
      <w:r w:rsidR="00C71DFE">
        <w:rPr>
          <w:lang w:eastAsia="en-US"/>
        </w:rPr>
        <w:t>11</w:t>
      </w:r>
      <w:r w:rsidR="00DA6ADF">
        <w:rPr>
          <w:lang w:eastAsia="en-US"/>
        </w:rPr>
        <w:t xml:space="preserve"> y </w:t>
      </w:r>
      <w:r w:rsidR="00C71DFE">
        <w:rPr>
          <w:lang w:eastAsia="en-US"/>
        </w:rPr>
        <w:t>12</w:t>
      </w:r>
      <w:r w:rsidR="00C71DFE" w:rsidRPr="00C71DFE">
        <w:rPr>
          <w:lang w:eastAsia="en-US"/>
        </w:rPr>
        <w:t xml:space="preserve">), sírvanse proporcionar información sobre las medidas </w:t>
      </w:r>
      <w:r w:rsidR="00C71DFE">
        <w:rPr>
          <w:lang w:eastAsia="en-US"/>
        </w:rPr>
        <w:t>adoptadas para aumentar la participación de las mujeres en la vida política y p</w:t>
      </w:r>
      <w:r w:rsidR="009917C5">
        <w:rPr>
          <w:lang w:eastAsia="en-US"/>
        </w:rPr>
        <w:t>ú</w:t>
      </w:r>
      <w:r w:rsidR="00C71DFE">
        <w:rPr>
          <w:lang w:eastAsia="en-US"/>
        </w:rPr>
        <w:t xml:space="preserve">blica, así como su representación en el sector público y privado, especialmente en los cargos directivos y </w:t>
      </w:r>
      <w:r w:rsidR="00C71DFE" w:rsidRPr="002F79AB">
        <w:rPr>
          <w:lang w:eastAsia="en-US"/>
        </w:rPr>
        <w:t>de alto nivel</w:t>
      </w:r>
      <w:r w:rsidR="00DA6ADF">
        <w:rPr>
          <w:lang w:eastAsia="en-US"/>
        </w:rPr>
        <w:t>,</w:t>
      </w:r>
      <w:r w:rsidR="000A3C7E" w:rsidRPr="002F79AB">
        <w:rPr>
          <w:lang w:eastAsia="en-US"/>
        </w:rPr>
        <w:t xml:space="preserve"> y aport</w:t>
      </w:r>
      <w:r w:rsidR="00754A4A">
        <w:rPr>
          <w:lang w:eastAsia="en-US"/>
        </w:rPr>
        <w:t>en</w:t>
      </w:r>
      <w:r w:rsidR="000A3C7E" w:rsidRPr="002F79AB">
        <w:rPr>
          <w:lang w:eastAsia="en-US"/>
        </w:rPr>
        <w:t xml:space="preserve"> datos estadísticos al respecto</w:t>
      </w:r>
      <w:r w:rsidR="00C71DFE" w:rsidRPr="002F79AB">
        <w:rPr>
          <w:lang w:eastAsia="en-US"/>
        </w:rPr>
        <w:t>.</w:t>
      </w:r>
    </w:p>
    <w:p w14:paraId="68C65354" w14:textId="13276EA5" w:rsidR="00C71DFE" w:rsidRPr="00871944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C71DFE" w:rsidRPr="001472D7">
        <w:rPr>
          <w:lang w:eastAsia="en-US"/>
        </w:rPr>
        <w:t>Violencia contra la</w:t>
      </w:r>
      <w:r w:rsidR="002F79AB">
        <w:rPr>
          <w:lang w:eastAsia="en-US"/>
        </w:rPr>
        <w:t>s</w:t>
      </w:r>
      <w:r w:rsidR="00C71DFE" w:rsidRPr="001472D7">
        <w:rPr>
          <w:lang w:eastAsia="en-US"/>
        </w:rPr>
        <w:t xml:space="preserve"> muje</w:t>
      </w:r>
      <w:r w:rsidR="00871944" w:rsidRPr="001472D7">
        <w:rPr>
          <w:lang w:eastAsia="en-US"/>
        </w:rPr>
        <w:t>r</w:t>
      </w:r>
      <w:r w:rsidR="002F79AB">
        <w:rPr>
          <w:lang w:eastAsia="en-US"/>
        </w:rPr>
        <w:t>es</w:t>
      </w:r>
      <w:r w:rsidR="00E91A30">
        <w:rPr>
          <w:lang w:eastAsia="en-US"/>
        </w:rPr>
        <w:t xml:space="preserve"> y las niñas</w:t>
      </w:r>
      <w:r w:rsidR="00871944" w:rsidRPr="001472D7">
        <w:rPr>
          <w:lang w:eastAsia="en-US"/>
        </w:rPr>
        <w:t>, incluida la violencia doméstica</w:t>
      </w:r>
      <w:r w:rsidR="002D587B">
        <w:rPr>
          <w:lang w:eastAsia="en-US"/>
        </w:rPr>
        <w:br/>
      </w:r>
      <w:r w:rsidR="00C71DFE" w:rsidRPr="00871944">
        <w:rPr>
          <w:lang w:eastAsia="en-US"/>
        </w:rPr>
        <w:t>(</w:t>
      </w:r>
      <w:r w:rsidR="00871944" w:rsidRPr="00871944">
        <w:rPr>
          <w:lang w:eastAsia="en-US"/>
        </w:rPr>
        <w:t>arts.</w:t>
      </w:r>
      <w:r w:rsidR="002D587B">
        <w:rPr>
          <w:lang w:eastAsia="en-US"/>
        </w:rPr>
        <w:t xml:space="preserve"> </w:t>
      </w:r>
      <w:r w:rsidR="00871944" w:rsidRPr="00871944">
        <w:rPr>
          <w:lang w:eastAsia="en-US"/>
        </w:rPr>
        <w:t xml:space="preserve">3, </w:t>
      </w:r>
      <w:r w:rsidR="00203CCF">
        <w:rPr>
          <w:lang w:eastAsia="en-US"/>
        </w:rPr>
        <w:t xml:space="preserve">6, </w:t>
      </w:r>
      <w:r w:rsidR="00871944" w:rsidRPr="00871944">
        <w:rPr>
          <w:lang w:eastAsia="en-US"/>
        </w:rPr>
        <w:t>7 y 26)</w:t>
      </w:r>
    </w:p>
    <w:p w14:paraId="0809B4F6" w14:textId="2B3C4EE3" w:rsidR="000877DE" w:rsidRDefault="00E75CF4" w:rsidP="0076612A">
      <w:pPr>
        <w:pStyle w:val="SingleTxtG"/>
        <w:rPr>
          <w:lang w:eastAsia="en-US"/>
        </w:rPr>
      </w:pPr>
      <w:r>
        <w:rPr>
          <w:lang w:eastAsia="en-US"/>
        </w:rPr>
        <w:t>9</w:t>
      </w:r>
      <w:r w:rsidR="000877DE">
        <w:rPr>
          <w:lang w:eastAsia="en-US"/>
        </w:rPr>
        <w:t>.</w:t>
      </w:r>
      <w:r w:rsidR="000877DE">
        <w:rPr>
          <w:lang w:eastAsia="en-US"/>
        </w:rPr>
        <w:tab/>
      </w:r>
      <w:bookmarkStart w:id="0" w:name="_Hlk189843798"/>
      <w:r w:rsidR="00871944" w:rsidRPr="00871944">
        <w:rPr>
          <w:lang w:eastAsia="en-US"/>
        </w:rPr>
        <w:t xml:space="preserve">En relación con las </w:t>
      </w:r>
      <w:r w:rsidR="00871944" w:rsidRPr="001472D7">
        <w:rPr>
          <w:lang w:eastAsia="en-US"/>
        </w:rPr>
        <w:t>anteriores observaciones finales del Comité (párrs</w:t>
      </w:r>
      <w:r w:rsidR="007E6B2C">
        <w:rPr>
          <w:lang w:eastAsia="en-US"/>
        </w:rPr>
        <w:t>.</w:t>
      </w:r>
      <w:r w:rsidR="00871944" w:rsidRPr="001472D7">
        <w:rPr>
          <w:lang w:eastAsia="en-US"/>
        </w:rPr>
        <w:t xml:space="preserve"> 13</w:t>
      </w:r>
      <w:r w:rsidR="009B1A96">
        <w:rPr>
          <w:lang w:eastAsia="en-US"/>
        </w:rPr>
        <w:t xml:space="preserve"> y </w:t>
      </w:r>
      <w:r w:rsidR="00871944" w:rsidRPr="001472D7">
        <w:rPr>
          <w:lang w:eastAsia="en-US"/>
        </w:rPr>
        <w:t>14)</w:t>
      </w:r>
      <w:r w:rsidR="009B1A96">
        <w:rPr>
          <w:lang w:eastAsia="en-US"/>
        </w:rPr>
        <w:t>,</w:t>
      </w:r>
      <w:r w:rsidR="00871944" w:rsidRPr="001472D7">
        <w:rPr>
          <w:lang w:eastAsia="en-US"/>
        </w:rPr>
        <w:t xml:space="preserve"> indiquen las medidas adoptadas para</w:t>
      </w:r>
      <w:r w:rsidR="00BA4A11" w:rsidRPr="001472D7">
        <w:rPr>
          <w:lang w:eastAsia="en-US"/>
        </w:rPr>
        <w:t xml:space="preserve"> prevenir, combatir y sancionar </w:t>
      </w:r>
      <w:bookmarkEnd w:id="0"/>
      <w:r w:rsidR="00BA4A11" w:rsidRPr="001472D7">
        <w:rPr>
          <w:lang w:eastAsia="en-US"/>
        </w:rPr>
        <w:t>todos los actos de violencia contra la</w:t>
      </w:r>
      <w:r w:rsidR="002F79AB">
        <w:rPr>
          <w:lang w:eastAsia="en-US"/>
        </w:rPr>
        <w:t>s</w:t>
      </w:r>
      <w:r w:rsidR="00BA4A11" w:rsidRPr="001472D7">
        <w:rPr>
          <w:lang w:eastAsia="en-US"/>
        </w:rPr>
        <w:t xml:space="preserve"> mujer</w:t>
      </w:r>
      <w:r w:rsidR="002F79AB">
        <w:rPr>
          <w:lang w:eastAsia="en-US"/>
        </w:rPr>
        <w:t>es</w:t>
      </w:r>
      <w:r w:rsidR="00E91A30">
        <w:rPr>
          <w:lang w:eastAsia="en-US"/>
        </w:rPr>
        <w:t xml:space="preserve"> y las niñas</w:t>
      </w:r>
      <w:r w:rsidR="002F79AB">
        <w:rPr>
          <w:lang w:eastAsia="en-US"/>
        </w:rPr>
        <w:t xml:space="preserve"> y </w:t>
      </w:r>
      <w:r w:rsidR="00325A19">
        <w:rPr>
          <w:lang w:eastAsia="en-US"/>
        </w:rPr>
        <w:t xml:space="preserve">los </w:t>
      </w:r>
      <w:r w:rsidR="002F79AB">
        <w:rPr>
          <w:lang w:eastAsia="en-US"/>
        </w:rPr>
        <w:t>niños</w:t>
      </w:r>
      <w:r w:rsidR="00BA4A11" w:rsidRPr="001472D7">
        <w:rPr>
          <w:lang w:eastAsia="en-US"/>
        </w:rPr>
        <w:t xml:space="preserve">, incluida la violencia </w:t>
      </w:r>
      <w:r w:rsidR="00203CCF" w:rsidRPr="001472D7">
        <w:rPr>
          <w:lang w:eastAsia="en-US"/>
        </w:rPr>
        <w:t>d</w:t>
      </w:r>
      <w:r w:rsidR="001472D7" w:rsidRPr="001472D7">
        <w:rPr>
          <w:lang w:eastAsia="en-US"/>
        </w:rPr>
        <w:t>oméstica</w:t>
      </w:r>
      <w:r w:rsidR="00BA4A11" w:rsidRPr="001472D7">
        <w:rPr>
          <w:lang w:eastAsia="en-US"/>
        </w:rPr>
        <w:t>, y para la creación de un registro nacional estadístico</w:t>
      </w:r>
      <w:r w:rsidR="001472D7">
        <w:rPr>
          <w:lang w:eastAsia="en-US"/>
        </w:rPr>
        <w:t xml:space="preserve"> al respecto</w:t>
      </w:r>
      <w:r w:rsidR="002B44DB">
        <w:rPr>
          <w:lang w:eastAsia="en-US"/>
        </w:rPr>
        <w:t>,</w:t>
      </w:r>
      <w:r w:rsidR="006A662E">
        <w:rPr>
          <w:lang w:eastAsia="en-US"/>
        </w:rPr>
        <w:t xml:space="preserve"> y adjunten información estadística </w:t>
      </w:r>
      <w:r w:rsidR="006A662E" w:rsidRPr="00CA32C7">
        <w:rPr>
          <w:spacing w:val="-1"/>
          <w:lang w:eastAsia="en-US"/>
        </w:rPr>
        <w:t xml:space="preserve">respecto a </w:t>
      </w:r>
      <w:r w:rsidR="002B44DB" w:rsidRPr="00CA32C7">
        <w:rPr>
          <w:spacing w:val="-1"/>
          <w:lang w:eastAsia="en-US"/>
        </w:rPr>
        <w:t>tales</w:t>
      </w:r>
      <w:r w:rsidR="006A662E" w:rsidRPr="00CA32C7">
        <w:rPr>
          <w:spacing w:val="-1"/>
          <w:lang w:eastAsia="en-US"/>
        </w:rPr>
        <w:t xml:space="preserve"> actos de violencia</w:t>
      </w:r>
      <w:r w:rsidR="00BA4A11" w:rsidRPr="00CA32C7">
        <w:rPr>
          <w:spacing w:val="-1"/>
          <w:lang w:eastAsia="en-US"/>
        </w:rPr>
        <w:t xml:space="preserve">. </w:t>
      </w:r>
      <w:r w:rsidR="00203CCF" w:rsidRPr="00CA32C7">
        <w:rPr>
          <w:spacing w:val="-1"/>
          <w:lang w:eastAsia="en-US"/>
        </w:rPr>
        <w:t>En este sentido, s</w:t>
      </w:r>
      <w:r w:rsidR="00BA4A11" w:rsidRPr="00CA32C7">
        <w:rPr>
          <w:spacing w:val="-1"/>
          <w:lang w:eastAsia="en-US"/>
        </w:rPr>
        <w:t>írvanse indicar</w:t>
      </w:r>
      <w:r w:rsidR="00013653" w:rsidRPr="00CA32C7">
        <w:rPr>
          <w:spacing w:val="-1"/>
          <w:lang w:eastAsia="en-US"/>
        </w:rPr>
        <w:t>:</w:t>
      </w:r>
      <w:r w:rsidR="00BA4A11" w:rsidRPr="00CA32C7">
        <w:rPr>
          <w:spacing w:val="-1"/>
          <w:lang w:eastAsia="en-US"/>
        </w:rPr>
        <w:t xml:space="preserve"> </w:t>
      </w:r>
      <w:r w:rsidR="00203CCF" w:rsidRPr="00CA32C7">
        <w:rPr>
          <w:spacing w:val="-1"/>
          <w:lang w:eastAsia="en-US"/>
        </w:rPr>
        <w:t>a)</w:t>
      </w:r>
      <w:r w:rsidR="00CA32C7" w:rsidRPr="00CA32C7">
        <w:rPr>
          <w:spacing w:val="-1"/>
          <w:lang w:eastAsia="en-US"/>
        </w:rPr>
        <w:t xml:space="preserve"> </w:t>
      </w:r>
      <w:r w:rsidR="002F79AB" w:rsidRPr="00CA32C7">
        <w:rPr>
          <w:spacing w:val="-1"/>
          <w:lang w:eastAsia="en-US"/>
        </w:rPr>
        <w:t>información</w:t>
      </w:r>
      <w:r w:rsidR="002F79AB">
        <w:rPr>
          <w:lang w:eastAsia="en-US"/>
        </w:rPr>
        <w:t xml:space="preserve"> estadística sobre</w:t>
      </w:r>
      <w:r w:rsidR="00203CCF" w:rsidRPr="001472D7">
        <w:rPr>
          <w:lang w:eastAsia="en-US"/>
        </w:rPr>
        <w:t xml:space="preserve"> el número de denuncias</w:t>
      </w:r>
      <w:r w:rsidR="00203CCF" w:rsidRPr="00232FEE">
        <w:rPr>
          <w:lang w:eastAsia="en-US"/>
        </w:rPr>
        <w:t xml:space="preserve"> registradas, las investigaciones realizadas y </w:t>
      </w:r>
      <w:r w:rsidR="002B2A6F">
        <w:rPr>
          <w:lang w:eastAsia="en-US"/>
        </w:rPr>
        <w:t>los procedimientos judiciales a los que han dado lugar</w:t>
      </w:r>
      <w:r w:rsidR="00203CCF" w:rsidRPr="00232FEE">
        <w:rPr>
          <w:lang w:eastAsia="en-US"/>
        </w:rPr>
        <w:t xml:space="preserve">, las condenas dictadas y las penas impuestas a los autores de esos delitos, así como las medidas de reparación </w:t>
      </w:r>
      <w:r w:rsidR="002B2A6F">
        <w:rPr>
          <w:lang w:eastAsia="en-US"/>
        </w:rPr>
        <w:t>otorgadas</w:t>
      </w:r>
      <w:r w:rsidR="00203CCF" w:rsidRPr="00232FEE">
        <w:rPr>
          <w:lang w:eastAsia="en-US"/>
        </w:rPr>
        <w:t xml:space="preserve"> a las víctimas; b)</w:t>
      </w:r>
      <w:r w:rsidR="00013653">
        <w:rPr>
          <w:lang w:eastAsia="en-US"/>
        </w:rPr>
        <w:t xml:space="preserve"> </w:t>
      </w:r>
      <w:r w:rsidR="00203CCF" w:rsidRPr="00232FEE">
        <w:rPr>
          <w:lang w:eastAsia="en-US"/>
        </w:rPr>
        <w:t>las medidas de formación en materia de detección y represión de la violencia contra la mujer destinadas a los jueces, los fiscales y los funcionarios encargados de hacer cumplir la ley</w:t>
      </w:r>
      <w:r w:rsidR="0086138B">
        <w:rPr>
          <w:lang w:eastAsia="en-US"/>
        </w:rPr>
        <w:t>,</w:t>
      </w:r>
      <w:r w:rsidR="00203CCF" w:rsidRPr="00232FEE">
        <w:rPr>
          <w:lang w:eastAsia="en-US"/>
        </w:rPr>
        <w:t xml:space="preserve"> y c) las campañas de sensibilización que se han puesto en marcha con el fin de erradicar la violencia contra la mujer. </w:t>
      </w:r>
      <w:r w:rsidR="00232FEE">
        <w:rPr>
          <w:lang w:eastAsia="en-US"/>
        </w:rPr>
        <w:t>Finalmente, sírvanse informar sobre las medidas adoptadas para garantizar la asistencia y protección a las víctimas y</w:t>
      </w:r>
      <w:r w:rsidR="0086138B">
        <w:rPr>
          <w:lang w:eastAsia="en-US"/>
        </w:rPr>
        <w:t>,</w:t>
      </w:r>
      <w:r w:rsidR="00232FEE">
        <w:rPr>
          <w:lang w:eastAsia="en-US"/>
        </w:rPr>
        <w:t xml:space="preserve"> en particular</w:t>
      </w:r>
      <w:r w:rsidR="0086138B">
        <w:rPr>
          <w:lang w:eastAsia="en-US"/>
        </w:rPr>
        <w:t>,</w:t>
      </w:r>
      <w:r w:rsidR="00232FEE">
        <w:rPr>
          <w:lang w:eastAsia="en-US"/>
        </w:rPr>
        <w:t xml:space="preserve"> para incrementar el número de casas de acogida en todo el país, incluyendo las zonas rurales</w:t>
      </w:r>
      <w:r w:rsidR="0086138B">
        <w:rPr>
          <w:lang w:eastAsia="en-US"/>
        </w:rPr>
        <w:t>,</w:t>
      </w:r>
      <w:r w:rsidR="002F79AB">
        <w:rPr>
          <w:lang w:eastAsia="en-US"/>
        </w:rPr>
        <w:t xml:space="preserve"> y para crear un fondo de orfandad</w:t>
      </w:r>
      <w:r w:rsidR="00232FEE">
        <w:rPr>
          <w:lang w:eastAsia="en-US"/>
        </w:rPr>
        <w:t>.</w:t>
      </w:r>
    </w:p>
    <w:p w14:paraId="6063908B" w14:textId="050B086E" w:rsidR="00232FEE" w:rsidRPr="00232FEE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232FEE" w:rsidRPr="00232FEE">
        <w:rPr>
          <w:lang w:eastAsia="en-US"/>
        </w:rPr>
        <w:t>Interrupción voluntaria del embarazo y derechos reproductivos (arts. 6 y 7)</w:t>
      </w:r>
    </w:p>
    <w:p w14:paraId="451716B3" w14:textId="67D4D45B" w:rsidR="00FE6A9E" w:rsidRPr="001472D7" w:rsidRDefault="00E75CF4" w:rsidP="004A452B">
      <w:pPr>
        <w:pStyle w:val="SingleTxtG"/>
        <w:rPr>
          <w:lang w:val="es-CO" w:eastAsia="en-US"/>
        </w:rPr>
      </w:pPr>
      <w:r>
        <w:rPr>
          <w:lang w:eastAsia="en-US"/>
        </w:rPr>
        <w:t>10</w:t>
      </w:r>
      <w:r w:rsidR="00C71DFE">
        <w:rPr>
          <w:lang w:eastAsia="en-US"/>
        </w:rPr>
        <w:t>.</w:t>
      </w:r>
      <w:r w:rsidR="00C71DFE">
        <w:rPr>
          <w:lang w:eastAsia="en-US"/>
        </w:rPr>
        <w:tab/>
      </w:r>
      <w:r w:rsidR="006A7AF7" w:rsidRPr="006A7AF7">
        <w:rPr>
          <w:lang w:eastAsia="en-US"/>
        </w:rPr>
        <w:t xml:space="preserve">En vista de las anteriores observaciones finales </w:t>
      </w:r>
      <w:r w:rsidR="006511BC" w:rsidRPr="006A7AF7">
        <w:rPr>
          <w:lang w:eastAsia="en-US"/>
        </w:rPr>
        <w:t xml:space="preserve">del Comité </w:t>
      </w:r>
      <w:r w:rsidR="006A7AF7" w:rsidRPr="006A7AF7">
        <w:rPr>
          <w:lang w:eastAsia="en-US"/>
        </w:rPr>
        <w:t>(párrs</w:t>
      </w:r>
      <w:r w:rsidR="008155AA">
        <w:rPr>
          <w:lang w:eastAsia="en-US"/>
        </w:rPr>
        <w:t>.</w:t>
      </w:r>
      <w:r w:rsidR="006A7AF7" w:rsidRPr="006A7AF7">
        <w:rPr>
          <w:lang w:eastAsia="en-US"/>
        </w:rPr>
        <w:t xml:space="preserve"> </w:t>
      </w:r>
      <w:r w:rsidR="006A7AF7">
        <w:rPr>
          <w:lang w:eastAsia="en-US"/>
        </w:rPr>
        <w:t>15</w:t>
      </w:r>
      <w:r w:rsidR="006A7AF7" w:rsidRPr="006A7AF7">
        <w:rPr>
          <w:lang w:eastAsia="en-US"/>
        </w:rPr>
        <w:t xml:space="preserve"> y 1</w:t>
      </w:r>
      <w:r w:rsidR="006A7AF7">
        <w:rPr>
          <w:lang w:eastAsia="en-US"/>
        </w:rPr>
        <w:t>6</w:t>
      </w:r>
      <w:r w:rsidR="006A7AF7" w:rsidRPr="006A7AF7">
        <w:rPr>
          <w:lang w:eastAsia="en-US"/>
        </w:rPr>
        <w:t xml:space="preserve">) y </w:t>
      </w:r>
      <w:r w:rsidR="006511BC">
        <w:rPr>
          <w:lang w:eastAsia="en-US"/>
        </w:rPr>
        <w:t xml:space="preserve">su </w:t>
      </w:r>
      <w:r w:rsidR="006A7AF7" w:rsidRPr="006A7AF7">
        <w:rPr>
          <w:lang w:eastAsia="en-US"/>
        </w:rPr>
        <w:t>informe sobre el seguimiento de las observaciones finales,</w:t>
      </w:r>
      <w:r w:rsidR="00BC54A5">
        <w:rPr>
          <w:lang w:eastAsia="en-US"/>
        </w:rPr>
        <w:t xml:space="preserve"> </w:t>
      </w:r>
      <w:r w:rsidR="002B2A6F" w:rsidRPr="002B2A6F">
        <w:rPr>
          <w:lang w:eastAsia="en-US"/>
        </w:rPr>
        <w:t xml:space="preserve">y teniendo en cuenta la observación general núm. 36 (2018) del Comité relativa al derecho a la vida, </w:t>
      </w:r>
      <w:r w:rsidR="002B2A6F">
        <w:rPr>
          <w:lang w:eastAsia="en-US"/>
        </w:rPr>
        <w:t>describan</w:t>
      </w:r>
      <w:r w:rsidR="00BC54A5">
        <w:rPr>
          <w:lang w:eastAsia="en-US"/>
        </w:rPr>
        <w:t xml:space="preserve"> las medidas adoptadas para</w:t>
      </w:r>
      <w:r w:rsidR="00FE6A9E">
        <w:rPr>
          <w:lang w:eastAsia="en-US"/>
        </w:rPr>
        <w:t>: a)</w:t>
      </w:r>
      <w:r w:rsidR="0093275E">
        <w:rPr>
          <w:lang w:eastAsia="en-US"/>
        </w:rPr>
        <w:t xml:space="preserve"> garantizar</w:t>
      </w:r>
      <w:r w:rsidR="00BC54A5">
        <w:rPr>
          <w:lang w:eastAsia="en-US"/>
        </w:rPr>
        <w:t xml:space="preserve"> </w:t>
      </w:r>
      <w:r w:rsidR="00BC54A5" w:rsidRPr="00781EFD">
        <w:rPr>
          <w:lang w:eastAsia="en-US"/>
        </w:rPr>
        <w:t xml:space="preserve">un </w:t>
      </w:r>
      <w:r w:rsidR="00781EFD" w:rsidRPr="00781EFD">
        <w:rPr>
          <w:lang w:val="es-ES_tradnl"/>
        </w:rPr>
        <w:t xml:space="preserve">acceso seguro, legal y efectivo al aborto cuando la vida y la salud de la mujer o la niña embarazada corran peligro, o cuando llevar el embarazo a término causaría dolores o sufrimientos considerables a la mujer o a la niña embarazada, especialmente si el embarazo es consecuencia de una violación o </w:t>
      </w:r>
      <w:r w:rsidR="008A6283">
        <w:rPr>
          <w:lang w:val="es-ES_tradnl"/>
        </w:rPr>
        <w:t xml:space="preserve">un </w:t>
      </w:r>
      <w:r w:rsidR="00781EFD" w:rsidRPr="00781EFD">
        <w:rPr>
          <w:lang w:val="es-ES_tradnl"/>
        </w:rPr>
        <w:t>incesto, o si no es viable</w:t>
      </w:r>
      <w:r w:rsidR="008A6283">
        <w:rPr>
          <w:lang w:val="es-ES_tradnl"/>
        </w:rPr>
        <w:t>,</w:t>
      </w:r>
      <w:r w:rsidR="004A452B">
        <w:rPr>
          <w:lang w:val="es-ES_tradnl"/>
        </w:rPr>
        <w:t xml:space="preserve"> y b) </w:t>
      </w:r>
      <w:r w:rsidR="0093275E">
        <w:rPr>
          <w:lang w:val="es-ES_tradnl"/>
        </w:rPr>
        <w:t xml:space="preserve">asegurar </w:t>
      </w:r>
      <w:r w:rsidR="004A452B">
        <w:rPr>
          <w:lang w:val="es-ES_tradnl"/>
        </w:rPr>
        <w:t xml:space="preserve">la no imposición de </w:t>
      </w:r>
      <w:r w:rsidR="004A452B" w:rsidRPr="00FE6A9E">
        <w:rPr>
          <w:lang w:val="es-ES_tradnl"/>
        </w:rPr>
        <w:t xml:space="preserve">sanciones penales </w:t>
      </w:r>
      <w:r w:rsidR="00FE6A9E" w:rsidRPr="00FE6A9E">
        <w:rPr>
          <w:lang w:val="es-CO" w:eastAsia="en-US"/>
        </w:rPr>
        <w:t xml:space="preserve">a las mujeres y niñas que se sometan a un aborto ni a los profesionales de la medicina que las asistan </w:t>
      </w:r>
      <w:r w:rsidR="00FE6A9E" w:rsidRPr="001472D7">
        <w:rPr>
          <w:lang w:val="es-CO" w:eastAsia="en-US"/>
        </w:rPr>
        <w:t>en ello</w:t>
      </w:r>
      <w:r w:rsidR="00781EFD" w:rsidRPr="001472D7">
        <w:rPr>
          <w:lang w:val="es-ES_tradnl"/>
        </w:rPr>
        <w:t>.</w:t>
      </w:r>
      <w:r w:rsidR="00D418C1" w:rsidRPr="001472D7">
        <w:rPr>
          <w:lang w:eastAsia="en-US"/>
        </w:rPr>
        <w:t xml:space="preserve"> </w:t>
      </w:r>
      <w:r w:rsidR="002B2A6F" w:rsidRPr="001472D7">
        <w:rPr>
          <w:lang w:val="es-CO" w:eastAsia="en-US"/>
        </w:rPr>
        <w:t xml:space="preserve">En este sentido, provean información estadística desagregada del impacto de las restricciones sobre la interrupción voluntaria del embarazo sobre la vida y la salud de las mujeres y niñas, y sobre </w:t>
      </w:r>
      <w:r w:rsidR="002112C9" w:rsidRPr="001472D7">
        <w:rPr>
          <w:lang w:val="es-CO" w:eastAsia="en-US"/>
        </w:rPr>
        <w:t xml:space="preserve">los procesos judiciales iniciados por delito de aborto </w:t>
      </w:r>
      <w:r w:rsidR="00903520">
        <w:rPr>
          <w:lang w:val="es-CO" w:eastAsia="en-US"/>
        </w:rPr>
        <w:t xml:space="preserve">y las penas impuestas </w:t>
      </w:r>
      <w:r w:rsidR="002112C9" w:rsidRPr="001472D7">
        <w:rPr>
          <w:lang w:val="es-CO" w:eastAsia="en-US"/>
        </w:rPr>
        <w:t xml:space="preserve">respecto a </w:t>
      </w:r>
      <w:r w:rsidR="002B2A6F" w:rsidRPr="001472D7">
        <w:rPr>
          <w:lang w:val="es-CO" w:eastAsia="en-US"/>
        </w:rPr>
        <w:t xml:space="preserve">mujeres que presentan indicios de haber realizado o que han realizado dichas interrupciones voluntarias, </w:t>
      </w:r>
      <w:r w:rsidR="00D418C1" w:rsidRPr="001472D7">
        <w:rPr>
          <w:lang w:val="es-CO" w:eastAsia="en-US"/>
        </w:rPr>
        <w:t>o de los proveedores de servicios médicos que l</w:t>
      </w:r>
      <w:r w:rsidR="00731A78">
        <w:rPr>
          <w:lang w:val="es-CO" w:eastAsia="en-US"/>
        </w:rPr>
        <w:t>a</w:t>
      </w:r>
      <w:r w:rsidR="00D418C1" w:rsidRPr="001472D7">
        <w:rPr>
          <w:lang w:val="es-CO" w:eastAsia="en-US"/>
        </w:rPr>
        <w:t>s ha</w:t>
      </w:r>
      <w:r w:rsidR="00731A78">
        <w:rPr>
          <w:lang w:val="es-CO" w:eastAsia="en-US"/>
        </w:rPr>
        <w:t>yan</w:t>
      </w:r>
      <w:r w:rsidR="00D418C1" w:rsidRPr="001472D7">
        <w:rPr>
          <w:lang w:val="es-CO" w:eastAsia="en-US"/>
        </w:rPr>
        <w:t xml:space="preserve"> </w:t>
      </w:r>
      <w:r w:rsidR="00731A78">
        <w:rPr>
          <w:lang w:val="es-CO" w:eastAsia="en-US"/>
        </w:rPr>
        <w:t>ayudado</w:t>
      </w:r>
      <w:r w:rsidR="00C218BB" w:rsidRPr="001472D7">
        <w:rPr>
          <w:lang w:val="es-CO" w:eastAsia="en-US"/>
        </w:rPr>
        <w:t>.</w:t>
      </w:r>
    </w:p>
    <w:p w14:paraId="1603D70F" w14:textId="6B574AE4" w:rsidR="008B75FE" w:rsidRPr="00843020" w:rsidRDefault="00903520" w:rsidP="00843020">
      <w:pPr>
        <w:pStyle w:val="SingleTxtG"/>
        <w:rPr>
          <w:lang w:val="es-CO" w:eastAsia="en-US"/>
        </w:rPr>
      </w:pPr>
      <w:r>
        <w:rPr>
          <w:lang w:val="es-CO" w:eastAsia="en-US"/>
        </w:rPr>
        <w:t>1</w:t>
      </w:r>
      <w:r w:rsidR="00E75CF4">
        <w:rPr>
          <w:lang w:val="es-CO" w:eastAsia="en-US"/>
        </w:rPr>
        <w:t>1</w:t>
      </w:r>
      <w:r w:rsidR="00FE6A9E" w:rsidRPr="001472D7">
        <w:rPr>
          <w:lang w:val="es-CO" w:eastAsia="en-US"/>
        </w:rPr>
        <w:t>.</w:t>
      </w:r>
      <w:r w:rsidR="00FE6A9E" w:rsidRPr="001472D7">
        <w:rPr>
          <w:lang w:val="es-CO" w:eastAsia="en-US"/>
        </w:rPr>
        <w:tab/>
      </w:r>
      <w:r w:rsidR="00C218BB" w:rsidRPr="001472D7">
        <w:rPr>
          <w:lang w:val="es-CO" w:eastAsia="en-US"/>
        </w:rPr>
        <w:t>Tengan a bien profundizar sobre las medidas adoptadas</w:t>
      </w:r>
      <w:r w:rsidR="00C218BB" w:rsidRPr="00C218BB">
        <w:rPr>
          <w:lang w:val="es-CO" w:eastAsia="en-US"/>
        </w:rPr>
        <w:t xml:space="preserve"> para </w:t>
      </w:r>
      <w:r w:rsidR="003B13F1">
        <w:rPr>
          <w:lang w:val="es-CO" w:eastAsia="en-US"/>
        </w:rPr>
        <w:t xml:space="preserve">garantizar el acceso pleno a los servicios de salud sexual y reproductiva, y sobre los programas de educación en materia de salud sexual y reproductiva llevados a cabo destinados a sensibilizar a hombres, mujeres y adolescentes en todo el país. </w:t>
      </w:r>
      <w:r w:rsidR="00FE6A9E" w:rsidRPr="00FE6A9E">
        <w:rPr>
          <w:lang w:val="es-CO" w:eastAsia="en-US"/>
        </w:rPr>
        <w:t xml:space="preserve">En particular provean información sobre </w:t>
      </w:r>
      <w:r w:rsidR="004A452B" w:rsidRPr="00FE6A9E">
        <w:rPr>
          <w:lang w:val="es-CO" w:eastAsia="en-US"/>
        </w:rPr>
        <w:t>los resultados de las acciones llevadas a cabo en los 20 municipios priorizados por presentar las tasas más elevadas de embarazo en adolescentes y matrimonio infantil</w:t>
      </w:r>
      <w:r w:rsidR="00FE6A9E" w:rsidRPr="00FE6A9E">
        <w:rPr>
          <w:lang w:val="es-CO" w:eastAsia="en-US"/>
        </w:rPr>
        <w:t>, tal como se indicó en el informe sobre el seguimiento de las observaciones finales</w:t>
      </w:r>
      <w:r w:rsidR="00731A78">
        <w:rPr>
          <w:lang w:val="es-CO" w:eastAsia="en-US"/>
        </w:rPr>
        <w:t>,</w:t>
      </w:r>
      <w:r w:rsidR="00FE6A9E">
        <w:rPr>
          <w:lang w:val="es-CO" w:eastAsia="en-US"/>
        </w:rPr>
        <w:t xml:space="preserve"> </w:t>
      </w:r>
      <w:r w:rsidR="00FE6A9E" w:rsidRPr="00FE6A9E">
        <w:rPr>
          <w:lang w:val="es-CO" w:eastAsia="en-US"/>
        </w:rPr>
        <w:t>así como información actualizada al respecto.</w:t>
      </w:r>
    </w:p>
    <w:p w14:paraId="00FCE033" w14:textId="0EE10D7C" w:rsidR="003B13F1" w:rsidRPr="00843020" w:rsidRDefault="00A27FA3" w:rsidP="00A27FA3">
      <w:pPr>
        <w:pStyle w:val="H23G"/>
        <w:rPr>
          <w:highlight w:val="cyan"/>
        </w:rPr>
      </w:pPr>
      <w:r>
        <w:rPr>
          <w:lang w:val="es-CO" w:eastAsia="en-US"/>
        </w:rPr>
        <w:tab/>
      </w:r>
      <w:r>
        <w:rPr>
          <w:lang w:val="es-CO" w:eastAsia="en-US"/>
        </w:rPr>
        <w:tab/>
      </w:r>
      <w:r w:rsidR="003B13F1" w:rsidRPr="003B13F1">
        <w:rPr>
          <w:lang w:val="es-CO" w:eastAsia="en-US"/>
        </w:rPr>
        <w:t xml:space="preserve">Uso excesivo de la </w:t>
      </w:r>
      <w:r w:rsidR="003B13F1" w:rsidRPr="00B070F5">
        <w:rPr>
          <w:lang w:val="es-CO" w:eastAsia="en-US"/>
        </w:rPr>
        <w:t xml:space="preserve">fuerza </w:t>
      </w:r>
      <w:r w:rsidR="00843020" w:rsidRPr="00B070F5">
        <w:t>(arts. 2, 7 y 14)</w:t>
      </w:r>
    </w:p>
    <w:p w14:paraId="78678E03" w14:textId="5D1D8E6A" w:rsidR="003B7179" w:rsidRDefault="00326B36" w:rsidP="0043506F">
      <w:pPr>
        <w:spacing w:after="120"/>
        <w:ind w:left="1134" w:right="1134"/>
        <w:jc w:val="both"/>
        <w:rPr>
          <w:lang w:eastAsia="en-US"/>
        </w:rPr>
      </w:pPr>
      <w:r>
        <w:rPr>
          <w:lang w:eastAsia="en-US"/>
        </w:rPr>
        <w:t>1</w:t>
      </w:r>
      <w:r w:rsidR="00E75CF4">
        <w:rPr>
          <w:lang w:eastAsia="en-US"/>
        </w:rPr>
        <w:t>2</w:t>
      </w:r>
      <w:r w:rsidR="00C71DFE">
        <w:rPr>
          <w:lang w:eastAsia="en-US"/>
        </w:rPr>
        <w:t>.</w:t>
      </w:r>
      <w:r w:rsidR="00C71DFE">
        <w:rPr>
          <w:lang w:eastAsia="en-US"/>
        </w:rPr>
        <w:tab/>
      </w:r>
      <w:r w:rsidR="00ED29BA" w:rsidRPr="00ED29BA">
        <w:rPr>
          <w:lang w:eastAsia="en-US"/>
        </w:rPr>
        <w:t>A la luz de las anteriores observaciones finales del Comité (párrs</w:t>
      </w:r>
      <w:r w:rsidR="00E57701">
        <w:rPr>
          <w:lang w:eastAsia="en-US"/>
        </w:rPr>
        <w:t>.</w:t>
      </w:r>
      <w:r w:rsidR="00ED29BA" w:rsidRPr="00ED29BA">
        <w:rPr>
          <w:lang w:eastAsia="en-US"/>
        </w:rPr>
        <w:t xml:space="preserve"> 1</w:t>
      </w:r>
      <w:r w:rsidR="00ED29BA">
        <w:rPr>
          <w:lang w:eastAsia="en-US"/>
        </w:rPr>
        <w:t>7</w:t>
      </w:r>
      <w:r w:rsidR="00E57701">
        <w:rPr>
          <w:lang w:eastAsia="en-US"/>
        </w:rPr>
        <w:t xml:space="preserve"> y </w:t>
      </w:r>
      <w:r w:rsidR="00ED29BA" w:rsidRPr="00ED29BA">
        <w:rPr>
          <w:lang w:eastAsia="en-US"/>
        </w:rPr>
        <w:t>1</w:t>
      </w:r>
      <w:r w:rsidR="00ED29BA">
        <w:rPr>
          <w:lang w:eastAsia="en-US"/>
        </w:rPr>
        <w:t>8</w:t>
      </w:r>
      <w:r w:rsidR="00ED29BA" w:rsidRPr="00ED29BA">
        <w:rPr>
          <w:lang w:eastAsia="en-US"/>
        </w:rPr>
        <w:t xml:space="preserve">), sírvanse proporcionar información sobre las </w:t>
      </w:r>
      <w:r w:rsidR="00ED29BA" w:rsidRPr="009270EB">
        <w:rPr>
          <w:lang w:eastAsia="en-US"/>
        </w:rPr>
        <w:t>medidas adoptadas para</w:t>
      </w:r>
      <w:r w:rsidR="008B75FE" w:rsidRPr="009270EB">
        <w:rPr>
          <w:lang w:eastAsia="en-US"/>
        </w:rPr>
        <w:t xml:space="preserve"> </w:t>
      </w:r>
      <w:r w:rsidR="009270EB">
        <w:rPr>
          <w:lang w:eastAsia="en-US"/>
        </w:rPr>
        <w:t>combatir el uso excesivo de la fuerza por parte de los agentes del orden y de seguridad</w:t>
      </w:r>
      <w:r w:rsidR="00283C97">
        <w:rPr>
          <w:lang w:eastAsia="en-US"/>
        </w:rPr>
        <w:t xml:space="preserve">, </w:t>
      </w:r>
      <w:r w:rsidR="00954774">
        <w:rPr>
          <w:lang w:eastAsia="en-US"/>
        </w:rPr>
        <w:t xml:space="preserve">y para </w:t>
      </w:r>
      <w:r w:rsidR="008B75FE" w:rsidRPr="009270EB">
        <w:rPr>
          <w:lang w:eastAsia="en-US"/>
        </w:rPr>
        <w:t xml:space="preserve">garantizar que el </w:t>
      </w:r>
      <w:r w:rsidR="009270EB">
        <w:rPr>
          <w:lang w:eastAsia="en-US"/>
        </w:rPr>
        <w:t xml:space="preserve">Reglamento sobre el </w:t>
      </w:r>
      <w:r w:rsidR="008B75FE" w:rsidRPr="009270EB">
        <w:rPr>
          <w:lang w:eastAsia="en-US"/>
        </w:rPr>
        <w:t xml:space="preserve">uso de la fuerza </w:t>
      </w:r>
      <w:r w:rsidR="009270EB">
        <w:rPr>
          <w:lang w:eastAsia="en-US"/>
        </w:rPr>
        <w:t xml:space="preserve">y su aplicación </w:t>
      </w:r>
      <w:r w:rsidR="008B75FE" w:rsidRPr="009270EB">
        <w:rPr>
          <w:lang w:eastAsia="en-US"/>
        </w:rPr>
        <w:t xml:space="preserve">se ajuste a lo dispuesto en el Pacto y en las normas internacionales, </w:t>
      </w:r>
      <w:r w:rsidR="00903520">
        <w:rPr>
          <w:lang w:eastAsia="en-US"/>
        </w:rPr>
        <w:t xml:space="preserve">tales </w:t>
      </w:r>
      <w:r w:rsidR="008B75FE" w:rsidRPr="009270EB">
        <w:rPr>
          <w:lang w:eastAsia="en-US"/>
        </w:rPr>
        <w:t xml:space="preserve">como los Principios Básicos sobre el Empleo de la Fuerza y de Armas de Fuego por los Funcionarios Encargados de Hacer Cumplir la Ley y las Orientaciones de las Naciones Unidas en materia de </w:t>
      </w:r>
      <w:r w:rsidR="008B75FE" w:rsidRPr="00507165">
        <w:rPr>
          <w:lang w:eastAsia="en-US"/>
        </w:rPr>
        <w:t>Derechos Humanos sobre el Empleo de Armas Menos Letales en el Mantenimiento del Orden</w:t>
      </w:r>
      <w:r w:rsidR="008B75FE" w:rsidRPr="00283C97">
        <w:rPr>
          <w:lang w:eastAsia="en-US"/>
        </w:rPr>
        <w:t xml:space="preserve">. </w:t>
      </w:r>
      <w:r w:rsidR="00507165" w:rsidRPr="00283C97">
        <w:rPr>
          <w:lang w:eastAsia="en-US"/>
        </w:rPr>
        <w:t>Sírvanse indicar el número de denuncias por uso excesivo de la fuerza</w:t>
      </w:r>
      <w:r w:rsidR="00283C97">
        <w:rPr>
          <w:lang w:eastAsia="en-US"/>
        </w:rPr>
        <w:t xml:space="preserve"> </w:t>
      </w:r>
      <w:r w:rsidR="00CE678F">
        <w:rPr>
          <w:lang w:eastAsia="en-US"/>
        </w:rPr>
        <w:t>—</w:t>
      </w:r>
      <w:r w:rsidR="00283C97">
        <w:rPr>
          <w:lang w:eastAsia="en-US"/>
        </w:rPr>
        <w:t>incluida la fuerza letal</w:t>
      </w:r>
      <w:r w:rsidR="00CE678F">
        <w:rPr>
          <w:lang w:eastAsia="en-US"/>
        </w:rPr>
        <w:t>—</w:t>
      </w:r>
      <w:r w:rsidR="00283C97">
        <w:rPr>
          <w:lang w:eastAsia="en-US"/>
        </w:rPr>
        <w:t xml:space="preserve"> </w:t>
      </w:r>
      <w:r w:rsidR="00507165" w:rsidRPr="00283C97">
        <w:rPr>
          <w:lang w:eastAsia="en-US"/>
        </w:rPr>
        <w:t xml:space="preserve">presentadas y registradas, las investigaciones realizadas, las actuaciones penales iniciadas, las condenas dictadas y las penas impuestas a los autores de esos delitos, así como las medidas de reparación proporcionadas a las víctimas. </w:t>
      </w:r>
      <w:r w:rsidR="00283C97">
        <w:rPr>
          <w:lang w:eastAsia="en-US"/>
        </w:rPr>
        <w:t>I</w:t>
      </w:r>
      <w:r w:rsidR="00507165" w:rsidRPr="00283C97">
        <w:rPr>
          <w:lang w:eastAsia="en-US"/>
        </w:rPr>
        <w:t xml:space="preserve">nformen si </w:t>
      </w:r>
      <w:r w:rsidR="00283C97">
        <w:rPr>
          <w:lang w:eastAsia="en-US"/>
        </w:rPr>
        <w:t xml:space="preserve">se ha establecido </w:t>
      </w:r>
      <w:r w:rsidR="00507165" w:rsidRPr="00283C97">
        <w:rPr>
          <w:lang w:eastAsia="en-US"/>
        </w:rPr>
        <w:t xml:space="preserve">un mecanismo independiente, imparcial y eficaz </w:t>
      </w:r>
      <w:r w:rsidR="00507165">
        <w:rPr>
          <w:lang w:eastAsia="en-US"/>
        </w:rPr>
        <w:t xml:space="preserve">para investigar las denuncias de </w:t>
      </w:r>
      <w:r w:rsidR="00283C97">
        <w:rPr>
          <w:lang w:eastAsia="en-US"/>
        </w:rPr>
        <w:t>dicho</w:t>
      </w:r>
      <w:r w:rsidR="00507165">
        <w:rPr>
          <w:lang w:eastAsia="en-US"/>
        </w:rPr>
        <w:t xml:space="preserve"> uso excesivo de la fuerza</w:t>
      </w:r>
      <w:r w:rsidR="00283C97">
        <w:rPr>
          <w:lang w:eastAsia="en-US"/>
        </w:rPr>
        <w:t>, y si se</w:t>
      </w:r>
      <w:r w:rsidR="000B7989">
        <w:rPr>
          <w:lang w:eastAsia="en-US"/>
        </w:rPr>
        <w:t xml:space="preserve"> ha</w:t>
      </w:r>
      <w:r w:rsidR="00283C97">
        <w:rPr>
          <w:lang w:eastAsia="en-US"/>
        </w:rPr>
        <w:t xml:space="preserve"> introducido la figura de la responsabilidad del Estado, </w:t>
      </w:r>
      <w:r w:rsidR="000B7989">
        <w:rPr>
          <w:lang w:eastAsia="en-US"/>
        </w:rPr>
        <w:t xml:space="preserve">mediante la </w:t>
      </w:r>
      <w:r w:rsidR="00283C97">
        <w:rPr>
          <w:lang w:eastAsia="en-US"/>
        </w:rPr>
        <w:t>modifica</w:t>
      </w:r>
      <w:r w:rsidR="000B7989">
        <w:rPr>
          <w:lang w:eastAsia="en-US"/>
        </w:rPr>
        <w:t>ción</w:t>
      </w:r>
      <w:r w:rsidR="00283C97">
        <w:rPr>
          <w:lang w:eastAsia="en-US"/>
        </w:rPr>
        <w:t xml:space="preserve"> </w:t>
      </w:r>
      <w:r w:rsidR="000B7989">
        <w:rPr>
          <w:lang w:eastAsia="en-US"/>
        </w:rPr>
        <w:t>d</w:t>
      </w:r>
      <w:r w:rsidR="00283C97">
        <w:rPr>
          <w:lang w:eastAsia="en-US"/>
        </w:rPr>
        <w:t>el artículo</w:t>
      </w:r>
      <w:r w:rsidR="000B7989">
        <w:rPr>
          <w:lang w:eastAsia="en-US"/>
        </w:rPr>
        <w:t> </w:t>
      </w:r>
      <w:r w:rsidR="00283C97">
        <w:rPr>
          <w:lang w:eastAsia="en-US"/>
        </w:rPr>
        <w:t>61 de la Ley Institucional de la Policía Nacional.</w:t>
      </w:r>
    </w:p>
    <w:p w14:paraId="17087FDD" w14:textId="65F63A50" w:rsidR="003B13F1" w:rsidRPr="003B13F1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3B13F1" w:rsidRPr="003B13F1">
        <w:rPr>
          <w:lang w:eastAsia="en-US"/>
        </w:rPr>
        <w:t>Prohibición de la trata de personas</w:t>
      </w:r>
      <w:r w:rsidR="009B1B9E" w:rsidRPr="009B1B9E">
        <w:rPr>
          <w:lang w:eastAsia="en-US"/>
        </w:rPr>
        <w:t xml:space="preserve"> </w:t>
      </w:r>
      <w:r w:rsidR="009B1B9E">
        <w:rPr>
          <w:lang w:eastAsia="en-US"/>
        </w:rPr>
        <w:t xml:space="preserve">y </w:t>
      </w:r>
      <w:r w:rsidR="009B1B9E" w:rsidRPr="003B13F1">
        <w:rPr>
          <w:lang w:eastAsia="en-US"/>
        </w:rPr>
        <w:t>el trabajo forzoso</w:t>
      </w:r>
      <w:r w:rsidR="0052793C">
        <w:rPr>
          <w:lang w:eastAsia="en-US"/>
        </w:rPr>
        <w:t xml:space="preserve"> (art. 8)</w:t>
      </w:r>
    </w:p>
    <w:p w14:paraId="24A43CF3" w14:textId="08841F48" w:rsidR="007B18D6" w:rsidRDefault="009460CF" w:rsidP="00B20134">
      <w:pPr>
        <w:pStyle w:val="SingleTxtG"/>
        <w:rPr>
          <w:lang w:val="es-ES_tradnl"/>
        </w:rPr>
      </w:pPr>
      <w:r>
        <w:rPr>
          <w:lang w:eastAsia="en-US"/>
        </w:rPr>
        <w:t>1</w:t>
      </w:r>
      <w:r w:rsidR="00735813">
        <w:rPr>
          <w:lang w:eastAsia="en-US"/>
        </w:rPr>
        <w:t>3</w:t>
      </w:r>
      <w:r w:rsidR="00232FEE">
        <w:rPr>
          <w:lang w:eastAsia="en-US"/>
        </w:rPr>
        <w:t>.</w:t>
      </w:r>
      <w:r w:rsidR="00232FEE">
        <w:rPr>
          <w:lang w:eastAsia="en-US"/>
        </w:rPr>
        <w:tab/>
      </w:r>
      <w:r w:rsidR="00FA5DD3" w:rsidRPr="00871944">
        <w:rPr>
          <w:lang w:eastAsia="en-US"/>
        </w:rPr>
        <w:t xml:space="preserve">En relación con las </w:t>
      </w:r>
      <w:r w:rsidR="00FA5DD3" w:rsidRPr="00FB212D">
        <w:rPr>
          <w:lang w:eastAsia="en-US"/>
        </w:rPr>
        <w:t>anteriores observaciones finales del Comité (párrs</w:t>
      </w:r>
      <w:r w:rsidR="00FC7315">
        <w:rPr>
          <w:lang w:eastAsia="en-US"/>
        </w:rPr>
        <w:t>.</w:t>
      </w:r>
      <w:r w:rsidR="00FA5DD3" w:rsidRPr="00FB212D">
        <w:rPr>
          <w:lang w:eastAsia="en-US"/>
        </w:rPr>
        <w:t xml:space="preserve"> 1</w:t>
      </w:r>
      <w:r w:rsidR="00FB212D" w:rsidRPr="00FB212D">
        <w:rPr>
          <w:lang w:eastAsia="en-US"/>
        </w:rPr>
        <w:t>9</w:t>
      </w:r>
      <w:r w:rsidR="00FC7315">
        <w:rPr>
          <w:lang w:eastAsia="en-US"/>
        </w:rPr>
        <w:t xml:space="preserve"> y </w:t>
      </w:r>
      <w:r w:rsidR="00FB212D" w:rsidRPr="00FB212D">
        <w:rPr>
          <w:lang w:eastAsia="en-US"/>
        </w:rPr>
        <w:t>20</w:t>
      </w:r>
      <w:r w:rsidR="00FA5DD3" w:rsidRPr="00FB212D">
        <w:rPr>
          <w:lang w:eastAsia="en-US"/>
        </w:rPr>
        <w:t>)</w:t>
      </w:r>
      <w:r w:rsidR="00FC7315">
        <w:rPr>
          <w:lang w:eastAsia="en-US"/>
        </w:rPr>
        <w:t>,</w:t>
      </w:r>
      <w:r w:rsidR="00FA5DD3" w:rsidRPr="00FB212D">
        <w:rPr>
          <w:lang w:eastAsia="en-US"/>
        </w:rPr>
        <w:t xml:space="preserve"> </w:t>
      </w:r>
      <w:r w:rsidR="00FB212D" w:rsidRPr="00FB212D">
        <w:rPr>
          <w:lang w:val="es-ES_tradnl"/>
        </w:rPr>
        <w:t>sírvanse informar sobre las medidas adoptadas</w:t>
      </w:r>
      <w:r w:rsidR="00FB212D" w:rsidRPr="00FB212D">
        <w:rPr>
          <w:lang w:eastAsia="en-US"/>
        </w:rPr>
        <w:t xml:space="preserve"> </w:t>
      </w:r>
      <w:r w:rsidR="00FA5DD3" w:rsidRPr="00FB212D">
        <w:rPr>
          <w:lang w:eastAsia="en-US"/>
        </w:rPr>
        <w:t>para prevenir, combatir y sancionar</w:t>
      </w:r>
      <w:r w:rsidR="00FB212D" w:rsidRPr="00FB212D">
        <w:t xml:space="preserve"> la trata de personas</w:t>
      </w:r>
      <w:r w:rsidR="00903520">
        <w:t>,</w:t>
      </w:r>
      <w:r w:rsidR="00FB212D" w:rsidRPr="00FB212D">
        <w:t xml:space="preserve"> la explotación sexual</w:t>
      </w:r>
      <w:r w:rsidR="009B1B9E">
        <w:t xml:space="preserve"> </w:t>
      </w:r>
      <w:r w:rsidR="00903520">
        <w:t xml:space="preserve">y </w:t>
      </w:r>
      <w:r w:rsidR="009B1B9E">
        <w:t xml:space="preserve">el trabajo infantil, </w:t>
      </w:r>
      <w:r w:rsidR="00903520">
        <w:t>incluyendo</w:t>
      </w:r>
      <w:r w:rsidR="009B1B9E">
        <w:t xml:space="preserve"> las medidas adoptadas respecto a las personas en situación de vulnerabilidad, </w:t>
      </w:r>
      <w:r w:rsidR="00903520">
        <w:t xml:space="preserve">tales como </w:t>
      </w:r>
      <w:r w:rsidR="009B1B9E">
        <w:t>las personas de origen haitiano</w:t>
      </w:r>
      <w:r w:rsidR="004944C3">
        <w:t>,</w:t>
      </w:r>
      <w:r w:rsidR="00686645">
        <w:t xml:space="preserve"> y las relativas a la implementación del Plan Nacional </w:t>
      </w:r>
      <w:r w:rsidR="00D74F04">
        <w:t xml:space="preserve">de Acción </w:t>
      </w:r>
      <w:r w:rsidR="00686645">
        <w:t xml:space="preserve">contra la Trata </w:t>
      </w:r>
      <w:r w:rsidR="00D74F04">
        <w:t xml:space="preserve">de Personas </w:t>
      </w:r>
      <w:r w:rsidR="00686645">
        <w:t xml:space="preserve">y el Tráfico Ilícito de </w:t>
      </w:r>
      <w:r w:rsidR="00D74F04">
        <w:t>Migrantes</w:t>
      </w:r>
      <w:r w:rsidR="00B20134">
        <w:t xml:space="preserve"> </w:t>
      </w:r>
      <w:r w:rsidR="00B20134" w:rsidRPr="00B20134">
        <w:t>2025-2028</w:t>
      </w:r>
      <w:r w:rsidR="00FB212D" w:rsidRPr="00FB212D">
        <w:t>.</w:t>
      </w:r>
      <w:r w:rsidR="00FB212D" w:rsidRPr="00FB212D">
        <w:rPr>
          <w:lang w:eastAsia="en-US"/>
        </w:rPr>
        <w:t xml:space="preserve"> </w:t>
      </w:r>
      <w:r w:rsidR="00FA5DD3" w:rsidRPr="009B1B9E">
        <w:rPr>
          <w:lang w:val="es-ES_tradnl"/>
        </w:rPr>
        <w:t xml:space="preserve">Sírvanse también proporcionar información sobre </w:t>
      </w:r>
      <w:r w:rsidR="00911866" w:rsidRPr="00686645">
        <w:rPr>
          <w:lang w:val="es-ES_tradnl"/>
        </w:rPr>
        <w:t>el número de denuncias registradas, las investigaciones realizadas y los procedimientos judiciales a los que han dado lugar, las condenas dictadas y las penas impuestas a los autores de esos delitos, así como las medidas de reparación otorgadas a las víctimas;</w:t>
      </w:r>
      <w:r w:rsidR="00911866">
        <w:rPr>
          <w:lang w:val="es-ES_tradnl"/>
        </w:rPr>
        <w:t xml:space="preserve"> </w:t>
      </w:r>
      <w:r w:rsidR="00CB75F0">
        <w:rPr>
          <w:lang w:val="es-ES_tradnl"/>
        </w:rPr>
        <w:t>y</w:t>
      </w:r>
      <w:r w:rsidR="00911866">
        <w:rPr>
          <w:lang w:val="es-ES_tradnl"/>
        </w:rPr>
        <w:t xml:space="preserve"> de </w:t>
      </w:r>
      <w:r w:rsidR="00FA5DD3" w:rsidRPr="009B1B9E">
        <w:rPr>
          <w:lang w:val="es-ES_tradnl"/>
        </w:rPr>
        <w:t xml:space="preserve">los esfuerzos realizados para establecer </w:t>
      </w:r>
      <w:r w:rsidR="007B18D6">
        <w:rPr>
          <w:lang w:val="es-ES_tradnl"/>
        </w:rPr>
        <w:t>medidas de protección</w:t>
      </w:r>
      <w:r w:rsidR="0052793C">
        <w:rPr>
          <w:lang w:val="es-ES_tradnl"/>
        </w:rPr>
        <w:t>,</w:t>
      </w:r>
      <w:r w:rsidR="007B18D6">
        <w:rPr>
          <w:lang w:val="es-ES_tradnl"/>
        </w:rPr>
        <w:t xml:space="preserve"> asistencia </w:t>
      </w:r>
      <w:r w:rsidR="0052793C">
        <w:rPr>
          <w:lang w:val="es-ES_tradnl"/>
        </w:rPr>
        <w:t xml:space="preserve">y rehabilitación </w:t>
      </w:r>
      <w:r w:rsidR="007B18D6">
        <w:rPr>
          <w:lang w:val="es-ES_tradnl"/>
        </w:rPr>
        <w:t>adecuadas para las víctimas, incluyendo el establecimiento de albergues en todas las regiones del país</w:t>
      </w:r>
      <w:r w:rsidR="00903520">
        <w:rPr>
          <w:lang w:val="es-ES_tradnl"/>
        </w:rPr>
        <w:t>.</w:t>
      </w:r>
      <w:r w:rsidR="007B18D6">
        <w:rPr>
          <w:lang w:val="es-ES_tradnl"/>
        </w:rPr>
        <w:t xml:space="preserve"> </w:t>
      </w:r>
      <w:r w:rsidR="00903520">
        <w:rPr>
          <w:lang w:val="es-ES_tradnl"/>
        </w:rPr>
        <w:t xml:space="preserve">Indiquen los esfuerzos realizados para asegurar </w:t>
      </w:r>
      <w:r w:rsidR="007B18D6">
        <w:rPr>
          <w:lang w:val="es-ES_tradnl"/>
        </w:rPr>
        <w:t xml:space="preserve">la provisión de formación y medios adecuados para la identificación de las víctimas y </w:t>
      </w:r>
      <w:r w:rsidR="00CB75F0">
        <w:rPr>
          <w:lang w:val="es-ES_tradnl"/>
        </w:rPr>
        <w:t xml:space="preserve">la </w:t>
      </w:r>
      <w:r w:rsidR="007B18D6">
        <w:rPr>
          <w:lang w:val="es-ES_tradnl"/>
        </w:rPr>
        <w:t>realización de inspecciones eficaces</w:t>
      </w:r>
      <w:r w:rsidR="0026669D">
        <w:rPr>
          <w:lang w:val="es-ES_tradnl"/>
        </w:rPr>
        <w:t>,</w:t>
      </w:r>
      <w:r w:rsidR="00686645">
        <w:rPr>
          <w:lang w:val="es-ES_tradnl"/>
        </w:rPr>
        <w:t xml:space="preserve"> así com</w:t>
      </w:r>
      <w:r w:rsidR="00911866">
        <w:rPr>
          <w:lang w:val="es-ES_tradnl"/>
        </w:rPr>
        <w:t xml:space="preserve">o </w:t>
      </w:r>
      <w:r w:rsidR="0026669D">
        <w:rPr>
          <w:lang w:val="es-ES_tradnl"/>
        </w:rPr>
        <w:t>para</w:t>
      </w:r>
      <w:r w:rsidR="00911866">
        <w:rPr>
          <w:lang w:val="es-ES_tradnl"/>
        </w:rPr>
        <w:t xml:space="preserve"> establec</w:t>
      </w:r>
      <w:r w:rsidR="006C20DB">
        <w:rPr>
          <w:lang w:val="es-ES_tradnl"/>
        </w:rPr>
        <w:t>er</w:t>
      </w:r>
      <w:r w:rsidR="00911866">
        <w:rPr>
          <w:lang w:val="es-ES_tradnl"/>
        </w:rPr>
        <w:t xml:space="preserve"> mecanismos eficaces de denuncia.</w:t>
      </w:r>
    </w:p>
    <w:p w14:paraId="141F330E" w14:textId="5244D194" w:rsidR="003B13F1" w:rsidRPr="003B13F1" w:rsidRDefault="00A27FA3" w:rsidP="00A27FA3">
      <w:pPr>
        <w:pStyle w:val="H23G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 w:rsidR="003B13F1" w:rsidRPr="003B13F1">
        <w:rPr>
          <w:lang w:eastAsia="en-US"/>
        </w:rPr>
        <w:t xml:space="preserve">Personas privadas de libertad y condiciones de detención </w:t>
      </w:r>
      <w:r w:rsidR="007F5DF6">
        <w:rPr>
          <w:lang w:eastAsia="en-US"/>
        </w:rPr>
        <w:t>(arts. 9 y 10)</w:t>
      </w:r>
    </w:p>
    <w:p w14:paraId="496A49A8" w14:textId="26A289FC" w:rsidR="007F5DF6" w:rsidRPr="008901BE" w:rsidRDefault="00232FEE" w:rsidP="008901BE">
      <w:pPr>
        <w:pStyle w:val="SingleTxtG"/>
      </w:pPr>
      <w:r>
        <w:rPr>
          <w:lang w:eastAsia="en-US"/>
        </w:rPr>
        <w:t>1</w:t>
      </w:r>
      <w:r w:rsidR="00735813">
        <w:rPr>
          <w:lang w:eastAsia="en-US"/>
        </w:rPr>
        <w:t>4</w:t>
      </w:r>
      <w:r>
        <w:rPr>
          <w:lang w:eastAsia="en-US"/>
        </w:rPr>
        <w:t>.</w:t>
      </w:r>
      <w:r>
        <w:rPr>
          <w:lang w:eastAsia="en-US"/>
        </w:rPr>
        <w:tab/>
      </w:r>
      <w:r w:rsidR="00427C1C">
        <w:rPr>
          <w:lang w:eastAsia="en-US"/>
        </w:rPr>
        <w:t>Teniendo en cuenta</w:t>
      </w:r>
      <w:r w:rsidR="00AC1318" w:rsidRPr="008901BE">
        <w:rPr>
          <w:lang w:eastAsia="en-US"/>
        </w:rPr>
        <w:t xml:space="preserve"> las anteriores observaciones finales </w:t>
      </w:r>
      <w:r w:rsidR="00427C1C">
        <w:rPr>
          <w:lang w:eastAsia="en-US"/>
        </w:rPr>
        <w:t xml:space="preserve">del Comité </w:t>
      </w:r>
      <w:r w:rsidR="00AC1318" w:rsidRPr="008901BE">
        <w:rPr>
          <w:lang w:eastAsia="en-US"/>
        </w:rPr>
        <w:t>(párrs</w:t>
      </w:r>
      <w:r w:rsidR="00427C1C">
        <w:rPr>
          <w:lang w:eastAsia="en-US"/>
        </w:rPr>
        <w:t>.</w:t>
      </w:r>
      <w:r w:rsidR="00AC1318" w:rsidRPr="008901BE">
        <w:rPr>
          <w:lang w:eastAsia="en-US"/>
        </w:rPr>
        <w:t xml:space="preserve"> 21 y 22)</w:t>
      </w:r>
      <w:r w:rsidR="00427C1C">
        <w:rPr>
          <w:lang w:eastAsia="en-US"/>
        </w:rPr>
        <w:t>,</w:t>
      </w:r>
      <w:r w:rsidR="00AC1318" w:rsidRPr="008901BE">
        <w:rPr>
          <w:lang w:eastAsia="en-US"/>
        </w:rPr>
        <w:t xml:space="preserve"> sírvanse describir los esfuerzos realizados para mejorar las condiciones de reclusión </w:t>
      </w:r>
      <w:r w:rsidR="00E26268" w:rsidRPr="008901BE">
        <w:rPr>
          <w:lang w:eastAsia="en-US"/>
        </w:rPr>
        <w:t xml:space="preserve">y reducir el hacinamiento </w:t>
      </w:r>
      <w:r w:rsidR="00AC1318" w:rsidRPr="008901BE">
        <w:rPr>
          <w:lang w:eastAsia="en-US"/>
        </w:rPr>
        <w:t xml:space="preserve">de </w:t>
      </w:r>
      <w:r w:rsidR="00E26268" w:rsidRPr="008901BE">
        <w:rPr>
          <w:lang w:eastAsia="en-US"/>
        </w:rPr>
        <w:t xml:space="preserve">conformidad con las disposiciones del Pacto y </w:t>
      </w:r>
      <w:r w:rsidR="00AC1318" w:rsidRPr="008901BE">
        <w:rPr>
          <w:lang w:eastAsia="en-US"/>
        </w:rPr>
        <w:t xml:space="preserve">las </w:t>
      </w:r>
      <w:r w:rsidR="00AC1318" w:rsidRPr="008901BE">
        <w:rPr>
          <w:shd w:val="clear" w:color="auto" w:fill="FFFFFF" w:themeFill="background1"/>
        </w:rPr>
        <w:t>Reglas Mínimas de las Naciones Unidas para</w:t>
      </w:r>
      <w:r w:rsidR="00AC1318" w:rsidRPr="008901BE">
        <w:t xml:space="preserve"> el Tratamiento de los Reclusos (Reglas Nelson Mandela)</w:t>
      </w:r>
      <w:r w:rsidR="008901BE" w:rsidRPr="008901BE">
        <w:t xml:space="preserve"> y </w:t>
      </w:r>
      <w:r w:rsidR="009B639F">
        <w:t xml:space="preserve">las </w:t>
      </w:r>
      <w:r w:rsidR="008901BE" w:rsidRPr="008901BE">
        <w:t xml:space="preserve">Reglas de las Naciones Unidas para el </w:t>
      </w:r>
      <w:r w:rsidR="008F465F">
        <w:t>T</w:t>
      </w:r>
      <w:r w:rsidR="008901BE" w:rsidRPr="008901BE">
        <w:t xml:space="preserve">ratamiento de las </w:t>
      </w:r>
      <w:r w:rsidR="008F465F">
        <w:t>R</w:t>
      </w:r>
      <w:r w:rsidR="008901BE" w:rsidRPr="008901BE">
        <w:t xml:space="preserve">eclusas y </w:t>
      </w:r>
      <w:r w:rsidR="008F465F">
        <w:t>M</w:t>
      </w:r>
      <w:r w:rsidR="008901BE" w:rsidRPr="008901BE">
        <w:t xml:space="preserve">edidas </w:t>
      </w:r>
      <w:r w:rsidR="008F465F">
        <w:t>N</w:t>
      </w:r>
      <w:r w:rsidR="008901BE" w:rsidRPr="008901BE">
        <w:t xml:space="preserve">o </w:t>
      </w:r>
      <w:r w:rsidR="008F465F">
        <w:t>P</w:t>
      </w:r>
      <w:r w:rsidR="008901BE" w:rsidRPr="008901BE">
        <w:t xml:space="preserve">rivativas de la </w:t>
      </w:r>
      <w:r w:rsidR="00BC5014">
        <w:t>L</w:t>
      </w:r>
      <w:r w:rsidR="008901BE" w:rsidRPr="008901BE">
        <w:t xml:space="preserve">ibertad para las </w:t>
      </w:r>
      <w:r w:rsidR="00BC5014">
        <w:t>M</w:t>
      </w:r>
      <w:r w:rsidR="008901BE" w:rsidRPr="008901BE">
        <w:t xml:space="preserve">ujeres </w:t>
      </w:r>
      <w:r w:rsidR="00BC5014">
        <w:t>D</w:t>
      </w:r>
      <w:r w:rsidR="008901BE" w:rsidRPr="008901BE">
        <w:t>elincuentes (Reglas de Bangkok)</w:t>
      </w:r>
      <w:r w:rsidR="00E732FA" w:rsidRPr="008901BE">
        <w:t xml:space="preserve">, incluyendo </w:t>
      </w:r>
      <w:r w:rsidR="00BC5014">
        <w:t xml:space="preserve">las </w:t>
      </w:r>
      <w:r w:rsidR="00371053">
        <w:t>medidas de</w:t>
      </w:r>
      <w:r w:rsidR="00371053" w:rsidRPr="008901BE">
        <w:t xml:space="preserve"> </w:t>
      </w:r>
      <w:r w:rsidR="00E732FA" w:rsidRPr="008901BE">
        <w:t>renovación de las instalaciones penitenciarias</w:t>
      </w:r>
      <w:r w:rsidR="00AC1318" w:rsidRPr="008901BE">
        <w:t>.</w:t>
      </w:r>
      <w:r w:rsidR="00E732FA" w:rsidRPr="008901BE">
        <w:t xml:space="preserve"> Provean información </w:t>
      </w:r>
      <w:r w:rsidR="00E732FA" w:rsidRPr="00E732FA">
        <w:rPr>
          <w:rFonts w:eastAsiaTheme="minorEastAsia"/>
        </w:rPr>
        <w:t xml:space="preserve">sobre los esfuerzos realizados para reducir el número de </w:t>
      </w:r>
      <w:r w:rsidR="00E732FA" w:rsidRPr="008901BE">
        <w:rPr>
          <w:rFonts w:eastAsiaTheme="minorEastAsia"/>
        </w:rPr>
        <w:t>personas</w:t>
      </w:r>
      <w:r w:rsidR="00BC5014">
        <w:rPr>
          <w:rFonts w:eastAsiaTheme="minorEastAsia"/>
        </w:rPr>
        <w:t xml:space="preserve"> </w:t>
      </w:r>
      <w:r w:rsidR="00733F67">
        <w:rPr>
          <w:rFonts w:eastAsiaTheme="minorEastAsia"/>
        </w:rPr>
        <w:t>en</w:t>
      </w:r>
      <w:r w:rsidR="00E732FA" w:rsidRPr="008901BE">
        <w:rPr>
          <w:rFonts w:eastAsiaTheme="minorEastAsia"/>
        </w:rPr>
        <w:t xml:space="preserve"> </w:t>
      </w:r>
      <w:r w:rsidR="00371053">
        <w:rPr>
          <w:rFonts w:eastAsiaTheme="minorEastAsia"/>
        </w:rPr>
        <w:t>situación de</w:t>
      </w:r>
      <w:r w:rsidR="00E732FA" w:rsidRPr="00E732FA">
        <w:rPr>
          <w:rFonts w:eastAsiaTheme="minorEastAsia"/>
        </w:rPr>
        <w:t xml:space="preserve"> prisión preventiva, así como su duración, </w:t>
      </w:r>
      <w:r w:rsidR="008901BE" w:rsidRPr="008901BE">
        <w:rPr>
          <w:rFonts w:eastAsiaTheme="minorEastAsia"/>
        </w:rPr>
        <w:t xml:space="preserve">y para </w:t>
      </w:r>
      <w:r w:rsidR="00E732FA" w:rsidRPr="00E732FA">
        <w:rPr>
          <w:rFonts w:eastAsiaTheme="minorEastAsia"/>
        </w:rPr>
        <w:t>fomentar el recurso a las medidas alternativas a la privación de libertad, de conformidad con las disposiciones del Pacto y las Reglas Mínimas de las Naciones Unidas sobre las Medidas No Privativas de la Libertad</w:t>
      </w:r>
      <w:r w:rsidR="008901BE" w:rsidRPr="008901BE">
        <w:rPr>
          <w:rFonts w:eastAsiaTheme="minorEastAsia"/>
        </w:rPr>
        <w:t xml:space="preserve"> (Reglas de Tokio). </w:t>
      </w:r>
      <w:r w:rsidR="00CF4172">
        <w:rPr>
          <w:rFonts w:eastAsiaTheme="minorEastAsia"/>
        </w:rPr>
        <w:t>Sírvanse indicar los mecanismos independientes de monitoreo de los centros de detención que se han podido establecer durante el per</w:t>
      </w:r>
      <w:r w:rsidR="006260E8">
        <w:rPr>
          <w:rFonts w:eastAsiaTheme="minorEastAsia"/>
        </w:rPr>
        <w:t>í</w:t>
      </w:r>
      <w:r w:rsidR="00CF4172">
        <w:rPr>
          <w:rFonts w:eastAsiaTheme="minorEastAsia"/>
        </w:rPr>
        <w:t>odo objeto de la revisión.</w:t>
      </w:r>
    </w:p>
    <w:p w14:paraId="2C836A02" w14:textId="0072580F" w:rsidR="000877DE" w:rsidRPr="003B13F1" w:rsidRDefault="00A27FA3" w:rsidP="00A27FA3">
      <w:pPr>
        <w:pStyle w:val="H23G"/>
      </w:pPr>
      <w:bookmarkStart w:id="1" w:name="_Hlk191208982"/>
      <w:r>
        <w:tab/>
      </w:r>
      <w:r>
        <w:tab/>
      </w:r>
      <w:r w:rsidR="003B13F1" w:rsidRPr="0063597B">
        <w:t>Deportaciones y no devolución</w:t>
      </w:r>
      <w:r w:rsidR="003B13F1" w:rsidRPr="003B13F1">
        <w:t xml:space="preserve"> </w:t>
      </w:r>
      <w:r w:rsidR="00095DDB">
        <w:t>(arts. 6, 7, 9, 10, 13 y 14)</w:t>
      </w:r>
    </w:p>
    <w:p w14:paraId="6EED9C6E" w14:textId="0F518600" w:rsidR="004C3F5A" w:rsidRDefault="003B13F1" w:rsidP="004C3F5A">
      <w:pPr>
        <w:pStyle w:val="SingleTxtG"/>
      </w:pPr>
      <w:r>
        <w:t>1</w:t>
      </w:r>
      <w:r w:rsidR="00903520">
        <w:t>5</w:t>
      </w:r>
      <w:r>
        <w:t>.</w:t>
      </w:r>
      <w:r>
        <w:tab/>
      </w:r>
      <w:r w:rsidR="00F633AB" w:rsidRPr="00B42E74">
        <w:t>A la luz de las anteriores observaciones finales del Comité (párrs</w:t>
      </w:r>
      <w:r w:rsidR="006260E8">
        <w:t>.</w:t>
      </w:r>
      <w:r w:rsidR="00F633AB" w:rsidRPr="00B42E74">
        <w:t xml:space="preserve"> 23</w:t>
      </w:r>
      <w:r w:rsidR="006260E8">
        <w:t xml:space="preserve"> y </w:t>
      </w:r>
      <w:r w:rsidR="00F633AB" w:rsidRPr="00B42E74">
        <w:t>24), sírvanse proporcionar información sobre las medidas adoptadas para</w:t>
      </w:r>
      <w:r w:rsidR="0051117B" w:rsidRPr="00B42E74">
        <w:t xml:space="preserve"> garantizar </w:t>
      </w:r>
      <w:r w:rsidR="00B42E74">
        <w:t>que todas las personas que requieran de protección internacional tengan acceso sin restricciones al territorio nacional y a procedimientos justos y eficientes para la determinación individual de la condición de refugiado o de la necesidad de protección internacional</w:t>
      </w:r>
      <w:r w:rsidR="00B42E74" w:rsidRPr="004C3F5A">
        <w:t xml:space="preserve">. </w:t>
      </w:r>
      <w:r w:rsidR="004C3F5A" w:rsidRPr="004C3F5A">
        <w:t>Indiquen las medidas adoptadas para garantizar en la pr</w:t>
      </w:r>
      <w:r w:rsidR="006260E8">
        <w:t>á</w:t>
      </w:r>
      <w:r w:rsidR="004C3F5A" w:rsidRPr="004C3F5A">
        <w:t>ctica la protección de los demandantes de asilo</w:t>
      </w:r>
      <w:r w:rsidR="00D902DC">
        <w:t>,</w:t>
      </w:r>
      <w:r w:rsidR="004C3F5A" w:rsidRPr="004C3F5A">
        <w:t xml:space="preserve"> </w:t>
      </w:r>
      <w:r w:rsidR="00735813">
        <w:t xml:space="preserve">los </w:t>
      </w:r>
      <w:r w:rsidR="004C3F5A" w:rsidRPr="004C3F5A">
        <w:t xml:space="preserve">migrantes y </w:t>
      </w:r>
      <w:r w:rsidR="00735813">
        <w:t xml:space="preserve">los </w:t>
      </w:r>
      <w:r w:rsidR="004C3F5A" w:rsidRPr="004C3F5A">
        <w:t xml:space="preserve">menores, de conformidad con el Pacto y los estándares internacionales, a través de medidas tales como la reforma de los criterios de admisibilidad y de los procedimientos de solicitud y apelación, y el otorgamiento sistemático de documentos de identificación reconocidos a los refugiados. </w:t>
      </w:r>
      <w:r w:rsidR="007718DD" w:rsidRPr="004C3F5A">
        <w:t>Describan</w:t>
      </w:r>
      <w:r w:rsidR="007718DD">
        <w:t xml:space="preserve"> también las medidas </w:t>
      </w:r>
      <w:r w:rsidR="007718DD" w:rsidRPr="007718DD">
        <w:t xml:space="preserve">adoptadas para asegurar que las deportaciones y los procedimientos de expulsión se realicen de </w:t>
      </w:r>
      <w:r w:rsidR="008260C9">
        <w:t>conformidad</w:t>
      </w:r>
      <w:r w:rsidR="008260C9" w:rsidRPr="007718DD">
        <w:t xml:space="preserve"> </w:t>
      </w:r>
      <w:r w:rsidR="007718DD" w:rsidRPr="007718DD">
        <w:t>con las disposiciones del Pacto y estándares internacionales</w:t>
      </w:r>
      <w:r w:rsidR="004C3F5A">
        <w:t>, incluyendo el cumplimiento de</w:t>
      </w:r>
      <w:r w:rsidR="007718DD">
        <w:t xml:space="preserve"> todas las </w:t>
      </w:r>
      <w:r w:rsidR="007718DD" w:rsidRPr="007718DD">
        <w:t>garantías de debido proceso</w:t>
      </w:r>
      <w:r w:rsidR="004C3F5A">
        <w:t xml:space="preserve"> </w:t>
      </w:r>
      <w:r w:rsidR="004C3F5A" w:rsidRPr="008B66E9">
        <w:t>y el respeto del principio de no</w:t>
      </w:r>
      <w:r w:rsidR="00D902DC">
        <w:t xml:space="preserve"> </w:t>
      </w:r>
      <w:r w:rsidR="004C3F5A" w:rsidRPr="008B66E9">
        <w:t>devolución</w:t>
      </w:r>
      <w:r w:rsidR="007718DD" w:rsidRPr="008B66E9">
        <w:t>.</w:t>
      </w:r>
      <w:bookmarkEnd w:id="1"/>
    </w:p>
    <w:p w14:paraId="382D4E9F" w14:textId="31E566B1" w:rsidR="008D112C" w:rsidRPr="00CE6114" w:rsidRDefault="00032288" w:rsidP="00CE6114">
      <w:pPr>
        <w:pStyle w:val="SingleTxtG"/>
      </w:pPr>
      <w:r>
        <w:t>16.</w:t>
      </w:r>
      <w:r>
        <w:tab/>
      </w:r>
      <w:r w:rsidRPr="00032288">
        <w:t>Provean información sobre las medidas adoptadas para velar por que la privación de libertad de migrantes y solicitantes de asilo sea utilizada solo como medida de último recurso y durante el menor tiempo posible</w:t>
      </w:r>
      <w:r w:rsidR="00B776D3">
        <w:t>;</w:t>
      </w:r>
      <w:r w:rsidRPr="00032288">
        <w:t xml:space="preserve"> para aumentar el uso de alternativas a la detención</w:t>
      </w:r>
      <w:r w:rsidR="00B776D3">
        <w:t>,</w:t>
      </w:r>
      <w:r w:rsidRPr="00032288">
        <w:t xml:space="preserve"> y para</w:t>
      </w:r>
      <w:r>
        <w:t xml:space="preserve"> </w:t>
      </w:r>
      <w:r w:rsidR="00276B55">
        <w:t>garantizar el acceso a un abogado</w:t>
      </w:r>
      <w:r w:rsidR="00B776D3">
        <w:t xml:space="preserve"> a las personas migrantes y solicitantes de asilo</w:t>
      </w:r>
      <w:r w:rsidR="00276B55">
        <w:t xml:space="preserve"> y a ser informad</w:t>
      </w:r>
      <w:r w:rsidR="00B776D3">
        <w:t>as</w:t>
      </w:r>
      <w:r w:rsidR="00276B55">
        <w:t xml:space="preserve"> de sus derechos, inclu</w:t>
      </w:r>
      <w:r w:rsidR="00B776D3">
        <w:t>i</w:t>
      </w:r>
      <w:r w:rsidR="00276B55">
        <w:t xml:space="preserve">do en la frontera. </w:t>
      </w:r>
      <w:r w:rsidR="006924A7">
        <w:t>Indiquen</w:t>
      </w:r>
      <w:r w:rsidR="00276B55">
        <w:t xml:space="preserve"> las medidas adoptadas respecto </w:t>
      </w:r>
      <w:r w:rsidR="00712AD7">
        <w:t xml:space="preserve">a la formación especializada </w:t>
      </w:r>
      <w:r w:rsidR="006924A7">
        <w:t xml:space="preserve">sobre </w:t>
      </w:r>
      <w:r w:rsidR="00276B55">
        <w:t>las disposiciones del Pacto y</w:t>
      </w:r>
      <w:r w:rsidR="006924A7">
        <w:t xml:space="preserve"> los</w:t>
      </w:r>
      <w:r w:rsidR="00276B55">
        <w:t xml:space="preserve"> estándares internacionales de asilo y refugio y de derechos humanos </w:t>
      </w:r>
      <w:r w:rsidR="006924A7">
        <w:t>dirigidas al</w:t>
      </w:r>
      <w:r w:rsidR="00276B55">
        <w:t xml:space="preserve"> personal de inmigración y </w:t>
      </w:r>
      <w:r w:rsidR="006924A7">
        <w:t xml:space="preserve">de </w:t>
      </w:r>
      <w:r w:rsidR="00276B55">
        <w:t>fronteras, fuerzas de</w:t>
      </w:r>
      <w:r w:rsidR="006924A7">
        <w:t>l</w:t>
      </w:r>
      <w:r w:rsidR="00276B55">
        <w:t xml:space="preserve"> </w:t>
      </w:r>
      <w:r w:rsidR="006924A7">
        <w:t>orden, y jueces, fiscales y abogados. Aporten información estadística sobre el número y origen de las personas que han solicitado el estatuto de refugiado</w:t>
      </w:r>
      <w:r w:rsidR="008260C9">
        <w:t xml:space="preserve"> o protección internacional</w:t>
      </w:r>
      <w:r w:rsidR="006924A7">
        <w:t>, a las que se les ha otorgado o denegado</w:t>
      </w:r>
      <w:r w:rsidR="00B776D3">
        <w:t>,</w:t>
      </w:r>
      <w:r w:rsidR="006924A7">
        <w:t xml:space="preserve"> </w:t>
      </w:r>
      <w:r w:rsidR="00B776D3">
        <w:t>así como</w:t>
      </w:r>
      <w:r w:rsidR="006924A7">
        <w:t xml:space="preserve"> sobre </w:t>
      </w:r>
      <w:r w:rsidR="008260C9">
        <w:t xml:space="preserve">todas </w:t>
      </w:r>
      <w:r w:rsidR="006924A7">
        <w:t xml:space="preserve">las </w:t>
      </w:r>
      <w:r w:rsidR="008260C9">
        <w:t xml:space="preserve">personas </w:t>
      </w:r>
      <w:r w:rsidR="006924A7">
        <w:t xml:space="preserve">que han sido expulsadas </w:t>
      </w:r>
      <w:r w:rsidR="008260C9">
        <w:t>o</w:t>
      </w:r>
      <w:r w:rsidR="006924A7">
        <w:t xml:space="preserve"> deportadas.</w:t>
      </w:r>
      <w:bookmarkStart w:id="2" w:name="_Hlk194079443"/>
    </w:p>
    <w:p w14:paraId="29111926" w14:textId="3D0D7ED9" w:rsidR="003B13F1" w:rsidRPr="003B13F1" w:rsidRDefault="00A27FA3" w:rsidP="00A27FA3">
      <w:pPr>
        <w:pStyle w:val="H23G"/>
      </w:pPr>
      <w:r>
        <w:tab/>
      </w:r>
      <w:r>
        <w:tab/>
      </w:r>
      <w:r w:rsidR="003B13F1" w:rsidRPr="00DF10F6">
        <w:t>Apatridia</w:t>
      </w:r>
      <w:r w:rsidR="00715D37" w:rsidRPr="00DF10F6">
        <w:t xml:space="preserve"> (arts. 14,</w:t>
      </w:r>
      <w:r w:rsidR="00E50C1E">
        <w:t xml:space="preserve"> 24</w:t>
      </w:r>
      <w:r w:rsidR="00DF10F6" w:rsidRPr="00DF10F6">
        <w:t xml:space="preserve"> </w:t>
      </w:r>
      <w:r w:rsidR="00715D37" w:rsidRPr="00DF10F6">
        <w:t>y 26)</w:t>
      </w:r>
    </w:p>
    <w:p w14:paraId="56E7C9A4" w14:textId="296E4ACF" w:rsidR="00715D37" w:rsidRPr="003B7179" w:rsidRDefault="003B13F1" w:rsidP="00A1029D">
      <w:pPr>
        <w:pStyle w:val="SingleTxtG"/>
      </w:pPr>
      <w:bookmarkStart w:id="3" w:name="_Hlk191552976"/>
      <w:r>
        <w:t>1</w:t>
      </w:r>
      <w:r w:rsidR="00903520">
        <w:t>7</w:t>
      </w:r>
      <w:r>
        <w:t>.</w:t>
      </w:r>
      <w:r>
        <w:tab/>
      </w:r>
      <w:r w:rsidR="0063597B" w:rsidRPr="0063597B">
        <w:t>En relación con las anteriores observaciones finales del Comité (párrs</w:t>
      </w:r>
      <w:r w:rsidR="00B776D3">
        <w:t>.</w:t>
      </w:r>
      <w:r w:rsidR="0063597B" w:rsidRPr="0063597B">
        <w:t xml:space="preserve"> </w:t>
      </w:r>
      <w:r w:rsidR="0063597B">
        <w:t>25</w:t>
      </w:r>
      <w:r w:rsidR="00B776D3">
        <w:t xml:space="preserve"> y </w:t>
      </w:r>
      <w:r w:rsidR="0063597B" w:rsidRPr="0063597B">
        <w:t>2</w:t>
      </w:r>
      <w:r w:rsidR="0063597B">
        <w:t>6</w:t>
      </w:r>
      <w:r w:rsidR="0063597B" w:rsidRPr="0063597B">
        <w:t>)</w:t>
      </w:r>
      <w:r w:rsidR="00B776D3">
        <w:t>,</w:t>
      </w:r>
      <w:r w:rsidR="0063597B" w:rsidRPr="0063597B">
        <w:t xml:space="preserve"> </w:t>
      </w:r>
      <w:r w:rsidR="00246F4A">
        <w:t xml:space="preserve">y teniendo en cuenta la </w:t>
      </w:r>
      <w:r w:rsidR="00246F4A" w:rsidRPr="00A1029D">
        <w:t>información solicitada por el Comité en su informe sobre el seguimiento de las observaciones finales</w:t>
      </w:r>
      <w:r w:rsidR="00B776D3">
        <w:t>,</w:t>
      </w:r>
      <w:r w:rsidR="00246F4A">
        <w:t xml:space="preserve"> </w:t>
      </w:r>
      <w:r w:rsidR="0063597B" w:rsidRPr="0063597B">
        <w:t>sírvanse informar sobre las medidas adoptadas para</w:t>
      </w:r>
      <w:r w:rsidR="0063597B">
        <w:t xml:space="preserve"> prevenir y reducir los casos de apatridia</w:t>
      </w:r>
      <w:r w:rsidR="00026254">
        <w:t xml:space="preserve">, </w:t>
      </w:r>
      <w:r w:rsidR="00246F4A">
        <w:t xml:space="preserve">y para proveer una solución de nacionalidad a las personas que se valieron de los procedimientos establecidos en la Ley </w:t>
      </w:r>
      <w:r w:rsidR="00B776D3">
        <w:t>núm.</w:t>
      </w:r>
      <w:r w:rsidR="00013653">
        <w:t xml:space="preserve"> </w:t>
      </w:r>
      <w:r w:rsidR="00246F4A">
        <w:t>169-14, y fueron afectadas por la sentencia TC 168/13, tanto respecto de las personas del grupo A como del B</w:t>
      </w:r>
      <w:r w:rsidR="00B776D3">
        <w:t>,</w:t>
      </w:r>
      <w:r w:rsidR="00246F4A">
        <w:t xml:space="preserve"> así como respecto de las personas nacidas entre el 18 de </w:t>
      </w:r>
      <w:r w:rsidR="00246F4A" w:rsidRPr="003B7179">
        <w:t>abril de 2007 y el 26 d</w:t>
      </w:r>
      <w:r w:rsidR="009E287A" w:rsidRPr="003B7179">
        <w:t>e</w:t>
      </w:r>
      <w:r w:rsidR="00246F4A" w:rsidRPr="003B7179">
        <w:t xml:space="preserve"> enero de 2010. En este sentido, sírvanse proveer información estadística actualizada respecto </w:t>
      </w:r>
      <w:r w:rsidR="00B776D3">
        <w:t>de</w:t>
      </w:r>
      <w:r w:rsidR="00246F4A" w:rsidRPr="003B7179">
        <w:t>l número actualizado de personas que se han beneficiado de la Ley núm. 169/14</w:t>
      </w:r>
      <w:r w:rsidR="00026254" w:rsidRPr="003B7179">
        <w:t xml:space="preserve"> </w:t>
      </w:r>
      <w:r w:rsidR="00246F4A" w:rsidRPr="003B7179">
        <w:t xml:space="preserve">y </w:t>
      </w:r>
      <w:r w:rsidR="00026254" w:rsidRPr="003B7179">
        <w:t>de aquellas que han recibido sus documentos de identidad</w:t>
      </w:r>
      <w:r w:rsidR="00B776D3">
        <w:t>,</w:t>
      </w:r>
      <w:r w:rsidR="00246F4A" w:rsidRPr="003B7179">
        <w:t xml:space="preserve"> </w:t>
      </w:r>
      <w:r w:rsidR="00472CF2" w:rsidRPr="003B7179">
        <w:t xml:space="preserve">ya sean certificados de naturalización emitidos por el Ministerio de Interior y Policía, cédulas de identidad y electorales, permisos de residencia permanente o cédulas para extranjeros, </w:t>
      </w:r>
      <w:r w:rsidR="00246F4A" w:rsidRPr="003B7179">
        <w:t xml:space="preserve">así como </w:t>
      </w:r>
      <w:r w:rsidR="00843E7B" w:rsidRPr="003B7179">
        <w:t xml:space="preserve">información </w:t>
      </w:r>
      <w:r w:rsidR="00246F4A" w:rsidRPr="003B7179">
        <w:t xml:space="preserve">de los casos pendientes de </w:t>
      </w:r>
      <w:r w:rsidR="00246F4A" w:rsidRPr="00B20134">
        <w:t>resolución</w:t>
      </w:r>
      <w:r w:rsidR="00270B73" w:rsidRPr="00B20134">
        <w:t>.</w:t>
      </w:r>
    </w:p>
    <w:p w14:paraId="6A58E065" w14:textId="1FC3C211" w:rsidR="00984327" w:rsidRPr="003B7179" w:rsidRDefault="007F690C" w:rsidP="00CE6114">
      <w:pPr>
        <w:pStyle w:val="SingleTxtG"/>
      </w:pPr>
      <w:r w:rsidRPr="003B7179">
        <w:t>18.</w:t>
      </w:r>
      <w:r w:rsidRPr="003B7179">
        <w:tab/>
        <w:t xml:space="preserve">Sírvanse proveer información estadística actualizada sobre el acceso a la nacionalidad dominicana, a través del registro de nacimiento ordinario, de los descendientes de los beneficiarios de la Ley </w:t>
      </w:r>
      <w:r w:rsidR="00183D94">
        <w:t>núm</w:t>
      </w:r>
      <w:r w:rsidRPr="003B7179">
        <w:t>. 169</w:t>
      </w:r>
      <w:r w:rsidR="00183D94">
        <w:t>/</w:t>
      </w:r>
      <w:r w:rsidRPr="003B7179">
        <w:t>14 (</w:t>
      </w:r>
      <w:r w:rsidR="00183D94">
        <w:t>g</w:t>
      </w:r>
      <w:r w:rsidRPr="003B7179">
        <w:t xml:space="preserve">rupos A y B). </w:t>
      </w:r>
      <w:r w:rsidR="00183D94">
        <w:t>Proporcionen asimismo</w:t>
      </w:r>
      <w:r w:rsidRPr="003B7179">
        <w:t xml:space="preserve"> datos estadísticos sobre los descendientes de los beneficiarios de la </w:t>
      </w:r>
      <w:r w:rsidR="00183D94">
        <w:t>l</w:t>
      </w:r>
      <w:r w:rsidRPr="003B7179">
        <w:t xml:space="preserve">ey </w:t>
      </w:r>
      <w:r w:rsidR="00183D94" w:rsidRPr="003B7179">
        <w:t xml:space="preserve">mencionada </w:t>
      </w:r>
      <w:r w:rsidRPr="003B7179">
        <w:t>(</w:t>
      </w:r>
      <w:r w:rsidR="00183D94">
        <w:t>g</w:t>
      </w:r>
      <w:r w:rsidRPr="003B7179">
        <w:t xml:space="preserve">rupos A y B) inscritos en el </w:t>
      </w:r>
      <w:r w:rsidR="00183D94">
        <w:t>l</w:t>
      </w:r>
      <w:r w:rsidRPr="003B7179">
        <w:t xml:space="preserve">ibro </w:t>
      </w:r>
      <w:r w:rsidR="00183D94">
        <w:t>de r</w:t>
      </w:r>
      <w:r w:rsidRPr="003B7179">
        <w:t xml:space="preserve">egistro del </w:t>
      </w:r>
      <w:r w:rsidR="00183D94">
        <w:t>n</w:t>
      </w:r>
      <w:r w:rsidRPr="003B7179">
        <w:t xml:space="preserve">acimiento de </w:t>
      </w:r>
      <w:r w:rsidR="00183D94">
        <w:t>un n</w:t>
      </w:r>
      <w:r w:rsidRPr="003B7179">
        <w:t>iño</w:t>
      </w:r>
      <w:r w:rsidR="00183D94">
        <w:t xml:space="preserve"> o niñ</w:t>
      </w:r>
      <w:r w:rsidRPr="003B7179">
        <w:t xml:space="preserve">a de madre extranjera no residente en la República Dominicana. Describan los esfuerzos realizados para obtener datos estadísticos sobre los descendientes de los beneficiarios de la Ley </w:t>
      </w:r>
      <w:r w:rsidR="00183D94">
        <w:t>núm</w:t>
      </w:r>
      <w:r w:rsidRPr="003B7179">
        <w:t>. 169</w:t>
      </w:r>
      <w:r w:rsidR="00183D94">
        <w:t>/</w:t>
      </w:r>
      <w:r w:rsidRPr="003B7179">
        <w:t>14 (</w:t>
      </w:r>
      <w:r w:rsidR="00183D94">
        <w:t>g</w:t>
      </w:r>
      <w:r w:rsidRPr="003B7179">
        <w:t>rupos A y B) que no están inscritos en el Registro Civil, así como información sobre su situación legal en el Estado parte y sobre su riesgo de apatridia.</w:t>
      </w:r>
    </w:p>
    <w:bookmarkEnd w:id="2"/>
    <w:bookmarkEnd w:id="3"/>
    <w:p w14:paraId="51E78AB6" w14:textId="15268428" w:rsidR="003B13F1" w:rsidRPr="003B13F1" w:rsidRDefault="00A27FA3" w:rsidP="00A27FA3">
      <w:pPr>
        <w:pStyle w:val="H23G"/>
      </w:pPr>
      <w:r>
        <w:tab/>
      </w:r>
      <w:r>
        <w:tab/>
      </w:r>
      <w:r w:rsidR="003B13F1" w:rsidRPr="003B7179">
        <w:t>Independencia del poder judicial</w:t>
      </w:r>
      <w:r w:rsidR="00D331C4" w:rsidRPr="003B7179">
        <w:t xml:space="preserve"> (arts. 14</w:t>
      </w:r>
      <w:r w:rsidR="001D6828" w:rsidRPr="003B7179">
        <w:t xml:space="preserve"> y 26)</w:t>
      </w:r>
    </w:p>
    <w:p w14:paraId="28B10EC7" w14:textId="4DE74DE1" w:rsidR="00B3680C" w:rsidRDefault="003B13F1" w:rsidP="001D6828">
      <w:pPr>
        <w:pStyle w:val="SingleTxtG"/>
      </w:pPr>
      <w:r>
        <w:t>1</w:t>
      </w:r>
      <w:r w:rsidR="00246AF8">
        <w:t>9</w:t>
      </w:r>
      <w:r>
        <w:t>.</w:t>
      </w:r>
      <w:r>
        <w:tab/>
      </w:r>
      <w:r w:rsidR="00562DB3" w:rsidRPr="00562DB3">
        <w:t>En vista de las anteriores observaciones finales (párrs</w:t>
      </w:r>
      <w:r w:rsidR="00183D94">
        <w:t>.</w:t>
      </w:r>
      <w:r w:rsidR="00562DB3" w:rsidRPr="00562DB3">
        <w:t xml:space="preserve"> 21 y 22)</w:t>
      </w:r>
      <w:r w:rsidR="00183D94">
        <w:t>,</w:t>
      </w:r>
      <w:r w:rsidR="00562DB3" w:rsidRPr="00562DB3">
        <w:t xml:space="preserve"> sírvanse describir los esfuerzos realizados para</w:t>
      </w:r>
      <w:r w:rsidR="006B0009">
        <w:t xml:space="preserve"> salvaguardar, en la ley y en la práctica, la plena independencia de la judicatura, inclu</w:t>
      </w:r>
      <w:r w:rsidR="00A44042">
        <w:t>sive</w:t>
      </w:r>
      <w:r w:rsidR="006B0009">
        <w:t xml:space="preserve"> contra cualquier forma de presión o injerencia indebida </w:t>
      </w:r>
      <w:r w:rsidR="00D331C4">
        <w:t>y asegurar la capacidad e integridad de los jueces</w:t>
      </w:r>
      <w:r w:rsidR="006B0009">
        <w:t xml:space="preserve">. Indiquen las medidas adoptadas para garantizar que los procedimientos de selección, nombramiento, suspensión, destitución e imposición de sanciones disciplinarias </w:t>
      </w:r>
      <w:r w:rsidR="0042028D">
        <w:t xml:space="preserve">a jueces y fiscales </w:t>
      </w:r>
      <w:r w:rsidR="006B0009">
        <w:t xml:space="preserve">se </w:t>
      </w:r>
      <w:r w:rsidR="006B0009" w:rsidRPr="006B0009">
        <w:t>ajusten al Pacto y a las normas internacionales pertinentes, incluidos los Principios Básicos relativos a la Independencia de la Judicatura</w:t>
      </w:r>
      <w:r w:rsidR="0042028D">
        <w:t xml:space="preserve"> y </w:t>
      </w:r>
      <w:r w:rsidR="0042028D" w:rsidRPr="0042028D">
        <w:t>las Directrices sobre la Función de los Fiscales</w:t>
      </w:r>
      <w:r w:rsidR="00094B67">
        <w:t>,</w:t>
      </w:r>
      <w:r w:rsidR="00D331C4">
        <w:t xml:space="preserve"> así como para asegurar que la selección y nombramiento es llevado a cabo por un órgano independiente</w:t>
      </w:r>
      <w:r w:rsidR="006B0009">
        <w:t>.</w:t>
      </w:r>
    </w:p>
    <w:p w14:paraId="4F09C88A" w14:textId="3DA38DE0" w:rsidR="003B13F1" w:rsidRPr="003B13F1" w:rsidRDefault="00A27FA3" w:rsidP="00A27FA3">
      <w:pPr>
        <w:pStyle w:val="H23G"/>
      </w:pPr>
      <w:r>
        <w:tab/>
      </w:r>
      <w:r>
        <w:tab/>
      </w:r>
      <w:r w:rsidR="003B13F1" w:rsidRPr="003B13F1">
        <w:t>Libertad de expresión</w:t>
      </w:r>
      <w:r w:rsidR="00F4207C">
        <w:t>, reunión</w:t>
      </w:r>
      <w:r w:rsidR="007A786A">
        <w:t xml:space="preserve"> </w:t>
      </w:r>
      <w:r w:rsidR="00F4207C">
        <w:t xml:space="preserve">pacífica </w:t>
      </w:r>
      <w:r w:rsidR="007A786A">
        <w:t>y</w:t>
      </w:r>
      <w:r w:rsidR="003B13F1" w:rsidRPr="003B13F1">
        <w:t xml:space="preserve"> asociación</w:t>
      </w:r>
      <w:r w:rsidR="00F36F72">
        <w:t>,</w:t>
      </w:r>
      <w:r w:rsidR="003B13F1" w:rsidRPr="003B13F1">
        <w:t xml:space="preserve"> y violencia contra</w:t>
      </w:r>
      <w:r w:rsidR="002D587B">
        <w:br/>
      </w:r>
      <w:r w:rsidR="003B13F1" w:rsidRPr="003B13F1">
        <w:t>defensores de derechos humanos y periodistas</w:t>
      </w:r>
      <w:r w:rsidR="00F4207C">
        <w:t xml:space="preserve"> (arts. </w:t>
      </w:r>
      <w:r w:rsidR="000307C0">
        <w:t xml:space="preserve">14, </w:t>
      </w:r>
      <w:r w:rsidR="00F4207C">
        <w:t>19, 21 y 22)</w:t>
      </w:r>
    </w:p>
    <w:p w14:paraId="31E0099A" w14:textId="33D6F62A" w:rsidR="000307C0" w:rsidRDefault="00246AF8" w:rsidP="00F4207C">
      <w:pPr>
        <w:pStyle w:val="SingleTxtG"/>
      </w:pPr>
      <w:r>
        <w:t>20</w:t>
      </w:r>
      <w:r w:rsidR="003B13F1">
        <w:t>.</w:t>
      </w:r>
      <w:r w:rsidR="003B13F1">
        <w:tab/>
      </w:r>
      <w:r w:rsidR="00326B36" w:rsidRPr="00326B36">
        <w:t>A la luz de las anteriores observaciones finales del Comité (párrs</w:t>
      </w:r>
      <w:r w:rsidR="00884313">
        <w:t>.</w:t>
      </w:r>
      <w:r w:rsidR="00326B36" w:rsidRPr="00326B36">
        <w:t xml:space="preserve"> 3</w:t>
      </w:r>
      <w:r w:rsidR="00326B36">
        <w:t>1</w:t>
      </w:r>
      <w:r w:rsidR="00884313">
        <w:t xml:space="preserve"> y </w:t>
      </w:r>
      <w:r w:rsidR="00326B36">
        <w:t>32</w:t>
      </w:r>
      <w:r w:rsidR="00326B36" w:rsidRPr="00326B36">
        <w:t>), sírvanse proporcionar información sobre las medidas adoptadas para garantizar</w:t>
      </w:r>
      <w:r w:rsidR="00F4207C">
        <w:t>, en la legislación y en la práctica</w:t>
      </w:r>
      <w:r w:rsidR="00884313">
        <w:t>,</w:t>
      </w:r>
      <w:r w:rsidR="00F4207C">
        <w:t xml:space="preserve"> el </w:t>
      </w:r>
      <w:r w:rsidR="00F4207C" w:rsidRPr="00F4207C">
        <w:t>ejercicio pleno y efectivo de la libertad de expresión</w:t>
      </w:r>
      <w:r w:rsidR="003734FF">
        <w:t xml:space="preserve"> y</w:t>
      </w:r>
      <w:r w:rsidR="00F4207C">
        <w:t xml:space="preserve"> de reunión pacífica y</w:t>
      </w:r>
      <w:r w:rsidR="003734FF">
        <w:t xml:space="preserve"> la</w:t>
      </w:r>
      <w:r w:rsidR="00F4207C" w:rsidRPr="00F4207C">
        <w:t xml:space="preserve"> libertad de asociación, </w:t>
      </w:r>
      <w:r w:rsidR="003734FF">
        <w:t>así como</w:t>
      </w:r>
      <w:r w:rsidR="00F4207C" w:rsidRPr="00F4207C">
        <w:t xml:space="preserve"> para crear un entorno que facilite </w:t>
      </w:r>
      <w:r w:rsidR="001B3297">
        <w:t>dicho</w:t>
      </w:r>
      <w:r w:rsidR="001B3297" w:rsidRPr="00F4207C">
        <w:t xml:space="preserve"> </w:t>
      </w:r>
      <w:r w:rsidR="00F4207C" w:rsidRPr="00F4207C">
        <w:t xml:space="preserve">ejercicio. </w:t>
      </w:r>
      <w:r w:rsidR="006A3D05">
        <w:t xml:space="preserve">En </w:t>
      </w:r>
      <w:r w:rsidR="000307C0">
        <w:t>particular</w:t>
      </w:r>
      <w:r w:rsidR="006A3D05">
        <w:t>,</w:t>
      </w:r>
      <w:r w:rsidR="009E302B">
        <w:t xml:space="preserve"> </w:t>
      </w:r>
      <w:r w:rsidR="000307C0">
        <w:t>indiquen</w:t>
      </w:r>
      <w:r w:rsidR="009E302B">
        <w:t xml:space="preserve"> las medidas adoptadas para asegurar que los defensores de derechos humanos y los periodistas, inclu</w:t>
      </w:r>
      <w:r w:rsidR="003734FF">
        <w:t>i</w:t>
      </w:r>
      <w:r w:rsidR="009E302B">
        <w:t>do</w:t>
      </w:r>
      <w:r w:rsidR="003734FF">
        <w:t>s</w:t>
      </w:r>
      <w:r w:rsidR="009E302B">
        <w:t xml:space="preserve"> aquellos que </w:t>
      </w:r>
      <w:r w:rsidR="001B3297">
        <w:t xml:space="preserve">trabajan </w:t>
      </w:r>
      <w:r w:rsidR="001B3297" w:rsidRPr="001B3297">
        <w:t xml:space="preserve">en defensa de los derechos humanos de </w:t>
      </w:r>
      <w:r w:rsidR="001B3297">
        <w:t xml:space="preserve">las personas </w:t>
      </w:r>
      <w:r w:rsidR="001B3297" w:rsidRPr="001B3297">
        <w:t xml:space="preserve">migrantes y </w:t>
      </w:r>
      <w:r w:rsidR="003734FF">
        <w:t xml:space="preserve">las </w:t>
      </w:r>
      <w:r w:rsidR="001B3297" w:rsidRPr="001B3297">
        <w:t>personas de ascendencia haitiana</w:t>
      </w:r>
      <w:r w:rsidR="009E302B">
        <w:t xml:space="preserve">, puedan ejercer sus actividades libremente, y sin temor a actos de </w:t>
      </w:r>
      <w:r w:rsidR="009E302B" w:rsidRPr="000307C0">
        <w:t>violencia, amenazas, intimidación o represalias</w:t>
      </w:r>
      <w:r w:rsidR="00FD2BC2">
        <w:t xml:space="preserve">, incluido por parte de grupos </w:t>
      </w:r>
      <w:r w:rsidR="00233CF2">
        <w:t>extremistas</w:t>
      </w:r>
      <w:r w:rsidR="009E302B" w:rsidRPr="000307C0">
        <w:t>.</w:t>
      </w:r>
      <w:r w:rsidR="006A3D05" w:rsidRPr="000307C0">
        <w:t xml:space="preserve"> </w:t>
      </w:r>
      <w:r w:rsidR="000307C0" w:rsidRPr="000307C0">
        <w:t>En este sentido, provean información sobre el número de denuncias registradas, las investigaciones realizadas y los procedimientos judiciales a los que han dado lugar, las condenas dictadas y las penas impuestas a los autores de esos delitos, así como las medidas de reparación otorgadas a las víctimas.</w:t>
      </w:r>
    </w:p>
    <w:p w14:paraId="42FC7B9C" w14:textId="34577A76" w:rsidR="00A27FA3" w:rsidRDefault="00903520" w:rsidP="002D587B">
      <w:pPr>
        <w:pStyle w:val="SingleTxtG"/>
      </w:pPr>
      <w:r>
        <w:t>2</w:t>
      </w:r>
      <w:r w:rsidR="00246AF8">
        <w:t>1</w:t>
      </w:r>
      <w:r w:rsidR="000307C0">
        <w:t>.</w:t>
      </w:r>
      <w:r w:rsidR="000307C0">
        <w:tab/>
        <w:t xml:space="preserve">Sírvanse describir las medidas adoptadas para </w:t>
      </w:r>
      <w:r w:rsidR="00B3680C" w:rsidRPr="0048256C">
        <w:t>garantizar el</w:t>
      </w:r>
      <w:r w:rsidR="000307C0">
        <w:t xml:space="preserve"> ejercicio del</w:t>
      </w:r>
      <w:r w:rsidR="00B3680C" w:rsidRPr="0048256C">
        <w:t xml:space="preserve"> derecho </w:t>
      </w:r>
      <w:r w:rsidR="00B3680C">
        <w:t>de</w:t>
      </w:r>
      <w:r w:rsidR="00B3680C" w:rsidRPr="0048256C">
        <w:t xml:space="preserve"> reunión </w:t>
      </w:r>
      <w:r w:rsidR="007462D3">
        <w:t xml:space="preserve">pacífica </w:t>
      </w:r>
      <w:r w:rsidR="00B3680C" w:rsidRPr="0048256C">
        <w:t>y libre asociación, incluida la actividad sindical de los trabajadores migratorios</w:t>
      </w:r>
      <w:r w:rsidR="00B3680C">
        <w:t>,</w:t>
      </w:r>
      <w:r w:rsidR="00B3680C" w:rsidRPr="0048256C">
        <w:t xml:space="preserve"> </w:t>
      </w:r>
      <w:r w:rsidR="000307C0">
        <w:t xml:space="preserve">y para que dicho ejercicio no </w:t>
      </w:r>
      <w:r w:rsidR="00B3680C" w:rsidRPr="0048256C">
        <w:t xml:space="preserve">conlleve la pérdida de su trabajo o </w:t>
      </w:r>
      <w:r w:rsidR="000307C0">
        <w:t xml:space="preserve">su </w:t>
      </w:r>
      <w:r w:rsidR="00B3680C" w:rsidRPr="0048256C">
        <w:t>deportación</w:t>
      </w:r>
      <w:r w:rsidR="00B3680C" w:rsidRPr="002C2750">
        <w:rPr>
          <w:i/>
          <w:iCs/>
        </w:rPr>
        <w:t>.</w:t>
      </w:r>
    </w:p>
    <w:p w14:paraId="766498BC" w14:textId="5BE4BC79" w:rsidR="002D587B" w:rsidRPr="002D587B" w:rsidRDefault="002D587B" w:rsidP="002D587B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D587B" w:rsidRPr="002D587B" w:rsidSect="00E56EE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29C29" w14:textId="77777777" w:rsidR="00051718" w:rsidRDefault="00051718">
      <w:r>
        <w:separator/>
      </w:r>
    </w:p>
  </w:endnote>
  <w:endnote w:type="continuationSeparator" w:id="0">
    <w:p w14:paraId="419FE537" w14:textId="77777777" w:rsidR="00051718" w:rsidRDefault="00051718">
      <w:r>
        <w:continuationSeparator/>
      </w:r>
    </w:p>
  </w:endnote>
  <w:endnote w:type="continuationNotice" w:id="1">
    <w:p w14:paraId="006E36E1" w14:textId="77777777" w:rsidR="00051718" w:rsidRDefault="00051718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BBB36" w14:textId="77777777" w:rsidR="001A4396" w:rsidRPr="001A4396" w:rsidRDefault="00F6771C" w:rsidP="00935A0B">
    <w:pPr>
      <w:pStyle w:val="Piedepgina"/>
      <w:tabs>
        <w:tab w:val="right" w:pos="9638"/>
      </w:tabs>
      <w:spacing w:line="240" w:lineRule="auto"/>
    </w:pP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70AE5">
      <w:rPr>
        <w:b/>
        <w:noProof/>
        <w:sz w:val="18"/>
      </w:rPr>
      <w:t>2</w:t>
    </w:r>
    <w:r w:rsidRPr="001A4396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473B7" w14:textId="77777777" w:rsidR="001A4396" w:rsidRPr="001A4396" w:rsidRDefault="00F6771C" w:rsidP="00935A0B">
    <w:pPr>
      <w:pStyle w:val="Piedepgina"/>
      <w:tabs>
        <w:tab w:val="right" w:pos="9638"/>
      </w:tabs>
      <w:spacing w:line="240" w:lineRule="auto"/>
      <w:rPr>
        <w:b/>
        <w:sz w:val="18"/>
      </w:rPr>
    </w:pPr>
    <w:r>
      <w:tab/>
    </w:r>
    <w:r w:rsidRPr="001A4396">
      <w:rPr>
        <w:b/>
        <w:sz w:val="18"/>
      </w:rPr>
      <w:fldChar w:fldCharType="begin"/>
    </w:r>
    <w:r w:rsidRPr="001A4396">
      <w:rPr>
        <w:b/>
        <w:sz w:val="18"/>
      </w:rPr>
      <w:instrText xml:space="preserve"> PAGE  \* MERGEFORMAT </w:instrText>
    </w:r>
    <w:r w:rsidRPr="001A4396">
      <w:rPr>
        <w:b/>
        <w:sz w:val="18"/>
      </w:rPr>
      <w:fldChar w:fldCharType="separate"/>
    </w:r>
    <w:r w:rsidR="00970AE5">
      <w:rPr>
        <w:b/>
        <w:noProof/>
        <w:sz w:val="18"/>
      </w:rPr>
      <w:t>3</w:t>
    </w:r>
    <w:r w:rsidRPr="001A439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F672E" w14:textId="66BAC85C" w:rsidR="00A86F80" w:rsidRPr="004378B9" w:rsidRDefault="004378B9" w:rsidP="004378B9">
    <w:pPr>
      <w:pStyle w:val="Piedepgina"/>
      <w:spacing w:before="120" w:line="240" w:lineRule="auto"/>
      <w:rPr>
        <w:sz w:val="20"/>
      </w:rPr>
    </w:pPr>
    <w:r>
      <w:rPr>
        <w:sz w:val="20"/>
      </w:rPr>
      <w:t>GE.25-10460  (S)</w:t>
    </w:r>
    <w:r>
      <w:rPr>
        <w:noProof/>
        <w:sz w:val="20"/>
        <w:lang w:val="fr-CH" w:eastAsia="zh-CN"/>
      </w:rPr>
      <w:drawing>
        <wp:anchor distT="0" distB="0" distL="114300" distR="114300" simplePos="0" relativeHeight="251660288" behindDoc="0" locked="0" layoutInCell="1" allowOverlap="1" wp14:anchorId="49D86EE0" wp14:editId="5D8B1D4D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5126978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378B9">
      <w:rPr>
        <w:noProof/>
        <w:sz w:val="20"/>
        <w:lang w:val="fr-CH" w:eastAsia="zh-CN"/>
      </w:rPr>
      <w:drawing>
        <wp:anchor distT="0" distB="0" distL="114300" distR="114300" simplePos="0" relativeHeight="251659264" behindDoc="0" locked="1" layoutInCell="1" allowOverlap="1" wp14:anchorId="382694FF" wp14:editId="359ECEDB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579640231" name="Imagen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62E5">
      <w:rPr>
        <w:sz w:val="20"/>
      </w:rPr>
      <w:t xml:space="preserve">    020725    020725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CD8CC" w14:textId="77777777" w:rsidR="00051718" w:rsidRPr="001075E9" w:rsidRDefault="0005171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2EC7D18" w14:textId="77777777" w:rsidR="00051718" w:rsidRDefault="0005171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470A799D" w14:textId="77777777" w:rsidR="00051718" w:rsidRDefault="00051718">
      <w:pPr>
        <w:spacing w:line="240" w:lineRule="auto"/>
      </w:pPr>
    </w:p>
  </w:footnote>
  <w:footnote w:id="2">
    <w:p w14:paraId="27D944CB" w14:textId="64961C6D" w:rsidR="00616538" w:rsidRPr="00D33762" w:rsidRDefault="00616538" w:rsidP="00616538">
      <w:pPr>
        <w:pStyle w:val="Textonotapie"/>
      </w:pPr>
      <w:r w:rsidRPr="00F950C0">
        <w:tab/>
      </w:r>
      <w:r w:rsidRPr="001707F6">
        <w:rPr>
          <w:rStyle w:val="Refdenotaalpie"/>
          <w:sz w:val="20"/>
          <w:vertAlign w:val="baseline"/>
        </w:rPr>
        <w:t>*</w:t>
      </w:r>
      <w:r w:rsidRPr="00F950C0">
        <w:tab/>
      </w:r>
      <w:r w:rsidR="00B75B3E">
        <w:tab/>
      </w:r>
      <w:r w:rsidR="00A27FA3" w:rsidRPr="00CF5D2A">
        <w:t>Aprobada por el Comité en su 14</w:t>
      </w:r>
      <w:r w:rsidR="00A27FA3">
        <w:t>3</w:t>
      </w:r>
      <w:r w:rsidR="002A6C56" w:rsidRPr="000028A2">
        <w:rPr>
          <w:vertAlign w:val="superscript"/>
        </w:rPr>
        <w:t>er</w:t>
      </w:r>
      <w:r w:rsidR="00A27FA3" w:rsidRPr="00CF5D2A">
        <w:t xml:space="preserve"> período de sesiones (</w:t>
      </w:r>
      <w:r w:rsidR="00A27FA3">
        <w:t>3 a 28 de marzo de 2025).</w:t>
      </w:r>
    </w:p>
  </w:footnote>
  <w:footnote w:id="3">
    <w:p w14:paraId="10E084FD" w14:textId="7FD128F4" w:rsidR="00AF6C77" w:rsidRPr="000028A2" w:rsidRDefault="00A27FA3">
      <w:pPr>
        <w:pStyle w:val="Textonotapie"/>
      </w:pPr>
      <w:r w:rsidRPr="00617892">
        <w:tab/>
      </w:r>
      <w:r w:rsidR="00AF6C77">
        <w:rPr>
          <w:rStyle w:val="Refdenotaalpie"/>
        </w:rPr>
        <w:footnoteRef/>
      </w:r>
      <w:r w:rsidRPr="000028A2">
        <w:tab/>
      </w:r>
      <w:hyperlink r:id="rId1" w:history="1">
        <w:r w:rsidR="002D587B" w:rsidRPr="000028A2">
          <w:rPr>
            <w:rStyle w:val="Hipervnculo"/>
            <w:szCs w:val="18"/>
          </w:rPr>
          <w:t>CCPR/C/DOM/CO/6</w:t>
        </w:r>
      </w:hyperlink>
      <w:r w:rsidR="00D24647" w:rsidRPr="00C04BD2">
        <w:t>.</w:t>
      </w:r>
    </w:p>
  </w:footnote>
  <w:footnote w:id="4">
    <w:p w14:paraId="1FC44A21" w14:textId="1F081D8F" w:rsidR="00651129" w:rsidRPr="00D803E8" w:rsidRDefault="00651129" w:rsidP="000028A2">
      <w:pPr>
        <w:pStyle w:val="Textonotapie"/>
        <w:widowControl w:val="0"/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="00D803E8" w:rsidRPr="00D803E8">
        <w:tab/>
        <w:t>Salvo que se indique otra cosa, los números de párrafo que figuran entre paréntesis se refieren al documento</w:t>
      </w:r>
      <w:r w:rsidR="00D803E8">
        <w:t xml:space="preserve"> </w:t>
      </w:r>
      <w:hyperlink r:id="rId2" w:history="1">
        <w:r w:rsidR="002D587B" w:rsidRPr="002D587B">
          <w:rPr>
            <w:rStyle w:val="Hipervnculo"/>
          </w:rPr>
          <w:t>CCPR/C/DOM/CO/6</w:t>
        </w:r>
      </w:hyperlink>
      <w:r w:rsidR="00D803E8" w:rsidRPr="000028A2">
        <w:t>.</w:t>
      </w:r>
    </w:p>
  </w:footnote>
  <w:footnote w:id="5">
    <w:p w14:paraId="10655A62" w14:textId="6FABDAC3" w:rsidR="00AF6C77" w:rsidRPr="000A071B" w:rsidRDefault="00572D22">
      <w:pPr>
        <w:pStyle w:val="Textonotapie"/>
        <w:rPr>
          <w:lang w:val="en-US"/>
        </w:rPr>
      </w:pPr>
      <w:r w:rsidRPr="000028A2">
        <w:tab/>
      </w:r>
      <w:r w:rsidR="00AF6C77">
        <w:rPr>
          <w:rStyle w:val="Refdenotaalpie"/>
        </w:rPr>
        <w:footnoteRef/>
      </w:r>
      <w:r>
        <w:rPr>
          <w:szCs w:val="18"/>
          <w:lang w:val="en-US"/>
        </w:rPr>
        <w:tab/>
      </w:r>
      <w:hyperlink r:id="rId3" w:history="1">
        <w:r w:rsidR="002D587B" w:rsidRPr="002D587B">
          <w:rPr>
            <w:rStyle w:val="Hipervnculo"/>
            <w:szCs w:val="18"/>
            <w:lang w:val="en-US"/>
          </w:rPr>
          <w:t>CCPR/C/133/3/Add.1</w:t>
        </w:r>
      </w:hyperlink>
      <w:r w:rsidR="00060E84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13DD7" w14:textId="0D010070" w:rsidR="001A4396" w:rsidRPr="00B67F39" w:rsidRDefault="00970AE5">
    <w:pPr>
      <w:pStyle w:val="Encabezado"/>
      <w:rPr>
        <w:lang w:val="pt-PT"/>
      </w:rPr>
    </w:pPr>
    <w:r w:rsidRPr="00B67F39">
      <w:rPr>
        <w:lang w:val="pt-PT"/>
      </w:rPr>
      <w:t>CCPR/C/DOM/QPR/7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7655" w14:textId="7A7A78DD" w:rsidR="001A4396" w:rsidRPr="00B67F39" w:rsidRDefault="00970AE5" w:rsidP="00935A0B">
    <w:pPr>
      <w:pStyle w:val="Encabezado"/>
      <w:jc w:val="right"/>
      <w:rPr>
        <w:u w:val="double"/>
        <w:lang w:val="pt-PT"/>
      </w:rPr>
    </w:pPr>
    <w:r w:rsidRPr="00B67F39">
      <w:rPr>
        <w:lang w:val="pt-PT"/>
      </w:rPr>
      <w:t>CCPR/C/DOM/QPR/7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CA174A"/>
    <w:multiLevelType w:val="multilevel"/>
    <w:tmpl w:val="33A24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B450E59"/>
    <w:multiLevelType w:val="multilevel"/>
    <w:tmpl w:val="290AD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D954887"/>
    <w:multiLevelType w:val="hybridMultilevel"/>
    <w:tmpl w:val="5A48E46A"/>
    <w:lvl w:ilvl="0" w:tplc="EE5CF442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1B5022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E885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FC28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6CCC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40A7C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B83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AE5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D658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3361B2"/>
    <w:multiLevelType w:val="multilevel"/>
    <w:tmpl w:val="571E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6ED32FF"/>
    <w:multiLevelType w:val="multilevel"/>
    <w:tmpl w:val="53BCB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8E82FC5"/>
    <w:multiLevelType w:val="multilevel"/>
    <w:tmpl w:val="ACAE3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A7743B"/>
    <w:multiLevelType w:val="hybridMultilevel"/>
    <w:tmpl w:val="165289D8"/>
    <w:lvl w:ilvl="0" w:tplc="F4A8764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9B34B0B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B2A58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5807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46A229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0DA45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E26ACB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54E9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BC24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E30EF7"/>
    <w:multiLevelType w:val="multilevel"/>
    <w:tmpl w:val="B4C0B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60CF1DEE"/>
    <w:multiLevelType w:val="multilevel"/>
    <w:tmpl w:val="B108F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AFD3DE4"/>
    <w:multiLevelType w:val="hybridMultilevel"/>
    <w:tmpl w:val="569E52D4"/>
    <w:lvl w:ilvl="0" w:tplc="9E42C6F2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D0FE22E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952AE6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88464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D6481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00D6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AA28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BEA5C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DB2542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682441454">
    <w:abstractNumId w:val="20"/>
  </w:num>
  <w:num w:numId="2" w16cid:durableId="104465946">
    <w:abstractNumId w:val="16"/>
  </w:num>
  <w:num w:numId="3" w16cid:durableId="244384257">
    <w:abstractNumId w:val="22"/>
  </w:num>
  <w:num w:numId="4" w16cid:durableId="1360857134">
    <w:abstractNumId w:val="21"/>
  </w:num>
  <w:num w:numId="5" w16cid:durableId="454952588">
    <w:abstractNumId w:val="18"/>
  </w:num>
  <w:num w:numId="6" w16cid:durableId="890961958">
    <w:abstractNumId w:val="8"/>
  </w:num>
  <w:num w:numId="7" w16cid:durableId="1270743854">
    <w:abstractNumId w:val="3"/>
  </w:num>
  <w:num w:numId="8" w16cid:durableId="1975013954">
    <w:abstractNumId w:val="2"/>
  </w:num>
  <w:num w:numId="9" w16cid:durableId="1628007869">
    <w:abstractNumId w:val="1"/>
  </w:num>
  <w:num w:numId="10" w16cid:durableId="1365793928">
    <w:abstractNumId w:val="0"/>
  </w:num>
  <w:num w:numId="11" w16cid:durableId="38020419">
    <w:abstractNumId w:val="9"/>
  </w:num>
  <w:num w:numId="12" w16cid:durableId="349256791">
    <w:abstractNumId w:val="7"/>
  </w:num>
  <w:num w:numId="13" w16cid:durableId="1632397549">
    <w:abstractNumId w:val="6"/>
  </w:num>
  <w:num w:numId="14" w16cid:durableId="1157652304">
    <w:abstractNumId w:val="5"/>
  </w:num>
  <w:num w:numId="15" w16cid:durableId="1909261874">
    <w:abstractNumId w:val="4"/>
  </w:num>
  <w:num w:numId="16" w16cid:durableId="1917936076">
    <w:abstractNumId w:val="20"/>
  </w:num>
  <w:num w:numId="17" w16cid:durableId="1657345355">
    <w:abstractNumId w:val="16"/>
  </w:num>
  <w:num w:numId="18" w16cid:durableId="645748216">
    <w:abstractNumId w:val="22"/>
  </w:num>
  <w:num w:numId="19" w16cid:durableId="459030849">
    <w:abstractNumId w:val="21"/>
  </w:num>
  <w:num w:numId="20" w16cid:durableId="331952037">
    <w:abstractNumId w:val="18"/>
  </w:num>
  <w:num w:numId="21" w16cid:durableId="1014114008">
    <w:abstractNumId w:val="8"/>
  </w:num>
  <w:num w:numId="22" w16cid:durableId="666789708">
    <w:abstractNumId w:val="3"/>
  </w:num>
  <w:num w:numId="23" w16cid:durableId="1466192962">
    <w:abstractNumId w:val="2"/>
  </w:num>
  <w:num w:numId="24" w16cid:durableId="1367877112">
    <w:abstractNumId w:val="1"/>
  </w:num>
  <w:num w:numId="25" w16cid:durableId="867109733">
    <w:abstractNumId w:val="0"/>
  </w:num>
  <w:num w:numId="26" w16cid:durableId="1004212073">
    <w:abstractNumId w:val="9"/>
  </w:num>
  <w:num w:numId="27" w16cid:durableId="1491673166">
    <w:abstractNumId w:val="7"/>
  </w:num>
  <w:num w:numId="28" w16cid:durableId="1051423263">
    <w:abstractNumId w:val="6"/>
  </w:num>
  <w:num w:numId="29" w16cid:durableId="3748879">
    <w:abstractNumId w:val="5"/>
  </w:num>
  <w:num w:numId="30" w16cid:durableId="2083748013">
    <w:abstractNumId w:val="4"/>
  </w:num>
  <w:num w:numId="31" w16cid:durableId="1979648134">
    <w:abstractNumId w:val="12"/>
  </w:num>
  <w:num w:numId="32" w16cid:durableId="109590040">
    <w:abstractNumId w:val="12"/>
  </w:num>
  <w:num w:numId="33" w16cid:durableId="130289597">
    <w:abstractNumId w:val="17"/>
  </w:num>
  <w:num w:numId="34" w16cid:durableId="381634381">
    <w:abstractNumId w:val="11"/>
  </w:num>
  <w:num w:numId="35" w16cid:durableId="1829326259">
    <w:abstractNumId w:val="15"/>
  </w:num>
  <w:num w:numId="36" w16cid:durableId="1511800780">
    <w:abstractNumId w:val="10"/>
  </w:num>
  <w:num w:numId="37" w16cid:durableId="824933516">
    <w:abstractNumId w:val="19"/>
  </w:num>
  <w:num w:numId="38" w16cid:durableId="1831822580">
    <w:abstractNumId w:val="13"/>
  </w:num>
  <w:num w:numId="39" w16cid:durableId="977146769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1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F80"/>
    <w:rsid w:val="000028A2"/>
    <w:rsid w:val="000059BC"/>
    <w:rsid w:val="00007BCB"/>
    <w:rsid w:val="00010625"/>
    <w:rsid w:val="000107AA"/>
    <w:rsid w:val="00013653"/>
    <w:rsid w:val="00026254"/>
    <w:rsid w:val="000307C0"/>
    <w:rsid w:val="00032288"/>
    <w:rsid w:val="00033C25"/>
    <w:rsid w:val="00033EE1"/>
    <w:rsid w:val="00042B72"/>
    <w:rsid w:val="00044AE0"/>
    <w:rsid w:val="00051718"/>
    <w:rsid w:val="0005400D"/>
    <w:rsid w:val="000558BD"/>
    <w:rsid w:val="00060E84"/>
    <w:rsid w:val="00061738"/>
    <w:rsid w:val="00066FAE"/>
    <w:rsid w:val="000877DE"/>
    <w:rsid w:val="00094B67"/>
    <w:rsid w:val="00095DDB"/>
    <w:rsid w:val="000A071B"/>
    <w:rsid w:val="000A2217"/>
    <w:rsid w:val="000A3C7E"/>
    <w:rsid w:val="000A5F54"/>
    <w:rsid w:val="000B57E7"/>
    <w:rsid w:val="000B6373"/>
    <w:rsid w:val="000B7989"/>
    <w:rsid w:val="000D3664"/>
    <w:rsid w:val="000E1A8D"/>
    <w:rsid w:val="000F09DF"/>
    <w:rsid w:val="000F13DA"/>
    <w:rsid w:val="000F61B2"/>
    <w:rsid w:val="001075E9"/>
    <w:rsid w:val="00113893"/>
    <w:rsid w:val="00127E26"/>
    <w:rsid w:val="001305A7"/>
    <w:rsid w:val="0014405E"/>
    <w:rsid w:val="001472D7"/>
    <w:rsid w:val="00153311"/>
    <w:rsid w:val="00157177"/>
    <w:rsid w:val="0015767E"/>
    <w:rsid w:val="00172F81"/>
    <w:rsid w:val="00180183"/>
    <w:rsid w:val="0018024D"/>
    <w:rsid w:val="001802F1"/>
    <w:rsid w:val="00183D94"/>
    <w:rsid w:val="0018649F"/>
    <w:rsid w:val="00193EA6"/>
    <w:rsid w:val="00196389"/>
    <w:rsid w:val="001A4396"/>
    <w:rsid w:val="001B3297"/>
    <w:rsid w:val="001B3EF6"/>
    <w:rsid w:val="001C567A"/>
    <w:rsid w:val="001C7A89"/>
    <w:rsid w:val="001D6828"/>
    <w:rsid w:val="001F5E91"/>
    <w:rsid w:val="00200B0F"/>
    <w:rsid w:val="00203CCF"/>
    <w:rsid w:val="00205CA3"/>
    <w:rsid w:val="002112C9"/>
    <w:rsid w:val="0022321A"/>
    <w:rsid w:val="002279CD"/>
    <w:rsid w:val="0023114C"/>
    <w:rsid w:val="00232FEE"/>
    <w:rsid w:val="00233CF2"/>
    <w:rsid w:val="00237873"/>
    <w:rsid w:val="00240A94"/>
    <w:rsid w:val="00242D5F"/>
    <w:rsid w:val="00246AF8"/>
    <w:rsid w:val="00246F4A"/>
    <w:rsid w:val="00250EF6"/>
    <w:rsid w:val="00261343"/>
    <w:rsid w:val="00261ABF"/>
    <w:rsid w:val="00265C36"/>
    <w:rsid w:val="0026669D"/>
    <w:rsid w:val="00270B73"/>
    <w:rsid w:val="00276B55"/>
    <w:rsid w:val="00283C97"/>
    <w:rsid w:val="002846EB"/>
    <w:rsid w:val="00285428"/>
    <w:rsid w:val="00293056"/>
    <w:rsid w:val="002949DF"/>
    <w:rsid w:val="00295C2E"/>
    <w:rsid w:val="00297BCE"/>
    <w:rsid w:val="002A02C6"/>
    <w:rsid w:val="002A02F2"/>
    <w:rsid w:val="002A2EFC"/>
    <w:rsid w:val="002A6C56"/>
    <w:rsid w:val="002B2A6F"/>
    <w:rsid w:val="002B44DB"/>
    <w:rsid w:val="002B6CF0"/>
    <w:rsid w:val="002C0E18"/>
    <w:rsid w:val="002C2750"/>
    <w:rsid w:val="002C3864"/>
    <w:rsid w:val="002D4172"/>
    <w:rsid w:val="002D4B30"/>
    <w:rsid w:val="002D587B"/>
    <w:rsid w:val="002D5AAC"/>
    <w:rsid w:val="002E3D56"/>
    <w:rsid w:val="002E526A"/>
    <w:rsid w:val="002F405F"/>
    <w:rsid w:val="002F5362"/>
    <w:rsid w:val="002F6248"/>
    <w:rsid w:val="002F79AB"/>
    <w:rsid w:val="00301299"/>
    <w:rsid w:val="00301B56"/>
    <w:rsid w:val="00306777"/>
    <w:rsid w:val="00307FB6"/>
    <w:rsid w:val="00317339"/>
    <w:rsid w:val="0032049B"/>
    <w:rsid w:val="00322004"/>
    <w:rsid w:val="00325A19"/>
    <w:rsid w:val="003265C3"/>
    <w:rsid w:val="00326B36"/>
    <w:rsid w:val="0033227A"/>
    <w:rsid w:val="00334708"/>
    <w:rsid w:val="003402C2"/>
    <w:rsid w:val="00345503"/>
    <w:rsid w:val="0035084A"/>
    <w:rsid w:val="00350956"/>
    <w:rsid w:val="00371053"/>
    <w:rsid w:val="003734FF"/>
    <w:rsid w:val="00376E4E"/>
    <w:rsid w:val="00377116"/>
    <w:rsid w:val="00381BC1"/>
    <w:rsid w:val="00381C24"/>
    <w:rsid w:val="0038575E"/>
    <w:rsid w:val="003958D0"/>
    <w:rsid w:val="0039779F"/>
    <w:rsid w:val="003A3CE4"/>
    <w:rsid w:val="003A7E58"/>
    <w:rsid w:val="003B00E5"/>
    <w:rsid w:val="003B13F1"/>
    <w:rsid w:val="003B2D45"/>
    <w:rsid w:val="003B5A8D"/>
    <w:rsid w:val="003B7179"/>
    <w:rsid w:val="003C06A6"/>
    <w:rsid w:val="003C4C86"/>
    <w:rsid w:val="003D3526"/>
    <w:rsid w:val="003D7D75"/>
    <w:rsid w:val="003E0332"/>
    <w:rsid w:val="003F2099"/>
    <w:rsid w:val="003F43D1"/>
    <w:rsid w:val="003F6FF0"/>
    <w:rsid w:val="00407B78"/>
    <w:rsid w:val="004156CB"/>
    <w:rsid w:val="0042028D"/>
    <w:rsid w:val="00423EC6"/>
    <w:rsid w:val="00424203"/>
    <w:rsid w:val="004271F3"/>
    <w:rsid w:val="00427C1C"/>
    <w:rsid w:val="0043506F"/>
    <w:rsid w:val="00435BCD"/>
    <w:rsid w:val="004378B9"/>
    <w:rsid w:val="004432F9"/>
    <w:rsid w:val="00443C10"/>
    <w:rsid w:val="004452DE"/>
    <w:rsid w:val="00447EBB"/>
    <w:rsid w:val="00454E07"/>
    <w:rsid w:val="00457A5F"/>
    <w:rsid w:val="004630EF"/>
    <w:rsid w:val="00472CF2"/>
    <w:rsid w:val="0047580F"/>
    <w:rsid w:val="004772B0"/>
    <w:rsid w:val="0048770A"/>
    <w:rsid w:val="004944C3"/>
    <w:rsid w:val="004A452B"/>
    <w:rsid w:val="004B56AE"/>
    <w:rsid w:val="004C3C63"/>
    <w:rsid w:val="004C3F5A"/>
    <w:rsid w:val="004D1649"/>
    <w:rsid w:val="004D1828"/>
    <w:rsid w:val="004D3682"/>
    <w:rsid w:val="004D54F7"/>
    <w:rsid w:val="004D6D8E"/>
    <w:rsid w:val="004E17C7"/>
    <w:rsid w:val="004E6C48"/>
    <w:rsid w:val="004E715B"/>
    <w:rsid w:val="004F2B80"/>
    <w:rsid w:val="004F777C"/>
    <w:rsid w:val="0050108D"/>
    <w:rsid w:val="00507165"/>
    <w:rsid w:val="0051117B"/>
    <w:rsid w:val="00513081"/>
    <w:rsid w:val="00517901"/>
    <w:rsid w:val="0052138B"/>
    <w:rsid w:val="00521DC1"/>
    <w:rsid w:val="00524770"/>
    <w:rsid w:val="00524D5B"/>
    <w:rsid w:val="00526683"/>
    <w:rsid w:val="0052684E"/>
    <w:rsid w:val="0052793C"/>
    <w:rsid w:val="00534060"/>
    <w:rsid w:val="0054587B"/>
    <w:rsid w:val="00547A6C"/>
    <w:rsid w:val="005527E8"/>
    <w:rsid w:val="00562DB3"/>
    <w:rsid w:val="005709E0"/>
    <w:rsid w:val="005720A3"/>
    <w:rsid w:val="00572D22"/>
    <w:rsid w:val="00572E19"/>
    <w:rsid w:val="005810C1"/>
    <w:rsid w:val="005877C0"/>
    <w:rsid w:val="005961C8"/>
    <w:rsid w:val="005A62AF"/>
    <w:rsid w:val="005A7837"/>
    <w:rsid w:val="005B1076"/>
    <w:rsid w:val="005B4D33"/>
    <w:rsid w:val="005B677F"/>
    <w:rsid w:val="005D458F"/>
    <w:rsid w:val="005D7914"/>
    <w:rsid w:val="005F0B42"/>
    <w:rsid w:val="00610D97"/>
    <w:rsid w:val="00614381"/>
    <w:rsid w:val="00615628"/>
    <w:rsid w:val="00616538"/>
    <w:rsid w:val="00617892"/>
    <w:rsid w:val="00621949"/>
    <w:rsid w:val="00622F3C"/>
    <w:rsid w:val="006236F8"/>
    <w:rsid w:val="006260E8"/>
    <w:rsid w:val="00634DD2"/>
    <w:rsid w:val="0063597B"/>
    <w:rsid w:val="00651129"/>
    <w:rsid w:val="006511BC"/>
    <w:rsid w:val="00653896"/>
    <w:rsid w:val="00653F3A"/>
    <w:rsid w:val="0066164D"/>
    <w:rsid w:val="006631B8"/>
    <w:rsid w:val="006720DB"/>
    <w:rsid w:val="006757E2"/>
    <w:rsid w:val="00675865"/>
    <w:rsid w:val="00681A10"/>
    <w:rsid w:val="00686645"/>
    <w:rsid w:val="006924A7"/>
    <w:rsid w:val="006A2E67"/>
    <w:rsid w:val="006A3D05"/>
    <w:rsid w:val="006A662E"/>
    <w:rsid w:val="006A7AF7"/>
    <w:rsid w:val="006B0009"/>
    <w:rsid w:val="006B06D3"/>
    <w:rsid w:val="006B0B6A"/>
    <w:rsid w:val="006B2C21"/>
    <w:rsid w:val="006B3AC7"/>
    <w:rsid w:val="006B5BED"/>
    <w:rsid w:val="006B6417"/>
    <w:rsid w:val="006C2031"/>
    <w:rsid w:val="006C20DB"/>
    <w:rsid w:val="006C69FD"/>
    <w:rsid w:val="006D461A"/>
    <w:rsid w:val="006D46DB"/>
    <w:rsid w:val="006D4C0D"/>
    <w:rsid w:val="006D77FE"/>
    <w:rsid w:val="006F35EE"/>
    <w:rsid w:val="007006F3"/>
    <w:rsid w:val="007007B4"/>
    <w:rsid w:val="007021FF"/>
    <w:rsid w:val="007056F7"/>
    <w:rsid w:val="00707332"/>
    <w:rsid w:val="0070741A"/>
    <w:rsid w:val="00712895"/>
    <w:rsid w:val="00712AD7"/>
    <w:rsid w:val="00715D37"/>
    <w:rsid w:val="007265BE"/>
    <w:rsid w:val="00731A78"/>
    <w:rsid w:val="00733F67"/>
    <w:rsid w:val="00735813"/>
    <w:rsid w:val="00735919"/>
    <w:rsid w:val="007462D3"/>
    <w:rsid w:val="00746635"/>
    <w:rsid w:val="00750873"/>
    <w:rsid w:val="00754A4A"/>
    <w:rsid w:val="00754B77"/>
    <w:rsid w:val="007564D6"/>
    <w:rsid w:val="00757357"/>
    <w:rsid w:val="00760595"/>
    <w:rsid w:val="007618ED"/>
    <w:rsid w:val="0076612A"/>
    <w:rsid w:val="00771107"/>
    <w:rsid w:val="00771192"/>
    <w:rsid w:val="007718DD"/>
    <w:rsid w:val="0078182F"/>
    <w:rsid w:val="00781EFD"/>
    <w:rsid w:val="00786147"/>
    <w:rsid w:val="00791B0F"/>
    <w:rsid w:val="007A786A"/>
    <w:rsid w:val="007B18D6"/>
    <w:rsid w:val="007C058C"/>
    <w:rsid w:val="007C333F"/>
    <w:rsid w:val="007D1C32"/>
    <w:rsid w:val="007E072F"/>
    <w:rsid w:val="007E2C6D"/>
    <w:rsid w:val="007E6B2C"/>
    <w:rsid w:val="007E7C52"/>
    <w:rsid w:val="007F5DF6"/>
    <w:rsid w:val="007F67F4"/>
    <w:rsid w:val="007F690C"/>
    <w:rsid w:val="0080057D"/>
    <w:rsid w:val="008019CC"/>
    <w:rsid w:val="00805D1C"/>
    <w:rsid w:val="00807E35"/>
    <w:rsid w:val="008155AA"/>
    <w:rsid w:val="008211EF"/>
    <w:rsid w:val="00821E9D"/>
    <w:rsid w:val="00825D7B"/>
    <w:rsid w:val="00825F8D"/>
    <w:rsid w:val="008260C9"/>
    <w:rsid w:val="00834B71"/>
    <w:rsid w:val="00841CBA"/>
    <w:rsid w:val="00843020"/>
    <w:rsid w:val="00843E7B"/>
    <w:rsid w:val="0086138B"/>
    <w:rsid w:val="0086445C"/>
    <w:rsid w:val="00871944"/>
    <w:rsid w:val="008728DF"/>
    <w:rsid w:val="00883BF7"/>
    <w:rsid w:val="00884313"/>
    <w:rsid w:val="008901BE"/>
    <w:rsid w:val="00890E9D"/>
    <w:rsid w:val="00894693"/>
    <w:rsid w:val="0089612D"/>
    <w:rsid w:val="008A08D7"/>
    <w:rsid w:val="008A379C"/>
    <w:rsid w:val="008A3C0A"/>
    <w:rsid w:val="008A410A"/>
    <w:rsid w:val="008A6283"/>
    <w:rsid w:val="008B66E9"/>
    <w:rsid w:val="008B6909"/>
    <w:rsid w:val="008B75FE"/>
    <w:rsid w:val="008C047E"/>
    <w:rsid w:val="008C1E8A"/>
    <w:rsid w:val="008C36C3"/>
    <w:rsid w:val="008D1044"/>
    <w:rsid w:val="008D112C"/>
    <w:rsid w:val="008D4525"/>
    <w:rsid w:val="008E3085"/>
    <w:rsid w:val="008E5324"/>
    <w:rsid w:val="008F1162"/>
    <w:rsid w:val="008F465F"/>
    <w:rsid w:val="00900013"/>
    <w:rsid w:val="00903520"/>
    <w:rsid w:val="00906890"/>
    <w:rsid w:val="00906DD3"/>
    <w:rsid w:val="00911866"/>
    <w:rsid w:val="00911BE4"/>
    <w:rsid w:val="0091622A"/>
    <w:rsid w:val="009270EB"/>
    <w:rsid w:val="0093275E"/>
    <w:rsid w:val="00935A0B"/>
    <w:rsid w:val="00941333"/>
    <w:rsid w:val="009460CF"/>
    <w:rsid w:val="0094783F"/>
    <w:rsid w:val="00950B07"/>
    <w:rsid w:val="00951972"/>
    <w:rsid w:val="00953B31"/>
    <w:rsid w:val="00954774"/>
    <w:rsid w:val="00957B53"/>
    <w:rsid w:val="009608F3"/>
    <w:rsid w:val="00970AE5"/>
    <w:rsid w:val="00972909"/>
    <w:rsid w:val="00972CC2"/>
    <w:rsid w:val="009730EA"/>
    <w:rsid w:val="00984327"/>
    <w:rsid w:val="00984C35"/>
    <w:rsid w:val="009917C5"/>
    <w:rsid w:val="00994811"/>
    <w:rsid w:val="00995EE5"/>
    <w:rsid w:val="009A699F"/>
    <w:rsid w:val="009B1A96"/>
    <w:rsid w:val="009B1B9E"/>
    <w:rsid w:val="009B639F"/>
    <w:rsid w:val="009C324F"/>
    <w:rsid w:val="009D28EB"/>
    <w:rsid w:val="009E287A"/>
    <w:rsid w:val="009E302B"/>
    <w:rsid w:val="00A1029D"/>
    <w:rsid w:val="00A125C6"/>
    <w:rsid w:val="00A12866"/>
    <w:rsid w:val="00A24DFF"/>
    <w:rsid w:val="00A27FA3"/>
    <w:rsid w:val="00A30DE8"/>
    <w:rsid w:val="00A31F29"/>
    <w:rsid w:val="00A32382"/>
    <w:rsid w:val="00A37386"/>
    <w:rsid w:val="00A37D50"/>
    <w:rsid w:val="00A4003A"/>
    <w:rsid w:val="00A430B6"/>
    <w:rsid w:val="00A44042"/>
    <w:rsid w:val="00A44B2D"/>
    <w:rsid w:val="00A562E5"/>
    <w:rsid w:val="00A84021"/>
    <w:rsid w:val="00A8429A"/>
    <w:rsid w:val="00A86F80"/>
    <w:rsid w:val="00A90C2B"/>
    <w:rsid w:val="00A91785"/>
    <w:rsid w:val="00A917B3"/>
    <w:rsid w:val="00AA6E13"/>
    <w:rsid w:val="00AB17B3"/>
    <w:rsid w:val="00AB4B51"/>
    <w:rsid w:val="00AC0F82"/>
    <w:rsid w:val="00AC1318"/>
    <w:rsid w:val="00AC3F05"/>
    <w:rsid w:val="00AC4728"/>
    <w:rsid w:val="00AE5F3B"/>
    <w:rsid w:val="00AF6C77"/>
    <w:rsid w:val="00B01E1D"/>
    <w:rsid w:val="00B058D8"/>
    <w:rsid w:val="00B070F5"/>
    <w:rsid w:val="00B10A77"/>
    <w:rsid w:val="00B10CC7"/>
    <w:rsid w:val="00B17671"/>
    <w:rsid w:val="00B20134"/>
    <w:rsid w:val="00B3195F"/>
    <w:rsid w:val="00B32919"/>
    <w:rsid w:val="00B35EFD"/>
    <w:rsid w:val="00B3680C"/>
    <w:rsid w:val="00B42E74"/>
    <w:rsid w:val="00B539E7"/>
    <w:rsid w:val="00B563EB"/>
    <w:rsid w:val="00B62458"/>
    <w:rsid w:val="00B67F39"/>
    <w:rsid w:val="00B7377C"/>
    <w:rsid w:val="00B74737"/>
    <w:rsid w:val="00B74CAF"/>
    <w:rsid w:val="00B75B3E"/>
    <w:rsid w:val="00B776D3"/>
    <w:rsid w:val="00B80A93"/>
    <w:rsid w:val="00B860C2"/>
    <w:rsid w:val="00B967CB"/>
    <w:rsid w:val="00B97EDA"/>
    <w:rsid w:val="00BA14F8"/>
    <w:rsid w:val="00BA4A11"/>
    <w:rsid w:val="00BB43E2"/>
    <w:rsid w:val="00BC45B4"/>
    <w:rsid w:val="00BC5014"/>
    <w:rsid w:val="00BC54A5"/>
    <w:rsid w:val="00BD01F4"/>
    <w:rsid w:val="00BD33EE"/>
    <w:rsid w:val="00BF2218"/>
    <w:rsid w:val="00BF2E5C"/>
    <w:rsid w:val="00BF330E"/>
    <w:rsid w:val="00BF468C"/>
    <w:rsid w:val="00BF5E1E"/>
    <w:rsid w:val="00BF6BCF"/>
    <w:rsid w:val="00C04BD2"/>
    <w:rsid w:val="00C106D6"/>
    <w:rsid w:val="00C218BB"/>
    <w:rsid w:val="00C22FB7"/>
    <w:rsid w:val="00C241F8"/>
    <w:rsid w:val="00C27399"/>
    <w:rsid w:val="00C54A12"/>
    <w:rsid w:val="00C60F0C"/>
    <w:rsid w:val="00C70709"/>
    <w:rsid w:val="00C71DFE"/>
    <w:rsid w:val="00C805C9"/>
    <w:rsid w:val="00C8318A"/>
    <w:rsid w:val="00C848FA"/>
    <w:rsid w:val="00C8492C"/>
    <w:rsid w:val="00C92939"/>
    <w:rsid w:val="00CA1679"/>
    <w:rsid w:val="00CA32C7"/>
    <w:rsid w:val="00CB151C"/>
    <w:rsid w:val="00CB242B"/>
    <w:rsid w:val="00CB29C0"/>
    <w:rsid w:val="00CB6E57"/>
    <w:rsid w:val="00CB75F0"/>
    <w:rsid w:val="00CC3525"/>
    <w:rsid w:val="00CD518D"/>
    <w:rsid w:val="00CD5EB9"/>
    <w:rsid w:val="00CE5A1A"/>
    <w:rsid w:val="00CE6114"/>
    <w:rsid w:val="00CE678F"/>
    <w:rsid w:val="00CF4172"/>
    <w:rsid w:val="00CF55F6"/>
    <w:rsid w:val="00D04407"/>
    <w:rsid w:val="00D108E9"/>
    <w:rsid w:val="00D110BA"/>
    <w:rsid w:val="00D12616"/>
    <w:rsid w:val="00D20351"/>
    <w:rsid w:val="00D21D28"/>
    <w:rsid w:val="00D24647"/>
    <w:rsid w:val="00D331C4"/>
    <w:rsid w:val="00D33D63"/>
    <w:rsid w:val="00D35A81"/>
    <w:rsid w:val="00D418C1"/>
    <w:rsid w:val="00D4778E"/>
    <w:rsid w:val="00D50BA7"/>
    <w:rsid w:val="00D50C05"/>
    <w:rsid w:val="00D5414A"/>
    <w:rsid w:val="00D558BD"/>
    <w:rsid w:val="00D5651E"/>
    <w:rsid w:val="00D74F04"/>
    <w:rsid w:val="00D76AC2"/>
    <w:rsid w:val="00D803E8"/>
    <w:rsid w:val="00D82740"/>
    <w:rsid w:val="00D85FFE"/>
    <w:rsid w:val="00D87132"/>
    <w:rsid w:val="00D90138"/>
    <w:rsid w:val="00D902DC"/>
    <w:rsid w:val="00D96822"/>
    <w:rsid w:val="00DA16F4"/>
    <w:rsid w:val="00DA6511"/>
    <w:rsid w:val="00DA6ADF"/>
    <w:rsid w:val="00DB34FA"/>
    <w:rsid w:val="00DC2C2E"/>
    <w:rsid w:val="00DE0392"/>
    <w:rsid w:val="00DE6B22"/>
    <w:rsid w:val="00DF0B08"/>
    <w:rsid w:val="00DF10F6"/>
    <w:rsid w:val="00DF5F47"/>
    <w:rsid w:val="00E12F1D"/>
    <w:rsid w:val="00E1463A"/>
    <w:rsid w:val="00E204E4"/>
    <w:rsid w:val="00E20F05"/>
    <w:rsid w:val="00E24848"/>
    <w:rsid w:val="00E26268"/>
    <w:rsid w:val="00E31CF9"/>
    <w:rsid w:val="00E50C1E"/>
    <w:rsid w:val="00E52B7D"/>
    <w:rsid w:val="00E56EE3"/>
    <w:rsid w:val="00E57701"/>
    <w:rsid w:val="00E614F3"/>
    <w:rsid w:val="00E732FA"/>
    <w:rsid w:val="00E73F76"/>
    <w:rsid w:val="00E75CF4"/>
    <w:rsid w:val="00E8287F"/>
    <w:rsid w:val="00E8443D"/>
    <w:rsid w:val="00E86371"/>
    <w:rsid w:val="00E872F7"/>
    <w:rsid w:val="00E91A30"/>
    <w:rsid w:val="00EA2C9F"/>
    <w:rsid w:val="00EB2B7E"/>
    <w:rsid w:val="00EB53E2"/>
    <w:rsid w:val="00EC2982"/>
    <w:rsid w:val="00EC4057"/>
    <w:rsid w:val="00EC4AC1"/>
    <w:rsid w:val="00ED0BDA"/>
    <w:rsid w:val="00ED0D70"/>
    <w:rsid w:val="00ED29BA"/>
    <w:rsid w:val="00EE0AA6"/>
    <w:rsid w:val="00EE7654"/>
    <w:rsid w:val="00EF1360"/>
    <w:rsid w:val="00EF3220"/>
    <w:rsid w:val="00F04A66"/>
    <w:rsid w:val="00F06424"/>
    <w:rsid w:val="00F202DA"/>
    <w:rsid w:val="00F20E94"/>
    <w:rsid w:val="00F2345A"/>
    <w:rsid w:val="00F26F6D"/>
    <w:rsid w:val="00F36F72"/>
    <w:rsid w:val="00F4186A"/>
    <w:rsid w:val="00F4207C"/>
    <w:rsid w:val="00F42559"/>
    <w:rsid w:val="00F43810"/>
    <w:rsid w:val="00F61023"/>
    <w:rsid w:val="00F633AB"/>
    <w:rsid w:val="00F63772"/>
    <w:rsid w:val="00F64C1D"/>
    <w:rsid w:val="00F6771C"/>
    <w:rsid w:val="00F76A49"/>
    <w:rsid w:val="00F9377E"/>
    <w:rsid w:val="00F9397D"/>
    <w:rsid w:val="00F94155"/>
    <w:rsid w:val="00FA028D"/>
    <w:rsid w:val="00FA124A"/>
    <w:rsid w:val="00FA282F"/>
    <w:rsid w:val="00FA3742"/>
    <w:rsid w:val="00FA5DD3"/>
    <w:rsid w:val="00FA7E8E"/>
    <w:rsid w:val="00FB212D"/>
    <w:rsid w:val="00FB32B2"/>
    <w:rsid w:val="00FB484B"/>
    <w:rsid w:val="00FC6B1A"/>
    <w:rsid w:val="00FC7315"/>
    <w:rsid w:val="00FD234F"/>
    <w:rsid w:val="00FD2BC2"/>
    <w:rsid w:val="00FD2EF7"/>
    <w:rsid w:val="00FE447E"/>
    <w:rsid w:val="00FE6A9E"/>
    <w:rsid w:val="00FF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860541"/>
  <w15:docId w15:val="{4904D111-B0A9-477F-8020-7B6BE8C25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21DC1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521DC1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521DC1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521DC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521DC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521DC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521DC1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521DC1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521DC1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521DC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521DC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521DC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521DC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character" w:customStyle="1" w:styleId="HMGChar">
    <w:name w:val="_ H __M_G Char"/>
    <w:link w:val="HMG"/>
    <w:rsid w:val="001A4396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1A4396"/>
    <w:rPr>
      <w:b/>
      <w:sz w:val="28"/>
      <w:lang w:val="es-ES" w:eastAsia="es-ES"/>
    </w:rPr>
  </w:style>
  <w:style w:type="paragraph" w:customStyle="1" w:styleId="H1G">
    <w:name w:val="_ H_1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521DC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qFormat/>
    <w:rsid w:val="00521DC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521DC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521DC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521DC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521DC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521DC1"/>
    <w:rPr>
      <w:sz w:val="16"/>
    </w:rPr>
  </w:style>
  <w:style w:type="paragraph" w:customStyle="1" w:styleId="XLargeG">
    <w:name w:val="__XLarge_G"/>
    <w:basedOn w:val="Normal"/>
    <w:next w:val="Normal"/>
    <w:rsid w:val="00521DC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521DC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521DC1"/>
    <w:pPr>
      <w:numPr>
        <w:numId w:val="3"/>
      </w:numPr>
    </w:pPr>
  </w:style>
  <w:style w:type="numbering" w:styleId="1ai">
    <w:name w:val="Outline List 1"/>
    <w:basedOn w:val="Sinlista"/>
    <w:semiHidden/>
    <w:rsid w:val="00521DC1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521DC1"/>
  </w:style>
  <w:style w:type="numbering" w:styleId="ArtculoSeccin">
    <w:name w:val="Outline List 3"/>
    <w:basedOn w:val="Sinlista"/>
    <w:semiHidden/>
    <w:rsid w:val="00521DC1"/>
    <w:pPr>
      <w:numPr>
        <w:numId w:val="5"/>
      </w:numPr>
    </w:pPr>
  </w:style>
  <w:style w:type="paragraph" w:styleId="Cierre">
    <w:name w:val="Closing"/>
    <w:basedOn w:val="Normal"/>
    <w:semiHidden/>
    <w:rsid w:val="00521DC1"/>
    <w:pPr>
      <w:ind w:left="4252"/>
    </w:pPr>
  </w:style>
  <w:style w:type="character" w:styleId="CitaHTML">
    <w:name w:val="HTML Cite"/>
    <w:semiHidden/>
    <w:rsid w:val="00521DC1"/>
    <w:rPr>
      <w:i/>
      <w:iCs/>
    </w:rPr>
  </w:style>
  <w:style w:type="character" w:styleId="CdigoHTML">
    <w:name w:val="HTML Code"/>
    <w:semiHidden/>
    <w:rsid w:val="00521DC1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521DC1"/>
    <w:pPr>
      <w:spacing w:after="120"/>
      <w:ind w:left="283"/>
    </w:pPr>
  </w:style>
  <w:style w:type="paragraph" w:styleId="Continuarlista2">
    <w:name w:val="List Continue 2"/>
    <w:basedOn w:val="Normal"/>
    <w:semiHidden/>
    <w:rsid w:val="00521DC1"/>
    <w:pPr>
      <w:spacing w:after="120"/>
      <w:ind w:left="566"/>
    </w:pPr>
  </w:style>
  <w:style w:type="paragraph" w:styleId="Continuarlista3">
    <w:name w:val="List Continue 3"/>
    <w:basedOn w:val="Normal"/>
    <w:semiHidden/>
    <w:rsid w:val="00521DC1"/>
    <w:pPr>
      <w:spacing w:after="120"/>
      <w:ind w:left="849"/>
    </w:pPr>
  </w:style>
  <w:style w:type="paragraph" w:styleId="Continuarlista4">
    <w:name w:val="List Continue 4"/>
    <w:basedOn w:val="Normal"/>
    <w:semiHidden/>
    <w:rsid w:val="00521DC1"/>
    <w:pPr>
      <w:spacing w:after="120"/>
      <w:ind w:left="1132"/>
    </w:pPr>
  </w:style>
  <w:style w:type="paragraph" w:styleId="Continuarlista5">
    <w:name w:val="List Continue 5"/>
    <w:basedOn w:val="Normal"/>
    <w:semiHidden/>
    <w:rsid w:val="00521DC1"/>
    <w:pPr>
      <w:spacing w:after="120"/>
      <w:ind w:left="1415"/>
    </w:pPr>
  </w:style>
  <w:style w:type="character" w:styleId="DefinicinHTML">
    <w:name w:val="HTML Definition"/>
    <w:semiHidden/>
    <w:rsid w:val="00521DC1"/>
    <w:rPr>
      <w:i/>
      <w:iCs/>
    </w:rPr>
  </w:style>
  <w:style w:type="paragraph" w:styleId="DireccinHTML">
    <w:name w:val="HTML Address"/>
    <w:basedOn w:val="Normal"/>
    <w:semiHidden/>
    <w:rsid w:val="00521DC1"/>
    <w:rPr>
      <w:i/>
      <w:iCs/>
    </w:rPr>
  </w:style>
  <w:style w:type="paragraph" w:styleId="Direccinsobre">
    <w:name w:val="envelope address"/>
    <w:basedOn w:val="Normal"/>
    <w:semiHidden/>
    <w:rsid w:val="00521DC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521DC1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521DC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521DC1"/>
  </w:style>
  <w:style w:type="character" w:styleId="nfasis">
    <w:name w:val="Emphasis"/>
    <w:qFormat/>
    <w:rsid w:val="00950B07"/>
    <w:rPr>
      <w:i/>
      <w:iCs/>
    </w:rPr>
  </w:style>
  <w:style w:type="paragraph" w:styleId="Fecha">
    <w:name w:val="Date"/>
    <w:basedOn w:val="Normal"/>
    <w:next w:val="Normal"/>
    <w:semiHidden/>
    <w:rsid w:val="00521DC1"/>
  </w:style>
  <w:style w:type="paragraph" w:styleId="Firma">
    <w:name w:val="Signature"/>
    <w:basedOn w:val="Normal"/>
    <w:semiHidden/>
    <w:rsid w:val="00521DC1"/>
    <w:pPr>
      <w:ind w:left="4252"/>
    </w:pPr>
  </w:style>
  <w:style w:type="paragraph" w:styleId="Firmadecorreoelectrnico">
    <w:name w:val="E-mail Signature"/>
    <w:basedOn w:val="Normal"/>
    <w:semiHidden/>
    <w:rsid w:val="00521DC1"/>
  </w:style>
  <w:style w:type="character" w:styleId="Hipervnculo">
    <w:name w:val="Hyperlink"/>
    <w:semiHidden/>
    <w:rsid w:val="00521DC1"/>
    <w:rPr>
      <w:color w:val="0000FF"/>
      <w:u w:val="none"/>
    </w:rPr>
  </w:style>
  <w:style w:type="character" w:styleId="Hipervnculovisitado">
    <w:name w:val="FollowedHyperlink"/>
    <w:semiHidden/>
    <w:rsid w:val="00521DC1"/>
    <w:rPr>
      <w:color w:val="0000FF"/>
      <w:u w:val="none"/>
    </w:rPr>
  </w:style>
  <w:style w:type="paragraph" w:styleId="HTMLconformatoprevio">
    <w:name w:val="HTML Preformatted"/>
    <w:basedOn w:val="Normal"/>
    <w:semiHidden/>
    <w:rsid w:val="00521DC1"/>
    <w:rPr>
      <w:rFonts w:ascii="Courier New" w:hAnsi="Courier New" w:cs="Courier New"/>
    </w:rPr>
  </w:style>
  <w:style w:type="paragraph" w:styleId="Lista">
    <w:name w:val="List"/>
    <w:basedOn w:val="Normal"/>
    <w:semiHidden/>
    <w:rsid w:val="00521DC1"/>
    <w:pPr>
      <w:ind w:left="283" w:hanging="283"/>
    </w:pPr>
  </w:style>
  <w:style w:type="paragraph" w:styleId="Lista2">
    <w:name w:val="List 2"/>
    <w:basedOn w:val="Normal"/>
    <w:semiHidden/>
    <w:rsid w:val="00521DC1"/>
    <w:pPr>
      <w:ind w:left="566" w:hanging="283"/>
    </w:pPr>
  </w:style>
  <w:style w:type="paragraph" w:styleId="Lista3">
    <w:name w:val="List 3"/>
    <w:basedOn w:val="Normal"/>
    <w:semiHidden/>
    <w:rsid w:val="00521DC1"/>
    <w:pPr>
      <w:ind w:left="849" w:hanging="283"/>
    </w:pPr>
  </w:style>
  <w:style w:type="paragraph" w:styleId="Lista4">
    <w:name w:val="List 4"/>
    <w:basedOn w:val="Normal"/>
    <w:semiHidden/>
    <w:rsid w:val="00521DC1"/>
    <w:pPr>
      <w:ind w:left="1132" w:hanging="283"/>
    </w:pPr>
  </w:style>
  <w:style w:type="paragraph" w:styleId="Lista5">
    <w:name w:val="List 5"/>
    <w:basedOn w:val="Normal"/>
    <w:semiHidden/>
    <w:rsid w:val="00521DC1"/>
    <w:pPr>
      <w:ind w:left="1415" w:hanging="283"/>
    </w:pPr>
  </w:style>
  <w:style w:type="paragraph" w:styleId="Listaconnmeros">
    <w:name w:val="List Number"/>
    <w:basedOn w:val="Normal"/>
    <w:semiHidden/>
    <w:rsid w:val="00521DC1"/>
    <w:pPr>
      <w:numPr>
        <w:numId w:val="21"/>
      </w:numPr>
    </w:pPr>
  </w:style>
  <w:style w:type="paragraph" w:styleId="Listaconnmeros2">
    <w:name w:val="List Number 2"/>
    <w:basedOn w:val="Normal"/>
    <w:semiHidden/>
    <w:rsid w:val="00521DC1"/>
    <w:pPr>
      <w:numPr>
        <w:numId w:val="22"/>
      </w:numPr>
    </w:pPr>
  </w:style>
  <w:style w:type="paragraph" w:styleId="Listaconnmeros3">
    <w:name w:val="List Number 3"/>
    <w:basedOn w:val="Normal"/>
    <w:semiHidden/>
    <w:rsid w:val="00521DC1"/>
    <w:pPr>
      <w:numPr>
        <w:numId w:val="23"/>
      </w:numPr>
    </w:pPr>
  </w:style>
  <w:style w:type="paragraph" w:styleId="Listaconnmeros4">
    <w:name w:val="List Number 4"/>
    <w:basedOn w:val="Normal"/>
    <w:semiHidden/>
    <w:rsid w:val="00521DC1"/>
    <w:pPr>
      <w:numPr>
        <w:numId w:val="24"/>
      </w:numPr>
    </w:pPr>
  </w:style>
  <w:style w:type="paragraph" w:styleId="Listaconnmeros5">
    <w:name w:val="List Number 5"/>
    <w:basedOn w:val="Normal"/>
    <w:semiHidden/>
    <w:rsid w:val="00521DC1"/>
    <w:pPr>
      <w:numPr>
        <w:numId w:val="25"/>
      </w:numPr>
    </w:pPr>
  </w:style>
  <w:style w:type="paragraph" w:styleId="Listaconvietas">
    <w:name w:val="List Bullet"/>
    <w:basedOn w:val="Normal"/>
    <w:semiHidden/>
    <w:rsid w:val="00521DC1"/>
    <w:pPr>
      <w:numPr>
        <w:numId w:val="26"/>
      </w:numPr>
    </w:pPr>
  </w:style>
  <w:style w:type="paragraph" w:styleId="Listaconvietas2">
    <w:name w:val="List Bullet 2"/>
    <w:basedOn w:val="Normal"/>
    <w:semiHidden/>
    <w:rsid w:val="00521DC1"/>
    <w:pPr>
      <w:numPr>
        <w:numId w:val="27"/>
      </w:numPr>
    </w:pPr>
  </w:style>
  <w:style w:type="paragraph" w:styleId="Listaconvietas3">
    <w:name w:val="List Bullet 3"/>
    <w:basedOn w:val="Normal"/>
    <w:semiHidden/>
    <w:rsid w:val="00521DC1"/>
    <w:pPr>
      <w:numPr>
        <w:numId w:val="28"/>
      </w:numPr>
    </w:pPr>
  </w:style>
  <w:style w:type="paragraph" w:styleId="Listaconvietas4">
    <w:name w:val="List Bullet 4"/>
    <w:basedOn w:val="Normal"/>
    <w:semiHidden/>
    <w:rsid w:val="00521DC1"/>
    <w:pPr>
      <w:numPr>
        <w:numId w:val="29"/>
      </w:numPr>
    </w:pPr>
  </w:style>
  <w:style w:type="paragraph" w:styleId="Listaconvietas5">
    <w:name w:val="List Bullet 5"/>
    <w:basedOn w:val="Normal"/>
    <w:semiHidden/>
    <w:rsid w:val="00521DC1"/>
    <w:pPr>
      <w:numPr>
        <w:numId w:val="30"/>
      </w:numPr>
    </w:pPr>
  </w:style>
  <w:style w:type="character" w:styleId="MquinadeescribirHTML">
    <w:name w:val="HTML Typewriter"/>
    <w:semiHidden/>
    <w:rsid w:val="00521DC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521DC1"/>
    <w:rPr>
      <w:sz w:val="24"/>
      <w:szCs w:val="24"/>
    </w:rPr>
  </w:style>
  <w:style w:type="character" w:styleId="Nmerodelnea">
    <w:name w:val="line number"/>
    <w:basedOn w:val="Fuentedeprrafopredeter"/>
    <w:semiHidden/>
    <w:rsid w:val="00521DC1"/>
  </w:style>
  <w:style w:type="character" w:styleId="Nmerodepgina">
    <w:name w:val="page number"/>
    <w:aliases w:val="7_G"/>
    <w:qFormat/>
    <w:rsid w:val="00521DC1"/>
    <w:rPr>
      <w:b/>
      <w:sz w:val="18"/>
    </w:rPr>
  </w:style>
  <w:style w:type="character" w:styleId="Refdenotaalfinal">
    <w:name w:val="endnote reference"/>
    <w:aliases w:val="1_G"/>
    <w:qFormat/>
    <w:rsid w:val="00521DC1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521DC1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521DC1"/>
  </w:style>
  <w:style w:type="paragraph" w:styleId="Sangra2detindependiente">
    <w:name w:val="Body Text Indent 2"/>
    <w:basedOn w:val="Normal"/>
    <w:semiHidden/>
    <w:rsid w:val="00521DC1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521DC1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521DC1"/>
    <w:pPr>
      <w:spacing w:after="120"/>
      <w:ind w:left="283"/>
    </w:pPr>
  </w:style>
  <w:style w:type="paragraph" w:styleId="Sangranormal">
    <w:name w:val="Normal Indent"/>
    <w:basedOn w:val="Normal"/>
    <w:semiHidden/>
    <w:rsid w:val="00521DC1"/>
    <w:pPr>
      <w:ind w:left="567"/>
    </w:pPr>
  </w:style>
  <w:style w:type="paragraph" w:styleId="Subttulo">
    <w:name w:val="Subtitle"/>
    <w:basedOn w:val="Normal"/>
    <w:semiHidden/>
    <w:rsid w:val="00521DC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521DC1"/>
    <w:pPr>
      <w:spacing w:line="240" w:lineRule="atLeast"/>
    </w:pPr>
    <w:rPr>
      <w:lang w:val="en-US"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521DC1"/>
    <w:pPr>
      <w:spacing w:line="240" w:lineRule="atLeast"/>
    </w:pPr>
    <w:rPr>
      <w:color w:val="000080"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521DC1"/>
    <w:pPr>
      <w:spacing w:line="240" w:lineRule="atLeast"/>
    </w:pPr>
    <w:rPr>
      <w:lang w:val="en-US"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521DC1"/>
    <w:pPr>
      <w:spacing w:line="240" w:lineRule="atLeast"/>
    </w:pPr>
    <w:rPr>
      <w:lang w:val="en-US"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521DC1"/>
    <w:pPr>
      <w:spacing w:line="240" w:lineRule="atLeast"/>
    </w:pPr>
    <w:rPr>
      <w:b/>
      <w:bCs/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521DC1"/>
    <w:pPr>
      <w:spacing w:line="240" w:lineRule="atLeast"/>
    </w:pPr>
    <w:rPr>
      <w:lang w:val="en-US"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521DC1"/>
    <w:pPr>
      <w:spacing w:line="240" w:lineRule="atLeast"/>
    </w:pPr>
    <w:rPr>
      <w:lang w:val="en-US"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521DC1"/>
    <w:pPr>
      <w:spacing w:line="240" w:lineRule="atLeast"/>
    </w:pPr>
    <w:rPr>
      <w:color w:val="FFFFFF"/>
      <w:lang w:val="en-US"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521DC1"/>
    <w:pPr>
      <w:spacing w:line="240" w:lineRule="atLeast"/>
    </w:pPr>
    <w:rPr>
      <w:lang w:val="en-US"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521DC1"/>
    <w:pPr>
      <w:spacing w:line="240" w:lineRule="atLeast"/>
    </w:pPr>
    <w:rPr>
      <w:lang w:val="en-US"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521DC1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521DC1"/>
    <w:pPr>
      <w:spacing w:after="120"/>
      <w:ind w:left="1440" w:right="1440"/>
    </w:pPr>
  </w:style>
  <w:style w:type="character" w:styleId="Textoennegrita">
    <w:name w:val="Strong"/>
    <w:qFormat/>
    <w:rsid w:val="00950B07"/>
    <w:rPr>
      <w:b/>
      <w:bCs/>
    </w:rPr>
  </w:style>
  <w:style w:type="paragraph" w:styleId="Textoindependiente">
    <w:name w:val="Body Text"/>
    <w:basedOn w:val="Normal"/>
    <w:semiHidden/>
    <w:rsid w:val="00521DC1"/>
    <w:pPr>
      <w:spacing w:after="120"/>
    </w:pPr>
  </w:style>
  <w:style w:type="paragraph" w:styleId="Textoindependiente2">
    <w:name w:val="Body Text 2"/>
    <w:basedOn w:val="Normal"/>
    <w:semiHidden/>
    <w:rsid w:val="00521DC1"/>
    <w:pPr>
      <w:spacing w:after="120" w:line="480" w:lineRule="auto"/>
    </w:pPr>
  </w:style>
  <w:style w:type="paragraph" w:styleId="Textoindependiente3">
    <w:name w:val="Body Text 3"/>
    <w:basedOn w:val="Normal"/>
    <w:semiHidden/>
    <w:rsid w:val="00521DC1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521DC1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521DC1"/>
    <w:pPr>
      <w:ind w:firstLine="210"/>
    </w:pPr>
  </w:style>
  <w:style w:type="paragraph" w:styleId="Textonotaalfinal">
    <w:name w:val="endnote text"/>
    <w:aliases w:val="2_G"/>
    <w:basedOn w:val="Textonotapie"/>
    <w:qFormat/>
    <w:rsid w:val="00521DC1"/>
  </w:style>
  <w:style w:type="paragraph" w:styleId="Textosinformato">
    <w:name w:val="Plain Text"/>
    <w:basedOn w:val="Normal"/>
    <w:semiHidden/>
    <w:rsid w:val="00521DC1"/>
    <w:rPr>
      <w:rFonts w:ascii="Courier New" w:hAnsi="Courier New" w:cs="Courier New"/>
    </w:rPr>
  </w:style>
  <w:style w:type="paragraph" w:styleId="Ttulo">
    <w:name w:val="Title"/>
    <w:basedOn w:val="Normal"/>
    <w:semiHidden/>
    <w:rsid w:val="00521DC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521DC1"/>
    <w:rPr>
      <w:i/>
      <w:iCs/>
    </w:rPr>
  </w:style>
  <w:style w:type="paragraph" w:customStyle="1" w:styleId="Bullet1G">
    <w:name w:val="_Bullet 1_G"/>
    <w:basedOn w:val="Normal"/>
    <w:qFormat/>
    <w:rsid w:val="00521DC1"/>
    <w:pPr>
      <w:numPr>
        <w:numId w:val="16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521DC1"/>
    <w:pPr>
      <w:numPr>
        <w:numId w:val="17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rsid w:val="00A44B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521DC1"/>
    <w:rPr>
      <w:rFonts w:ascii="Tahoma" w:hAnsi="Tahoma" w:cs="Tahoma"/>
      <w:sz w:val="16"/>
      <w:szCs w:val="16"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521DC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521DC1"/>
    <w:rPr>
      <w:b/>
      <w:bCs/>
      <w:i/>
      <w:iCs/>
      <w:color w:val="4F81BD"/>
      <w:lang w:val="es-ES" w:eastAsia="es-ES"/>
    </w:rPr>
  </w:style>
  <w:style w:type="character" w:styleId="nfasisintenso">
    <w:name w:val="Intense Emphasis"/>
    <w:uiPriority w:val="21"/>
    <w:semiHidden/>
    <w:rsid w:val="00521DC1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basedOn w:val="Fuentedeprrafopredeter"/>
    <w:link w:val="Ttulo1"/>
    <w:rsid w:val="00521DC1"/>
    <w:rPr>
      <w:lang w:val="fr-CH" w:eastAsia="en-US"/>
    </w:rPr>
  </w:style>
  <w:style w:type="table" w:customStyle="1" w:styleId="Tablaconcuadrcula10">
    <w:name w:val="Tabla con cuadrícula1"/>
    <w:basedOn w:val="Tablanormal"/>
    <w:rsid w:val="002D4172"/>
    <w:pPr>
      <w:suppressAutoHyphens/>
      <w:spacing w:line="240" w:lineRule="atLeast"/>
    </w:pPr>
    <w:rPr>
      <w:rFonts w:eastAsiaTheme="minorHAnsi"/>
      <w:lang w:val="fr-CH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ParNoG">
    <w:name w:val="_ParNo_G"/>
    <w:basedOn w:val="Normal"/>
    <w:qFormat/>
    <w:rsid w:val="00CB29C0"/>
    <w:pPr>
      <w:numPr>
        <w:numId w:val="32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rsid w:val="00E204E4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rsid w:val="00B35EFD"/>
    <w:rPr>
      <w:sz w:val="18"/>
      <w:lang w:val="es-ES" w:eastAsia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14405E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2112C9"/>
    <w:rPr>
      <w:lang w:val="es-ES" w:eastAsia="es-ES"/>
    </w:rPr>
  </w:style>
  <w:style w:type="character" w:styleId="Refdecomentario">
    <w:name w:val="annotation reference"/>
    <w:basedOn w:val="Fuentedeprrafopredeter"/>
    <w:semiHidden/>
    <w:unhideWhenUsed/>
    <w:rsid w:val="009917C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9917C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rsid w:val="009917C5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9917C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9917C5"/>
    <w:rPr>
      <w:b/>
      <w:bCs/>
      <w:lang w:val="es-ES" w:eastAsia="es-ES"/>
    </w:rPr>
  </w:style>
  <w:style w:type="paragraph" w:customStyle="1" w:styleId="pf0">
    <w:name w:val="pf0"/>
    <w:basedOn w:val="Normal"/>
    <w:rsid w:val="002279CD"/>
    <w:pPr>
      <w:spacing w:before="100" w:beforeAutospacing="1" w:after="100" w:afterAutospacing="1" w:line="240" w:lineRule="auto"/>
    </w:pPr>
    <w:rPr>
      <w:sz w:val="24"/>
      <w:szCs w:val="24"/>
      <w:lang w:val="en-GB" w:eastAsia="en-GB"/>
    </w:rPr>
  </w:style>
  <w:style w:type="character" w:customStyle="1" w:styleId="cf01">
    <w:name w:val="cf01"/>
    <w:basedOn w:val="Fuentedeprrafopredeter"/>
    <w:rsid w:val="002279CD"/>
    <w:rPr>
      <w:rFonts w:ascii="Segoe UI" w:hAnsi="Segoe UI" w:cs="Segoe UI" w:hint="default"/>
      <w:sz w:val="18"/>
      <w:szCs w:val="18"/>
    </w:rPr>
  </w:style>
  <w:style w:type="paragraph" w:customStyle="1" w:styleId="elementtoproof">
    <w:name w:val="elementtoproof"/>
    <w:basedOn w:val="Normal"/>
    <w:rsid w:val="00984327"/>
    <w:pPr>
      <w:spacing w:line="240" w:lineRule="auto"/>
    </w:pPr>
    <w:rPr>
      <w:rFonts w:ascii="Aptos" w:eastAsiaTheme="minorEastAsia" w:hAnsi="Aptos" w:cs="Aptos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37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6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es/CCPR/C/133/3/Add.1" TargetMode="External"/><Relationship Id="rId2" Type="http://schemas.openxmlformats.org/officeDocument/2006/relationships/hyperlink" Target="https://docs.un.org/es/CCPR/C/DOM/CO/6" TargetMode="External"/><Relationship Id="rId1" Type="http://schemas.openxmlformats.org/officeDocument/2006/relationships/hyperlink" Target="https://docs.un.org/es/CCPR/C/DOM/CO/6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C8A26EFEF88B48B35F38778DBC3EF6" ma:contentTypeVersion="13" ma:contentTypeDescription="Create a new document." ma:contentTypeScope="" ma:versionID="c7d16db0bae8271035d7c6b1918d2201">
  <xsd:schema xmlns:xsd="http://www.w3.org/2001/XMLSchema" xmlns:xs="http://www.w3.org/2001/XMLSchema" xmlns:p="http://schemas.microsoft.com/office/2006/metadata/properties" xmlns:ns2="b47b01ec-b686-462f-80b6-238ef07377b0" xmlns:ns3="1cc5c2d4-3a9a-4df6-8e99-fae67f903462" targetNamespace="http://schemas.microsoft.com/office/2006/metadata/properties" ma:root="true" ma:fieldsID="1a98fe3bd47d1e8851fadf60a1ade966" ns2:_="" ns3:_="">
    <xsd:import namespace="b47b01ec-b686-462f-80b6-238ef07377b0"/>
    <xsd:import namespace="1cc5c2d4-3a9a-4df6-8e99-fae67f9034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7b01ec-b686-462f-80b6-238ef07377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c5c2d4-3a9a-4df6-8e99-fae67f90346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020252a6-1c38-4058-b218-07c7ac514064}" ma:internalName="TaxCatchAll" ma:showField="CatchAllData" ma:web="1cc5c2d4-3a9a-4df6-8e99-fae67f9034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7b01ec-b686-462f-80b6-238ef07377b0">
      <Terms xmlns="http://schemas.microsoft.com/office/infopath/2007/PartnerControls"/>
    </lcf76f155ced4ddcb4097134ff3c332f>
    <TaxCatchAll xmlns="1cc5c2d4-3a9a-4df6-8e99-fae67f903462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8EE24C-8E1D-44B9-A062-A365E3DECD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E8A45F-184D-45ED-93CF-434E34E1D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7b01ec-b686-462f-80b6-238ef07377b0"/>
    <ds:schemaRef ds:uri="1cc5c2d4-3a9a-4df6-8e99-fae67f9034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37F4E4-883E-42D1-B5FC-7A2F1B1CF2F9}">
  <ds:schemaRefs>
    <ds:schemaRef ds:uri="http://purl.org/dc/terms/"/>
    <ds:schemaRef ds:uri="http://purl.org/dc/dcmitype/"/>
    <ds:schemaRef ds:uri="http://schemas.microsoft.com/office/2006/documentManagement/types"/>
    <ds:schemaRef ds:uri="b47b01ec-b686-462f-80b6-238ef07377b0"/>
    <ds:schemaRef ds:uri="1cc5c2d4-3a9a-4df6-8e99-fae67f903462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F9D27484-22E8-4B80-852D-A8B189FB5F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3153</Words>
  <Characters>17029</Characters>
  <Application>Microsoft Office Word</Application>
  <DocSecurity>0</DocSecurity>
  <Lines>254</Lines>
  <Paragraphs>56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CCPR/C/DOM/QPR/R.7</vt:lpstr>
      <vt:lpstr>CCPR/C/DOM/QPR/R.7</vt:lpstr>
      <vt:lpstr>CAT/C/XXX/Y</vt:lpstr>
    </vt:vector>
  </TitlesOfParts>
  <Company>DCM</Company>
  <LinksUpToDate>false</LinksUpToDate>
  <CharactersWithSpaces>20126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CCPR/C/DOM/QPR/R.7</dc:title>
  <dc:subject/>
  <dc:creator>Gloria de la Rosa</dc:creator>
  <cp:keywords/>
  <dc:description/>
  <cp:lastModifiedBy>Angel Moreno Torres</cp:lastModifiedBy>
  <cp:revision>6</cp:revision>
  <cp:lastPrinted>2025-07-02T12:56:00Z</cp:lastPrinted>
  <dcterms:created xsi:type="dcterms:W3CDTF">2025-07-02T12:54:00Z</dcterms:created>
  <dcterms:modified xsi:type="dcterms:W3CDTF">2025-07-02T12:57:00Z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um">
    <vt:lpwstr>[NUMBER]</vt:lpwstr>
  </property>
  <property fmtid="{D5CDD505-2E9C-101B-9397-08002B2CF9AE}" pid="3" name="atitle">
    <vt:lpwstr>[Title]</vt:lpwstr>
  </property>
  <property fmtid="{D5CDD505-2E9C-101B-9397-08002B2CF9AE}" pid="4" name="Author">
    <vt:lpwstr/>
  </property>
  <property fmtid="{D5CDD505-2E9C-101B-9397-08002B2CF9AE}" pid="5" name="bar">
    <vt:lpwstr/>
  </property>
  <property fmtid="{D5CDD505-2E9C-101B-9397-08002B2CF9AE}" pid="6" name="category">
    <vt:lpwstr>CCPR</vt:lpwstr>
  </property>
  <property fmtid="{D5CDD505-2E9C-101B-9397-08002B2CF9AE}" pid="7" name="count">
    <vt:lpwstr>de la República Dominicana</vt:lpwstr>
  </property>
  <property fmtid="{D5CDD505-2E9C-101B-9397-08002B2CF9AE}" pid="8" name="countw">
    <vt:lpwstr>República Dominicana</vt:lpwstr>
  </property>
  <property fmtid="{D5CDD505-2E9C-101B-9397-08002B2CF9AE}" pid="9" name="countwd">
    <vt:lpwstr>la República Dominicana</vt:lpwstr>
  </property>
  <property fmtid="{D5CDD505-2E9C-101B-9397-08002B2CF9AE}" pid="10" name="date">
    <vt:lpwstr>7 de enero de 2025</vt:lpwstr>
  </property>
  <property fmtid="{D5CDD505-2E9C-101B-9397-08002B2CF9AE}" pid="11" name="Date-Generated">
    <vt:filetime>2025-01-07T15:31:33Z</vt:filetime>
  </property>
  <property fmtid="{D5CDD505-2E9C-101B-9397-08002B2CF9AE}" pid="12" name="dist">
    <vt:lpwstr>reservada</vt:lpwstr>
  </property>
  <property fmtid="{D5CDD505-2E9C-101B-9397-08002B2CF9AE}" pid="13" name="doctype">
    <vt:lpwstr>Final</vt:lpwstr>
  </property>
  <property fmtid="{D5CDD505-2E9C-101B-9397-08002B2CF9AE}" pid="14" name="Entity">
    <vt:lpwstr>List of  Issues - prior to submission </vt:lpwstr>
  </property>
  <property fmtid="{D5CDD505-2E9C-101B-9397-08002B2CF9AE}" pid="15" name="gdoc">
    <vt:lpwstr/>
  </property>
  <property fmtid="{D5CDD505-2E9C-101B-9397-08002B2CF9AE}" pid="16" name="gdocf">
    <vt:lpwstr/>
  </property>
  <property fmtid="{D5CDD505-2E9C-101B-9397-08002B2CF9AE}" pid="17" name="gdocs">
    <vt:lpwstr>gdocs</vt:lpwstr>
  </property>
  <property fmtid="{D5CDD505-2E9C-101B-9397-08002B2CF9AE}" pid="18" name="MediaServiceImageTags">
    <vt:lpwstr/>
  </property>
  <property fmtid="{D5CDD505-2E9C-101B-9397-08002B2CF9AE}" pid="19" name="Nmeet">
    <vt:lpwstr>Number</vt:lpwstr>
  </property>
  <property fmtid="{D5CDD505-2E9C-101B-9397-08002B2CF9AE}" pid="20" name="olang">
    <vt:lpwstr>español</vt:lpwstr>
  </property>
  <property fmtid="{D5CDD505-2E9C-101B-9397-08002B2CF9AE}" pid="21" name="Order">
    <vt:r8>250000</vt:r8>
  </property>
  <property fmtid="{D5CDD505-2E9C-101B-9397-08002B2CF9AE}" pid="22" name="Org">
    <vt:lpwstr>OHCHR</vt:lpwstr>
  </property>
  <property fmtid="{D5CDD505-2E9C-101B-9397-08002B2CF9AE}" pid="23" name="prep">
    <vt:lpwstr>al séptimo informe periódico de la República Dominicana</vt:lpwstr>
  </property>
  <property fmtid="{D5CDD505-2E9C-101B-9397-08002B2CF9AE}" pid="24" name="preps">
    <vt:lpwstr>séptimo informe periódico de la República Dominicana</vt:lpwstr>
  </property>
  <property fmtid="{D5CDD505-2E9C-101B-9397-08002B2CF9AE}" pid="25" name="prepw">
    <vt:lpwstr>al séptimo informe periódico </vt:lpwstr>
  </property>
  <property fmtid="{D5CDD505-2E9C-101B-9397-08002B2CF9AE}" pid="26" name="prepwc">
    <vt:lpwstr>Séptimo informe periódico </vt:lpwstr>
  </property>
  <property fmtid="{D5CDD505-2E9C-101B-9397-08002B2CF9AE}" pid="27" name="prepws">
    <vt:lpwstr>séptimo informe periódico</vt:lpwstr>
  </property>
  <property fmtid="{D5CDD505-2E9C-101B-9397-08002B2CF9AE}" pid="28" name="sdate">
    <vt:lpwstr>3 a 28 de marzo de 2025</vt:lpwstr>
  </property>
  <property fmtid="{D5CDD505-2E9C-101B-9397-08002B2CF9AE}" pid="29" name="sloca">
    <vt:lpwstr>[Location]</vt:lpwstr>
  </property>
  <property fmtid="{D5CDD505-2E9C-101B-9397-08002B2CF9AE}" pid="30" name="snum">
    <vt:lpwstr>143ᵉʳ</vt:lpwstr>
  </property>
  <property fmtid="{D5CDD505-2E9C-101B-9397-08002B2CF9AE}" pid="31" name="stitle">
    <vt:lpwstr>[Title]</vt:lpwstr>
  </property>
  <property fmtid="{D5CDD505-2E9C-101B-9397-08002B2CF9AE}" pid="32" name="sym1">
    <vt:lpwstr>C/DOM/QPR/R.7</vt:lpwstr>
  </property>
  <property fmtid="{D5CDD505-2E9C-101B-9397-08002B2CF9AE}" pid="33" name="symh">
    <vt:lpwstr>CCPR/C/DOM/QPR/R.7</vt:lpwstr>
  </property>
  <property fmtid="{D5CDD505-2E9C-101B-9397-08002B2CF9AE}" pid="34" name="Title">
    <vt:lpwstr>CCPR/C/DOM/QPR/R.7</vt:lpwstr>
  </property>
  <property fmtid="{D5CDD505-2E9C-101B-9397-08002B2CF9AE}" pid="35" name="tlang">
    <vt:lpwstr/>
  </property>
  <property fmtid="{D5CDD505-2E9C-101B-9397-08002B2CF9AE}" pid="36" name="virs">
    <vt:lpwstr>Español, francés e inglés únicamente</vt:lpwstr>
  </property>
  <property fmtid="{D5CDD505-2E9C-101B-9397-08002B2CF9AE}" pid="37" name="ContentTypeId">
    <vt:lpwstr>0x010100F6C8A26EFEF88B48B35F38778DBC3EF6</vt:lpwstr>
  </property>
  <property fmtid="{D5CDD505-2E9C-101B-9397-08002B2CF9AE}" pid="38" name="Document Date">
    <vt:filetime>2025-01-07T15:33:18Z</vt:filetime>
  </property>
</Properties>
</file>