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376C" w:rsidRPr="003C4E15">
        <w:trPr>
          <w:cantSplit/>
          <w:trHeight w:hRule="exact" w:val="851"/>
        </w:trPr>
        <w:tc>
          <w:tcPr>
            <w:tcW w:w="1276" w:type="dxa"/>
            <w:tcBorders>
              <w:bottom w:val="single" w:sz="4" w:space="0" w:color="auto"/>
            </w:tcBorders>
            <w:vAlign w:val="bottom"/>
          </w:tcPr>
          <w:p w:rsidR="0039376C" w:rsidRPr="003C4E15" w:rsidRDefault="0039376C" w:rsidP="0039376C">
            <w:pPr>
              <w:spacing w:after="80"/>
              <w:rPr>
                <w:lang w:val="en-US"/>
              </w:rPr>
            </w:pPr>
          </w:p>
        </w:tc>
        <w:tc>
          <w:tcPr>
            <w:tcW w:w="2268" w:type="dxa"/>
            <w:tcBorders>
              <w:bottom w:val="single" w:sz="4" w:space="0" w:color="auto"/>
            </w:tcBorders>
            <w:vAlign w:val="bottom"/>
          </w:tcPr>
          <w:p w:rsidR="0039376C" w:rsidRPr="003C4E15" w:rsidRDefault="0039376C" w:rsidP="0039376C">
            <w:pPr>
              <w:spacing w:after="80" w:line="300" w:lineRule="exact"/>
              <w:rPr>
                <w:b/>
                <w:sz w:val="24"/>
                <w:szCs w:val="24"/>
                <w:lang w:val="en-US"/>
              </w:rPr>
            </w:pPr>
            <w:r w:rsidRPr="003C4E15">
              <w:rPr>
                <w:sz w:val="28"/>
                <w:szCs w:val="28"/>
                <w:lang w:val="en-US"/>
              </w:rPr>
              <w:t>United Nations</w:t>
            </w:r>
          </w:p>
        </w:tc>
        <w:tc>
          <w:tcPr>
            <w:tcW w:w="6095" w:type="dxa"/>
            <w:gridSpan w:val="2"/>
            <w:tcBorders>
              <w:bottom w:val="single" w:sz="4" w:space="0" w:color="auto"/>
            </w:tcBorders>
            <w:vAlign w:val="bottom"/>
          </w:tcPr>
          <w:p w:rsidR="0039376C" w:rsidRPr="003C4E15" w:rsidRDefault="0039376C" w:rsidP="0039376C">
            <w:pPr>
              <w:jc w:val="right"/>
              <w:rPr>
                <w:lang w:val="en-US"/>
              </w:rPr>
            </w:pPr>
            <w:r w:rsidRPr="003C4E15">
              <w:rPr>
                <w:sz w:val="40"/>
                <w:lang w:val="en-US"/>
              </w:rPr>
              <w:t>CRPD</w:t>
            </w:r>
            <w:r w:rsidRPr="003C4E15">
              <w:rPr>
                <w:lang w:val="en-US"/>
              </w:rPr>
              <w:t>/C/COK/CO/1</w:t>
            </w:r>
          </w:p>
        </w:tc>
      </w:tr>
      <w:tr w:rsidR="0039376C" w:rsidRPr="003C4E15">
        <w:trPr>
          <w:cantSplit/>
          <w:trHeight w:hRule="exact" w:val="2835"/>
        </w:trPr>
        <w:tc>
          <w:tcPr>
            <w:tcW w:w="1276" w:type="dxa"/>
            <w:tcBorders>
              <w:top w:val="single" w:sz="4" w:space="0" w:color="auto"/>
              <w:bottom w:val="single" w:sz="12" w:space="0" w:color="auto"/>
            </w:tcBorders>
          </w:tcPr>
          <w:p w:rsidR="0039376C" w:rsidRPr="003C4E15" w:rsidRDefault="00405612" w:rsidP="0039376C">
            <w:pPr>
              <w:spacing w:before="120"/>
              <w:jc w:val="center"/>
              <w:rPr>
                <w:lang w:val="en-US"/>
              </w:rPr>
            </w:pPr>
            <w:r>
              <w:rPr>
                <w:noProof/>
                <w:lang w:eastAsia="zh-CN"/>
              </w:rPr>
              <w:drawing>
                <wp:inline distT="0" distB="0" distL="0" distR="0">
                  <wp:extent cx="704850" cy="59055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376C" w:rsidRPr="003C4E15" w:rsidRDefault="0039376C" w:rsidP="0039376C">
            <w:pPr>
              <w:spacing w:before="120" w:line="380" w:lineRule="exact"/>
              <w:rPr>
                <w:b/>
                <w:sz w:val="34"/>
                <w:szCs w:val="40"/>
                <w:lang w:val="en-US"/>
              </w:rPr>
            </w:pPr>
            <w:r w:rsidRPr="003C4E15">
              <w:rPr>
                <w:b/>
                <w:sz w:val="34"/>
                <w:szCs w:val="40"/>
                <w:lang w:val="en-US"/>
              </w:rPr>
              <w:t>Convention on the Rights</w:t>
            </w:r>
            <w:r w:rsidRPr="003C4E15">
              <w:rPr>
                <w:b/>
                <w:sz w:val="34"/>
                <w:szCs w:val="40"/>
                <w:lang w:val="en-US"/>
              </w:rPr>
              <w:br/>
              <w:t>of Persons with Disabilities</w:t>
            </w:r>
          </w:p>
          <w:p w:rsidR="0039376C" w:rsidRPr="003C4E15" w:rsidRDefault="0039376C" w:rsidP="0039376C">
            <w:pPr>
              <w:spacing w:before="120" w:line="420" w:lineRule="exact"/>
              <w:rPr>
                <w:lang w:val="en-US"/>
              </w:rPr>
            </w:pPr>
          </w:p>
        </w:tc>
        <w:tc>
          <w:tcPr>
            <w:tcW w:w="2835" w:type="dxa"/>
            <w:tcBorders>
              <w:top w:val="single" w:sz="4" w:space="0" w:color="auto"/>
              <w:bottom w:val="single" w:sz="12" w:space="0" w:color="auto"/>
            </w:tcBorders>
          </w:tcPr>
          <w:p w:rsidR="0039376C" w:rsidRPr="003C4E15" w:rsidRDefault="0039376C" w:rsidP="0039376C">
            <w:pPr>
              <w:spacing w:before="240" w:line="240" w:lineRule="exact"/>
              <w:rPr>
                <w:lang w:val="en-US"/>
              </w:rPr>
            </w:pPr>
            <w:r w:rsidRPr="003C4E15">
              <w:rPr>
                <w:lang w:val="en-US"/>
              </w:rPr>
              <w:t>Distr.: General</w:t>
            </w:r>
          </w:p>
          <w:p w:rsidR="0039376C" w:rsidRPr="003C4E15" w:rsidRDefault="0039376C" w:rsidP="0039376C">
            <w:pPr>
              <w:spacing w:line="240" w:lineRule="exact"/>
              <w:rPr>
                <w:lang w:val="en-US"/>
              </w:rPr>
            </w:pPr>
            <w:r w:rsidRPr="003C4E15">
              <w:rPr>
                <w:lang w:val="en-US"/>
              </w:rPr>
              <w:t>15 May 2015</w:t>
            </w:r>
          </w:p>
          <w:p w:rsidR="0039376C" w:rsidRPr="003C4E15" w:rsidRDefault="0039376C" w:rsidP="0039376C">
            <w:pPr>
              <w:spacing w:line="240" w:lineRule="exact"/>
              <w:rPr>
                <w:lang w:val="en-US"/>
              </w:rPr>
            </w:pPr>
          </w:p>
          <w:p w:rsidR="0039376C" w:rsidRPr="003C4E15" w:rsidRDefault="0039376C" w:rsidP="0039376C">
            <w:pPr>
              <w:spacing w:line="240" w:lineRule="exact"/>
              <w:rPr>
                <w:lang w:val="en-US"/>
              </w:rPr>
            </w:pPr>
            <w:r w:rsidRPr="003C4E15">
              <w:rPr>
                <w:lang w:val="en-US"/>
              </w:rPr>
              <w:t>Original: English</w:t>
            </w:r>
          </w:p>
        </w:tc>
      </w:tr>
    </w:tbl>
    <w:p w:rsidR="0039376C" w:rsidRPr="003C4E15" w:rsidRDefault="0039376C" w:rsidP="0039376C">
      <w:pPr>
        <w:spacing w:before="120"/>
        <w:rPr>
          <w:b/>
          <w:sz w:val="24"/>
          <w:szCs w:val="24"/>
          <w:lang w:val="en-US"/>
        </w:rPr>
      </w:pPr>
      <w:r w:rsidRPr="003C4E15">
        <w:rPr>
          <w:b/>
          <w:sz w:val="24"/>
          <w:szCs w:val="24"/>
          <w:lang w:val="en-US"/>
        </w:rPr>
        <w:t>Committee on the Rights of Persons with Disabilities</w:t>
      </w:r>
    </w:p>
    <w:p w:rsidR="0039376C" w:rsidRPr="003C4E15" w:rsidRDefault="0039376C" w:rsidP="00CA6E19">
      <w:pPr>
        <w:pStyle w:val="HChG"/>
        <w:rPr>
          <w:lang w:val="en-US"/>
        </w:rPr>
      </w:pPr>
      <w:r w:rsidRPr="003C4E15">
        <w:rPr>
          <w:lang w:val="en-US"/>
        </w:rPr>
        <w:tab/>
      </w:r>
      <w:r w:rsidRPr="003C4E15">
        <w:rPr>
          <w:lang w:val="en-US"/>
        </w:rPr>
        <w:tab/>
        <w:t>Concluding observations on the initial report of the</w:t>
      </w:r>
      <w:r w:rsidRPr="003C4E15">
        <w:rPr>
          <w:lang w:val="en-US"/>
        </w:rPr>
        <w:br/>
        <w:t>Cook Islands</w:t>
      </w:r>
      <w:r w:rsidRPr="00CA6E19">
        <w:rPr>
          <w:rStyle w:val="FootnoteReference"/>
          <w:b w:val="0"/>
          <w:bCs/>
          <w:sz w:val="20"/>
          <w:vertAlign w:val="baseline"/>
          <w:lang w:val="en-US"/>
        </w:rPr>
        <w:footnoteReference w:customMarkFollows="1" w:id="2"/>
        <w:t>*</w:t>
      </w:r>
    </w:p>
    <w:p w:rsidR="0039376C" w:rsidRPr="003C4E15" w:rsidRDefault="0039376C" w:rsidP="0039376C">
      <w:pPr>
        <w:pStyle w:val="HChG"/>
        <w:rPr>
          <w:lang w:val="en-US"/>
        </w:rPr>
      </w:pPr>
      <w:r w:rsidRPr="003C4E15">
        <w:rPr>
          <w:lang w:val="en-US"/>
        </w:rPr>
        <w:tab/>
        <w:t>I.</w:t>
      </w:r>
      <w:r w:rsidRPr="003C4E15">
        <w:rPr>
          <w:lang w:val="en-US"/>
        </w:rPr>
        <w:tab/>
        <w:t>Introduction</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considered the initial report of the Cook Islands (CRPD/C/COK/1) at its 190</w:t>
      </w:r>
      <w:r w:rsidRPr="00CA6E19">
        <w:rPr>
          <w:lang w:val="en-US"/>
        </w:rPr>
        <w:t>th</w:t>
      </w:r>
      <w:r w:rsidRPr="003C4E15">
        <w:rPr>
          <w:lang w:val="en-US"/>
        </w:rPr>
        <w:t xml:space="preserve"> and 191</w:t>
      </w:r>
      <w:r w:rsidRPr="00CA6E19">
        <w:rPr>
          <w:lang w:val="en-US"/>
        </w:rPr>
        <w:t>st</w:t>
      </w:r>
      <w:r w:rsidRPr="003C4E15">
        <w:rPr>
          <w:lang w:val="en-US"/>
        </w:rPr>
        <w:t xml:space="preserve"> meetings</w:t>
      </w:r>
      <w:r>
        <w:rPr>
          <w:lang w:val="en-US"/>
        </w:rPr>
        <w:t xml:space="preserve"> (</w:t>
      </w:r>
      <w:r w:rsidRPr="003C4E15">
        <w:rPr>
          <w:lang w:val="en-US"/>
        </w:rPr>
        <w:t>CRPD/C/SR.190 and 191), held on 9 and 10 April 2015 respectively, and adopted the following concluding observations at its 200</w:t>
      </w:r>
      <w:r w:rsidRPr="00CA6E19">
        <w:rPr>
          <w:lang w:val="en-US"/>
        </w:rPr>
        <w:t>th</w:t>
      </w:r>
      <w:r w:rsidRPr="003C4E15">
        <w:rPr>
          <w:lang w:val="en-US"/>
        </w:rPr>
        <w:t xml:space="preserve"> meeting, held on 16 April 2015.</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welcomes the initial report of the Cook Islands, which was prepared in accordance with the Committee’s reporting guidelines, and thanks the State party for the written replies (CRPD/C/COK/Q/1/Add.1) to the list of issues prepared by the Committee.</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appreciates the fruitful dialogue held with the State party’s delegation, </w:t>
      </w:r>
      <w:r>
        <w:rPr>
          <w:lang w:val="en-US"/>
        </w:rPr>
        <w:t>at which</w:t>
      </w:r>
      <w:r w:rsidRPr="003C4E15">
        <w:rPr>
          <w:lang w:val="en-US"/>
        </w:rPr>
        <w:t xml:space="preserve"> many issues were raised, as well as its proactive and open attitude.</w:t>
      </w:r>
    </w:p>
    <w:p w:rsidR="0039376C" w:rsidRPr="003C4E15" w:rsidRDefault="0039376C" w:rsidP="0039376C">
      <w:pPr>
        <w:pStyle w:val="HChG"/>
        <w:rPr>
          <w:lang w:val="en-US"/>
        </w:rPr>
      </w:pPr>
      <w:r w:rsidRPr="003C4E15">
        <w:rPr>
          <w:lang w:val="en-US"/>
        </w:rPr>
        <w:tab/>
        <w:t>II.</w:t>
      </w:r>
      <w:r w:rsidRPr="003C4E15">
        <w:rPr>
          <w:lang w:val="en-US"/>
        </w:rPr>
        <w:tab/>
        <w:t>Positive aspects</w:t>
      </w:r>
    </w:p>
    <w:p w:rsidR="0039376C" w:rsidRPr="003C4E15" w:rsidRDefault="00D72891" w:rsidP="0039376C">
      <w:pPr>
        <w:pStyle w:val="SingleTxtG"/>
        <w:numPr>
          <w:ilvl w:val="0"/>
          <w:numId w:val="3"/>
        </w:numPr>
        <w:tabs>
          <w:tab w:val="left" w:pos="1701"/>
          <w:tab w:val="left" w:pos="2410"/>
        </w:tabs>
        <w:ind w:left="1134" w:firstLine="0"/>
        <w:rPr>
          <w:lang w:val="en-US"/>
        </w:rPr>
      </w:pPr>
      <w:r>
        <w:rPr>
          <w:noProof/>
          <w:lang w:eastAsia="zh-CN"/>
        </w:rPr>
        <w:drawing>
          <wp:anchor distT="0" distB="0" distL="114300" distR="114300" simplePos="0" relativeHeight="251658240" behindDoc="0" locked="0" layoutInCell="1" allowOverlap="0" wp14:anchorId="439CBB77" wp14:editId="6ED08BEF">
            <wp:simplePos x="0" y="0"/>
            <wp:positionH relativeFrom="margin">
              <wp:posOffset>5476240</wp:posOffset>
            </wp:positionH>
            <wp:positionV relativeFrom="margin">
              <wp:posOffset>8028305</wp:posOffset>
            </wp:positionV>
            <wp:extent cx="638175" cy="638175"/>
            <wp:effectExtent l="0" t="0" r="9525" b="9525"/>
            <wp:wrapNone/>
            <wp:docPr id="4" name="Picture 2" descr="http://undocs.org/m2/QRCode.ashx?DS=CRPD/C/COK/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COK/CO/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376C" w:rsidRPr="003C4E15">
        <w:rPr>
          <w:lang w:val="en-US"/>
        </w:rPr>
        <w:t xml:space="preserve">The Committee commends the Cook Islands on a number of achievements. It notes the alignment of the concept of disability in the Convention with the Cook Islands National Disability Policy. It commends the State party on its new Disability-Inclusive Development Policy 2014–2018, and its National Inclusive Education Strategy 2011–2016. It commends the State </w:t>
      </w:r>
      <w:r w:rsidR="0039376C">
        <w:rPr>
          <w:lang w:val="en-US"/>
        </w:rPr>
        <w:t>p</w:t>
      </w:r>
      <w:r w:rsidR="0039376C" w:rsidRPr="003C4E15">
        <w:rPr>
          <w:lang w:val="en-US"/>
        </w:rPr>
        <w:t xml:space="preserve">arty for the translation of the Convention into Maori, and for its wide dissemination. It also notes that the Cook Islands is the first country in the Pacific islands to report to the Committee, and is regarded as a leader on disability among Pacific island nations. The Committee is pleased to learn that the State party is improving its database framework for collecting data on persons with disabilities to serve as a basis for policies and </w:t>
      </w:r>
      <w:proofErr w:type="spellStart"/>
      <w:r w:rsidR="0039376C" w:rsidRPr="003C4E15">
        <w:rPr>
          <w:lang w:val="en-US"/>
        </w:rPr>
        <w:t>programmes</w:t>
      </w:r>
      <w:proofErr w:type="spellEnd"/>
      <w:r w:rsidR="0039376C" w:rsidRPr="003C4E15">
        <w:rPr>
          <w:lang w:val="en-US"/>
        </w:rPr>
        <w:t xml:space="preserve"> across all government ministries.</w:t>
      </w:r>
    </w:p>
    <w:p w:rsidR="0039376C" w:rsidRPr="003C4E15" w:rsidRDefault="0039376C" w:rsidP="0039376C">
      <w:pPr>
        <w:pStyle w:val="HChG"/>
        <w:rPr>
          <w:lang w:val="en-US"/>
        </w:rPr>
      </w:pPr>
      <w:r w:rsidRPr="003C4E15">
        <w:rPr>
          <w:lang w:val="en-US"/>
        </w:rPr>
        <w:lastRenderedPageBreak/>
        <w:tab/>
        <w:t>III.</w:t>
      </w:r>
      <w:r w:rsidRPr="003C4E15">
        <w:rPr>
          <w:lang w:val="en-US"/>
        </w:rPr>
        <w:tab/>
        <w:t>Principal areas of concern and recommendations</w:t>
      </w:r>
    </w:p>
    <w:p w:rsidR="0039376C" w:rsidRPr="003C4E15" w:rsidRDefault="0039376C" w:rsidP="0039376C">
      <w:pPr>
        <w:pStyle w:val="H1G"/>
        <w:rPr>
          <w:lang w:val="en-US"/>
        </w:rPr>
      </w:pPr>
      <w:r w:rsidRPr="003C4E15">
        <w:rPr>
          <w:lang w:val="en-US"/>
        </w:rPr>
        <w:tab/>
        <w:t>A.</w:t>
      </w:r>
      <w:r w:rsidRPr="003C4E15">
        <w:rPr>
          <w:lang w:val="en-US"/>
        </w:rPr>
        <w:tab/>
        <w:t>General principles and obligations (arts. 1–4)</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the definitions in the Disability Act 2008 and the Welfare Act 1989 (including amendments) are incompatible with the concept of disability in the Convention.</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 amend the Disability Act 2008 and the Welfare Act 1989 to reflect the concept of disability in the Convention and that it eliminate the use of derogatory language throughout its laws, policies and discourse.</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the State party’s approach to seeking input from persons with disabilities and their representative organizations is insufficient and is dependent on the discretion of the State party. The Committee is also concerned that the State party does not routinely invite persons with disabilities and their representative organi</w:t>
      </w:r>
      <w:r>
        <w:rPr>
          <w:lang w:val="en-US"/>
        </w:rPr>
        <w:t>z</w:t>
      </w:r>
      <w:r w:rsidRPr="003C4E15">
        <w:rPr>
          <w:lang w:val="en-US"/>
        </w:rPr>
        <w:t xml:space="preserve">ations to all meetings </w:t>
      </w:r>
      <w:r>
        <w:rPr>
          <w:lang w:val="en-US"/>
        </w:rPr>
        <w:t>where</w:t>
      </w:r>
      <w:r w:rsidRPr="003C4E15">
        <w:rPr>
          <w:lang w:val="en-US"/>
        </w:rPr>
        <w:t xml:space="preserve"> decisions are taken that will affect their lives. </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CA6E19">
      <w:pPr>
        <w:pStyle w:val="SingleTxtG"/>
        <w:numPr>
          <w:ilvl w:val="0"/>
          <w:numId w:val="4"/>
        </w:numPr>
        <w:ind w:left="1134" w:firstLine="556"/>
        <w:rPr>
          <w:b/>
          <w:lang w:val="en-US"/>
        </w:rPr>
      </w:pPr>
      <w:r w:rsidRPr="003C4E15">
        <w:rPr>
          <w:b/>
          <w:lang w:val="en-US"/>
        </w:rPr>
        <w:t>Establish a legally recogni</w:t>
      </w:r>
      <w:r>
        <w:rPr>
          <w:b/>
          <w:lang w:val="en-US"/>
        </w:rPr>
        <w:t>z</w:t>
      </w:r>
      <w:r w:rsidRPr="003C4E15">
        <w:rPr>
          <w:b/>
          <w:lang w:val="en-US"/>
        </w:rPr>
        <w:t xml:space="preserve">ed formal mechanism with funding to ensure the effective participation of persons with disabilities and their representative organizations in the process of </w:t>
      </w:r>
      <w:r w:rsidR="00CC0B4B">
        <w:rPr>
          <w:b/>
          <w:lang w:val="en-US"/>
        </w:rPr>
        <w:t>developing, drafting</w:t>
      </w:r>
      <w:r w:rsidRPr="003C4E15">
        <w:rPr>
          <w:b/>
          <w:lang w:val="en-US"/>
        </w:rPr>
        <w:t xml:space="preserve"> and implementing laws and policies concerning all persons with disabilities, especially persons with psychosocial or intellectual disabilities, children with disabilities, women with disabilities, and older persons with disabilities;</w:t>
      </w:r>
    </w:p>
    <w:p w:rsidR="0039376C" w:rsidRPr="003C4E15" w:rsidRDefault="0039376C" w:rsidP="0039376C">
      <w:pPr>
        <w:pStyle w:val="SingleTxtG"/>
        <w:numPr>
          <w:ilvl w:val="0"/>
          <w:numId w:val="4"/>
        </w:numPr>
        <w:ind w:left="1134" w:firstLine="556"/>
        <w:rPr>
          <w:b/>
          <w:lang w:val="en-US"/>
        </w:rPr>
      </w:pPr>
      <w:r w:rsidRPr="003C4E15">
        <w:rPr>
          <w:b/>
          <w:lang w:val="en-US"/>
        </w:rPr>
        <w:t xml:space="preserve">Ensure </w:t>
      </w:r>
      <w:r>
        <w:rPr>
          <w:b/>
          <w:lang w:val="en-US"/>
        </w:rPr>
        <w:t xml:space="preserve">that </w:t>
      </w:r>
      <w:r w:rsidRPr="003C4E15">
        <w:rPr>
          <w:b/>
          <w:lang w:val="en-US"/>
        </w:rPr>
        <w:t>persons with disabilities and their representative organi</w:t>
      </w:r>
      <w:r>
        <w:rPr>
          <w:b/>
          <w:lang w:val="en-US"/>
        </w:rPr>
        <w:t>z</w:t>
      </w:r>
      <w:r w:rsidRPr="003C4E15">
        <w:rPr>
          <w:b/>
          <w:lang w:val="en-US"/>
        </w:rPr>
        <w:t>ations are invited to international meetings and engagements that involve decision-making on issues of disability.</w:t>
      </w:r>
    </w:p>
    <w:p w:rsidR="0039376C" w:rsidRPr="003C4E15" w:rsidRDefault="0039376C" w:rsidP="0039376C">
      <w:pPr>
        <w:pStyle w:val="H1G"/>
        <w:rPr>
          <w:lang w:val="en-US"/>
        </w:rPr>
      </w:pPr>
      <w:r w:rsidRPr="003C4E15">
        <w:rPr>
          <w:lang w:val="en-US"/>
        </w:rPr>
        <w:tab/>
        <w:t>B.</w:t>
      </w:r>
      <w:r w:rsidRPr="003C4E15">
        <w:rPr>
          <w:lang w:val="en-US"/>
        </w:rPr>
        <w:tab/>
        <w:t>Specific rights (arts. 5–30)</w:t>
      </w:r>
    </w:p>
    <w:p w:rsidR="0039376C" w:rsidRPr="003C4E15" w:rsidRDefault="0039376C" w:rsidP="0039376C">
      <w:pPr>
        <w:pStyle w:val="H23G"/>
        <w:rPr>
          <w:lang w:val="en-US"/>
        </w:rPr>
      </w:pPr>
      <w:r w:rsidRPr="003C4E15">
        <w:rPr>
          <w:lang w:val="en-US"/>
        </w:rPr>
        <w:tab/>
      </w:r>
      <w:r w:rsidRPr="003C4E15">
        <w:rPr>
          <w:lang w:val="en-US"/>
        </w:rPr>
        <w:tab/>
        <w:t>Equality and non-discrimination (art. 5)</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 Disability Act </w:t>
      </w:r>
      <w:r>
        <w:rPr>
          <w:lang w:val="en-US"/>
        </w:rPr>
        <w:t>neither provides</w:t>
      </w:r>
      <w:r w:rsidRPr="003C4E15">
        <w:rPr>
          <w:lang w:val="en-US"/>
        </w:rPr>
        <w:t xml:space="preserve"> for reasonable accommodation nor prohibits its denial as disability-based discrimination. Furthermore</w:t>
      </w:r>
      <w:r>
        <w:rPr>
          <w:lang w:val="en-US"/>
        </w:rPr>
        <w:t>,</w:t>
      </w:r>
      <w:r w:rsidRPr="003C4E15">
        <w:rPr>
          <w:lang w:val="en-US"/>
        </w:rPr>
        <w:t xml:space="preserve"> the Committee is concerned that State </w:t>
      </w:r>
      <w:r w:rsidRPr="00A32E6F">
        <w:rPr>
          <w:lang w:val="en-US"/>
        </w:rPr>
        <w:t xml:space="preserve">party does not legally </w:t>
      </w:r>
      <w:r>
        <w:rPr>
          <w:lang w:val="en-US"/>
        </w:rPr>
        <w:t>require the</w:t>
      </w:r>
      <w:r w:rsidRPr="00A32E6F">
        <w:rPr>
          <w:lang w:val="en-US"/>
        </w:rPr>
        <w:t xml:space="preserve"> provision of</w:t>
      </w:r>
      <w:r w:rsidRPr="003C4E15">
        <w:rPr>
          <w:lang w:val="en-US"/>
        </w:rPr>
        <w:t xml:space="preserve"> reasonable accommodation to persons with disabilities </w:t>
      </w:r>
      <w:r>
        <w:rPr>
          <w:lang w:val="en-US"/>
        </w:rPr>
        <w:t>for</w:t>
      </w:r>
      <w:r w:rsidRPr="003C4E15">
        <w:rPr>
          <w:lang w:val="en-US"/>
        </w:rPr>
        <w:t xml:space="preserve"> the enjoyment of their different fundamental rights. </w:t>
      </w:r>
      <w:r>
        <w:rPr>
          <w:lang w:val="en-US"/>
        </w:rPr>
        <w:t xml:space="preserve">In addition, </w:t>
      </w:r>
      <w:r w:rsidR="00CC0B4B">
        <w:rPr>
          <w:lang w:val="en-US"/>
        </w:rPr>
        <w:t>the Disability Act</w:t>
      </w:r>
      <w:r w:rsidRPr="003C4E15">
        <w:rPr>
          <w:lang w:val="en-US"/>
        </w:rPr>
        <w:t xml:space="preserve"> </w:t>
      </w:r>
      <w:r>
        <w:rPr>
          <w:lang w:val="en-US"/>
        </w:rPr>
        <w:t xml:space="preserve">does not </w:t>
      </w:r>
      <w:r w:rsidRPr="003C4E15">
        <w:rPr>
          <w:lang w:val="en-US"/>
        </w:rPr>
        <w:t>provide a definition</w:t>
      </w:r>
      <w:r>
        <w:rPr>
          <w:lang w:val="en-US"/>
        </w:rPr>
        <w:t>,</w:t>
      </w:r>
      <w:r w:rsidRPr="003C4E15">
        <w:rPr>
          <w:lang w:val="en-US"/>
        </w:rPr>
        <w:t xml:space="preserve"> </w:t>
      </w:r>
      <w:r>
        <w:rPr>
          <w:lang w:val="en-US"/>
        </w:rPr>
        <w:t>or</w:t>
      </w:r>
      <w:r w:rsidRPr="003C4E15">
        <w:rPr>
          <w:lang w:val="en-US"/>
        </w:rPr>
        <w:t xml:space="preserve"> guidance</w:t>
      </w:r>
      <w:r>
        <w:rPr>
          <w:lang w:val="en-US"/>
        </w:rPr>
        <w:t>,</w:t>
      </w:r>
      <w:r w:rsidRPr="003C4E15">
        <w:rPr>
          <w:lang w:val="en-US"/>
        </w:rPr>
        <w:t xml:space="preserve"> </w:t>
      </w:r>
      <w:r>
        <w:rPr>
          <w:lang w:val="en-US"/>
        </w:rPr>
        <w:t>with regard to</w:t>
      </w:r>
      <w:r w:rsidRPr="003C4E15">
        <w:rPr>
          <w:lang w:val="en-US"/>
        </w:rPr>
        <w:t xml:space="preserve"> what constitutes </w:t>
      </w:r>
      <w:r>
        <w:rPr>
          <w:lang w:val="en-US"/>
        </w:rPr>
        <w:t xml:space="preserve">a </w:t>
      </w:r>
      <w:r w:rsidRPr="003C4E15">
        <w:rPr>
          <w:lang w:val="en-US"/>
        </w:rPr>
        <w:t xml:space="preserve">disproportionate and undue burden. The Committee is </w:t>
      </w:r>
      <w:r>
        <w:rPr>
          <w:lang w:val="en-US"/>
        </w:rPr>
        <w:t>also</w:t>
      </w:r>
      <w:r w:rsidRPr="003C4E15">
        <w:rPr>
          <w:lang w:val="en-US"/>
        </w:rPr>
        <w:t xml:space="preserve"> concerned that there is a lack of </w:t>
      </w:r>
      <w:r w:rsidR="00CC0B4B">
        <w:rPr>
          <w:lang w:val="en-US"/>
        </w:rPr>
        <w:t xml:space="preserve">legal </w:t>
      </w:r>
      <w:r w:rsidRPr="003C4E15">
        <w:rPr>
          <w:lang w:val="en-US"/>
        </w:rPr>
        <w:t xml:space="preserve">provision </w:t>
      </w:r>
      <w:r>
        <w:rPr>
          <w:lang w:val="en-US"/>
        </w:rPr>
        <w:t>in respect of</w:t>
      </w:r>
      <w:r w:rsidRPr="003C4E15">
        <w:rPr>
          <w:lang w:val="en-US"/>
        </w:rPr>
        <w:t xml:space="preserve"> other forms of discrimination, including intersectional discrimination</w:t>
      </w:r>
      <w:r>
        <w:rPr>
          <w:lang w:val="en-US"/>
        </w:rPr>
        <w:t>.</w:t>
      </w:r>
      <w:r w:rsidRPr="003C4E15">
        <w:rPr>
          <w:lang w:val="en-US"/>
        </w:rPr>
        <w:t xml:space="preserve"> </w:t>
      </w:r>
      <w:r>
        <w:rPr>
          <w:lang w:val="en-US"/>
        </w:rPr>
        <w:t>F</w:t>
      </w:r>
      <w:r w:rsidRPr="003C4E15">
        <w:rPr>
          <w:lang w:val="en-US"/>
        </w:rPr>
        <w:t>or example, the Employment Relations Act 2012 does not recognize discrimination across more than one protected group. The Committee also notes that several laws continue to permit disability</w:t>
      </w:r>
      <w:r>
        <w:rPr>
          <w:lang w:val="en-US"/>
        </w:rPr>
        <w:t>-</w:t>
      </w:r>
      <w:r w:rsidRPr="003C4E15">
        <w:rPr>
          <w:lang w:val="en-US"/>
        </w:rPr>
        <w:t>based discrimination.</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w:t>
      </w:r>
    </w:p>
    <w:p w:rsidR="0039376C" w:rsidRPr="00CA6E19" w:rsidRDefault="0039376C" w:rsidP="00CA6E19">
      <w:pPr>
        <w:pStyle w:val="SingleTxtG"/>
        <w:numPr>
          <w:ilvl w:val="0"/>
          <w:numId w:val="42"/>
        </w:numPr>
        <w:ind w:left="1134" w:firstLine="567"/>
        <w:rPr>
          <w:b/>
          <w:bCs/>
          <w:lang w:val="en-US"/>
        </w:rPr>
      </w:pPr>
      <w:r w:rsidRPr="00CA6E19">
        <w:rPr>
          <w:b/>
          <w:bCs/>
          <w:lang w:val="en-US"/>
        </w:rPr>
        <w:t>Amend the Disability Act</w:t>
      </w:r>
      <w:r w:rsidR="00FD74EE">
        <w:rPr>
          <w:b/>
          <w:bCs/>
          <w:lang w:val="en-US"/>
        </w:rPr>
        <w:t>,</w:t>
      </w:r>
      <w:r w:rsidRPr="00CA6E19">
        <w:rPr>
          <w:b/>
          <w:bCs/>
          <w:lang w:val="en-US"/>
        </w:rPr>
        <w:t xml:space="preserve"> </w:t>
      </w:r>
      <w:r>
        <w:rPr>
          <w:b/>
          <w:bCs/>
          <w:lang w:val="en-US"/>
        </w:rPr>
        <w:t xml:space="preserve">so as </w:t>
      </w:r>
      <w:r w:rsidRPr="00CA6E19">
        <w:rPr>
          <w:b/>
          <w:bCs/>
          <w:lang w:val="en-US"/>
        </w:rPr>
        <w:t xml:space="preserve">to ensure </w:t>
      </w:r>
      <w:r>
        <w:rPr>
          <w:b/>
          <w:bCs/>
          <w:lang w:val="en-US"/>
        </w:rPr>
        <w:t>that</w:t>
      </w:r>
      <w:r w:rsidRPr="00CA6E19">
        <w:rPr>
          <w:b/>
          <w:bCs/>
          <w:lang w:val="en-US"/>
        </w:rPr>
        <w:t xml:space="preserve"> denial of reasonable accommodation is recogni</w:t>
      </w:r>
      <w:r>
        <w:rPr>
          <w:b/>
          <w:bCs/>
          <w:lang w:val="en-US"/>
        </w:rPr>
        <w:t>z</w:t>
      </w:r>
      <w:r w:rsidRPr="00CA6E19">
        <w:rPr>
          <w:b/>
          <w:bCs/>
          <w:lang w:val="en-US"/>
        </w:rPr>
        <w:t>ed in law as a form of disability-based discrimination and that it applies explicitly to all rights</w:t>
      </w:r>
      <w:r>
        <w:rPr>
          <w:b/>
          <w:bCs/>
          <w:lang w:val="en-US"/>
        </w:rPr>
        <w:t>,</w:t>
      </w:r>
      <w:r w:rsidRPr="00CA6E19">
        <w:rPr>
          <w:b/>
          <w:bCs/>
          <w:lang w:val="en-US"/>
        </w:rPr>
        <w:t xml:space="preserve"> including fundamental rights;</w:t>
      </w:r>
    </w:p>
    <w:p w:rsidR="0039376C" w:rsidRPr="00CA6E19" w:rsidRDefault="0039376C" w:rsidP="00CA6E19">
      <w:pPr>
        <w:pStyle w:val="SingleTxtG"/>
        <w:numPr>
          <w:ilvl w:val="0"/>
          <w:numId w:val="42"/>
        </w:numPr>
        <w:ind w:left="1134" w:firstLine="567"/>
        <w:rPr>
          <w:b/>
          <w:bCs/>
          <w:lang w:val="en-US"/>
        </w:rPr>
      </w:pPr>
      <w:r w:rsidRPr="00CA6E19">
        <w:rPr>
          <w:b/>
          <w:bCs/>
          <w:lang w:val="en-US"/>
        </w:rPr>
        <w:t xml:space="preserve">Amend laws on discrimination, including the Employment </w:t>
      </w:r>
      <w:r w:rsidR="00CC0B4B">
        <w:rPr>
          <w:b/>
          <w:bCs/>
          <w:lang w:val="en-US"/>
        </w:rPr>
        <w:t>Relations</w:t>
      </w:r>
      <w:r w:rsidR="00CC0B4B" w:rsidRPr="00CA6E19">
        <w:rPr>
          <w:b/>
          <w:bCs/>
          <w:lang w:val="en-US"/>
        </w:rPr>
        <w:t xml:space="preserve"> </w:t>
      </w:r>
      <w:r w:rsidRPr="00CA6E19">
        <w:rPr>
          <w:b/>
          <w:bCs/>
          <w:lang w:val="en-US"/>
        </w:rPr>
        <w:t xml:space="preserve">Act 2012, to introduce additional legal and policy measures using a human rights framework to address multiple or intersectional grounds </w:t>
      </w:r>
      <w:r>
        <w:rPr>
          <w:b/>
          <w:bCs/>
          <w:lang w:val="en-US"/>
        </w:rPr>
        <w:t>of</w:t>
      </w:r>
      <w:r w:rsidRPr="00CA6E19">
        <w:rPr>
          <w:b/>
          <w:bCs/>
          <w:lang w:val="en-US"/>
        </w:rPr>
        <w:t xml:space="preserve"> discrimination, </w:t>
      </w:r>
      <w:r w:rsidRPr="00CA6E19">
        <w:rPr>
          <w:b/>
          <w:bCs/>
          <w:lang w:val="en-US"/>
        </w:rPr>
        <w:lastRenderedPageBreak/>
        <w:t>discrimination by association, and discrimination against persons perceived to have a disability;</w:t>
      </w:r>
    </w:p>
    <w:p w:rsidR="0039376C" w:rsidRPr="00CA6E19" w:rsidRDefault="0039376C" w:rsidP="00CA6E19">
      <w:pPr>
        <w:pStyle w:val="SingleTxtG"/>
        <w:numPr>
          <w:ilvl w:val="0"/>
          <w:numId w:val="42"/>
        </w:numPr>
        <w:ind w:left="1134" w:firstLine="567"/>
        <w:rPr>
          <w:b/>
          <w:bCs/>
          <w:lang w:val="en-US"/>
        </w:rPr>
      </w:pPr>
      <w:r w:rsidRPr="00CA6E19">
        <w:rPr>
          <w:b/>
          <w:bCs/>
          <w:lang w:val="en-US"/>
        </w:rPr>
        <w:t>Repeal discriminatory laws and provisions that deny rights and exclude participation and inclusion on the ground of disability, including the Entry, Residence and Departure Act, the Electoral Act, and laws permitting substituted decision-making, involuntary detention and forced treatment.</w:t>
      </w:r>
    </w:p>
    <w:p w:rsidR="0039376C" w:rsidRPr="003C4E15" w:rsidRDefault="0039376C" w:rsidP="0039376C">
      <w:pPr>
        <w:pStyle w:val="H23G"/>
        <w:rPr>
          <w:lang w:val="en-US"/>
        </w:rPr>
      </w:pPr>
      <w:r w:rsidRPr="003C4E15">
        <w:rPr>
          <w:lang w:val="en-US"/>
        </w:rPr>
        <w:tab/>
      </w:r>
      <w:r w:rsidRPr="003C4E15">
        <w:rPr>
          <w:lang w:val="en-US"/>
        </w:rPr>
        <w:tab/>
        <w:t>Women with disabilities (art. 6)</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 State party does not adequately address the question of promoting the full inclusion of women and girls with disabilities </w:t>
      </w:r>
      <w:r w:rsidRPr="00CA6E19">
        <w:rPr>
          <w:lang w:val="en-US"/>
        </w:rPr>
        <w:t xml:space="preserve">in all spheres of life, particularly in health, </w:t>
      </w:r>
      <w:r w:rsidRPr="003C4E15">
        <w:rPr>
          <w:lang w:val="en-US"/>
        </w:rPr>
        <w:t>education and employment.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improve </w:t>
      </w:r>
      <w:r>
        <w:rPr>
          <w:b/>
          <w:lang w:val="en-US"/>
        </w:rPr>
        <w:t xml:space="preserve">its </w:t>
      </w:r>
      <w:r w:rsidRPr="003C4E15">
        <w:rPr>
          <w:b/>
          <w:lang w:val="en-US"/>
        </w:rPr>
        <w:t>measures to promote the full inclusion of women and girls with disabilities by:</w:t>
      </w:r>
    </w:p>
    <w:p w:rsidR="0039376C" w:rsidRPr="003C4E15" w:rsidRDefault="0039376C" w:rsidP="0039376C">
      <w:pPr>
        <w:pStyle w:val="SingleTxtG"/>
        <w:numPr>
          <w:ilvl w:val="0"/>
          <w:numId w:val="7"/>
        </w:numPr>
        <w:ind w:left="1134" w:firstLine="556"/>
        <w:rPr>
          <w:b/>
          <w:lang w:val="en-US"/>
        </w:rPr>
      </w:pPr>
      <w:r w:rsidRPr="003C4E15">
        <w:rPr>
          <w:b/>
          <w:lang w:val="en-US"/>
        </w:rPr>
        <w:t>Establishing a formal consultation mechanism to ensure that women and girls with disabilities across the country</w:t>
      </w:r>
      <w:r>
        <w:rPr>
          <w:b/>
          <w:lang w:val="en-US"/>
        </w:rPr>
        <w:t>,</w:t>
      </w:r>
      <w:r w:rsidRPr="003C4E15">
        <w:rPr>
          <w:b/>
          <w:lang w:val="en-US"/>
        </w:rPr>
        <w:t xml:space="preserve"> and their representative organi</w:t>
      </w:r>
      <w:r>
        <w:rPr>
          <w:b/>
          <w:lang w:val="en-US"/>
        </w:rPr>
        <w:t>z</w:t>
      </w:r>
      <w:r w:rsidRPr="003C4E15">
        <w:rPr>
          <w:b/>
          <w:lang w:val="en-US"/>
        </w:rPr>
        <w:t>ations</w:t>
      </w:r>
      <w:r>
        <w:rPr>
          <w:b/>
          <w:lang w:val="en-US"/>
        </w:rPr>
        <w:t>,</w:t>
      </w:r>
      <w:r w:rsidRPr="003C4E15">
        <w:rPr>
          <w:b/>
          <w:lang w:val="en-US"/>
        </w:rPr>
        <w:t xml:space="preserve"> are meaningfully consulted and are enabled to participate in the legislative and political spheres; </w:t>
      </w:r>
    </w:p>
    <w:p w:rsidR="0039376C" w:rsidRPr="003C4E15" w:rsidRDefault="0039376C" w:rsidP="0039376C">
      <w:pPr>
        <w:pStyle w:val="SingleTxtG"/>
        <w:numPr>
          <w:ilvl w:val="0"/>
          <w:numId w:val="7"/>
        </w:numPr>
        <w:ind w:left="1134" w:firstLine="556"/>
        <w:rPr>
          <w:b/>
          <w:lang w:val="en-US"/>
        </w:rPr>
      </w:pPr>
      <w:r w:rsidRPr="003C4E15">
        <w:rPr>
          <w:b/>
          <w:lang w:val="en-US"/>
        </w:rPr>
        <w:t xml:space="preserve">Taking </w:t>
      </w:r>
      <w:r>
        <w:rPr>
          <w:b/>
          <w:lang w:val="en-US"/>
        </w:rPr>
        <w:t>concrete measures</w:t>
      </w:r>
      <w:r w:rsidRPr="003C4E15">
        <w:rPr>
          <w:b/>
          <w:lang w:val="en-US"/>
        </w:rPr>
        <w:t xml:space="preserve"> to mainstream the rights of women and girls with disabilities </w:t>
      </w:r>
      <w:r>
        <w:rPr>
          <w:b/>
          <w:lang w:val="en-US"/>
        </w:rPr>
        <w:t>into</w:t>
      </w:r>
      <w:r w:rsidRPr="003C4E15">
        <w:rPr>
          <w:b/>
          <w:lang w:val="en-US"/>
        </w:rPr>
        <w:t xml:space="preserve"> all laws, policies and </w:t>
      </w:r>
      <w:proofErr w:type="spellStart"/>
      <w:r w:rsidRPr="003C4E15">
        <w:rPr>
          <w:b/>
          <w:lang w:val="en-US"/>
        </w:rPr>
        <w:t>programmes</w:t>
      </w:r>
      <w:proofErr w:type="spellEnd"/>
      <w:r w:rsidRPr="003C4E15">
        <w:rPr>
          <w:b/>
          <w:lang w:val="en-US"/>
        </w:rPr>
        <w:t xml:space="preserve"> </w:t>
      </w:r>
      <w:r>
        <w:rPr>
          <w:b/>
          <w:lang w:val="en-US"/>
        </w:rPr>
        <w:t>connected with</w:t>
      </w:r>
      <w:r w:rsidRPr="003C4E15">
        <w:rPr>
          <w:b/>
          <w:lang w:val="en-US"/>
        </w:rPr>
        <w:t xml:space="preserve"> gender equality, in line with the Convention.</w:t>
      </w:r>
    </w:p>
    <w:p w:rsidR="0039376C" w:rsidRPr="003C4E15" w:rsidRDefault="0039376C" w:rsidP="0039376C">
      <w:pPr>
        <w:pStyle w:val="H23G"/>
        <w:rPr>
          <w:lang w:val="en-US"/>
        </w:rPr>
      </w:pPr>
      <w:r w:rsidRPr="003C4E15">
        <w:rPr>
          <w:lang w:val="en-US"/>
        </w:rPr>
        <w:tab/>
      </w:r>
      <w:r w:rsidRPr="003C4E15">
        <w:rPr>
          <w:lang w:val="en-US"/>
        </w:rPr>
        <w:tab/>
        <w:t>Children with disabilities (art. 7)</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at the lack of awareness regarding the rights of children with disabilities </w:t>
      </w:r>
      <w:r w:rsidRPr="00CA6E19">
        <w:rPr>
          <w:lang w:val="en-US"/>
        </w:rPr>
        <w:t xml:space="preserve">and </w:t>
      </w:r>
      <w:r>
        <w:rPr>
          <w:lang w:val="en-US"/>
        </w:rPr>
        <w:t xml:space="preserve">at </w:t>
      </w:r>
      <w:r w:rsidRPr="00CA6E19">
        <w:rPr>
          <w:lang w:val="en-US"/>
        </w:rPr>
        <w:t>the absence of a specific strategy to address their rights. It is also concerned that children with disabilities are not systematically involved in decisions that affect their lives and do not have the opportunity to express their opinion on matters that affect them directly</w:t>
      </w:r>
      <w:r w:rsidRPr="003C4E15">
        <w:rPr>
          <w:lang w:val="en-US"/>
        </w:rPr>
        <w:t>.</w:t>
      </w:r>
    </w:p>
    <w:p w:rsidR="0039376C" w:rsidRPr="00CA6E19" w:rsidRDefault="0039376C" w:rsidP="00CA6E19">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raise awareness of the rights of children with disabilities through training in schools, family settings and the wider community, </w:t>
      </w:r>
      <w:r w:rsidRPr="00CA6E19">
        <w:rPr>
          <w:b/>
          <w:lang w:val="en-US"/>
        </w:rPr>
        <w:t>in close cooperation with organizations of persons with disabilities</w:t>
      </w:r>
      <w:r>
        <w:rPr>
          <w:b/>
          <w:lang w:val="en-US"/>
        </w:rPr>
        <w:t>, and that it develop</w:t>
      </w:r>
      <w:r w:rsidRPr="00CA6E19">
        <w:rPr>
          <w:b/>
          <w:lang w:val="en-US"/>
        </w:rPr>
        <w:t xml:space="preserve"> a comprehensive rights-based strategy for children with disabilities that </w:t>
      </w:r>
      <w:r>
        <w:rPr>
          <w:b/>
          <w:lang w:val="en-US"/>
        </w:rPr>
        <w:t>includes</w:t>
      </w:r>
      <w:r w:rsidRPr="00CA6E19">
        <w:rPr>
          <w:b/>
          <w:lang w:val="en-US"/>
        </w:rPr>
        <w:t xml:space="preserve"> safeguards to protect their rights. The Committee </w:t>
      </w:r>
      <w:r>
        <w:rPr>
          <w:b/>
          <w:lang w:val="en-US"/>
        </w:rPr>
        <w:t>also</w:t>
      </w:r>
      <w:r w:rsidRPr="00CA6E19">
        <w:rPr>
          <w:b/>
          <w:lang w:val="en-US"/>
        </w:rPr>
        <w:t xml:space="preserve"> recommends that children with disabilities </w:t>
      </w:r>
      <w:r>
        <w:rPr>
          <w:b/>
          <w:lang w:val="en-US"/>
        </w:rPr>
        <w:t>be</w:t>
      </w:r>
      <w:r w:rsidRPr="00CA6E19">
        <w:rPr>
          <w:b/>
          <w:lang w:val="en-US"/>
        </w:rPr>
        <w:t xml:space="preserve"> consulted in all matters affecting them</w:t>
      </w:r>
      <w:r w:rsidR="00FD74EE">
        <w:rPr>
          <w:b/>
          <w:lang w:val="en-US"/>
        </w:rPr>
        <w:t xml:space="preserve"> —</w:t>
      </w:r>
      <w:r w:rsidRPr="00CA6E19">
        <w:rPr>
          <w:b/>
          <w:lang w:val="en-US"/>
        </w:rPr>
        <w:t xml:space="preserve"> with appropriate assistance </w:t>
      </w:r>
      <w:r>
        <w:rPr>
          <w:b/>
          <w:lang w:val="en-US"/>
        </w:rPr>
        <w:t xml:space="preserve">provided, </w:t>
      </w:r>
      <w:r w:rsidRPr="00CA6E19">
        <w:rPr>
          <w:b/>
          <w:lang w:val="en-US"/>
        </w:rPr>
        <w:t>according to thei</w:t>
      </w:r>
      <w:r w:rsidRPr="003C4E15">
        <w:rPr>
          <w:b/>
          <w:lang w:val="en-US"/>
        </w:rPr>
        <w:t>r disability and age</w:t>
      </w:r>
      <w:r w:rsidR="00FD74EE">
        <w:rPr>
          <w:b/>
          <w:lang w:val="en-US"/>
        </w:rPr>
        <w:t xml:space="preserve"> —</w:t>
      </w:r>
      <w:r w:rsidRPr="003C4E15">
        <w:rPr>
          <w:b/>
          <w:lang w:val="en-US"/>
        </w:rPr>
        <w:t xml:space="preserve"> </w:t>
      </w:r>
      <w:r w:rsidR="00FD74EE">
        <w:rPr>
          <w:b/>
          <w:lang w:val="en-US"/>
        </w:rPr>
        <w:t xml:space="preserve">in a way </w:t>
      </w:r>
      <w:r>
        <w:rPr>
          <w:b/>
          <w:lang w:val="en-US"/>
        </w:rPr>
        <w:t xml:space="preserve">that is </w:t>
      </w:r>
      <w:r w:rsidRPr="003C4E15">
        <w:rPr>
          <w:b/>
          <w:lang w:val="en-US"/>
        </w:rPr>
        <w:t>aligned with</w:t>
      </w:r>
      <w:r w:rsidRPr="00CA6E19">
        <w:rPr>
          <w:b/>
          <w:lang w:val="en-US"/>
        </w:rPr>
        <w:t xml:space="preserve"> the </w:t>
      </w:r>
      <w:r>
        <w:rPr>
          <w:b/>
          <w:lang w:val="en-US"/>
        </w:rPr>
        <w:t xml:space="preserve">concluding observations of the </w:t>
      </w:r>
      <w:r w:rsidRPr="00CA6E19">
        <w:rPr>
          <w:b/>
          <w:lang w:val="en-US"/>
        </w:rPr>
        <w:t>Committee on the Rights of the Child (CRC/C/COK/CO/1)</w:t>
      </w:r>
      <w:r w:rsidRPr="003C4E15">
        <w:rPr>
          <w:b/>
          <w:lang w:val="en-US"/>
        </w:rPr>
        <w:t>.</w:t>
      </w:r>
    </w:p>
    <w:p w:rsidR="0039376C" w:rsidRPr="003C4E15" w:rsidRDefault="0039376C" w:rsidP="00CA6E19">
      <w:pPr>
        <w:pStyle w:val="SingleTxtG"/>
        <w:numPr>
          <w:ilvl w:val="0"/>
          <w:numId w:val="3"/>
        </w:numPr>
        <w:tabs>
          <w:tab w:val="left" w:pos="1701"/>
          <w:tab w:val="left" w:pos="2410"/>
        </w:tabs>
        <w:ind w:left="1134" w:firstLine="0"/>
        <w:rPr>
          <w:lang w:val="en-US"/>
        </w:rPr>
      </w:pPr>
      <w:r w:rsidRPr="003C4E15">
        <w:rPr>
          <w:lang w:val="en-US"/>
        </w:rPr>
        <w:t xml:space="preserve">The Committee </w:t>
      </w:r>
      <w:r w:rsidR="00586FE9" w:rsidRPr="00586FE9">
        <w:rPr>
          <w:lang w:val="en-US"/>
        </w:rPr>
        <w:t>notes the project for early identification of, and intervention for, children with disabilities, which is due to be put into operation</w:t>
      </w:r>
      <w:r w:rsidRPr="003C4E15">
        <w:rPr>
          <w:lang w:val="en-US"/>
        </w:rPr>
        <w:t xml:space="preserve"> before 2016, however </w:t>
      </w:r>
      <w:r>
        <w:rPr>
          <w:lang w:val="en-US"/>
        </w:rPr>
        <w:t>it</w:t>
      </w:r>
      <w:r w:rsidRPr="003C4E15">
        <w:rPr>
          <w:lang w:val="en-US"/>
        </w:rPr>
        <w:t xml:space="preserve"> is concerned that </w:t>
      </w:r>
      <w:r>
        <w:rPr>
          <w:lang w:val="en-US"/>
        </w:rPr>
        <w:t>the</w:t>
      </w:r>
      <w:r w:rsidRPr="003C4E15">
        <w:rPr>
          <w:lang w:val="en-US"/>
        </w:rPr>
        <w:t xml:space="preserve"> project is of a temporary nature and </w:t>
      </w:r>
      <w:r>
        <w:rPr>
          <w:lang w:val="en-US"/>
        </w:rPr>
        <w:t xml:space="preserve">is </w:t>
      </w:r>
      <w:r w:rsidRPr="003C4E15">
        <w:rPr>
          <w:lang w:val="en-US"/>
        </w:rPr>
        <w:t>unsustainable in meeting the long</w:t>
      </w:r>
      <w:r>
        <w:rPr>
          <w:lang w:val="en-US"/>
        </w:rPr>
        <w:t>-</w:t>
      </w:r>
      <w:r w:rsidRPr="003C4E15">
        <w:rPr>
          <w:lang w:val="en-US"/>
        </w:rPr>
        <w:t>term needs of children with disabilities.</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25"/>
        </w:numPr>
        <w:ind w:left="1134" w:firstLine="567"/>
        <w:rPr>
          <w:b/>
          <w:lang w:val="en-US"/>
        </w:rPr>
      </w:pPr>
      <w:r w:rsidRPr="003C4E15">
        <w:rPr>
          <w:b/>
          <w:lang w:val="en-US"/>
        </w:rPr>
        <w:t xml:space="preserve">Establish a permanent early identification and intervention </w:t>
      </w:r>
      <w:proofErr w:type="spellStart"/>
      <w:r w:rsidRPr="003C4E15">
        <w:rPr>
          <w:b/>
          <w:lang w:val="en-US"/>
        </w:rPr>
        <w:t>programme</w:t>
      </w:r>
      <w:proofErr w:type="spellEnd"/>
      <w:r w:rsidRPr="003C4E15">
        <w:rPr>
          <w:b/>
          <w:lang w:val="en-US"/>
        </w:rPr>
        <w:t xml:space="preserve"> for children with disabilities, from birth to school age;</w:t>
      </w:r>
    </w:p>
    <w:p w:rsidR="0039376C" w:rsidRPr="003C4E15" w:rsidRDefault="0039376C" w:rsidP="0039376C">
      <w:pPr>
        <w:pStyle w:val="SingleTxtG"/>
        <w:numPr>
          <w:ilvl w:val="0"/>
          <w:numId w:val="25"/>
        </w:numPr>
        <w:ind w:left="1134" w:firstLine="567"/>
        <w:rPr>
          <w:b/>
          <w:lang w:val="en-US"/>
        </w:rPr>
      </w:pPr>
      <w:r w:rsidRPr="003C4E15">
        <w:rPr>
          <w:b/>
          <w:lang w:val="en-US"/>
        </w:rPr>
        <w:t xml:space="preserve">Identify and provide additional </w:t>
      </w:r>
      <w:r>
        <w:rPr>
          <w:b/>
        </w:rPr>
        <w:t>specialist paediatric services</w:t>
      </w:r>
      <w:r w:rsidRPr="003C4E15">
        <w:rPr>
          <w:b/>
          <w:lang w:val="en-US"/>
        </w:rPr>
        <w:t xml:space="preserve"> that are not currently available;</w:t>
      </w:r>
    </w:p>
    <w:p w:rsidR="0039376C" w:rsidRPr="003C4E15" w:rsidRDefault="0039376C" w:rsidP="0039376C">
      <w:pPr>
        <w:pStyle w:val="SingleTxtG"/>
        <w:numPr>
          <w:ilvl w:val="0"/>
          <w:numId w:val="25"/>
        </w:numPr>
        <w:ind w:left="1134" w:firstLine="567"/>
        <w:rPr>
          <w:b/>
          <w:lang w:val="en-US"/>
        </w:rPr>
      </w:pPr>
      <w:r w:rsidRPr="003C4E15">
        <w:rPr>
          <w:b/>
          <w:lang w:val="en-US"/>
        </w:rPr>
        <w:t>Provide families of children with disabilities</w:t>
      </w:r>
      <w:r>
        <w:rPr>
          <w:b/>
          <w:lang w:val="en-US"/>
        </w:rPr>
        <w:t xml:space="preserve"> with</w:t>
      </w:r>
      <w:r w:rsidRPr="003C4E15">
        <w:rPr>
          <w:b/>
          <w:lang w:val="en-US"/>
        </w:rPr>
        <w:t xml:space="preserve"> financial assistance, training and support mechanisms to ensure </w:t>
      </w:r>
      <w:r>
        <w:rPr>
          <w:b/>
          <w:lang w:val="en-US"/>
        </w:rPr>
        <w:t xml:space="preserve">their </w:t>
      </w:r>
      <w:r w:rsidRPr="003C4E15">
        <w:rPr>
          <w:b/>
          <w:lang w:val="en-US"/>
        </w:rPr>
        <w:t>children’s inclusion and full participation in the family and the community.</w:t>
      </w:r>
    </w:p>
    <w:p w:rsidR="0039376C" w:rsidRPr="003C4E15" w:rsidRDefault="0039376C" w:rsidP="0039376C">
      <w:pPr>
        <w:pStyle w:val="H23G"/>
        <w:rPr>
          <w:lang w:val="en-US"/>
        </w:rPr>
      </w:pPr>
      <w:r w:rsidRPr="003C4E15">
        <w:rPr>
          <w:lang w:val="en-US"/>
        </w:rPr>
        <w:tab/>
      </w:r>
      <w:r w:rsidRPr="003C4E15">
        <w:rPr>
          <w:lang w:val="en-US"/>
        </w:rPr>
        <w:tab/>
        <w:t>Awareness-raising (art. 8)</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about the limited awareness of the role and function of the Office of the Ombudsman introduced under the Disability Act 2008. The development of appropriate fact sheets </w:t>
      </w:r>
      <w:r>
        <w:rPr>
          <w:lang w:val="en-US"/>
        </w:rPr>
        <w:t>made available on</w:t>
      </w:r>
      <w:r w:rsidRPr="003C4E15">
        <w:rPr>
          <w:lang w:val="en-US"/>
        </w:rPr>
        <w:t xml:space="preserve"> the Ministry of Internal Affairs website is insufficient, given the limited access to the </w:t>
      </w:r>
      <w:r>
        <w:rPr>
          <w:lang w:val="en-US"/>
        </w:rPr>
        <w:t>I</w:t>
      </w:r>
      <w:r w:rsidRPr="003C4E15">
        <w:rPr>
          <w:lang w:val="en-US"/>
        </w:rPr>
        <w:t>nternet across the islands. The Committee is also concerned that awareness</w:t>
      </w:r>
      <w:r>
        <w:rPr>
          <w:lang w:val="en-US"/>
        </w:rPr>
        <w:t>-</w:t>
      </w:r>
      <w:r w:rsidRPr="003C4E15">
        <w:rPr>
          <w:lang w:val="en-US"/>
        </w:rPr>
        <w:t>raising campaigns for the public</w:t>
      </w:r>
      <w:r>
        <w:rPr>
          <w:lang w:val="en-US"/>
        </w:rPr>
        <w:t>,</w:t>
      </w:r>
      <w:r w:rsidRPr="003C4E15">
        <w:rPr>
          <w:lang w:val="en-US"/>
        </w:rPr>
        <w:t xml:space="preserve"> and training across the public sector on the rights of persons with disabilities, the Convention and </w:t>
      </w:r>
      <w:r>
        <w:rPr>
          <w:lang w:val="en-US"/>
        </w:rPr>
        <w:t>the</w:t>
      </w:r>
      <w:r w:rsidRPr="003C4E15">
        <w:rPr>
          <w:lang w:val="en-US"/>
        </w:rPr>
        <w:t xml:space="preserve"> Optional Protocol</w:t>
      </w:r>
      <w:r>
        <w:rPr>
          <w:lang w:val="en-US"/>
        </w:rPr>
        <w:t>,</w:t>
      </w:r>
      <w:r w:rsidRPr="003C4E15">
        <w:rPr>
          <w:lang w:val="en-US"/>
        </w:rPr>
        <w:t xml:space="preserve"> ha</w:t>
      </w:r>
      <w:r>
        <w:rPr>
          <w:lang w:val="en-US"/>
        </w:rPr>
        <w:t>ve</w:t>
      </w:r>
      <w:r w:rsidRPr="003C4E15">
        <w:rPr>
          <w:lang w:val="en-US"/>
        </w:rPr>
        <w:t xml:space="preserve"> not been carried out.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w:t>
      </w:r>
    </w:p>
    <w:p w:rsidR="0039376C" w:rsidRPr="003C4E15" w:rsidRDefault="0039376C" w:rsidP="00CA6E19">
      <w:pPr>
        <w:pStyle w:val="SingleTxtG"/>
        <w:numPr>
          <w:ilvl w:val="0"/>
          <w:numId w:val="26"/>
        </w:numPr>
        <w:ind w:left="1134" w:firstLine="567"/>
        <w:rPr>
          <w:b/>
          <w:lang w:val="en-US"/>
        </w:rPr>
      </w:pPr>
      <w:r w:rsidRPr="003C4E15">
        <w:rPr>
          <w:b/>
          <w:lang w:val="en-US"/>
        </w:rPr>
        <w:t xml:space="preserve">Improve awareness of the role of the Ombudsman </w:t>
      </w:r>
      <w:r w:rsidR="00586FE9">
        <w:rPr>
          <w:b/>
          <w:lang w:val="en-US"/>
        </w:rPr>
        <w:t>as a channel for</w:t>
      </w:r>
      <w:r w:rsidRPr="003C4E15">
        <w:rPr>
          <w:b/>
          <w:lang w:val="en-US"/>
        </w:rPr>
        <w:t xml:space="preserve"> lodg</w:t>
      </w:r>
      <w:r w:rsidR="00586FE9">
        <w:rPr>
          <w:b/>
          <w:lang w:val="en-US"/>
        </w:rPr>
        <w:t>ing</w:t>
      </w:r>
      <w:r w:rsidRPr="003C4E15">
        <w:rPr>
          <w:b/>
          <w:lang w:val="en-US"/>
        </w:rPr>
        <w:t xml:space="preserve"> complaints regarding violations of </w:t>
      </w:r>
      <w:r>
        <w:rPr>
          <w:b/>
          <w:lang w:val="en-US"/>
        </w:rPr>
        <w:t xml:space="preserve">the </w:t>
      </w:r>
      <w:r w:rsidRPr="003C4E15">
        <w:rPr>
          <w:b/>
          <w:lang w:val="en-US"/>
        </w:rPr>
        <w:t>human rights</w:t>
      </w:r>
      <w:r>
        <w:rPr>
          <w:b/>
          <w:lang w:val="en-US"/>
        </w:rPr>
        <w:t xml:space="preserve"> of</w:t>
      </w:r>
      <w:r w:rsidRPr="003C4E15">
        <w:rPr>
          <w:b/>
          <w:lang w:val="en-US"/>
        </w:rPr>
        <w:t xml:space="preserve"> and/or discrimination </w:t>
      </w:r>
      <w:r>
        <w:rPr>
          <w:b/>
          <w:lang w:val="en-US"/>
        </w:rPr>
        <w:t>against</w:t>
      </w:r>
      <w:r w:rsidRPr="003C4E15">
        <w:rPr>
          <w:b/>
          <w:lang w:val="en-US"/>
        </w:rPr>
        <w:t xml:space="preserve"> persons with disabilities; </w:t>
      </w:r>
    </w:p>
    <w:p w:rsidR="0039376C" w:rsidRPr="003C4E15" w:rsidRDefault="0039376C" w:rsidP="0039376C">
      <w:pPr>
        <w:pStyle w:val="SingleTxtG"/>
        <w:numPr>
          <w:ilvl w:val="0"/>
          <w:numId w:val="26"/>
        </w:numPr>
        <w:ind w:left="1134" w:firstLine="567"/>
        <w:rPr>
          <w:b/>
          <w:lang w:val="en-US"/>
        </w:rPr>
      </w:pPr>
      <w:r w:rsidRPr="003C4E15">
        <w:rPr>
          <w:b/>
          <w:lang w:val="en-US"/>
        </w:rPr>
        <w:t xml:space="preserve">Conduct awareness-raising by providing mandatory training to persons with disabilities and their representative organizations, </w:t>
      </w:r>
      <w:r>
        <w:rPr>
          <w:b/>
          <w:lang w:val="en-US"/>
        </w:rPr>
        <w:t>S</w:t>
      </w:r>
      <w:r w:rsidRPr="003C4E15">
        <w:rPr>
          <w:b/>
          <w:lang w:val="en-US"/>
        </w:rPr>
        <w:t>tate officials, national justice system personnel, and employers;</w:t>
      </w:r>
    </w:p>
    <w:p w:rsidR="0039376C" w:rsidRPr="003C4E15" w:rsidRDefault="00586FE9" w:rsidP="00CA6E19">
      <w:pPr>
        <w:pStyle w:val="SingleTxtG"/>
        <w:numPr>
          <w:ilvl w:val="0"/>
          <w:numId w:val="26"/>
        </w:numPr>
        <w:ind w:left="1134" w:firstLine="567"/>
        <w:rPr>
          <w:b/>
          <w:lang w:val="en-US"/>
        </w:rPr>
      </w:pPr>
      <w:r w:rsidRPr="00586FE9">
        <w:rPr>
          <w:b/>
          <w:lang w:val="en-US"/>
        </w:rPr>
        <w:t>Disseminate information from the Ombudsman more widely</w:t>
      </w:r>
      <w:r w:rsidR="0039376C">
        <w:rPr>
          <w:b/>
          <w:lang w:val="en-US"/>
        </w:rPr>
        <w:t>,</w:t>
      </w:r>
      <w:r w:rsidR="0039376C" w:rsidRPr="003C4E15">
        <w:rPr>
          <w:b/>
          <w:lang w:val="en-US"/>
        </w:rPr>
        <w:t xml:space="preserve"> in accessible formats</w:t>
      </w:r>
      <w:r w:rsidR="0039376C">
        <w:rPr>
          <w:b/>
          <w:lang w:val="en-US"/>
        </w:rPr>
        <w:t>,</w:t>
      </w:r>
      <w:r w:rsidR="0039376C" w:rsidRPr="003C4E15">
        <w:rPr>
          <w:b/>
          <w:lang w:val="en-US"/>
        </w:rPr>
        <w:t xml:space="preserve"> to all persons with disabilities across the country</w:t>
      </w:r>
      <w:r w:rsidR="0039376C">
        <w:rPr>
          <w:b/>
          <w:lang w:val="en-US"/>
        </w:rPr>
        <w:t>,</w:t>
      </w:r>
      <w:r w:rsidR="0039376C" w:rsidRPr="003C4E15">
        <w:rPr>
          <w:b/>
          <w:lang w:val="en-US"/>
        </w:rPr>
        <w:t xml:space="preserve"> including information on remedies and sanctions for non-compliance;</w:t>
      </w:r>
    </w:p>
    <w:p w:rsidR="0039376C" w:rsidRPr="003C4E15" w:rsidRDefault="0039376C" w:rsidP="00CA6E19">
      <w:pPr>
        <w:pStyle w:val="SingleTxtG"/>
        <w:numPr>
          <w:ilvl w:val="0"/>
          <w:numId w:val="26"/>
        </w:numPr>
        <w:ind w:left="1134" w:firstLine="567"/>
        <w:rPr>
          <w:b/>
          <w:lang w:val="en-US"/>
        </w:rPr>
      </w:pPr>
      <w:r w:rsidRPr="003C4E15">
        <w:rPr>
          <w:b/>
          <w:lang w:val="en-US"/>
        </w:rPr>
        <w:t>Devise, develop and conduct</w:t>
      </w:r>
      <w:r>
        <w:rPr>
          <w:b/>
          <w:lang w:val="en-US"/>
        </w:rPr>
        <w:t>,</w:t>
      </w:r>
      <w:r w:rsidRPr="003C4E15">
        <w:rPr>
          <w:b/>
          <w:lang w:val="en-US"/>
        </w:rPr>
        <w:t xml:space="preserve"> </w:t>
      </w:r>
      <w:r w:rsidR="0094378C">
        <w:rPr>
          <w:b/>
          <w:lang w:val="en-US"/>
        </w:rPr>
        <w:t xml:space="preserve">through the mass media, </w:t>
      </w:r>
      <w:r w:rsidRPr="003C4E15">
        <w:rPr>
          <w:b/>
          <w:lang w:val="en-US"/>
        </w:rPr>
        <w:t>together with persons with disabilities and their representative organi</w:t>
      </w:r>
      <w:r>
        <w:rPr>
          <w:b/>
          <w:lang w:val="en-US"/>
        </w:rPr>
        <w:t>z</w:t>
      </w:r>
      <w:r w:rsidRPr="003C4E15">
        <w:rPr>
          <w:b/>
          <w:lang w:val="en-US"/>
        </w:rPr>
        <w:t xml:space="preserve">ations, awareness-raising campaigns targeting the general public, government and </w:t>
      </w:r>
      <w:r>
        <w:rPr>
          <w:b/>
          <w:lang w:val="en-US"/>
        </w:rPr>
        <w:t xml:space="preserve">the </w:t>
      </w:r>
      <w:r w:rsidRPr="003C4E15">
        <w:rPr>
          <w:b/>
          <w:lang w:val="en-US"/>
        </w:rPr>
        <w:t xml:space="preserve">private sector to foster </w:t>
      </w:r>
      <w:r>
        <w:rPr>
          <w:b/>
          <w:lang w:val="en-US"/>
        </w:rPr>
        <w:t>a positive image</w:t>
      </w:r>
      <w:r w:rsidRPr="003C4E15">
        <w:rPr>
          <w:b/>
          <w:lang w:val="en-US"/>
        </w:rPr>
        <w:t xml:space="preserve"> of persons with disabilities;</w:t>
      </w:r>
    </w:p>
    <w:p w:rsidR="0039376C" w:rsidRPr="003C4E15" w:rsidRDefault="0039376C" w:rsidP="0039376C">
      <w:pPr>
        <w:pStyle w:val="SingleTxtG"/>
        <w:numPr>
          <w:ilvl w:val="0"/>
          <w:numId w:val="26"/>
        </w:numPr>
        <w:ind w:left="1134" w:firstLine="567"/>
        <w:rPr>
          <w:b/>
          <w:lang w:val="en-US"/>
        </w:rPr>
      </w:pPr>
      <w:r w:rsidRPr="003C4E15">
        <w:rPr>
          <w:b/>
          <w:lang w:val="en-US"/>
        </w:rPr>
        <w:t>Conduct awareness</w:t>
      </w:r>
      <w:r>
        <w:rPr>
          <w:b/>
          <w:lang w:val="en-US"/>
        </w:rPr>
        <w:t>-</w:t>
      </w:r>
      <w:r w:rsidRPr="003C4E15">
        <w:rPr>
          <w:b/>
          <w:lang w:val="en-US"/>
        </w:rPr>
        <w:t xml:space="preserve">raising and training </w:t>
      </w:r>
      <w:r>
        <w:rPr>
          <w:b/>
          <w:lang w:val="en-US"/>
        </w:rPr>
        <w:t>for</w:t>
      </w:r>
      <w:r w:rsidRPr="003C4E15">
        <w:rPr>
          <w:b/>
          <w:lang w:val="en-US"/>
        </w:rPr>
        <w:t xml:space="preserve"> the judiciary, legal professionals, the public</w:t>
      </w:r>
      <w:r>
        <w:rPr>
          <w:b/>
          <w:lang w:val="en-US"/>
        </w:rPr>
        <w:t>,</w:t>
      </w:r>
      <w:r w:rsidRPr="003C4E15">
        <w:rPr>
          <w:b/>
          <w:lang w:val="en-US"/>
        </w:rPr>
        <w:t xml:space="preserve"> and organi</w:t>
      </w:r>
      <w:r>
        <w:rPr>
          <w:b/>
          <w:lang w:val="en-US"/>
        </w:rPr>
        <w:t>z</w:t>
      </w:r>
      <w:r w:rsidRPr="003C4E15">
        <w:rPr>
          <w:b/>
          <w:lang w:val="en-US"/>
        </w:rPr>
        <w:t>ations of persons with disabilities</w:t>
      </w:r>
      <w:r>
        <w:rPr>
          <w:b/>
          <w:lang w:val="en-US"/>
        </w:rPr>
        <w:t>,</w:t>
      </w:r>
      <w:r w:rsidRPr="003C4E15">
        <w:rPr>
          <w:b/>
          <w:lang w:val="en-US"/>
        </w:rPr>
        <w:t xml:space="preserve"> on legal action and remedies</w:t>
      </w:r>
      <w:r>
        <w:rPr>
          <w:b/>
          <w:lang w:val="en-US"/>
        </w:rPr>
        <w:t>,</w:t>
      </w:r>
      <w:r w:rsidRPr="003C4E15">
        <w:rPr>
          <w:b/>
          <w:lang w:val="en-US"/>
        </w:rPr>
        <w:t xml:space="preserve"> as well as on using the Optional Protocol to the Convention.</w:t>
      </w:r>
    </w:p>
    <w:p w:rsidR="0039376C" w:rsidRPr="003C4E15" w:rsidRDefault="0039376C" w:rsidP="0039376C">
      <w:pPr>
        <w:pStyle w:val="H23G"/>
        <w:rPr>
          <w:lang w:val="en-US"/>
        </w:rPr>
      </w:pPr>
      <w:r w:rsidRPr="003C4E15">
        <w:rPr>
          <w:lang w:val="en-US"/>
        </w:rPr>
        <w:tab/>
      </w:r>
      <w:r w:rsidRPr="003C4E15">
        <w:rPr>
          <w:lang w:val="en-US"/>
        </w:rPr>
        <w:tab/>
        <w:t>Accessibility (art. 9)</w:t>
      </w:r>
    </w:p>
    <w:p w:rsidR="0039376C" w:rsidRPr="003C4E15" w:rsidRDefault="0039376C" w:rsidP="00CA6E19">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 review of </w:t>
      </w:r>
      <w:r>
        <w:rPr>
          <w:lang w:val="en-US"/>
        </w:rPr>
        <w:t xml:space="preserve">the </w:t>
      </w:r>
      <w:r w:rsidRPr="003C4E15">
        <w:rPr>
          <w:lang w:val="en-US"/>
        </w:rPr>
        <w:t xml:space="preserve">compliance of the Building Code </w:t>
      </w:r>
      <w:r w:rsidR="004E48A1">
        <w:rPr>
          <w:lang w:val="en-US"/>
        </w:rPr>
        <w:t>with</w:t>
      </w:r>
      <w:r w:rsidRPr="003C4E15">
        <w:rPr>
          <w:lang w:val="en-US"/>
        </w:rPr>
        <w:t xml:space="preserve"> the Convention has not been conducted, and </w:t>
      </w:r>
      <w:r>
        <w:rPr>
          <w:lang w:val="en-US"/>
        </w:rPr>
        <w:t xml:space="preserve">that </w:t>
      </w:r>
      <w:r w:rsidRPr="003C4E15">
        <w:rPr>
          <w:lang w:val="en-US"/>
        </w:rPr>
        <w:t>progress on accessibility to existing public buildings and services, footpaths and street signage, information and communication</w:t>
      </w:r>
      <w:r>
        <w:rPr>
          <w:lang w:val="en-US"/>
        </w:rPr>
        <w:t>s</w:t>
      </w:r>
      <w:r w:rsidRPr="003C4E15">
        <w:rPr>
          <w:lang w:val="en-US"/>
        </w:rPr>
        <w:t xml:space="preserve">, public service provision, </w:t>
      </w:r>
      <w:r>
        <w:rPr>
          <w:lang w:val="en-US"/>
        </w:rPr>
        <w:t xml:space="preserve">and </w:t>
      </w:r>
      <w:r w:rsidRPr="003C4E15">
        <w:rPr>
          <w:lang w:val="en-US"/>
        </w:rPr>
        <w:t>air and sea transport has been limited.</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27"/>
        </w:numPr>
        <w:ind w:left="1134" w:firstLine="567"/>
        <w:rPr>
          <w:b/>
          <w:lang w:val="en-US"/>
        </w:rPr>
      </w:pPr>
      <w:r w:rsidRPr="003C4E15">
        <w:rPr>
          <w:b/>
          <w:lang w:val="en-US"/>
        </w:rPr>
        <w:t>Review the Building Code in consultation with organizations of persons with disabilities;</w:t>
      </w:r>
    </w:p>
    <w:p w:rsidR="0039376C" w:rsidRPr="003C4E15" w:rsidRDefault="0039376C" w:rsidP="0039376C">
      <w:pPr>
        <w:pStyle w:val="SingleTxtG"/>
        <w:numPr>
          <w:ilvl w:val="0"/>
          <w:numId w:val="27"/>
        </w:numPr>
        <w:ind w:left="1134" w:firstLine="567"/>
        <w:rPr>
          <w:b/>
          <w:lang w:val="en-US"/>
        </w:rPr>
      </w:pPr>
      <w:r w:rsidRPr="003C4E15">
        <w:rPr>
          <w:b/>
          <w:lang w:val="en-US"/>
        </w:rPr>
        <w:t xml:space="preserve">Adopt a legally </w:t>
      </w:r>
      <w:r>
        <w:rPr>
          <w:b/>
          <w:lang w:val="en-US"/>
        </w:rPr>
        <w:t>binding</w:t>
      </w:r>
      <w:r w:rsidRPr="003C4E15">
        <w:rPr>
          <w:b/>
          <w:lang w:val="en-US"/>
        </w:rPr>
        <w:t xml:space="preserve"> accessibility action plan</w:t>
      </w:r>
      <w:r>
        <w:rPr>
          <w:b/>
          <w:lang w:val="en-US"/>
        </w:rPr>
        <w:t>,</w:t>
      </w:r>
      <w:r w:rsidRPr="003C4E15">
        <w:rPr>
          <w:b/>
          <w:lang w:val="en-US"/>
        </w:rPr>
        <w:t xml:space="preserve"> with benchmarks, indicators and timeline</w:t>
      </w:r>
      <w:r w:rsidR="003E1217">
        <w:rPr>
          <w:b/>
          <w:lang w:val="en-US"/>
        </w:rPr>
        <w:t>s</w:t>
      </w:r>
      <w:r w:rsidRPr="003C4E15">
        <w:rPr>
          <w:b/>
          <w:lang w:val="en-US"/>
        </w:rPr>
        <w:t xml:space="preserve">, to cover all aspects of the built environment, public service provision, information and communications, </w:t>
      </w:r>
      <w:r>
        <w:rPr>
          <w:b/>
          <w:lang w:val="en-US"/>
        </w:rPr>
        <w:t xml:space="preserve">and </w:t>
      </w:r>
      <w:r w:rsidRPr="003C4E15">
        <w:rPr>
          <w:b/>
          <w:lang w:val="en-US"/>
        </w:rPr>
        <w:t xml:space="preserve">air and sea transport, as referred to in the Committee’s </w:t>
      </w:r>
      <w:r>
        <w:rPr>
          <w:b/>
          <w:lang w:val="en-US"/>
        </w:rPr>
        <w:t>g</w:t>
      </w:r>
      <w:r w:rsidRPr="003C4E15">
        <w:rPr>
          <w:b/>
          <w:lang w:val="en-US"/>
        </w:rPr>
        <w:t xml:space="preserve">eneral </w:t>
      </w:r>
      <w:r>
        <w:rPr>
          <w:b/>
          <w:lang w:val="en-US"/>
        </w:rPr>
        <w:t>comment No.</w:t>
      </w:r>
      <w:r w:rsidRPr="003C4E15">
        <w:rPr>
          <w:b/>
          <w:lang w:val="en-US"/>
        </w:rPr>
        <w:t xml:space="preserve"> 2</w:t>
      </w:r>
      <w:r>
        <w:rPr>
          <w:b/>
          <w:lang w:val="en-US"/>
        </w:rPr>
        <w:t xml:space="preserve"> (2014) on accessibility</w:t>
      </w:r>
      <w:r w:rsidRPr="003C4E15">
        <w:rPr>
          <w:b/>
          <w:lang w:val="en-US"/>
        </w:rPr>
        <w:t xml:space="preserve">, and </w:t>
      </w:r>
      <w:r>
        <w:rPr>
          <w:b/>
          <w:lang w:val="en-US"/>
        </w:rPr>
        <w:t xml:space="preserve">carry out </w:t>
      </w:r>
      <w:r w:rsidRPr="003C4E15">
        <w:rPr>
          <w:b/>
          <w:lang w:val="en-US"/>
        </w:rPr>
        <w:t>regular monitoring and evaluation of the plan with the participation of organi</w:t>
      </w:r>
      <w:r>
        <w:rPr>
          <w:b/>
          <w:lang w:val="en-US"/>
        </w:rPr>
        <w:t>z</w:t>
      </w:r>
      <w:r w:rsidRPr="003C4E15">
        <w:rPr>
          <w:b/>
          <w:lang w:val="en-US"/>
        </w:rPr>
        <w:t xml:space="preserve">ations of persons with disabilities to eliminate all existing barriers within specified periods of time. </w:t>
      </w:r>
    </w:p>
    <w:p w:rsidR="0039376C" w:rsidRPr="003C4E15" w:rsidRDefault="0039376C" w:rsidP="0039376C">
      <w:pPr>
        <w:pStyle w:val="H23G"/>
        <w:rPr>
          <w:lang w:val="en-US"/>
        </w:rPr>
      </w:pPr>
      <w:r w:rsidRPr="003C4E15">
        <w:rPr>
          <w:lang w:val="en-US"/>
        </w:rPr>
        <w:tab/>
      </w:r>
      <w:r w:rsidRPr="003C4E15">
        <w:rPr>
          <w:lang w:val="en-US"/>
        </w:rPr>
        <w:tab/>
        <w:t>Situations of risk and humanitarian emergencies (art. 11)</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w:t>
      </w:r>
      <w:r>
        <w:rPr>
          <w:lang w:val="en-US"/>
        </w:rPr>
        <w:t>the</w:t>
      </w:r>
      <w:r w:rsidRPr="003C4E15">
        <w:rPr>
          <w:lang w:val="en-US"/>
        </w:rPr>
        <w:t xml:space="preserve"> inclusion of persons with disabilities in disaster risk reduction and response protocols</w:t>
      </w:r>
      <w:r>
        <w:rPr>
          <w:lang w:val="en-US"/>
        </w:rPr>
        <w:t>, and the accessibility of those protocols to persons with disabilities,</w:t>
      </w:r>
      <w:r w:rsidRPr="003C4E15">
        <w:rPr>
          <w:lang w:val="en-US"/>
        </w:rPr>
        <w:t xml:space="preserve"> is insufficient.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conduct systematic </w:t>
      </w:r>
      <w:r>
        <w:rPr>
          <w:b/>
          <w:lang w:val="en-US"/>
        </w:rPr>
        <w:t>collection of disaggregated data</w:t>
      </w:r>
      <w:r w:rsidRPr="003C4E15">
        <w:rPr>
          <w:b/>
          <w:lang w:val="en-US"/>
        </w:rPr>
        <w:t xml:space="preserve"> to inform the development of accessible and inclusive protocols, especially for </w:t>
      </w:r>
      <w:r>
        <w:rPr>
          <w:b/>
          <w:lang w:val="en-US"/>
        </w:rPr>
        <w:t>d</w:t>
      </w:r>
      <w:r w:rsidRPr="003C4E15">
        <w:rPr>
          <w:b/>
          <w:lang w:val="en-US"/>
        </w:rPr>
        <w:t xml:space="preserve">eaf persons, by implementing and funding the Joint National Action Plan for Disaster Risk Management, and </w:t>
      </w:r>
      <w:r>
        <w:rPr>
          <w:b/>
          <w:lang w:val="en-US"/>
        </w:rPr>
        <w:t xml:space="preserve">that it </w:t>
      </w:r>
      <w:r w:rsidRPr="003C4E15">
        <w:rPr>
          <w:b/>
          <w:lang w:val="en-US"/>
        </w:rPr>
        <w:t>ensure the necessary budget allocations</w:t>
      </w:r>
      <w:r>
        <w:rPr>
          <w:b/>
          <w:lang w:val="en-US"/>
        </w:rPr>
        <w:t>,</w:t>
      </w:r>
      <w:r w:rsidRPr="003C4E15">
        <w:rPr>
          <w:b/>
          <w:lang w:val="en-US"/>
        </w:rPr>
        <w:t xml:space="preserve"> including through the use of financing originating from international cooperation.</w:t>
      </w:r>
    </w:p>
    <w:p w:rsidR="0039376C" w:rsidRPr="003C4E15" w:rsidRDefault="0039376C" w:rsidP="0039376C">
      <w:pPr>
        <w:pStyle w:val="H23G"/>
        <w:rPr>
          <w:lang w:val="en-US"/>
        </w:rPr>
      </w:pPr>
      <w:r w:rsidRPr="003C4E15">
        <w:rPr>
          <w:lang w:val="en-US"/>
        </w:rPr>
        <w:tab/>
      </w:r>
      <w:r w:rsidRPr="003C4E15">
        <w:rPr>
          <w:lang w:val="en-US"/>
        </w:rPr>
        <w:tab/>
        <w:t>Equal recognition before the law (art. 12)</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current legislation enables the appointment of a </w:t>
      </w:r>
      <w:r>
        <w:rPr>
          <w:lang w:val="en-US"/>
        </w:rPr>
        <w:t>t</w:t>
      </w:r>
      <w:r w:rsidRPr="003C4E15">
        <w:rPr>
          <w:lang w:val="en-US"/>
        </w:rPr>
        <w:t>rustee to make legal decisions on behalf of a person with intellectual and/or psychosocial disabilities.</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29"/>
        </w:numPr>
        <w:ind w:left="1134" w:firstLine="567"/>
        <w:rPr>
          <w:b/>
          <w:lang w:val="en-US"/>
        </w:rPr>
      </w:pPr>
      <w:r w:rsidRPr="003C4E15">
        <w:rPr>
          <w:b/>
          <w:lang w:val="en-US"/>
        </w:rPr>
        <w:t xml:space="preserve">Repeal </w:t>
      </w:r>
      <w:r>
        <w:rPr>
          <w:b/>
          <w:lang w:val="en-US"/>
        </w:rPr>
        <w:t xml:space="preserve">that </w:t>
      </w:r>
      <w:r w:rsidRPr="003C4E15">
        <w:rPr>
          <w:b/>
          <w:lang w:val="en-US"/>
        </w:rPr>
        <w:t xml:space="preserve">legislation </w:t>
      </w:r>
      <w:r>
        <w:rPr>
          <w:b/>
          <w:lang w:val="en-US"/>
        </w:rPr>
        <w:t>so as</w:t>
      </w:r>
      <w:r w:rsidRPr="003C4E15">
        <w:rPr>
          <w:b/>
          <w:lang w:val="en-US"/>
        </w:rPr>
        <w:t xml:space="preserve"> to abolish guardianship measures in law and practice and </w:t>
      </w:r>
      <w:r>
        <w:rPr>
          <w:b/>
          <w:lang w:val="en-US"/>
        </w:rPr>
        <w:t xml:space="preserve">to </w:t>
      </w:r>
      <w:r w:rsidRPr="003C4E15">
        <w:rPr>
          <w:b/>
          <w:lang w:val="en-US"/>
        </w:rPr>
        <w:t xml:space="preserve">ensure recognition of the legal capacity of persons with disabilities on an equal basis with others, and introduce supported decision-making mechanisms, in line with the Committee’s </w:t>
      </w:r>
      <w:r>
        <w:rPr>
          <w:b/>
          <w:lang w:val="en-US"/>
        </w:rPr>
        <w:t>g</w:t>
      </w:r>
      <w:r w:rsidRPr="003C4E15">
        <w:rPr>
          <w:b/>
          <w:lang w:val="en-US"/>
        </w:rPr>
        <w:t xml:space="preserve">eneral </w:t>
      </w:r>
      <w:r>
        <w:rPr>
          <w:b/>
          <w:lang w:val="en-US"/>
        </w:rPr>
        <w:t>comment</w:t>
      </w:r>
      <w:r w:rsidRPr="003C4E15">
        <w:rPr>
          <w:b/>
          <w:lang w:val="en-US"/>
        </w:rPr>
        <w:t xml:space="preserve"> No. 1</w:t>
      </w:r>
      <w:r>
        <w:rPr>
          <w:b/>
          <w:lang w:val="en-US"/>
        </w:rPr>
        <w:t xml:space="preserve"> (2014) on equal recognition before the law</w:t>
      </w:r>
      <w:r w:rsidRPr="003C4E15">
        <w:rPr>
          <w:b/>
          <w:lang w:val="en-US"/>
        </w:rPr>
        <w:t>;</w:t>
      </w:r>
    </w:p>
    <w:p w:rsidR="0039376C" w:rsidRPr="003C4E15" w:rsidRDefault="0039376C" w:rsidP="00CA6E19">
      <w:pPr>
        <w:pStyle w:val="SingleTxtG"/>
        <w:numPr>
          <w:ilvl w:val="0"/>
          <w:numId w:val="29"/>
        </w:numPr>
        <w:ind w:left="1134" w:firstLine="567"/>
        <w:rPr>
          <w:b/>
          <w:lang w:val="en-US"/>
        </w:rPr>
      </w:pPr>
      <w:r w:rsidRPr="003C4E15">
        <w:rPr>
          <w:b/>
          <w:lang w:val="en-US"/>
        </w:rPr>
        <w:t xml:space="preserve">Develop support mechanisms at </w:t>
      </w:r>
      <w:r>
        <w:rPr>
          <w:b/>
          <w:lang w:val="en-US"/>
        </w:rPr>
        <w:t xml:space="preserve">the </w:t>
      </w:r>
      <w:r w:rsidRPr="003C4E15">
        <w:rPr>
          <w:b/>
          <w:lang w:val="en-US"/>
        </w:rPr>
        <w:t>community level to promote choice</w:t>
      </w:r>
      <w:r w:rsidR="003E1217">
        <w:rPr>
          <w:b/>
          <w:lang w:val="en-US"/>
        </w:rPr>
        <w:t>s</w:t>
      </w:r>
      <w:r w:rsidRPr="003C4E15">
        <w:rPr>
          <w:b/>
          <w:lang w:val="en-US"/>
        </w:rPr>
        <w:t>, autonomy and inclusion</w:t>
      </w:r>
      <w:r w:rsidR="003E1217">
        <w:rPr>
          <w:b/>
          <w:lang w:val="en-US"/>
        </w:rPr>
        <w:t>,</w:t>
      </w:r>
      <w:r w:rsidRPr="003C4E15">
        <w:rPr>
          <w:b/>
          <w:lang w:val="en-US"/>
        </w:rPr>
        <w:t xml:space="preserve"> </w:t>
      </w:r>
      <w:r w:rsidR="003E1217">
        <w:rPr>
          <w:b/>
          <w:lang w:val="en-US"/>
        </w:rPr>
        <w:t>for</w:t>
      </w:r>
      <w:r w:rsidR="003E1217" w:rsidRPr="003C4E15">
        <w:rPr>
          <w:b/>
          <w:lang w:val="en-US"/>
        </w:rPr>
        <w:t xml:space="preserve"> </w:t>
      </w:r>
      <w:r w:rsidRPr="003C4E15">
        <w:rPr>
          <w:b/>
          <w:lang w:val="en-US"/>
        </w:rPr>
        <w:t>children and adults with disabilities.</w:t>
      </w:r>
    </w:p>
    <w:p w:rsidR="0039376C" w:rsidRPr="003C4E15" w:rsidRDefault="0039376C" w:rsidP="0039376C">
      <w:pPr>
        <w:pStyle w:val="H23G"/>
        <w:rPr>
          <w:lang w:val="en-US"/>
        </w:rPr>
      </w:pPr>
      <w:r w:rsidRPr="003C4E15">
        <w:rPr>
          <w:lang w:val="en-US"/>
        </w:rPr>
        <w:tab/>
      </w:r>
      <w:r w:rsidRPr="003C4E15">
        <w:rPr>
          <w:lang w:val="en-US"/>
        </w:rPr>
        <w:tab/>
        <w:t>Access to justice (art. 13)</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current legislation denies access to justice to persons deprived of legal capacity, and that the justice system is not sufficiently accessible.</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w:t>
      </w:r>
      <w:r>
        <w:rPr>
          <w:b/>
          <w:lang w:val="en-US"/>
        </w:rPr>
        <w:t>that the State party</w:t>
      </w:r>
      <w:r w:rsidRPr="003C4E15">
        <w:rPr>
          <w:b/>
          <w:lang w:val="en-US"/>
        </w:rPr>
        <w:t>:</w:t>
      </w:r>
    </w:p>
    <w:p w:rsidR="0039376C" w:rsidRPr="003C4E15" w:rsidRDefault="0039376C" w:rsidP="0039376C">
      <w:pPr>
        <w:pStyle w:val="SingleTxtG"/>
        <w:numPr>
          <w:ilvl w:val="0"/>
          <w:numId w:val="31"/>
        </w:numPr>
        <w:ind w:left="1134" w:firstLine="567"/>
        <w:rPr>
          <w:b/>
          <w:lang w:val="en-US"/>
        </w:rPr>
      </w:pPr>
      <w:r w:rsidRPr="003C4E15">
        <w:rPr>
          <w:b/>
          <w:lang w:val="en-US"/>
        </w:rPr>
        <w:t>Take immediate measures to repeal laws permitting substituted decision</w:t>
      </w:r>
      <w:r>
        <w:rPr>
          <w:b/>
          <w:lang w:val="en-US"/>
        </w:rPr>
        <w:t>-</w:t>
      </w:r>
      <w:r w:rsidRPr="003C4E15">
        <w:rPr>
          <w:b/>
          <w:lang w:val="en-US"/>
        </w:rPr>
        <w:t>making</w:t>
      </w:r>
      <w:r>
        <w:rPr>
          <w:b/>
          <w:lang w:val="en-US"/>
        </w:rPr>
        <w:t>,</w:t>
      </w:r>
      <w:r w:rsidRPr="003C4E15">
        <w:rPr>
          <w:b/>
          <w:lang w:val="en-US"/>
        </w:rPr>
        <w:t xml:space="preserve"> which restrict access to courts</w:t>
      </w:r>
      <w:r>
        <w:rPr>
          <w:b/>
          <w:lang w:val="en-US"/>
        </w:rPr>
        <w:t>,</w:t>
      </w:r>
      <w:r w:rsidRPr="003C4E15">
        <w:rPr>
          <w:b/>
          <w:lang w:val="en-US"/>
        </w:rPr>
        <w:t xml:space="preserve"> and ensure </w:t>
      </w:r>
      <w:r>
        <w:rPr>
          <w:b/>
          <w:lang w:val="en-US"/>
        </w:rPr>
        <w:t xml:space="preserve">that </w:t>
      </w:r>
      <w:r w:rsidRPr="003C4E15">
        <w:rPr>
          <w:b/>
          <w:lang w:val="en-US"/>
        </w:rPr>
        <w:t xml:space="preserve">all persons with disabilities can access justice by amending legislation </w:t>
      </w:r>
      <w:r>
        <w:rPr>
          <w:b/>
          <w:lang w:val="en-US"/>
        </w:rPr>
        <w:t xml:space="preserve">in order </w:t>
      </w:r>
      <w:r w:rsidRPr="003C4E15">
        <w:rPr>
          <w:b/>
          <w:lang w:val="en-US"/>
        </w:rPr>
        <w:t>to enable supported decision</w:t>
      </w:r>
      <w:r>
        <w:rPr>
          <w:b/>
          <w:lang w:val="en-US"/>
        </w:rPr>
        <w:t>-</w:t>
      </w:r>
      <w:r w:rsidRPr="003C4E15">
        <w:rPr>
          <w:b/>
          <w:lang w:val="en-US"/>
        </w:rPr>
        <w:t xml:space="preserve">making; </w:t>
      </w:r>
    </w:p>
    <w:p w:rsidR="0039376C" w:rsidRPr="003C4E15" w:rsidRDefault="0039376C" w:rsidP="0039376C">
      <w:pPr>
        <w:pStyle w:val="SingleTxtG"/>
        <w:numPr>
          <w:ilvl w:val="0"/>
          <w:numId w:val="31"/>
        </w:numPr>
        <w:ind w:left="1134" w:firstLine="567"/>
        <w:rPr>
          <w:b/>
          <w:lang w:val="en-US"/>
        </w:rPr>
      </w:pPr>
      <w:r w:rsidRPr="003C4E15">
        <w:rPr>
          <w:b/>
          <w:lang w:val="en-US"/>
        </w:rPr>
        <w:t>Provide accessible information and communication</w:t>
      </w:r>
      <w:r>
        <w:rPr>
          <w:b/>
          <w:lang w:val="en-US"/>
        </w:rPr>
        <w:t>s</w:t>
      </w:r>
      <w:r w:rsidRPr="003C4E15">
        <w:rPr>
          <w:b/>
          <w:lang w:val="en-US"/>
        </w:rPr>
        <w:t xml:space="preserve">, including sign language interpreters, legal aid, physical access to the courts, and other procedural accommodations; </w:t>
      </w:r>
    </w:p>
    <w:p w:rsidR="0039376C" w:rsidRPr="003C4E15" w:rsidRDefault="0039376C" w:rsidP="0039376C">
      <w:pPr>
        <w:pStyle w:val="SingleTxtG"/>
        <w:numPr>
          <w:ilvl w:val="0"/>
          <w:numId w:val="31"/>
        </w:numPr>
        <w:ind w:left="1134" w:firstLine="567"/>
        <w:rPr>
          <w:b/>
          <w:lang w:val="en-US"/>
        </w:rPr>
      </w:pPr>
      <w:r w:rsidRPr="003C4E15">
        <w:rPr>
          <w:b/>
          <w:lang w:val="en-US"/>
        </w:rPr>
        <w:t>Ensure effective training of personnel in the justice and prison system on the application of human rights standards specifically for persons with disabilities, including accessibility, procedural accommodations and reasonable accommodation.</w:t>
      </w:r>
    </w:p>
    <w:p w:rsidR="0039376C" w:rsidRPr="003C4E15" w:rsidRDefault="0039376C" w:rsidP="0039376C">
      <w:pPr>
        <w:pStyle w:val="H23G"/>
        <w:rPr>
          <w:lang w:val="en-US"/>
        </w:rPr>
      </w:pPr>
      <w:r w:rsidRPr="003C4E15">
        <w:rPr>
          <w:lang w:val="en-US"/>
        </w:rPr>
        <w:tab/>
      </w:r>
      <w:r w:rsidRPr="003C4E15">
        <w:rPr>
          <w:lang w:val="en-US"/>
        </w:rPr>
        <w:tab/>
        <w:t xml:space="preserve">Liberty and </w:t>
      </w:r>
      <w:r>
        <w:rPr>
          <w:lang w:val="en-US"/>
        </w:rPr>
        <w:t>s</w:t>
      </w:r>
      <w:r w:rsidRPr="003C4E15">
        <w:rPr>
          <w:lang w:val="en-US"/>
        </w:rPr>
        <w:t>ecurity of the person (art. 14)</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about the deprivation of liberty of persons with psychosocial disabilities, and their removal to medical facilities in New Zealand. Furthermore</w:t>
      </w:r>
      <w:r>
        <w:rPr>
          <w:lang w:val="en-US"/>
        </w:rPr>
        <w:t>,</w:t>
      </w:r>
      <w:r w:rsidRPr="003C4E15">
        <w:rPr>
          <w:lang w:val="en-US"/>
        </w:rPr>
        <w:t xml:space="preserve"> the Committee is concerned </w:t>
      </w:r>
      <w:r>
        <w:rPr>
          <w:lang w:val="en-US"/>
        </w:rPr>
        <w:t>about</w:t>
      </w:r>
      <w:r w:rsidRPr="003C4E15">
        <w:rPr>
          <w:lang w:val="en-US"/>
        </w:rPr>
        <w:t xml:space="preserve"> the lack of provision of reasonable accommodation to prisoners with disabilities</w:t>
      </w:r>
      <w:r w:rsidR="000B0560">
        <w:rPr>
          <w:lang w:val="en-US"/>
        </w:rPr>
        <w: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w:t>
      </w:r>
    </w:p>
    <w:p w:rsidR="0039376C" w:rsidRPr="003C4E15" w:rsidRDefault="0039376C" w:rsidP="0039376C">
      <w:pPr>
        <w:pStyle w:val="SingleTxtG"/>
        <w:numPr>
          <w:ilvl w:val="0"/>
          <w:numId w:val="32"/>
        </w:numPr>
        <w:ind w:left="1134" w:firstLine="567"/>
        <w:rPr>
          <w:b/>
          <w:lang w:val="en-US"/>
        </w:rPr>
      </w:pPr>
      <w:r w:rsidRPr="003C4E15">
        <w:rPr>
          <w:b/>
          <w:lang w:val="en-US"/>
        </w:rPr>
        <w:t xml:space="preserve">Repeal all </w:t>
      </w:r>
      <w:r>
        <w:rPr>
          <w:b/>
          <w:lang w:val="en-US"/>
        </w:rPr>
        <w:t xml:space="preserve">relevant </w:t>
      </w:r>
      <w:r w:rsidRPr="003C4E15">
        <w:rPr>
          <w:b/>
          <w:lang w:val="en-US"/>
        </w:rPr>
        <w:t xml:space="preserve">legislation </w:t>
      </w:r>
      <w:r>
        <w:rPr>
          <w:b/>
          <w:lang w:val="en-US"/>
        </w:rPr>
        <w:t xml:space="preserve">in order </w:t>
      </w:r>
      <w:r w:rsidRPr="003C4E15">
        <w:rPr>
          <w:b/>
          <w:lang w:val="en-US"/>
        </w:rPr>
        <w:t xml:space="preserve">to prohibit detention on the grounds of disability, including involuntary placement in hospitals, institutions or prisons; </w:t>
      </w:r>
    </w:p>
    <w:p w:rsidR="0039376C" w:rsidRPr="003C4E15" w:rsidRDefault="0039376C" w:rsidP="00CA6E19">
      <w:pPr>
        <w:pStyle w:val="SingleTxtG"/>
        <w:numPr>
          <w:ilvl w:val="0"/>
          <w:numId w:val="32"/>
        </w:numPr>
        <w:ind w:left="1134" w:firstLine="567"/>
        <w:rPr>
          <w:b/>
          <w:lang w:val="en-US"/>
        </w:rPr>
      </w:pPr>
      <w:r w:rsidRPr="00CA6E19" w:rsidDel="009E6B73">
        <w:rPr>
          <w:b/>
          <w:lang w:val="en-US"/>
        </w:rPr>
        <w:t xml:space="preserve"> </w:t>
      </w:r>
      <w:r w:rsidRPr="003C4E15">
        <w:rPr>
          <w:b/>
          <w:lang w:val="en-US"/>
        </w:rPr>
        <w:t xml:space="preserve">Ensure </w:t>
      </w:r>
      <w:r>
        <w:rPr>
          <w:b/>
          <w:lang w:val="en-US"/>
        </w:rPr>
        <w:t xml:space="preserve">the </w:t>
      </w:r>
      <w:r w:rsidRPr="003C4E15">
        <w:rPr>
          <w:b/>
          <w:lang w:val="en-US"/>
        </w:rPr>
        <w:t>provision of reasonable accommodation to prisoners with disabilities.</w:t>
      </w:r>
    </w:p>
    <w:p w:rsidR="0039376C" w:rsidRPr="003C4E15" w:rsidRDefault="0039376C" w:rsidP="0039376C">
      <w:pPr>
        <w:pStyle w:val="H23G"/>
        <w:rPr>
          <w:lang w:val="en-US"/>
        </w:rPr>
      </w:pPr>
      <w:r w:rsidRPr="003C4E15">
        <w:rPr>
          <w:lang w:val="en-US"/>
        </w:rPr>
        <w:tab/>
      </w:r>
      <w:r w:rsidRPr="003C4E15">
        <w:rPr>
          <w:lang w:val="en-US"/>
        </w:rPr>
        <w:tab/>
        <w:t>Freedom from exploitation, violence and abuse (art. 16)</w:t>
      </w:r>
    </w:p>
    <w:p w:rsidR="0039376C" w:rsidRPr="003C4E15" w:rsidRDefault="0039376C" w:rsidP="0039376C">
      <w:pPr>
        <w:pStyle w:val="SingleTxtG"/>
        <w:numPr>
          <w:ilvl w:val="0"/>
          <w:numId w:val="3"/>
        </w:numPr>
        <w:tabs>
          <w:tab w:val="left" w:pos="1701"/>
          <w:tab w:val="left" w:pos="2410"/>
        </w:tabs>
        <w:ind w:left="1134" w:firstLine="0"/>
        <w:rPr>
          <w:lang w:val="en-US"/>
        </w:rPr>
      </w:pPr>
      <w:r w:rsidRPr="00CA6E19">
        <w:rPr>
          <w:lang w:val="en-US"/>
        </w:rPr>
        <w:t xml:space="preserve">The Committee is concerned that current legislation regarding domestic violence </w:t>
      </w:r>
      <w:r w:rsidRPr="003C4E15">
        <w:rPr>
          <w:lang w:val="en-US"/>
        </w:rPr>
        <w:t xml:space="preserve">uses derogatory language, and </w:t>
      </w:r>
      <w:r w:rsidRPr="00CA6E19">
        <w:rPr>
          <w:lang w:val="en-US"/>
        </w:rPr>
        <w:t xml:space="preserve">does not ensure </w:t>
      </w:r>
      <w:r>
        <w:rPr>
          <w:lang w:val="en-US"/>
        </w:rPr>
        <w:t xml:space="preserve">that </w:t>
      </w:r>
      <w:r w:rsidRPr="00CA6E19">
        <w:rPr>
          <w:lang w:val="en-US"/>
        </w:rPr>
        <w:t>women and girls with disabilities are protected on a</w:t>
      </w:r>
      <w:r w:rsidRPr="003C4E15">
        <w:rPr>
          <w:lang w:val="en-US"/>
        </w:rPr>
        <w:t>n equal basis with others</w:t>
      </w:r>
      <w:r w:rsidRPr="00CA6E19">
        <w:rPr>
          <w:lang w:val="en-US"/>
        </w:rPr>
        <w:t xml:space="preserve">. It is also concerned that it does not provide accessible helplines or shelters, </w:t>
      </w:r>
      <w:r>
        <w:rPr>
          <w:lang w:val="en-US"/>
        </w:rPr>
        <w:t>n</w:t>
      </w:r>
      <w:r w:rsidRPr="00CA6E19">
        <w:rPr>
          <w:lang w:val="en-US"/>
        </w:rPr>
        <w:t xml:space="preserve">or training for health professionals, counsellors and </w:t>
      </w:r>
      <w:r>
        <w:rPr>
          <w:lang w:val="en-US"/>
        </w:rPr>
        <w:t>the personnel of police units</w:t>
      </w:r>
      <w:r w:rsidRPr="00CA6E19">
        <w:rPr>
          <w:lang w:val="en-US"/>
        </w:rPr>
        <w:t xml:space="preserve"> to work with women and girls with disabilities.</w:t>
      </w:r>
    </w:p>
    <w:p w:rsidR="0039376C" w:rsidRPr="00CA6E19" w:rsidRDefault="0039376C" w:rsidP="00CA6E19">
      <w:pPr>
        <w:pStyle w:val="SingleTxtG"/>
        <w:keepNext/>
        <w:numPr>
          <w:ilvl w:val="0"/>
          <w:numId w:val="3"/>
        </w:numPr>
        <w:tabs>
          <w:tab w:val="left" w:pos="1701"/>
          <w:tab w:val="left" w:pos="2410"/>
        </w:tabs>
        <w:ind w:left="1134" w:firstLine="0"/>
        <w:rPr>
          <w:b/>
          <w:lang w:val="en-US"/>
        </w:rPr>
      </w:pPr>
      <w:r w:rsidRPr="00CA6E19">
        <w:rPr>
          <w:b/>
          <w:lang w:val="en-US"/>
        </w:rPr>
        <w:t xml:space="preserve">The Committee recommends that the State party: </w:t>
      </w:r>
    </w:p>
    <w:p w:rsidR="0039376C" w:rsidRPr="003C4E15" w:rsidRDefault="0039376C" w:rsidP="00CA6E19">
      <w:pPr>
        <w:pStyle w:val="SingleTxtG"/>
        <w:numPr>
          <w:ilvl w:val="0"/>
          <w:numId w:val="43"/>
        </w:numPr>
        <w:ind w:left="1134" w:firstLine="567"/>
        <w:rPr>
          <w:b/>
          <w:lang w:val="en-US"/>
        </w:rPr>
      </w:pPr>
      <w:r w:rsidRPr="00CA6E19">
        <w:rPr>
          <w:b/>
          <w:lang w:val="en-US"/>
        </w:rPr>
        <w:t>Provide fully funded, accessible helplines and shelters for women with disabilities who experience violence</w:t>
      </w:r>
      <w:r w:rsidR="003E1217">
        <w:rPr>
          <w:b/>
          <w:lang w:val="en-US"/>
        </w:rPr>
        <w:t>, whether</w:t>
      </w:r>
      <w:r w:rsidRPr="00CA6E19">
        <w:rPr>
          <w:b/>
          <w:lang w:val="en-US"/>
        </w:rPr>
        <w:t xml:space="preserve"> inside </w:t>
      </w:r>
      <w:r w:rsidR="003E1217">
        <w:rPr>
          <w:b/>
          <w:lang w:val="en-US"/>
        </w:rPr>
        <w:t>or</w:t>
      </w:r>
      <w:r w:rsidRPr="00CA6E19">
        <w:rPr>
          <w:b/>
          <w:lang w:val="en-US"/>
        </w:rPr>
        <w:t xml:space="preserve"> outside the home</w:t>
      </w:r>
      <w:r w:rsidRPr="003C4E15">
        <w:rPr>
          <w:b/>
          <w:lang w:val="en-US"/>
        </w:rPr>
        <w:t>;</w:t>
      </w:r>
      <w:r w:rsidRPr="00CA6E19">
        <w:rPr>
          <w:b/>
          <w:lang w:val="en-US"/>
        </w:rPr>
        <w:t xml:space="preserve"> </w:t>
      </w:r>
    </w:p>
    <w:p w:rsidR="0039376C" w:rsidRPr="003C4E15" w:rsidRDefault="0039376C" w:rsidP="00CA6E19">
      <w:pPr>
        <w:pStyle w:val="SingleTxtG"/>
        <w:numPr>
          <w:ilvl w:val="0"/>
          <w:numId w:val="43"/>
        </w:numPr>
        <w:ind w:left="1134" w:firstLine="567"/>
        <w:rPr>
          <w:b/>
          <w:lang w:val="en-US"/>
        </w:rPr>
      </w:pPr>
      <w:r w:rsidRPr="00CA6E19">
        <w:rPr>
          <w:b/>
          <w:lang w:val="en-US"/>
        </w:rPr>
        <w:t xml:space="preserve">Provide specific training </w:t>
      </w:r>
      <w:r>
        <w:rPr>
          <w:b/>
          <w:lang w:val="en-US"/>
        </w:rPr>
        <w:t>for</w:t>
      </w:r>
      <w:r w:rsidRPr="00CA6E19">
        <w:rPr>
          <w:b/>
          <w:lang w:val="en-US"/>
        </w:rPr>
        <w:t xml:space="preserve"> health professionals, counsellors and personnel </w:t>
      </w:r>
      <w:r>
        <w:rPr>
          <w:b/>
          <w:lang w:val="en-US"/>
        </w:rPr>
        <w:t>of</w:t>
      </w:r>
      <w:r w:rsidRPr="00CA6E19">
        <w:rPr>
          <w:b/>
          <w:lang w:val="en-US"/>
        </w:rPr>
        <w:t xml:space="preserve"> the Police Family Violence Unit to work with women and girls with disabilities </w:t>
      </w:r>
      <w:r>
        <w:rPr>
          <w:b/>
          <w:lang w:val="en-US"/>
        </w:rPr>
        <w:t xml:space="preserve">who are </w:t>
      </w:r>
      <w:r w:rsidRPr="00CA6E19">
        <w:rPr>
          <w:b/>
          <w:lang w:val="en-US"/>
        </w:rPr>
        <w:t>victims of violence.</w:t>
      </w:r>
    </w:p>
    <w:p w:rsidR="0039376C" w:rsidRPr="00CA6E19" w:rsidRDefault="0039376C" w:rsidP="0039376C">
      <w:pPr>
        <w:pStyle w:val="SingleTxtG"/>
        <w:numPr>
          <w:ilvl w:val="0"/>
          <w:numId w:val="3"/>
        </w:numPr>
        <w:tabs>
          <w:tab w:val="left" w:pos="1701"/>
          <w:tab w:val="left" w:pos="2410"/>
        </w:tabs>
        <w:ind w:left="1134" w:firstLine="0"/>
        <w:rPr>
          <w:lang w:val="en-US"/>
        </w:rPr>
      </w:pPr>
      <w:r w:rsidRPr="00CA6E19">
        <w:rPr>
          <w:lang w:val="en-US"/>
        </w:rPr>
        <w:t>The Committee is concerned that current law authori</w:t>
      </w:r>
      <w:r>
        <w:rPr>
          <w:lang w:val="en-US"/>
        </w:rPr>
        <w:t>z</w:t>
      </w:r>
      <w:r w:rsidRPr="00CA6E19">
        <w:rPr>
          <w:lang w:val="en-US"/>
        </w:rPr>
        <w:t>es the use of force against children</w:t>
      </w:r>
      <w:r w:rsidRPr="003C4E15">
        <w:rPr>
          <w:lang w:val="en-US"/>
        </w:rPr>
        <w:t xml:space="preserve"> with disabilities</w:t>
      </w:r>
      <w:r w:rsidRPr="00CA6E19">
        <w:rPr>
          <w:lang w:val="en-US"/>
        </w:rPr>
        <w:t xml:space="preserve"> </w:t>
      </w:r>
      <w:r w:rsidRPr="003C4E15">
        <w:rPr>
          <w:lang w:val="en-US"/>
        </w:rPr>
        <w:t>“</w:t>
      </w:r>
      <w:r w:rsidRPr="00CA6E19">
        <w:rPr>
          <w:lang w:val="en-US"/>
        </w:rPr>
        <w:t>by way of correction</w:t>
      </w:r>
      <w:r w:rsidRPr="003C4E15">
        <w:rPr>
          <w:lang w:val="en-US"/>
        </w:rPr>
        <w:t>”</w:t>
      </w:r>
      <w:r w:rsidRPr="00CA6E19">
        <w:rPr>
          <w:lang w:val="en-US"/>
        </w:rPr>
        <w:t>.</w:t>
      </w:r>
    </w:p>
    <w:p w:rsidR="0039376C" w:rsidRPr="00CA6E19" w:rsidRDefault="0039376C" w:rsidP="0039376C">
      <w:pPr>
        <w:pStyle w:val="SingleTxtG"/>
        <w:numPr>
          <w:ilvl w:val="0"/>
          <w:numId w:val="3"/>
        </w:numPr>
        <w:tabs>
          <w:tab w:val="left" w:pos="1701"/>
          <w:tab w:val="left" w:pos="2410"/>
        </w:tabs>
        <w:ind w:left="1134" w:firstLine="0"/>
        <w:rPr>
          <w:b/>
          <w:lang w:val="en-US"/>
        </w:rPr>
      </w:pPr>
      <w:r w:rsidRPr="00CA6E19">
        <w:rPr>
          <w:b/>
          <w:lang w:val="en-US"/>
        </w:rPr>
        <w:t>The Committee recommends that the State party replace</w:t>
      </w:r>
      <w:r>
        <w:rPr>
          <w:b/>
          <w:lang w:val="en-US"/>
        </w:rPr>
        <w:t xml:space="preserve"> existing</w:t>
      </w:r>
      <w:r w:rsidRPr="00CA6E19">
        <w:rPr>
          <w:b/>
          <w:lang w:val="en-US"/>
        </w:rPr>
        <w:t xml:space="preserve"> laws</w:t>
      </w:r>
      <w:r>
        <w:rPr>
          <w:b/>
          <w:lang w:val="en-US"/>
        </w:rPr>
        <w:t xml:space="preserve"> so as</w:t>
      </w:r>
      <w:r w:rsidRPr="00CA6E19">
        <w:rPr>
          <w:b/>
          <w:lang w:val="en-US"/>
        </w:rPr>
        <w:t xml:space="preserve"> to prohibit all corporal punishment</w:t>
      </w:r>
      <w:r>
        <w:rPr>
          <w:b/>
          <w:lang w:val="en-US"/>
        </w:rPr>
        <w:t>,</w:t>
      </w:r>
      <w:r w:rsidRPr="00CA6E19">
        <w:rPr>
          <w:b/>
          <w:lang w:val="en-US"/>
        </w:rPr>
        <w:t xml:space="preserve"> so </w:t>
      </w:r>
      <w:r>
        <w:rPr>
          <w:b/>
          <w:lang w:val="en-US"/>
        </w:rPr>
        <w:t xml:space="preserve">that </w:t>
      </w:r>
      <w:r w:rsidRPr="00CA6E19">
        <w:rPr>
          <w:b/>
          <w:lang w:val="en-US"/>
        </w:rPr>
        <w:t>children with disabilities are legally protected from all punitive assault</w:t>
      </w:r>
      <w:r>
        <w:rPr>
          <w:b/>
          <w:lang w:val="en-US"/>
        </w:rPr>
        <w:t>,</w:t>
      </w:r>
      <w:r w:rsidRPr="00CA6E19">
        <w:rPr>
          <w:b/>
          <w:lang w:val="en-US"/>
        </w:rPr>
        <w:t xml:space="preserve"> including in the home.</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about the lack of safeguards to prevent financial and psychological abuse of persons with disabilities by their “caregivers”</w:t>
      </w:r>
      <w:r>
        <w:rPr>
          <w:lang w:val="en-US"/>
        </w:rPr>
        <w:t>,</w:t>
      </w:r>
      <w:r w:rsidRPr="003C4E15">
        <w:rPr>
          <w:lang w:val="en-US"/>
        </w:rPr>
        <w:t xml:space="preserve"> </w:t>
      </w:r>
      <w:r>
        <w:rPr>
          <w:lang w:val="en-US"/>
        </w:rPr>
        <w:t>and at</w:t>
      </w:r>
      <w:r w:rsidRPr="003C4E15">
        <w:rPr>
          <w:lang w:val="en-US"/>
        </w:rPr>
        <w:t xml:space="preserve"> the lack of resources available </w:t>
      </w:r>
      <w:r>
        <w:rPr>
          <w:lang w:val="en-US"/>
        </w:rPr>
        <w:t>for the provision of</w:t>
      </w:r>
      <w:r w:rsidRPr="003C4E15">
        <w:rPr>
          <w:lang w:val="en-US"/>
        </w:rPr>
        <w:t xml:space="preserve"> support services to persons with disabilities who are victims of violence. </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 introduce appropriate caregiver training, safeguards and monitoring</w:t>
      </w:r>
      <w:r>
        <w:rPr>
          <w:b/>
          <w:lang w:val="en-US"/>
        </w:rPr>
        <w:t>,</w:t>
      </w:r>
      <w:r w:rsidRPr="003C4E15">
        <w:rPr>
          <w:b/>
          <w:lang w:val="en-US"/>
        </w:rPr>
        <w:t xml:space="preserve"> </w:t>
      </w:r>
      <w:r>
        <w:rPr>
          <w:b/>
          <w:lang w:val="en-US"/>
        </w:rPr>
        <w:t xml:space="preserve">in order </w:t>
      </w:r>
      <w:r w:rsidRPr="003C4E15">
        <w:rPr>
          <w:b/>
          <w:lang w:val="en-US"/>
        </w:rPr>
        <w:t>to prevent abuse of the Disability Allowance by ”caregivers”</w:t>
      </w:r>
      <w:r>
        <w:rPr>
          <w:b/>
          <w:lang w:val="en-US"/>
        </w:rPr>
        <w:t>, and that it provide</w:t>
      </w:r>
      <w:r w:rsidRPr="003C4E15">
        <w:rPr>
          <w:b/>
          <w:lang w:val="en-US"/>
        </w:rPr>
        <w:t xml:space="preserve"> resources for professional and accessible information and services for victims of violence and abuse, especially in remote areas.</w:t>
      </w:r>
    </w:p>
    <w:p w:rsidR="0039376C" w:rsidRPr="003C4E15" w:rsidRDefault="0039376C" w:rsidP="0039376C">
      <w:pPr>
        <w:pStyle w:val="H23G"/>
        <w:rPr>
          <w:lang w:val="en-US"/>
        </w:rPr>
      </w:pPr>
      <w:r w:rsidRPr="003C4E15">
        <w:rPr>
          <w:lang w:val="en-US"/>
        </w:rPr>
        <w:tab/>
      </w:r>
      <w:r w:rsidRPr="003C4E15">
        <w:rPr>
          <w:lang w:val="en-US"/>
        </w:rPr>
        <w:tab/>
        <w:t>Protecting the integrity of the person (art. 17)</w:t>
      </w:r>
      <w:r>
        <w:rPr>
          <w:lang w:val="en-US"/>
        </w:rPr>
        <w:t xml:space="preserve"> </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current legislation does not protect women and girls with disabilities from forced sexual and reproductive health procedures</w:t>
      </w:r>
      <w:r>
        <w:rPr>
          <w:lang w:val="en-US"/>
        </w:rPr>
        <w:t>,</w:t>
      </w:r>
      <w:r w:rsidRPr="003C4E15">
        <w:rPr>
          <w:lang w:val="en-US"/>
        </w:rPr>
        <w:t xml:space="preserve"> nor does it provide </w:t>
      </w:r>
      <w:r>
        <w:rPr>
          <w:lang w:val="en-US"/>
        </w:rPr>
        <w:t xml:space="preserve">for </w:t>
      </w:r>
      <w:r w:rsidRPr="003C4E15">
        <w:rPr>
          <w:lang w:val="en-US"/>
        </w:rPr>
        <w:t>sexual and reproductive health education.</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CA6E19">
      <w:pPr>
        <w:pStyle w:val="SingleTxtG"/>
        <w:numPr>
          <w:ilvl w:val="0"/>
          <w:numId w:val="33"/>
        </w:numPr>
        <w:ind w:left="1134" w:firstLine="567"/>
        <w:rPr>
          <w:b/>
          <w:lang w:val="en-US"/>
        </w:rPr>
      </w:pPr>
      <w:r w:rsidRPr="003C4E15">
        <w:rPr>
          <w:b/>
          <w:lang w:val="en-US"/>
        </w:rPr>
        <w:t>Revise the Criminal Code and any other relevant laws to protect women and girls with disabilities from coerced sterilization</w:t>
      </w:r>
      <w:r w:rsidR="003E1217">
        <w:rPr>
          <w:b/>
          <w:lang w:val="en-US"/>
        </w:rPr>
        <w:t xml:space="preserve"> and</w:t>
      </w:r>
      <w:r w:rsidRPr="003C4E15">
        <w:rPr>
          <w:b/>
          <w:lang w:val="en-US"/>
        </w:rPr>
        <w:t xml:space="preserve"> contraception and other forced medication</w:t>
      </w:r>
      <w:r w:rsidR="00D2776E">
        <w:rPr>
          <w:b/>
          <w:lang w:val="en-US"/>
        </w:rPr>
        <w:t>,</w:t>
      </w:r>
      <w:r w:rsidR="003E1217">
        <w:rPr>
          <w:b/>
          <w:lang w:val="en-US"/>
        </w:rPr>
        <w:t xml:space="preserve"> in the absence of</w:t>
      </w:r>
      <w:r w:rsidRPr="003C4E15">
        <w:rPr>
          <w:b/>
          <w:lang w:val="en-US"/>
        </w:rPr>
        <w:t xml:space="preserve"> the individual’s free and informed consent;</w:t>
      </w:r>
    </w:p>
    <w:p w:rsidR="0039376C" w:rsidRPr="003C4E15" w:rsidRDefault="0039376C" w:rsidP="0039376C">
      <w:pPr>
        <w:pStyle w:val="SingleTxtG"/>
        <w:numPr>
          <w:ilvl w:val="0"/>
          <w:numId w:val="33"/>
        </w:numPr>
        <w:ind w:left="1134" w:firstLine="567"/>
        <w:rPr>
          <w:b/>
          <w:lang w:val="en-US"/>
        </w:rPr>
      </w:pPr>
      <w:r w:rsidRPr="003C4E15">
        <w:rPr>
          <w:b/>
          <w:lang w:val="en-US"/>
        </w:rPr>
        <w:t xml:space="preserve">Introduce accessible sexual and reproductive health education </w:t>
      </w:r>
      <w:proofErr w:type="spellStart"/>
      <w:r w:rsidRPr="003C4E15">
        <w:rPr>
          <w:b/>
          <w:lang w:val="en-US"/>
        </w:rPr>
        <w:t>programmes</w:t>
      </w:r>
      <w:proofErr w:type="spellEnd"/>
      <w:r w:rsidRPr="003C4E15">
        <w:rPr>
          <w:b/>
          <w:lang w:val="en-US"/>
        </w:rPr>
        <w:t xml:space="preserve"> in schools and the community that are inclusive of young persons with disabilities, including women and girls. </w:t>
      </w:r>
    </w:p>
    <w:p w:rsidR="0039376C" w:rsidRPr="003C4E15" w:rsidRDefault="0039376C" w:rsidP="00CA6E19">
      <w:pPr>
        <w:pStyle w:val="H23G"/>
        <w:rPr>
          <w:lang w:val="en-US"/>
        </w:rPr>
      </w:pPr>
      <w:r w:rsidRPr="003C4E15">
        <w:rPr>
          <w:lang w:val="en-US"/>
        </w:rPr>
        <w:tab/>
      </w:r>
      <w:r w:rsidRPr="003C4E15">
        <w:rPr>
          <w:lang w:val="en-US"/>
        </w:rPr>
        <w:tab/>
        <w:t>Liberty of movement and nationality (art. 18)</w:t>
      </w:r>
    </w:p>
    <w:p w:rsidR="0039376C" w:rsidRPr="003C4E15" w:rsidRDefault="0039376C" w:rsidP="00CA6E19">
      <w:pPr>
        <w:pStyle w:val="SingleTxtG"/>
        <w:numPr>
          <w:ilvl w:val="0"/>
          <w:numId w:val="3"/>
        </w:numPr>
        <w:tabs>
          <w:tab w:val="left" w:pos="1701"/>
          <w:tab w:val="left" w:pos="2410"/>
        </w:tabs>
        <w:ind w:left="1134" w:firstLine="0"/>
        <w:rPr>
          <w:lang w:val="en-US"/>
        </w:rPr>
      </w:pPr>
      <w:r w:rsidRPr="00CA6E19">
        <w:rPr>
          <w:lang w:val="en-US"/>
        </w:rPr>
        <w:t xml:space="preserve">The </w:t>
      </w:r>
      <w:r w:rsidRPr="003C4E15">
        <w:rPr>
          <w:lang w:val="en-US"/>
        </w:rPr>
        <w:t>C</w:t>
      </w:r>
      <w:r w:rsidRPr="00CA6E19">
        <w:rPr>
          <w:lang w:val="en-US"/>
        </w:rPr>
        <w:t>ommittee is concerned about persons with disabilities being denied entry into the State party on the basis of disability</w:t>
      </w:r>
      <w:r w:rsidRPr="003C4E15">
        <w:rPr>
          <w:lang w:val="en-US"/>
        </w:rPr>
        <w:t>.</w:t>
      </w:r>
    </w:p>
    <w:p w:rsidR="0039376C" w:rsidRPr="00CA6E19" w:rsidRDefault="0039376C" w:rsidP="00CA6E19">
      <w:pPr>
        <w:pStyle w:val="SingleTxtG"/>
        <w:numPr>
          <w:ilvl w:val="0"/>
          <w:numId w:val="3"/>
        </w:numPr>
        <w:tabs>
          <w:tab w:val="left" w:pos="1701"/>
          <w:tab w:val="left" w:pos="2410"/>
        </w:tabs>
        <w:ind w:left="1134" w:firstLine="0"/>
        <w:rPr>
          <w:b/>
          <w:lang w:val="en-US"/>
        </w:rPr>
      </w:pPr>
      <w:r w:rsidRPr="00CA6E19">
        <w:rPr>
          <w:b/>
          <w:lang w:val="en-US"/>
        </w:rPr>
        <w:t xml:space="preserve">The Committee recommends </w:t>
      </w:r>
      <w:r>
        <w:rPr>
          <w:b/>
          <w:lang w:val="en-US"/>
        </w:rPr>
        <w:t>that the State party amend</w:t>
      </w:r>
      <w:r w:rsidRPr="00CA6E19">
        <w:rPr>
          <w:b/>
          <w:lang w:val="en-US"/>
        </w:rPr>
        <w:t xml:space="preserve"> the law </w:t>
      </w:r>
      <w:r>
        <w:rPr>
          <w:b/>
          <w:lang w:val="en-US"/>
        </w:rPr>
        <w:t xml:space="preserve">so as </w:t>
      </w:r>
      <w:r w:rsidRPr="00CA6E19">
        <w:rPr>
          <w:b/>
          <w:lang w:val="en-US"/>
        </w:rPr>
        <w:t>to allow all persons with disabilities entry to the State party on an equal basis with others.</w:t>
      </w:r>
    </w:p>
    <w:p w:rsidR="0039376C" w:rsidRPr="003C4E15" w:rsidRDefault="0039376C" w:rsidP="0039376C">
      <w:pPr>
        <w:pStyle w:val="H23G"/>
        <w:rPr>
          <w:lang w:val="en-US"/>
        </w:rPr>
      </w:pPr>
      <w:r w:rsidRPr="003C4E15">
        <w:rPr>
          <w:lang w:val="en-US"/>
        </w:rPr>
        <w:tab/>
      </w:r>
      <w:r w:rsidRPr="003C4E15">
        <w:rPr>
          <w:lang w:val="en-US"/>
        </w:rPr>
        <w:tab/>
        <w:t>Living independently and being included in the community (art. 19)</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there are no registered personal </w:t>
      </w:r>
      <w:r>
        <w:rPr>
          <w:lang w:val="en-US"/>
        </w:rPr>
        <w:t>assistance</w:t>
      </w:r>
      <w:r w:rsidRPr="003C4E15">
        <w:rPr>
          <w:lang w:val="en-US"/>
        </w:rPr>
        <w:t xml:space="preserve"> services in the State party and that families are the sole base of support for persons with disabilities.</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w:t>
      </w:r>
      <w:r>
        <w:rPr>
          <w:b/>
          <w:lang w:val="en-US"/>
        </w:rPr>
        <w:t xml:space="preserve">that </w:t>
      </w:r>
      <w:r w:rsidRPr="003C4E15">
        <w:rPr>
          <w:b/>
          <w:lang w:val="en-US"/>
        </w:rPr>
        <w:t xml:space="preserve">the State party develop support services for persons with disabilities to live independently in the community, </w:t>
      </w:r>
      <w:r>
        <w:rPr>
          <w:b/>
          <w:lang w:val="en-US"/>
        </w:rPr>
        <w:t>which should include</w:t>
      </w:r>
      <w:r w:rsidRPr="003C4E15">
        <w:rPr>
          <w:b/>
          <w:lang w:val="en-US"/>
        </w:rPr>
        <w:t xml:space="preserve"> setting a concrete time frame and allocating </w:t>
      </w:r>
      <w:r>
        <w:rPr>
          <w:b/>
          <w:lang w:val="en-US"/>
        </w:rPr>
        <w:t xml:space="preserve">a </w:t>
      </w:r>
      <w:r w:rsidRPr="003C4E15">
        <w:rPr>
          <w:b/>
          <w:lang w:val="en-US"/>
        </w:rPr>
        <w:t>budget for the establishment of professional personal assistance services, with the active participation of organi</w:t>
      </w:r>
      <w:r>
        <w:rPr>
          <w:b/>
          <w:lang w:val="en-US"/>
        </w:rPr>
        <w:t>z</w:t>
      </w:r>
      <w:r w:rsidRPr="003C4E15">
        <w:rPr>
          <w:b/>
          <w:lang w:val="en-US"/>
        </w:rPr>
        <w:t>ations of persons with disabilities.</w:t>
      </w:r>
    </w:p>
    <w:p w:rsidR="0039376C" w:rsidRPr="003C4E15" w:rsidRDefault="0039376C" w:rsidP="0039376C">
      <w:pPr>
        <w:pStyle w:val="H23G"/>
        <w:rPr>
          <w:lang w:val="en-US"/>
        </w:rPr>
      </w:pPr>
      <w:r w:rsidRPr="003C4E15">
        <w:rPr>
          <w:lang w:val="en-US"/>
        </w:rPr>
        <w:tab/>
      </w:r>
      <w:r w:rsidRPr="003C4E15">
        <w:rPr>
          <w:lang w:val="en-US"/>
        </w:rPr>
        <w:tab/>
        <w:t>Freedom of expression and opinion, and access to information (art. 21)</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at the lack of access to information and communication</w:t>
      </w:r>
      <w:r>
        <w:rPr>
          <w:lang w:val="en-US"/>
        </w:rPr>
        <w:t>s</w:t>
      </w:r>
      <w:r w:rsidRPr="003C4E15">
        <w:rPr>
          <w:lang w:val="en-US"/>
        </w:rPr>
        <w:t xml:space="preserve"> technologies (ICT</w:t>
      </w:r>
      <w:r>
        <w:rPr>
          <w:lang w:val="en-US"/>
        </w:rPr>
        <w:t>s</w:t>
      </w:r>
      <w:r w:rsidRPr="003C4E15">
        <w:rPr>
          <w:lang w:val="en-US"/>
        </w:rPr>
        <w:t xml:space="preserve">), </w:t>
      </w:r>
      <w:r>
        <w:rPr>
          <w:lang w:val="en-US"/>
        </w:rPr>
        <w:t xml:space="preserve">and </w:t>
      </w:r>
      <w:r w:rsidRPr="003C4E15">
        <w:rPr>
          <w:lang w:val="en-US"/>
        </w:rPr>
        <w:t>the</w:t>
      </w:r>
      <w:r>
        <w:rPr>
          <w:lang w:val="en-US"/>
        </w:rPr>
        <w:t xml:space="preserve"> lack of</w:t>
      </w:r>
      <w:r w:rsidRPr="003C4E15">
        <w:rPr>
          <w:lang w:val="en-US"/>
        </w:rPr>
        <w:t xml:space="preserve"> availability of Braille, sign language, easy read and digital communication</w:t>
      </w:r>
      <w:r>
        <w:rPr>
          <w:lang w:val="en-US"/>
        </w:rPr>
        <w:t>s</w:t>
      </w:r>
      <w:r w:rsidRPr="003C4E15">
        <w:rPr>
          <w:lang w:val="en-US"/>
        </w:rPr>
        <w: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in accordance with </w:t>
      </w:r>
      <w:r>
        <w:rPr>
          <w:b/>
          <w:lang w:val="en-US"/>
        </w:rPr>
        <w:t>g</w:t>
      </w:r>
      <w:r w:rsidRPr="003C4E15">
        <w:rPr>
          <w:b/>
          <w:lang w:val="en-US"/>
        </w:rPr>
        <w:t xml:space="preserve">eneral </w:t>
      </w:r>
      <w:r>
        <w:rPr>
          <w:b/>
          <w:lang w:val="en-US"/>
        </w:rPr>
        <w:t>c</w:t>
      </w:r>
      <w:r w:rsidRPr="003C4E15">
        <w:rPr>
          <w:b/>
          <w:lang w:val="en-US"/>
        </w:rPr>
        <w:t>omment No. 2:</w:t>
      </w:r>
    </w:p>
    <w:p w:rsidR="0039376C" w:rsidRPr="003C4E15" w:rsidRDefault="0039376C" w:rsidP="0039376C">
      <w:pPr>
        <w:pStyle w:val="SingleTxtG"/>
        <w:numPr>
          <w:ilvl w:val="0"/>
          <w:numId w:val="34"/>
        </w:numPr>
        <w:ind w:left="1134" w:firstLine="567"/>
        <w:rPr>
          <w:b/>
          <w:lang w:val="en-US"/>
        </w:rPr>
      </w:pPr>
      <w:r w:rsidRPr="003C4E15">
        <w:rPr>
          <w:b/>
          <w:lang w:val="en-US"/>
        </w:rPr>
        <w:t>Enact legislation to ensure that all information and communications provided to the general public are available to all persons with disabilities in accessible formats, including sign language, Braille</w:t>
      </w:r>
      <w:r>
        <w:rPr>
          <w:b/>
          <w:lang w:val="en-US"/>
        </w:rPr>
        <w:t>,</w:t>
      </w:r>
      <w:r w:rsidRPr="003C4E15">
        <w:rPr>
          <w:b/>
          <w:lang w:val="en-US"/>
        </w:rPr>
        <w:t xml:space="preserve"> and other accessible modes, means and formats of communication, and ICTs;</w:t>
      </w:r>
    </w:p>
    <w:p w:rsidR="0039376C" w:rsidRPr="003C4E15" w:rsidRDefault="0039376C" w:rsidP="0039376C">
      <w:pPr>
        <w:pStyle w:val="SingleTxtG"/>
        <w:numPr>
          <w:ilvl w:val="0"/>
          <w:numId w:val="34"/>
        </w:numPr>
        <w:ind w:left="1134" w:firstLine="567"/>
        <w:rPr>
          <w:b/>
          <w:lang w:val="en-US"/>
        </w:rPr>
      </w:pPr>
      <w:r w:rsidRPr="003C4E15">
        <w:rPr>
          <w:b/>
          <w:lang w:val="en-US"/>
        </w:rPr>
        <w:t xml:space="preserve">Make sign language and Braille training available so </w:t>
      </w:r>
      <w:r>
        <w:rPr>
          <w:b/>
          <w:lang w:val="en-US"/>
        </w:rPr>
        <w:t xml:space="preserve">that </w:t>
      </w:r>
      <w:r w:rsidRPr="003C4E15">
        <w:rPr>
          <w:b/>
          <w:lang w:val="en-US"/>
        </w:rPr>
        <w:t xml:space="preserve">sign language and Braille can be used by </w:t>
      </w:r>
      <w:r>
        <w:rPr>
          <w:b/>
          <w:lang w:val="en-US"/>
        </w:rPr>
        <w:t>d</w:t>
      </w:r>
      <w:r w:rsidRPr="003C4E15">
        <w:rPr>
          <w:b/>
          <w:lang w:val="en-US"/>
        </w:rPr>
        <w:t xml:space="preserve">eaf and </w:t>
      </w:r>
      <w:r>
        <w:rPr>
          <w:b/>
          <w:lang w:val="en-US"/>
        </w:rPr>
        <w:t>b</w:t>
      </w:r>
      <w:r w:rsidRPr="003C4E15">
        <w:rPr>
          <w:b/>
          <w:lang w:val="en-US"/>
        </w:rPr>
        <w:t xml:space="preserve">lind Cook </w:t>
      </w:r>
      <w:r>
        <w:rPr>
          <w:b/>
          <w:lang w:val="en-US"/>
        </w:rPr>
        <w:t>I</w:t>
      </w:r>
      <w:r w:rsidRPr="003C4E15">
        <w:rPr>
          <w:b/>
          <w:lang w:val="en-US"/>
        </w:rPr>
        <w:t>slanders in schools and in public.</w:t>
      </w:r>
    </w:p>
    <w:p w:rsidR="0039376C" w:rsidRPr="003C4E15" w:rsidRDefault="0039376C" w:rsidP="0039376C">
      <w:pPr>
        <w:pStyle w:val="H23G"/>
        <w:rPr>
          <w:lang w:val="en-US"/>
        </w:rPr>
      </w:pPr>
      <w:r w:rsidRPr="003C4E15">
        <w:rPr>
          <w:lang w:val="en-US"/>
        </w:rPr>
        <w:tab/>
      </w:r>
      <w:r w:rsidRPr="003C4E15">
        <w:rPr>
          <w:lang w:val="en-US"/>
        </w:rPr>
        <w:tab/>
        <w:t>Education (art. 24)</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there is an insufficient budget allocation and provision of support for inclusive education.</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35"/>
        </w:numPr>
        <w:ind w:left="1134" w:firstLine="567"/>
        <w:rPr>
          <w:b/>
          <w:lang w:val="en-US"/>
        </w:rPr>
      </w:pPr>
      <w:r w:rsidRPr="00CA6E19">
        <w:rPr>
          <w:rStyle w:val="Strong"/>
          <w:color w:val="000000"/>
          <w:lang w:val="en-US"/>
        </w:rPr>
        <w:t xml:space="preserve">Ensure an inclusive </w:t>
      </w:r>
      <w:r w:rsidR="00D2776E">
        <w:rPr>
          <w:rStyle w:val="Strong"/>
          <w:color w:val="000000"/>
          <w:lang w:val="en-US"/>
        </w:rPr>
        <w:t xml:space="preserve">and </w:t>
      </w:r>
      <w:r w:rsidRPr="00CA6E19">
        <w:rPr>
          <w:rStyle w:val="Strong"/>
          <w:color w:val="000000"/>
          <w:lang w:val="en-US"/>
        </w:rPr>
        <w:t>quality education system;</w:t>
      </w:r>
    </w:p>
    <w:p w:rsidR="0039376C" w:rsidRPr="003C4E15" w:rsidRDefault="0039376C" w:rsidP="0039376C">
      <w:pPr>
        <w:pStyle w:val="SingleTxtG"/>
        <w:numPr>
          <w:ilvl w:val="0"/>
          <w:numId w:val="35"/>
        </w:numPr>
        <w:ind w:left="1134" w:firstLine="567"/>
        <w:rPr>
          <w:b/>
          <w:lang w:val="en-US"/>
        </w:rPr>
      </w:pPr>
      <w:r w:rsidRPr="003C4E15">
        <w:rPr>
          <w:b/>
          <w:lang w:val="en-US"/>
        </w:rPr>
        <w:t>Introduce tailored education plans for all students with disabilities within mainstream schools;</w:t>
      </w:r>
    </w:p>
    <w:p w:rsidR="0039376C" w:rsidRPr="003C4E15" w:rsidRDefault="0039376C" w:rsidP="0039376C">
      <w:pPr>
        <w:pStyle w:val="SingleTxtG"/>
        <w:numPr>
          <w:ilvl w:val="0"/>
          <w:numId w:val="35"/>
        </w:numPr>
        <w:ind w:left="1134" w:firstLine="567"/>
        <w:rPr>
          <w:b/>
          <w:lang w:val="en-US"/>
        </w:rPr>
      </w:pPr>
      <w:r w:rsidRPr="003C4E15">
        <w:rPr>
          <w:b/>
          <w:lang w:val="en-US"/>
        </w:rPr>
        <w:t xml:space="preserve">Ensure the availability of assistive devices and support in classrooms, </w:t>
      </w:r>
      <w:r>
        <w:rPr>
          <w:b/>
          <w:lang w:val="en-US"/>
        </w:rPr>
        <w:t xml:space="preserve">of </w:t>
      </w:r>
      <w:r w:rsidRPr="003C4E15">
        <w:rPr>
          <w:b/>
          <w:lang w:val="en-US"/>
        </w:rPr>
        <w:t xml:space="preserve">accessible educational materials and curricula, </w:t>
      </w:r>
      <w:r>
        <w:rPr>
          <w:b/>
          <w:lang w:val="en-US"/>
        </w:rPr>
        <w:t xml:space="preserve">and of accessible </w:t>
      </w:r>
      <w:r w:rsidRPr="003C4E15">
        <w:rPr>
          <w:b/>
          <w:lang w:val="en-US"/>
        </w:rPr>
        <w:t xml:space="preserve">equipment and school environments, with </w:t>
      </w:r>
      <w:r>
        <w:rPr>
          <w:b/>
          <w:lang w:val="en-US"/>
        </w:rPr>
        <w:t xml:space="preserve">the </w:t>
      </w:r>
      <w:r w:rsidRPr="003C4E15">
        <w:rPr>
          <w:b/>
          <w:lang w:val="en-US"/>
        </w:rPr>
        <w:t xml:space="preserve">corresponding </w:t>
      </w:r>
      <w:r>
        <w:rPr>
          <w:b/>
          <w:lang w:val="en-US"/>
        </w:rPr>
        <w:t>budget allocations</w:t>
      </w:r>
      <w:r w:rsidRPr="003C4E15">
        <w:rPr>
          <w:b/>
          <w:lang w:val="en-US"/>
        </w:rPr>
        <w:t>.</w:t>
      </w:r>
    </w:p>
    <w:p w:rsidR="0039376C" w:rsidRPr="003C4E15" w:rsidRDefault="0039376C" w:rsidP="0039376C">
      <w:pPr>
        <w:pStyle w:val="H23G"/>
        <w:rPr>
          <w:lang w:val="en-US"/>
        </w:rPr>
      </w:pPr>
      <w:r w:rsidRPr="003C4E15">
        <w:rPr>
          <w:lang w:val="en-US"/>
        </w:rPr>
        <w:tab/>
      </w:r>
      <w:r w:rsidRPr="003C4E15">
        <w:rPr>
          <w:lang w:val="en-US"/>
        </w:rPr>
        <w:tab/>
        <w:t>Health (art. 25)</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health</w:t>
      </w:r>
      <w:r>
        <w:rPr>
          <w:lang w:val="en-US"/>
        </w:rPr>
        <w:t>-</w:t>
      </w:r>
      <w:r w:rsidRPr="003C4E15">
        <w:rPr>
          <w:lang w:val="en-US"/>
        </w:rPr>
        <w:t>care professionals and public health experts</w:t>
      </w:r>
      <w:r>
        <w:rPr>
          <w:lang w:val="en-US"/>
        </w:rPr>
        <w:t xml:space="preserve">, </w:t>
      </w:r>
      <w:r w:rsidRPr="003C4E15">
        <w:rPr>
          <w:lang w:val="en-US"/>
        </w:rPr>
        <w:t>including providers of sexual and reproductive health</w:t>
      </w:r>
      <w:r>
        <w:rPr>
          <w:lang w:val="en-US"/>
        </w:rPr>
        <w:t xml:space="preserve"> services,</w:t>
      </w:r>
      <w:r w:rsidRPr="003C4E15">
        <w:rPr>
          <w:lang w:val="en-US"/>
        </w:rPr>
        <w:t xml:space="preserve"> lack the necessary training to provide inclusive health care and </w:t>
      </w:r>
      <w:r>
        <w:rPr>
          <w:lang w:val="en-US"/>
        </w:rPr>
        <w:t xml:space="preserve">to </w:t>
      </w:r>
      <w:r w:rsidRPr="003C4E15">
        <w:rPr>
          <w:lang w:val="en-US"/>
        </w:rPr>
        <w:t>meet the specific needs of persons with disabilities and their families</w:t>
      </w:r>
      <w:r>
        <w:rPr>
          <w:lang w:val="en-US"/>
        </w:rPr>
        <w:t>.</w:t>
      </w:r>
      <w:r w:rsidRPr="003C4E15">
        <w:rPr>
          <w:lang w:val="en-US"/>
        </w:rPr>
        <w:t xml:space="preserve"> </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36"/>
        </w:numPr>
        <w:ind w:left="1134" w:firstLine="567"/>
        <w:rPr>
          <w:b/>
          <w:lang w:val="en-US"/>
        </w:rPr>
      </w:pPr>
      <w:r w:rsidRPr="003C4E15">
        <w:rPr>
          <w:b/>
          <w:lang w:val="en-US"/>
        </w:rPr>
        <w:t>Ensure training on disability for health</w:t>
      </w:r>
      <w:r>
        <w:rPr>
          <w:b/>
          <w:lang w:val="en-US"/>
        </w:rPr>
        <w:t>-</w:t>
      </w:r>
      <w:r w:rsidRPr="003C4E15">
        <w:rPr>
          <w:b/>
          <w:lang w:val="en-US"/>
        </w:rPr>
        <w:t>care professionals and public health experts, prioriti</w:t>
      </w:r>
      <w:r>
        <w:rPr>
          <w:b/>
          <w:lang w:val="en-US"/>
        </w:rPr>
        <w:t>z</w:t>
      </w:r>
      <w:r w:rsidRPr="003C4E15">
        <w:rPr>
          <w:b/>
          <w:lang w:val="en-US"/>
        </w:rPr>
        <w:t xml:space="preserve">ing the training of </w:t>
      </w:r>
      <w:r>
        <w:rPr>
          <w:b/>
          <w:lang w:val="en-US"/>
        </w:rPr>
        <w:t xml:space="preserve">providers of </w:t>
      </w:r>
      <w:r w:rsidRPr="003C4E15">
        <w:rPr>
          <w:b/>
          <w:lang w:val="en-US"/>
        </w:rPr>
        <w:t xml:space="preserve">sexual and reproductive health </w:t>
      </w:r>
      <w:r>
        <w:rPr>
          <w:b/>
          <w:lang w:val="en-US"/>
        </w:rPr>
        <w:t>services</w:t>
      </w:r>
      <w:r w:rsidRPr="003C4E15">
        <w:rPr>
          <w:b/>
          <w:lang w:val="en-US"/>
        </w:rPr>
        <w:t xml:space="preserve"> on accessible and inclusive services for persons with disabilities;</w:t>
      </w:r>
    </w:p>
    <w:p w:rsidR="0039376C" w:rsidRPr="003C4E15" w:rsidRDefault="0039376C" w:rsidP="00CA6E19">
      <w:pPr>
        <w:pStyle w:val="SingleTxtG"/>
        <w:numPr>
          <w:ilvl w:val="0"/>
          <w:numId w:val="36"/>
        </w:numPr>
        <w:ind w:left="1134" w:firstLine="567"/>
        <w:rPr>
          <w:b/>
          <w:lang w:val="en-US"/>
        </w:rPr>
      </w:pPr>
      <w:r w:rsidRPr="003C4E15">
        <w:rPr>
          <w:b/>
          <w:lang w:val="en-US"/>
        </w:rPr>
        <w:t xml:space="preserve">Amend the Criminal Code </w:t>
      </w:r>
      <w:r w:rsidR="00D2776E">
        <w:rPr>
          <w:b/>
          <w:lang w:val="en-US"/>
        </w:rPr>
        <w:t>to prohibit</w:t>
      </w:r>
      <w:r w:rsidRPr="003C4E15">
        <w:rPr>
          <w:b/>
          <w:lang w:val="en-US"/>
        </w:rPr>
        <w:t xml:space="preserve"> guardianship, so that women with disabilities </w:t>
      </w:r>
      <w:r>
        <w:rPr>
          <w:b/>
          <w:lang w:val="en-US"/>
        </w:rPr>
        <w:t xml:space="preserve">can </w:t>
      </w:r>
      <w:r w:rsidRPr="003C4E15">
        <w:rPr>
          <w:b/>
          <w:lang w:val="en-US"/>
        </w:rPr>
        <w:t>exercise their right to sexual and reproductive autonomy on an equal basis with others;</w:t>
      </w:r>
    </w:p>
    <w:p w:rsidR="0039376C" w:rsidRPr="003C4E15" w:rsidRDefault="0039376C" w:rsidP="0039376C">
      <w:pPr>
        <w:pStyle w:val="SingleTxtG"/>
        <w:numPr>
          <w:ilvl w:val="0"/>
          <w:numId w:val="36"/>
        </w:numPr>
        <w:ind w:left="1134" w:firstLine="567"/>
        <w:rPr>
          <w:b/>
          <w:lang w:val="en-US"/>
        </w:rPr>
      </w:pPr>
      <w:r w:rsidRPr="003C4E15">
        <w:rPr>
          <w:b/>
          <w:lang w:val="en-US"/>
        </w:rPr>
        <w:t>Provide mental health services for children and adolescents with disabilities across the islands.</w:t>
      </w:r>
    </w:p>
    <w:p w:rsidR="0039376C" w:rsidRPr="003C4E15" w:rsidRDefault="0039376C" w:rsidP="0039376C">
      <w:pPr>
        <w:pStyle w:val="H23G"/>
        <w:rPr>
          <w:lang w:val="en-US"/>
        </w:rPr>
      </w:pPr>
      <w:r w:rsidRPr="003C4E15">
        <w:rPr>
          <w:lang w:val="en-US"/>
        </w:rPr>
        <w:tab/>
      </w:r>
      <w:r w:rsidRPr="003C4E15">
        <w:rPr>
          <w:lang w:val="en-US"/>
        </w:rPr>
        <w:tab/>
        <w:t xml:space="preserve">Habilitation and </w:t>
      </w:r>
      <w:r>
        <w:rPr>
          <w:lang w:val="en-US"/>
        </w:rPr>
        <w:t>r</w:t>
      </w:r>
      <w:r w:rsidRPr="003C4E15">
        <w:rPr>
          <w:lang w:val="en-US"/>
        </w:rPr>
        <w:t>ehabilitation (art. 26)</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about the availability of assistive devices and </w:t>
      </w:r>
      <w:r>
        <w:rPr>
          <w:lang w:val="en-US"/>
        </w:rPr>
        <w:t>the heavy</w:t>
      </w:r>
      <w:r w:rsidRPr="003C4E15">
        <w:rPr>
          <w:lang w:val="en-US"/>
        </w:rPr>
        <w:t xml:space="preserve"> reliance o</w:t>
      </w:r>
      <w:r>
        <w:rPr>
          <w:lang w:val="en-US"/>
        </w:rPr>
        <w:t>n</w:t>
      </w:r>
      <w:r w:rsidRPr="003C4E15">
        <w:rPr>
          <w:lang w:val="en-US"/>
        </w:rPr>
        <w:t xml:space="preserve"> overseas aid for their provision, </w:t>
      </w:r>
      <w:r>
        <w:rPr>
          <w:lang w:val="en-US"/>
        </w:rPr>
        <w:t>and about the availability of rehabilitation services</w:t>
      </w:r>
      <w:r w:rsidRPr="003C4E15">
        <w:rPr>
          <w:lang w:val="en-US"/>
        </w:rPr>
        <w:t>.</w:t>
      </w:r>
      <w:r>
        <w:rPr>
          <w:lang w:val="en-US"/>
        </w:rPr>
        <w:t xml:space="preserve"> </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Ministry of Health’s Rehabilitation Group provide free at point of source all rehabilitation equipment, assistive devices</w:t>
      </w:r>
      <w:r>
        <w:rPr>
          <w:b/>
          <w:lang w:val="en-US"/>
        </w:rPr>
        <w:t xml:space="preserve"> and</w:t>
      </w:r>
      <w:r w:rsidRPr="003C4E15">
        <w:rPr>
          <w:b/>
          <w:lang w:val="en-US"/>
        </w:rPr>
        <w:t xml:space="preserve"> mobility aids (including their repair) and establish an array of rehabilitation services across the country.</w:t>
      </w:r>
    </w:p>
    <w:p w:rsidR="0039376C" w:rsidRPr="003C4E15" w:rsidRDefault="0039376C" w:rsidP="0039376C">
      <w:pPr>
        <w:pStyle w:val="H23G"/>
        <w:rPr>
          <w:lang w:val="en-US"/>
        </w:rPr>
      </w:pPr>
      <w:r w:rsidRPr="003C4E15">
        <w:rPr>
          <w:lang w:val="en-US"/>
        </w:rPr>
        <w:tab/>
      </w:r>
      <w:r w:rsidRPr="003C4E15">
        <w:rPr>
          <w:lang w:val="en-US"/>
        </w:rPr>
        <w:tab/>
        <w:t>Work and employment (art. 27)</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at the low number of persons with disabilities in employment. Furthermore, the Committee is concerned that there are no formal transition </w:t>
      </w:r>
      <w:proofErr w:type="spellStart"/>
      <w:r w:rsidRPr="003C4E15">
        <w:rPr>
          <w:lang w:val="en-US"/>
        </w:rPr>
        <w:t>program</w:t>
      </w:r>
      <w:r>
        <w:rPr>
          <w:lang w:val="en-US"/>
        </w:rPr>
        <w:t>me</w:t>
      </w:r>
      <w:r w:rsidRPr="003C4E15">
        <w:rPr>
          <w:lang w:val="en-US"/>
        </w:rPr>
        <w:t>s</w:t>
      </w:r>
      <w:proofErr w:type="spellEnd"/>
      <w:r w:rsidRPr="003C4E15">
        <w:rPr>
          <w:lang w:val="en-US"/>
        </w:rPr>
        <w:t xml:space="preserve"> for persons with disabilities to enter the open </w:t>
      </w:r>
      <w:proofErr w:type="spellStart"/>
      <w:r w:rsidRPr="003C4E15">
        <w:rPr>
          <w:lang w:val="en-US"/>
        </w:rPr>
        <w:t>labour</w:t>
      </w:r>
      <w:proofErr w:type="spellEnd"/>
      <w:r w:rsidRPr="003C4E15">
        <w:rPr>
          <w:lang w:val="en-US"/>
        </w:rPr>
        <w:t xml:space="preserve"> market.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37"/>
        </w:numPr>
        <w:ind w:left="1134" w:firstLine="567"/>
        <w:rPr>
          <w:b/>
          <w:lang w:val="en-US"/>
        </w:rPr>
      </w:pPr>
      <w:r w:rsidRPr="003C4E15">
        <w:rPr>
          <w:b/>
          <w:lang w:val="en-US"/>
        </w:rPr>
        <w:t>Collect disaggregated data and information on persons with disabilities in employment</w:t>
      </w:r>
      <w:r w:rsidR="0004103F">
        <w:rPr>
          <w:b/>
          <w:lang w:val="en-US"/>
        </w:rPr>
        <w:t xml:space="preserve"> </w:t>
      </w:r>
      <w:proofErr w:type="spellStart"/>
      <w:r w:rsidR="0004103F">
        <w:rPr>
          <w:b/>
          <w:lang w:val="en-US"/>
        </w:rPr>
        <w:t>programmes</w:t>
      </w:r>
      <w:proofErr w:type="spellEnd"/>
      <w:r w:rsidRPr="003C4E15">
        <w:rPr>
          <w:b/>
          <w:lang w:val="en-US"/>
        </w:rPr>
        <w:t xml:space="preserve">, vocational </w:t>
      </w:r>
      <w:proofErr w:type="spellStart"/>
      <w:r w:rsidR="0004103F">
        <w:rPr>
          <w:b/>
          <w:lang w:val="en-US"/>
        </w:rPr>
        <w:t>programmes</w:t>
      </w:r>
      <w:proofErr w:type="spellEnd"/>
      <w:r w:rsidR="0004103F">
        <w:rPr>
          <w:b/>
          <w:lang w:val="en-US"/>
        </w:rPr>
        <w:t xml:space="preserve"> </w:t>
      </w:r>
      <w:r w:rsidRPr="003C4E15">
        <w:rPr>
          <w:b/>
          <w:lang w:val="en-US"/>
        </w:rPr>
        <w:t xml:space="preserve">and transition </w:t>
      </w:r>
      <w:proofErr w:type="spellStart"/>
      <w:r w:rsidRPr="003C4E15">
        <w:rPr>
          <w:b/>
          <w:lang w:val="en-US"/>
        </w:rPr>
        <w:t>programmes</w:t>
      </w:r>
      <w:proofErr w:type="spellEnd"/>
      <w:r w:rsidRPr="003C4E15">
        <w:rPr>
          <w:b/>
          <w:lang w:val="en-US"/>
        </w:rPr>
        <w:t xml:space="preserve">; </w:t>
      </w:r>
    </w:p>
    <w:p w:rsidR="0039376C" w:rsidRPr="003C4E15" w:rsidRDefault="0039376C" w:rsidP="0039376C">
      <w:pPr>
        <w:pStyle w:val="SingleTxtG"/>
        <w:numPr>
          <w:ilvl w:val="0"/>
          <w:numId w:val="37"/>
        </w:numPr>
        <w:ind w:left="1134" w:firstLine="567"/>
        <w:rPr>
          <w:b/>
          <w:lang w:val="en-US"/>
        </w:rPr>
      </w:pPr>
      <w:r w:rsidRPr="003C4E15">
        <w:rPr>
          <w:b/>
          <w:lang w:val="en-US"/>
        </w:rPr>
        <w:t xml:space="preserve">Provide support for the transition from education to the open </w:t>
      </w:r>
      <w:proofErr w:type="spellStart"/>
      <w:r w:rsidRPr="003C4E15">
        <w:rPr>
          <w:b/>
          <w:lang w:val="en-US"/>
        </w:rPr>
        <w:t>labour</w:t>
      </w:r>
      <w:proofErr w:type="spellEnd"/>
      <w:r w:rsidRPr="003C4E15">
        <w:rPr>
          <w:b/>
          <w:lang w:val="en-US"/>
        </w:rPr>
        <w:t xml:space="preserve"> market which permits freedom of choice to pursue vocations according to personal will and preferences; </w:t>
      </w:r>
    </w:p>
    <w:p w:rsidR="0039376C" w:rsidRPr="003C4E15" w:rsidRDefault="0039376C" w:rsidP="0039376C">
      <w:pPr>
        <w:pStyle w:val="SingleTxtG"/>
        <w:numPr>
          <w:ilvl w:val="0"/>
          <w:numId w:val="37"/>
        </w:numPr>
        <w:ind w:left="1134" w:firstLine="567"/>
        <w:rPr>
          <w:b/>
          <w:lang w:val="en-US"/>
        </w:rPr>
      </w:pPr>
      <w:r w:rsidRPr="003C4E15">
        <w:rPr>
          <w:b/>
          <w:lang w:val="en-US"/>
        </w:rPr>
        <w:t>Enable the public sector to serve as a role model by creating employment opportunities for persons with disabilities in the public sector.</w:t>
      </w:r>
    </w:p>
    <w:p w:rsidR="0039376C" w:rsidRPr="003C4E15" w:rsidRDefault="0039376C" w:rsidP="0039376C">
      <w:pPr>
        <w:pStyle w:val="H23G"/>
        <w:rPr>
          <w:lang w:val="en-US"/>
        </w:rPr>
      </w:pPr>
      <w:r w:rsidRPr="003C4E15">
        <w:rPr>
          <w:lang w:val="en-US"/>
        </w:rPr>
        <w:tab/>
      </w:r>
      <w:r w:rsidRPr="003C4E15">
        <w:rPr>
          <w:lang w:val="en-US"/>
        </w:rPr>
        <w:tab/>
        <w:t>Participation in political and public life (art. 29)</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 Electoral Act both denies the right to vote and </w:t>
      </w:r>
      <w:r>
        <w:rPr>
          <w:lang w:val="en-US"/>
        </w:rPr>
        <w:t xml:space="preserve">to </w:t>
      </w:r>
      <w:r w:rsidRPr="003C4E15">
        <w:rPr>
          <w:lang w:val="en-US"/>
        </w:rPr>
        <w:t>stand for election to some groups of persons with disabilities, and fails to systematically protect the right to vote in private at polling stations. </w:t>
      </w:r>
      <w:r>
        <w:rPr>
          <w:lang w:val="en-US"/>
        </w:rPr>
        <w:t>Furthermore, it is</w:t>
      </w:r>
      <w:r w:rsidRPr="003C4E15">
        <w:rPr>
          <w:lang w:val="en-US"/>
        </w:rPr>
        <w:t xml:space="preserve"> concerned that elections are not accessible to persons with disabilities.</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 xml:space="preserve">The Committee recommends that the State party repeal provisions of the Electoral Act 2004 to ensure that all persons with disabilities, irrespective of their disability, can vote in private at polling stations and stand for election. </w:t>
      </w:r>
      <w:r>
        <w:rPr>
          <w:b/>
          <w:lang w:val="en-US"/>
        </w:rPr>
        <w:t>It also</w:t>
      </w:r>
      <w:r w:rsidRPr="003C4E15">
        <w:rPr>
          <w:b/>
          <w:lang w:val="en-US"/>
        </w:rPr>
        <w:t xml:space="preserve"> recommends </w:t>
      </w:r>
      <w:r>
        <w:rPr>
          <w:b/>
          <w:lang w:val="en-US"/>
        </w:rPr>
        <w:t>that the State party ensure</w:t>
      </w:r>
      <w:r w:rsidRPr="003C4E15">
        <w:rPr>
          <w:b/>
          <w:lang w:val="en-US"/>
        </w:rPr>
        <w:t xml:space="preserve"> </w:t>
      </w:r>
      <w:r w:rsidRPr="00CA6E19">
        <w:rPr>
          <w:b/>
          <w:lang w:val="en-US"/>
        </w:rPr>
        <w:t>access to polling booths</w:t>
      </w:r>
      <w:r>
        <w:rPr>
          <w:b/>
          <w:lang w:val="en-US"/>
        </w:rPr>
        <w:t xml:space="preserve"> for persons with disabilities</w:t>
      </w:r>
      <w:r w:rsidRPr="00CA6E19">
        <w:rPr>
          <w:b/>
          <w:lang w:val="en-US"/>
        </w:rPr>
        <w:t xml:space="preserve">, supply tools and instruments such as Braille voting sheets, make the ballot papers available to persons with disabilities </w:t>
      </w:r>
      <w:r>
        <w:rPr>
          <w:b/>
          <w:lang w:val="en-US"/>
        </w:rPr>
        <w:t>via</w:t>
      </w:r>
      <w:r w:rsidRPr="00CA6E19">
        <w:rPr>
          <w:b/>
          <w:lang w:val="en-US"/>
        </w:rPr>
        <w:t xml:space="preserve"> accessible technology, </w:t>
      </w:r>
      <w:r>
        <w:rPr>
          <w:b/>
          <w:lang w:val="en-US"/>
        </w:rPr>
        <w:t xml:space="preserve">and </w:t>
      </w:r>
      <w:r w:rsidRPr="00CA6E19">
        <w:rPr>
          <w:b/>
          <w:lang w:val="en-US"/>
        </w:rPr>
        <w:t xml:space="preserve">have available sign language </w:t>
      </w:r>
      <w:r w:rsidRPr="003C4E15">
        <w:rPr>
          <w:b/>
          <w:lang w:val="en-US"/>
        </w:rPr>
        <w:t>interpreters</w:t>
      </w:r>
      <w:r>
        <w:rPr>
          <w:b/>
          <w:lang w:val="en-US"/>
        </w:rPr>
        <w:t>,</w:t>
      </w:r>
      <w:r w:rsidRPr="00CA6E19">
        <w:rPr>
          <w:b/>
          <w:lang w:val="en-US"/>
        </w:rPr>
        <w:t xml:space="preserve"> so that persons with d</w:t>
      </w:r>
      <w:r w:rsidRPr="003C4E15">
        <w:rPr>
          <w:b/>
          <w:lang w:val="en-US"/>
        </w:rPr>
        <w:t>isabili</w:t>
      </w:r>
      <w:r w:rsidRPr="00CA6E19">
        <w:rPr>
          <w:b/>
          <w:lang w:val="en-US"/>
        </w:rPr>
        <w:t>t</w:t>
      </w:r>
      <w:r w:rsidRPr="003C4E15">
        <w:rPr>
          <w:b/>
          <w:lang w:val="en-US"/>
        </w:rPr>
        <w:t>i</w:t>
      </w:r>
      <w:r w:rsidRPr="00CA6E19">
        <w:rPr>
          <w:b/>
          <w:lang w:val="en-US"/>
        </w:rPr>
        <w:t>es can vote in all elections</w:t>
      </w:r>
      <w:r>
        <w:rPr>
          <w:b/>
          <w:lang w:val="en-US"/>
        </w:rPr>
        <w:t>,</w:t>
      </w:r>
      <w:r w:rsidRPr="00CA6E19">
        <w:rPr>
          <w:b/>
          <w:lang w:val="en-US"/>
        </w:rPr>
        <w:t xml:space="preserve"> independently and secretly and</w:t>
      </w:r>
      <w:r>
        <w:rPr>
          <w:b/>
          <w:lang w:val="en-US"/>
        </w:rPr>
        <w:t>,</w:t>
      </w:r>
      <w:r w:rsidRPr="00CA6E19">
        <w:rPr>
          <w:b/>
          <w:lang w:val="en-US"/>
        </w:rPr>
        <w:t xml:space="preserve"> if needed</w:t>
      </w:r>
      <w:r>
        <w:rPr>
          <w:b/>
          <w:lang w:val="en-US"/>
        </w:rPr>
        <w:t>,</w:t>
      </w:r>
      <w:r w:rsidRPr="00CA6E19">
        <w:rPr>
          <w:b/>
          <w:lang w:val="en-US"/>
        </w:rPr>
        <w:t xml:space="preserve"> with a support person of their own choice.</w:t>
      </w:r>
    </w:p>
    <w:p w:rsidR="0039376C" w:rsidRPr="003C4E15" w:rsidRDefault="0039376C" w:rsidP="0039376C">
      <w:pPr>
        <w:pStyle w:val="H23G"/>
        <w:rPr>
          <w:lang w:val="en-US"/>
        </w:rPr>
      </w:pPr>
      <w:r w:rsidRPr="003C4E15">
        <w:rPr>
          <w:lang w:val="en-US"/>
        </w:rPr>
        <w:tab/>
      </w:r>
      <w:r w:rsidRPr="003C4E15">
        <w:rPr>
          <w:lang w:val="en-US"/>
        </w:rPr>
        <w:tab/>
        <w:t>Participation in cultural life, recreation, leisure and sport (art. 30)</w:t>
      </w:r>
    </w:p>
    <w:p w:rsidR="0039376C" w:rsidRPr="003C4E15" w:rsidRDefault="0039376C" w:rsidP="00CA6E19">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 State party has not acceded </w:t>
      </w:r>
      <w:r>
        <w:rPr>
          <w:lang w:val="en-US"/>
        </w:rPr>
        <w:t xml:space="preserve">to </w:t>
      </w:r>
      <w:r w:rsidRPr="003C4E15">
        <w:rPr>
          <w:lang w:val="en-US"/>
        </w:rPr>
        <w:t xml:space="preserve">the Marrakesh </w:t>
      </w:r>
      <w:r>
        <w:rPr>
          <w:lang w:val="en-US"/>
        </w:rPr>
        <w:t>T</w:t>
      </w:r>
      <w:r w:rsidRPr="003C4E15">
        <w:rPr>
          <w:lang w:val="en-US"/>
        </w:rPr>
        <w:t xml:space="preserve">reaty to Facilitate Access to Published Works for Persons Who </w:t>
      </w:r>
      <w:r>
        <w:rPr>
          <w:lang w:val="en-US"/>
        </w:rPr>
        <w:t>A</w:t>
      </w:r>
      <w:r w:rsidRPr="003C4E15">
        <w:rPr>
          <w:lang w:val="en-US"/>
        </w:rPr>
        <w:t xml:space="preserve">re Blind, Visually Impaired, or Otherwise Print Disabled, and that libraries </w:t>
      </w:r>
      <w:r w:rsidR="00626996">
        <w:rPr>
          <w:lang w:val="en-US"/>
        </w:rPr>
        <w:t>do</w:t>
      </w:r>
      <w:r w:rsidRPr="003C4E15">
        <w:rPr>
          <w:lang w:val="en-US"/>
        </w:rPr>
        <w:t xml:space="preserve"> not have books available in Braille</w:t>
      </w:r>
      <w:r w:rsidR="00626996">
        <w:rPr>
          <w:lang w:val="en-US"/>
        </w:rPr>
        <w:t xml:space="preserve"> or</w:t>
      </w:r>
      <w:r w:rsidRPr="003C4E15">
        <w:rPr>
          <w:lang w:val="en-US"/>
        </w:rPr>
        <w:t xml:space="preserve"> </w:t>
      </w:r>
      <w:r w:rsidR="00626996">
        <w:rPr>
          <w:lang w:val="en-US"/>
        </w:rPr>
        <w:t>easy read</w:t>
      </w:r>
      <w:r w:rsidRPr="003C4E15">
        <w:rPr>
          <w:lang w:val="en-US"/>
        </w:rPr>
        <w:t xml:space="preserve"> formats</w:t>
      </w:r>
      <w:r w:rsidR="00626996">
        <w:rPr>
          <w:lang w:val="en-US"/>
        </w:rPr>
        <w:t>, or</w:t>
      </w:r>
      <w:r w:rsidRPr="003C4E15">
        <w:rPr>
          <w:lang w:val="en-US"/>
        </w:rPr>
        <w:t xml:space="preserve"> available digital resources. It is </w:t>
      </w:r>
      <w:r>
        <w:rPr>
          <w:lang w:val="en-US"/>
        </w:rPr>
        <w:t>also</w:t>
      </w:r>
      <w:r w:rsidRPr="003C4E15">
        <w:rPr>
          <w:lang w:val="en-US"/>
        </w:rPr>
        <w:t xml:space="preserve"> concerned that there are no policies in place in the tourism and travel sector to facilitate tourist travel by persons with disabilities</w:t>
      </w:r>
      <w:r>
        <w:rPr>
          <w:lang w:val="en-US"/>
        </w:rPr>
        <w: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38"/>
        </w:numPr>
        <w:ind w:left="1134" w:firstLine="567"/>
        <w:rPr>
          <w:b/>
          <w:lang w:val="en-US"/>
        </w:rPr>
      </w:pPr>
      <w:r w:rsidRPr="003C4E15">
        <w:rPr>
          <w:b/>
          <w:lang w:val="en-US"/>
        </w:rPr>
        <w:t xml:space="preserve">Accede </w:t>
      </w:r>
      <w:r>
        <w:rPr>
          <w:b/>
          <w:lang w:val="en-US"/>
        </w:rPr>
        <w:t xml:space="preserve">to </w:t>
      </w:r>
      <w:r w:rsidRPr="003C4E15">
        <w:rPr>
          <w:b/>
          <w:lang w:val="en-US"/>
        </w:rPr>
        <w:t>the Marrakesh treaty as soon as possible;</w:t>
      </w:r>
    </w:p>
    <w:p w:rsidR="0039376C" w:rsidRPr="003C4E15" w:rsidRDefault="0039376C" w:rsidP="00CA6E19">
      <w:pPr>
        <w:pStyle w:val="SingleTxtG"/>
        <w:numPr>
          <w:ilvl w:val="0"/>
          <w:numId w:val="38"/>
        </w:numPr>
        <w:ind w:left="1134" w:firstLine="567"/>
        <w:rPr>
          <w:b/>
          <w:lang w:val="en-US"/>
        </w:rPr>
      </w:pPr>
      <w:r w:rsidRPr="003C4E15">
        <w:rPr>
          <w:b/>
          <w:lang w:val="en-US"/>
        </w:rPr>
        <w:t xml:space="preserve">Ensure </w:t>
      </w:r>
      <w:r>
        <w:rPr>
          <w:b/>
          <w:lang w:val="en-US"/>
        </w:rPr>
        <w:t xml:space="preserve">that </w:t>
      </w:r>
      <w:r w:rsidRPr="003C4E15">
        <w:rPr>
          <w:b/>
          <w:lang w:val="en-US"/>
        </w:rPr>
        <w:t>libraries have books available in Braille</w:t>
      </w:r>
      <w:r w:rsidR="00626996">
        <w:rPr>
          <w:b/>
          <w:lang w:val="en-US"/>
        </w:rPr>
        <w:t xml:space="preserve"> and</w:t>
      </w:r>
      <w:r w:rsidRPr="003C4E15">
        <w:rPr>
          <w:b/>
          <w:lang w:val="en-US"/>
        </w:rPr>
        <w:t xml:space="preserve"> easy read formats</w:t>
      </w:r>
      <w:r w:rsidR="00626996">
        <w:rPr>
          <w:b/>
          <w:lang w:val="en-US"/>
        </w:rPr>
        <w:t>,</w:t>
      </w:r>
      <w:r w:rsidRPr="003C4E15">
        <w:rPr>
          <w:b/>
          <w:lang w:val="en-US"/>
        </w:rPr>
        <w:t xml:space="preserve"> and accessible digital resources;</w:t>
      </w:r>
    </w:p>
    <w:p w:rsidR="0039376C" w:rsidRPr="003C4E15" w:rsidRDefault="0039376C" w:rsidP="0039376C">
      <w:pPr>
        <w:pStyle w:val="SingleTxtG"/>
        <w:numPr>
          <w:ilvl w:val="0"/>
          <w:numId w:val="38"/>
        </w:numPr>
        <w:ind w:left="1134" w:firstLine="567"/>
        <w:rPr>
          <w:b/>
          <w:lang w:val="en-US"/>
        </w:rPr>
      </w:pPr>
      <w:r w:rsidRPr="003C4E15">
        <w:rPr>
          <w:b/>
          <w:lang w:val="en-US"/>
        </w:rPr>
        <w:t>Ensure that tourism policies and practices are inclusive of persons with disabilities, and disseminate the World Tourism Organization Recommendations on Accessible Tourism for All among travel agents and tourism agencies.</w:t>
      </w:r>
    </w:p>
    <w:p w:rsidR="0039376C" w:rsidRPr="003C4E15" w:rsidRDefault="0039376C" w:rsidP="0039376C">
      <w:pPr>
        <w:pStyle w:val="H1G"/>
        <w:rPr>
          <w:lang w:val="en-US"/>
        </w:rPr>
      </w:pPr>
      <w:r w:rsidRPr="003C4E15">
        <w:rPr>
          <w:lang w:val="en-US"/>
        </w:rPr>
        <w:tab/>
        <w:t>C.</w:t>
      </w:r>
      <w:r w:rsidRPr="003C4E15">
        <w:rPr>
          <w:lang w:val="en-US"/>
        </w:rPr>
        <w:tab/>
        <w:t>Specific obligations (arts. 31–33)</w:t>
      </w:r>
    </w:p>
    <w:p w:rsidR="0039376C" w:rsidRPr="003C4E15" w:rsidRDefault="0039376C" w:rsidP="0039376C">
      <w:pPr>
        <w:pStyle w:val="H23G"/>
        <w:rPr>
          <w:lang w:val="en-US"/>
        </w:rPr>
      </w:pPr>
      <w:r w:rsidRPr="003C4E15">
        <w:rPr>
          <w:lang w:val="en-US"/>
        </w:rPr>
        <w:tab/>
      </w:r>
      <w:r w:rsidRPr="003C4E15">
        <w:rPr>
          <w:lang w:val="en-US"/>
        </w:rPr>
        <w:tab/>
        <w:t>Statistics and data collection (art. 31)</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Committee is concerned that the current census does not record the numbers of persons with disabilities born in the Cook Islands who relocate internationally to access health and education services because of </w:t>
      </w:r>
      <w:r>
        <w:rPr>
          <w:lang w:val="en-US"/>
        </w:rPr>
        <w:t xml:space="preserve">a </w:t>
      </w:r>
      <w:r w:rsidRPr="003C4E15">
        <w:rPr>
          <w:lang w:val="en-US"/>
        </w:rPr>
        <w:t xml:space="preserve">lack of provision </w:t>
      </w:r>
      <w:r>
        <w:rPr>
          <w:lang w:val="en-US"/>
        </w:rPr>
        <w:t xml:space="preserve">of such services </w:t>
      </w:r>
      <w:r w:rsidRPr="003C4E15">
        <w:rPr>
          <w:lang w:val="en-US"/>
        </w:rPr>
        <w:t>on the islands.</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w:t>
      </w:r>
    </w:p>
    <w:p w:rsidR="0039376C" w:rsidRPr="003C4E15" w:rsidRDefault="0039376C" w:rsidP="0039376C">
      <w:pPr>
        <w:pStyle w:val="SingleTxtG"/>
        <w:numPr>
          <w:ilvl w:val="0"/>
          <w:numId w:val="39"/>
        </w:numPr>
        <w:ind w:left="1134" w:firstLine="567"/>
        <w:rPr>
          <w:b/>
          <w:lang w:val="en-US"/>
        </w:rPr>
      </w:pPr>
      <w:r w:rsidRPr="003C4E15">
        <w:rPr>
          <w:b/>
          <w:lang w:val="en-US"/>
        </w:rPr>
        <w:t>Update the census questionnaire to provide a representative picture of persons with disabilities across the islands, including those who relocate;</w:t>
      </w:r>
    </w:p>
    <w:p w:rsidR="0039376C" w:rsidRPr="003C4E15" w:rsidRDefault="0039376C" w:rsidP="0039376C">
      <w:pPr>
        <w:pStyle w:val="SingleTxtG"/>
        <w:numPr>
          <w:ilvl w:val="0"/>
          <w:numId w:val="39"/>
        </w:numPr>
        <w:ind w:left="1134" w:firstLine="567"/>
        <w:rPr>
          <w:b/>
          <w:lang w:val="en-US"/>
        </w:rPr>
      </w:pPr>
      <w:r w:rsidRPr="003C4E15">
        <w:rPr>
          <w:b/>
          <w:lang w:val="en-US"/>
        </w:rPr>
        <w:t>Develop a centrali</w:t>
      </w:r>
      <w:r>
        <w:rPr>
          <w:b/>
          <w:lang w:val="en-US"/>
        </w:rPr>
        <w:t>z</w:t>
      </w:r>
      <w:r w:rsidRPr="003C4E15">
        <w:rPr>
          <w:b/>
          <w:lang w:val="en-US"/>
        </w:rPr>
        <w:t xml:space="preserve">ed and regularly updated database, </w:t>
      </w:r>
      <w:r>
        <w:rPr>
          <w:b/>
          <w:lang w:val="en-US"/>
        </w:rPr>
        <w:t>in which</w:t>
      </w:r>
      <w:r w:rsidRPr="003C4E15">
        <w:rPr>
          <w:b/>
          <w:lang w:val="en-US"/>
        </w:rPr>
        <w:t xml:space="preserve"> data </w:t>
      </w:r>
      <w:r>
        <w:rPr>
          <w:b/>
          <w:lang w:val="en-US"/>
        </w:rPr>
        <w:t xml:space="preserve">is </w:t>
      </w:r>
      <w:r w:rsidRPr="003C4E15">
        <w:rPr>
          <w:b/>
          <w:lang w:val="en-US"/>
        </w:rPr>
        <w:t>disaggregated by gender, age, ethnicity, rural/urban population and impairment type.</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at the lack of data and statistics on children with disabilities across the State party.</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 collect disaggregated data across all sectors concerning children</w:t>
      </w:r>
      <w:r>
        <w:rPr>
          <w:b/>
          <w:lang w:val="en-US"/>
        </w:rPr>
        <w:t>, which should</w:t>
      </w:r>
      <w:r w:rsidRPr="003C4E15">
        <w:rPr>
          <w:b/>
          <w:lang w:val="en-US"/>
        </w:rPr>
        <w:t xml:space="preserve"> includ</w:t>
      </w:r>
      <w:r>
        <w:rPr>
          <w:b/>
          <w:lang w:val="en-US"/>
        </w:rPr>
        <w:t>e the</w:t>
      </w:r>
      <w:r w:rsidRPr="003C4E15">
        <w:rPr>
          <w:b/>
          <w:lang w:val="en-US"/>
        </w:rPr>
        <w:t xml:space="preserve"> monitoring </w:t>
      </w:r>
      <w:r>
        <w:rPr>
          <w:b/>
          <w:lang w:val="en-US"/>
        </w:rPr>
        <w:t xml:space="preserve">of </w:t>
      </w:r>
      <w:r w:rsidRPr="003C4E15">
        <w:rPr>
          <w:b/>
          <w:lang w:val="en-US"/>
        </w:rPr>
        <w:t>abuse and violence in all care settings for children with disabilities.</w:t>
      </w:r>
    </w:p>
    <w:p w:rsidR="0039376C" w:rsidRPr="003C4E15" w:rsidRDefault="0039376C" w:rsidP="0039376C">
      <w:pPr>
        <w:pStyle w:val="H23G"/>
        <w:rPr>
          <w:lang w:val="en-US"/>
        </w:rPr>
      </w:pPr>
      <w:r w:rsidRPr="003C4E15">
        <w:rPr>
          <w:lang w:val="en-US"/>
        </w:rPr>
        <w:tab/>
      </w:r>
      <w:r w:rsidRPr="003C4E15">
        <w:rPr>
          <w:lang w:val="en-US"/>
        </w:rPr>
        <w:tab/>
        <w:t>International cooperation (art. 32)</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that the new Disability</w:t>
      </w:r>
      <w:r>
        <w:rPr>
          <w:lang w:val="en-US"/>
        </w:rPr>
        <w:t>-</w:t>
      </w:r>
      <w:r w:rsidRPr="003C4E15">
        <w:rPr>
          <w:lang w:val="en-US"/>
        </w:rPr>
        <w:t xml:space="preserve">Inclusive Development Policy does not have a timeline for implementation, </w:t>
      </w:r>
      <w:r>
        <w:rPr>
          <w:lang w:val="en-US"/>
        </w:rPr>
        <w:t xml:space="preserve">and </w:t>
      </w:r>
      <w:r w:rsidRPr="003C4E15">
        <w:rPr>
          <w:lang w:val="en-US"/>
        </w:rPr>
        <w:t xml:space="preserve">nor </w:t>
      </w:r>
      <w:r>
        <w:rPr>
          <w:lang w:val="en-US"/>
        </w:rPr>
        <w:t>have</w:t>
      </w:r>
      <w:r w:rsidRPr="003C4E15">
        <w:rPr>
          <w:lang w:val="en-US"/>
        </w:rPr>
        <w:t xml:space="preserve"> persons with disabilities</w:t>
      </w:r>
      <w:r>
        <w:rPr>
          <w:lang w:val="en-US"/>
        </w:rPr>
        <w:t>,</w:t>
      </w:r>
      <w:r w:rsidRPr="003C4E15">
        <w:rPr>
          <w:lang w:val="en-US"/>
        </w:rPr>
        <w:t xml:space="preserve"> through their representative organi</w:t>
      </w:r>
      <w:r>
        <w:rPr>
          <w:lang w:val="en-US"/>
        </w:rPr>
        <w:t>z</w:t>
      </w:r>
      <w:r w:rsidRPr="003C4E15">
        <w:rPr>
          <w:lang w:val="en-US"/>
        </w:rPr>
        <w:t>ations</w:t>
      </w:r>
      <w:r>
        <w:rPr>
          <w:lang w:val="en-US"/>
        </w:rPr>
        <w:t>,</w:t>
      </w:r>
      <w:r w:rsidRPr="003C4E15">
        <w:rPr>
          <w:lang w:val="en-US"/>
        </w:rPr>
        <w:t xml:space="preserve"> </w:t>
      </w:r>
      <w:r>
        <w:rPr>
          <w:lang w:val="en-US"/>
        </w:rPr>
        <w:t xml:space="preserve">been </w:t>
      </w:r>
      <w:r w:rsidRPr="003C4E15">
        <w:rPr>
          <w:lang w:val="en-US"/>
        </w:rPr>
        <w:t xml:space="preserve">nominated as key stakeholders in the monitoring process </w:t>
      </w:r>
      <w:r>
        <w:rPr>
          <w:lang w:val="en-US"/>
        </w:rPr>
        <w:t>for</w:t>
      </w:r>
      <w:r w:rsidRPr="003C4E15">
        <w:rPr>
          <w:lang w:val="en-US"/>
        </w:rPr>
        <w:t xml:space="preserve"> th</w:t>
      </w:r>
      <w:r>
        <w:rPr>
          <w:lang w:val="en-US"/>
        </w:rPr>
        <w:t>at</w:t>
      </w:r>
      <w:r w:rsidRPr="003C4E15">
        <w:rPr>
          <w:lang w:val="en-US"/>
        </w:rPr>
        <w:t xml:space="preserve"> policy.</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 introduce a timeline for implementation of the Disability</w:t>
      </w:r>
      <w:r>
        <w:rPr>
          <w:b/>
          <w:lang w:val="en-US"/>
        </w:rPr>
        <w:t>-</w:t>
      </w:r>
      <w:r w:rsidRPr="003C4E15">
        <w:rPr>
          <w:b/>
          <w:lang w:val="en-US"/>
        </w:rPr>
        <w:t xml:space="preserve">Inclusive Development Policy and </w:t>
      </w:r>
      <w:r>
        <w:rPr>
          <w:b/>
          <w:lang w:val="en-US"/>
        </w:rPr>
        <w:t xml:space="preserve">ensure </w:t>
      </w:r>
      <w:r w:rsidRPr="003C4E15">
        <w:rPr>
          <w:b/>
          <w:lang w:val="en-US"/>
        </w:rPr>
        <w:t>the involvement of persons with disabilities in the development and monitoring of the policy.</w:t>
      </w:r>
    </w:p>
    <w:p w:rsidR="0039376C" w:rsidRPr="003C4E15" w:rsidRDefault="0039376C" w:rsidP="0039376C">
      <w:pPr>
        <w:pStyle w:val="H23G"/>
        <w:rPr>
          <w:lang w:val="en-US"/>
        </w:rPr>
      </w:pPr>
      <w:r w:rsidRPr="003C4E15">
        <w:rPr>
          <w:lang w:val="en-US"/>
        </w:rPr>
        <w:tab/>
      </w:r>
      <w:r w:rsidRPr="003C4E15">
        <w:rPr>
          <w:lang w:val="en-US"/>
        </w:rPr>
        <w:tab/>
        <w:t>National implementation and monitoring (art. 33)</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is concerned at the absence of an independent monitoring framework and the lack of civil society involvement.</w:t>
      </w:r>
    </w:p>
    <w:p w:rsidR="0039376C" w:rsidRPr="003C4E15" w:rsidRDefault="0039376C" w:rsidP="0039376C">
      <w:pPr>
        <w:pStyle w:val="SingleTxtG"/>
        <w:numPr>
          <w:ilvl w:val="0"/>
          <w:numId w:val="3"/>
        </w:numPr>
        <w:tabs>
          <w:tab w:val="left" w:pos="1701"/>
          <w:tab w:val="left" w:pos="2410"/>
        </w:tabs>
        <w:ind w:left="1134" w:firstLine="0"/>
        <w:rPr>
          <w:b/>
          <w:lang w:val="en-US"/>
        </w:rPr>
      </w:pPr>
      <w:r w:rsidRPr="003C4E15">
        <w:rPr>
          <w:b/>
          <w:lang w:val="en-US"/>
        </w:rPr>
        <w:t>The Committee recommends that the State party designate an independent monitoring framework aligned to the Paris Principles, with an allocated budget</w:t>
      </w:r>
      <w:r>
        <w:rPr>
          <w:b/>
          <w:lang w:val="en-US"/>
        </w:rPr>
        <w:t>,</w:t>
      </w:r>
      <w:r w:rsidRPr="003C4E15">
        <w:rPr>
          <w:b/>
          <w:lang w:val="en-US"/>
        </w:rPr>
        <w:t xml:space="preserve"> and </w:t>
      </w:r>
      <w:r>
        <w:rPr>
          <w:b/>
          <w:lang w:val="en-US"/>
        </w:rPr>
        <w:t xml:space="preserve">that it </w:t>
      </w:r>
      <w:r w:rsidRPr="003C4E15">
        <w:rPr>
          <w:b/>
          <w:lang w:val="en-US"/>
        </w:rPr>
        <w:t>ensure the participation of persons with disabilities as required by article 33</w:t>
      </w:r>
      <w:r>
        <w:rPr>
          <w:b/>
          <w:lang w:val="en-US"/>
        </w:rPr>
        <w:t xml:space="preserve"> </w:t>
      </w:r>
      <w:r w:rsidRPr="003C4E15">
        <w:rPr>
          <w:b/>
          <w:lang w:val="en-US"/>
        </w:rPr>
        <w:t>(3).</w:t>
      </w:r>
    </w:p>
    <w:p w:rsidR="0039376C" w:rsidRPr="00E17FD1" w:rsidRDefault="0039376C" w:rsidP="00CA6E19">
      <w:pPr>
        <w:pStyle w:val="H23G"/>
        <w:rPr>
          <w:lang w:val="en-US"/>
        </w:rPr>
      </w:pPr>
      <w:r w:rsidRPr="003C4E15">
        <w:rPr>
          <w:lang w:val="en-US"/>
        </w:rPr>
        <w:tab/>
      </w:r>
      <w:r w:rsidRPr="003C4E15">
        <w:rPr>
          <w:lang w:val="en-US"/>
        </w:rPr>
        <w:tab/>
        <w:t xml:space="preserve">Technical </w:t>
      </w:r>
      <w:r>
        <w:rPr>
          <w:lang w:val="en-US"/>
        </w:rPr>
        <w:t>c</w:t>
      </w:r>
      <w:r w:rsidRPr="003C4E15">
        <w:rPr>
          <w:lang w:val="en-US"/>
        </w:rPr>
        <w:t>ooperation</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 xml:space="preserve">The </w:t>
      </w:r>
      <w:r w:rsidRPr="00CA6E19">
        <w:rPr>
          <w:lang w:val="en-US"/>
        </w:rPr>
        <w:t xml:space="preserve">Committee recommends that the State party avail itself of technical cooperation from the member organizations of the Inter-Agency Support Group </w:t>
      </w:r>
      <w:r>
        <w:rPr>
          <w:lang w:val="en-US"/>
        </w:rPr>
        <w:t>on</w:t>
      </w:r>
      <w:r w:rsidRPr="00CA6E19">
        <w:rPr>
          <w:lang w:val="en-US"/>
        </w:rPr>
        <w:t xml:space="preserve"> the Convention </w:t>
      </w:r>
      <w:r w:rsidRPr="00187AC0">
        <w:rPr>
          <w:lang w:val="en-US"/>
        </w:rPr>
        <w:t>on the Rights of Persons with Disabilities</w:t>
      </w:r>
      <w:r>
        <w:rPr>
          <w:lang w:val="en-US"/>
        </w:rPr>
        <w:t>,</w:t>
      </w:r>
      <w:r w:rsidRPr="00187AC0">
        <w:rPr>
          <w:lang w:val="en-US"/>
        </w:rPr>
        <w:t xml:space="preserve"> </w:t>
      </w:r>
      <w:r w:rsidRPr="00CA6E19">
        <w:rPr>
          <w:lang w:val="en-US"/>
        </w:rPr>
        <w:t xml:space="preserve">for the purpose of obtaining guidance and assistance in the implementation of the Convention and </w:t>
      </w:r>
      <w:r>
        <w:rPr>
          <w:lang w:val="en-US"/>
        </w:rPr>
        <w:t>of the present</w:t>
      </w:r>
      <w:r w:rsidRPr="00CA6E19">
        <w:rPr>
          <w:lang w:val="en-US"/>
        </w:rPr>
        <w:t xml:space="preserve"> concluding observations</w:t>
      </w:r>
      <w:r w:rsidRPr="003C4E15">
        <w:rPr>
          <w:lang w:val="en-US"/>
        </w:rPr>
        <w:t>.</w:t>
      </w:r>
    </w:p>
    <w:p w:rsidR="0039376C" w:rsidRPr="003C4E15" w:rsidRDefault="0039376C" w:rsidP="0039376C">
      <w:pPr>
        <w:pStyle w:val="H23G"/>
        <w:rPr>
          <w:lang w:val="en-US"/>
        </w:rPr>
      </w:pPr>
      <w:r w:rsidRPr="003C4E15">
        <w:rPr>
          <w:lang w:val="en-US"/>
        </w:rPr>
        <w:tab/>
      </w:r>
      <w:r w:rsidRPr="003C4E15">
        <w:rPr>
          <w:lang w:val="en-US"/>
        </w:rPr>
        <w:tab/>
        <w:t>Follow-up and dissemination</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request</w:t>
      </w:r>
      <w:r>
        <w:rPr>
          <w:lang w:val="en-US"/>
        </w:rPr>
        <w:t>s</w:t>
      </w:r>
      <w:r w:rsidRPr="003C4E15">
        <w:rPr>
          <w:lang w:val="en-US"/>
        </w:rPr>
        <w:t xml:space="preserve"> that the State Party, within 12 months and in accordance with article 35, paragraph 2, of the Convention, provide information on the measures taken to implement the Committee’s recommendations as set forth </w:t>
      </w:r>
      <w:r w:rsidRPr="00E17FD1">
        <w:rPr>
          <w:lang w:val="en-US"/>
        </w:rPr>
        <w:t xml:space="preserve">in </w:t>
      </w:r>
      <w:r w:rsidRPr="00CA6E19">
        <w:rPr>
          <w:lang w:val="en-US"/>
        </w:rPr>
        <w:t>paragraph 42 above.</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requests the State party to implement the</w:t>
      </w:r>
      <w:r>
        <w:rPr>
          <w:lang w:val="en-US"/>
        </w:rPr>
        <w:t xml:space="preserve"> </w:t>
      </w:r>
      <w:r w:rsidRPr="003C4E15">
        <w:rPr>
          <w:lang w:val="en-US"/>
        </w:rPr>
        <w:t xml:space="preserve">recommendations of the Committee as contained in the present concluding observations. It recommends that the State party transmit the concluding observations for consideration and action to members of the Government and Parliament, officials in relevant </w:t>
      </w:r>
      <w:r>
        <w:rPr>
          <w:lang w:val="en-US"/>
        </w:rPr>
        <w:t>m</w:t>
      </w:r>
      <w:r w:rsidRPr="003C4E15">
        <w:rPr>
          <w:lang w:val="en-US"/>
        </w:rPr>
        <w:t>inistries, local authorities</w:t>
      </w:r>
      <w:r>
        <w:rPr>
          <w:lang w:val="en-US"/>
        </w:rPr>
        <w:t>,</w:t>
      </w:r>
      <w:r w:rsidRPr="003C4E15">
        <w:rPr>
          <w:lang w:val="en-US"/>
        </w:rPr>
        <w:t xml:space="preserve"> </w:t>
      </w:r>
      <w:r>
        <w:rPr>
          <w:lang w:val="en-US"/>
        </w:rPr>
        <w:t xml:space="preserve">and </w:t>
      </w:r>
      <w:r w:rsidRPr="003C4E15">
        <w:rPr>
          <w:lang w:val="en-US"/>
        </w:rPr>
        <w:t xml:space="preserve">members of relevant professional groups, such as education, medical and legal professionals, as well as </w:t>
      </w:r>
      <w:r>
        <w:rPr>
          <w:lang w:val="en-US"/>
        </w:rPr>
        <w:t xml:space="preserve">to </w:t>
      </w:r>
      <w:r w:rsidRPr="003C4E15">
        <w:rPr>
          <w:lang w:val="en-US"/>
        </w:rPr>
        <w:t>the media, using modern social communication strategies.</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strongly encourages the State party to involve civil society organizations, in particular disabled persons’ organizations, in the preparation of its periodic report.</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39376C" w:rsidRPr="003C4E15" w:rsidRDefault="0039376C" w:rsidP="0039376C">
      <w:pPr>
        <w:pStyle w:val="H23G"/>
        <w:rPr>
          <w:lang w:val="en-US"/>
        </w:rPr>
      </w:pPr>
      <w:r w:rsidRPr="003C4E15">
        <w:rPr>
          <w:lang w:val="en-US"/>
        </w:rPr>
        <w:tab/>
      </w:r>
      <w:r w:rsidRPr="003C4E15">
        <w:rPr>
          <w:lang w:val="en-US"/>
        </w:rPr>
        <w:tab/>
        <w:t>Next report</w:t>
      </w:r>
    </w:p>
    <w:p w:rsidR="0039376C" w:rsidRPr="003C4E15" w:rsidRDefault="0039376C" w:rsidP="0039376C">
      <w:pPr>
        <w:pStyle w:val="SingleTxtG"/>
        <w:numPr>
          <w:ilvl w:val="0"/>
          <w:numId w:val="3"/>
        </w:numPr>
        <w:tabs>
          <w:tab w:val="left" w:pos="1701"/>
          <w:tab w:val="left" w:pos="2410"/>
        </w:tabs>
        <w:ind w:left="1134" w:firstLine="0"/>
        <w:rPr>
          <w:lang w:val="en-US"/>
        </w:rPr>
      </w:pPr>
      <w:r w:rsidRPr="003C4E15">
        <w:rPr>
          <w:lang w:val="en-US"/>
        </w:rPr>
        <w:t>The Committee requests the State party to submit its combined second and third periodic reports no later tha</w:t>
      </w:r>
      <w:r w:rsidRPr="00E17FD1">
        <w:rPr>
          <w:lang w:val="en-US"/>
        </w:rPr>
        <w:t xml:space="preserve">n </w:t>
      </w:r>
      <w:r w:rsidRPr="00CA6E19">
        <w:rPr>
          <w:lang w:val="en-US"/>
        </w:rPr>
        <w:t>8 June 2019</w:t>
      </w:r>
      <w:r w:rsidRPr="00E17FD1">
        <w:rPr>
          <w:lang w:val="en-US"/>
        </w:rPr>
        <w:t xml:space="preserve">, </w:t>
      </w:r>
      <w:r w:rsidRPr="003C4E15">
        <w:rPr>
          <w:lang w:val="en-US"/>
        </w:rPr>
        <w:t xml:space="preserve">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date set for </w:t>
      </w:r>
      <w:r w:rsidR="00626996">
        <w:rPr>
          <w:lang w:val="en-US"/>
        </w:rPr>
        <w:t xml:space="preserve">issuance of </w:t>
      </w:r>
      <w:r w:rsidRPr="003C4E15">
        <w:rPr>
          <w:lang w:val="en-US"/>
        </w:rPr>
        <w:t>the report/combined reports of a State party. The replies of a State party to such a list of issues constitute its report.</w:t>
      </w:r>
    </w:p>
    <w:p w:rsidR="0039376C" w:rsidRPr="003C4E15" w:rsidRDefault="0039376C" w:rsidP="0039376C">
      <w:pPr>
        <w:pStyle w:val="SingleTxtG"/>
        <w:spacing w:before="240" w:after="0"/>
        <w:jc w:val="center"/>
        <w:rPr>
          <w:u w:val="single"/>
          <w:lang w:val="en-US"/>
        </w:rPr>
      </w:pPr>
      <w:r w:rsidRPr="003C4E15">
        <w:rPr>
          <w:u w:val="single"/>
          <w:lang w:val="en-US"/>
        </w:rPr>
        <w:tab/>
      </w:r>
      <w:r w:rsidRPr="003C4E15">
        <w:rPr>
          <w:u w:val="single"/>
          <w:lang w:val="en-US"/>
        </w:rPr>
        <w:tab/>
      </w:r>
      <w:r w:rsidRPr="003C4E15">
        <w:rPr>
          <w:u w:val="single"/>
          <w:lang w:val="en-US"/>
        </w:rPr>
        <w:tab/>
      </w:r>
      <w:bookmarkStart w:id="0" w:name="_GoBack"/>
      <w:bookmarkEnd w:id="0"/>
    </w:p>
    <w:sectPr w:rsidR="0039376C" w:rsidRPr="003C4E15" w:rsidSect="0039376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DA3" w:rsidRDefault="003B3DA3"/>
  </w:endnote>
  <w:endnote w:type="continuationSeparator" w:id="0">
    <w:p w:rsidR="003B3DA3" w:rsidRDefault="003B3DA3"/>
  </w:endnote>
  <w:endnote w:type="continuationNotice" w:id="1">
    <w:p w:rsidR="003B3DA3" w:rsidRDefault="003B3D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76C" w:rsidRPr="00CC22FD" w:rsidRDefault="0039376C" w:rsidP="0039376C">
    <w:pPr>
      <w:pStyle w:val="Footer"/>
      <w:tabs>
        <w:tab w:val="right" w:pos="9638"/>
      </w:tabs>
    </w:pPr>
    <w:r w:rsidRPr="00CC22FD">
      <w:rPr>
        <w:b/>
        <w:sz w:val="18"/>
      </w:rPr>
      <w:fldChar w:fldCharType="begin"/>
    </w:r>
    <w:r w:rsidRPr="00CC22FD">
      <w:rPr>
        <w:b/>
        <w:sz w:val="18"/>
      </w:rPr>
      <w:instrText xml:space="preserve"> </w:instrText>
    </w:r>
    <w:r>
      <w:rPr>
        <w:b/>
        <w:sz w:val="18"/>
      </w:rPr>
      <w:instrText>PAGE</w:instrText>
    </w:r>
    <w:r w:rsidRPr="00CC22FD">
      <w:rPr>
        <w:b/>
        <w:sz w:val="18"/>
      </w:rPr>
      <w:instrText xml:space="preserve">  \* MERGEFORMAT </w:instrText>
    </w:r>
    <w:r w:rsidRPr="00CC22FD">
      <w:rPr>
        <w:b/>
        <w:sz w:val="18"/>
      </w:rPr>
      <w:fldChar w:fldCharType="separate"/>
    </w:r>
    <w:r w:rsidR="00CD2B25">
      <w:rPr>
        <w:b/>
        <w:noProof/>
        <w:sz w:val="18"/>
      </w:rPr>
      <w:t>10</w:t>
    </w:r>
    <w:r w:rsidRPr="00CC22FD">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76C" w:rsidRPr="00CC22FD" w:rsidRDefault="0039376C" w:rsidP="0039376C">
    <w:pPr>
      <w:pStyle w:val="Footer"/>
      <w:tabs>
        <w:tab w:val="right" w:pos="9638"/>
      </w:tabs>
      <w:jc w:val="right"/>
      <w:rPr>
        <w:b/>
        <w:sz w:val="18"/>
      </w:rPr>
    </w:pPr>
    <w:r w:rsidRPr="00CC22FD">
      <w:rPr>
        <w:b/>
        <w:sz w:val="18"/>
      </w:rPr>
      <w:fldChar w:fldCharType="begin"/>
    </w:r>
    <w:r w:rsidRPr="00CC22FD">
      <w:rPr>
        <w:b/>
        <w:sz w:val="18"/>
      </w:rPr>
      <w:instrText xml:space="preserve"> </w:instrText>
    </w:r>
    <w:r>
      <w:rPr>
        <w:b/>
        <w:sz w:val="18"/>
      </w:rPr>
      <w:instrText>PAGE</w:instrText>
    </w:r>
    <w:r w:rsidRPr="00CC22FD">
      <w:rPr>
        <w:b/>
        <w:sz w:val="18"/>
      </w:rPr>
      <w:instrText xml:space="preserve">  \* MERGEFORMAT </w:instrText>
    </w:r>
    <w:r w:rsidRPr="00CC22FD">
      <w:rPr>
        <w:b/>
        <w:sz w:val="18"/>
      </w:rPr>
      <w:fldChar w:fldCharType="separate"/>
    </w:r>
    <w:r w:rsidR="00CD2B25">
      <w:rPr>
        <w:b/>
        <w:noProof/>
        <w:sz w:val="18"/>
      </w:rPr>
      <w:t>9</w:t>
    </w:r>
    <w:r w:rsidRPr="00CC22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76C" w:rsidRPr="00CC22FD" w:rsidRDefault="00D72891">
    <w:r>
      <w:rPr>
        <w:noProof/>
        <w:lang w:eastAsia="zh-CN"/>
      </w:rPr>
      <w:drawing>
        <wp:anchor distT="0" distB="0" distL="114300" distR="114300" simplePos="0" relativeHeight="251659776" behindDoc="0" locked="0" layoutInCell="1" allowOverlap="1" wp14:anchorId="64FB4E94" wp14:editId="180280AD">
          <wp:simplePos x="0" y="0"/>
          <wp:positionH relativeFrom="margin">
            <wp:posOffset>4283710</wp:posOffset>
          </wp:positionH>
          <wp:positionV relativeFrom="margin">
            <wp:posOffset>8207375</wp:posOffset>
          </wp:positionV>
          <wp:extent cx="933450" cy="228600"/>
          <wp:effectExtent l="0" t="0" r="0" b="0"/>
          <wp:wrapNone/>
          <wp:docPr id="3"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39376C">
      <w:t>GE.15-</w:t>
    </w:r>
    <w:r w:rsidR="00C30A42">
      <w:t>09874 (E)</w:t>
    </w:r>
    <w:r>
      <w:br/>
    </w:r>
    <w:r w:rsidRPr="00D72891">
      <w:rPr>
        <w:rFonts w:ascii="C39T30Lfz" w:hAnsi="C39T30Lfz"/>
        <w:sz w:val="56"/>
      </w:rPr>
      <w:t></w:t>
    </w:r>
    <w:r w:rsidRPr="00D72891">
      <w:rPr>
        <w:rFonts w:ascii="C39T30Lfz" w:hAnsi="C39T30Lfz"/>
        <w:sz w:val="56"/>
      </w:rPr>
      <w:t></w:t>
    </w:r>
    <w:r w:rsidRPr="00D72891">
      <w:rPr>
        <w:rFonts w:ascii="C39T30Lfz" w:hAnsi="C39T30Lfz"/>
        <w:sz w:val="56"/>
      </w:rPr>
      <w:t></w:t>
    </w:r>
    <w:r w:rsidRPr="00D72891">
      <w:rPr>
        <w:rFonts w:ascii="C39T30Lfz" w:hAnsi="C39T30Lfz"/>
        <w:sz w:val="56"/>
      </w:rPr>
      <w:t></w:t>
    </w:r>
    <w:r w:rsidRPr="00D72891">
      <w:rPr>
        <w:rFonts w:ascii="C39T30Lfz" w:hAnsi="C39T30Lfz"/>
        <w:sz w:val="56"/>
      </w:rPr>
      <w:t></w:t>
    </w:r>
    <w:r w:rsidRPr="00D72891">
      <w:rPr>
        <w:rFonts w:ascii="C39T30Lfz" w:hAnsi="C39T30Lfz"/>
        <w:sz w:val="56"/>
      </w:rPr>
      <w:t></w:t>
    </w:r>
    <w:r w:rsidRPr="00D72891">
      <w:rPr>
        <w:rFonts w:ascii="C39T30Lfz" w:hAnsi="C39T30Lfz"/>
        <w:sz w:val="56"/>
      </w:rPr>
      <w:t></w:t>
    </w:r>
    <w:r w:rsidRPr="00D72891">
      <w:rPr>
        <w:rFonts w:ascii="C39T30Lfz" w:hAnsi="C39T30Lfz"/>
        <w:sz w:val="56"/>
      </w:rPr>
      <w:t></w:t>
    </w:r>
    <w:r w:rsidRPr="00D7289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DA3" w:rsidRPr="000B175B" w:rsidRDefault="003B3DA3" w:rsidP="0039376C">
      <w:pPr>
        <w:tabs>
          <w:tab w:val="right" w:pos="2155"/>
        </w:tabs>
        <w:spacing w:after="80"/>
        <w:ind w:left="680"/>
        <w:rPr>
          <w:u w:val="single"/>
        </w:rPr>
      </w:pPr>
      <w:r>
        <w:rPr>
          <w:u w:val="single"/>
        </w:rPr>
        <w:tab/>
      </w:r>
    </w:p>
  </w:footnote>
  <w:footnote w:type="continuationSeparator" w:id="0">
    <w:p w:rsidR="003B3DA3" w:rsidRPr="00FC68B7" w:rsidRDefault="003B3DA3" w:rsidP="0039376C">
      <w:pPr>
        <w:tabs>
          <w:tab w:val="left" w:pos="2155"/>
        </w:tabs>
        <w:spacing w:after="80"/>
        <w:ind w:left="680"/>
        <w:rPr>
          <w:u w:val="single"/>
        </w:rPr>
      </w:pPr>
      <w:r>
        <w:rPr>
          <w:u w:val="single"/>
        </w:rPr>
        <w:tab/>
      </w:r>
    </w:p>
  </w:footnote>
  <w:footnote w:type="continuationNotice" w:id="1">
    <w:p w:rsidR="003B3DA3" w:rsidRDefault="003B3DA3"/>
  </w:footnote>
  <w:footnote w:id="2">
    <w:p w:rsidR="0039376C" w:rsidRPr="007775FA" w:rsidRDefault="0039376C">
      <w:pPr>
        <w:pStyle w:val="FootnoteText"/>
      </w:pPr>
      <w:r>
        <w:rPr>
          <w:rStyle w:val="FootnoteReference"/>
        </w:rPr>
        <w:tab/>
      </w:r>
      <w:r w:rsidRPr="00CA6E19">
        <w:rPr>
          <w:rStyle w:val="FootnoteReference"/>
          <w:sz w:val="20"/>
          <w:vertAlign w:val="baseline"/>
        </w:rPr>
        <w:t>*</w:t>
      </w:r>
      <w:r>
        <w:rPr>
          <w:rStyle w:val="FootnoteReference"/>
          <w:sz w:val="20"/>
          <w:vertAlign w:val="baseline"/>
        </w:rPr>
        <w:tab/>
      </w:r>
      <w:r>
        <w:t>Adopted by the Committee at its thirteenth session (25 March–17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76C" w:rsidRPr="00CC22FD" w:rsidRDefault="0039376C">
    <w:pPr>
      <w:pStyle w:val="Header"/>
    </w:pPr>
    <w:r>
      <w:t>CRPD/C/COK/CO/1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76C" w:rsidRPr="00CC22FD" w:rsidRDefault="0039376C" w:rsidP="0039376C">
    <w:pPr>
      <w:pStyle w:val="Header"/>
      <w:jc w:val="right"/>
    </w:pPr>
    <w:r>
      <w:t>CRPD/C/COK/CO/1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F6A40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5077C3"/>
    <w:multiLevelType w:val="hybridMultilevel"/>
    <w:tmpl w:val="35B83536"/>
    <w:lvl w:ilvl="0" w:tplc="E5E2BF2C">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9B7CBC"/>
    <w:multiLevelType w:val="hybridMultilevel"/>
    <w:tmpl w:val="6F7C41B4"/>
    <w:lvl w:ilvl="0" w:tplc="057E283C">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BF735BE"/>
    <w:multiLevelType w:val="hybridMultilevel"/>
    <w:tmpl w:val="4776CE3E"/>
    <w:lvl w:ilvl="0" w:tplc="3DE8469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2045E90"/>
    <w:multiLevelType w:val="hybridMultilevel"/>
    <w:tmpl w:val="127EE0B0"/>
    <w:lvl w:ilvl="0" w:tplc="BBBC91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2F275D4"/>
    <w:multiLevelType w:val="hybridMultilevel"/>
    <w:tmpl w:val="890C34C8"/>
    <w:lvl w:ilvl="0" w:tplc="39B2B542">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35F531B"/>
    <w:multiLevelType w:val="hybridMultilevel"/>
    <w:tmpl w:val="F0B632C6"/>
    <w:lvl w:ilvl="0" w:tplc="4E5C9CBE">
      <w:start w:val="1"/>
      <w:numFmt w:val="lowerLetter"/>
      <w:lvlText w:val="(%1)"/>
      <w:lvlJc w:val="left"/>
      <w:pPr>
        <w:ind w:left="1854" w:hanging="360"/>
      </w:pPr>
      <w:rPr>
        <w:rFonts w:hint="default"/>
        <w:b w:val="0"/>
        <w:bCs/>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139F7F56"/>
    <w:multiLevelType w:val="hybridMultilevel"/>
    <w:tmpl w:val="813090FE"/>
    <w:lvl w:ilvl="0" w:tplc="FFBA111A">
      <w:start w:val="1"/>
      <w:numFmt w:val="lowerLetter"/>
      <w:lvlText w:val="(%1)"/>
      <w:lvlJc w:val="left"/>
      <w:pPr>
        <w:ind w:left="1080" w:hanging="360"/>
      </w:pPr>
      <w:rPr>
        <w:rFonts w:hint="default"/>
        <w:b w:val="0"/>
        <w:bCs w:val="0"/>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18053BA4"/>
    <w:multiLevelType w:val="hybridMultilevel"/>
    <w:tmpl w:val="3E26A9CC"/>
    <w:lvl w:ilvl="0" w:tplc="9BE67116">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87A2DF4"/>
    <w:multiLevelType w:val="hybridMultilevel"/>
    <w:tmpl w:val="C022884C"/>
    <w:lvl w:ilvl="0" w:tplc="58A08130">
      <w:start w:val="1"/>
      <w:numFmt w:val="lowerLetter"/>
      <w:lvlText w:val="(%1)"/>
      <w:lvlJc w:val="left"/>
      <w:pPr>
        <w:ind w:left="1854" w:hanging="360"/>
      </w:pPr>
      <w:rPr>
        <w:rFonts w:hint="default"/>
        <w:b w:val="0"/>
        <w:bCs/>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9BB40B5"/>
    <w:multiLevelType w:val="hybridMultilevel"/>
    <w:tmpl w:val="05526CA6"/>
    <w:lvl w:ilvl="0" w:tplc="EEBE6D00">
      <w:start w:val="1"/>
      <w:numFmt w:val="lowerLetter"/>
      <w:lvlText w:val="%1)"/>
      <w:lvlJc w:val="left"/>
      <w:pPr>
        <w:ind w:left="1368" w:hanging="648"/>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1EBB26FB"/>
    <w:multiLevelType w:val="hybridMultilevel"/>
    <w:tmpl w:val="B3323832"/>
    <w:lvl w:ilvl="0" w:tplc="39E8D184">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0046B01"/>
    <w:multiLevelType w:val="hybridMultilevel"/>
    <w:tmpl w:val="2EBAF1DC"/>
    <w:lvl w:ilvl="0" w:tplc="2C566D76">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BE7672F"/>
    <w:multiLevelType w:val="hybridMultilevel"/>
    <w:tmpl w:val="BEEC0A70"/>
    <w:lvl w:ilvl="0" w:tplc="C03084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0AD098E"/>
    <w:multiLevelType w:val="hybridMultilevel"/>
    <w:tmpl w:val="77C2CCB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1370B5"/>
    <w:multiLevelType w:val="hybridMultilevel"/>
    <w:tmpl w:val="E346912C"/>
    <w:lvl w:ilvl="0" w:tplc="765C04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2134BB4"/>
    <w:multiLevelType w:val="hybridMultilevel"/>
    <w:tmpl w:val="7E2E2F48"/>
    <w:lvl w:ilvl="0" w:tplc="FAA07394">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2EA7F89"/>
    <w:multiLevelType w:val="hybridMultilevel"/>
    <w:tmpl w:val="3E86EB84"/>
    <w:lvl w:ilvl="0" w:tplc="45DEA2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40846A5"/>
    <w:multiLevelType w:val="hybridMultilevel"/>
    <w:tmpl w:val="053AE614"/>
    <w:lvl w:ilvl="0" w:tplc="D0968EF0">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2A507E0"/>
    <w:multiLevelType w:val="hybridMultilevel"/>
    <w:tmpl w:val="0E6467AC"/>
    <w:lvl w:ilvl="0" w:tplc="919EF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90F1B57"/>
    <w:multiLevelType w:val="hybridMultilevel"/>
    <w:tmpl w:val="9D24F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0F1718E"/>
    <w:multiLevelType w:val="hybridMultilevel"/>
    <w:tmpl w:val="00BEC3F2"/>
    <w:lvl w:ilvl="0" w:tplc="9CB43262">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67C24A8"/>
    <w:multiLevelType w:val="hybridMultilevel"/>
    <w:tmpl w:val="B6E0270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832350F"/>
    <w:multiLevelType w:val="hybridMultilevel"/>
    <w:tmpl w:val="5D0638C0"/>
    <w:lvl w:ilvl="0" w:tplc="8AE619BA">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B214EA5"/>
    <w:multiLevelType w:val="hybridMultilevel"/>
    <w:tmpl w:val="BDC018A2"/>
    <w:lvl w:ilvl="0" w:tplc="644087CE">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FF383B"/>
    <w:multiLevelType w:val="hybridMultilevel"/>
    <w:tmpl w:val="6BAC1E64"/>
    <w:lvl w:ilvl="0" w:tplc="299C8E36">
      <w:start w:val="1"/>
      <w:numFmt w:val="lowerLetter"/>
      <w:lvlText w:val="(%1)"/>
      <w:lvlJc w:val="left"/>
      <w:pPr>
        <w:ind w:left="2062"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F493B94"/>
    <w:multiLevelType w:val="hybridMultilevel"/>
    <w:tmpl w:val="E10E5530"/>
    <w:lvl w:ilvl="0" w:tplc="ACCCA7F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nsid w:val="5F516E7A"/>
    <w:multiLevelType w:val="hybridMultilevel"/>
    <w:tmpl w:val="053AE614"/>
    <w:lvl w:ilvl="0" w:tplc="D0968EF0">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FFB6A77"/>
    <w:multiLevelType w:val="hybridMultilevel"/>
    <w:tmpl w:val="21A8A6C2"/>
    <w:lvl w:ilvl="0" w:tplc="DCB6DE28">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124709C"/>
    <w:multiLevelType w:val="hybridMultilevel"/>
    <w:tmpl w:val="A016F8D2"/>
    <w:lvl w:ilvl="0" w:tplc="5DAAD9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636B54CD"/>
    <w:multiLevelType w:val="hybridMultilevel"/>
    <w:tmpl w:val="9716959E"/>
    <w:lvl w:ilvl="0" w:tplc="6E2640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nsid w:val="64AD13C1"/>
    <w:multiLevelType w:val="hybridMultilevel"/>
    <w:tmpl w:val="ACC82798"/>
    <w:lvl w:ilvl="0" w:tplc="3E8AB1DE">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6769012C"/>
    <w:multiLevelType w:val="hybridMultilevel"/>
    <w:tmpl w:val="1C24ED60"/>
    <w:lvl w:ilvl="0" w:tplc="DD20921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90B1E1F"/>
    <w:multiLevelType w:val="hybridMultilevel"/>
    <w:tmpl w:val="B0DC697A"/>
    <w:lvl w:ilvl="0" w:tplc="DF740F64">
      <w:start w:val="1"/>
      <w:numFmt w:val="lowerLetter"/>
      <w:lvlText w:val="%1)"/>
      <w:lvlJc w:val="left"/>
      <w:pPr>
        <w:ind w:left="1080" w:hanging="360"/>
      </w:pPr>
      <w:rPr>
        <w:rFonts w:cs="Times New Roman"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nsid w:val="6A336FFE"/>
    <w:multiLevelType w:val="hybridMultilevel"/>
    <w:tmpl w:val="8EBC26E0"/>
    <w:lvl w:ilvl="0" w:tplc="C8448D50">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EF44458"/>
    <w:multiLevelType w:val="hybridMultilevel"/>
    <w:tmpl w:val="C734AC2C"/>
    <w:lvl w:ilvl="0" w:tplc="5B08DCC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7B455E2F"/>
    <w:multiLevelType w:val="hybridMultilevel"/>
    <w:tmpl w:val="306024CE"/>
    <w:lvl w:ilvl="0" w:tplc="5CBE6DC2">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B786DF6"/>
    <w:multiLevelType w:val="hybridMultilevel"/>
    <w:tmpl w:val="43D0D3FE"/>
    <w:lvl w:ilvl="0" w:tplc="99D4D68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CC848F2"/>
    <w:multiLevelType w:val="hybridMultilevel"/>
    <w:tmpl w:val="D10C5EB2"/>
    <w:lvl w:ilvl="0" w:tplc="C524A94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7D00493D"/>
    <w:multiLevelType w:val="hybridMultilevel"/>
    <w:tmpl w:val="30187DCC"/>
    <w:lvl w:ilvl="0" w:tplc="F44212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nsid w:val="7F274AFF"/>
    <w:multiLevelType w:val="hybridMultilevel"/>
    <w:tmpl w:val="3ACAE2E2"/>
    <w:lvl w:ilvl="0" w:tplc="B3D20248">
      <w:start w:val="1"/>
      <w:numFmt w:val="lowerLetter"/>
      <w:lvlText w:val="(%1)"/>
      <w:lvlJc w:val="left"/>
      <w:pPr>
        <w:ind w:left="2421" w:hanging="360"/>
      </w:pPr>
      <w:rPr>
        <w:rFonts w:hint="default"/>
        <w:b w:val="0"/>
        <w:bCs w:val="0"/>
        <w:i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2"/>
  </w:num>
  <w:num w:numId="2">
    <w:abstractNumId w:val="34"/>
  </w:num>
  <w:num w:numId="3">
    <w:abstractNumId w:val="19"/>
  </w:num>
  <w:num w:numId="4">
    <w:abstractNumId w:val="10"/>
  </w:num>
  <w:num w:numId="5">
    <w:abstractNumId w:val="21"/>
  </w:num>
  <w:num w:numId="6">
    <w:abstractNumId w:val="20"/>
  </w:num>
  <w:num w:numId="7">
    <w:abstractNumId w:val="8"/>
  </w:num>
  <w:num w:numId="8">
    <w:abstractNumId w:val="5"/>
  </w:num>
  <w:num w:numId="9">
    <w:abstractNumId w:val="39"/>
  </w:num>
  <w:num w:numId="10">
    <w:abstractNumId w:val="11"/>
  </w:num>
  <w:num w:numId="11">
    <w:abstractNumId w:val="31"/>
  </w:num>
  <w:num w:numId="12">
    <w:abstractNumId w:val="17"/>
  </w:num>
  <w:num w:numId="13">
    <w:abstractNumId w:val="16"/>
  </w:num>
  <w:num w:numId="14">
    <w:abstractNumId w:val="41"/>
  </w:num>
  <w:num w:numId="15">
    <w:abstractNumId w:val="14"/>
  </w:num>
  <w:num w:numId="16">
    <w:abstractNumId w:val="27"/>
  </w:num>
  <w:num w:numId="17">
    <w:abstractNumId w:val="30"/>
  </w:num>
  <w:num w:numId="18">
    <w:abstractNumId w:val="4"/>
  </w:num>
  <w:num w:numId="19">
    <w:abstractNumId w:val="35"/>
  </w:num>
  <w:num w:numId="20">
    <w:abstractNumId w:val="33"/>
  </w:num>
  <w:num w:numId="21">
    <w:abstractNumId w:val="18"/>
  </w:num>
  <w:num w:numId="22">
    <w:abstractNumId w:val="0"/>
  </w:num>
  <w:num w:numId="23">
    <w:abstractNumId w:val="25"/>
  </w:num>
  <w:num w:numId="24">
    <w:abstractNumId w:val="15"/>
  </w:num>
  <w:num w:numId="25">
    <w:abstractNumId w:val="24"/>
  </w:num>
  <w:num w:numId="26">
    <w:abstractNumId w:val="29"/>
  </w:num>
  <w:num w:numId="27">
    <w:abstractNumId w:val="9"/>
  </w:num>
  <w:num w:numId="28">
    <w:abstractNumId w:val="37"/>
  </w:num>
  <w:num w:numId="29">
    <w:abstractNumId w:val="38"/>
  </w:num>
  <w:num w:numId="30">
    <w:abstractNumId w:val="40"/>
  </w:num>
  <w:num w:numId="31">
    <w:abstractNumId w:val="3"/>
  </w:num>
  <w:num w:numId="32">
    <w:abstractNumId w:val="26"/>
  </w:num>
  <w:num w:numId="33">
    <w:abstractNumId w:val="13"/>
  </w:num>
  <w:num w:numId="34">
    <w:abstractNumId w:val="12"/>
  </w:num>
  <w:num w:numId="35">
    <w:abstractNumId w:val="36"/>
  </w:num>
  <w:num w:numId="36">
    <w:abstractNumId w:val="1"/>
  </w:num>
  <w:num w:numId="37">
    <w:abstractNumId w:val="32"/>
  </w:num>
  <w:num w:numId="38">
    <w:abstractNumId w:val="22"/>
  </w:num>
  <w:num w:numId="39">
    <w:abstractNumId w:val="6"/>
  </w:num>
  <w:num w:numId="40">
    <w:abstractNumId w:val="28"/>
  </w:num>
  <w:num w:numId="41">
    <w:abstractNumId w:val="23"/>
  </w:num>
  <w:num w:numId="42">
    <w:abstractNumId w:val="7"/>
  </w:num>
  <w:num w:numId="43">
    <w:abstractNumId w:val="4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5D1"/>
    <w:rsid w:val="00015FFE"/>
    <w:rsid w:val="0004103F"/>
    <w:rsid w:val="00066445"/>
    <w:rsid w:val="000759A5"/>
    <w:rsid w:val="000B0560"/>
    <w:rsid w:val="000C74F8"/>
    <w:rsid w:val="000F5F4A"/>
    <w:rsid w:val="00115CA3"/>
    <w:rsid w:val="00123650"/>
    <w:rsid w:val="00186EFD"/>
    <w:rsid w:val="0021034F"/>
    <w:rsid w:val="00236C5A"/>
    <w:rsid w:val="003015D1"/>
    <w:rsid w:val="003546AA"/>
    <w:rsid w:val="0039376C"/>
    <w:rsid w:val="003943E6"/>
    <w:rsid w:val="003A487E"/>
    <w:rsid w:val="003B3DA3"/>
    <w:rsid w:val="003C2D34"/>
    <w:rsid w:val="003E1217"/>
    <w:rsid w:val="00405612"/>
    <w:rsid w:val="004E48A1"/>
    <w:rsid w:val="00523B50"/>
    <w:rsid w:val="00586FE9"/>
    <w:rsid w:val="005922F5"/>
    <w:rsid w:val="005E44C5"/>
    <w:rsid w:val="00626996"/>
    <w:rsid w:val="0065133E"/>
    <w:rsid w:val="00725908"/>
    <w:rsid w:val="007A49B7"/>
    <w:rsid w:val="007A4F75"/>
    <w:rsid w:val="007C3AFE"/>
    <w:rsid w:val="007F294A"/>
    <w:rsid w:val="007F5C10"/>
    <w:rsid w:val="008B41C8"/>
    <w:rsid w:val="00916636"/>
    <w:rsid w:val="00917591"/>
    <w:rsid w:val="0094378C"/>
    <w:rsid w:val="00A51A2C"/>
    <w:rsid w:val="00A96B75"/>
    <w:rsid w:val="00B5484B"/>
    <w:rsid w:val="00B94A45"/>
    <w:rsid w:val="00BA6239"/>
    <w:rsid w:val="00C170F4"/>
    <w:rsid w:val="00C303E7"/>
    <w:rsid w:val="00C30A42"/>
    <w:rsid w:val="00C953AA"/>
    <w:rsid w:val="00CA6E19"/>
    <w:rsid w:val="00CC0B4B"/>
    <w:rsid w:val="00CD2B25"/>
    <w:rsid w:val="00D2776E"/>
    <w:rsid w:val="00D72891"/>
    <w:rsid w:val="00DC2820"/>
    <w:rsid w:val="00DF025F"/>
    <w:rsid w:val="00E93516"/>
    <w:rsid w:val="00F03E2A"/>
    <w:rsid w:val="00F90239"/>
    <w:rsid w:val="00F97B8B"/>
    <w:rsid w:val="00FD74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66"/>
    <w:lsdException w:name="Colorful List" w:uiPriority="67"/>
    <w:lsdException w:name="Colorful Grid" w:uiPriority="68"/>
    <w:lsdException w:name="Light Shading Accent 1" w:uiPriority="69"/>
    <w:lsdException w:name="Light List Accent 1" w:uiPriority="70"/>
    <w:lsdException w:name="Light Grid Accent 1" w:uiPriority="71"/>
    <w:lsdException w:name="Medium Shading 1 Accent 1" w:uiPriority="72"/>
    <w:lsdException w:name="Medium Shading 2 Accent 1" w:uiPriority="73"/>
    <w:lsdException w:name="Medium List 1 Accent 1" w:uiPriority="60"/>
    <w:lsdException w:name="Revision" w:uiPriority="61" w:unhideWhenUsed="0"/>
    <w:lsdException w:name="List Paragraph" w:semiHidden="0" w:uiPriority="62" w:unhideWhenUsed="0"/>
    <w:lsdException w:name="Quote" w:semiHidden="0" w:uiPriority="63" w:unhideWhenUsed="0"/>
    <w:lsdException w:name="Intense Quote" w:semiHidden="0" w:uiPriority="64" w:unhideWhenUsed="0"/>
    <w:lsdException w:name="Medium List 2 Accent 1" w:uiPriority="65"/>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19" w:qFormat="1"/>
    <w:lsdException w:name="Light Grid Accent 5" w:uiPriority="21" w:qFormat="1"/>
    <w:lsdException w:name="Medium Shading 1 Accent 5" w:uiPriority="31" w:qFormat="1"/>
    <w:lsdException w:name="Medium Shading 2 Accent 5" w:uiPriority="32" w:qFormat="1"/>
    <w:lsdException w:name="Medium List 1 Accent 5" w:uiPriority="33" w:qFormat="1"/>
    <w:lsdException w:name="Medium List 2 Accent 5" w:uiPriority="37"/>
    <w:lsdException w:name="Medium Grid 1 Accent 5" w:uiPriority="39" w:qFormat="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val="x-none"/>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eastAsia="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customStyle="1" w:styleId="Listecouleur-Accent11">
    <w:name w:val="Liste couleur - Accent 1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b/>
      <w:bCs/>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sz w:val="16"/>
      <w:szCs w:val="16"/>
      <w:lang w:val="x-none"/>
    </w:rPr>
  </w:style>
  <w:style w:type="character" w:customStyle="1" w:styleId="BalloonTextChar">
    <w:name w:val="Balloon Text Char"/>
    <w:link w:val="BalloonText"/>
    <w:rsid w:val="0022785C"/>
    <w:rPr>
      <w:rFonts w:ascii="Tahoma" w:hAnsi="Tahoma" w:cs="Tahoma"/>
      <w:sz w:val="16"/>
      <w:szCs w:val="16"/>
      <w:lang w:eastAsia="en-US"/>
    </w:rPr>
  </w:style>
  <w:style w:type="paragraph" w:styleId="Revision">
    <w:name w:val="Revision"/>
    <w:hidden/>
    <w:uiPriority w:val="71"/>
    <w:rsid w:val="00E46E51"/>
    <w:rPr>
      <w:lang w:eastAsia="en-US"/>
    </w:rPr>
  </w:style>
  <w:style w:type="character" w:customStyle="1" w:styleId="FootnoteTextChar">
    <w:name w:val="Footnote Text Char"/>
    <w:aliases w:val="5_G Char"/>
    <w:link w:val="FootnoteText"/>
    <w:rsid w:val="000D442C"/>
    <w:rPr>
      <w:sz w:val="18"/>
    </w:rPr>
  </w:style>
  <w:style w:type="paragraph" w:styleId="ListParagraph">
    <w:name w:val="List Paragraph"/>
    <w:basedOn w:val="Normal"/>
    <w:uiPriority w:val="72"/>
    <w:rsid w:val="000D442C"/>
    <w:pPr>
      <w:ind w:left="720"/>
      <w:contextualSpacing/>
    </w:pPr>
  </w:style>
  <w:style w:type="character" w:styleId="Strong">
    <w:name w:val="Strong"/>
    <w:uiPriority w:val="22"/>
    <w:qFormat/>
    <w:rsid w:val="00287D42"/>
    <w:rPr>
      <w:b/>
      <w:bCs/>
    </w:rPr>
  </w:style>
  <w:style w:type="paragraph" w:styleId="PlainText">
    <w:name w:val="Plain Text"/>
    <w:basedOn w:val="Normal"/>
    <w:link w:val="PlainTextChar"/>
    <w:uiPriority w:val="99"/>
    <w:unhideWhenUsed/>
    <w:rsid w:val="000710C8"/>
    <w:pPr>
      <w:suppressAutoHyphens w:val="0"/>
      <w:spacing w:before="100" w:beforeAutospacing="1" w:after="100" w:afterAutospacing="1" w:line="240" w:lineRule="auto"/>
    </w:pPr>
    <w:rPr>
      <w:sz w:val="24"/>
      <w:szCs w:val="24"/>
      <w:lang w:val="x-none" w:eastAsia="x-none"/>
    </w:rPr>
  </w:style>
  <w:style w:type="character" w:customStyle="1" w:styleId="PlainTextChar">
    <w:name w:val="Plain Text Char"/>
    <w:link w:val="PlainText"/>
    <w:uiPriority w:val="99"/>
    <w:rsid w:val="000710C8"/>
    <w:rPr>
      <w:sz w:val="24"/>
      <w:szCs w:val="24"/>
    </w:rPr>
  </w:style>
  <w:style w:type="paragraph" w:customStyle="1" w:styleId="singletxtg0">
    <w:name w:val="singletxtg"/>
    <w:basedOn w:val="Normal"/>
    <w:rsid w:val="00EF5753"/>
    <w:pPr>
      <w:suppressAutoHyphens w:val="0"/>
      <w:spacing w:before="100" w:beforeAutospacing="1" w:after="100" w:afterAutospacing="1" w:line="240" w:lineRule="auto"/>
    </w:pPr>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66"/>
    <w:lsdException w:name="Colorful List" w:uiPriority="67"/>
    <w:lsdException w:name="Colorful Grid" w:uiPriority="68"/>
    <w:lsdException w:name="Light Shading Accent 1" w:uiPriority="69"/>
    <w:lsdException w:name="Light List Accent 1" w:uiPriority="70"/>
    <w:lsdException w:name="Light Grid Accent 1" w:uiPriority="71"/>
    <w:lsdException w:name="Medium Shading 1 Accent 1" w:uiPriority="72"/>
    <w:lsdException w:name="Medium Shading 2 Accent 1" w:uiPriority="73"/>
    <w:lsdException w:name="Medium List 1 Accent 1" w:uiPriority="60"/>
    <w:lsdException w:name="Revision" w:uiPriority="61" w:unhideWhenUsed="0"/>
    <w:lsdException w:name="List Paragraph" w:semiHidden="0" w:uiPriority="62" w:unhideWhenUsed="0"/>
    <w:lsdException w:name="Quote" w:semiHidden="0" w:uiPriority="63" w:unhideWhenUsed="0"/>
    <w:lsdException w:name="Intense Quote" w:semiHidden="0" w:uiPriority="64" w:unhideWhenUsed="0"/>
    <w:lsdException w:name="Medium List 2 Accent 1" w:uiPriority="65"/>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19" w:qFormat="1"/>
    <w:lsdException w:name="Light Grid Accent 5" w:uiPriority="21" w:qFormat="1"/>
    <w:lsdException w:name="Medium Shading 1 Accent 5" w:uiPriority="31" w:qFormat="1"/>
    <w:lsdException w:name="Medium Shading 2 Accent 5" w:uiPriority="32" w:qFormat="1"/>
    <w:lsdException w:name="Medium List 1 Accent 5" w:uiPriority="33" w:qFormat="1"/>
    <w:lsdException w:name="Medium List 2 Accent 5" w:uiPriority="37"/>
    <w:lsdException w:name="Medium Grid 1 Accent 5" w:uiPriority="39" w:qFormat="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val="x-none"/>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eastAsia="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customStyle="1" w:styleId="Listecouleur-Accent11">
    <w:name w:val="Liste couleur - Accent 1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b/>
      <w:bCs/>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sz w:val="16"/>
      <w:szCs w:val="16"/>
      <w:lang w:val="x-none"/>
    </w:rPr>
  </w:style>
  <w:style w:type="character" w:customStyle="1" w:styleId="BalloonTextChar">
    <w:name w:val="Balloon Text Char"/>
    <w:link w:val="BalloonText"/>
    <w:rsid w:val="0022785C"/>
    <w:rPr>
      <w:rFonts w:ascii="Tahoma" w:hAnsi="Tahoma" w:cs="Tahoma"/>
      <w:sz w:val="16"/>
      <w:szCs w:val="16"/>
      <w:lang w:eastAsia="en-US"/>
    </w:rPr>
  </w:style>
  <w:style w:type="paragraph" w:styleId="Revision">
    <w:name w:val="Revision"/>
    <w:hidden/>
    <w:uiPriority w:val="71"/>
    <w:rsid w:val="00E46E51"/>
    <w:rPr>
      <w:lang w:eastAsia="en-US"/>
    </w:rPr>
  </w:style>
  <w:style w:type="character" w:customStyle="1" w:styleId="FootnoteTextChar">
    <w:name w:val="Footnote Text Char"/>
    <w:aliases w:val="5_G Char"/>
    <w:link w:val="FootnoteText"/>
    <w:rsid w:val="000D442C"/>
    <w:rPr>
      <w:sz w:val="18"/>
    </w:rPr>
  </w:style>
  <w:style w:type="paragraph" w:styleId="ListParagraph">
    <w:name w:val="List Paragraph"/>
    <w:basedOn w:val="Normal"/>
    <w:uiPriority w:val="72"/>
    <w:rsid w:val="000D442C"/>
    <w:pPr>
      <w:ind w:left="720"/>
      <w:contextualSpacing/>
    </w:pPr>
  </w:style>
  <w:style w:type="character" w:styleId="Strong">
    <w:name w:val="Strong"/>
    <w:uiPriority w:val="22"/>
    <w:qFormat/>
    <w:rsid w:val="00287D42"/>
    <w:rPr>
      <w:b/>
      <w:bCs/>
    </w:rPr>
  </w:style>
  <w:style w:type="paragraph" w:styleId="PlainText">
    <w:name w:val="Plain Text"/>
    <w:basedOn w:val="Normal"/>
    <w:link w:val="PlainTextChar"/>
    <w:uiPriority w:val="99"/>
    <w:unhideWhenUsed/>
    <w:rsid w:val="000710C8"/>
    <w:pPr>
      <w:suppressAutoHyphens w:val="0"/>
      <w:spacing w:before="100" w:beforeAutospacing="1" w:after="100" w:afterAutospacing="1" w:line="240" w:lineRule="auto"/>
    </w:pPr>
    <w:rPr>
      <w:sz w:val="24"/>
      <w:szCs w:val="24"/>
      <w:lang w:val="x-none" w:eastAsia="x-none"/>
    </w:rPr>
  </w:style>
  <w:style w:type="character" w:customStyle="1" w:styleId="PlainTextChar">
    <w:name w:val="Plain Text Char"/>
    <w:link w:val="PlainText"/>
    <w:uiPriority w:val="99"/>
    <w:rsid w:val="000710C8"/>
    <w:rPr>
      <w:sz w:val="24"/>
      <w:szCs w:val="24"/>
    </w:rPr>
  </w:style>
  <w:style w:type="paragraph" w:customStyle="1" w:styleId="singletxtg0">
    <w:name w:val="singletxtg"/>
    <w:basedOn w:val="Normal"/>
    <w:rsid w:val="00EF5753"/>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554775">
      <w:bodyDiv w:val="1"/>
      <w:marLeft w:val="0"/>
      <w:marRight w:val="0"/>
      <w:marTop w:val="0"/>
      <w:marBottom w:val="0"/>
      <w:divBdr>
        <w:top w:val="none" w:sz="0" w:space="0" w:color="auto"/>
        <w:left w:val="none" w:sz="0" w:space="0" w:color="auto"/>
        <w:bottom w:val="none" w:sz="0" w:space="0" w:color="auto"/>
        <w:right w:val="none" w:sz="0" w:space="0" w:color="auto"/>
      </w:divBdr>
      <w:divsChild>
        <w:div w:id="1846243690">
          <w:marLeft w:val="0"/>
          <w:marRight w:val="0"/>
          <w:marTop w:val="0"/>
          <w:marBottom w:val="0"/>
          <w:divBdr>
            <w:top w:val="none" w:sz="0" w:space="0" w:color="auto"/>
            <w:left w:val="none" w:sz="0" w:space="0" w:color="auto"/>
            <w:bottom w:val="none" w:sz="0" w:space="0" w:color="auto"/>
            <w:right w:val="none" w:sz="0" w:space="0" w:color="auto"/>
          </w:divBdr>
          <w:divsChild>
            <w:div w:id="10737470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5934543">
                  <w:marLeft w:val="0"/>
                  <w:marRight w:val="0"/>
                  <w:marTop w:val="0"/>
                  <w:marBottom w:val="0"/>
                  <w:divBdr>
                    <w:top w:val="none" w:sz="0" w:space="0" w:color="auto"/>
                    <w:left w:val="none" w:sz="0" w:space="0" w:color="auto"/>
                    <w:bottom w:val="none" w:sz="0" w:space="0" w:color="auto"/>
                    <w:right w:val="none" w:sz="0" w:space="0" w:color="auto"/>
                  </w:divBdr>
                  <w:divsChild>
                    <w:div w:id="568467547">
                      <w:marLeft w:val="0"/>
                      <w:marRight w:val="0"/>
                      <w:marTop w:val="0"/>
                      <w:marBottom w:val="0"/>
                      <w:divBdr>
                        <w:top w:val="none" w:sz="0" w:space="0" w:color="auto"/>
                        <w:left w:val="none" w:sz="0" w:space="0" w:color="auto"/>
                        <w:bottom w:val="none" w:sz="0" w:space="0" w:color="auto"/>
                        <w:right w:val="none" w:sz="0" w:space="0" w:color="auto"/>
                      </w:divBdr>
                      <w:divsChild>
                        <w:div w:id="1858078991">
                          <w:blockQuote w:val="1"/>
                          <w:marLeft w:val="200"/>
                          <w:marRight w:val="0"/>
                          <w:marTop w:val="100"/>
                          <w:marBottom w:val="100"/>
                          <w:divBdr>
                            <w:top w:val="none" w:sz="0" w:space="0" w:color="auto"/>
                            <w:left w:val="single" w:sz="12" w:space="5" w:color="0000FF"/>
                            <w:bottom w:val="none" w:sz="0" w:space="0" w:color="auto"/>
                            <w:right w:val="none" w:sz="0" w:space="0" w:color="auto"/>
                          </w:divBdr>
                          <w:divsChild>
                            <w:div w:id="129246947">
                              <w:marLeft w:val="0"/>
                              <w:marRight w:val="0"/>
                              <w:marTop w:val="0"/>
                              <w:marBottom w:val="0"/>
                              <w:divBdr>
                                <w:top w:val="none" w:sz="0" w:space="0" w:color="auto"/>
                                <w:left w:val="none" w:sz="0" w:space="0" w:color="auto"/>
                                <w:bottom w:val="none" w:sz="0" w:space="0" w:color="auto"/>
                                <w:right w:val="none" w:sz="0" w:space="0" w:color="auto"/>
                              </w:divBdr>
                              <w:divsChild>
                                <w:div w:id="147333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713974">
      <w:bodyDiv w:val="1"/>
      <w:marLeft w:val="0"/>
      <w:marRight w:val="0"/>
      <w:marTop w:val="0"/>
      <w:marBottom w:val="0"/>
      <w:divBdr>
        <w:top w:val="none" w:sz="0" w:space="0" w:color="auto"/>
        <w:left w:val="none" w:sz="0" w:space="0" w:color="auto"/>
        <w:bottom w:val="none" w:sz="0" w:space="0" w:color="auto"/>
        <w:right w:val="none" w:sz="0" w:space="0" w:color="auto"/>
      </w:divBdr>
      <w:divsChild>
        <w:div w:id="946160843">
          <w:marLeft w:val="0"/>
          <w:marRight w:val="0"/>
          <w:marTop w:val="0"/>
          <w:marBottom w:val="0"/>
          <w:divBdr>
            <w:top w:val="none" w:sz="0" w:space="0" w:color="auto"/>
            <w:left w:val="none" w:sz="0" w:space="0" w:color="auto"/>
            <w:bottom w:val="none" w:sz="0" w:space="0" w:color="auto"/>
            <w:right w:val="none" w:sz="0" w:space="0" w:color="auto"/>
          </w:divBdr>
          <w:divsChild>
            <w:div w:id="402219163">
              <w:marLeft w:val="0"/>
              <w:marRight w:val="0"/>
              <w:marTop w:val="0"/>
              <w:marBottom w:val="0"/>
              <w:divBdr>
                <w:top w:val="none" w:sz="0" w:space="0" w:color="auto"/>
                <w:left w:val="none" w:sz="0" w:space="0" w:color="auto"/>
                <w:bottom w:val="none" w:sz="0" w:space="0" w:color="auto"/>
                <w:right w:val="none" w:sz="0" w:space="0" w:color="auto"/>
              </w:divBdr>
              <w:divsChild>
                <w:div w:id="2136945391">
                  <w:marLeft w:val="0"/>
                  <w:marRight w:val="0"/>
                  <w:marTop w:val="0"/>
                  <w:marBottom w:val="0"/>
                  <w:divBdr>
                    <w:top w:val="none" w:sz="0" w:space="0" w:color="auto"/>
                    <w:left w:val="none" w:sz="0" w:space="0" w:color="auto"/>
                    <w:bottom w:val="none" w:sz="0" w:space="0" w:color="auto"/>
                    <w:right w:val="none" w:sz="0" w:space="0" w:color="auto"/>
                  </w:divBdr>
                  <w:divsChild>
                    <w:div w:id="460223049">
                      <w:marLeft w:val="0"/>
                      <w:marRight w:val="0"/>
                      <w:marTop w:val="0"/>
                      <w:marBottom w:val="0"/>
                      <w:divBdr>
                        <w:top w:val="none" w:sz="0" w:space="0" w:color="auto"/>
                        <w:left w:val="none" w:sz="0" w:space="0" w:color="auto"/>
                        <w:bottom w:val="none" w:sz="0" w:space="0" w:color="auto"/>
                        <w:right w:val="none" w:sz="0" w:space="0" w:color="auto"/>
                      </w:divBdr>
                      <w:divsChild>
                        <w:div w:id="945232515">
                          <w:marLeft w:val="0"/>
                          <w:marRight w:val="0"/>
                          <w:marTop w:val="0"/>
                          <w:marBottom w:val="0"/>
                          <w:divBdr>
                            <w:top w:val="none" w:sz="0" w:space="0" w:color="auto"/>
                            <w:left w:val="none" w:sz="0" w:space="0" w:color="auto"/>
                            <w:bottom w:val="none" w:sz="0" w:space="0" w:color="auto"/>
                            <w:right w:val="none" w:sz="0" w:space="0" w:color="auto"/>
                          </w:divBdr>
                          <w:divsChild>
                            <w:div w:id="1947540036">
                              <w:marLeft w:val="0"/>
                              <w:marRight w:val="0"/>
                              <w:marTop w:val="0"/>
                              <w:marBottom w:val="0"/>
                              <w:divBdr>
                                <w:top w:val="none" w:sz="0" w:space="0" w:color="auto"/>
                                <w:left w:val="none" w:sz="0" w:space="0" w:color="auto"/>
                                <w:bottom w:val="none" w:sz="0" w:space="0" w:color="auto"/>
                                <w:right w:val="none" w:sz="0" w:space="0" w:color="auto"/>
                              </w:divBdr>
                              <w:divsChild>
                                <w:div w:id="312293096">
                                  <w:marLeft w:val="0"/>
                                  <w:marRight w:val="0"/>
                                  <w:marTop w:val="0"/>
                                  <w:marBottom w:val="0"/>
                                  <w:divBdr>
                                    <w:top w:val="none" w:sz="0" w:space="0" w:color="auto"/>
                                    <w:left w:val="none" w:sz="0" w:space="0" w:color="auto"/>
                                    <w:bottom w:val="none" w:sz="0" w:space="0" w:color="auto"/>
                                    <w:right w:val="none" w:sz="0" w:space="0" w:color="auto"/>
                                  </w:divBdr>
                                  <w:divsChild>
                                    <w:div w:id="2099717203">
                                      <w:marLeft w:val="0"/>
                                      <w:marRight w:val="0"/>
                                      <w:marTop w:val="0"/>
                                      <w:marBottom w:val="0"/>
                                      <w:divBdr>
                                        <w:top w:val="none" w:sz="0" w:space="0" w:color="auto"/>
                                        <w:left w:val="none" w:sz="0" w:space="0" w:color="auto"/>
                                        <w:bottom w:val="none" w:sz="0" w:space="0" w:color="auto"/>
                                        <w:right w:val="none" w:sz="0" w:space="0" w:color="auto"/>
                                      </w:divBdr>
                                      <w:divsChild>
                                        <w:div w:id="1409301675">
                                          <w:marLeft w:val="0"/>
                                          <w:marRight w:val="0"/>
                                          <w:marTop w:val="0"/>
                                          <w:marBottom w:val="0"/>
                                          <w:divBdr>
                                            <w:top w:val="none" w:sz="0" w:space="0" w:color="auto"/>
                                            <w:left w:val="none" w:sz="0" w:space="0" w:color="auto"/>
                                            <w:bottom w:val="none" w:sz="0" w:space="0" w:color="auto"/>
                                            <w:right w:val="none" w:sz="0" w:space="0" w:color="auto"/>
                                          </w:divBdr>
                                          <w:divsChild>
                                            <w:div w:id="121581804">
                                              <w:marLeft w:val="0"/>
                                              <w:marRight w:val="0"/>
                                              <w:marTop w:val="0"/>
                                              <w:marBottom w:val="0"/>
                                              <w:divBdr>
                                                <w:top w:val="none" w:sz="0" w:space="0" w:color="auto"/>
                                                <w:left w:val="none" w:sz="0" w:space="0" w:color="auto"/>
                                                <w:bottom w:val="none" w:sz="0" w:space="0" w:color="auto"/>
                                                <w:right w:val="none" w:sz="0" w:space="0" w:color="auto"/>
                                              </w:divBdr>
                                              <w:divsChild>
                                                <w:div w:id="1058210196">
                                                  <w:marLeft w:val="0"/>
                                                  <w:marRight w:val="0"/>
                                                  <w:marTop w:val="0"/>
                                                  <w:marBottom w:val="0"/>
                                                  <w:divBdr>
                                                    <w:top w:val="none" w:sz="0" w:space="0" w:color="auto"/>
                                                    <w:left w:val="none" w:sz="0" w:space="0" w:color="auto"/>
                                                    <w:bottom w:val="none" w:sz="0" w:space="0" w:color="auto"/>
                                                    <w:right w:val="none" w:sz="0" w:space="0" w:color="auto"/>
                                                  </w:divBdr>
                                                  <w:divsChild>
                                                    <w:div w:id="369720520">
                                                      <w:marLeft w:val="0"/>
                                                      <w:marRight w:val="0"/>
                                                      <w:marTop w:val="0"/>
                                                      <w:marBottom w:val="0"/>
                                                      <w:divBdr>
                                                        <w:top w:val="none" w:sz="0" w:space="0" w:color="auto"/>
                                                        <w:left w:val="none" w:sz="0" w:space="0" w:color="auto"/>
                                                        <w:bottom w:val="none" w:sz="0" w:space="0" w:color="auto"/>
                                                        <w:right w:val="none" w:sz="0" w:space="0" w:color="auto"/>
                                                      </w:divBdr>
                                                      <w:divsChild>
                                                        <w:div w:id="49037557">
                                                          <w:marLeft w:val="0"/>
                                                          <w:marRight w:val="0"/>
                                                          <w:marTop w:val="0"/>
                                                          <w:marBottom w:val="0"/>
                                                          <w:divBdr>
                                                            <w:top w:val="none" w:sz="0" w:space="0" w:color="auto"/>
                                                            <w:left w:val="none" w:sz="0" w:space="0" w:color="auto"/>
                                                            <w:bottom w:val="none" w:sz="0" w:space="0" w:color="auto"/>
                                                            <w:right w:val="none" w:sz="0" w:space="0" w:color="auto"/>
                                                          </w:divBdr>
                                                          <w:divsChild>
                                                            <w:div w:id="257713372">
                                                              <w:marLeft w:val="0"/>
                                                              <w:marRight w:val="0"/>
                                                              <w:marTop w:val="0"/>
                                                              <w:marBottom w:val="0"/>
                                                              <w:divBdr>
                                                                <w:top w:val="none" w:sz="0" w:space="0" w:color="auto"/>
                                                                <w:left w:val="none" w:sz="0" w:space="0" w:color="auto"/>
                                                                <w:bottom w:val="none" w:sz="0" w:space="0" w:color="auto"/>
                                                                <w:right w:val="none" w:sz="0" w:space="0" w:color="auto"/>
                                                              </w:divBdr>
                                                              <w:divsChild>
                                                                <w:div w:id="1310748140">
                                                                  <w:marLeft w:val="0"/>
                                                                  <w:marRight w:val="0"/>
                                                                  <w:marTop w:val="0"/>
                                                                  <w:marBottom w:val="0"/>
                                                                  <w:divBdr>
                                                                    <w:top w:val="none" w:sz="0" w:space="0" w:color="auto"/>
                                                                    <w:left w:val="none" w:sz="0" w:space="0" w:color="auto"/>
                                                                    <w:bottom w:val="none" w:sz="0" w:space="0" w:color="auto"/>
                                                                    <w:right w:val="none" w:sz="0" w:space="0" w:color="auto"/>
                                                                  </w:divBdr>
                                                                  <w:divsChild>
                                                                    <w:div w:id="1075857452">
                                                                      <w:marLeft w:val="0"/>
                                                                      <w:marRight w:val="0"/>
                                                                      <w:marTop w:val="0"/>
                                                                      <w:marBottom w:val="0"/>
                                                                      <w:divBdr>
                                                                        <w:top w:val="none" w:sz="0" w:space="0" w:color="auto"/>
                                                                        <w:left w:val="none" w:sz="0" w:space="0" w:color="auto"/>
                                                                        <w:bottom w:val="none" w:sz="0" w:space="0" w:color="auto"/>
                                                                        <w:right w:val="none" w:sz="0" w:space="0" w:color="auto"/>
                                                                      </w:divBdr>
                                                                      <w:divsChild>
                                                                        <w:div w:id="966928669">
                                                                          <w:marLeft w:val="0"/>
                                                                          <w:marRight w:val="0"/>
                                                                          <w:marTop w:val="0"/>
                                                                          <w:marBottom w:val="0"/>
                                                                          <w:divBdr>
                                                                            <w:top w:val="none" w:sz="0" w:space="0" w:color="auto"/>
                                                                            <w:left w:val="none" w:sz="0" w:space="0" w:color="auto"/>
                                                                            <w:bottom w:val="none" w:sz="0" w:space="0" w:color="auto"/>
                                                                            <w:right w:val="none" w:sz="0" w:space="0" w:color="auto"/>
                                                                          </w:divBdr>
                                                                          <w:divsChild>
                                                                            <w:div w:id="241960485">
                                                                              <w:marLeft w:val="0"/>
                                                                              <w:marRight w:val="0"/>
                                                                              <w:marTop w:val="0"/>
                                                                              <w:marBottom w:val="0"/>
                                                                              <w:divBdr>
                                                                                <w:top w:val="none" w:sz="0" w:space="0" w:color="auto"/>
                                                                                <w:left w:val="none" w:sz="0" w:space="0" w:color="auto"/>
                                                                                <w:bottom w:val="none" w:sz="0" w:space="0" w:color="auto"/>
                                                                                <w:right w:val="none" w:sz="0" w:space="0" w:color="auto"/>
                                                                              </w:divBdr>
                                                                              <w:divsChild>
                                                                                <w:div w:id="1095398812">
                                                                                  <w:marLeft w:val="0"/>
                                                                                  <w:marRight w:val="0"/>
                                                                                  <w:marTop w:val="0"/>
                                                                                  <w:marBottom w:val="0"/>
                                                                                  <w:divBdr>
                                                                                    <w:top w:val="none" w:sz="0" w:space="0" w:color="auto"/>
                                                                                    <w:left w:val="none" w:sz="0" w:space="0" w:color="auto"/>
                                                                                    <w:bottom w:val="none" w:sz="0" w:space="0" w:color="auto"/>
                                                                                    <w:right w:val="none" w:sz="0" w:space="0" w:color="auto"/>
                                                                                  </w:divBdr>
                                                                                  <w:divsChild>
                                                                                    <w:div w:id="679505649">
                                                                                      <w:marLeft w:val="0"/>
                                                                                      <w:marRight w:val="0"/>
                                                                                      <w:marTop w:val="0"/>
                                                                                      <w:marBottom w:val="0"/>
                                                                                      <w:divBdr>
                                                                                        <w:top w:val="single" w:sz="6" w:space="0" w:color="A7B3BD"/>
                                                                                        <w:left w:val="none" w:sz="0" w:space="0" w:color="auto"/>
                                                                                        <w:bottom w:val="none" w:sz="0" w:space="0" w:color="auto"/>
                                                                                        <w:right w:val="none" w:sz="0" w:space="0" w:color="auto"/>
                                                                                      </w:divBdr>
                                                                                      <w:divsChild>
                                                                                        <w:div w:id="1800293682">
                                                                                          <w:marLeft w:val="0"/>
                                                                                          <w:marRight w:val="0"/>
                                                                                          <w:marTop w:val="0"/>
                                                                                          <w:marBottom w:val="0"/>
                                                                                          <w:divBdr>
                                                                                            <w:top w:val="none" w:sz="0" w:space="0" w:color="auto"/>
                                                                                            <w:left w:val="none" w:sz="0" w:space="0" w:color="auto"/>
                                                                                            <w:bottom w:val="none" w:sz="0" w:space="0" w:color="auto"/>
                                                                                            <w:right w:val="none" w:sz="0" w:space="0" w:color="auto"/>
                                                                                          </w:divBdr>
                                                                                          <w:divsChild>
                                                                                            <w:div w:id="1672443855">
                                                                                              <w:marLeft w:val="0"/>
                                                                                              <w:marRight w:val="0"/>
                                                                                              <w:marTop w:val="0"/>
                                                                                              <w:marBottom w:val="0"/>
                                                                                              <w:divBdr>
                                                                                                <w:top w:val="none" w:sz="0" w:space="0" w:color="auto"/>
                                                                                                <w:left w:val="single" w:sz="12" w:space="4" w:color="000000"/>
                                                                                                <w:bottom w:val="none" w:sz="0" w:space="0" w:color="auto"/>
                                                                                                <w:right w:val="none" w:sz="0" w:space="0" w:color="auto"/>
                                                                                              </w:divBdr>
                                                                                              <w:divsChild>
                                                                                                <w:div w:id="177211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6797788">
      <w:bodyDiv w:val="1"/>
      <w:marLeft w:val="0"/>
      <w:marRight w:val="0"/>
      <w:marTop w:val="0"/>
      <w:marBottom w:val="0"/>
      <w:divBdr>
        <w:top w:val="none" w:sz="0" w:space="0" w:color="auto"/>
        <w:left w:val="none" w:sz="0" w:space="0" w:color="auto"/>
        <w:bottom w:val="none" w:sz="0" w:space="0" w:color="auto"/>
        <w:right w:val="none" w:sz="0" w:space="0" w:color="auto"/>
      </w:divBdr>
      <w:divsChild>
        <w:div w:id="1983388826">
          <w:marLeft w:val="0"/>
          <w:marRight w:val="0"/>
          <w:marTop w:val="0"/>
          <w:marBottom w:val="0"/>
          <w:divBdr>
            <w:top w:val="none" w:sz="0" w:space="0" w:color="auto"/>
            <w:left w:val="none" w:sz="0" w:space="0" w:color="auto"/>
            <w:bottom w:val="none" w:sz="0" w:space="0" w:color="auto"/>
            <w:right w:val="none" w:sz="0" w:space="0" w:color="auto"/>
          </w:divBdr>
          <w:divsChild>
            <w:div w:id="155150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5236972">
                  <w:marLeft w:val="0"/>
                  <w:marRight w:val="0"/>
                  <w:marTop w:val="0"/>
                  <w:marBottom w:val="0"/>
                  <w:divBdr>
                    <w:top w:val="none" w:sz="0" w:space="0" w:color="auto"/>
                    <w:left w:val="none" w:sz="0" w:space="0" w:color="auto"/>
                    <w:bottom w:val="none" w:sz="0" w:space="0" w:color="auto"/>
                    <w:right w:val="none" w:sz="0" w:space="0" w:color="auto"/>
                  </w:divBdr>
                  <w:divsChild>
                    <w:div w:id="121776463">
                      <w:marLeft w:val="0"/>
                      <w:marRight w:val="0"/>
                      <w:marTop w:val="0"/>
                      <w:marBottom w:val="0"/>
                      <w:divBdr>
                        <w:top w:val="none" w:sz="0" w:space="0" w:color="auto"/>
                        <w:left w:val="none" w:sz="0" w:space="0" w:color="auto"/>
                        <w:bottom w:val="none" w:sz="0" w:space="0" w:color="auto"/>
                        <w:right w:val="none" w:sz="0" w:space="0" w:color="auto"/>
                      </w:divBdr>
                      <w:divsChild>
                        <w:div w:id="1607956949">
                          <w:blockQuote w:val="1"/>
                          <w:marLeft w:val="200"/>
                          <w:marRight w:val="0"/>
                          <w:marTop w:val="100"/>
                          <w:marBottom w:val="100"/>
                          <w:divBdr>
                            <w:top w:val="none" w:sz="0" w:space="0" w:color="auto"/>
                            <w:left w:val="single" w:sz="12" w:space="5" w:color="0000FF"/>
                            <w:bottom w:val="none" w:sz="0" w:space="0" w:color="auto"/>
                            <w:right w:val="none" w:sz="0" w:space="0" w:color="auto"/>
                          </w:divBdr>
                          <w:divsChild>
                            <w:div w:id="939223543">
                              <w:marLeft w:val="0"/>
                              <w:marRight w:val="0"/>
                              <w:marTop w:val="0"/>
                              <w:marBottom w:val="0"/>
                              <w:divBdr>
                                <w:top w:val="none" w:sz="0" w:space="0" w:color="auto"/>
                                <w:left w:val="none" w:sz="0" w:space="0" w:color="auto"/>
                                <w:bottom w:val="none" w:sz="0" w:space="0" w:color="auto"/>
                                <w:right w:val="none" w:sz="0" w:space="0" w:color="auto"/>
                              </w:divBdr>
                              <w:divsChild>
                                <w:div w:id="4801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326070">
      <w:bodyDiv w:val="1"/>
      <w:marLeft w:val="0"/>
      <w:marRight w:val="0"/>
      <w:marTop w:val="0"/>
      <w:marBottom w:val="0"/>
      <w:divBdr>
        <w:top w:val="none" w:sz="0" w:space="0" w:color="auto"/>
        <w:left w:val="none" w:sz="0" w:space="0" w:color="auto"/>
        <w:bottom w:val="none" w:sz="0" w:space="0" w:color="auto"/>
        <w:right w:val="none" w:sz="0" w:space="0" w:color="auto"/>
      </w:divBdr>
      <w:divsChild>
        <w:div w:id="1003968764">
          <w:marLeft w:val="0"/>
          <w:marRight w:val="0"/>
          <w:marTop w:val="0"/>
          <w:marBottom w:val="0"/>
          <w:divBdr>
            <w:top w:val="none" w:sz="0" w:space="0" w:color="auto"/>
            <w:left w:val="none" w:sz="0" w:space="0" w:color="auto"/>
            <w:bottom w:val="none" w:sz="0" w:space="0" w:color="auto"/>
            <w:right w:val="none" w:sz="0" w:space="0" w:color="auto"/>
          </w:divBdr>
        </w:div>
      </w:divsChild>
    </w:div>
    <w:div w:id="2096511276">
      <w:bodyDiv w:val="1"/>
      <w:marLeft w:val="0"/>
      <w:marRight w:val="0"/>
      <w:marTop w:val="0"/>
      <w:marBottom w:val="0"/>
      <w:divBdr>
        <w:top w:val="none" w:sz="0" w:space="0" w:color="auto"/>
        <w:left w:val="none" w:sz="0" w:space="0" w:color="auto"/>
        <w:bottom w:val="none" w:sz="0" w:space="0" w:color="auto"/>
        <w:right w:val="none" w:sz="0" w:space="0" w:color="auto"/>
      </w:divBdr>
      <w:divsChild>
        <w:div w:id="11188371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10</Pages>
  <Words>4074</Words>
  <Characters>23227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Temporaire</cp:lastModifiedBy>
  <cp:revision>3</cp:revision>
  <cp:lastPrinted>2015-05-27T10:53:00Z</cp:lastPrinted>
  <dcterms:created xsi:type="dcterms:W3CDTF">2015-05-27T10:53:00Z</dcterms:created>
  <dcterms:modified xsi:type="dcterms:W3CDTF">2015-05-27T10:54:00Z</dcterms:modified>
</cp:coreProperties>
</file>