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Pr="004E6131">
              <w:rPr>
                <w:sz w:val="20"/>
                <w:lang w:val="en-US"/>
              </w:rPr>
              <w:fldChar w:fldCharType="begin"/>
            </w:r>
            <w:r w:rsidRPr="004E6131">
              <w:rPr>
                <w:sz w:val="20"/>
                <w:lang w:val="en-US"/>
              </w:rPr>
              <w:instrText xml:space="preserve"> FILLIN  "Введите часть символа после CAT/"  \* MERGEFORMAT </w:instrText>
            </w:r>
            <w:r w:rsidRPr="004E6131">
              <w:rPr>
                <w:sz w:val="20"/>
                <w:lang w:val="en-US"/>
              </w:rPr>
              <w:fldChar w:fldCharType="separate"/>
            </w:r>
            <w:r w:rsidR="006C7A14">
              <w:rPr>
                <w:sz w:val="20"/>
                <w:lang w:val="en-US"/>
              </w:rPr>
              <w:t>C/SR.1037</w:t>
            </w:r>
            <w:r w:rsidRPr="004E6131">
              <w:rPr>
                <w:sz w:val="20"/>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r w:rsidRPr="004E6131">
              <w:rPr>
                <w:sz w:val="20"/>
                <w:lang w:val="en-US"/>
              </w:rPr>
              <w:t>Distr</w:t>
            </w:r>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F90607" w:rsidP="00A325A9">
            <w:pPr>
              <w:spacing w:before="0" w:after="0"/>
              <w:rPr>
                <w:sz w:val="20"/>
              </w:rPr>
            </w:pPr>
            <w:r w:rsidRPr="004E6131">
              <w:rPr>
                <w:sz w:val="20"/>
                <w:lang w:val="en-US"/>
              </w:rPr>
              <w:fldChar w:fldCharType="begin"/>
            </w:r>
            <w:r w:rsidRPr="004E6131">
              <w:rPr>
                <w:sz w:val="20"/>
              </w:rPr>
              <w:instrText xml:space="preserve"> </w:instrText>
            </w:r>
            <w:r w:rsidRPr="004E6131">
              <w:rPr>
                <w:sz w:val="20"/>
                <w:lang w:val="en-US"/>
              </w:rPr>
              <w:instrText>FILLIN</w:instrText>
            </w:r>
            <w:r w:rsidRPr="004E6131">
              <w:rPr>
                <w:sz w:val="20"/>
              </w:rPr>
              <w:instrText xml:space="preserve">  "Введите дату документа" \* </w:instrText>
            </w:r>
            <w:r w:rsidRPr="004E6131">
              <w:rPr>
                <w:sz w:val="20"/>
                <w:lang w:val="en-US"/>
              </w:rPr>
              <w:instrText>MERGEFORMAT</w:instrText>
            </w:r>
            <w:r w:rsidRPr="004E6131">
              <w:rPr>
                <w:sz w:val="20"/>
              </w:rPr>
              <w:instrText xml:space="preserve"> </w:instrText>
            </w:r>
            <w:r w:rsidR="006C7A14">
              <w:rPr>
                <w:sz w:val="20"/>
                <w:lang w:val="en-US"/>
              </w:rPr>
              <w:fldChar w:fldCharType="separate"/>
            </w:r>
            <w:r w:rsidR="006C7A14">
              <w:rPr>
                <w:sz w:val="20"/>
                <w:lang w:val="en-US"/>
              </w:rPr>
              <w:t>27 February 2013</w:t>
            </w:r>
            <w:r w:rsidRPr="004E6131">
              <w:rPr>
                <w:sz w:val="20"/>
                <w:lang w:val="en-US"/>
              </w:rPr>
              <w:fldChar w:fldCharType="end"/>
            </w:r>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Pr="004E6131">
              <w:rPr>
                <w:sz w:val="20"/>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006C7A14" w:rsidRPr="006C7A14">
              <w:rPr>
                <w:sz w:val="20"/>
                <w:lang w:val="en-US"/>
              </w:rPr>
            </w:r>
            <w:r w:rsidRPr="004E6131">
              <w:rPr>
                <w:sz w:val="20"/>
                <w:lang w:val="en-US"/>
              </w:rPr>
              <w:fldChar w:fldCharType="end"/>
            </w:r>
            <w:bookmarkEnd w:id="1"/>
          </w:p>
          <w:p w:rsidR="00F90607" w:rsidRPr="00767C58" w:rsidRDefault="00F90607" w:rsidP="00A325A9"/>
        </w:tc>
      </w:tr>
    </w:tbl>
    <w:p w:rsidR="006C7A14" w:rsidRPr="006C7A14" w:rsidRDefault="006C7A14" w:rsidP="006C7A14">
      <w:pPr>
        <w:spacing w:before="120"/>
        <w:rPr>
          <w:b/>
          <w:sz w:val="24"/>
          <w:szCs w:val="24"/>
        </w:rPr>
      </w:pPr>
      <w:r w:rsidRPr="006C7A14">
        <w:rPr>
          <w:b/>
          <w:sz w:val="24"/>
          <w:szCs w:val="24"/>
        </w:rPr>
        <w:t>Комитет против пыток</w:t>
      </w:r>
    </w:p>
    <w:p w:rsidR="006C7A14" w:rsidRPr="006C7A14" w:rsidRDefault="006C7A14" w:rsidP="006C7A14">
      <w:pPr>
        <w:rPr>
          <w:b/>
        </w:rPr>
      </w:pPr>
      <w:r w:rsidRPr="006C7A14">
        <w:rPr>
          <w:b/>
        </w:rPr>
        <w:t>Сорок седьмая сессия</w:t>
      </w:r>
    </w:p>
    <w:p w:rsidR="006C7A14" w:rsidRPr="006C7A14" w:rsidRDefault="006C7A14" w:rsidP="006C7A14">
      <w:pPr>
        <w:pStyle w:val="H23GR"/>
        <w:ind w:left="0" w:firstLine="0"/>
        <w:rPr>
          <w:b w:val="0"/>
        </w:rPr>
      </w:pPr>
      <w:r w:rsidRPr="006C7A14">
        <w:t>Краткий отчет о 1037-м заседании,</w:t>
      </w:r>
      <w:r w:rsidRPr="006C7A14">
        <w:br/>
      </w:r>
      <w:r w:rsidRPr="006C7A14">
        <w:rPr>
          <w:b w:val="0"/>
        </w:rPr>
        <w:t>состоявшемся во Дворце Вильсона в Женеве</w:t>
      </w:r>
      <w:r w:rsidRPr="006C7A14">
        <w:rPr>
          <w:b w:val="0"/>
        </w:rPr>
        <w:br/>
        <w:t>в пятницу, 11 ноября 2011</w:t>
      </w:r>
      <w:r w:rsidR="002B25AA">
        <w:rPr>
          <w:b w:val="0"/>
        </w:rPr>
        <w:t> год</w:t>
      </w:r>
      <w:r w:rsidRPr="006C7A14">
        <w:rPr>
          <w:b w:val="0"/>
        </w:rPr>
        <w:t>а, в 15 ч. 00 м.</w:t>
      </w:r>
    </w:p>
    <w:p w:rsidR="006C7A14" w:rsidRPr="006C7A14" w:rsidRDefault="006C7A14" w:rsidP="006C7A14">
      <w:pPr>
        <w:pStyle w:val="H4GR"/>
        <w:spacing w:before="240" w:after="480"/>
      </w:pPr>
      <w:r w:rsidRPr="006C7A14">
        <w:t>Председатель:</w:t>
      </w:r>
      <w:r w:rsidRPr="006C7A14">
        <w:rPr>
          <w:i w:val="0"/>
        </w:rPr>
        <w:tab/>
        <w:t>г-н Ван Сюэсянь</w:t>
      </w:r>
    </w:p>
    <w:p w:rsidR="006C7A14" w:rsidRPr="006C7A14" w:rsidRDefault="006C7A14" w:rsidP="006C7A14">
      <w:pPr>
        <w:spacing w:after="360"/>
        <w:rPr>
          <w:sz w:val="28"/>
          <w:szCs w:val="28"/>
        </w:rPr>
      </w:pPr>
      <w:r w:rsidRPr="006C7A14">
        <w:rPr>
          <w:sz w:val="28"/>
          <w:szCs w:val="28"/>
        </w:rPr>
        <w:t>Содержание</w:t>
      </w:r>
    </w:p>
    <w:p w:rsidR="006C7A14" w:rsidRPr="006C7A14" w:rsidRDefault="006C7A14" w:rsidP="006C7A14">
      <w:pPr>
        <w:pStyle w:val="SingleTxtGR"/>
        <w:suppressAutoHyphens/>
        <w:jc w:val="left"/>
      </w:pPr>
      <w:r w:rsidRPr="006C7A14">
        <w:t>Рассмотрение докладов, представленных государствами-участниками в</w:t>
      </w:r>
      <w:r>
        <w:rPr>
          <w:lang w:val="en-US"/>
        </w:rPr>
        <w:t> </w:t>
      </w:r>
      <w:r w:rsidRPr="006C7A14">
        <w:t>соответствии со статьей 19 Конвенции (</w:t>
      </w:r>
      <w:r w:rsidRPr="006C7A14">
        <w:rPr>
          <w:i/>
        </w:rPr>
        <w:t>продолжение</w:t>
      </w:r>
      <w:r w:rsidRPr="006C7A14">
        <w:t>)</w:t>
      </w:r>
    </w:p>
    <w:p w:rsidR="006C7A14" w:rsidRPr="006C7A14" w:rsidRDefault="006C7A14" w:rsidP="006C7A14">
      <w:pPr>
        <w:pStyle w:val="SingleTxtGR"/>
        <w:suppressAutoHyphens/>
        <w:ind w:left="1701"/>
        <w:jc w:val="left"/>
      </w:pPr>
      <w:r w:rsidRPr="006C7A14">
        <w:rPr>
          <w:i/>
        </w:rPr>
        <w:t>Первоначальный доклад Мадагаскара</w:t>
      </w:r>
      <w:r w:rsidRPr="006C7A14">
        <w:t xml:space="preserve"> (продолжение)</w:t>
      </w:r>
    </w:p>
    <w:p w:rsidR="006C7A14" w:rsidRPr="006C7A14" w:rsidRDefault="006C7A14" w:rsidP="006C7A14">
      <w:pPr>
        <w:pStyle w:val="SingleTxtGR"/>
        <w:rPr>
          <w:i/>
        </w:rPr>
      </w:pPr>
      <w:r w:rsidRPr="006C7A14">
        <w:br w:type="page"/>
      </w:r>
      <w:r w:rsidRPr="006C7A14">
        <w:rPr>
          <w:i/>
        </w:rPr>
        <w:t>Заседание открывается в 15 ч. 05 м.</w:t>
      </w:r>
    </w:p>
    <w:p w:rsidR="006C7A14" w:rsidRPr="00D20A60" w:rsidRDefault="006C7A14" w:rsidP="00D20A60">
      <w:pPr>
        <w:pStyle w:val="H23GR"/>
        <w:rPr>
          <w:b w:val="0"/>
          <w:i/>
        </w:rPr>
      </w:pPr>
      <w:r w:rsidRPr="006C7A14">
        <w:tab/>
      </w:r>
      <w:r w:rsidRPr="006C7A14">
        <w:tab/>
        <w:t>Рассмотрение докладов, представленных государствами-участниками в</w:t>
      </w:r>
      <w:r w:rsidR="00D20A60">
        <w:rPr>
          <w:lang w:val="en-US"/>
        </w:rPr>
        <w:t> </w:t>
      </w:r>
      <w:r w:rsidRPr="006C7A14">
        <w:t xml:space="preserve">соответствии со статьей 19 Конвенции </w:t>
      </w:r>
      <w:r w:rsidRPr="00D20A60">
        <w:rPr>
          <w:b w:val="0"/>
          <w:i/>
        </w:rPr>
        <w:t>(продолжение)</w:t>
      </w:r>
    </w:p>
    <w:p w:rsidR="006C7A14" w:rsidRPr="00D20A60" w:rsidRDefault="006C7A14" w:rsidP="00D20A60">
      <w:pPr>
        <w:pStyle w:val="SingleTxtGR"/>
        <w:suppressAutoHyphens/>
        <w:spacing w:before="240" w:after="240"/>
        <w:ind w:left="1701"/>
        <w:jc w:val="left"/>
      </w:pPr>
      <w:r w:rsidRPr="006C7A14">
        <w:rPr>
          <w:i/>
        </w:rPr>
        <w:t xml:space="preserve">Первоначальный доклад Мадагаскара </w:t>
      </w:r>
      <w:r w:rsidRPr="006C7A14">
        <w:t xml:space="preserve"> (</w:t>
      </w:r>
      <w:r w:rsidRPr="006C7A14">
        <w:rPr>
          <w:lang w:val="en-GB"/>
        </w:rPr>
        <w:t>CAT</w:t>
      </w:r>
      <w:r w:rsidRPr="006C7A14">
        <w:t>/</w:t>
      </w:r>
      <w:r w:rsidRPr="006C7A14">
        <w:rPr>
          <w:lang w:val="en-GB"/>
        </w:rPr>
        <w:t>C</w:t>
      </w:r>
      <w:r w:rsidRPr="006C7A14">
        <w:t>/</w:t>
      </w:r>
      <w:r w:rsidRPr="006C7A14">
        <w:rPr>
          <w:lang w:val="en-GB"/>
        </w:rPr>
        <w:t>MDG</w:t>
      </w:r>
      <w:r w:rsidRPr="006C7A14">
        <w:t xml:space="preserve">/1; </w:t>
      </w:r>
      <w:r w:rsidRPr="006C7A14">
        <w:rPr>
          <w:lang w:val="en-GB"/>
        </w:rPr>
        <w:t>HRI</w:t>
      </w:r>
      <w:r w:rsidRPr="006C7A14">
        <w:t>/</w:t>
      </w:r>
      <w:r w:rsidRPr="006C7A14">
        <w:rPr>
          <w:lang w:val="en-GB"/>
        </w:rPr>
        <w:t>CORE</w:t>
      </w:r>
      <w:r w:rsidRPr="006C7A14">
        <w:t>/1/</w:t>
      </w:r>
      <w:r w:rsidRPr="006C7A14">
        <w:rPr>
          <w:lang w:val="en-GB"/>
        </w:rPr>
        <w:t>Add</w:t>
      </w:r>
      <w:r w:rsidRPr="006C7A14">
        <w:t xml:space="preserve">.31/ </w:t>
      </w:r>
      <w:r w:rsidRPr="006C7A14">
        <w:rPr>
          <w:lang w:val="en-GB"/>
        </w:rPr>
        <w:t>Rev</w:t>
      </w:r>
      <w:r w:rsidRPr="006C7A14">
        <w:t xml:space="preserve">.1) </w:t>
      </w:r>
      <w:r w:rsidRPr="00D20A60">
        <w:t>(продолжение)</w:t>
      </w:r>
    </w:p>
    <w:p w:rsidR="006C7A14" w:rsidRPr="006C7A14" w:rsidRDefault="006C7A14" w:rsidP="006C7A14">
      <w:pPr>
        <w:pStyle w:val="SingleTxtGR"/>
      </w:pPr>
      <w:r w:rsidRPr="006C7A14">
        <w:t>1.</w:t>
      </w:r>
      <w:r w:rsidRPr="006C7A14">
        <w:tab/>
      </w:r>
      <w:r w:rsidRPr="006C7A14">
        <w:rPr>
          <w:i/>
        </w:rPr>
        <w:t>По приглашению Председателя делегация Мадагаскара вновь занимает места за столом Комитета.</w:t>
      </w:r>
    </w:p>
    <w:p w:rsidR="006C7A14" w:rsidRPr="006C7A14" w:rsidRDefault="006C7A14" w:rsidP="006C7A14">
      <w:pPr>
        <w:pStyle w:val="SingleTxtGR"/>
      </w:pPr>
      <w:r w:rsidRPr="006C7A14">
        <w:t>2.</w:t>
      </w:r>
      <w:r w:rsidRPr="006C7A14">
        <w:tab/>
      </w:r>
      <w:r w:rsidRPr="006C7A14">
        <w:rPr>
          <w:b/>
        </w:rPr>
        <w:t xml:space="preserve">Г-н Разафинжатово </w:t>
      </w:r>
      <w:r w:rsidRPr="006C7A14">
        <w:t>(Мадагаскар) говорит, что любой уголовный закон вступает в силу с момента его публикации в Официальном бюллетене, незав</w:t>
      </w:r>
      <w:r w:rsidRPr="006C7A14">
        <w:t>и</w:t>
      </w:r>
      <w:r w:rsidRPr="006C7A14">
        <w:t>симо от того, был ли он инкорпорирован в Уголовный кодекс или нет. Тем не менее делегация соглашается с тем, что инкорпорирование законов в Уголо</w:t>
      </w:r>
      <w:r w:rsidRPr="006C7A14">
        <w:t>в</w:t>
      </w:r>
      <w:r w:rsidRPr="006C7A14">
        <w:t xml:space="preserve">ный кодекс имеет практические преимущества, и предложит провести реформу в этой области. Что касается наказания за акты пыток, то делегация напоминает, что составляющие элементы таких актов перечислены в статье 2 Закона против пыток и других жестоких, бесчеловечных или унижающих достоинство видов обращения и наказания и что наказание за такие деяния может быть суровым </w:t>
      </w:r>
      <w:r w:rsidR="005C666B">
        <w:t>−</w:t>
      </w:r>
      <w:r w:rsidRPr="006C7A14">
        <w:t xml:space="preserve"> вплоть до пожизненных каторжных работ.</w:t>
      </w:r>
    </w:p>
    <w:p w:rsidR="006C7A14" w:rsidRPr="006C7A14" w:rsidRDefault="006C7A14" w:rsidP="006C7A14">
      <w:pPr>
        <w:pStyle w:val="SingleTxtGR"/>
      </w:pPr>
      <w:r w:rsidRPr="006C7A14">
        <w:t>3.</w:t>
      </w:r>
      <w:r w:rsidRPr="006C7A14">
        <w:tab/>
        <w:t>Касаясь имеющихся разграничений между различными актами пыток, н</w:t>
      </w:r>
      <w:r w:rsidRPr="006C7A14">
        <w:t>е</w:t>
      </w:r>
      <w:r w:rsidRPr="006C7A14">
        <w:t>которые из которых квалифицируются как преступления, а другие как правон</w:t>
      </w:r>
      <w:r w:rsidRPr="006C7A14">
        <w:t>а</w:t>
      </w:r>
      <w:r w:rsidRPr="006C7A14">
        <w:t>рушения, г-н Разафинжатово подчеркивает, что Конвенция допускает принцип градации  преступных деяний, предписывая устанавливать наказания с учетом их тяжести.</w:t>
      </w:r>
    </w:p>
    <w:p w:rsidR="006C7A14" w:rsidRPr="006C7A14" w:rsidRDefault="006C7A14" w:rsidP="006C7A14">
      <w:pPr>
        <w:pStyle w:val="SingleTxtGR"/>
      </w:pPr>
      <w:r w:rsidRPr="006C7A14">
        <w:t>4.</w:t>
      </w:r>
      <w:r w:rsidRPr="006C7A14">
        <w:tab/>
        <w:t>Как отметила делегация, акты пыток не имеют срока давности в конте</w:t>
      </w:r>
      <w:r w:rsidRPr="006C7A14">
        <w:t>к</w:t>
      </w:r>
      <w:r w:rsidRPr="006C7A14">
        <w:t>сте геноцида, преступлений против человечности или военных преступлений. Мадагаскар не планирует вносить поправки в свое законодательство для увел</w:t>
      </w:r>
      <w:r w:rsidRPr="006C7A14">
        <w:t>и</w:t>
      </w:r>
      <w:r w:rsidRPr="006C7A14">
        <w:t>чения нынешних сроков давности. Делегация разделяет точку зрения Комитета о том, что отсутствие наказаний за акты жестокого обращения вносит нея</w:t>
      </w:r>
      <w:r w:rsidRPr="006C7A14">
        <w:t>с</w:t>
      </w:r>
      <w:r w:rsidRPr="006C7A14">
        <w:t>ность; проблема здесь заключается в том, что определения таких деяний не с</w:t>
      </w:r>
      <w:r w:rsidRPr="006C7A14">
        <w:t>у</w:t>
      </w:r>
      <w:r w:rsidRPr="006C7A14">
        <w:t>ществует. Кроме того, г-н Разафинжатово констатирует, что Конвенция напр</w:t>
      </w:r>
      <w:r w:rsidRPr="006C7A14">
        <w:t>я</w:t>
      </w:r>
      <w:r w:rsidRPr="006C7A14">
        <w:t>мую не требует криминализации актов жестокого обращения. Однако следовало бы рассматривать эти деяния наравне с актами пыток. Будет предложено пр</w:t>
      </w:r>
      <w:r w:rsidRPr="006C7A14">
        <w:t>о</w:t>
      </w:r>
      <w:r w:rsidRPr="006C7A14">
        <w:t>вести реформу в этой области.</w:t>
      </w:r>
    </w:p>
    <w:p w:rsidR="006C7A14" w:rsidRPr="006C7A14" w:rsidRDefault="006C7A14" w:rsidP="006C7A14">
      <w:pPr>
        <w:pStyle w:val="SingleTxtGR"/>
      </w:pPr>
      <w:r w:rsidRPr="006C7A14">
        <w:t>5.</w:t>
      </w:r>
      <w:r w:rsidRPr="006C7A14">
        <w:tab/>
        <w:t>Мадагаскар пока еще не располагает статистикой о применении судами Закона против пыток и других жестоких, бесчеловечных или унижающих до</w:t>
      </w:r>
      <w:r w:rsidRPr="006C7A14">
        <w:t>с</w:t>
      </w:r>
      <w:r w:rsidRPr="006C7A14">
        <w:t>тоинство видов обращения и наказания. Программа развития Организации Об</w:t>
      </w:r>
      <w:r w:rsidRPr="006C7A14">
        <w:t>ъ</w:t>
      </w:r>
      <w:r w:rsidRPr="006C7A14">
        <w:t>единенных Наций (ПРООН) в настоящее время проводит исследование с целью создания системы по сбору данных, в час</w:t>
      </w:r>
      <w:r w:rsidR="001D6719">
        <w:t>тности</w:t>
      </w:r>
      <w:r w:rsidRPr="006C7A14">
        <w:t xml:space="preserve"> по нарушениям прав человека.</w:t>
      </w:r>
    </w:p>
    <w:p w:rsidR="006C7A14" w:rsidRPr="006C7A14" w:rsidRDefault="006C7A14" w:rsidP="006C7A14">
      <w:pPr>
        <w:pStyle w:val="SingleTxtGR"/>
      </w:pPr>
      <w:r w:rsidRPr="006C7A14">
        <w:t>6.</w:t>
      </w:r>
      <w:r w:rsidRPr="006C7A14">
        <w:tab/>
        <w:t>В отношении следственных органов г-н Разафинжатово уточняет, что, х</w:t>
      </w:r>
      <w:r w:rsidRPr="006C7A14">
        <w:t>о</w:t>
      </w:r>
      <w:r w:rsidRPr="006C7A14">
        <w:t>тя на основании указа Национальная объединенная комиссия по расследован</w:t>
      </w:r>
      <w:r w:rsidRPr="006C7A14">
        <w:t>и</w:t>
      </w:r>
      <w:r w:rsidRPr="006C7A14">
        <w:t>ям была распущена, национальная жандармерия и полиция сохранили все свои функции. Что касается Службы специального назначения, то она не обладает полномочиями по принятию решений, привлечению к уголовной ответственн</w:t>
      </w:r>
      <w:r w:rsidRPr="006C7A14">
        <w:t>о</w:t>
      </w:r>
      <w:r w:rsidRPr="006C7A14">
        <w:t>сти или содержанию под стражей. Ее участие требуется при проведении пре</w:t>
      </w:r>
      <w:r w:rsidRPr="006C7A14">
        <w:t>д</w:t>
      </w:r>
      <w:r w:rsidRPr="006C7A14">
        <w:t>ставляющих высокий риск операций по задержанию, и ее работа завершается сразу после осуществления ареста. Наконец, малагасийская делегация по</w:t>
      </w:r>
      <w:r w:rsidRPr="006C7A14">
        <w:t>д</w:t>
      </w:r>
      <w:r w:rsidRPr="006C7A14">
        <w:t>тверждает, что несоблюдение процессуальных норм может повлечь отмену н</w:t>
      </w:r>
      <w:r w:rsidRPr="006C7A14">
        <w:t>е</w:t>
      </w:r>
      <w:r w:rsidRPr="006C7A14">
        <w:t>правомерных актов и отмечает, что Стамбульский протокол будет приниматься во внимание при подготовке врачей, чтобы облегчить проведение расследов</w:t>
      </w:r>
      <w:r w:rsidRPr="006C7A14">
        <w:t>а</w:t>
      </w:r>
      <w:r w:rsidRPr="006C7A14">
        <w:t>ния случаев применения пыток.</w:t>
      </w:r>
    </w:p>
    <w:p w:rsidR="006C7A14" w:rsidRPr="006C7A14" w:rsidRDefault="006C7A14" w:rsidP="006C7A14">
      <w:pPr>
        <w:pStyle w:val="SingleTxtGR"/>
      </w:pPr>
      <w:r w:rsidRPr="006C7A14">
        <w:t>7.</w:t>
      </w:r>
      <w:r w:rsidRPr="006C7A14">
        <w:tab/>
        <w:t>Статья 4 Закона против пыток и других жестоких, бесчеловечных или унижающих достоинство видов обращения и наказания содержит основные г</w:t>
      </w:r>
      <w:r w:rsidRPr="006C7A14">
        <w:t>а</w:t>
      </w:r>
      <w:r w:rsidRPr="006C7A14">
        <w:t>рантии, которыми пользуется каждый лишенный свободы. Что касается дел Ф</w:t>
      </w:r>
      <w:r w:rsidRPr="006C7A14">
        <w:t>е</w:t>
      </w:r>
      <w:r w:rsidRPr="006C7A14">
        <w:t>тисона Андрианирины Ракотосона, Станисласа Зафилахи и пастора Эдуарда, то их непрерывные переводы из одного пенитенциарного учреждения в другое были продиктованы стремлением защитить их от угроз смертью. Такие меры были отменены после того, как прекратились угрозы, и они смогли воспольз</w:t>
      </w:r>
      <w:r w:rsidRPr="006C7A14">
        <w:t>о</w:t>
      </w:r>
      <w:r w:rsidRPr="006C7A14">
        <w:t>ваться правами, предусмотренными вышеупомянутой статьей, в том числе пр</w:t>
      </w:r>
      <w:r w:rsidRPr="006C7A14">
        <w:t>а</w:t>
      </w:r>
      <w:r w:rsidRPr="006C7A14">
        <w:t>вом общаться со своими адвокатами и правом на свидания с членами своих с</w:t>
      </w:r>
      <w:r w:rsidRPr="006C7A14">
        <w:t>е</w:t>
      </w:r>
      <w:r w:rsidRPr="006C7A14">
        <w:t>мей. Эти лица были освобождены после проведения суда. Кроме того, делег</w:t>
      </w:r>
      <w:r w:rsidRPr="006C7A14">
        <w:t>а</w:t>
      </w:r>
      <w:r w:rsidRPr="006C7A14">
        <w:t>ция подчеркивает, что на Мадагаскаре не было случаев тайного содержания под стражей.</w:t>
      </w:r>
    </w:p>
    <w:p w:rsidR="006C7A14" w:rsidRPr="006C7A14" w:rsidRDefault="006C7A14" w:rsidP="006C7A14">
      <w:pPr>
        <w:pStyle w:val="SingleTxtGR"/>
      </w:pPr>
      <w:r w:rsidRPr="006C7A14">
        <w:t>8.</w:t>
      </w:r>
      <w:r w:rsidRPr="006C7A14">
        <w:tab/>
        <w:t>Положение, предусматривающее, что в случае, когда сотрудник судебной полиции производит арест за пределами своего обычного местожительства, то срок временного задержания может быть продлен из расчета один день на ка</w:t>
      </w:r>
      <w:r w:rsidRPr="006C7A14">
        <w:t>ж</w:t>
      </w:r>
      <w:r w:rsidRPr="006C7A14">
        <w:t>дые 25 км удаления от этого местожительства, не превышая при этом 12 дней, применяется в очень редких случаях, когда речь идет об очень отдаленных ра</w:t>
      </w:r>
      <w:r w:rsidRPr="006C7A14">
        <w:t>й</w:t>
      </w:r>
      <w:r w:rsidRPr="006C7A14">
        <w:t>онах. С другой стороны, существует необходимость систематизации контроля мест временного содержания под стражей для борьбы с практикой, заключа</w:t>
      </w:r>
      <w:r w:rsidRPr="006C7A14">
        <w:t>ю</w:t>
      </w:r>
      <w:r w:rsidRPr="006C7A14">
        <w:t>щейся в задержании близких разыскиваемого лица, чтобы вынудить его дать о себе знать.</w:t>
      </w:r>
    </w:p>
    <w:p w:rsidR="006C7A14" w:rsidRPr="006C7A14" w:rsidRDefault="006C7A14" w:rsidP="006C7A14">
      <w:pPr>
        <w:pStyle w:val="SingleTxtGR"/>
      </w:pPr>
      <w:r w:rsidRPr="006C7A14">
        <w:t>9.</w:t>
      </w:r>
      <w:r w:rsidRPr="006C7A14">
        <w:tab/>
        <w:t>Закон предусматривает возможность назначения адвоката с самого начала расследования, если заинтересованное лицо не имеет средств на оплату услуг адвоката. Кроме того, сотрудники судебной полиции не могут воспрепятств</w:t>
      </w:r>
      <w:r w:rsidRPr="006C7A14">
        <w:t>о</w:t>
      </w:r>
      <w:r w:rsidRPr="006C7A14">
        <w:t>вать прохождению задержанным лицом медицинского осмотра, если оно или его адвокат попросили об этом.</w:t>
      </w:r>
    </w:p>
    <w:p w:rsidR="006C7A14" w:rsidRPr="006C7A14" w:rsidRDefault="006C7A14" w:rsidP="006C7A14">
      <w:pPr>
        <w:pStyle w:val="SingleTxtGR"/>
      </w:pPr>
      <w:r w:rsidRPr="006C7A14">
        <w:t>10.</w:t>
      </w:r>
      <w:r w:rsidRPr="006C7A14">
        <w:tab/>
        <w:t xml:space="preserve"> Предварительное заключение под стражу мотивируется интересами следствия или необходимостью защиты соответствующего лица от возможного возмездия. Запрос о досудебном освобождении из-под стражи может быть п</w:t>
      </w:r>
      <w:r w:rsidRPr="006C7A14">
        <w:t>о</w:t>
      </w:r>
      <w:r w:rsidRPr="006C7A14">
        <w:t>дан на любом этапе процедуры.</w:t>
      </w:r>
    </w:p>
    <w:p w:rsidR="006C7A14" w:rsidRPr="006C7A14" w:rsidRDefault="006C7A14" w:rsidP="006C7A14">
      <w:pPr>
        <w:pStyle w:val="SingleTxtGR"/>
      </w:pPr>
      <w:r w:rsidRPr="006C7A14">
        <w:t>11.</w:t>
      </w:r>
      <w:r w:rsidRPr="006C7A14">
        <w:tab/>
        <w:t>Численность заключенных, которая на сегодняшний день равна 18</w:t>
      </w:r>
      <w:r w:rsidR="00226D31">
        <w:rPr>
          <w:lang w:val="en-US"/>
        </w:rPr>
        <w:t> </w:t>
      </w:r>
      <w:r w:rsidR="001D6719">
        <w:t>746</w:t>
      </w:r>
      <w:r w:rsidR="001D6719">
        <w:rPr>
          <w:lang w:val="en-US"/>
        </w:rPr>
        <w:t> </w:t>
      </w:r>
      <w:r w:rsidRPr="006C7A14">
        <w:t>человек при заполненности тюрем на 181</w:t>
      </w:r>
      <w:r w:rsidR="00226D31">
        <w:t>%</w:t>
      </w:r>
      <w:r w:rsidRPr="006C7A14">
        <w:t>, в 2004</w:t>
      </w:r>
      <w:r w:rsidR="002B25AA">
        <w:t> год</w:t>
      </w:r>
      <w:r w:rsidRPr="006C7A14">
        <w:t>у была 22 000 ч</w:t>
      </w:r>
      <w:r w:rsidRPr="006C7A14">
        <w:t>е</w:t>
      </w:r>
      <w:r w:rsidRPr="006C7A14">
        <w:t>ловек. Такое снижение имело место благодаря ускорению процесса рассмотр</w:t>
      </w:r>
      <w:r w:rsidRPr="006C7A14">
        <w:t>е</w:t>
      </w:r>
      <w:r w:rsidRPr="006C7A14">
        <w:t>ния дел и принятию мер, предусматривающих, в частности, сокращение сроков заключения, помилование и условно-досрочное освобождение. В стране насч</w:t>
      </w:r>
      <w:r w:rsidRPr="006C7A14">
        <w:t>и</w:t>
      </w:r>
      <w:r w:rsidRPr="006C7A14">
        <w:t xml:space="preserve">тывается 82 учреждения для содержания под стражей, в том числе 2 тюрьмы строгого режима, 39 центральных тюрем и 41 арестный дом </w:t>
      </w:r>
      <w:r w:rsidR="00226D31">
        <w:t>−</w:t>
      </w:r>
      <w:r w:rsidRPr="006C7A14">
        <w:t xml:space="preserve"> менее значител</w:t>
      </w:r>
      <w:r w:rsidRPr="006C7A14">
        <w:t>ь</w:t>
      </w:r>
      <w:r w:rsidRPr="006C7A14">
        <w:t>ные пенитенциарные учреждения, расположенные в главных городах регионов. Планируется построить четыре новых пенитенциарных учреждения и расш</w:t>
      </w:r>
      <w:r w:rsidRPr="006C7A14">
        <w:t>и</w:t>
      </w:r>
      <w:r w:rsidRPr="006C7A14">
        <w:t>рить два действующих.</w:t>
      </w:r>
    </w:p>
    <w:p w:rsidR="006C7A14" w:rsidRPr="006C7A14" w:rsidRDefault="006C7A14" w:rsidP="006C7A14">
      <w:pPr>
        <w:pStyle w:val="SingleTxtGR"/>
      </w:pPr>
      <w:r w:rsidRPr="006C7A14">
        <w:t>12.</w:t>
      </w:r>
      <w:r w:rsidRPr="006C7A14">
        <w:tab/>
        <w:t>Количество смертей в пенитенциарных учрежд</w:t>
      </w:r>
      <w:r w:rsidR="001D6719">
        <w:t>ениях несколько возросло в 2008</w:t>
      </w:r>
      <w:r w:rsidR="001D6719" w:rsidRPr="001D6719">
        <w:t>−</w:t>
      </w:r>
      <w:r w:rsidRPr="006C7A14">
        <w:t>2010</w:t>
      </w:r>
      <w:r w:rsidR="002B25AA">
        <w:t> год</w:t>
      </w:r>
      <w:r w:rsidRPr="006C7A14">
        <w:t xml:space="preserve">ах, достигнув 131 случая. Власти поддерживают постоянное сотрудничество с НПО, такими как организация </w:t>
      </w:r>
      <w:r w:rsidR="00226D31">
        <w:t>"</w:t>
      </w:r>
      <w:r w:rsidRPr="006C7A14">
        <w:t>Врачи мира</w:t>
      </w:r>
      <w:r w:rsidR="00226D31">
        <w:t>"</w:t>
      </w:r>
      <w:r w:rsidRPr="006C7A14">
        <w:t xml:space="preserve"> и Междунаро</w:t>
      </w:r>
      <w:r w:rsidRPr="006C7A14">
        <w:t>д</w:t>
      </w:r>
      <w:r w:rsidRPr="006C7A14">
        <w:t>ный Красный Крест в целях борьбы с недоеданием, которым, возможно, объя</w:t>
      </w:r>
      <w:r w:rsidRPr="006C7A14">
        <w:t>с</w:t>
      </w:r>
      <w:r w:rsidRPr="006C7A14">
        <w:t>няются некоторые случаи смерти. Что касается доли осужденных по отнош</w:t>
      </w:r>
      <w:r w:rsidRPr="006C7A14">
        <w:t>е</w:t>
      </w:r>
      <w:r w:rsidRPr="006C7A14">
        <w:t>нию к лицам, ожидающим суда, в пенитенциарных учреждениях, то в августе 2011</w:t>
      </w:r>
      <w:r w:rsidR="002B25AA">
        <w:t> год</w:t>
      </w:r>
      <w:r w:rsidR="001D6719">
        <w:t>а она составила 4</w:t>
      </w:r>
      <w:r w:rsidR="001D6719" w:rsidRPr="001D6719">
        <w:t>5</w:t>
      </w:r>
      <w:r w:rsidRPr="006C7A14">
        <w:t>,65</w:t>
      </w:r>
      <w:r w:rsidR="00226D31">
        <w:t>%</w:t>
      </w:r>
      <w:r w:rsidRPr="006C7A14">
        <w:t>. Доля содержащихся под стражей до суда ув</w:t>
      </w:r>
      <w:r w:rsidRPr="006C7A14">
        <w:t>е</w:t>
      </w:r>
      <w:r w:rsidRPr="006C7A14">
        <w:t>личилась в связи с нехваткой финансовых и людских ресурсов у Министерства юстиции, в результате чего некоторые выездные сессии судов не смогли сост</w:t>
      </w:r>
      <w:r w:rsidRPr="006C7A14">
        <w:t>о</w:t>
      </w:r>
      <w:r w:rsidRPr="006C7A14">
        <w:t>яться. Новые меры, принимаемые на уровне судов, как, например, компьютер</w:t>
      </w:r>
      <w:r w:rsidRPr="006C7A14">
        <w:t>и</w:t>
      </w:r>
      <w:r w:rsidRPr="006C7A14">
        <w:t>зация у</w:t>
      </w:r>
      <w:r w:rsidRPr="006C7A14">
        <w:t>с</w:t>
      </w:r>
      <w:r w:rsidRPr="006C7A14">
        <w:t>луг, должны позволить улучшить ситуацию.</w:t>
      </w:r>
    </w:p>
    <w:p w:rsidR="006C7A14" w:rsidRPr="006C7A14" w:rsidRDefault="006C7A14" w:rsidP="006C7A14">
      <w:pPr>
        <w:pStyle w:val="SingleTxtGR"/>
      </w:pPr>
      <w:r w:rsidRPr="006C7A14">
        <w:t>13.</w:t>
      </w:r>
      <w:r w:rsidRPr="006C7A14">
        <w:tab/>
        <w:t>В настоящее время проводится расследование двух случаев жестокого обращения в пенитенциарных учреждениях. Что касается утверждений о ша</w:t>
      </w:r>
      <w:r w:rsidRPr="006C7A14">
        <w:t>н</w:t>
      </w:r>
      <w:r w:rsidR="001D6719">
        <w:t>таже, связанно</w:t>
      </w:r>
      <w:r w:rsidRPr="006C7A14">
        <w:t>м с обменом сексуальных услуг на питание, то соответствующая информация будет передана компетентным властям для проведения расследов</w:t>
      </w:r>
      <w:r w:rsidRPr="006C7A14">
        <w:t>а</w:t>
      </w:r>
      <w:r w:rsidRPr="006C7A14">
        <w:t>ния. Кроме того, будут приняты меры для приведения условий помещения в одиночную камеру в соответствие с международными стандартами. С другой стороны, представители Коллегии адвокатов и организаций по оказанию пом</w:t>
      </w:r>
      <w:r w:rsidRPr="006C7A14">
        <w:t>о</w:t>
      </w:r>
      <w:r w:rsidRPr="006C7A14">
        <w:t>щи заключенным участвуют в работе Комиссии по надзору за тюрьмами.</w:t>
      </w:r>
    </w:p>
    <w:p w:rsidR="006C7A14" w:rsidRPr="006C7A14" w:rsidRDefault="006C7A14" w:rsidP="006C7A14">
      <w:pPr>
        <w:pStyle w:val="SingleTxtGR"/>
      </w:pPr>
      <w:r w:rsidRPr="006C7A14">
        <w:t>14.</w:t>
      </w:r>
      <w:r w:rsidRPr="006C7A14">
        <w:tab/>
        <w:t>Проводится исследование на предмет применения не связанных с лиш</w:t>
      </w:r>
      <w:r w:rsidRPr="006C7A14">
        <w:t>е</w:t>
      </w:r>
      <w:r w:rsidRPr="006C7A14">
        <w:t>нием свободы наказаний за мелкие правонарушения. Что касается несоверше</w:t>
      </w:r>
      <w:r w:rsidRPr="006C7A14">
        <w:t>н</w:t>
      </w:r>
      <w:r w:rsidRPr="006C7A14">
        <w:t>нолетних, то внимание лиц, ответственных за применение законов, было пр</w:t>
      </w:r>
      <w:r w:rsidRPr="006C7A14">
        <w:t>и</w:t>
      </w:r>
      <w:r w:rsidRPr="006C7A14">
        <w:t>влечено к положениям об освобождении под залог и условном освобождении. Кроме того, хотя законодательство Мадагаскара предусматривает наказание к</w:t>
      </w:r>
      <w:r w:rsidRPr="006C7A14">
        <w:t>а</w:t>
      </w:r>
      <w:r w:rsidRPr="006C7A14">
        <w:t>торжными работами за все виды преступлений, на практике такое наказание никогда не применялось, и даже существуют планы по его отмене.</w:t>
      </w:r>
    </w:p>
    <w:p w:rsidR="006C7A14" w:rsidRPr="006C7A14" w:rsidRDefault="006C7A14" w:rsidP="006C7A14">
      <w:pPr>
        <w:pStyle w:val="SingleTxtGR"/>
      </w:pPr>
      <w:r w:rsidRPr="006C7A14">
        <w:t>15.</w:t>
      </w:r>
      <w:r w:rsidRPr="006C7A14">
        <w:tab/>
        <w:t>Продолжительность предварительного заключения, предусмотренная З</w:t>
      </w:r>
      <w:r w:rsidRPr="006C7A14">
        <w:t>а</w:t>
      </w:r>
      <w:r w:rsidRPr="006C7A14">
        <w:t>коном о сокращении сроков предварительного заключения, не является чре</w:t>
      </w:r>
      <w:r w:rsidRPr="006C7A14">
        <w:t>з</w:t>
      </w:r>
      <w:r w:rsidRPr="006C7A14">
        <w:t>мерной и не может превышать 18 месяцев. По делу Ракотомпанахи Андри Фали и трех других сотрудников радиостанции МБС делегация отмечает, что этим лицам были предъявлены обвинения в посягательстве на государственную безопасность за деяния, связанные с закладкой самодельных бомб в различных частях Антананариву, и они предстанут перед судом 23 ноября 2011</w:t>
      </w:r>
      <w:r w:rsidR="002B25AA">
        <w:t> год</w:t>
      </w:r>
      <w:r w:rsidRPr="006C7A14">
        <w:t>а.</w:t>
      </w:r>
    </w:p>
    <w:p w:rsidR="006C7A14" w:rsidRPr="006C7A14" w:rsidRDefault="006C7A14" w:rsidP="006C7A14">
      <w:pPr>
        <w:pStyle w:val="SingleTxtGR"/>
      </w:pPr>
      <w:r w:rsidRPr="006C7A14">
        <w:t>16.</w:t>
      </w:r>
      <w:r w:rsidRPr="006C7A14">
        <w:tab/>
        <w:t>Национальный совет по правам человека, как и все учреждения Респу</w:t>
      </w:r>
      <w:r w:rsidRPr="006C7A14">
        <w:t>б</w:t>
      </w:r>
      <w:r w:rsidRPr="006C7A14">
        <w:t>лики, сможет эффективно осуществлять свою деятельность после того, как з</w:t>
      </w:r>
      <w:r w:rsidRPr="006C7A14">
        <w:t>а</w:t>
      </w:r>
      <w:r w:rsidRPr="006C7A14">
        <w:t>кончится процесс выхода из кризиса. Следует уточнить, что, несмотря на кр</w:t>
      </w:r>
      <w:r w:rsidRPr="006C7A14">
        <w:t>и</w:t>
      </w:r>
      <w:r w:rsidRPr="006C7A14">
        <w:t>зис, охвативший страну, власти никогда не объявляли чрезвычайного полож</w:t>
      </w:r>
      <w:r w:rsidRPr="006C7A14">
        <w:t>е</w:t>
      </w:r>
      <w:r w:rsidRPr="006C7A14">
        <w:t xml:space="preserve">ния. Любому решению  о выдаче, принимаемому Министерством юстиции, предшествует судебный контроль, осуществляемый Обвинительной палатой Апелляционного суда. Мадагаскар заключил соглашение о выдаче с двумя странами </w:t>
      </w:r>
      <w:r w:rsidR="005C666B">
        <w:t>−</w:t>
      </w:r>
      <w:r w:rsidRPr="006C7A14">
        <w:t xml:space="preserve"> Коморскими Островами и Францией. Что касается невозвращения, то, поскольку статьей 132 Конституции предусматривается приоритет межд</w:t>
      </w:r>
      <w:r w:rsidRPr="006C7A14">
        <w:t>у</w:t>
      </w:r>
      <w:r w:rsidRPr="006C7A14">
        <w:t>народных договоров над национальным законодательством, Мадагаскар обя</w:t>
      </w:r>
      <w:r w:rsidR="001D6719">
        <w:t xml:space="preserve">зан соблюдать положения статьи </w:t>
      </w:r>
      <w:r w:rsidRPr="006C7A14">
        <w:t>3 Конвенции.</w:t>
      </w:r>
    </w:p>
    <w:p w:rsidR="006C7A14" w:rsidRPr="006C7A14" w:rsidRDefault="006C7A14" w:rsidP="006C7A14">
      <w:pPr>
        <w:pStyle w:val="SingleTxtGR"/>
      </w:pPr>
      <w:r w:rsidRPr="006C7A14">
        <w:t>17.</w:t>
      </w:r>
      <w:r w:rsidRPr="006C7A14">
        <w:tab/>
        <w:t xml:space="preserve"> Что касается правосудия </w:t>
      </w:r>
      <w:r w:rsidR="00226D31">
        <w:t>"</w:t>
      </w:r>
      <w:r w:rsidRPr="006C7A14">
        <w:t>дина</w:t>
      </w:r>
      <w:r w:rsidR="00226D31">
        <w:t>"</w:t>
      </w:r>
      <w:r w:rsidRPr="006C7A14">
        <w:t>,</w:t>
      </w:r>
      <w:r w:rsidRPr="006C7A14">
        <w:rPr>
          <w:i/>
        </w:rPr>
        <w:t xml:space="preserve"> </w:t>
      </w:r>
      <w:r w:rsidRPr="006C7A14">
        <w:t>то г-н Разафинжа</w:t>
      </w:r>
      <w:r w:rsidR="001D6719">
        <w:t>тово объясняет, что речь идет о</w:t>
      </w:r>
      <w:r w:rsidRPr="006C7A14">
        <w:t xml:space="preserve"> традиционной сельской судебной системе, имеющей целью по</w:t>
      </w:r>
      <w:r w:rsidRPr="006C7A14">
        <w:t>д</w:t>
      </w:r>
      <w:r w:rsidRPr="006C7A14">
        <w:t>держание социальной сплоченности. Функционирование судов, основыва</w:t>
      </w:r>
      <w:r w:rsidRPr="006C7A14">
        <w:t>ю</w:t>
      </w:r>
      <w:r w:rsidRPr="006C7A14">
        <w:t xml:space="preserve">щихся на этой системе, которые также называются </w:t>
      </w:r>
      <w:r w:rsidR="00226D31">
        <w:t>"</w:t>
      </w:r>
      <w:r w:rsidRPr="006C7A14">
        <w:t>дина</w:t>
      </w:r>
      <w:r w:rsidR="00226D31">
        <w:t>"</w:t>
      </w:r>
      <w:r w:rsidRPr="006C7A14">
        <w:t>, регулируется Зак</w:t>
      </w:r>
      <w:r w:rsidRPr="006C7A14">
        <w:t>о</w:t>
      </w:r>
      <w:r w:rsidRPr="006C7A14">
        <w:t>ном № 2001-004. В них можно обращаться на местном уровне для решения гражданских споров. Однако иногда в отдельных районах приходится сталк</w:t>
      </w:r>
      <w:r w:rsidRPr="006C7A14">
        <w:t>и</w:t>
      </w:r>
      <w:r w:rsidRPr="006C7A14">
        <w:t>ваться с нарушениями, как, например, применение репрессивных мер уголо</w:t>
      </w:r>
      <w:r w:rsidRPr="006C7A14">
        <w:t>в</w:t>
      </w:r>
      <w:r w:rsidRPr="006C7A14">
        <w:t>ной ответственности, которые несовместимы с действующим законодательс</w:t>
      </w:r>
      <w:r w:rsidRPr="006C7A14">
        <w:t>т</w:t>
      </w:r>
      <w:r w:rsidRPr="006C7A14">
        <w:t>вом. В связи с такой ситуацией правительство Мадагаскара прибегает к разли</w:t>
      </w:r>
      <w:r w:rsidRPr="006C7A14">
        <w:t>ч</w:t>
      </w:r>
      <w:r w:rsidRPr="006C7A14">
        <w:t xml:space="preserve">ным мерам, среди которых: ускорение процедуры регистрации судов </w:t>
      </w:r>
      <w:r w:rsidR="00226D31">
        <w:t>"</w:t>
      </w:r>
      <w:r w:rsidRPr="006C7A14">
        <w:t>дина</w:t>
      </w:r>
      <w:r w:rsidR="00226D31">
        <w:t>"</w:t>
      </w:r>
      <w:r w:rsidRPr="006C7A14">
        <w:t xml:space="preserve">; принятие уголовных положений, предусматривающих санкции для такого рода судов, если они не были зарегистрированы; создание на национальном уровне специальной бригады, призванной принимать срочные меры для прекращения незаконного использования </w:t>
      </w:r>
      <w:r w:rsidR="00226D31">
        <w:t>"</w:t>
      </w:r>
      <w:r w:rsidRPr="006C7A14">
        <w:t>дина</w:t>
      </w:r>
      <w:r w:rsidR="00226D31">
        <w:t>"</w:t>
      </w:r>
      <w:r w:rsidRPr="006C7A14">
        <w:t>; и введение контроля за законностью реш</w:t>
      </w:r>
      <w:r w:rsidRPr="006C7A14">
        <w:t>е</w:t>
      </w:r>
      <w:r w:rsidRPr="006C7A14">
        <w:t xml:space="preserve">ний, принятых этими судами, до их приведения в исполнение. </w:t>
      </w:r>
    </w:p>
    <w:p w:rsidR="006C7A14" w:rsidRPr="006C7A14" w:rsidRDefault="006C7A14" w:rsidP="006C7A14">
      <w:pPr>
        <w:pStyle w:val="SingleTxtGR"/>
      </w:pPr>
      <w:r w:rsidRPr="006C7A14">
        <w:t>18.</w:t>
      </w:r>
      <w:r w:rsidRPr="006C7A14">
        <w:tab/>
        <w:t>Что касается борьбы с торговлей людьми, секс-туризмом и сексуальной эксплуатацией детей, то Мадагаскар принял закон (№ 2007-038), предусматр</w:t>
      </w:r>
      <w:r w:rsidRPr="006C7A14">
        <w:t>и</w:t>
      </w:r>
      <w:r w:rsidRPr="006C7A14">
        <w:t>вающий наказание за такого рода практику.</w:t>
      </w:r>
    </w:p>
    <w:p w:rsidR="006C7A14" w:rsidRPr="006C7A14" w:rsidRDefault="006C7A14" w:rsidP="006C7A14">
      <w:pPr>
        <w:pStyle w:val="SingleTxtGR"/>
      </w:pPr>
      <w:r w:rsidRPr="006C7A14">
        <w:t>19.</w:t>
      </w:r>
      <w:r w:rsidRPr="006C7A14">
        <w:tab/>
        <w:t>Омбудсмен Республики обеспечивает и поддерживает постоянный диалог между государственной администрацией и гражданами, между коммунальными службами и пользователями их услуг с тем, чтобы  преодолеть закостенелость или инертность административных структур и органов, а также формализм с</w:t>
      </w:r>
      <w:r w:rsidRPr="006C7A14">
        <w:t>у</w:t>
      </w:r>
      <w:r w:rsidRPr="006C7A14">
        <w:t>дебных процедур. Он принимает во внимание принцип справедливости в том или ином конкретном случае, когда гражданин, выступая в роли пользователя или объекта административной деятельности, оказывается в значительной ст</w:t>
      </w:r>
      <w:r w:rsidRPr="006C7A14">
        <w:t>е</w:t>
      </w:r>
      <w:r w:rsidRPr="006C7A14">
        <w:t>пени ущемленном положении в результате строгого или машинального прим</w:t>
      </w:r>
      <w:r w:rsidRPr="006C7A14">
        <w:t>е</w:t>
      </w:r>
      <w:r w:rsidRPr="006C7A14">
        <w:t>нения какой-либо правовой нормы, при этом не оспаривая ее легитимности. В</w:t>
      </w:r>
      <w:r w:rsidR="005C666B">
        <w:t> </w:t>
      </w:r>
      <w:r w:rsidRPr="006C7A14">
        <w:t>целях устранения недостатков в работе государственных служб Омбудсмен предлагает внести те или иные поправки в действующие правила и процедуры.</w:t>
      </w:r>
    </w:p>
    <w:p w:rsidR="006C7A14" w:rsidRPr="006C7A14" w:rsidRDefault="006C7A14" w:rsidP="006C7A14">
      <w:pPr>
        <w:pStyle w:val="SingleTxtGR"/>
      </w:pPr>
      <w:r w:rsidRPr="006C7A14">
        <w:t>20.</w:t>
      </w:r>
      <w:r w:rsidRPr="006C7A14">
        <w:tab/>
        <w:t>На Мадагаскаре продолжается обсуждение с целью ратификации второго Факультативного протокола к Международному пакту о гражданских и полит</w:t>
      </w:r>
      <w:r w:rsidRPr="006C7A14">
        <w:t>и</w:t>
      </w:r>
      <w:r w:rsidRPr="006C7A14">
        <w:t xml:space="preserve">ческих правах, направленного на отмену смертной казни. </w:t>
      </w:r>
    </w:p>
    <w:p w:rsidR="006C7A14" w:rsidRPr="006C7A14" w:rsidRDefault="006C7A14" w:rsidP="006C7A14">
      <w:pPr>
        <w:pStyle w:val="SingleTxtGR"/>
      </w:pPr>
      <w:r w:rsidRPr="006C7A14">
        <w:t>21.</w:t>
      </w:r>
      <w:r w:rsidRPr="006C7A14">
        <w:tab/>
        <w:t>В соответствии с принципом, согласно которому уголовное разбирател</w:t>
      </w:r>
      <w:r w:rsidRPr="006C7A14">
        <w:t>ь</w:t>
      </w:r>
      <w:r w:rsidRPr="006C7A14">
        <w:t>ство имеет приоритетное значение по отношению к гражданскому разбирател</w:t>
      </w:r>
      <w:r w:rsidRPr="006C7A14">
        <w:t>ь</w:t>
      </w:r>
      <w:r w:rsidRPr="006C7A14">
        <w:t>ству, не представляется возможным подать иск в гражданский суд о возмещ</w:t>
      </w:r>
      <w:r w:rsidRPr="006C7A14">
        <w:t>е</w:t>
      </w:r>
      <w:r w:rsidRPr="006C7A14">
        <w:t xml:space="preserve">нии ущерба, причиненного в результате акта пытки, пока в уголовном суде не будет доказана виновность предполагаемого преступника. </w:t>
      </w:r>
    </w:p>
    <w:p w:rsidR="006C7A14" w:rsidRPr="006C7A14" w:rsidRDefault="006C7A14" w:rsidP="006C7A14">
      <w:pPr>
        <w:pStyle w:val="SingleTxtGR"/>
      </w:pPr>
      <w:r w:rsidRPr="006C7A14">
        <w:t>22.</w:t>
      </w:r>
      <w:r w:rsidRPr="006C7A14">
        <w:tab/>
        <w:t>Задействование ответственности государства представляет собой гара</w:t>
      </w:r>
      <w:r w:rsidRPr="006C7A14">
        <w:t>н</w:t>
      </w:r>
      <w:r w:rsidRPr="006C7A14">
        <w:t>тию получения компенсации в случае неплатежеспособности должностного л</w:t>
      </w:r>
      <w:r w:rsidRPr="006C7A14">
        <w:t>и</w:t>
      </w:r>
      <w:r w:rsidRPr="006C7A14">
        <w:t>ца, которое совершило акты пыток. Государство может принять меры в отнош</w:t>
      </w:r>
      <w:r w:rsidRPr="006C7A14">
        <w:t>е</w:t>
      </w:r>
      <w:r w:rsidRPr="006C7A14">
        <w:t xml:space="preserve">нии виновного должностного лица, предъявив регрессный иск. </w:t>
      </w:r>
    </w:p>
    <w:p w:rsidR="006C7A14" w:rsidRPr="006C7A14" w:rsidRDefault="006C7A14" w:rsidP="006C7A14">
      <w:pPr>
        <w:pStyle w:val="SingleTxtGR"/>
      </w:pPr>
      <w:r w:rsidRPr="006C7A14">
        <w:t>23.</w:t>
      </w:r>
      <w:r w:rsidRPr="006C7A14">
        <w:tab/>
        <w:t>В целях борьбы с практикой ранних браков Законом № 2007-022 о браке и брачно-семейном режиме установлен брачный возраст в 18 лет для мужчин и женщин. Лицам моложе этого возраста для вступления в брак требуется разр</w:t>
      </w:r>
      <w:r w:rsidRPr="006C7A14">
        <w:t>е</w:t>
      </w:r>
      <w:r w:rsidRPr="006C7A14">
        <w:t>шение Председателя суда. Было проведено исследование для определения гл</w:t>
      </w:r>
      <w:r w:rsidRPr="006C7A14">
        <w:t>у</w:t>
      </w:r>
      <w:r w:rsidRPr="006C7A14">
        <w:t xml:space="preserve">бинных причин традиции </w:t>
      </w:r>
      <w:r w:rsidR="00226D31">
        <w:t>"</w:t>
      </w:r>
      <w:r w:rsidRPr="006C7A14">
        <w:t>молетри</w:t>
      </w:r>
      <w:r w:rsidR="00226D31">
        <w:t>"</w:t>
      </w:r>
      <w:r w:rsidRPr="006C7A14">
        <w:t>, состоящей в заключении одногодичного пробного брака и касающейся девушек моложе 18. Традиционные лидеры, м</w:t>
      </w:r>
      <w:r w:rsidRPr="006C7A14">
        <w:t>у</w:t>
      </w:r>
      <w:r w:rsidRPr="006C7A14">
        <w:t xml:space="preserve">сульманские и христианские религиозные лидеры, врачи, учителя и местные органы власти взяли на себя обязательство бороться с такой практикой. </w:t>
      </w:r>
    </w:p>
    <w:p w:rsidR="006C7A14" w:rsidRPr="006C7A14" w:rsidRDefault="006C7A14" w:rsidP="006C7A14">
      <w:pPr>
        <w:pStyle w:val="SingleTxtGR"/>
      </w:pPr>
      <w:r w:rsidRPr="006C7A14">
        <w:t>24.</w:t>
      </w:r>
      <w:r w:rsidRPr="006C7A14">
        <w:tab/>
        <w:t>Ратификация Конвенции о правах инвалидов, которая числится среди обязательств, принятых Мадагаскаром в ходе универсального периодического обзора (УПО) Совета по правам человека в 2010</w:t>
      </w:r>
      <w:r w:rsidR="002B25AA">
        <w:t> год</w:t>
      </w:r>
      <w:r w:rsidRPr="006C7A14">
        <w:t>у, состоится, как только это позволят обстоятельства. В этой связи Мадагаскар надеется воспользоваться технической и финансовой поддержкой органов Организации Объединенных Наций в ходе осуществления своего плана по реализации рекомендаций по ит</w:t>
      </w:r>
      <w:r w:rsidRPr="006C7A14">
        <w:t>о</w:t>
      </w:r>
      <w:r w:rsidRPr="006C7A14">
        <w:t>гам УПО. Наконец, г-н Разафинжатово отмечает, что Закон № 2008-008 против пыток применяется в отношении военнослужащих в случае совершения ими а</w:t>
      </w:r>
      <w:r w:rsidRPr="006C7A14">
        <w:t>к</w:t>
      </w:r>
      <w:r w:rsidRPr="006C7A14">
        <w:t xml:space="preserve">тов пытки при обстоятельствах, предусмотренных статьей 2 этого Закона. </w:t>
      </w:r>
    </w:p>
    <w:p w:rsidR="006C7A14" w:rsidRPr="006C7A14" w:rsidRDefault="006C7A14" w:rsidP="006C7A14">
      <w:pPr>
        <w:pStyle w:val="SingleTxtGR"/>
      </w:pPr>
      <w:r w:rsidRPr="006C7A14">
        <w:t>25.</w:t>
      </w:r>
      <w:r w:rsidRPr="006C7A14">
        <w:tab/>
      </w:r>
      <w:r w:rsidRPr="006C7A14">
        <w:rPr>
          <w:b/>
        </w:rPr>
        <w:t>Г-н Гайе</w:t>
      </w:r>
      <w:r w:rsidRPr="006C7A14">
        <w:t xml:space="preserve"> (Содокладчик по Мадагаскару) выражает сожаление о том, что определение пытки, содержащееся в Законе № 2008-008, не было инкорпорир</w:t>
      </w:r>
      <w:r w:rsidRPr="006C7A14">
        <w:t>о</w:t>
      </w:r>
      <w:r w:rsidRPr="006C7A14">
        <w:t>вано в Уголовный кодекс и что государство-участник до сих пор не представило статистические данные о применении этого Закона судами. Отмечая, что с</w:t>
      </w:r>
      <w:r w:rsidRPr="006C7A14">
        <w:t>о</w:t>
      </w:r>
      <w:r w:rsidRPr="006C7A14">
        <w:t>гласно ответам, представленным делегацией Мадагаскара, Служба специальн</w:t>
      </w:r>
      <w:r w:rsidRPr="006C7A14">
        <w:t>о</w:t>
      </w:r>
      <w:r w:rsidRPr="006C7A14">
        <w:t>го назначения (ССН) принимает участие в проведении арестов, особенно когда есть серьезные основания полагать, что лица, подлежащие аресту, вооружены, он хотел бы знать, кто занимается оценкой ситуации в таких случаях и кто ос</w:t>
      </w:r>
      <w:r w:rsidRPr="006C7A14">
        <w:t>у</w:t>
      </w:r>
      <w:r w:rsidRPr="006C7A14">
        <w:t>ществляет контроль за этими операциями. Содокладчик также хотел бы знать, пользовались ли арестованные парламентарии депутатской неприкосновенн</w:t>
      </w:r>
      <w:r w:rsidRPr="006C7A14">
        <w:t>о</w:t>
      </w:r>
      <w:r w:rsidRPr="006C7A14">
        <w:t>стью и были ли они лишены этой неприкосновенности перед своим арестом. Содокладчик выражает обеспокоенность повышенным риском применения п</w:t>
      </w:r>
      <w:r w:rsidRPr="006C7A14">
        <w:t>ы</w:t>
      </w:r>
      <w:r w:rsidRPr="006C7A14">
        <w:t>ток, связанным с возможным продлением срока содержания под стражей в п</w:t>
      </w:r>
      <w:r w:rsidRPr="006C7A14">
        <w:t>о</w:t>
      </w:r>
      <w:r w:rsidRPr="006C7A14">
        <w:t>лиции до 12 дней. Он принимает к сведению представленные статистические данные о переполненности тюрем, которые указывают на большую долю обв</w:t>
      </w:r>
      <w:r w:rsidRPr="006C7A14">
        <w:t>и</w:t>
      </w:r>
      <w:r w:rsidRPr="006C7A14">
        <w:t>няемых по сравнению с общим количеством осужденных, и спрашивает делег</w:t>
      </w:r>
      <w:r w:rsidRPr="006C7A14">
        <w:t>а</w:t>
      </w:r>
      <w:r w:rsidRPr="006C7A14">
        <w:t>цию, не объясняется ли эта ситуация в большинстве своем медлительностью судебных процедур.</w:t>
      </w:r>
    </w:p>
    <w:p w:rsidR="006C7A14" w:rsidRPr="006C7A14" w:rsidRDefault="006C7A14" w:rsidP="006C7A14">
      <w:pPr>
        <w:pStyle w:val="SingleTxtGR"/>
      </w:pPr>
      <w:r w:rsidRPr="006C7A14">
        <w:t>26.</w:t>
      </w:r>
      <w:r w:rsidRPr="006C7A14">
        <w:tab/>
        <w:t>В отношении выдачи и невозвращения Содокладчик отмечает, что реш</w:t>
      </w:r>
      <w:r w:rsidRPr="006C7A14">
        <w:t>е</w:t>
      </w:r>
      <w:r w:rsidRPr="006C7A14">
        <w:t>нию Министерства юстиции предшествует судебный контроль, осуществля</w:t>
      </w:r>
      <w:r w:rsidRPr="006C7A14">
        <w:t>е</w:t>
      </w:r>
      <w:r w:rsidRPr="006C7A14">
        <w:t>мый Апелляционным судом. Он спрашивает, является ли мнение этого Суда обязательным для Ми</w:t>
      </w:r>
      <w:r w:rsidR="00E018ED">
        <w:t>нистерства юстиции, в том числе</w:t>
      </w:r>
      <w:r w:rsidRPr="006C7A14">
        <w:t xml:space="preserve"> если он считает, что в</w:t>
      </w:r>
      <w:r w:rsidRPr="006C7A14">
        <w:t>ы</w:t>
      </w:r>
      <w:r w:rsidRPr="006C7A14">
        <w:t xml:space="preserve">дача является незаконной с правовой точки зрения. Что касается системы </w:t>
      </w:r>
      <w:r w:rsidR="00226D31">
        <w:t>"</w:t>
      </w:r>
      <w:r w:rsidRPr="006C7A14">
        <w:t>д</w:t>
      </w:r>
      <w:r w:rsidRPr="006C7A14">
        <w:t>и</w:t>
      </w:r>
      <w:r w:rsidRPr="006C7A14">
        <w:t>на</w:t>
      </w:r>
      <w:r w:rsidR="00226D31">
        <w:t>"</w:t>
      </w:r>
      <w:r w:rsidRPr="006C7A14">
        <w:t xml:space="preserve">, то он просит дать разъяснения по вопросу о </w:t>
      </w:r>
      <w:r w:rsidR="00226D31">
        <w:t>"</w:t>
      </w:r>
      <w:r w:rsidRPr="006C7A14">
        <w:t>нарушениях</w:t>
      </w:r>
      <w:r w:rsidR="00226D31">
        <w:t>"</w:t>
      </w:r>
      <w:r w:rsidRPr="006C7A14">
        <w:t>, упомян</w:t>
      </w:r>
      <w:r w:rsidRPr="006C7A14">
        <w:t>у</w:t>
      </w:r>
      <w:r w:rsidRPr="006C7A14">
        <w:t>тых г-ном Разафинжатово в своих устных ответах, и подчеркивает, что госуда</w:t>
      </w:r>
      <w:r w:rsidRPr="006C7A14">
        <w:t>р</w:t>
      </w:r>
      <w:r w:rsidRPr="006C7A14">
        <w:t xml:space="preserve">ство-участник должно прежде всего положить конец практике самосуда, включая линчевание. </w:t>
      </w:r>
    </w:p>
    <w:p w:rsidR="006C7A14" w:rsidRPr="006C7A14" w:rsidRDefault="00E018ED" w:rsidP="006C7A14">
      <w:pPr>
        <w:pStyle w:val="SingleTxtGR"/>
      </w:pPr>
      <w:r>
        <w:t>27.</w:t>
      </w:r>
      <w:r>
        <w:tab/>
        <w:t>Было бы интересно узнать,</w:t>
      </w:r>
      <w:r w:rsidR="006C7A14" w:rsidRPr="006C7A14">
        <w:t xml:space="preserve"> приняло ли государство-участник политику по борьбе с насилием в отношении женщин и детей; почему изнасилование в браке не было криминализировано; намерен ли Мадагаскар ратифицировать различные конвенции по вопросам убежища и беженцев; и существует ли пр</w:t>
      </w:r>
      <w:r w:rsidR="006C7A14" w:rsidRPr="006C7A14">
        <w:t>о</w:t>
      </w:r>
      <w:r w:rsidR="006C7A14" w:rsidRPr="006C7A14">
        <w:t>цедура хабеас корпус, позволяющая лицам, лишенным свободы, оспорить свое задержание. Будет приветствоваться подробная информация об имеющихся м</w:t>
      </w:r>
      <w:r w:rsidR="006C7A14" w:rsidRPr="006C7A14">
        <w:t>е</w:t>
      </w:r>
      <w:r w:rsidR="006C7A14" w:rsidRPr="006C7A14">
        <w:t>ханизмах защиты истцов и свидетелей, включая членов их семей. Не могла бы делегация также привести конкретные примеры судебных решений, при прин</w:t>
      </w:r>
      <w:r w:rsidR="006C7A14" w:rsidRPr="006C7A14">
        <w:t>я</w:t>
      </w:r>
      <w:r w:rsidR="006C7A14" w:rsidRPr="006C7A14">
        <w:t xml:space="preserve">тии которых были отклонены признания, полученные под пытками. Наконец, </w:t>
      </w:r>
      <w:r w:rsidR="002B25AA">
        <w:br/>
      </w:r>
      <w:r w:rsidR="006C7A14" w:rsidRPr="006C7A14">
        <w:t>г-н Гайе хотел бы получить более подробную информацию о трудовой эксплу</w:t>
      </w:r>
      <w:r w:rsidR="006C7A14" w:rsidRPr="006C7A14">
        <w:t>а</w:t>
      </w:r>
      <w:r w:rsidR="006C7A14" w:rsidRPr="006C7A14">
        <w:t xml:space="preserve">тации несовершеннолетних и, в частности, о беспризорных детях, низведенных до положения рабов. </w:t>
      </w:r>
    </w:p>
    <w:p w:rsidR="006C7A14" w:rsidRPr="006C7A14" w:rsidRDefault="006C7A14" w:rsidP="006C7A14">
      <w:pPr>
        <w:pStyle w:val="SingleTxtGR"/>
      </w:pPr>
      <w:r w:rsidRPr="006C7A14">
        <w:t>28.</w:t>
      </w:r>
      <w:r w:rsidRPr="006C7A14">
        <w:tab/>
      </w:r>
      <w:r w:rsidRPr="006C7A14">
        <w:rPr>
          <w:b/>
        </w:rPr>
        <w:t>Г-н Мариньо Менендес</w:t>
      </w:r>
      <w:r w:rsidR="00E018ED">
        <w:t xml:space="preserve"> хотел бы знать,</w:t>
      </w:r>
      <w:r w:rsidRPr="006C7A14">
        <w:t xml:space="preserve"> планирует ли Мадагаскар пр</w:t>
      </w:r>
      <w:r w:rsidRPr="006C7A14">
        <w:t>и</w:t>
      </w:r>
      <w:r w:rsidRPr="006C7A14">
        <w:t>соединиться к Конвенции 1951</w:t>
      </w:r>
      <w:r w:rsidR="002B25AA">
        <w:t> год</w:t>
      </w:r>
      <w:r w:rsidRPr="006C7A14">
        <w:t>а о статусе беженцев; запрашивал ли он д</w:t>
      </w:r>
      <w:r w:rsidRPr="006C7A14">
        <w:t>и</w:t>
      </w:r>
      <w:r w:rsidRPr="006C7A14">
        <w:t>пломатические заверения от стран, в которые высылались или экстрадиров</w:t>
      </w:r>
      <w:r w:rsidRPr="006C7A14">
        <w:t>а</w:t>
      </w:r>
      <w:r w:rsidRPr="006C7A14">
        <w:t>лись иностранцы; и может ли задержанный, ставший жертвой психологических пыток, получить компенсацию. Он спрашивает, действие каких прав может быть приостановлено, если в стране будет объявлено о введении чрезвычайного положения, учитывая, что отдельные права не подлежат никаким ограничениям. Наконец, он хотел бы узнать о том, когда начнет действовать Национальный с</w:t>
      </w:r>
      <w:r w:rsidRPr="006C7A14">
        <w:t>о</w:t>
      </w:r>
      <w:r w:rsidRPr="006C7A14">
        <w:t>вет по правам человека, а также о судьбе оппозиционных лидеров, арестова</w:t>
      </w:r>
      <w:r w:rsidRPr="006C7A14">
        <w:t>н</w:t>
      </w:r>
      <w:r w:rsidRPr="006C7A14">
        <w:t>ных в марте 2011</w:t>
      </w:r>
      <w:r w:rsidR="002B25AA">
        <w:t> год</w:t>
      </w:r>
      <w:r w:rsidRPr="006C7A14">
        <w:t>а. В каком пенитенциарном учреждении они находятся? Почему они не могут иметь свидания со своими близкими?</w:t>
      </w:r>
    </w:p>
    <w:p w:rsidR="006C7A14" w:rsidRPr="006C7A14" w:rsidRDefault="006C7A14" w:rsidP="006C7A14">
      <w:pPr>
        <w:pStyle w:val="SingleTxtGR"/>
      </w:pPr>
      <w:r w:rsidRPr="006C7A14">
        <w:t>29.</w:t>
      </w:r>
      <w:r w:rsidRPr="006C7A14">
        <w:tab/>
      </w:r>
      <w:r w:rsidRPr="006C7A14">
        <w:rPr>
          <w:b/>
        </w:rPr>
        <w:t>Г-н Бруни</w:t>
      </w:r>
      <w:r w:rsidRPr="006C7A14">
        <w:t xml:space="preserve"> приветствует принятие Закона № 2008-008 от 25 июня 2008</w:t>
      </w:r>
      <w:r w:rsidR="002B25AA">
        <w:t> год</w:t>
      </w:r>
      <w:r w:rsidRPr="006C7A14">
        <w:t>а против пыток и других жестоких, бесчеловечных или унижающих достоинство видов обращения и наказания, а также меры, принятые для осв</w:t>
      </w:r>
      <w:r w:rsidRPr="006C7A14">
        <w:t>е</w:t>
      </w:r>
      <w:r w:rsidRPr="006C7A14">
        <w:t>домления с этим законом. Он сожалеет, что делегация не может предоставить никаких данных о его применении; не могла ли она привести несколько прим</w:t>
      </w:r>
      <w:r w:rsidRPr="006C7A14">
        <w:t>е</w:t>
      </w:r>
      <w:r w:rsidRPr="006C7A14">
        <w:t>ров дел, рассматривавшихся национальными судами. В пункте 77 доклада гов</w:t>
      </w:r>
      <w:r w:rsidRPr="006C7A14">
        <w:t>о</w:t>
      </w:r>
      <w:r w:rsidRPr="006C7A14">
        <w:t>рится, что срок давности для подачи публичного иска в отношении актов пы</w:t>
      </w:r>
      <w:r w:rsidRPr="006C7A14">
        <w:t>т</w:t>
      </w:r>
      <w:r w:rsidRPr="006C7A14">
        <w:t>ки, квалифицируемых как правонарушение, составляет три</w:t>
      </w:r>
      <w:r w:rsidR="002B25AA">
        <w:t> год</w:t>
      </w:r>
      <w:r w:rsidRPr="006C7A14">
        <w:t>а и десять лет в отношении актов пытки, квалифицируемых как преступление. Эти сроки да</w:t>
      </w:r>
      <w:r w:rsidRPr="006C7A14">
        <w:t>в</w:t>
      </w:r>
      <w:r w:rsidRPr="006C7A14">
        <w:t>ности гораздо короче, чем в большинстве других стран. Похоже, что Мадаг</w:t>
      </w:r>
      <w:r w:rsidRPr="006C7A14">
        <w:t>а</w:t>
      </w:r>
      <w:r w:rsidRPr="006C7A14">
        <w:t>скар не имеет намерений принять более длительные сроки давности; не могла</w:t>
      </w:r>
      <w:r w:rsidR="00E018ED">
        <w:t xml:space="preserve"> бы делегация объяснить, почему с</w:t>
      </w:r>
      <w:r w:rsidRPr="006C7A14">
        <w:t>ледует приветствовать тот факт, что изуч</w:t>
      </w:r>
      <w:r w:rsidRPr="006C7A14">
        <w:t>е</w:t>
      </w:r>
      <w:r w:rsidRPr="006C7A14">
        <w:t>ние Стамбульского протокола является составной частью подготовки медици</w:t>
      </w:r>
      <w:r w:rsidRPr="006C7A14">
        <w:t>н</w:t>
      </w:r>
      <w:r w:rsidRPr="006C7A14">
        <w:t>ского персонала, однако этого недостаточно. Необходимо, чтобы все лица, занима</w:t>
      </w:r>
      <w:r w:rsidRPr="006C7A14">
        <w:t>ю</w:t>
      </w:r>
      <w:r w:rsidRPr="006C7A14">
        <w:t>щиеся лишенными свободы, проходили подготовку по вопросам пользования Руководством по эффективному расследованию и документированию пыток и других жестоких, бесчеловечных или унижающих достоинство видов обращ</w:t>
      </w:r>
      <w:r w:rsidRPr="006C7A14">
        <w:t>е</w:t>
      </w:r>
      <w:r w:rsidRPr="006C7A14">
        <w:t>ния и наказания. В докладе отмечается, что в соответствии со статьей 136 Уг</w:t>
      </w:r>
      <w:r w:rsidRPr="006C7A14">
        <w:t>о</w:t>
      </w:r>
      <w:r w:rsidRPr="006C7A14">
        <w:t>ловно-процессуального кодекса сотрудник судебной полиции не может заде</w:t>
      </w:r>
      <w:r w:rsidRPr="006C7A14">
        <w:t>р</w:t>
      </w:r>
      <w:r w:rsidRPr="006C7A14">
        <w:t>живать то или иное лицо в течение более 48 часов, однако согласно ст</w:t>
      </w:r>
      <w:r w:rsidRPr="006C7A14">
        <w:t>а</w:t>
      </w:r>
      <w:r w:rsidRPr="006C7A14">
        <w:t>тье</w:t>
      </w:r>
      <w:r w:rsidR="002B25AA">
        <w:t> </w:t>
      </w:r>
      <w:r w:rsidRPr="006C7A14">
        <w:t>137 в случае произведения ареста таким сотрудником за пределами своего обычного местожительства срок временного задержания может быть продлен из расчета один день на каждые 25 км удаления от этого местожительства, не превышая при этом 12 дней. Возникает вопрос, не является ли продление задержания на один день из расчета каждых 25 км чрезмерным; было бы инт</w:t>
      </w:r>
      <w:r w:rsidRPr="006C7A14">
        <w:t>е</w:t>
      </w:r>
      <w:r w:rsidRPr="006C7A14">
        <w:t>ресно узнать точку зрения делегации по этому вопросу. Наконец, г-н Бруни приветствует м</w:t>
      </w:r>
      <w:r w:rsidRPr="006C7A14">
        <w:t>е</w:t>
      </w:r>
      <w:r w:rsidRPr="006C7A14">
        <w:t>ры, принятые для  улучшения условий содержания в малаг</w:t>
      </w:r>
      <w:r w:rsidRPr="006C7A14">
        <w:t>а</w:t>
      </w:r>
      <w:r w:rsidRPr="006C7A14">
        <w:t xml:space="preserve">сийских тюрьмах, и предлагает Мадагаскару в срочном порядке осуществить их на практике, чтобы обеспечить выполнение всех Минимальных стандартных правил обращения с заключенными. </w:t>
      </w:r>
    </w:p>
    <w:p w:rsidR="006C7A14" w:rsidRPr="006C7A14" w:rsidRDefault="006C7A14" w:rsidP="006C7A14">
      <w:pPr>
        <w:pStyle w:val="SingleTxtGR"/>
      </w:pPr>
      <w:r w:rsidRPr="006C7A14">
        <w:t>30.</w:t>
      </w:r>
      <w:r w:rsidRPr="006C7A14">
        <w:tab/>
      </w:r>
      <w:r w:rsidRPr="006C7A14">
        <w:rPr>
          <w:b/>
        </w:rPr>
        <w:t>Г-жа Свеосс</w:t>
      </w:r>
      <w:r w:rsidRPr="006C7A14">
        <w:t xml:space="preserve"> просит делегацию привести примеры применения Закона от 14 января 2008</w:t>
      </w:r>
      <w:r w:rsidR="002B25AA">
        <w:t> год</w:t>
      </w:r>
      <w:r w:rsidRPr="006C7A14">
        <w:t>а, запрещающего торговлю людьми и секс-туризм. Она также хотела бы знать, какими наказаниями будут заменены каторжные работы в з</w:t>
      </w:r>
      <w:r w:rsidRPr="006C7A14">
        <w:t>а</w:t>
      </w:r>
      <w:r w:rsidRPr="006C7A14">
        <w:t xml:space="preserve">конодательстве Мадагаскара. Наконец, она спрашивает, принял ли Мадагаскар закон о насилии в отношении женщин. </w:t>
      </w:r>
    </w:p>
    <w:p w:rsidR="006C7A14" w:rsidRPr="006C7A14" w:rsidRDefault="006C7A14" w:rsidP="006C7A14">
      <w:pPr>
        <w:pStyle w:val="SingleTxtGR"/>
      </w:pPr>
      <w:r w:rsidRPr="006C7A14">
        <w:t>31.</w:t>
      </w:r>
      <w:r w:rsidRPr="006C7A14">
        <w:tab/>
      </w:r>
      <w:r w:rsidRPr="006C7A14">
        <w:rPr>
          <w:b/>
        </w:rPr>
        <w:t>Г-жа Гаер</w:t>
      </w:r>
      <w:r w:rsidRPr="006C7A14">
        <w:t xml:space="preserve"> благодарит делегацию Мадагаскара за очень конкретные отв</w:t>
      </w:r>
      <w:r w:rsidRPr="006C7A14">
        <w:t>е</w:t>
      </w:r>
      <w:r w:rsidRPr="006C7A14">
        <w:t>ты и призывает государство-участник создать как можно быстрее централиз</w:t>
      </w:r>
      <w:r w:rsidRPr="006C7A14">
        <w:t>о</w:t>
      </w:r>
      <w:r w:rsidRPr="006C7A14">
        <w:t>ванную базу данных по всем жалобам на акты пыток и жестокого обращения, а</w:t>
      </w:r>
      <w:r w:rsidR="002B25AA">
        <w:t> </w:t>
      </w:r>
      <w:r w:rsidRPr="006C7A14">
        <w:t>также, в соответствующих случаях, по вынесенным в связи с ними пригов</w:t>
      </w:r>
      <w:r w:rsidRPr="006C7A14">
        <w:t>о</w:t>
      </w:r>
      <w:r w:rsidRPr="006C7A14">
        <w:t>рам. Она также хотела бы обратить внимание делегации на замечание общего порядка № 2 Комитета об имплементации статьи 2 Конвенции, отмечая абс</w:t>
      </w:r>
      <w:r w:rsidRPr="006C7A14">
        <w:t>о</w:t>
      </w:r>
      <w:r w:rsidRPr="006C7A14">
        <w:t>лютный характер принципа запрещения пыток и непогашаемость давностью преступлений, заключающихся в применении пыток. Делегация указала, что предпол</w:t>
      </w:r>
      <w:r w:rsidRPr="006C7A14">
        <w:t>а</w:t>
      </w:r>
      <w:r w:rsidRPr="006C7A14">
        <w:t>гаемая жертва пыток или жестокого обращения должна подать жалобу для возбуждения расследования. Однако в соответствии со статьей 12 Конве</w:t>
      </w:r>
      <w:r w:rsidRPr="006C7A14">
        <w:t>н</w:t>
      </w:r>
      <w:r w:rsidRPr="006C7A14">
        <w:t>ции каждое государство-участник обеспечивает, чтобы его компетентные орг</w:t>
      </w:r>
      <w:r w:rsidRPr="006C7A14">
        <w:t>а</w:t>
      </w:r>
      <w:r w:rsidRPr="006C7A14">
        <w:t>ны проводили быстрое и беспристрастное расследование, когда имеются дост</w:t>
      </w:r>
      <w:r w:rsidRPr="006C7A14">
        <w:t>а</w:t>
      </w:r>
      <w:r w:rsidRPr="006C7A14">
        <w:t>точные основания полагать, что пытка была применена на любой территории, находящейся под его юрисдикцией. Таким образом, любой акт пытки или же</w:t>
      </w:r>
      <w:r w:rsidRPr="006C7A14">
        <w:t>с</w:t>
      </w:r>
      <w:r w:rsidRPr="006C7A14">
        <w:t>токого обращения должен автоматически становиться предметом расследов</w:t>
      </w:r>
      <w:r w:rsidRPr="006C7A14">
        <w:t>а</w:t>
      </w:r>
      <w:r w:rsidRPr="006C7A14">
        <w:t xml:space="preserve">ния. </w:t>
      </w:r>
    </w:p>
    <w:p w:rsidR="006C7A14" w:rsidRPr="006C7A14" w:rsidRDefault="006C7A14" w:rsidP="006C7A14">
      <w:pPr>
        <w:pStyle w:val="SingleTxtGR"/>
      </w:pPr>
      <w:r w:rsidRPr="006C7A14">
        <w:t>32.</w:t>
      </w:r>
      <w:r w:rsidRPr="006C7A14">
        <w:tab/>
      </w:r>
      <w:r w:rsidRPr="006C7A14">
        <w:rPr>
          <w:b/>
        </w:rPr>
        <w:t>Г-жа Клеопас</w:t>
      </w:r>
      <w:r w:rsidRPr="006C7A14">
        <w:t xml:space="preserve"> выражает обеспокоенность информацией, полученной от организации </w:t>
      </w:r>
      <w:r w:rsidR="00226D31">
        <w:t>"</w:t>
      </w:r>
      <w:r w:rsidRPr="006C7A14">
        <w:t>Международная амнистия</w:t>
      </w:r>
      <w:r w:rsidR="00226D31">
        <w:t>"</w:t>
      </w:r>
      <w:r w:rsidRPr="006C7A14">
        <w:t>, в отношении тюрьмы в Антананар</w:t>
      </w:r>
      <w:r w:rsidRPr="006C7A14">
        <w:t>и</w:t>
      </w:r>
      <w:r w:rsidRPr="006C7A14">
        <w:t>ву и подчеркивает необходимость безотлагательного принятия мер для улучш</w:t>
      </w:r>
      <w:r w:rsidRPr="006C7A14">
        <w:t>е</w:t>
      </w:r>
      <w:r w:rsidRPr="006C7A14">
        <w:t>ния условий содержания в этом учреждении, в котором в настоящее</w:t>
      </w:r>
      <w:r w:rsidR="00040802">
        <w:t xml:space="preserve"> время находя</w:t>
      </w:r>
      <w:r w:rsidRPr="006C7A14">
        <w:t>т</w:t>
      </w:r>
      <w:r w:rsidRPr="006C7A14">
        <w:t>ся в заключении 2</w:t>
      </w:r>
      <w:r w:rsidR="002B25AA">
        <w:t> </w:t>
      </w:r>
      <w:r w:rsidRPr="006C7A14">
        <w:t>800 человек при вместимости, рассчитанной на 800 ко</w:t>
      </w:r>
      <w:r w:rsidRPr="006C7A14">
        <w:t>й</w:t>
      </w:r>
      <w:r w:rsidRPr="006C7A14">
        <w:t>ко-мест. Кроме того, следует напомнить о важности борьбы с безнаказанностью и о том, что виновные в актах пыток и жестокого обращения не должны подп</w:t>
      </w:r>
      <w:r w:rsidRPr="006C7A14">
        <w:t>а</w:t>
      </w:r>
      <w:r w:rsidRPr="006C7A14">
        <w:t>дать под амнистию. В случае предполагаемых актов пыток или жесткого обр</w:t>
      </w:r>
      <w:r w:rsidRPr="006C7A14">
        <w:t>а</w:t>
      </w:r>
      <w:r w:rsidRPr="006C7A14">
        <w:t>щения должны систематически проводиться расследования. Некоторые НПО сообщали о случаях произвольных арестов и незаконного содержания под стражей, а также о том, что сотрудники полиции продолжают серьезно нар</w:t>
      </w:r>
      <w:r w:rsidRPr="006C7A14">
        <w:t>у</w:t>
      </w:r>
      <w:r w:rsidRPr="006C7A14">
        <w:t>шать права человека. Какие комментарии могла бы дать делегация по этому в</w:t>
      </w:r>
      <w:r w:rsidRPr="006C7A14">
        <w:t>о</w:t>
      </w:r>
      <w:r w:rsidRPr="006C7A14">
        <w:t>просу? Планир</w:t>
      </w:r>
      <w:r w:rsidRPr="006C7A14">
        <w:t>у</w:t>
      </w:r>
      <w:r w:rsidRPr="006C7A14">
        <w:t xml:space="preserve">ется ли принять какие-либо меры, чтобы положить конец таким действиям? </w:t>
      </w:r>
    </w:p>
    <w:p w:rsidR="006C7A14" w:rsidRPr="006C7A14" w:rsidRDefault="006C7A14" w:rsidP="006C7A14">
      <w:pPr>
        <w:pStyle w:val="SingleTxtGR"/>
      </w:pPr>
      <w:r w:rsidRPr="006C7A14">
        <w:t>33.</w:t>
      </w:r>
      <w:r w:rsidRPr="006C7A14">
        <w:tab/>
      </w:r>
      <w:r w:rsidRPr="006C7A14">
        <w:rPr>
          <w:b/>
        </w:rPr>
        <w:t>Председатель</w:t>
      </w:r>
      <w:r w:rsidRPr="006C7A14">
        <w:t xml:space="preserve">, выступая в качестве члена Комитета, спрашивает, имели ли на Мадагаскаре место случаи калечения женских половых органов, и если да, то запрещается ли малагасийским законодательством такая практика. </w:t>
      </w:r>
    </w:p>
    <w:p w:rsidR="006C7A14" w:rsidRPr="006C7A14" w:rsidRDefault="006C7A14" w:rsidP="006C7A14">
      <w:pPr>
        <w:pStyle w:val="SingleTxtGR"/>
      </w:pPr>
      <w:r w:rsidRPr="006C7A14">
        <w:t>34.</w:t>
      </w:r>
      <w:r w:rsidRPr="006C7A14">
        <w:tab/>
      </w:r>
      <w:r w:rsidRPr="006C7A14">
        <w:rPr>
          <w:b/>
        </w:rPr>
        <w:t>Г-н Разафинжатово</w:t>
      </w:r>
      <w:r w:rsidRPr="006C7A14">
        <w:t xml:space="preserve"> (Мадагаскар) соглашается с необходимостью созд</w:t>
      </w:r>
      <w:r w:rsidRPr="006C7A14">
        <w:t>а</w:t>
      </w:r>
      <w:r w:rsidRPr="006C7A14">
        <w:t>ния базы данных и сбора статистических данных по применению Закона 2008</w:t>
      </w:r>
      <w:r w:rsidR="002B25AA">
        <w:t> год</w:t>
      </w:r>
      <w:r w:rsidRPr="006C7A14">
        <w:t>а против пыток и других жестоких, бесчеловечных или унижающих достоинство видов обращения и наказания. Что касается Службы специального назначения (ССН), то он напоминает, что она была создана для того, чтобы пр</w:t>
      </w:r>
      <w:r w:rsidRPr="006C7A14">
        <w:t>о</w:t>
      </w:r>
      <w:r w:rsidRPr="006C7A14">
        <w:t>тивостоять опасным ситуациям в разгар наиболее сильного кризиса на Мадаг</w:t>
      </w:r>
      <w:r w:rsidRPr="006C7A14">
        <w:t>а</w:t>
      </w:r>
      <w:r w:rsidRPr="006C7A14">
        <w:t>скаре, когда в стране находилось в обращении большое количество малокал</w:t>
      </w:r>
      <w:r w:rsidRPr="006C7A14">
        <w:t>и</w:t>
      </w:r>
      <w:r w:rsidRPr="006C7A14">
        <w:t>берного оружия, принадлежавшего военнослужащим или имеющего неизвес</w:t>
      </w:r>
      <w:r w:rsidRPr="006C7A14">
        <w:t>т</w:t>
      </w:r>
      <w:r w:rsidRPr="006C7A14">
        <w:t>ное происхождение, а также совершались террористические акты с помощью самодельных взрывных устройств, чего ранее никогда не случалось. Не следует забывать, что все лица, арестованные ССН, имели при себе оружие. Что касае</w:t>
      </w:r>
      <w:r w:rsidRPr="006C7A14">
        <w:t>т</w:t>
      </w:r>
      <w:r w:rsidRPr="006C7A14">
        <w:t>ся медлительности процедур, то Комитет должен знать, что Министерство ю</w:t>
      </w:r>
      <w:r w:rsidRPr="006C7A14">
        <w:t>с</w:t>
      </w:r>
      <w:r w:rsidRPr="006C7A14">
        <w:t>тиции прилагает все усилия по ускорению процесса рассмотрения дел. В отн</w:t>
      </w:r>
      <w:r w:rsidRPr="006C7A14">
        <w:t>о</w:t>
      </w:r>
      <w:r w:rsidRPr="006C7A14">
        <w:t>шении условий содержания под стражей необходимо отметить, что правител</w:t>
      </w:r>
      <w:r w:rsidRPr="006C7A14">
        <w:t>ь</w:t>
      </w:r>
      <w:r w:rsidRPr="006C7A14">
        <w:t>ство приняло меры по улучшению инфраструктуры и поставило перед собой цель сократить в 2011</w:t>
      </w:r>
      <w:r w:rsidR="002B25AA">
        <w:t> год</w:t>
      </w:r>
      <w:r w:rsidRPr="006C7A14">
        <w:t>у до менее 4% количество заключенных, страдающих от недоедания в тюрьмах Мадагаскара, и эта цель была достигнута, поскольку в ходе последней квартальной оценки ситуации было установлено, что этот пок</w:t>
      </w:r>
      <w:r w:rsidRPr="006C7A14">
        <w:t>а</w:t>
      </w:r>
      <w:r w:rsidRPr="006C7A14">
        <w:t>затель составил менее 3%. Система посредничества в уголовных делах, созда</w:t>
      </w:r>
      <w:r w:rsidRPr="006C7A14">
        <w:t>н</w:t>
      </w:r>
      <w:r w:rsidRPr="006C7A14">
        <w:t>ная на местном уровне для снижения нагрузки на суды первой инстанции, п</w:t>
      </w:r>
      <w:r w:rsidRPr="006C7A14">
        <w:t>о</w:t>
      </w:r>
      <w:r w:rsidRPr="006C7A14">
        <w:t>ощряет вынесение приговоров, не связанных с лишением свободы. Что касается Национальной комиссии по правам человека, то верно то, что она еще не дейс</w:t>
      </w:r>
      <w:r w:rsidRPr="006C7A14">
        <w:t>т</w:t>
      </w:r>
      <w:r w:rsidRPr="006C7A14">
        <w:t>вует; правительство примет необходимые меры для решения этого вопроса, к</w:t>
      </w:r>
      <w:r w:rsidRPr="006C7A14">
        <w:t>о</w:t>
      </w:r>
      <w:r w:rsidRPr="006C7A14">
        <w:t xml:space="preserve">гда страна выйдет из кризиса. Что касается выдачи и принципа невозвращения, то Мадагаскар применяет положения двусторонних соглашений с Францией и Коморскими Островами, однако никакого специального закона, регулирующего этот вопрос, не существует. </w:t>
      </w:r>
      <w:bookmarkStart w:id="2" w:name="_GoBack"/>
      <w:bookmarkEnd w:id="2"/>
      <w:r w:rsidRPr="006C7A14">
        <w:t>Тем не менее власти Мадагаскара следят за тем, чтобы ни одно лицо не подлежало возвращению в другое государство, если с</w:t>
      </w:r>
      <w:r w:rsidRPr="006C7A14">
        <w:t>у</w:t>
      </w:r>
      <w:r w:rsidRPr="006C7A14">
        <w:t>ществуют серьезные основания полагать, что оно может подвергнуться там риску применения пыток.</w:t>
      </w:r>
    </w:p>
    <w:p w:rsidR="006C7A14" w:rsidRPr="006C7A14" w:rsidRDefault="006C7A14" w:rsidP="006C7A14">
      <w:pPr>
        <w:pStyle w:val="SingleTxtGR"/>
      </w:pPr>
      <w:r w:rsidRPr="006C7A14">
        <w:t>35.</w:t>
      </w:r>
      <w:r w:rsidRPr="006C7A14">
        <w:tab/>
      </w:r>
      <w:r w:rsidRPr="006C7A14">
        <w:rPr>
          <w:b/>
        </w:rPr>
        <w:t>Г-н Ракотониайна</w:t>
      </w:r>
      <w:r w:rsidRPr="006C7A14">
        <w:t xml:space="preserve"> (Мадагаскар) говорит, что межминистерский цирк</w:t>
      </w:r>
      <w:r w:rsidRPr="006C7A14">
        <w:t>у</w:t>
      </w:r>
      <w:r w:rsidRPr="006C7A14">
        <w:t xml:space="preserve">ляр четко предусматривает вмешательство правоохранительных органов для предотвращения практики </w:t>
      </w:r>
      <w:r w:rsidR="00226D31">
        <w:t>"</w:t>
      </w:r>
      <w:r w:rsidRPr="006C7A14">
        <w:t>дина</w:t>
      </w:r>
      <w:r w:rsidR="00226D31">
        <w:t>"</w:t>
      </w:r>
      <w:r w:rsidRPr="006C7A14">
        <w:t>, противоречащей закону. В связи с этим н</w:t>
      </w:r>
      <w:r w:rsidRPr="006C7A14">
        <w:t>е</w:t>
      </w:r>
      <w:r w:rsidRPr="006C7A14">
        <w:t>давно имело место вмешательство полиции для предотвращения линчевания, которая провела целый ряд арестов. По многим схожим делам было возбуждено судебное преследование и вынесены приговоры. Выездные сессии судов орг</w:t>
      </w:r>
      <w:r w:rsidRPr="006C7A14">
        <w:t>а</w:t>
      </w:r>
      <w:r w:rsidRPr="006C7A14">
        <w:t>низуются в населенных пунктах, где нет уголовных судов; суды во время в</w:t>
      </w:r>
      <w:r w:rsidRPr="006C7A14">
        <w:t>ы</w:t>
      </w:r>
      <w:r w:rsidRPr="006C7A14">
        <w:t>ездных сессий имеют следующий состав: Председатель, прокурор и секретарь, а сам процесс организуется таким же образом, что и в постоянно действующих судах. Эта система облегчает доступ к правосудию лиц, живущих в отдалении от городских центров; она также дает возможность рассматривать большее к</w:t>
      </w:r>
      <w:r w:rsidRPr="006C7A14">
        <w:t>о</w:t>
      </w:r>
      <w:r w:rsidRPr="006C7A14">
        <w:t xml:space="preserve">личество дел, тем самым сокращая количество лиц, содержащихся под стражей в ожидании суда. </w:t>
      </w:r>
    </w:p>
    <w:p w:rsidR="006C7A14" w:rsidRPr="006C7A14" w:rsidRDefault="006C7A14" w:rsidP="006C7A14">
      <w:pPr>
        <w:pStyle w:val="SingleTxtGR"/>
      </w:pPr>
      <w:r w:rsidRPr="006C7A14">
        <w:t>36.</w:t>
      </w:r>
      <w:r w:rsidRPr="006C7A14">
        <w:tab/>
        <w:t>Мадагаскар согласился с рекомендацией, сделанной в рамках униве</w:t>
      </w:r>
      <w:r w:rsidRPr="006C7A14">
        <w:t>р</w:t>
      </w:r>
      <w:r w:rsidRPr="006C7A14">
        <w:t>сального периодического обзора (</w:t>
      </w:r>
      <w:r w:rsidRPr="006C7A14">
        <w:rPr>
          <w:lang w:val="en-GB"/>
        </w:rPr>
        <w:t>A</w:t>
      </w:r>
      <w:r w:rsidRPr="006C7A14">
        <w:t>/</w:t>
      </w:r>
      <w:r w:rsidRPr="006C7A14">
        <w:rPr>
          <w:lang w:val="en-GB"/>
        </w:rPr>
        <w:t>HRC</w:t>
      </w:r>
      <w:r w:rsidRPr="006C7A14">
        <w:t>/14/13), призывающей его ввести уг</w:t>
      </w:r>
      <w:r w:rsidRPr="006C7A14">
        <w:t>о</w:t>
      </w:r>
      <w:r w:rsidRPr="006C7A14">
        <w:t>ловную ответственность за изнасилование в браке и принять необходимые з</w:t>
      </w:r>
      <w:r w:rsidRPr="006C7A14">
        <w:t>а</w:t>
      </w:r>
      <w:r w:rsidRPr="006C7A14">
        <w:t>конодательные меры, как только представится возможность, учитывая текущий политический и институциональный переходный период. Не существует каких-либо данных, позволяющих оценить реальные результаты подготовки судей в вопросах, связанных с Конвенцией, однако в настоящее время изучается мех</w:t>
      </w:r>
      <w:r w:rsidRPr="006C7A14">
        <w:t>а</w:t>
      </w:r>
      <w:r w:rsidRPr="006C7A14">
        <w:t>низм сбора судебных данных, который должен быть введен в действие в 2012</w:t>
      </w:r>
      <w:r w:rsidR="002B25AA">
        <w:t> год</w:t>
      </w:r>
      <w:r w:rsidRPr="006C7A14">
        <w:t>у и который должен дать возможность восполнить этот пробел. До н</w:t>
      </w:r>
      <w:r w:rsidRPr="006C7A14">
        <w:t>а</w:t>
      </w:r>
      <w:r w:rsidRPr="006C7A14">
        <w:t>стоящего времени не было никакой необходимости в принятии специальных мер защиты жертв, свидетелей или следователей при расследовании дел о пы</w:t>
      </w:r>
      <w:r w:rsidRPr="006C7A14">
        <w:t>т</w:t>
      </w:r>
      <w:r w:rsidRPr="006C7A14">
        <w:t>ках. Если потребуется, подобные меры могут быть приняты в зависимости от характера и вероятности риска, однако следует также учитывать наличие средств для этой цели, которые, к сожалению, ограничены.</w:t>
      </w:r>
    </w:p>
    <w:p w:rsidR="006C7A14" w:rsidRPr="006C7A14" w:rsidRDefault="006C7A14" w:rsidP="006C7A14">
      <w:pPr>
        <w:pStyle w:val="SingleTxtGR"/>
      </w:pPr>
      <w:r w:rsidRPr="006C7A14">
        <w:t>37.</w:t>
      </w:r>
      <w:r w:rsidRPr="006C7A14">
        <w:tab/>
        <w:t>Отсутствуют какие-либо программы или структуры, специально предн</w:t>
      </w:r>
      <w:r w:rsidRPr="006C7A14">
        <w:t>а</w:t>
      </w:r>
      <w:r w:rsidRPr="006C7A14">
        <w:t>значенные для реабилитации жертв пыток, однако изучение мер, принимаемых в этой области в других странах могло бы дать полезную информацию к ра</w:t>
      </w:r>
      <w:r w:rsidRPr="006C7A14">
        <w:t>з</w:t>
      </w:r>
      <w:r w:rsidRPr="006C7A14">
        <w:t>мышлению. Г-н Ракотониайна не имеет возможности сообщить, были ли уже отклонены судом какие-либо признания на том основании, что они были пол</w:t>
      </w:r>
      <w:r w:rsidRPr="006C7A14">
        <w:t>у</w:t>
      </w:r>
      <w:r w:rsidRPr="006C7A14">
        <w:t>чены под пытками, однако предстоящее внедрение вышеупомянутого механи</w:t>
      </w:r>
      <w:r w:rsidRPr="006C7A14">
        <w:t>з</w:t>
      </w:r>
      <w:r w:rsidRPr="006C7A14">
        <w:t xml:space="preserve">ма для сбора судебных данных позволит располагать такого рода информацией в будущем. </w:t>
      </w:r>
    </w:p>
    <w:p w:rsidR="006C7A14" w:rsidRPr="006C7A14" w:rsidRDefault="006C7A14" w:rsidP="006C7A14">
      <w:pPr>
        <w:pStyle w:val="SingleTxtGR"/>
      </w:pPr>
      <w:r w:rsidRPr="006C7A14">
        <w:t>38.</w:t>
      </w:r>
      <w:r w:rsidRPr="006C7A14">
        <w:tab/>
        <w:t>Продолжительность временного задержания, предусмотренная законом, показалась чрезмерной для некоторых членов Комитета, однако такой срок был определен с учетом определенных реалий страны. Действительно, в некоторых регионах страны отсутствуют какие-либо средства передвижения, и полице</w:t>
      </w:r>
      <w:r w:rsidRPr="006C7A14">
        <w:t>й</w:t>
      </w:r>
      <w:r w:rsidRPr="006C7A14">
        <w:t>ским зачастую приходится преодолевать десятки километров пешком, чтобы з</w:t>
      </w:r>
      <w:r w:rsidRPr="006C7A14">
        <w:t>а</w:t>
      </w:r>
      <w:r w:rsidRPr="006C7A14">
        <w:t>держать подозреваемого и доставить его в отделение полиции. В этом контексте невозможно требовать, чтобы такое лицо было освобождено в течение 48 часов. Поэтому, чтобы учесть такие варианты, был установлен срок временного з</w:t>
      </w:r>
      <w:r w:rsidRPr="006C7A14">
        <w:t>а</w:t>
      </w:r>
      <w:r w:rsidRPr="006C7A14">
        <w:t>держания продолжительностью в 12 дней, но само собой разумеется, если о</w:t>
      </w:r>
      <w:r w:rsidRPr="006C7A14">
        <w:t>б</w:t>
      </w:r>
      <w:r w:rsidRPr="006C7A14">
        <w:t>стоятельства позволяют, он может быть короче.</w:t>
      </w:r>
    </w:p>
    <w:p w:rsidR="006C7A14" w:rsidRPr="006C7A14" w:rsidRDefault="006C7A14" w:rsidP="006C7A14">
      <w:pPr>
        <w:pStyle w:val="SingleTxtGR"/>
      </w:pPr>
      <w:r w:rsidRPr="006C7A14">
        <w:t>39.</w:t>
      </w:r>
      <w:r w:rsidRPr="006C7A14">
        <w:tab/>
        <w:t>Парламент был распущен после событий января 2009</w:t>
      </w:r>
      <w:r w:rsidR="002B25AA">
        <w:t> год</w:t>
      </w:r>
      <w:r w:rsidRPr="006C7A14">
        <w:t>а. Поэтому д</w:t>
      </w:r>
      <w:r w:rsidRPr="006C7A14">
        <w:t>е</w:t>
      </w:r>
      <w:r w:rsidRPr="006C7A14">
        <w:t>путаты больше не выполняли своих обязанностей и не обладали депутатской неприкосновенностью. Мадагаскару хорошо известно о пределах, установле</w:t>
      </w:r>
      <w:r w:rsidRPr="006C7A14">
        <w:t>н</w:t>
      </w:r>
      <w:r w:rsidRPr="006C7A14">
        <w:t>ных статьей 4 Международного пакта о гражданских и политических правах в отношении ограничений в рамках чрезвычайного положения, и он будет сл</w:t>
      </w:r>
      <w:r w:rsidRPr="006C7A14">
        <w:t>е</w:t>
      </w:r>
      <w:r w:rsidRPr="006C7A14">
        <w:t>дить за тем, чтобы они в полной мере соблюдались в случае объявления чре</w:t>
      </w:r>
      <w:r w:rsidRPr="006C7A14">
        <w:t>з</w:t>
      </w:r>
      <w:r w:rsidRPr="006C7A14">
        <w:t xml:space="preserve">вычайного положения, хотя на данный момент этого не предусматривается. </w:t>
      </w:r>
    </w:p>
    <w:p w:rsidR="006C7A14" w:rsidRPr="006C7A14" w:rsidRDefault="006C7A14" w:rsidP="006C7A14">
      <w:pPr>
        <w:pStyle w:val="SingleTxtGR"/>
      </w:pPr>
      <w:r w:rsidRPr="006C7A14">
        <w:t>40.</w:t>
      </w:r>
      <w:r w:rsidRPr="006C7A14">
        <w:tab/>
        <w:t>Любой акт пыток вызывает отвращение и оскорбляет человеческое до</w:t>
      </w:r>
      <w:r w:rsidRPr="006C7A14">
        <w:t>с</w:t>
      </w:r>
      <w:r w:rsidRPr="006C7A14">
        <w:t>тоинство, но, тем не менее, не все акты пыток имеют одинаковую степень тяж</w:t>
      </w:r>
      <w:r w:rsidRPr="006C7A14">
        <w:t>е</w:t>
      </w:r>
      <w:r w:rsidRPr="006C7A14">
        <w:t>сти. Несомненно, что некоторая практика может с трудом переноситься жер</w:t>
      </w:r>
      <w:r w:rsidRPr="006C7A14">
        <w:t>т</w:t>
      </w:r>
      <w:r w:rsidR="00040802">
        <w:t>вой, например</w:t>
      </w:r>
      <w:r w:rsidRPr="006C7A14">
        <w:t xml:space="preserve"> некоторые словесные оскорбления, однако это не причиняет до</w:t>
      </w:r>
      <w:r w:rsidRPr="006C7A14">
        <w:t>л</w:t>
      </w:r>
      <w:r w:rsidRPr="006C7A14">
        <w:t>госрочных телесных повреждений, которые могут быть подтверждены во время медицинского осмотра. Поэтому законом проводится различие между актами пыток, квалифицируемыми как правонарушения, и актами пыток, квалифиц</w:t>
      </w:r>
      <w:r w:rsidRPr="006C7A14">
        <w:t>и</w:t>
      </w:r>
      <w:r w:rsidRPr="006C7A14">
        <w:t>руемыми как преступления. Наказание в виде каторжных работ унаслед</w:t>
      </w:r>
      <w:r w:rsidRPr="006C7A14">
        <w:t>о</w:t>
      </w:r>
      <w:r w:rsidRPr="006C7A14">
        <w:t>вано от французского Уголовного кодекса колониальной эпохи. Однако оно давно уже не применяется. Соответствующие положения планируется отм</w:t>
      </w:r>
      <w:r w:rsidRPr="006C7A14">
        <w:t>е</w:t>
      </w:r>
      <w:r w:rsidRPr="006C7A14">
        <w:t>нить. Введение наказания в виде общественных работ является одной из мер, альтернативных тюремному заключению, и рассматривается, с одной стороны, как возможность уменьшить переполненн</w:t>
      </w:r>
      <w:r w:rsidR="00040802">
        <w:t>ость тюрем, и, с другой стороны −</w:t>
      </w:r>
      <w:r w:rsidRPr="006C7A14">
        <w:t xml:space="preserve"> как содействие р</w:t>
      </w:r>
      <w:r w:rsidRPr="006C7A14">
        <w:t>е</w:t>
      </w:r>
      <w:r w:rsidRPr="006C7A14">
        <w:t>интеграции через труд. Однако такое наказание не может применяться к лицам, совершившим тяжкие преступления. Механизма по систематическому контр</w:t>
      </w:r>
      <w:r w:rsidRPr="006C7A14">
        <w:t>о</w:t>
      </w:r>
      <w:r w:rsidRPr="006C7A14">
        <w:t>лю за законностью содержания под стражей и получению соответствующих ж</w:t>
      </w:r>
      <w:r w:rsidRPr="006C7A14">
        <w:t>а</w:t>
      </w:r>
      <w:r w:rsidRPr="006C7A14">
        <w:t>лоб от заключенных не существует. Тем не менее одна из форм непрямого ко</w:t>
      </w:r>
      <w:r w:rsidRPr="006C7A14">
        <w:t>н</w:t>
      </w:r>
      <w:r w:rsidRPr="006C7A14">
        <w:t>троля осуществляется судьей Палаты по вопросам предварительного заключ</w:t>
      </w:r>
      <w:r w:rsidRPr="006C7A14">
        <w:t>е</w:t>
      </w:r>
      <w:r w:rsidRPr="006C7A14">
        <w:t>ния, который обязан при получении ходатайства о досудебном освобождении из-под стражи проверить, если деяния, вменяемые в вину данному лицу, дейс</w:t>
      </w:r>
      <w:r w:rsidRPr="006C7A14">
        <w:t>т</w:t>
      </w:r>
      <w:r w:rsidRPr="006C7A14">
        <w:t xml:space="preserve">вительно квалифицируются как правонарушение и являются основанием для его заключения под стражу. </w:t>
      </w:r>
    </w:p>
    <w:p w:rsidR="006C7A14" w:rsidRPr="006C7A14" w:rsidRDefault="006C7A14" w:rsidP="006C7A14">
      <w:pPr>
        <w:pStyle w:val="SingleTxtGR"/>
      </w:pPr>
      <w:r w:rsidRPr="006C7A14">
        <w:t>41.</w:t>
      </w:r>
      <w:r w:rsidRPr="006C7A14">
        <w:tab/>
        <w:t>На Мадагаскаре не существует практики калечения женских половых о</w:t>
      </w:r>
      <w:r w:rsidRPr="006C7A14">
        <w:t>р</w:t>
      </w:r>
      <w:r w:rsidRPr="006C7A14">
        <w:t>ганов. Закон защищает женщин от всех форм насилия, однако специального з</w:t>
      </w:r>
      <w:r w:rsidRPr="006C7A14">
        <w:t>а</w:t>
      </w:r>
      <w:r w:rsidRPr="006C7A14">
        <w:t>кона о защите женщин от насилия в семье нет. В настоящее время рассматрив</w:t>
      </w:r>
      <w:r w:rsidRPr="006C7A14">
        <w:t>а</w:t>
      </w:r>
      <w:r w:rsidRPr="006C7A14">
        <w:t>ется вопрос о добавлении положений, направленных на обеспечение особой защиты женщинам-инвалидам, которы</w:t>
      </w:r>
      <w:r w:rsidR="00040802">
        <w:t>е особенно уязвимы, в частности</w:t>
      </w:r>
      <w:r w:rsidRPr="006C7A14">
        <w:t xml:space="preserve"> в сл</w:t>
      </w:r>
      <w:r w:rsidRPr="006C7A14">
        <w:t>у</w:t>
      </w:r>
      <w:r w:rsidRPr="006C7A14">
        <w:t>чае изнасилования. В соответствии с действующим законодательством насилие в отношении беременной женщины карается более суровым наказанием, чем в других случаях. Торговля женщинами в целях сексуальной эксплуатации кар</w:t>
      </w:r>
      <w:r w:rsidRPr="006C7A14">
        <w:t>а</w:t>
      </w:r>
      <w:r w:rsidRPr="006C7A14">
        <w:t xml:space="preserve">ется по закону. </w:t>
      </w:r>
    </w:p>
    <w:p w:rsidR="006C7A14" w:rsidRPr="006C7A14" w:rsidRDefault="006C7A14" w:rsidP="006C7A14">
      <w:pPr>
        <w:pStyle w:val="SingleTxtGR"/>
      </w:pPr>
      <w:r w:rsidRPr="006C7A14">
        <w:t>42.</w:t>
      </w:r>
      <w:r w:rsidRPr="006C7A14">
        <w:tab/>
        <w:t>Закон о защите детей от наихудших форм детского труда предусматривает наказание за эксплуатацию беспризорных детей. Благодаря кампании по борьбе с этим явлением удалось избавить от бедственного положения определенное количество детей, которые были помещены в центры приема и пошли в школу. В этой области были также предприняты значительные усилия в рамках Наци</w:t>
      </w:r>
      <w:r w:rsidRPr="006C7A14">
        <w:t>о</w:t>
      </w:r>
      <w:r w:rsidRPr="006C7A14">
        <w:t>нального плана по борьбе с детским трудом, сексуальной эксплуатацией детей и всеми видами деятельности, которые могут поставить их под угрозу. К сожал</w:t>
      </w:r>
      <w:r w:rsidRPr="006C7A14">
        <w:t>е</w:t>
      </w:r>
      <w:r w:rsidRPr="006C7A14">
        <w:t xml:space="preserve">нию, делегация не располагает статистическими данными по этому вопросу. Что касается </w:t>
      </w:r>
      <w:r w:rsidR="00226D31">
        <w:t>"</w:t>
      </w:r>
      <w:r w:rsidRPr="006C7A14">
        <w:t>дорожной карты</w:t>
      </w:r>
      <w:r w:rsidR="00226D31">
        <w:t>"</w:t>
      </w:r>
      <w:r w:rsidRPr="006C7A14">
        <w:t xml:space="preserve"> по борьбе с </w:t>
      </w:r>
      <w:r w:rsidR="00226D31">
        <w:t>"</w:t>
      </w:r>
      <w:r w:rsidRPr="006C7A14">
        <w:t>молетри</w:t>
      </w:r>
      <w:r w:rsidR="00226D31">
        <w:t>"</w:t>
      </w:r>
      <w:r w:rsidRPr="006C7A14">
        <w:t>, подписанной религио</w:t>
      </w:r>
      <w:r w:rsidRPr="006C7A14">
        <w:t>з</w:t>
      </w:r>
      <w:r w:rsidRPr="006C7A14">
        <w:t>ными лидерами, традиционными лидерами и другими заинтересованными ст</w:t>
      </w:r>
      <w:r w:rsidRPr="006C7A14">
        <w:t>о</w:t>
      </w:r>
      <w:r w:rsidRPr="006C7A14">
        <w:t xml:space="preserve">ронами на местном уровне, то в надлежащее время делегация проинформирует Комитет о мерах, принятых по ее осуществлению, и о достигнутых результатах. </w:t>
      </w:r>
    </w:p>
    <w:p w:rsidR="006C7A14" w:rsidRPr="006C7A14" w:rsidRDefault="006C7A14" w:rsidP="006C7A14">
      <w:pPr>
        <w:pStyle w:val="SingleTxtGR"/>
      </w:pPr>
      <w:r w:rsidRPr="006C7A14">
        <w:t>43.</w:t>
      </w:r>
      <w:r w:rsidRPr="006C7A14">
        <w:tab/>
      </w:r>
      <w:r w:rsidRPr="006C7A14">
        <w:rPr>
          <w:b/>
        </w:rPr>
        <w:t>Г-н Разафинжатово</w:t>
      </w:r>
      <w:r w:rsidRPr="006C7A14">
        <w:t xml:space="preserve"> (Мадагаскар) говорит, что при любых обстоятельс</w:t>
      </w:r>
      <w:r w:rsidRPr="006C7A14">
        <w:t>т</w:t>
      </w:r>
      <w:r w:rsidRPr="006C7A14">
        <w:t>вах сотрудники сил безопасности должны соблюдать принципы необходимости и соразмерности, а также международные стандарты по применению огн</w:t>
      </w:r>
      <w:r w:rsidRPr="006C7A14">
        <w:t>е</w:t>
      </w:r>
      <w:r w:rsidRPr="006C7A14">
        <w:t>стрельного оружия сотрудниками правоохранительных органов. Любое нар</w:t>
      </w:r>
      <w:r w:rsidRPr="006C7A14">
        <w:t>у</w:t>
      </w:r>
      <w:r w:rsidRPr="006C7A14">
        <w:t>шение этих положений ведет к привлечению к ответственности, которая может носить дисциплинарный или уголовный характер в зависимости от тяжести с</w:t>
      </w:r>
      <w:r w:rsidRPr="006C7A14">
        <w:t>о</w:t>
      </w:r>
      <w:r w:rsidRPr="006C7A14">
        <w:t xml:space="preserve">вершенного правонарушения. </w:t>
      </w:r>
    </w:p>
    <w:p w:rsidR="006C7A14" w:rsidRPr="006C7A14" w:rsidRDefault="006C7A14" w:rsidP="006C7A14">
      <w:pPr>
        <w:pStyle w:val="SingleTxtGR"/>
      </w:pPr>
      <w:r w:rsidRPr="006C7A14">
        <w:t>44.</w:t>
      </w:r>
      <w:r w:rsidRPr="006C7A14">
        <w:tab/>
      </w:r>
      <w:r w:rsidRPr="006C7A14">
        <w:rPr>
          <w:b/>
        </w:rPr>
        <w:t>Г-н Бруни</w:t>
      </w:r>
      <w:r w:rsidRPr="006C7A14">
        <w:t xml:space="preserve"> говорит, что было бы очень полезно получить конкретные примеры применения Закона № 2008-008 против пыток и других жестоких, бе</w:t>
      </w:r>
      <w:r w:rsidRPr="006C7A14">
        <w:t>с</w:t>
      </w:r>
      <w:r w:rsidRPr="006C7A14">
        <w:t>человечных или унижающих достоинство видов обращения и наказания; он н</w:t>
      </w:r>
      <w:r w:rsidRPr="006C7A14">
        <w:t>а</w:t>
      </w:r>
      <w:r w:rsidRPr="006C7A14">
        <w:t>деется, что делегация сможет сообщить эти данные в письменном виде в сроки, установленные для представления дополнительной информации. Он принимает к сведению разъяснения, представленные по вопросу о продолжительности временного задержания, но у него по-прежнему сохраняется озадаченность в связи с последствиями продолжительного пребывания вместе сотрудников п</w:t>
      </w:r>
      <w:r w:rsidRPr="006C7A14">
        <w:t>о</w:t>
      </w:r>
      <w:r w:rsidRPr="006C7A14">
        <w:t>лиции и подозреваемых в случаях, когда для преодоления расстояния требуется пройти пешком несколько дней. Делегация заявила, что правительство не имеет намерений вносить поправки в положения о сроках давности в отношении а</w:t>
      </w:r>
      <w:r w:rsidRPr="006C7A14">
        <w:t>к</w:t>
      </w:r>
      <w:r w:rsidRPr="006C7A14">
        <w:t>тов пыток. Однако, поскольку Мадагаскар, как видно, установил градацию т</w:t>
      </w:r>
      <w:r w:rsidRPr="006C7A14">
        <w:t>я</w:t>
      </w:r>
      <w:r w:rsidRPr="006C7A14">
        <w:t>жести актов пыток, каким образом можно считать, что срок давности в десять лет является достаточным для всех актов пыток, включая и те, которые повле</w:t>
      </w:r>
      <w:r w:rsidRPr="006C7A14">
        <w:t>к</w:t>
      </w:r>
      <w:r w:rsidRPr="006C7A14">
        <w:t>ли смерть жертвы?</w:t>
      </w:r>
    </w:p>
    <w:p w:rsidR="006C7A14" w:rsidRPr="006C7A14" w:rsidRDefault="006C7A14" w:rsidP="006C7A14">
      <w:pPr>
        <w:pStyle w:val="SingleTxtGR"/>
        <w:rPr>
          <w:i/>
        </w:rPr>
      </w:pPr>
      <w:r w:rsidRPr="006C7A14">
        <w:t>45.</w:t>
      </w:r>
      <w:r w:rsidRPr="006C7A14">
        <w:tab/>
      </w:r>
      <w:r w:rsidRPr="006C7A14">
        <w:rPr>
          <w:b/>
        </w:rPr>
        <w:t>Г-н Разафинжатово</w:t>
      </w:r>
      <w:r w:rsidRPr="006C7A14">
        <w:rPr>
          <w:i/>
        </w:rPr>
        <w:t xml:space="preserve"> </w:t>
      </w:r>
      <w:r w:rsidR="00040802">
        <w:t>(Мадагаскар) говорит, что</w:t>
      </w:r>
      <w:r w:rsidRPr="006C7A14">
        <w:t xml:space="preserve"> в установленный для эт</w:t>
      </w:r>
      <w:r w:rsidRPr="006C7A14">
        <w:t>о</w:t>
      </w:r>
      <w:r w:rsidR="00040802">
        <w:t>го срок</w:t>
      </w:r>
      <w:r w:rsidRPr="006C7A14">
        <w:t xml:space="preserve"> делегация ответит в письменном виде на вопросы, на которые она не смогла ответить устно. Он благодарит членов Комитета за их объективность и стремление лучше понять малагасийские реалии, что было продемонстриров</w:t>
      </w:r>
      <w:r w:rsidRPr="006C7A14">
        <w:t>а</w:t>
      </w:r>
      <w:r w:rsidRPr="006C7A14">
        <w:t>но в ходе всего диалога, что предвещает благоприятные условия для сотрудн</w:t>
      </w:r>
      <w:r w:rsidRPr="006C7A14">
        <w:t>и</w:t>
      </w:r>
      <w:r w:rsidRPr="006C7A14">
        <w:t>чества в будущем. Несмотря на достигнутый прогресс, многое еще предстоит сделать для полного осуществления прав, гарантированных Конвенцией. Мад</w:t>
      </w:r>
      <w:r w:rsidRPr="006C7A14">
        <w:t>а</w:t>
      </w:r>
      <w:r w:rsidRPr="006C7A14">
        <w:t>гаскар приложит все усилия для достижения этой цели, однако для этого ему потребуется поддержка его международных партнеров.</w:t>
      </w:r>
    </w:p>
    <w:p w:rsidR="00F90607" w:rsidRPr="00FD4C07" w:rsidRDefault="006C7A14" w:rsidP="001077F3">
      <w:pPr>
        <w:pStyle w:val="SingleTxtGR"/>
        <w:spacing w:before="240"/>
      </w:pPr>
      <w:r w:rsidRPr="006C7A14">
        <w:rPr>
          <w:i/>
        </w:rPr>
        <w:t>Заседание закрывается в 17 ч. 50 м.</w:t>
      </w:r>
    </w:p>
    <w:sectPr w:rsidR="00F90607" w:rsidRPr="00FD4C07"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0F8" w:rsidRDefault="006350F8">
      <w:r>
        <w:rPr>
          <w:lang w:val="en-US"/>
        </w:rPr>
        <w:tab/>
      </w:r>
      <w:r>
        <w:separator/>
      </w:r>
    </w:p>
  </w:endnote>
  <w:endnote w:type="continuationSeparator" w:id="0">
    <w:p w:rsidR="006350F8" w:rsidRDefault="00635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28C" w:rsidRPr="00B74BE2" w:rsidRDefault="00E3528C">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sidR="000B1455">
      <w:rPr>
        <w:rStyle w:val="PageNumber"/>
        <w:noProof/>
      </w:rPr>
      <w:t>10</w:t>
    </w:r>
    <w:r>
      <w:rPr>
        <w:rStyle w:val="PageNumber"/>
      </w:rPr>
      <w:fldChar w:fldCharType="end"/>
    </w:r>
    <w:r>
      <w:rPr>
        <w:rStyle w:val="PageNumber"/>
        <w:lang w:val="en-US"/>
      </w:rPr>
      <w:tab/>
    </w:r>
    <w:r>
      <w:rPr>
        <w:rStyle w:val="PageNumber"/>
        <w:b w:val="0"/>
        <w:sz w:val="16"/>
        <w:szCs w:val="16"/>
        <w:lang w:val="en-US"/>
      </w:rPr>
      <w:t>GE.11-46908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28C" w:rsidRPr="00B74BE2" w:rsidRDefault="00E3528C">
    <w:pPr>
      <w:pStyle w:val="Footer"/>
      <w:rPr>
        <w:b/>
        <w:sz w:val="18"/>
        <w:szCs w:val="18"/>
        <w:lang w:val="en-US"/>
      </w:rPr>
    </w:pPr>
    <w:r>
      <w:rPr>
        <w:lang w:val="en-US"/>
      </w:rPr>
      <w:t>GE.11-46908</w:t>
    </w:r>
    <w:r>
      <w:rPr>
        <w:lang w:val="en-US"/>
      </w:rPr>
      <w:tab/>
    </w:r>
    <w:r>
      <w:rPr>
        <w:rStyle w:val="PageNumber"/>
      </w:rPr>
      <w:fldChar w:fldCharType="begin"/>
    </w:r>
    <w:r>
      <w:rPr>
        <w:rStyle w:val="PageNumber"/>
      </w:rPr>
      <w:instrText xml:space="preserve"> PAGE </w:instrText>
    </w:r>
    <w:r>
      <w:rPr>
        <w:rStyle w:val="PageNumber"/>
      </w:rPr>
      <w:fldChar w:fldCharType="separate"/>
    </w:r>
    <w:r w:rsidR="000B1455">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28C" w:rsidRDefault="00E3528C" w:rsidP="00D20A60">
    <w:pPr>
      <w:pStyle w:val="FootnoteText"/>
      <w:pBdr>
        <w:bottom w:val="single" w:sz="4" w:space="1" w:color="auto"/>
      </w:pBdr>
      <w:tabs>
        <w:tab w:val="clear" w:pos="1021"/>
      </w:tabs>
      <w:ind w:left="0" w:right="0" w:firstLine="0"/>
    </w:pPr>
  </w:p>
  <w:p w:rsidR="00E3528C" w:rsidRPr="00E34957" w:rsidRDefault="00E3528C" w:rsidP="00D20A60">
    <w:pPr>
      <w:pStyle w:val="SingleTxtGR"/>
      <w:suppressAutoHyphens/>
      <w:spacing w:line="240" w:lineRule="auto"/>
      <w:jc w:val="left"/>
      <w:rPr>
        <w:sz w:val="18"/>
        <w:szCs w:val="18"/>
      </w:rPr>
    </w:pPr>
    <w:r w:rsidRPr="00E34957">
      <w:rPr>
        <w:sz w:val="18"/>
        <w:szCs w:val="18"/>
      </w:rPr>
      <w:t>В настоящий отчет могут вноситься поправки.</w:t>
    </w:r>
  </w:p>
  <w:p w:rsidR="00E3528C" w:rsidRPr="00E34957" w:rsidRDefault="00E3528C" w:rsidP="00D20A60">
    <w:pPr>
      <w:pStyle w:val="SingleTxtGR"/>
      <w:suppressAutoHyphens/>
      <w:spacing w:line="240" w:lineRule="auto"/>
      <w:jc w:val="left"/>
      <w:rPr>
        <w:sz w:val="18"/>
        <w:szCs w:val="18"/>
      </w:rPr>
    </w:pPr>
    <w:r w:rsidRPr="00E34957">
      <w:rPr>
        <w:sz w:val="18"/>
        <w:szCs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E34957">
      <w:rPr>
        <w:i/>
        <w:sz w:val="18"/>
        <w:szCs w:val="18"/>
      </w:rPr>
      <w:t>в течение одной недели с момента выпуска настоящего документа</w:t>
    </w:r>
    <w:r w:rsidRPr="00E34957">
      <w:rPr>
        <w:sz w:val="18"/>
        <w:szCs w:val="18"/>
      </w:rPr>
      <w:t xml:space="preserve"> в Группу издания официальных документов, комната E.4108, Дворец Наций, Ж</w:t>
    </w:r>
    <w:r w:rsidRPr="00E34957">
      <w:rPr>
        <w:sz w:val="18"/>
        <w:szCs w:val="18"/>
      </w:rPr>
      <w:t>е</w:t>
    </w:r>
    <w:r w:rsidRPr="00E34957">
      <w:rPr>
        <w:sz w:val="18"/>
        <w:szCs w:val="18"/>
      </w:rPr>
      <w:t>нева.</w:t>
    </w:r>
  </w:p>
  <w:p w:rsidR="00E3528C" w:rsidRPr="001125FB" w:rsidRDefault="00E3528C" w:rsidP="00D20A60">
    <w:pPr>
      <w:pStyle w:val="FootnoteText"/>
      <w:spacing w:after="240"/>
      <w:ind w:firstLine="0"/>
      <w:rPr>
        <w:lang w:val="ru-RU"/>
      </w:rPr>
    </w:pPr>
    <w:r w:rsidRPr="00817722">
      <w:rPr>
        <w:szCs w:val="18"/>
        <w:lang w:val="ru-RU"/>
      </w:rPr>
      <w:t>Любые поправки к отчетам об открытых заседаниях Комитета на данной сессии будут сведены в единое исправление, которое будет издано вскоре после око</w:t>
    </w:r>
    <w:r w:rsidRPr="00817722">
      <w:rPr>
        <w:szCs w:val="18"/>
        <w:lang w:val="ru-RU"/>
      </w:rPr>
      <w:t>н</w:t>
    </w:r>
    <w:r w:rsidRPr="00817722">
      <w:rPr>
        <w:szCs w:val="18"/>
        <w:lang w:val="ru-RU"/>
      </w:rPr>
      <w:t>чания сессии</w:t>
    </w:r>
    <w:r w:rsidRPr="001125FB">
      <w:rPr>
        <w:lang w:val="ru-RU"/>
      </w:rPr>
      <w:t>.</w:t>
    </w:r>
  </w:p>
  <w:p w:rsidR="00E3528C" w:rsidRPr="00B74BE2" w:rsidRDefault="00E3528C">
    <w:pPr>
      <w:pStyle w:val="Footer"/>
      <w:rPr>
        <w:sz w:val="20"/>
        <w:lang w:val="en-US"/>
      </w:rPr>
    </w:pPr>
    <w:r>
      <w:rPr>
        <w:sz w:val="20"/>
        <w:lang w:val="en-US"/>
      </w:rPr>
      <w:t>GE.11-46908  (R)  260213  270213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0F8" w:rsidRPr="00F71F63" w:rsidRDefault="006350F8"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6350F8" w:rsidRPr="00F71F63" w:rsidRDefault="006350F8" w:rsidP="00635E86">
      <w:pPr>
        <w:tabs>
          <w:tab w:val="right" w:pos="2155"/>
        </w:tabs>
        <w:spacing w:after="80" w:line="240" w:lineRule="auto"/>
        <w:rPr>
          <w:u w:val="single"/>
          <w:lang w:val="en-US"/>
        </w:rPr>
      </w:pPr>
      <w:r w:rsidRPr="00F71F63">
        <w:rPr>
          <w:u w:val="single"/>
          <w:lang w:val="en-US"/>
        </w:rPr>
        <w:tab/>
      </w:r>
    </w:p>
    <w:p w:rsidR="006350F8" w:rsidRPr="00635E86" w:rsidRDefault="006350F8"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28C" w:rsidRPr="008C469F" w:rsidRDefault="00E3528C">
    <w:pPr>
      <w:pStyle w:val="Header"/>
      <w:rPr>
        <w:lang w:val="en-US"/>
      </w:rPr>
    </w:pPr>
    <w:r>
      <w:rPr>
        <w:lang w:val="en-US"/>
      </w:rPr>
      <w:t>CAT/C/SR.1037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28C" w:rsidRPr="00B74BE2" w:rsidRDefault="00E3528C">
    <w:pPr>
      <w:pStyle w:val="Header"/>
      <w:rPr>
        <w:lang w:val="en-US"/>
      </w:rPr>
    </w:pPr>
    <w:r>
      <w:rPr>
        <w:lang w:val="en-US"/>
      </w:rPr>
      <w:tab/>
      <w:t>CAT/C/SR.1037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B8C6CF5"/>
    <w:multiLevelType w:val="hybridMultilevel"/>
    <w:tmpl w:val="93FCAD22"/>
    <w:lvl w:ilvl="0">
      <w:start w:val="1"/>
      <w:numFmt w:val="bullet"/>
      <w:pStyle w:val="Bullet2GR"/>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7">
    <w:nsid w:val="5BC90228"/>
    <w:multiLevelType w:val="hybridMultilevel"/>
    <w:tmpl w:val="E5464F8E"/>
    <w:lvl w:ilvl="0">
      <w:start w:val="1"/>
      <w:numFmt w:val="decimal"/>
      <w:pStyle w:val="ParaNoGR"/>
      <w:lvlText w:val="%1."/>
      <w:lvlJc w:val="left"/>
      <w:pPr>
        <w:tabs>
          <w:tab w:val="num" w:pos="1491"/>
        </w:tabs>
        <w:ind w:left="113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65BF12F8"/>
    <w:multiLevelType w:val="hybridMultilevel"/>
    <w:tmpl w:val="43A6C61A"/>
    <w:lvl w:ilvl="0" w:tplc="FD0C5992">
      <w:start w:val="1"/>
      <w:numFmt w:val="bullet"/>
      <w:pStyle w:val="Bullet1GR"/>
      <w:lvlText w:val="•"/>
      <w:lvlJc w:val="left"/>
      <w:pPr>
        <w:tabs>
          <w:tab w:val="num" w:pos="1701"/>
        </w:tabs>
        <w:ind w:left="1701" w:hanging="170"/>
      </w:pPr>
      <w:rPr>
        <w:rFonts w:ascii="Times New Roman" w:hAnsi="Times New Roman" w:cs="Times New Roman"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9">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7C9538FD"/>
    <w:multiLevelType w:val="hybridMultilevel"/>
    <w:tmpl w:val="038A2DC0"/>
    <w:lvl w:ilvl="0">
      <w:start w:val="1"/>
      <w:numFmt w:val="none"/>
      <w:lvlText w:val="%1"/>
      <w:lvlJc w:val="left"/>
      <w:pPr>
        <w:tabs>
          <w:tab w:val="num" w:pos="1134"/>
        </w:tabs>
        <w:ind w:left="1134" w:hanging="397"/>
      </w:pPr>
      <w:rPr>
        <w:rFonts w:hint="default"/>
        <w:b/>
        <w:i w:val="0"/>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9"/>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8"/>
  </w:num>
  <w:num w:numId="15">
    <w:abstractNumId w:val="14"/>
  </w:num>
  <w:num w:numId="16">
    <w:abstractNumId w:val="17"/>
  </w:num>
  <w:num w:numId="17">
    <w:abstractNumId w:val="16"/>
  </w:num>
  <w:num w:numId="18">
    <w:abstractNumId w:val="11"/>
  </w:num>
  <w:num w:numId="19">
    <w:abstractNumId w:val="20"/>
  </w:num>
  <w:num w:numId="20">
    <w:abstractNumId w:val="13"/>
  </w:num>
  <w:num w:numId="21">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7A14"/>
    <w:rsid w:val="000033D8"/>
    <w:rsid w:val="00005C1C"/>
    <w:rsid w:val="00016553"/>
    <w:rsid w:val="000233B3"/>
    <w:rsid w:val="00023E9E"/>
    <w:rsid w:val="00026B0C"/>
    <w:rsid w:val="0003638E"/>
    <w:rsid w:val="00036FF2"/>
    <w:rsid w:val="0004010A"/>
    <w:rsid w:val="00040802"/>
    <w:rsid w:val="00043D88"/>
    <w:rsid w:val="00046E4D"/>
    <w:rsid w:val="0006401A"/>
    <w:rsid w:val="00072C27"/>
    <w:rsid w:val="00080A04"/>
    <w:rsid w:val="00086182"/>
    <w:rsid w:val="00090891"/>
    <w:rsid w:val="00092E62"/>
    <w:rsid w:val="00097975"/>
    <w:rsid w:val="000A3DDF"/>
    <w:rsid w:val="000A60A0"/>
    <w:rsid w:val="000B1455"/>
    <w:rsid w:val="000B20C8"/>
    <w:rsid w:val="000C3688"/>
    <w:rsid w:val="000D6863"/>
    <w:rsid w:val="001077F3"/>
    <w:rsid w:val="00117AEE"/>
    <w:rsid w:val="001463F7"/>
    <w:rsid w:val="0015769C"/>
    <w:rsid w:val="00180752"/>
    <w:rsid w:val="00185076"/>
    <w:rsid w:val="0018543C"/>
    <w:rsid w:val="00190231"/>
    <w:rsid w:val="00192ABD"/>
    <w:rsid w:val="001A75D5"/>
    <w:rsid w:val="001A7D40"/>
    <w:rsid w:val="001D07F7"/>
    <w:rsid w:val="001D384C"/>
    <w:rsid w:val="001D6719"/>
    <w:rsid w:val="001D7B8F"/>
    <w:rsid w:val="001E48EE"/>
    <w:rsid w:val="001F2D04"/>
    <w:rsid w:val="0020059C"/>
    <w:rsid w:val="002019BD"/>
    <w:rsid w:val="00226D31"/>
    <w:rsid w:val="00232D42"/>
    <w:rsid w:val="00237334"/>
    <w:rsid w:val="002444F4"/>
    <w:rsid w:val="002629A0"/>
    <w:rsid w:val="0028492B"/>
    <w:rsid w:val="00291C8F"/>
    <w:rsid w:val="002B25AA"/>
    <w:rsid w:val="002C5036"/>
    <w:rsid w:val="002C6A71"/>
    <w:rsid w:val="002C6D5F"/>
    <w:rsid w:val="002D15EA"/>
    <w:rsid w:val="002D6C07"/>
    <w:rsid w:val="002E0CE6"/>
    <w:rsid w:val="002E1163"/>
    <w:rsid w:val="002E43F3"/>
    <w:rsid w:val="003215F5"/>
    <w:rsid w:val="00332891"/>
    <w:rsid w:val="00352AB4"/>
    <w:rsid w:val="00356BB2"/>
    <w:rsid w:val="00360477"/>
    <w:rsid w:val="00363917"/>
    <w:rsid w:val="00367FC9"/>
    <w:rsid w:val="003711A1"/>
    <w:rsid w:val="00372123"/>
    <w:rsid w:val="00386581"/>
    <w:rsid w:val="00387100"/>
    <w:rsid w:val="003951D3"/>
    <w:rsid w:val="003978C6"/>
    <w:rsid w:val="003B40A9"/>
    <w:rsid w:val="003C016E"/>
    <w:rsid w:val="003D5EBD"/>
    <w:rsid w:val="003F770B"/>
    <w:rsid w:val="00401CE0"/>
    <w:rsid w:val="00403234"/>
    <w:rsid w:val="00407AC3"/>
    <w:rsid w:val="00414586"/>
    <w:rsid w:val="00415059"/>
    <w:rsid w:val="00424FDD"/>
    <w:rsid w:val="0043033D"/>
    <w:rsid w:val="004313F0"/>
    <w:rsid w:val="00435FE4"/>
    <w:rsid w:val="00454ED2"/>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23C0"/>
    <w:rsid w:val="00593A04"/>
    <w:rsid w:val="005A6D5A"/>
    <w:rsid w:val="005B1B28"/>
    <w:rsid w:val="005B7D51"/>
    <w:rsid w:val="005B7F35"/>
    <w:rsid w:val="005C2081"/>
    <w:rsid w:val="005C666B"/>
    <w:rsid w:val="005C678A"/>
    <w:rsid w:val="005D346D"/>
    <w:rsid w:val="005E74AB"/>
    <w:rsid w:val="00606A3E"/>
    <w:rsid w:val="006115AA"/>
    <w:rsid w:val="006120AE"/>
    <w:rsid w:val="006350F8"/>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C7A14"/>
    <w:rsid w:val="006D5E4E"/>
    <w:rsid w:val="006E6860"/>
    <w:rsid w:val="006E7183"/>
    <w:rsid w:val="006F5FBF"/>
    <w:rsid w:val="0070327E"/>
    <w:rsid w:val="00707B5F"/>
    <w:rsid w:val="00735602"/>
    <w:rsid w:val="0075279B"/>
    <w:rsid w:val="00753748"/>
    <w:rsid w:val="00762446"/>
    <w:rsid w:val="00781ACB"/>
    <w:rsid w:val="007A79EB"/>
    <w:rsid w:val="007D4CA0"/>
    <w:rsid w:val="007D7A23"/>
    <w:rsid w:val="007E38C3"/>
    <w:rsid w:val="007E549E"/>
    <w:rsid w:val="007E71C9"/>
    <w:rsid w:val="007F7553"/>
    <w:rsid w:val="0080755E"/>
    <w:rsid w:val="008116C5"/>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325A9"/>
    <w:rsid w:val="00A4025D"/>
    <w:rsid w:val="00A63905"/>
    <w:rsid w:val="00A800D1"/>
    <w:rsid w:val="00A92699"/>
    <w:rsid w:val="00AB5BF0"/>
    <w:rsid w:val="00AC1C95"/>
    <w:rsid w:val="00AC2CCB"/>
    <w:rsid w:val="00AC443A"/>
    <w:rsid w:val="00AE60E2"/>
    <w:rsid w:val="00B0169F"/>
    <w:rsid w:val="00B05F21"/>
    <w:rsid w:val="00B14EA9"/>
    <w:rsid w:val="00B30A3C"/>
    <w:rsid w:val="00B46A1E"/>
    <w:rsid w:val="00B81305"/>
    <w:rsid w:val="00BB17DC"/>
    <w:rsid w:val="00BB1AF9"/>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54C9"/>
    <w:rsid w:val="00CE79A5"/>
    <w:rsid w:val="00CF0042"/>
    <w:rsid w:val="00CF262F"/>
    <w:rsid w:val="00D025D5"/>
    <w:rsid w:val="00D20A60"/>
    <w:rsid w:val="00D26B13"/>
    <w:rsid w:val="00D26CC1"/>
    <w:rsid w:val="00D30662"/>
    <w:rsid w:val="00D32A0B"/>
    <w:rsid w:val="00D34CFC"/>
    <w:rsid w:val="00D6236B"/>
    <w:rsid w:val="00D809D1"/>
    <w:rsid w:val="00D84ECF"/>
    <w:rsid w:val="00DA2851"/>
    <w:rsid w:val="00DA2B7C"/>
    <w:rsid w:val="00DA5686"/>
    <w:rsid w:val="00DB2FC0"/>
    <w:rsid w:val="00DF18FA"/>
    <w:rsid w:val="00DF49CA"/>
    <w:rsid w:val="00DF775B"/>
    <w:rsid w:val="00E007F3"/>
    <w:rsid w:val="00E00DEA"/>
    <w:rsid w:val="00E018ED"/>
    <w:rsid w:val="00E06EF0"/>
    <w:rsid w:val="00E11679"/>
    <w:rsid w:val="00E307D1"/>
    <w:rsid w:val="00E3528C"/>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0607"/>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rsid w:val="006C7A14"/>
    <w:pPr>
      <w:keepNext/>
      <w:keepLines/>
      <w:tabs>
        <w:tab w:val="right" w:pos="851"/>
      </w:tabs>
      <w:suppressAutoHyphens/>
      <w:spacing w:before="240" w:after="240" w:line="360" w:lineRule="exact"/>
      <w:ind w:left="1134" w:right="1134" w:hanging="1134"/>
    </w:pPr>
    <w:rPr>
      <w:b/>
      <w:spacing w:val="0"/>
      <w:w w:val="100"/>
      <w:kern w:val="0"/>
      <w:sz w:val="34"/>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rsid w:val="006C7A14"/>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ParaNoG">
    <w:name w:val="_ParaNo._G"/>
    <w:basedOn w:val="SingleTxtG"/>
    <w:rsid w:val="006C7A14"/>
    <w:pPr>
      <w:numPr>
        <w:numId w:val="19"/>
      </w:numPr>
    </w:p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G">
    <w:name w:val="_ Single Txt_G"/>
    <w:basedOn w:val="Normal"/>
    <w:rsid w:val="006C7A14"/>
    <w:pPr>
      <w:numPr>
        <w:numId w:val="21"/>
      </w:numPr>
      <w:tabs>
        <w:tab w:val="clear" w:pos="1494"/>
      </w:tabs>
      <w:suppressAutoHyphens/>
      <w:spacing w:after="120"/>
      <w:ind w:right="1134"/>
      <w:jc w:val="both"/>
    </w:pPr>
    <w:rPr>
      <w:spacing w:val="0"/>
      <w:w w:val="100"/>
      <w:kern w:val="0"/>
      <w:lang w:val="en-GB"/>
    </w:rPr>
  </w:style>
  <w:style w:type="paragraph" w:customStyle="1" w:styleId="SMG">
    <w:name w:val="__S_M_G"/>
    <w:basedOn w:val="Normal"/>
    <w:next w:val="Normal"/>
    <w:rsid w:val="006C7A14"/>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6C7A14"/>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6C7A14"/>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6C7A14"/>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6C7A14"/>
    <w:pPr>
      <w:numPr>
        <w:numId w:val="17"/>
      </w:numPr>
      <w:suppressAutoHyphens/>
      <w:spacing w:after="120"/>
      <w:ind w:right="1134"/>
      <w:jc w:val="both"/>
    </w:pPr>
    <w:rPr>
      <w:spacing w:val="0"/>
      <w:w w:val="100"/>
      <w:kern w:val="0"/>
      <w:lang w:val="en-GB"/>
    </w:rPr>
  </w:style>
  <w:style w:type="paragraph" w:styleId="CommentText">
    <w:name w:val="annotation text"/>
    <w:basedOn w:val="Normal"/>
    <w:semiHidden/>
    <w:rsid w:val="006C7A14"/>
    <w:pPr>
      <w:suppressAutoHyphens/>
    </w:pPr>
    <w:rPr>
      <w:spacing w:val="0"/>
      <w:w w:val="100"/>
      <w:kern w:val="0"/>
      <w:lang w:val="en-GB"/>
    </w:rPr>
  </w:style>
  <w:style w:type="paragraph" w:customStyle="1" w:styleId="Bullet2G">
    <w:name w:val="_Bullet 2_G"/>
    <w:basedOn w:val="Normal"/>
    <w:rsid w:val="006C7A14"/>
    <w:pPr>
      <w:numPr>
        <w:numId w:val="18"/>
      </w:numPr>
      <w:suppressAutoHyphens/>
      <w:spacing w:after="120"/>
      <w:ind w:right="1134"/>
      <w:jc w:val="both"/>
    </w:pPr>
    <w:rPr>
      <w:spacing w:val="0"/>
      <w:w w:val="100"/>
      <w:kern w:val="0"/>
      <w:lang w:val="en-GB"/>
    </w:rPr>
  </w:style>
  <w:style w:type="paragraph" w:customStyle="1" w:styleId="H1G">
    <w:name w:val="_ H_1_G"/>
    <w:basedOn w:val="Normal"/>
    <w:next w:val="Normal"/>
    <w:rsid w:val="006C7A14"/>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6C7A14"/>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6C7A14"/>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6C7A14"/>
    <w:pPr>
      <w:keepNext/>
      <w:keepLines/>
      <w:numPr>
        <w:numId w:val="20"/>
      </w:numPr>
      <w:tabs>
        <w:tab w:val="clear" w:pos="2268"/>
        <w:tab w:val="right" w:pos="851"/>
      </w:tabs>
      <w:suppressAutoHyphens/>
      <w:spacing w:before="240" w:after="120" w:line="240" w:lineRule="exact"/>
      <w:ind w:left="1134" w:right="1134" w:hanging="1134"/>
    </w:pPr>
    <w:rPr>
      <w:spacing w:val="0"/>
      <w:w w:val="100"/>
      <w:kern w:val="0"/>
      <w:lang w:val="en-GB"/>
    </w:rPr>
  </w:style>
  <w:style w:type="table" w:styleId="TableWeb3">
    <w:name w:val="Table Web 3"/>
    <w:basedOn w:val="TableNormal"/>
    <w:semiHidden/>
    <w:rsid w:val="006C7A14"/>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DocumentMap">
    <w:name w:val="Document Map"/>
    <w:basedOn w:val="Normal"/>
    <w:semiHidden/>
    <w:rsid w:val="006C7A14"/>
    <w:pPr>
      <w:shd w:val="clear" w:color="auto" w:fill="000080"/>
      <w:suppressAutoHyphens/>
    </w:pPr>
    <w:rPr>
      <w:rFonts w:ascii="Tahoma" w:hAnsi="Tahoma" w:cs="Tahoma"/>
      <w:spacing w:val="0"/>
      <w:w w:val="100"/>
      <w:kern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4249</Words>
  <Characters>28511</Characters>
  <Application>Microsoft Office Word</Application>
  <DocSecurity>4</DocSecurity>
  <Lines>500</Lines>
  <Paragraphs>72</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32688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Larisa Maykovskaya</dc:creator>
  <cp:keywords/>
  <dc:description/>
  <cp:lastModifiedBy>Ирина Сафонова</cp:lastModifiedBy>
  <cp:revision>4</cp:revision>
  <cp:lastPrinted>2013-02-27T07:33:00Z</cp:lastPrinted>
  <dcterms:created xsi:type="dcterms:W3CDTF">2013-02-27T07:33:00Z</dcterms:created>
  <dcterms:modified xsi:type="dcterms:W3CDTF">2013-02-27T07:33:00Z</dcterms:modified>
</cp:coreProperties>
</file>