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/>
            <w:r w:rsidR="00DC3C51">
              <w:t>C/SR.26</w:t>
            </w:r>
            <w:r w:rsidR="00425939">
              <w:rPr>
                <w:lang w:val="en-US"/>
              </w:rPr>
              <w:t>7</w:t>
            </w:r>
            <w:r w:rsidR="00DC3C51">
              <w:t>8</w:t>
            </w:r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  <w:r w:rsidR="003A744E" w:rsidRPr="00A907C8">
              <w:rPr>
                <w:rStyle w:val="FootnoteReference"/>
                <w:b/>
                <w:sz w:val="20"/>
                <w:vertAlign w:val="baseline"/>
              </w:rPr>
              <w:footnoteReference w:customMarkFollows="1" w:id="1"/>
              <w:t>*</w:t>
            </w:r>
          </w:p>
          <w:p w:rsidR="0084613B" w:rsidRDefault="00425939" w:rsidP="00D76358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DB49F0">
              <w:rPr>
                <w:lang w:val="en-US"/>
              </w:rPr>
              <w:t xml:space="preserve"> March</w:t>
            </w:r>
            <w:r w:rsidR="00DC3C51">
              <w:t xml:space="preserve"> 20</w:t>
            </w:r>
            <w:r w:rsidR="00DB49F0">
              <w:rPr>
                <w:lang w:val="en-US"/>
              </w:rPr>
              <w:t>1</w:t>
            </w:r>
            <w:r w:rsidR="00DC3C51">
              <w:t>0</w:t>
            </w:r>
            <w:r w:rsidR="0084613B">
              <w:rPr>
                <w:lang w:val="en-US"/>
              </w:rPr>
              <w:fldChar w:fldCharType="begin"/>
            </w:r>
            <w:r w:rsidR="0084613B">
              <w:rPr>
                <w:lang w:val="en-US"/>
              </w:rPr>
              <w:instrText xml:space="preserve"> FILLIN  "Введите дату документа" \* MERGEFORMAT </w:instrText>
            </w:r>
            <w:r w:rsidR="00DC3C51">
              <w:rPr>
                <w:lang w:val="en-US"/>
              </w:rPr>
              <w:fldChar w:fldCharType="separate"/>
            </w:r>
            <w:r w:rsidR="0084613B"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703712" w:rsidRPr="00703712" w:rsidRDefault="00703712" w:rsidP="00703712">
      <w:pPr>
        <w:spacing w:before="120" w:line="240" w:lineRule="auto"/>
        <w:rPr>
          <w:b/>
          <w:sz w:val="24"/>
          <w:szCs w:val="24"/>
        </w:rPr>
      </w:pPr>
      <w:r w:rsidRPr="00703712">
        <w:rPr>
          <w:b/>
          <w:sz w:val="24"/>
          <w:szCs w:val="24"/>
        </w:rPr>
        <w:t>Комитет по правам человека</w:t>
      </w:r>
    </w:p>
    <w:p w:rsidR="00703712" w:rsidRPr="00182291" w:rsidRDefault="00703712" w:rsidP="00703712">
      <w:pPr>
        <w:spacing w:line="240" w:lineRule="auto"/>
        <w:rPr>
          <w:b/>
          <w:lang w:val="en-US"/>
        </w:rPr>
      </w:pPr>
      <w:r w:rsidRPr="00182291">
        <w:rPr>
          <w:b/>
        </w:rPr>
        <w:t>Девяносто седьмая сессия</w:t>
      </w:r>
    </w:p>
    <w:p w:rsidR="003A744E" w:rsidRPr="00244B79" w:rsidRDefault="003A744E" w:rsidP="009B07A1">
      <w:pPr>
        <w:spacing w:before="120" w:line="240" w:lineRule="auto"/>
        <w:rPr>
          <w:b/>
        </w:rPr>
      </w:pPr>
      <w:r w:rsidRPr="00244B79">
        <w:rPr>
          <w:b/>
        </w:rPr>
        <w:t xml:space="preserve">Краткий отчет о работе второй </w:t>
      </w:r>
      <w:r w:rsidR="00244B79">
        <w:rPr>
          <w:b/>
        </w:rPr>
        <w:br/>
      </w:r>
      <w:r w:rsidRPr="00244B79">
        <w:rPr>
          <w:b/>
        </w:rPr>
        <w:t>части (открытой)</w:t>
      </w:r>
      <w:r w:rsidRPr="00244B79">
        <w:rPr>
          <w:rStyle w:val="FootnoteReference"/>
          <w:b/>
          <w:sz w:val="20"/>
          <w:vertAlign w:val="baseline"/>
        </w:rPr>
        <w:footnoteReference w:customMarkFollows="1" w:id="2"/>
        <w:t>**</w:t>
      </w:r>
      <w:r w:rsidR="00244B79">
        <w:rPr>
          <w:b/>
        </w:rPr>
        <w:t xml:space="preserve"> </w:t>
      </w:r>
      <w:r w:rsidRPr="00244B79">
        <w:rPr>
          <w:b/>
        </w:rPr>
        <w:t>2678-го заседания,</w:t>
      </w:r>
    </w:p>
    <w:p w:rsidR="003A744E" w:rsidRPr="009F3460" w:rsidRDefault="003A744E" w:rsidP="00244B79">
      <w:pPr>
        <w:spacing w:line="240" w:lineRule="auto"/>
      </w:pPr>
      <w:r w:rsidRPr="009F3460">
        <w:t xml:space="preserve">Проведенного во дворце Вильсон в Женеве </w:t>
      </w:r>
      <w:r w:rsidR="009B07A1" w:rsidRPr="009B07A1">
        <w:br/>
      </w:r>
      <w:r w:rsidRPr="009F3460">
        <w:t>во вторник, 27 октября 2009 года, в 10 ч. 00 м.</w:t>
      </w:r>
    </w:p>
    <w:p w:rsidR="003A744E" w:rsidRPr="009F3460" w:rsidRDefault="003A744E" w:rsidP="009F3460">
      <w:pPr>
        <w:spacing w:before="120" w:line="240" w:lineRule="auto"/>
      </w:pPr>
      <w:r w:rsidRPr="009F3460">
        <w:rPr>
          <w:i/>
        </w:rPr>
        <w:t>Председатель:</w:t>
      </w:r>
      <w:r w:rsidRPr="009F3460">
        <w:t xml:space="preserve"> М.Ивасава</w:t>
      </w:r>
    </w:p>
    <w:p w:rsidR="003A744E" w:rsidRPr="009F3460" w:rsidRDefault="009F3460" w:rsidP="007A4A28">
      <w:pPr>
        <w:suppressAutoHyphens/>
        <w:spacing w:before="360" w:after="240"/>
        <w:rPr>
          <w:sz w:val="28"/>
          <w:szCs w:val="28"/>
        </w:rPr>
      </w:pPr>
      <w:r w:rsidRPr="007A4A28">
        <w:rPr>
          <w:spacing w:val="0"/>
          <w:w w:val="100"/>
          <w:kern w:val="0"/>
          <w:sz w:val="28"/>
          <w:szCs w:val="28"/>
          <w:lang w:val="fr-CH"/>
        </w:rPr>
        <w:t>Содержание</w:t>
      </w:r>
    </w:p>
    <w:p w:rsidR="003A744E" w:rsidRDefault="003A744E" w:rsidP="007A4A28">
      <w:pPr>
        <w:pStyle w:val="SingleTxtGR"/>
      </w:pPr>
      <w:r>
        <w:t>Замечания общего характера Комитета (</w:t>
      </w:r>
      <w:r w:rsidRPr="007A4A28">
        <w:rPr>
          <w:i/>
        </w:rPr>
        <w:t>продолжение</w:t>
      </w:r>
      <w:r>
        <w:t>)</w:t>
      </w:r>
    </w:p>
    <w:p w:rsidR="003A744E" w:rsidRDefault="003A744E" w:rsidP="007A4A28">
      <w:pPr>
        <w:pStyle w:val="SingleTxtGR"/>
        <w:ind w:left="1701"/>
        <w:jc w:val="left"/>
      </w:pPr>
      <w:r>
        <w:rPr>
          <w:i/>
        </w:rPr>
        <w:t>Проект замечания общего характера № 34 в отношении статьи 19 Пакта</w:t>
      </w:r>
      <w:r w:rsidRPr="0072134E">
        <w:rPr>
          <w:i/>
        </w:rPr>
        <w:t xml:space="preserve"> (продолж</w:t>
      </w:r>
      <w:r w:rsidRPr="0072134E">
        <w:rPr>
          <w:i/>
        </w:rPr>
        <w:t>е</w:t>
      </w:r>
      <w:r w:rsidRPr="0072134E">
        <w:rPr>
          <w:i/>
        </w:rPr>
        <w:t>ние)</w:t>
      </w:r>
    </w:p>
    <w:p w:rsidR="003A744E" w:rsidRPr="00E82219" w:rsidRDefault="0072134E" w:rsidP="00E82219">
      <w:pPr>
        <w:pStyle w:val="SingleTxtGR"/>
        <w:rPr>
          <w:i/>
        </w:rPr>
      </w:pPr>
      <w:r>
        <w:rPr>
          <w:i/>
        </w:rPr>
        <w:br w:type="page"/>
      </w:r>
      <w:r w:rsidR="003A744E" w:rsidRPr="00E82219">
        <w:rPr>
          <w:i/>
        </w:rPr>
        <w:t>Вторая часть (открытая) заседания начинается в 11 ч. 45 м.</w:t>
      </w:r>
    </w:p>
    <w:p w:rsidR="003A744E" w:rsidRDefault="00222942" w:rsidP="00222942">
      <w:pPr>
        <w:pStyle w:val="H23GR"/>
      </w:pPr>
      <w:r>
        <w:tab/>
      </w:r>
      <w:r>
        <w:tab/>
      </w:r>
      <w:r w:rsidR="003A744E" w:rsidRPr="00E82219">
        <w:t>Замечания общего порядка Комитета</w:t>
      </w:r>
      <w:r w:rsidR="003A744E">
        <w:t xml:space="preserve"> </w:t>
      </w:r>
      <w:r w:rsidR="003A744E" w:rsidRPr="00222942">
        <w:rPr>
          <w:b w:val="0"/>
        </w:rPr>
        <w:t>(пункт 8 повестки дня) (</w:t>
      </w:r>
      <w:r w:rsidR="003A744E" w:rsidRPr="00222942">
        <w:rPr>
          <w:b w:val="0"/>
          <w:i/>
        </w:rPr>
        <w:t>продолжение</w:t>
      </w:r>
      <w:r w:rsidR="003A744E" w:rsidRPr="00222942">
        <w:rPr>
          <w:b w:val="0"/>
        </w:rPr>
        <w:t>)</w:t>
      </w:r>
    </w:p>
    <w:p w:rsidR="003A744E" w:rsidRPr="009A11C9" w:rsidRDefault="003A744E" w:rsidP="00222942">
      <w:pPr>
        <w:pStyle w:val="SingleTxtGR"/>
        <w:jc w:val="left"/>
      </w:pPr>
      <w:r>
        <w:rPr>
          <w:i/>
        </w:rPr>
        <w:t xml:space="preserve">Проект замечания общего порядка № 34 в отношении статьи 19 Пакта </w:t>
      </w:r>
      <w:r w:rsidR="001946DF">
        <w:rPr>
          <w:i/>
        </w:rPr>
        <w:br/>
      </w:r>
      <w:r w:rsidRPr="009A11C9">
        <w:t>(пр</w:t>
      </w:r>
      <w:r w:rsidRPr="009A11C9">
        <w:t>о</w:t>
      </w:r>
      <w:r w:rsidRPr="009A11C9">
        <w:t>должение)</w:t>
      </w:r>
      <w:r>
        <w:t xml:space="preserve"> </w:t>
      </w:r>
      <w:r w:rsidRPr="009A11C9">
        <w:t>(</w:t>
      </w:r>
      <w:r>
        <w:rPr>
          <w:lang w:val="en-US"/>
        </w:rPr>
        <w:t>CCPR</w:t>
      </w:r>
      <w:r w:rsidRPr="009A11C9">
        <w:t>/</w:t>
      </w:r>
      <w:r>
        <w:rPr>
          <w:lang w:val="en-US"/>
        </w:rPr>
        <w:t>C</w:t>
      </w:r>
      <w:r w:rsidRPr="009A11C9">
        <w:t>/</w:t>
      </w:r>
      <w:r>
        <w:rPr>
          <w:lang w:val="en-US"/>
        </w:rPr>
        <w:t>GC</w:t>
      </w:r>
      <w:r w:rsidRPr="009A11C9">
        <w:t>/34/</w:t>
      </w:r>
      <w:r>
        <w:rPr>
          <w:lang w:val="en-US"/>
        </w:rPr>
        <w:t>CRP</w:t>
      </w:r>
      <w:r w:rsidRPr="009A11C9">
        <w:t>.1)</w:t>
      </w:r>
    </w:p>
    <w:p w:rsidR="003A744E" w:rsidRDefault="003A744E" w:rsidP="00E82219">
      <w:pPr>
        <w:pStyle w:val="SingleTxtGR"/>
      </w:pPr>
      <w:r>
        <w:t>1.</w:t>
      </w:r>
      <w:r>
        <w:tab/>
      </w:r>
      <w:r w:rsidRPr="006F296A">
        <w:rPr>
          <w:b/>
        </w:rPr>
        <w:t>Председатель</w:t>
      </w:r>
      <w:r>
        <w:t xml:space="preserve"> предлагает членам Комитета продолжить рассмотрение проекта з</w:t>
      </w:r>
      <w:r>
        <w:t>а</w:t>
      </w:r>
      <w:r>
        <w:t>мечания общего порядка.</w:t>
      </w:r>
    </w:p>
    <w:p w:rsidR="003A744E" w:rsidRDefault="003A744E" w:rsidP="00E82219">
      <w:pPr>
        <w:pStyle w:val="SingleTxtGR"/>
      </w:pPr>
      <w:r>
        <w:t>2.</w:t>
      </w:r>
      <w:r>
        <w:tab/>
      </w:r>
      <w:r w:rsidRPr="006F296A">
        <w:rPr>
          <w:b/>
        </w:rPr>
        <w:t>Г-н О'Ф</w:t>
      </w:r>
      <w:r w:rsidR="00752BA4" w:rsidRPr="006F296A">
        <w:rPr>
          <w:b/>
        </w:rPr>
        <w:t>л</w:t>
      </w:r>
      <w:r w:rsidRPr="006F296A">
        <w:rPr>
          <w:b/>
        </w:rPr>
        <w:t>аэрти</w:t>
      </w:r>
      <w:r>
        <w:t xml:space="preserve"> </w:t>
      </w:r>
      <w:r w:rsidRPr="007E1440">
        <w:t>(</w:t>
      </w:r>
      <w:r>
        <w:t>Докладчик по замечанию общего порядка) представляет пункты</w:t>
      </w:r>
      <w:r w:rsidR="00EE5C37">
        <w:t xml:space="preserve"> </w:t>
      </w:r>
      <w:r>
        <w:t>5-8 проекта документа. Пункт 5, формулировка которого основывается на замеч</w:t>
      </w:r>
      <w:r>
        <w:t>а</w:t>
      </w:r>
      <w:r>
        <w:t>нии общего порядка № 24 (оговорки, сформулированные в отношении Пакта), устанавливает невозможность формулирования общей оговорки к пун</w:t>
      </w:r>
      <w:r>
        <w:t>к</w:t>
      </w:r>
      <w:r>
        <w:t>ту 2 статьи 19 в отношении свободы выражения; он является продолжением пункта 4, посвященно</w:t>
      </w:r>
      <w:r w:rsidR="00752BA4">
        <w:t>го</w:t>
      </w:r>
      <w:r>
        <w:t xml:space="preserve"> свободе мнения. Пункты 6 и 7</w:t>
      </w:r>
      <w:r w:rsidR="00752BA4">
        <w:t>,</w:t>
      </w:r>
      <w:r>
        <w:t xml:space="preserve"> </w:t>
      </w:r>
      <w:r w:rsidR="00752BA4">
        <w:t xml:space="preserve">в </w:t>
      </w:r>
      <w:r>
        <w:t>значительной части основ</w:t>
      </w:r>
      <w:r w:rsidR="00752BA4">
        <w:t xml:space="preserve">анные </w:t>
      </w:r>
      <w:r>
        <w:t>на замечании общего порядка №</w:t>
      </w:r>
      <w:r w:rsidR="00EE5C37">
        <w:t xml:space="preserve"> </w:t>
      </w:r>
      <w:r>
        <w:t>31 (характер общего юридическ</w:t>
      </w:r>
      <w:r>
        <w:t>о</w:t>
      </w:r>
      <w:r>
        <w:t>го обязательства, налаг</w:t>
      </w:r>
      <w:r w:rsidR="003641B2">
        <w:t>аемого на государства-участники</w:t>
      </w:r>
      <w:r>
        <w:t xml:space="preserve"> Пактом), касаются об</w:t>
      </w:r>
      <w:r>
        <w:t>я</w:t>
      </w:r>
      <w:r>
        <w:t>зательств государств</w:t>
      </w:r>
      <w:r w:rsidR="00F91F23">
        <w:t>-участник</w:t>
      </w:r>
      <w:r w:rsidR="003641B2">
        <w:t>ов</w:t>
      </w:r>
      <w:r>
        <w:t>. Пункт 8, взятый из замечания общего поря</w:t>
      </w:r>
      <w:r>
        <w:t>д</w:t>
      </w:r>
      <w:r w:rsidR="003641B2">
        <w:t>ка</w:t>
      </w:r>
      <w:r w:rsidR="00EE5C37">
        <w:t xml:space="preserve"> </w:t>
      </w:r>
      <w:r>
        <w:t>№ 27 (свобода передвижения), касается требований в области составления до</w:t>
      </w:r>
      <w:r>
        <w:t>к</w:t>
      </w:r>
      <w:r>
        <w:t xml:space="preserve">ладов. </w:t>
      </w:r>
    </w:p>
    <w:p w:rsidR="003A744E" w:rsidRDefault="003A744E" w:rsidP="00E82219">
      <w:pPr>
        <w:pStyle w:val="SingleTxtGR"/>
      </w:pPr>
      <w:r>
        <w:t>3.</w:t>
      </w:r>
      <w:r>
        <w:tab/>
      </w:r>
      <w:r w:rsidRPr="006F296A">
        <w:rPr>
          <w:b/>
        </w:rPr>
        <w:t>Г-жа Мажодина</w:t>
      </w:r>
      <w:r>
        <w:t xml:space="preserve"> заявляет, что для облегчения прочтения пункта 4 было бы пре</w:t>
      </w:r>
      <w:r>
        <w:t>д</w:t>
      </w:r>
      <w:r>
        <w:t>почтительно, чтобы ссылка на замечание общего порядка в отношении оговорок, сделанн</w:t>
      </w:r>
      <w:r w:rsidR="00F91F23">
        <w:t>ая</w:t>
      </w:r>
      <w:r>
        <w:t xml:space="preserve"> в примечании 6 в конце пункта 5, была помещена в конце первой фразы пун</w:t>
      </w:r>
      <w:r>
        <w:t>к</w:t>
      </w:r>
      <w:r>
        <w:t>та</w:t>
      </w:r>
      <w:r w:rsidR="00EE5C37">
        <w:t xml:space="preserve"> </w:t>
      </w:r>
      <w:r>
        <w:t>4.</w:t>
      </w:r>
    </w:p>
    <w:p w:rsidR="003A744E" w:rsidRPr="0030590E" w:rsidRDefault="003A744E" w:rsidP="00E82219">
      <w:pPr>
        <w:pStyle w:val="SingleTxtGR"/>
        <w:rPr>
          <w:i/>
        </w:rPr>
      </w:pPr>
      <w:r>
        <w:t>4.</w:t>
      </w:r>
      <w:r>
        <w:tab/>
      </w:r>
      <w:r>
        <w:rPr>
          <w:i/>
        </w:rPr>
        <w:t>Предложение принимается.</w:t>
      </w:r>
    </w:p>
    <w:p w:rsidR="003A744E" w:rsidRDefault="003A744E" w:rsidP="00E82219">
      <w:pPr>
        <w:pStyle w:val="SingleTxtGR"/>
      </w:pPr>
      <w:r>
        <w:t>5.</w:t>
      </w:r>
      <w:r>
        <w:tab/>
      </w:r>
      <w:r w:rsidRPr="006F296A">
        <w:rPr>
          <w:b/>
        </w:rPr>
        <w:t>Г-жа Моток</w:t>
      </w:r>
      <w:r>
        <w:t>, поднимая вопрос общего порядка, спрашивает, можно ли сделать ссылку к замечанию общего порядка на актуальные вопросы даже в том случае, когда Комитет не обладает никакой юриспруденцией в этой области. Она считает, что вопрос художественного выражения, в отношении которого был обращен призыв к Комитету заинтересоваться, в частности, продолжением полемики, вызванной публикацией кар</w:t>
      </w:r>
      <w:r>
        <w:t>и</w:t>
      </w:r>
      <w:r>
        <w:t xml:space="preserve">катур </w:t>
      </w:r>
      <w:r w:rsidR="00B81654">
        <w:t>п</w:t>
      </w:r>
      <w:r>
        <w:t>ророка Магомета в одном из датских журналов, представляет собой важную проблематику, которая заслуж</w:t>
      </w:r>
      <w:r>
        <w:t>и</w:t>
      </w:r>
      <w:r>
        <w:t>вает того, чтобы ей был отведен отдельный пункт.</w:t>
      </w:r>
    </w:p>
    <w:p w:rsidR="003A744E" w:rsidRDefault="003A744E" w:rsidP="00E82219">
      <w:pPr>
        <w:pStyle w:val="SingleTxtGR"/>
      </w:pPr>
      <w:r>
        <w:t>6.</w:t>
      </w:r>
      <w:r>
        <w:tab/>
      </w:r>
      <w:r w:rsidRPr="006F296A">
        <w:rPr>
          <w:b/>
        </w:rPr>
        <w:t>Г-н Амор</w:t>
      </w:r>
      <w:r>
        <w:t xml:space="preserve"> говорит, что два важных вопроса отражены в "замечаниях о</w:t>
      </w:r>
      <w:r>
        <w:t>б</w:t>
      </w:r>
      <w:r>
        <w:t xml:space="preserve">щего порядка". Во-первых, некоторые государства обязывают ответственных </w:t>
      </w:r>
      <w:r w:rsidR="00B81654">
        <w:t>лиц частного сектора</w:t>
      </w:r>
      <w:r>
        <w:t xml:space="preserve"> и государственн</w:t>
      </w:r>
      <w:r w:rsidR="00B81654">
        <w:t>ого</w:t>
      </w:r>
      <w:r>
        <w:t xml:space="preserve"> сектор</w:t>
      </w:r>
      <w:r w:rsidR="00B81654">
        <w:t>а</w:t>
      </w:r>
      <w:r>
        <w:t xml:space="preserve"> помещать в досье соответс</w:t>
      </w:r>
      <w:r>
        <w:t>т</w:t>
      </w:r>
      <w:r>
        <w:t xml:space="preserve">вующих лиц </w:t>
      </w:r>
      <w:r w:rsidR="00B81654">
        <w:t xml:space="preserve">их </w:t>
      </w:r>
      <w:r>
        <w:t>политические или религиозные убеждения. Во-вторых, в нек</w:t>
      </w:r>
      <w:r>
        <w:t>о</w:t>
      </w:r>
      <w:r>
        <w:t>торых странах религиозная принадлежность указывается в национальном уд</w:t>
      </w:r>
      <w:r>
        <w:t>о</w:t>
      </w:r>
      <w:r>
        <w:t>стоверении личности. Он предлагает добавить пункт, касающийся этих весьма чувс</w:t>
      </w:r>
      <w:r>
        <w:t>т</w:t>
      </w:r>
      <w:r>
        <w:t>вительных вопросов, между пунктами 4 и 5.</w:t>
      </w:r>
    </w:p>
    <w:p w:rsidR="003A744E" w:rsidRDefault="003A744E" w:rsidP="00E82219">
      <w:pPr>
        <w:pStyle w:val="SingleTxtGR"/>
      </w:pPr>
      <w:r>
        <w:t>7.</w:t>
      </w:r>
      <w:r>
        <w:tab/>
      </w:r>
      <w:r w:rsidRPr="006F296A">
        <w:rPr>
          <w:b/>
        </w:rPr>
        <w:t>Сэр Найджел Родли</w:t>
      </w:r>
      <w:r>
        <w:t xml:space="preserve"> говорит, что воп</w:t>
      </w:r>
      <w:r w:rsidR="001946DF">
        <w:t>росы, поднятые г-ном Амором и г</w:t>
      </w:r>
      <w:r w:rsidR="00EE5C37">
        <w:t>−</w:t>
      </w:r>
      <w:r>
        <w:t>жой Моток, являются важными и заслуживают того, чтобы быть отраженн</w:t>
      </w:r>
      <w:r>
        <w:t>ы</w:t>
      </w:r>
      <w:r>
        <w:t>ми в данном тексте</w:t>
      </w:r>
      <w:r w:rsidR="00B81654">
        <w:t>, о</w:t>
      </w:r>
      <w:r>
        <w:t>днако в другом месте этого текста, поскольку замечания общего порядка относятся к общим понятиям</w:t>
      </w:r>
      <w:r w:rsidR="00B81654">
        <w:t xml:space="preserve"> мнения</w:t>
      </w:r>
      <w:r>
        <w:t xml:space="preserve"> и выра</w:t>
      </w:r>
      <w:r w:rsidR="00B81654">
        <w:t>жения</w:t>
      </w:r>
      <w:r>
        <w:t xml:space="preserve">, а не </w:t>
      </w:r>
      <w:r w:rsidR="00B81654">
        <w:t xml:space="preserve">к их </w:t>
      </w:r>
      <w:r>
        <w:t>конкретным пр</w:t>
      </w:r>
      <w:r>
        <w:t>о</w:t>
      </w:r>
      <w:r>
        <w:t xml:space="preserve">явлениям. </w:t>
      </w:r>
    </w:p>
    <w:p w:rsidR="003A744E" w:rsidRDefault="003A744E" w:rsidP="00E82219">
      <w:pPr>
        <w:pStyle w:val="SingleTxtGR"/>
      </w:pPr>
      <w:r>
        <w:t>8.</w:t>
      </w:r>
      <w:r>
        <w:tab/>
      </w:r>
      <w:r w:rsidRPr="006F296A">
        <w:rPr>
          <w:b/>
        </w:rPr>
        <w:t>Г-н О'Ф</w:t>
      </w:r>
      <w:r w:rsidR="00B81654" w:rsidRPr="006F296A">
        <w:rPr>
          <w:b/>
        </w:rPr>
        <w:t>л</w:t>
      </w:r>
      <w:r w:rsidRPr="006F296A">
        <w:rPr>
          <w:b/>
        </w:rPr>
        <w:t>аэрти</w:t>
      </w:r>
      <w:r>
        <w:t xml:space="preserve"> </w:t>
      </w:r>
      <w:r w:rsidRPr="007E1440">
        <w:t>(</w:t>
      </w:r>
      <w:r>
        <w:t>Докладчик по замечанию общего порядка) придержив</w:t>
      </w:r>
      <w:r>
        <w:t>а</w:t>
      </w:r>
      <w:r>
        <w:t xml:space="preserve">ется того же мнения. Комитет может вернуться к предложению г-на Амора при рассмотрении раздела, посвященного свободе </w:t>
      </w:r>
      <w:r w:rsidR="001946DF">
        <w:t>мнения, и к предложению г</w:t>
      </w:r>
      <w:r w:rsidR="00EE5C37">
        <w:t>−</w:t>
      </w:r>
      <w:r w:rsidR="001946DF">
        <w:t>жи</w:t>
      </w:r>
      <w:r w:rsidR="00EE5C37">
        <w:t> </w:t>
      </w:r>
      <w:r>
        <w:t>Моток при рассмотрении раздела, касающегося охвата права на свободу выражения.</w:t>
      </w:r>
    </w:p>
    <w:p w:rsidR="003A744E" w:rsidRPr="003A744E" w:rsidRDefault="003A744E" w:rsidP="00E82219">
      <w:pPr>
        <w:pStyle w:val="SingleTxtGR"/>
      </w:pPr>
      <w:r>
        <w:t>9.</w:t>
      </w:r>
      <w:r>
        <w:tab/>
      </w:r>
      <w:r w:rsidRPr="006F296A">
        <w:rPr>
          <w:b/>
        </w:rPr>
        <w:t>Г-жа Веджвуд</w:t>
      </w:r>
      <w:r>
        <w:t xml:space="preserve"> говорит, что Комитет не может утверждать, как это указ</w:t>
      </w:r>
      <w:r>
        <w:t>а</w:t>
      </w:r>
      <w:r>
        <w:t>но в пункте 4, что делать оговорку к пункту 1 статьи 19 не разрешается. Было бы более осторожным ограничиться заявлением о том, что это положение явл</w:t>
      </w:r>
      <w:r>
        <w:t>я</w:t>
      </w:r>
      <w:r>
        <w:t>ется фундаментальным в отношении предмета и цели Пакта и оставить в ст</w:t>
      </w:r>
      <w:r>
        <w:t>о</w:t>
      </w:r>
      <w:r>
        <w:t>роне вопрос о возможности делать или не делать оговорку в отношении этого положения. Кроме того, нежелательно основываться на замечании общего п</w:t>
      </w:r>
      <w:r>
        <w:t>о</w:t>
      </w:r>
      <w:r>
        <w:t>рядка № 24, которое было сформулировано при необычных обстоятельствах. Замечание общего порядка № 19 должно основываться на элементах, не нос</w:t>
      </w:r>
      <w:r>
        <w:t>я</w:t>
      </w:r>
      <w:r>
        <w:t>щих пр</w:t>
      </w:r>
      <w:r>
        <w:t>о</w:t>
      </w:r>
      <w:r>
        <w:t>тиворечивого характера.</w:t>
      </w:r>
    </w:p>
    <w:p w:rsidR="003A744E" w:rsidRDefault="003A744E" w:rsidP="00E82219">
      <w:pPr>
        <w:pStyle w:val="SingleTxtGR"/>
      </w:pPr>
      <w:r>
        <w:t>10.</w:t>
      </w:r>
      <w:r>
        <w:tab/>
      </w:r>
      <w:r w:rsidRPr="006F296A">
        <w:rPr>
          <w:b/>
        </w:rPr>
        <w:t>Г-н О'Флаэрти</w:t>
      </w:r>
      <w:r>
        <w:t xml:space="preserve"> (Докладчик по замечанию общего порядка) говорит, что все замечания общего порядка Комитета имеют один и то же статус и что, т</w:t>
      </w:r>
      <w:r>
        <w:t>а</w:t>
      </w:r>
      <w:r>
        <w:t>ким образом, нет никакой причины не делать ссылку на замечание общего п</w:t>
      </w:r>
      <w:r>
        <w:t>о</w:t>
      </w:r>
      <w:r w:rsidR="006C0C29">
        <w:t>рядка № 24.</w:t>
      </w:r>
      <w:r w:rsidR="00EE5C37">
        <w:t xml:space="preserve"> </w:t>
      </w:r>
      <w:r w:rsidR="006C0C29">
        <w:t>Тем не менее</w:t>
      </w:r>
      <w:r>
        <w:t xml:space="preserve"> в ответ на озабоченность г-жи Веджвуд он предлаг</w:t>
      </w:r>
      <w:r>
        <w:t>а</w:t>
      </w:r>
      <w:r>
        <w:t>ет изменить формулировку конца первой фразы пункта 4 на основе редакции, с</w:t>
      </w:r>
      <w:r>
        <w:t>о</w:t>
      </w:r>
      <w:r>
        <w:t>держащейся в пункте 5, взятой из зам</w:t>
      </w:r>
      <w:r>
        <w:t>е</w:t>
      </w:r>
      <w:r>
        <w:t>чания общего порядка № 32.</w:t>
      </w:r>
    </w:p>
    <w:p w:rsidR="003A744E" w:rsidRDefault="003A744E" w:rsidP="00E82219">
      <w:pPr>
        <w:pStyle w:val="SingleTxtGR"/>
      </w:pPr>
      <w:r>
        <w:t>11.</w:t>
      </w:r>
      <w:r>
        <w:tab/>
      </w:r>
      <w:r w:rsidRPr="006F296A">
        <w:rPr>
          <w:b/>
        </w:rPr>
        <w:t>Г-жа Веджвуд</w:t>
      </w:r>
      <w:r>
        <w:t xml:space="preserve"> предлагает изменить вторую часть первой фразы пункта 4 следующим образом: "…общая оговорка в отношении пункта 1 </w:t>
      </w:r>
      <w:r w:rsidR="006F296A">
        <w:t xml:space="preserve">была бы </w:t>
      </w:r>
      <w:r>
        <w:t>нес</w:t>
      </w:r>
      <w:r>
        <w:t>о</w:t>
      </w:r>
      <w:r>
        <w:t>вместима с целью и предметом Пакта".</w:t>
      </w:r>
    </w:p>
    <w:p w:rsidR="003A744E" w:rsidRDefault="003A744E" w:rsidP="00E82219">
      <w:pPr>
        <w:pStyle w:val="SingleTxtGR"/>
      </w:pPr>
      <w:r>
        <w:t>12.</w:t>
      </w:r>
      <w:r>
        <w:tab/>
      </w:r>
      <w:r w:rsidRPr="006F296A">
        <w:rPr>
          <w:b/>
        </w:rPr>
        <w:t>Г-н О'Флаэрти</w:t>
      </w:r>
      <w:r>
        <w:t xml:space="preserve"> (Докладчик по замечанию общего порядка) говорит, что он согласен сделать ссылку на предмет и цель Пакта, но без употребления пр</w:t>
      </w:r>
      <w:r>
        <w:t>и</w:t>
      </w:r>
      <w:r>
        <w:t xml:space="preserve">лагательного "общая" в этом пункте, который касается исключительно свободы мнения, поскольку ни одно государство не должно иметь возможности делать какую бы </w:t>
      </w:r>
      <w:r w:rsidR="006C0C29">
        <w:t xml:space="preserve">то </w:t>
      </w:r>
      <w:r>
        <w:t>ни было оговорку, касающуюся абсолютного права, как</w:t>
      </w:r>
      <w:r w:rsidR="006C0C29">
        <w:t>овы</w:t>
      </w:r>
      <w:r>
        <w:t>м явл</w:t>
      </w:r>
      <w:r>
        <w:t>я</w:t>
      </w:r>
      <w:r>
        <w:t>ется свобода выражения мнения.</w:t>
      </w:r>
    </w:p>
    <w:p w:rsidR="003A744E" w:rsidRDefault="003A744E" w:rsidP="00E82219">
      <w:pPr>
        <w:pStyle w:val="SingleTxtGR"/>
      </w:pPr>
      <w:r>
        <w:t>13.</w:t>
      </w:r>
      <w:r>
        <w:tab/>
      </w:r>
      <w:r w:rsidRPr="00BB6D30">
        <w:rPr>
          <w:b/>
        </w:rPr>
        <w:t>Г-жа Веджвуд</w:t>
      </w:r>
      <w:r>
        <w:t xml:space="preserve"> возражает, что</w:t>
      </w:r>
      <w:r w:rsidR="006C0C29">
        <w:t>,</w:t>
      </w:r>
      <w:r>
        <w:t xml:space="preserve"> даже если верно то, что свобода выраж</w:t>
      </w:r>
      <w:r>
        <w:t>е</w:t>
      </w:r>
      <w:r>
        <w:t>ния является абсолютным правом, необходимо оставить государствам возмо</w:t>
      </w:r>
      <w:r>
        <w:t>ж</w:t>
      </w:r>
      <w:r>
        <w:t>ность формулировать какую-либо оговорку в отношении пункта 1 статьи 19, с тем чтобы охватить некоторые ситуации. Так, например, государство вполне может принять решение о запрете набора нацистов на службу в полицию, п</w:t>
      </w:r>
      <w:r>
        <w:t>о</w:t>
      </w:r>
      <w:r>
        <w:t xml:space="preserve">скольку сам факт принадлежности </w:t>
      </w:r>
      <w:r w:rsidR="00BB6D30">
        <w:t>к</w:t>
      </w:r>
      <w:r>
        <w:t xml:space="preserve"> какой-либо организации, выступающей за физическое насилие в отношении какой-л</w:t>
      </w:r>
      <w:r w:rsidR="00BB6D30">
        <w:t>ибо группы граждан, несовместим</w:t>
      </w:r>
      <w:r>
        <w:t xml:space="preserve"> с выполнением служебных обязанностей.</w:t>
      </w:r>
      <w:r w:rsidR="00EE5C37">
        <w:t xml:space="preserve"> </w:t>
      </w:r>
      <w:r>
        <w:t>Такое государство несомненно пожел</w:t>
      </w:r>
      <w:r>
        <w:t>а</w:t>
      </w:r>
      <w:r>
        <w:t>ет сделать оговорку в отношении пункта 1, и в замечании общего порядка сл</w:t>
      </w:r>
      <w:r>
        <w:t>е</w:t>
      </w:r>
      <w:r>
        <w:t>дует предусмотреть разрешение сделать такую оговорку.</w:t>
      </w:r>
    </w:p>
    <w:p w:rsidR="003A744E" w:rsidRDefault="003A744E" w:rsidP="00E82219">
      <w:pPr>
        <w:pStyle w:val="SingleTxtGR"/>
      </w:pPr>
      <w:r>
        <w:t>14.</w:t>
      </w:r>
      <w:r>
        <w:tab/>
      </w:r>
      <w:r w:rsidRPr="00BB6D30">
        <w:rPr>
          <w:b/>
        </w:rPr>
        <w:t>Г-н Сальвиоли</w:t>
      </w:r>
      <w:r>
        <w:t xml:space="preserve"> напоминает, что пункт 1 гласит, что "Каждый человек имеет право беспрепятственно придерживаться своих мнений". Таким образом, </w:t>
      </w:r>
      <w:r w:rsidR="00BB6D30">
        <w:t xml:space="preserve">нельзя </w:t>
      </w:r>
      <w:r>
        <w:t>сказать, что подобный пункт может допускать различные о</w:t>
      </w:r>
      <w:r>
        <w:t>г</w:t>
      </w:r>
      <w:r>
        <w:t>раничения. Поэтому нужно оставить пункт 4 в той редакции, в которой он с</w:t>
      </w:r>
      <w:r>
        <w:t>о</w:t>
      </w:r>
      <w:r>
        <w:t>ставлен.</w:t>
      </w:r>
    </w:p>
    <w:p w:rsidR="003A744E" w:rsidRDefault="003A744E" w:rsidP="00E82219">
      <w:pPr>
        <w:pStyle w:val="SingleTxtGR"/>
      </w:pPr>
      <w:r>
        <w:t>15.</w:t>
      </w:r>
      <w:r>
        <w:tab/>
      </w:r>
      <w:r w:rsidRPr="00BB6D30">
        <w:rPr>
          <w:b/>
        </w:rPr>
        <w:t>Сэр Найджел Родли</w:t>
      </w:r>
      <w:r>
        <w:t xml:space="preserve"> говорит, что не нужно вновь открывать дискуссии по вопросу, который уже рассмотрен Комитетом, и что он против того, чтобы первая фраза пункта 4 была изменена. Пример, приведенный г-жой Веджвуд, касается осуществления свободы выражения, а не свободы </w:t>
      </w:r>
      <w:r w:rsidR="00BB6D30">
        <w:t>мнения</w:t>
      </w:r>
      <w:r>
        <w:t>, котор</w:t>
      </w:r>
      <w:r w:rsidR="00BB6D30">
        <w:t>ая</w:t>
      </w:r>
      <w:r>
        <w:t xml:space="preserve"> я</w:t>
      </w:r>
      <w:r>
        <w:t>в</w:t>
      </w:r>
      <w:r>
        <w:t xml:space="preserve">ляется предметом пункта 4. </w:t>
      </w:r>
    </w:p>
    <w:p w:rsidR="003A744E" w:rsidRDefault="003A744E" w:rsidP="00E82219">
      <w:pPr>
        <w:pStyle w:val="SingleTxtGR"/>
      </w:pPr>
      <w:r>
        <w:t>16.</w:t>
      </w:r>
      <w:r>
        <w:tab/>
      </w:r>
      <w:r w:rsidRPr="00BB6D30">
        <w:rPr>
          <w:b/>
        </w:rPr>
        <w:t>Г-жа Шанэ</w:t>
      </w:r>
      <w:r>
        <w:t xml:space="preserve"> говорит, что она полностью подписывается под доводами с</w:t>
      </w:r>
      <w:r>
        <w:t>э</w:t>
      </w:r>
      <w:r>
        <w:t>ра На</w:t>
      </w:r>
      <w:r>
        <w:t>й</w:t>
      </w:r>
      <w:r>
        <w:t>джела Родли. Пункт 1 статьи 19 не предусматривает случая, когда какое-либо лицо в</w:t>
      </w:r>
      <w:r>
        <w:t>ы</w:t>
      </w:r>
      <w:r>
        <w:t>ражает свое мнение, но предусматривает случай, когда какое-либо третье лицо стремится узнать мнения какого-либо лица. Право каждого челов</w:t>
      </w:r>
      <w:r>
        <w:t>е</w:t>
      </w:r>
      <w:r>
        <w:t>ка беспрепятственно придерживаться своих мнений является абсолютным, п</w:t>
      </w:r>
      <w:r>
        <w:t>о</w:t>
      </w:r>
      <w:r>
        <w:t>этому текст в том виде, в каком он составлен, должен быть сохранен.</w:t>
      </w:r>
    </w:p>
    <w:p w:rsidR="003A744E" w:rsidRDefault="003A744E" w:rsidP="00E82219">
      <w:pPr>
        <w:pStyle w:val="SingleTxtGR"/>
      </w:pPr>
      <w:r>
        <w:t>17.</w:t>
      </w:r>
      <w:r>
        <w:tab/>
      </w:r>
      <w:r w:rsidRPr="00BB6D30">
        <w:rPr>
          <w:b/>
        </w:rPr>
        <w:t>Г-н О'Флаэрти</w:t>
      </w:r>
      <w:r>
        <w:t xml:space="preserve"> (Докладчик по замечанию общего порядка) напоминает, что в замечании общего порядка № 24 указывается, что статья 18 (свобода мы</w:t>
      </w:r>
      <w:r>
        <w:t>с</w:t>
      </w:r>
      <w:r>
        <w:t>ли, совести и религии) касается вопроса обычного международного права и что, следовательно, она не может являться предметом оговорок. Поскольку мнение не может быть отделено от мысли, пункт 1 статьи 19 должен иметь тот же ст</w:t>
      </w:r>
      <w:r>
        <w:t>а</w:t>
      </w:r>
      <w:r>
        <w:t>тус, что и статья 18.</w:t>
      </w:r>
    </w:p>
    <w:p w:rsidR="003A744E" w:rsidRDefault="003A744E" w:rsidP="00E82219">
      <w:pPr>
        <w:pStyle w:val="SingleTxtGR"/>
      </w:pPr>
      <w:r>
        <w:t>18.</w:t>
      </w:r>
      <w:r>
        <w:tab/>
      </w:r>
      <w:r w:rsidRPr="00DD38DD">
        <w:rPr>
          <w:b/>
        </w:rPr>
        <w:t>Председатель</w:t>
      </w:r>
      <w:r>
        <w:t xml:space="preserve"> заявляет, что, как он понимает, Комитет выступает за текст первой фразы пункта 4 в том виде, в котором он составлен</w:t>
      </w:r>
      <w:r w:rsidR="00DD38DD">
        <w:t>,</w:t>
      </w:r>
      <w:r>
        <w:t xml:space="preserve"> с изменением, пре</w:t>
      </w:r>
      <w:r>
        <w:t>д</w:t>
      </w:r>
      <w:r>
        <w:t xml:space="preserve">ложенным г-ном </w:t>
      </w:r>
      <w:r w:rsidRPr="003D5A17">
        <w:t>О'Флаэрти</w:t>
      </w:r>
      <w:r>
        <w:t xml:space="preserve"> ("…оговорка в отношении пункта 1 несовместима с целью и предметом Пакта").</w:t>
      </w:r>
    </w:p>
    <w:p w:rsidR="003A744E" w:rsidRDefault="003A744E" w:rsidP="00E82219">
      <w:pPr>
        <w:pStyle w:val="SingleTxtGR"/>
        <w:rPr>
          <w:i/>
        </w:rPr>
      </w:pPr>
      <w:r>
        <w:t>19.</w:t>
      </w:r>
      <w:r>
        <w:tab/>
      </w:r>
      <w:r>
        <w:rPr>
          <w:i/>
        </w:rPr>
        <w:t>Пункт 4, измененный таким образом, принимается.</w:t>
      </w:r>
    </w:p>
    <w:p w:rsidR="003A744E" w:rsidRDefault="003A744E" w:rsidP="00E82219">
      <w:pPr>
        <w:pStyle w:val="SingleTxtGR"/>
        <w:rPr>
          <w:i/>
        </w:rPr>
      </w:pPr>
      <w:r>
        <w:t>20.</w:t>
      </w:r>
      <w:r>
        <w:tab/>
      </w:r>
      <w:r>
        <w:rPr>
          <w:i/>
        </w:rPr>
        <w:t>Пункт 5 в предварительном порядке принимается без изменений.</w:t>
      </w:r>
    </w:p>
    <w:p w:rsidR="003A744E" w:rsidRDefault="003A744E" w:rsidP="00E82219">
      <w:pPr>
        <w:pStyle w:val="SingleTxtGR"/>
        <w:rPr>
          <w:i/>
        </w:rPr>
      </w:pPr>
      <w:r>
        <w:rPr>
          <w:i/>
        </w:rPr>
        <w:t>Пункт 6</w:t>
      </w:r>
    </w:p>
    <w:p w:rsidR="003A744E" w:rsidRDefault="003A744E" w:rsidP="00E82219">
      <w:pPr>
        <w:pStyle w:val="SingleTxtGR"/>
        <w:rPr>
          <w:i/>
        </w:rPr>
      </w:pPr>
      <w:r>
        <w:t>21.</w:t>
      </w:r>
      <w:r>
        <w:tab/>
      </w:r>
      <w:r w:rsidRPr="00DD38DD">
        <w:rPr>
          <w:b/>
        </w:rPr>
        <w:t>Г-н О'Флаэрти</w:t>
      </w:r>
      <w:r>
        <w:t xml:space="preserve"> (Докладчик по замечанию общего порядка) предлагает дополнить последнюю фразу этого пункта таким образом, чтобы цитата </w:t>
      </w:r>
      <w:r w:rsidR="00DD38DD">
        <w:t xml:space="preserve">из </w:t>
      </w:r>
      <w:r>
        <w:t>пункта 8 замечания общего порядка № 31, котор</w:t>
      </w:r>
      <w:r w:rsidR="00DD38DD">
        <w:t>ая в ней</w:t>
      </w:r>
      <w:r>
        <w:t xml:space="preserve"> содержится, была в ней приведена полностью.</w:t>
      </w:r>
      <w:r w:rsidR="00EE5C37">
        <w:t xml:space="preserve"> </w:t>
      </w:r>
      <w:r>
        <w:t>Таким образом, последняя фраза могла бы читаться сл</w:t>
      </w:r>
      <w:r>
        <w:t>е</w:t>
      </w:r>
      <w:r>
        <w:t>дующим образом: "Государство-участник должно также следить за тем, чтобы люди были защищены от всех актов, совершаемых частными, физическими или юридическими лицами, которые могли бы помешать осуществлению свободы мнения и свободы выражения</w:t>
      </w:r>
      <w:r w:rsidR="00DD38DD">
        <w:t>,</w:t>
      </w:r>
      <w:r>
        <w:t xml:space="preserve"> </w:t>
      </w:r>
      <w:r>
        <w:rPr>
          <w:i/>
        </w:rPr>
        <w:t>в той мере, в какой они могут быть применены между частными, физическими или юридическими лицами".</w:t>
      </w:r>
    </w:p>
    <w:p w:rsidR="003A744E" w:rsidRDefault="003A744E" w:rsidP="00E82219">
      <w:pPr>
        <w:pStyle w:val="SingleTxtGR"/>
      </w:pPr>
      <w:r>
        <w:t>22.</w:t>
      </w:r>
      <w:r>
        <w:tab/>
      </w:r>
      <w:r w:rsidRPr="00DD38DD">
        <w:rPr>
          <w:b/>
        </w:rPr>
        <w:t>Г-жа Веджвуд</w:t>
      </w:r>
      <w:r>
        <w:t xml:space="preserve"> одобряет добавление, предложенное г-ном </w:t>
      </w:r>
      <w:r w:rsidRPr="008E5726">
        <w:t>О'Флаэрти</w:t>
      </w:r>
      <w:r>
        <w:t>, за исключением употребления личного местоимения "они", которое читатель, во</w:t>
      </w:r>
      <w:r>
        <w:t>з</w:t>
      </w:r>
      <w:r>
        <w:t>можно, может не понять, что оно относится к свободам мнения и выражения, и поэтому было бы пре</w:t>
      </w:r>
      <w:r>
        <w:t>д</w:t>
      </w:r>
      <w:r>
        <w:t>почтительно более четко сформулировать это добавление.</w:t>
      </w:r>
      <w:r w:rsidR="00EE5C37">
        <w:t xml:space="preserve"> </w:t>
      </w:r>
      <w:r>
        <w:t>Кроме того, верность терминам, употребленным в пункте 8</w:t>
      </w:r>
      <w:r w:rsidRPr="008E5726">
        <w:t xml:space="preserve"> </w:t>
      </w:r>
      <w:r>
        <w:t>замечания общего порядка № 31, требует того, чтобы выражение "права, признанные в Пакте" б</w:t>
      </w:r>
      <w:r>
        <w:t>ы</w:t>
      </w:r>
      <w:r>
        <w:t>ло здесь воспроизведено.</w:t>
      </w:r>
    </w:p>
    <w:p w:rsidR="003A744E" w:rsidRDefault="003A744E" w:rsidP="00E82219">
      <w:pPr>
        <w:pStyle w:val="SingleTxtGR"/>
      </w:pPr>
      <w:r>
        <w:t>23.</w:t>
      </w:r>
      <w:r>
        <w:tab/>
      </w:r>
      <w:r w:rsidRPr="00DD38DD">
        <w:rPr>
          <w:b/>
        </w:rPr>
        <w:t>Г-н О'Флаэрти</w:t>
      </w:r>
      <w:r>
        <w:t xml:space="preserve"> (Докладчик по замечанию общего порядка) говорит, что в данном тексте точно будет воспроизведена редакция пункта 8 замечания общего порядка № 31.</w:t>
      </w:r>
    </w:p>
    <w:p w:rsidR="003A744E" w:rsidRDefault="003A744E" w:rsidP="00E82219">
      <w:pPr>
        <w:pStyle w:val="SingleTxtGR"/>
      </w:pPr>
      <w:r>
        <w:t>24.</w:t>
      </w:r>
      <w:r>
        <w:tab/>
      </w:r>
      <w:r w:rsidRPr="00DD38DD">
        <w:rPr>
          <w:b/>
        </w:rPr>
        <w:t>Председатель</w:t>
      </w:r>
      <w:r>
        <w:t xml:space="preserve"> </w:t>
      </w:r>
      <w:r w:rsidRPr="0013466E">
        <w:t>говорит</w:t>
      </w:r>
      <w:r>
        <w:t>, что он не присоединяется к утверждению, сд</w:t>
      </w:r>
      <w:r>
        <w:t>е</w:t>
      </w:r>
      <w:r>
        <w:t>ланному во второй фразе пункта, согласно которому полугосударственные пре</w:t>
      </w:r>
      <w:r>
        <w:t>д</w:t>
      </w:r>
      <w:r>
        <w:t>приятия могут взять на себя ответстве</w:t>
      </w:r>
      <w:r w:rsidR="00DD38DD">
        <w:t xml:space="preserve">нность государства-участника. Ни </w:t>
      </w:r>
      <w:r>
        <w:t>трад</w:t>
      </w:r>
      <w:r>
        <w:t>и</w:t>
      </w:r>
      <w:r>
        <w:t>ционная доктрина, касающаяся ответственности государств, ни замечание о</w:t>
      </w:r>
      <w:r>
        <w:t>б</w:t>
      </w:r>
      <w:r>
        <w:t xml:space="preserve">щего характера № 31 Комитета не содержат ссылки на полугосударственные предприятия. </w:t>
      </w:r>
    </w:p>
    <w:p w:rsidR="003A744E" w:rsidRDefault="003A744E" w:rsidP="00E82219">
      <w:pPr>
        <w:pStyle w:val="SingleTxtGR"/>
      </w:pPr>
      <w:r>
        <w:t>25.</w:t>
      </w:r>
      <w:r>
        <w:tab/>
      </w:r>
      <w:r w:rsidRPr="00DD38DD">
        <w:rPr>
          <w:b/>
        </w:rPr>
        <w:t>Г-н Амор</w:t>
      </w:r>
      <w:r>
        <w:t xml:space="preserve"> говорит, что понятие полугосударственных предприятий ну</w:t>
      </w:r>
      <w:r>
        <w:t>ж</w:t>
      </w:r>
      <w:r>
        <w:t xml:space="preserve">дается в толковании, поскольку оно не </w:t>
      </w:r>
      <w:r w:rsidR="00FE66E3">
        <w:t xml:space="preserve">везде </w:t>
      </w:r>
      <w:r>
        <w:t>имеет одинаков</w:t>
      </w:r>
      <w:r w:rsidR="00FE66E3">
        <w:t xml:space="preserve">ый </w:t>
      </w:r>
      <w:r>
        <w:t>смыс</w:t>
      </w:r>
      <w:r w:rsidR="00FE66E3">
        <w:t>л</w:t>
      </w:r>
      <w:r>
        <w:t>, и что было бы предпочтительно говорит</w:t>
      </w:r>
      <w:r w:rsidR="00FE66E3">
        <w:t>ь в данном случае о предприятиях</w:t>
      </w:r>
      <w:r>
        <w:t xml:space="preserve"> с участием государства.</w:t>
      </w:r>
      <w:r w:rsidR="00EE5C37">
        <w:t xml:space="preserve"> </w:t>
      </w:r>
      <w:r>
        <w:t>Кроме того, во многих странах имеются административные нез</w:t>
      </w:r>
      <w:r>
        <w:t>а</w:t>
      </w:r>
      <w:r>
        <w:t>висимые органы, которые не зависят ни от исполнительной, ни от законод</w:t>
      </w:r>
      <w:r>
        <w:t>а</w:t>
      </w:r>
      <w:r>
        <w:t>тельной власти, которые являются автономными и на которые возложено ос</w:t>
      </w:r>
      <w:r>
        <w:t>у</w:t>
      </w:r>
      <w:r>
        <w:t>ществление некоторых функций; поэтому следовало бы их упомянуть, доб</w:t>
      </w:r>
      <w:r>
        <w:t>а</w:t>
      </w:r>
      <w:r>
        <w:t>вив следующие слова "…в</w:t>
      </w:r>
      <w:r w:rsidR="00FE66E3">
        <w:t>ключая</w:t>
      </w:r>
      <w:r>
        <w:t xml:space="preserve"> предприятия с участием государства и независ</w:t>
      </w:r>
      <w:r>
        <w:t>и</w:t>
      </w:r>
      <w:r w:rsidR="0026029B">
        <w:t>мые административные органы…".</w:t>
      </w:r>
    </w:p>
    <w:p w:rsidR="003A744E" w:rsidRDefault="003A744E" w:rsidP="00E82219">
      <w:pPr>
        <w:pStyle w:val="SingleTxtGR"/>
      </w:pPr>
      <w:r>
        <w:t>26.</w:t>
      </w:r>
      <w:r>
        <w:tab/>
      </w:r>
      <w:r w:rsidRPr="00FE66E3">
        <w:rPr>
          <w:b/>
        </w:rPr>
        <w:t>Г-н Сальвиоли</w:t>
      </w:r>
      <w:r>
        <w:t xml:space="preserve"> говорит, что важно сохранить идею о том, что ответс</w:t>
      </w:r>
      <w:r>
        <w:t>т</w:t>
      </w:r>
      <w:r>
        <w:t>венность государств-участников может быть затронута в результате нарушений прав человека, совершенных другими субъектами, помимо их органов и вл</w:t>
      </w:r>
      <w:r>
        <w:t>а</w:t>
      </w:r>
      <w:r>
        <w:t>стей.</w:t>
      </w:r>
    </w:p>
    <w:p w:rsidR="003A744E" w:rsidRDefault="003A744E" w:rsidP="00E82219">
      <w:pPr>
        <w:pStyle w:val="SingleTxtGR"/>
      </w:pPr>
      <w:r>
        <w:t>27.</w:t>
      </w:r>
      <w:r>
        <w:tab/>
      </w:r>
      <w:r w:rsidRPr="00FE66E3">
        <w:rPr>
          <w:b/>
        </w:rPr>
        <w:t>Г-н О'Флаэрти</w:t>
      </w:r>
      <w:r>
        <w:t xml:space="preserve"> (Докладчик по замечанию общего порядка) не видит во</w:t>
      </w:r>
      <w:r>
        <w:t>з</w:t>
      </w:r>
      <w:r>
        <w:t>ражений в отношении того, чтобы определить "полугосударственные предпр</w:t>
      </w:r>
      <w:r>
        <w:t>и</w:t>
      </w:r>
      <w:r w:rsidR="006C0C29">
        <w:t>ятия" каким-</w:t>
      </w:r>
      <w:r>
        <w:t>либо другим выражением, которое Комитет сочтет более подход</w:t>
      </w:r>
      <w:r>
        <w:t>я</w:t>
      </w:r>
      <w:r>
        <w:t>щим. Важно, чтобы эти субъекты, которые не являются полностью государс</w:t>
      </w:r>
      <w:r>
        <w:t>т</w:t>
      </w:r>
      <w:r>
        <w:t>венными или полностью частн</w:t>
      </w:r>
      <w:r>
        <w:t>ы</w:t>
      </w:r>
      <w:r>
        <w:t>ми, были четко упомянуты.</w:t>
      </w:r>
    </w:p>
    <w:p w:rsidR="003A744E" w:rsidRDefault="003A744E" w:rsidP="00E82219">
      <w:pPr>
        <w:pStyle w:val="SingleTxtGR"/>
      </w:pPr>
      <w:r>
        <w:t>28.</w:t>
      </w:r>
      <w:r>
        <w:tab/>
      </w:r>
      <w:r w:rsidRPr="00FE66E3">
        <w:rPr>
          <w:b/>
        </w:rPr>
        <w:t>Сэр Найджел Родли</w:t>
      </w:r>
      <w:r>
        <w:t xml:space="preserve"> говорит, что если ссылка на эти субъекты будет пр</w:t>
      </w:r>
      <w:r>
        <w:t>и</w:t>
      </w:r>
      <w:r>
        <w:t>нята, то в этом случае необходимо сформулировать четкую фразу, которая могла бы быть добавлена в конце второй фразы и которая могла бы читаться следу</w:t>
      </w:r>
      <w:r>
        <w:t>ю</w:t>
      </w:r>
      <w:r>
        <w:t>щим образом: "Эта о</w:t>
      </w:r>
      <w:r>
        <w:t>т</w:t>
      </w:r>
      <w:r>
        <w:t xml:space="preserve">ветственность может также затрагиваться, при некоторых обстоятельствах, в результате деятельности…", причем </w:t>
      </w:r>
      <w:r w:rsidR="00FE66E3">
        <w:t xml:space="preserve">многоточие </w:t>
      </w:r>
      <w:r>
        <w:t>может быть заменено традиционно используемым выражением, обозначающим этот вид суб</w:t>
      </w:r>
      <w:r>
        <w:t>ъ</w:t>
      </w:r>
      <w:r>
        <w:t>ектов".</w:t>
      </w:r>
    </w:p>
    <w:p w:rsidR="003A744E" w:rsidRDefault="003A744E" w:rsidP="00E82219">
      <w:pPr>
        <w:pStyle w:val="SingleTxtGR"/>
      </w:pPr>
      <w:r>
        <w:t>29.</w:t>
      </w:r>
      <w:r>
        <w:tab/>
      </w:r>
      <w:r>
        <w:rPr>
          <w:i/>
        </w:rPr>
        <w:t>Предложение принимается.</w:t>
      </w:r>
    </w:p>
    <w:p w:rsidR="003A744E" w:rsidRDefault="003A744E" w:rsidP="00E82219">
      <w:pPr>
        <w:pStyle w:val="SingleTxtGR"/>
        <w:rPr>
          <w:i/>
        </w:rPr>
      </w:pPr>
      <w:r>
        <w:rPr>
          <w:i/>
        </w:rPr>
        <w:t>Пункт 7</w:t>
      </w:r>
    </w:p>
    <w:p w:rsidR="003A744E" w:rsidRDefault="003A744E" w:rsidP="00E82219">
      <w:pPr>
        <w:pStyle w:val="SingleTxtGR"/>
      </w:pPr>
      <w:r>
        <w:t>30.</w:t>
      </w:r>
      <w:r>
        <w:tab/>
      </w:r>
      <w:r w:rsidRPr="00A81EF0">
        <w:rPr>
          <w:b/>
        </w:rPr>
        <w:t>Председатель</w:t>
      </w:r>
      <w:r>
        <w:t xml:space="preserve"> говорит, что он не убежден в необходимости сохранения этого пункта, который всего лишь содержит ссылку на общие принципы зам</w:t>
      </w:r>
      <w:r>
        <w:t>е</w:t>
      </w:r>
      <w:r>
        <w:t>чания общего порядка № 31. Для того чтобы это замечание общего порядка по статье 19 было поле</w:t>
      </w:r>
      <w:r>
        <w:t>з</w:t>
      </w:r>
      <w:r>
        <w:t>ным, оно должно быть как можно более коротким.</w:t>
      </w:r>
    </w:p>
    <w:p w:rsidR="003A744E" w:rsidRPr="00AF082B" w:rsidRDefault="003A744E" w:rsidP="00E82219">
      <w:pPr>
        <w:pStyle w:val="SingleTxtGR"/>
      </w:pPr>
      <w:r>
        <w:t>31.</w:t>
      </w:r>
      <w:r>
        <w:tab/>
      </w:r>
      <w:r w:rsidRPr="00A81EF0">
        <w:rPr>
          <w:b/>
        </w:rPr>
        <w:t>Г-н О'Флаэрти</w:t>
      </w:r>
      <w:r>
        <w:t xml:space="preserve"> (Докладчик по замечанию общего порядка), напротив</w:t>
      </w:r>
      <w:r w:rsidR="00A81EF0">
        <w:t>,</w:t>
      </w:r>
      <w:r>
        <w:t xml:space="preserve"> полагает, что самое короткое не всегда является самым лучшим.</w:t>
      </w:r>
      <w:r w:rsidR="00EE5C37">
        <w:t xml:space="preserve"> </w:t>
      </w:r>
      <w:r w:rsidR="00A81EF0">
        <w:t>П</w:t>
      </w:r>
      <w:r>
        <w:t>оследние з</w:t>
      </w:r>
      <w:r>
        <w:t>а</w:t>
      </w:r>
      <w:r>
        <w:t>мечания общего порядка Комитета являются весьма исчерпывающими</w:t>
      </w:r>
      <w:r w:rsidR="00AD2634">
        <w:t>,</w:t>
      </w:r>
      <w:r>
        <w:t xml:space="preserve"> и это придает им более обязывающий характер. Возможно, было бы полезным</w:t>
      </w:r>
      <w:r w:rsidR="00A81EF0">
        <w:t>,</w:t>
      </w:r>
      <w:r>
        <w:t xml:space="preserve"> таким образом</w:t>
      </w:r>
      <w:r w:rsidR="00A81EF0">
        <w:t>,</w:t>
      </w:r>
      <w:r w:rsidR="00A81EF0" w:rsidRPr="00A81EF0">
        <w:t xml:space="preserve"> </w:t>
      </w:r>
      <w:r w:rsidR="00A81EF0">
        <w:t>напомнить</w:t>
      </w:r>
      <w:r>
        <w:t xml:space="preserve"> гос</w:t>
      </w:r>
      <w:r>
        <w:t>у</w:t>
      </w:r>
      <w:r>
        <w:t>дарствам-участникам об их обязательствах.</w:t>
      </w:r>
    </w:p>
    <w:p w:rsidR="003A744E" w:rsidRDefault="003A744E" w:rsidP="00E82219">
      <w:pPr>
        <w:pStyle w:val="SingleTxtGR"/>
      </w:pPr>
      <w:r>
        <w:t>32.</w:t>
      </w:r>
      <w:r>
        <w:tab/>
      </w:r>
      <w:r w:rsidRPr="00FE63BD">
        <w:rPr>
          <w:b/>
        </w:rPr>
        <w:t>Г-н Лаллах</w:t>
      </w:r>
      <w:r w:rsidRPr="00373078">
        <w:t xml:space="preserve"> разделяет это</w:t>
      </w:r>
      <w:r>
        <w:t xml:space="preserve"> мнение.</w:t>
      </w:r>
    </w:p>
    <w:p w:rsidR="003A744E" w:rsidRDefault="003A744E" w:rsidP="00E82219">
      <w:pPr>
        <w:pStyle w:val="SingleTxtGR"/>
      </w:pPr>
      <w:r>
        <w:t>33.</w:t>
      </w:r>
      <w:r>
        <w:tab/>
      </w:r>
      <w:r w:rsidRPr="00FE63BD">
        <w:rPr>
          <w:b/>
        </w:rPr>
        <w:t>Сэр Найджел Родли</w:t>
      </w:r>
      <w:r>
        <w:t xml:space="preserve"> предлагает сделать это напоминание так, чтобы оно носило менее императивный характер, например</w:t>
      </w:r>
      <w:r w:rsidR="006C0C29">
        <w:t>,</w:t>
      </w:r>
      <w:r>
        <w:t xml:space="preserve"> можно сказать, что "им на</w:t>
      </w:r>
      <w:r>
        <w:t>д</w:t>
      </w:r>
      <w:r>
        <w:t>лежит" следить за тем, чтобы права, изложенные в статье 19 Пакта, были вкл</w:t>
      </w:r>
      <w:r>
        <w:t>ю</w:t>
      </w:r>
      <w:r>
        <w:t>чены в их внутреннее право, вместо того, чтобы сказать, что они "должны" сл</w:t>
      </w:r>
      <w:r>
        <w:t>е</w:t>
      </w:r>
      <w:r>
        <w:t>дить за этим.</w:t>
      </w:r>
    </w:p>
    <w:p w:rsidR="003A744E" w:rsidRDefault="003A744E" w:rsidP="00E82219">
      <w:pPr>
        <w:pStyle w:val="SingleTxtGR"/>
        <w:rPr>
          <w:i/>
        </w:rPr>
      </w:pPr>
      <w:r>
        <w:t>34.</w:t>
      </w:r>
      <w:r>
        <w:tab/>
      </w:r>
      <w:r>
        <w:rPr>
          <w:i/>
        </w:rPr>
        <w:t>Пункт 7, измененный таким образом, принимается.</w:t>
      </w:r>
    </w:p>
    <w:p w:rsidR="003A744E" w:rsidRDefault="003A744E" w:rsidP="00E82219">
      <w:pPr>
        <w:pStyle w:val="SingleTxtGR"/>
        <w:rPr>
          <w:i/>
        </w:rPr>
      </w:pPr>
      <w:r>
        <w:rPr>
          <w:i/>
        </w:rPr>
        <w:t>Пункт 8</w:t>
      </w:r>
    </w:p>
    <w:p w:rsidR="003A744E" w:rsidRDefault="003A744E" w:rsidP="00E82219">
      <w:pPr>
        <w:pStyle w:val="SingleTxtGR"/>
      </w:pPr>
      <w:r>
        <w:t>35.</w:t>
      </w:r>
      <w:r>
        <w:tab/>
      </w:r>
      <w:r w:rsidRPr="00FE63BD">
        <w:rPr>
          <w:b/>
        </w:rPr>
        <w:t>Г-жа Мажодина</w:t>
      </w:r>
      <w:r>
        <w:t xml:space="preserve"> спрашивает, идет ли в этом пункте также речь о нап</w:t>
      </w:r>
      <w:r>
        <w:t>о</w:t>
      </w:r>
      <w:r>
        <w:t>минании. По-видимому, это скорее всего лишь предложение, поскольку сказано, что государствам "следует" предоставлять сведения.</w:t>
      </w:r>
    </w:p>
    <w:p w:rsidR="003A744E" w:rsidRDefault="003A744E" w:rsidP="00E82219">
      <w:pPr>
        <w:pStyle w:val="SingleTxtGR"/>
      </w:pPr>
      <w:r>
        <w:t>36.</w:t>
      </w:r>
      <w:r>
        <w:tab/>
      </w:r>
      <w:r w:rsidRPr="00FE63BD">
        <w:rPr>
          <w:b/>
        </w:rPr>
        <w:t>Председатель</w:t>
      </w:r>
      <w:r>
        <w:t xml:space="preserve"> также задает вопрос в отношении необходимости сохран</w:t>
      </w:r>
      <w:r>
        <w:t>е</w:t>
      </w:r>
      <w:r>
        <w:t xml:space="preserve">ния этого пункта, в котором </w:t>
      </w:r>
      <w:r w:rsidR="00FE63BD">
        <w:t>содержится</w:t>
      </w:r>
      <w:r>
        <w:t xml:space="preserve"> напоминание о норме, применимой ко всем правам, с</w:t>
      </w:r>
      <w:r>
        <w:t>о</w:t>
      </w:r>
      <w:r>
        <w:t>держащимся в Пакте.</w:t>
      </w:r>
    </w:p>
    <w:p w:rsidR="003A744E" w:rsidRDefault="003A744E" w:rsidP="00E82219">
      <w:pPr>
        <w:pStyle w:val="SingleTxtGR"/>
      </w:pPr>
      <w:r>
        <w:t>37.</w:t>
      </w:r>
      <w:r>
        <w:tab/>
      </w:r>
      <w:r w:rsidRPr="00FE63BD">
        <w:rPr>
          <w:b/>
        </w:rPr>
        <w:t>Г-н О'Флаэрти</w:t>
      </w:r>
      <w:r w:rsidRPr="00FE316E">
        <w:t xml:space="preserve"> </w:t>
      </w:r>
      <w:r>
        <w:t>(Докладчик по замечанию общего порядка) поясняет, что почти все замечания общего порядка Комитета содержат это напоминание, в ч</w:t>
      </w:r>
      <w:r>
        <w:t>а</w:t>
      </w:r>
      <w:r>
        <w:t>стности потому, что их наипервейшая цель состоит в "оказании помощи гос</w:t>
      </w:r>
      <w:r>
        <w:t>у</w:t>
      </w:r>
      <w:r>
        <w:t>дарствам-участникам в выполнении возложенного на них обязательства пре</w:t>
      </w:r>
      <w:r>
        <w:t>д</w:t>
      </w:r>
      <w:r>
        <w:t>ставлять доклады". Таким образом</w:t>
      </w:r>
      <w:r w:rsidR="00FE63BD">
        <w:t>,</w:t>
      </w:r>
      <w:r>
        <w:t xml:space="preserve"> речь идет о классическом пункте, который следует сохранить. Что касается употребл</w:t>
      </w:r>
      <w:r>
        <w:t>е</w:t>
      </w:r>
      <w:r>
        <w:t>ния сослагательного наклонения, то в данном случае оно не отвечает какой-либо конкретной цели; это выбор, кот</w:t>
      </w:r>
      <w:r>
        <w:t>о</w:t>
      </w:r>
      <w:r>
        <w:t>рый был сделан в замечании общего порядка № 27 в о</w:t>
      </w:r>
      <w:r>
        <w:t>т</w:t>
      </w:r>
      <w:r>
        <w:t xml:space="preserve">ношении статьи 12. Можно было бы, как </w:t>
      </w:r>
      <w:r w:rsidR="00FE63BD">
        <w:t xml:space="preserve">и </w:t>
      </w:r>
      <w:r>
        <w:t>в предыдущем пункте, принять более нейтральную фо</w:t>
      </w:r>
      <w:r>
        <w:t>р</w:t>
      </w:r>
      <w:r>
        <w:t>мулировку, например: "Следует напомнить, что государствам-участникам сл</w:t>
      </w:r>
      <w:r>
        <w:t>е</w:t>
      </w:r>
      <w:r>
        <w:t>дует…", и использовать также сослагательное наклонение в последней фр</w:t>
      </w:r>
      <w:r>
        <w:t>а</w:t>
      </w:r>
      <w:r>
        <w:t>зе.</w:t>
      </w:r>
    </w:p>
    <w:p w:rsidR="003A744E" w:rsidRDefault="003A744E" w:rsidP="00E82219">
      <w:pPr>
        <w:pStyle w:val="SingleTxtGR"/>
      </w:pPr>
      <w:r>
        <w:t>38.</w:t>
      </w:r>
      <w:r>
        <w:tab/>
      </w:r>
      <w:r w:rsidRPr="008836A2">
        <w:rPr>
          <w:b/>
        </w:rPr>
        <w:t>Г-н Амор</w:t>
      </w:r>
      <w:r>
        <w:t xml:space="preserve"> предлагает заменить "программн</w:t>
      </w:r>
      <w:r w:rsidR="008836A2">
        <w:t>ые</w:t>
      </w:r>
      <w:r>
        <w:t xml:space="preserve"> </w:t>
      </w:r>
      <w:r w:rsidR="008836A2">
        <w:t>методы</w:t>
      </w:r>
      <w:r>
        <w:t>" "секторальн</w:t>
      </w:r>
      <w:r w:rsidR="00AD2634">
        <w:t>ыми методами</w:t>
      </w:r>
      <w:r>
        <w:t>".</w:t>
      </w:r>
    </w:p>
    <w:p w:rsidR="003A744E" w:rsidRDefault="003A744E" w:rsidP="00E82219">
      <w:pPr>
        <w:pStyle w:val="SingleTxtGR"/>
      </w:pPr>
      <w:r>
        <w:t>39.</w:t>
      </w:r>
      <w:r>
        <w:tab/>
      </w:r>
      <w:r w:rsidRPr="008836A2">
        <w:rPr>
          <w:b/>
        </w:rPr>
        <w:t>Г-н Бхагвати</w:t>
      </w:r>
      <w:r>
        <w:t xml:space="preserve"> добавляет, что можно заменить "судебную практику" "с</w:t>
      </w:r>
      <w:r>
        <w:t>у</w:t>
      </w:r>
      <w:r>
        <w:t>дебными решениями".</w:t>
      </w:r>
    </w:p>
    <w:p w:rsidR="003A744E" w:rsidRDefault="003A744E" w:rsidP="00E82219">
      <w:pPr>
        <w:pStyle w:val="SingleTxtGR"/>
      </w:pPr>
      <w:r>
        <w:t>40.</w:t>
      </w:r>
      <w:r>
        <w:tab/>
      </w:r>
      <w:r w:rsidRPr="008836A2">
        <w:rPr>
          <w:b/>
        </w:rPr>
        <w:t>Г-н О'Флаэрти</w:t>
      </w:r>
      <w:r w:rsidRPr="00FE316E">
        <w:t xml:space="preserve"> </w:t>
      </w:r>
      <w:r>
        <w:t>(Докладчик по замечанию общего порядка) одобряет эти предложения. Таким образом</w:t>
      </w:r>
      <w:r w:rsidR="00AD2634">
        <w:t>,</w:t>
      </w:r>
      <w:r>
        <w:t xml:space="preserve"> новый пункт 8 может гласить следующее: "</w:t>
      </w:r>
      <w:r w:rsidR="008836A2">
        <w:t>Сл</w:t>
      </w:r>
      <w:r w:rsidR="008836A2">
        <w:t>е</w:t>
      </w:r>
      <w:r w:rsidR="008836A2">
        <w:t>дует напомнить</w:t>
      </w:r>
      <w:r>
        <w:t>, что в периодических докладах, которые государства-участники представляют Комитету, им следует предоставлять сведения о зак</w:t>
      </w:r>
      <w:r>
        <w:t>о</w:t>
      </w:r>
      <w:r>
        <w:t>нодательных положениях, административных методах и внутренних судебных решениях, а также о методах общеполитического и секторального характера, касающихся прав, охраняемых статьей 19, с учетом вопросов, рассмотренных в настоящем замечании общего порядка. Им также следует предоставлять имеющиеся свед</w:t>
      </w:r>
      <w:r>
        <w:t>е</w:t>
      </w:r>
      <w:r>
        <w:t>ния об обжаловании судебных решений, если эти права были нар</w:t>
      </w:r>
      <w:r>
        <w:t>у</w:t>
      </w:r>
      <w:r>
        <w:t>шены".</w:t>
      </w:r>
    </w:p>
    <w:p w:rsidR="003A744E" w:rsidRDefault="003A744E" w:rsidP="00E82219">
      <w:pPr>
        <w:pStyle w:val="SingleTxtGR"/>
        <w:rPr>
          <w:i/>
        </w:rPr>
      </w:pPr>
      <w:r>
        <w:t>41.</w:t>
      </w:r>
      <w:r>
        <w:tab/>
      </w:r>
      <w:r>
        <w:rPr>
          <w:i/>
        </w:rPr>
        <w:t>Пункт 8, измененный таким образом, принимается.</w:t>
      </w:r>
    </w:p>
    <w:p w:rsidR="003A744E" w:rsidRDefault="003A744E" w:rsidP="00E82219">
      <w:pPr>
        <w:pStyle w:val="SingleTxtGR"/>
        <w:rPr>
          <w:i/>
        </w:rPr>
      </w:pPr>
      <w:r>
        <w:rPr>
          <w:i/>
        </w:rPr>
        <w:t>Пункт 9</w:t>
      </w:r>
    </w:p>
    <w:p w:rsidR="003A744E" w:rsidRDefault="003A744E" w:rsidP="00E82219">
      <w:pPr>
        <w:pStyle w:val="SingleTxtGR"/>
        <w:rPr>
          <w:i/>
        </w:rPr>
      </w:pPr>
      <w:r>
        <w:t>42.</w:t>
      </w:r>
      <w:r>
        <w:tab/>
      </w:r>
      <w:r w:rsidRPr="00E26B3B">
        <w:rPr>
          <w:b/>
        </w:rPr>
        <w:t>Г-н О'Флаэрти</w:t>
      </w:r>
      <w:r w:rsidRPr="00FE316E">
        <w:t xml:space="preserve"> </w:t>
      </w:r>
      <w:r>
        <w:t>(Докладчик по замечанию общего порядка) поясняет, что этот пункт касается исключительно свободы мнения. Таким образом</w:t>
      </w:r>
      <w:r w:rsidR="008836A2">
        <w:t>,</w:t>
      </w:r>
      <w:r>
        <w:t xml:space="preserve"> именно в нем могли бы найти свое место предложения г-на Амора</w:t>
      </w:r>
      <w:r w:rsidR="008836A2">
        <w:t xml:space="preserve"> в отношении </w:t>
      </w:r>
      <w:r>
        <w:t>полит</w:t>
      </w:r>
      <w:r>
        <w:t>и</w:t>
      </w:r>
      <w:r>
        <w:t>ческих или религиозных убеждений. Этот раздел, касающийся свободы мнения, построен на основных принципах замечания общего порядка № 10, а также на следствиях, вытекающих из сообщений по данному вопросу. Юриспруденция Комитета в отношении свободы мнения является весьма огр</w:t>
      </w:r>
      <w:r>
        <w:t>а</w:t>
      </w:r>
      <w:r>
        <w:t xml:space="preserve">ниченной. В этом пункте </w:t>
      </w:r>
      <w:r w:rsidR="008836A2">
        <w:t xml:space="preserve">ссылка касается </w:t>
      </w:r>
      <w:r>
        <w:t xml:space="preserve">в основном дел </w:t>
      </w:r>
      <w:r w:rsidRPr="00D64842">
        <w:rPr>
          <w:i/>
        </w:rPr>
        <w:t xml:space="preserve">Канга </w:t>
      </w:r>
      <w:r w:rsidRPr="00D64842">
        <w:t>и</w:t>
      </w:r>
      <w:r>
        <w:rPr>
          <w:i/>
        </w:rPr>
        <w:t xml:space="preserve"> Форисс</w:t>
      </w:r>
      <w:r>
        <w:rPr>
          <w:i/>
        </w:rPr>
        <w:t>о</w:t>
      </w:r>
      <w:r>
        <w:rPr>
          <w:i/>
        </w:rPr>
        <w:t>на.</w:t>
      </w:r>
    </w:p>
    <w:p w:rsidR="003A744E" w:rsidRDefault="003A744E" w:rsidP="00E82219">
      <w:pPr>
        <w:pStyle w:val="SingleTxtGR"/>
      </w:pPr>
      <w:r>
        <w:t>43.</w:t>
      </w:r>
      <w:r>
        <w:tab/>
      </w:r>
      <w:r w:rsidRPr="00DF69D3">
        <w:rPr>
          <w:b/>
        </w:rPr>
        <w:t>Г-эжа Шанэ</w:t>
      </w:r>
      <w:r>
        <w:t xml:space="preserve"> предлагает изменить данный пункт более логичным обр</w:t>
      </w:r>
      <w:r>
        <w:t>а</w:t>
      </w:r>
      <w:r>
        <w:t>зом, в частности поменять</w:t>
      </w:r>
      <w:r w:rsidR="00DF69D3">
        <w:t xml:space="preserve"> местами четвертую и пятую фразы</w:t>
      </w:r>
      <w:r>
        <w:t xml:space="preserve">, чтобы начать с того, в чем состоит свобода мнения, затем изложить защищаемые виды мнений и закончить посягательствами на это право. Она также предлагает </w:t>
      </w:r>
      <w:r w:rsidR="00DF69D3">
        <w:t>в предп</w:t>
      </w:r>
      <w:r w:rsidR="00DF69D3">
        <w:t>о</w:t>
      </w:r>
      <w:r w:rsidR="00DF69D3">
        <w:t xml:space="preserve">следней фразе упомянуть сначала </w:t>
      </w:r>
      <w:r>
        <w:t>"арест, заключение под стражу, суд или т</w:t>
      </w:r>
      <w:r>
        <w:t>ю</w:t>
      </w:r>
      <w:r>
        <w:t>ремное заключение" и добавить "</w:t>
      </w:r>
      <w:r>
        <w:rPr>
          <w:i/>
        </w:rPr>
        <w:t>а также преследование и запугивание</w:t>
      </w:r>
      <w:r>
        <w:t>", чтобы установить их иерархию, поскольку две последние формы посягательства я</w:t>
      </w:r>
      <w:r>
        <w:t>в</w:t>
      </w:r>
      <w:r>
        <w:t xml:space="preserve">ляются менее опасными, чем первые, </w:t>
      </w:r>
      <w:r w:rsidR="00E26B3B">
        <w:t>−</w:t>
      </w:r>
      <w:r>
        <w:t xml:space="preserve"> и добавить также "клейм</w:t>
      </w:r>
      <w:r>
        <w:t>е</w:t>
      </w:r>
      <w:r>
        <w:t>ние".</w:t>
      </w:r>
    </w:p>
    <w:p w:rsidR="003A744E" w:rsidRDefault="003A744E" w:rsidP="00E82219">
      <w:pPr>
        <w:pStyle w:val="SingleTxtGR"/>
      </w:pPr>
      <w:r>
        <w:t>44.</w:t>
      </w:r>
      <w:r>
        <w:tab/>
      </w:r>
      <w:r w:rsidRPr="00DF69D3">
        <w:rPr>
          <w:b/>
        </w:rPr>
        <w:t>Г-н Ривас Посада</w:t>
      </w:r>
      <w:r>
        <w:t xml:space="preserve"> говорит, что нужно </w:t>
      </w:r>
      <w:r w:rsidR="00DF69D3">
        <w:t xml:space="preserve">в первой фразе </w:t>
      </w:r>
      <w:r>
        <w:t xml:space="preserve">уточнить, что речь идет о пункте 1 статьи 19. </w:t>
      </w:r>
    </w:p>
    <w:p w:rsidR="003A744E" w:rsidRDefault="003A744E" w:rsidP="00E82219">
      <w:pPr>
        <w:pStyle w:val="SingleTxtGR"/>
      </w:pPr>
      <w:r>
        <w:t>45.</w:t>
      </w:r>
      <w:r>
        <w:tab/>
      </w:r>
      <w:r w:rsidRPr="00DF69D3">
        <w:rPr>
          <w:b/>
        </w:rPr>
        <w:t>Г-н Бузид</w:t>
      </w:r>
      <w:r>
        <w:t xml:space="preserve"> предлагает дополнить третью фразу словами "совершенно св</w:t>
      </w:r>
      <w:r>
        <w:t>о</w:t>
      </w:r>
      <w:r>
        <w:t xml:space="preserve">бодно": "Свобода мнения распространяется на право каждого человека </w:t>
      </w:r>
      <w:r>
        <w:rPr>
          <w:i/>
        </w:rPr>
        <w:t>сове</w:t>
      </w:r>
      <w:r>
        <w:rPr>
          <w:i/>
        </w:rPr>
        <w:t>р</w:t>
      </w:r>
      <w:r>
        <w:rPr>
          <w:i/>
        </w:rPr>
        <w:t>шенно свободно</w:t>
      </w:r>
      <w:r>
        <w:t xml:space="preserve"> менять свое мнение, когда он это</w:t>
      </w:r>
      <w:r w:rsidR="00E26B3B">
        <w:t>го</w:t>
      </w:r>
      <w:r>
        <w:t xml:space="preserve"> пожелает, и в том направл</w:t>
      </w:r>
      <w:r>
        <w:t>е</w:t>
      </w:r>
      <w:r>
        <w:t>нии, в к</w:t>
      </w:r>
      <w:r w:rsidR="00DF69D3">
        <w:t xml:space="preserve">отором </w:t>
      </w:r>
      <w:r>
        <w:t>он это</w:t>
      </w:r>
      <w:r w:rsidR="00E26B3B">
        <w:t>го</w:t>
      </w:r>
      <w:r>
        <w:t xml:space="preserve"> пож</w:t>
      </w:r>
      <w:r>
        <w:t>е</w:t>
      </w:r>
      <w:r>
        <w:t>лает".</w:t>
      </w:r>
    </w:p>
    <w:p w:rsidR="003A744E" w:rsidRDefault="003A744E" w:rsidP="00E82219">
      <w:pPr>
        <w:pStyle w:val="SingleTxtGR"/>
      </w:pPr>
      <w:r>
        <w:t>46.</w:t>
      </w:r>
      <w:r>
        <w:tab/>
      </w:r>
      <w:r w:rsidRPr="00DF69D3">
        <w:rPr>
          <w:b/>
        </w:rPr>
        <w:t>Г-н Бхагвати</w:t>
      </w:r>
      <w:r>
        <w:t xml:space="preserve"> предлагает заменить "в том направлении, в котором он п</w:t>
      </w:r>
      <w:r>
        <w:t>о</w:t>
      </w:r>
      <w:r>
        <w:t>желает" "</w:t>
      </w:r>
      <w:r>
        <w:rPr>
          <w:i/>
        </w:rPr>
        <w:t>по тем причинам,</w:t>
      </w:r>
      <w:r w:rsidRPr="00E26B3B">
        <w:t xml:space="preserve"> по которым он пожелает</w:t>
      </w:r>
      <w:r>
        <w:t>".</w:t>
      </w:r>
    </w:p>
    <w:p w:rsidR="003A744E" w:rsidRDefault="003A744E" w:rsidP="00E82219">
      <w:pPr>
        <w:pStyle w:val="SingleTxtGR"/>
      </w:pPr>
      <w:r>
        <w:t>47.</w:t>
      </w:r>
      <w:r>
        <w:tab/>
      </w:r>
      <w:r w:rsidRPr="00FE6C70">
        <w:rPr>
          <w:b/>
        </w:rPr>
        <w:t>Г-н Амор</w:t>
      </w:r>
      <w:r>
        <w:t xml:space="preserve"> одобряет изменение, предложенное г-жой Шанэ. Он хотел бы добавить в четвертой фразе слова "реальных, воспринимаемых </w:t>
      </w:r>
      <w:r>
        <w:rPr>
          <w:i/>
        </w:rPr>
        <w:t>или предпол</w:t>
      </w:r>
      <w:r>
        <w:rPr>
          <w:i/>
        </w:rPr>
        <w:t>а</w:t>
      </w:r>
      <w:r>
        <w:rPr>
          <w:i/>
        </w:rPr>
        <w:t>гаемых мнений".</w:t>
      </w:r>
      <w:r w:rsidRPr="00CA50C1">
        <w:t xml:space="preserve"> Он также</w:t>
      </w:r>
      <w:r>
        <w:t xml:space="preserve"> спрашивает, не нужно ли разделить этот пункт на две части.</w:t>
      </w:r>
    </w:p>
    <w:p w:rsidR="003A744E" w:rsidRDefault="003A744E" w:rsidP="00E82219">
      <w:pPr>
        <w:pStyle w:val="SingleTxtGR"/>
      </w:pPr>
      <w:r>
        <w:t>48.</w:t>
      </w:r>
      <w:r>
        <w:tab/>
      </w:r>
      <w:r w:rsidRPr="00FE6C70">
        <w:rPr>
          <w:b/>
        </w:rPr>
        <w:t>Г-н О'Флаэрти</w:t>
      </w:r>
      <w:r w:rsidRPr="00FE316E">
        <w:t xml:space="preserve"> </w:t>
      </w:r>
      <w:r>
        <w:t>(Докладчик по замечанию общего порядка) одобряет предложение г-жи Шанэ, а также все предложенные изменения редакционного характера. Напротив, он не поддерживает разделение данного пункта на две части, поскольку эти части ок</w:t>
      </w:r>
      <w:r>
        <w:t>а</w:t>
      </w:r>
      <w:r>
        <w:t>жутся в таком случае слишком короткими.</w:t>
      </w:r>
    </w:p>
    <w:p w:rsidR="003A744E" w:rsidRDefault="003A744E" w:rsidP="00E82219">
      <w:pPr>
        <w:pStyle w:val="SingleTxtGR"/>
        <w:rPr>
          <w:i/>
        </w:rPr>
      </w:pPr>
      <w:r>
        <w:t>49.</w:t>
      </w:r>
      <w:r>
        <w:tab/>
      </w:r>
      <w:r>
        <w:rPr>
          <w:i/>
        </w:rPr>
        <w:t>Пункт 9, измененный таким образом, принимается.</w:t>
      </w:r>
    </w:p>
    <w:p w:rsidR="00EE5C37" w:rsidRDefault="003A744E" w:rsidP="00E82219">
      <w:pPr>
        <w:pStyle w:val="SingleTxtGR"/>
        <w:rPr>
          <w:i/>
        </w:rPr>
      </w:pPr>
      <w:r>
        <w:rPr>
          <w:i/>
        </w:rPr>
        <w:t>Заседание закрывается в 13 ч. 10 м.</w:t>
      </w:r>
    </w:p>
    <w:p w:rsidR="003A744E" w:rsidRPr="003A744E" w:rsidRDefault="003A744E" w:rsidP="00E82219">
      <w:pPr>
        <w:pStyle w:val="SingleTxtGR"/>
      </w:pPr>
    </w:p>
    <w:sectPr w:rsidR="003A744E" w:rsidRPr="003A744E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10E6" w:rsidRDefault="00DA10E6">
      <w:r>
        <w:rPr>
          <w:lang w:val="en-US"/>
        </w:rPr>
        <w:tab/>
      </w:r>
      <w:r>
        <w:separator/>
      </w:r>
    </w:p>
  </w:endnote>
  <w:endnote w:type="continuationSeparator" w:id="0">
    <w:p w:rsidR="00DA10E6" w:rsidRDefault="00DA1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0E6" w:rsidRPr="00E82219" w:rsidRDefault="00DA10E6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GE.09-458</w:t>
    </w:r>
    <w:r>
      <w:rPr>
        <w:lang w:val="ru-RU"/>
      </w:rPr>
      <w:t>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0E6" w:rsidRPr="005F0588" w:rsidRDefault="00DA10E6">
    <w:pPr>
      <w:pStyle w:val="Footer"/>
      <w:rPr>
        <w:lang w:val="en-US"/>
      </w:rPr>
    </w:pPr>
    <w:r>
      <w:rPr>
        <w:lang w:val="en-US"/>
      </w:rPr>
      <w:t>GE.09-458</w:t>
    </w:r>
    <w:r>
      <w:rPr>
        <w:lang w:val="ru-RU"/>
      </w:rPr>
      <w:t>15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0E6" w:rsidRDefault="00DA10E6" w:rsidP="007569DE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</w:p>
  <w:p w:rsidR="00DA10E6" w:rsidRPr="007569DE" w:rsidRDefault="00DA10E6">
    <w:pPr>
      <w:pStyle w:val="Footer"/>
      <w:rPr>
        <w:sz w:val="20"/>
        <w:lang w:val="ru-RU"/>
      </w:rPr>
    </w:pPr>
  </w:p>
  <w:p w:rsidR="00DA10E6" w:rsidRPr="007B2C3F" w:rsidRDefault="00DA10E6">
    <w:pPr>
      <w:pStyle w:val="Footer"/>
      <w:rPr>
        <w:sz w:val="20"/>
        <w:lang w:val="en-US"/>
      </w:rPr>
    </w:pPr>
    <w:r>
      <w:rPr>
        <w:sz w:val="20"/>
        <w:lang w:val="en-US"/>
      </w:rPr>
      <w:t>GE.09-45815  (R)  260210  0</w:t>
    </w:r>
    <w:r>
      <w:rPr>
        <w:sz w:val="20"/>
        <w:lang w:val="ru-RU"/>
      </w:rPr>
      <w:t>3</w:t>
    </w:r>
    <w:r>
      <w:rPr>
        <w:sz w:val="20"/>
        <w:lang w:val="en-US"/>
      </w:rPr>
      <w:t>0310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0E6" w:rsidRPr="00F71F63" w:rsidRDefault="00DA10E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A10E6" w:rsidRPr="00F71F63" w:rsidRDefault="00DA10E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A10E6" w:rsidRPr="00635E86" w:rsidRDefault="00DA10E6" w:rsidP="00635E86">
      <w:pPr>
        <w:pStyle w:val="Footer"/>
      </w:pPr>
    </w:p>
  </w:footnote>
  <w:footnote w:id="1">
    <w:p w:rsidR="00DA10E6" w:rsidRPr="00687C17" w:rsidRDefault="00DA10E6" w:rsidP="001946DF">
      <w:pPr>
        <w:pStyle w:val="FootnoteText"/>
        <w:spacing w:after="120"/>
        <w:rPr>
          <w:sz w:val="20"/>
          <w:lang w:val="ru-RU"/>
        </w:rPr>
      </w:pPr>
      <w:r>
        <w:tab/>
      </w:r>
      <w:r w:rsidRPr="00687C17">
        <w:rPr>
          <w:rStyle w:val="FootnoteReference"/>
          <w:sz w:val="20"/>
          <w:vertAlign w:val="baseline"/>
          <w:lang w:val="ru-RU"/>
        </w:rPr>
        <w:t>*</w:t>
      </w:r>
      <w:r w:rsidRPr="00687C17">
        <w:rPr>
          <w:lang w:val="ru-RU"/>
        </w:rPr>
        <w:tab/>
      </w:r>
      <w:r>
        <w:rPr>
          <w:lang w:val="ru-RU"/>
        </w:rPr>
        <w:t>Краткий отчет о 2675-м, 2676-м и 2677-м заседаниях не составлялся.</w:t>
      </w:r>
    </w:p>
  </w:footnote>
  <w:footnote w:id="2">
    <w:p w:rsidR="00DA10E6" w:rsidRDefault="00DA10E6" w:rsidP="003A744E">
      <w:pPr>
        <w:pStyle w:val="FootnoteText"/>
        <w:rPr>
          <w:lang w:val="ru-RU"/>
        </w:rPr>
      </w:pPr>
      <w:r w:rsidRPr="00687C17">
        <w:rPr>
          <w:lang w:val="ru-RU"/>
        </w:rPr>
        <w:tab/>
      </w:r>
      <w:r w:rsidRPr="00687C17">
        <w:rPr>
          <w:rStyle w:val="FootnoteReference"/>
          <w:sz w:val="20"/>
          <w:vertAlign w:val="baseline"/>
          <w:lang w:val="ru-RU"/>
        </w:rPr>
        <w:t>**</w:t>
      </w:r>
      <w:r w:rsidRPr="00687C17">
        <w:rPr>
          <w:lang w:val="ru-RU"/>
        </w:rPr>
        <w:tab/>
      </w:r>
      <w:r>
        <w:rPr>
          <w:lang w:val="ru-RU"/>
        </w:rPr>
        <w:t>Краткий отчет о первой части (закрытой) этого заседания не составлялся.</w:t>
      </w:r>
    </w:p>
    <w:p w:rsidR="00DA10E6" w:rsidRDefault="00DA10E6" w:rsidP="003A744E">
      <w:pPr>
        <w:pStyle w:val="FootnoteText"/>
        <w:pBdr>
          <w:bottom w:val="single" w:sz="4" w:space="1" w:color="auto"/>
        </w:pBdr>
        <w:ind w:right="99"/>
        <w:rPr>
          <w:lang w:val="ru-RU"/>
        </w:rPr>
      </w:pPr>
    </w:p>
    <w:p w:rsidR="00DA10E6" w:rsidRPr="00C4481B" w:rsidRDefault="00DA10E6" w:rsidP="001946DF">
      <w:pPr>
        <w:pStyle w:val="FootnoteText"/>
        <w:spacing w:after="120"/>
        <w:rPr>
          <w:szCs w:val="18"/>
          <w:lang w:val="ru-RU"/>
        </w:rPr>
      </w:pPr>
      <w:r w:rsidRPr="00C4481B">
        <w:rPr>
          <w:szCs w:val="18"/>
          <w:lang w:val="ru-RU"/>
        </w:rPr>
        <w:tab/>
      </w:r>
      <w:r w:rsidRPr="00C4481B">
        <w:rPr>
          <w:szCs w:val="18"/>
          <w:lang w:val="ru-RU"/>
        </w:rPr>
        <w:tab/>
        <w:t>В настоящий краткий отчет могут вноситься поправки.</w:t>
      </w:r>
    </w:p>
    <w:p w:rsidR="00DA10E6" w:rsidRPr="00C4481B" w:rsidRDefault="00DA10E6" w:rsidP="001946DF">
      <w:pPr>
        <w:pStyle w:val="FootnoteText"/>
        <w:spacing w:after="120"/>
        <w:rPr>
          <w:szCs w:val="18"/>
          <w:lang w:val="ru-RU"/>
        </w:rPr>
      </w:pPr>
      <w:r w:rsidRPr="00C4481B">
        <w:rPr>
          <w:szCs w:val="18"/>
          <w:lang w:val="ru-RU"/>
        </w:rPr>
        <w:tab/>
      </w:r>
      <w:r w:rsidRPr="00C4481B">
        <w:rPr>
          <w:szCs w:val="18"/>
          <w:lang w:val="ru-RU"/>
        </w:rPr>
        <w:tab/>
        <w:t>Поправки к настоящему краткому докладу должны представляться на одном из рабочих языков. Они должны быть изложены в пояснительной записке, а также внесены в од</w:t>
      </w:r>
      <w:r>
        <w:rPr>
          <w:szCs w:val="18"/>
          <w:lang w:val="ru-RU"/>
        </w:rPr>
        <w:t>и</w:t>
      </w:r>
      <w:r w:rsidRPr="00C4481B">
        <w:rPr>
          <w:szCs w:val="18"/>
          <w:lang w:val="ru-RU"/>
        </w:rPr>
        <w:t>н из экземпляров отчета. Они долж</w:t>
      </w:r>
      <w:r>
        <w:rPr>
          <w:szCs w:val="18"/>
          <w:lang w:val="ru-RU"/>
        </w:rPr>
        <w:t xml:space="preserve">ны направляться самое позднее </w:t>
      </w:r>
      <w:r w:rsidRPr="003641B2">
        <w:rPr>
          <w:i/>
          <w:szCs w:val="18"/>
          <w:lang w:val="ru-RU"/>
        </w:rPr>
        <w:t>в течение одной недели с момента выпуска настоящего документа</w:t>
      </w:r>
      <w:r w:rsidRPr="00C4481B">
        <w:rPr>
          <w:szCs w:val="18"/>
          <w:lang w:val="ru-RU"/>
        </w:rPr>
        <w:t xml:space="preserve"> в </w:t>
      </w:r>
      <w:r>
        <w:rPr>
          <w:szCs w:val="18"/>
          <w:lang w:val="ru-RU"/>
        </w:rPr>
        <w:t>Группу редакционного контроля</w:t>
      </w:r>
      <w:r w:rsidRPr="00C4481B">
        <w:rPr>
          <w:szCs w:val="18"/>
          <w:lang w:val="ru-RU"/>
        </w:rPr>
        <w:t>, комната Е.4108, Дворец Наций, Женева.</w:t>
      </w:r>
    </w:p>
    <w:p w:rsidR="00DA10E6" w:rsidRPr="00C4481B" w:rsidRDefault="00DA10E6" w:rsidP="001946DF">
      <w:pPr>
        <w:pStyle w:val="FootnoteText"/>
        <w:spacing w:after="120"/>
        <w:rPr>
          <w:szCs w:val="18"/>
          <w:lang w:val="ru-RU"/>
        </w:rPr>
      </w:pPr>
      <w:r w:rsidRPr="00C4481B">
        <w:rPr>
          <w:szCs w:val="18"/>
          <w:lang w:val="ru-RU"/>
        </w:rPr>
        <w:tab/>
      </w:r>
      <w:r w:rsidRPr="00C4481B">
        <w:rPr>
          <w:szCs w:val="18"/>
          <w:lang w:val="ru-RU"/>
        </w:rPr>
        <w:tab/>
        <w:t>Любые поправки к отчетам об открытых заседаниях Комитета будут сведены в единое исправление, которое будет издано вскоре после окончания сессии.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0E6" w:rsidRPr="005F0588" w:rsidRDefault="00DA10E6">
    <w:pPr>
      <w:pStyle w:val="Header"/>
      <w:rPr>
        <w:lang w:val="en-US"/>
      </w:rPr>
    </w:pPr>
    <w:r>
      <w:t>CCPR/C/SR.2678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0E6" w:rsidRPr="005F0588" w:rsidRDefault="00DA10E6">
    <w:pPr>
      <w:pStyle w:val="Header"/>
      <w:rPr>
        <w:lang w:val="en-US"/>
      </w:rPr>
    </w:pPr>
    <w:r>
      <w:rPr>
        <w:lang w:val="en-US"/>
      </w:rPr>
      <w:tab/>
    </w:r>
    <w:r>
      <w:t>CCPR/C/SR.2678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3C51"/>
    <w:rsid w:val="00000E06"/>
    <w:rsid w:val="000033D8"/>
    <w:rsid w:val="00005C1C"/>
    <w:rsid w:val="00012C85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A7616"/>
    <w:rsid w:val="000C3688"/>
    <w:rsid w:val="000D6863"/>
    <w:rsid w:val="000E2A2B"/>
    <w:rsid w:val="00117AEE"/>
    <w:rsid w:val="001452A1"/>
    <w:rsid w:val="001463F7"/>
    <w:rsid w:val="0015769C"/>
    <w:rsid w:val="001654D6"/>
    <w:rsid w:val="00180752"/>
    <w:rsid w:val="00185076"/>
    <w:rsid w:val="0018543C"/>
    <w:rsid w:val="00190231"/>
    <w:rsid w:val="00192ABD"/>
    <w:rsid w:val="001946DF"/>
    <w:rsid w:val="001A75D5"/>
    <w:rsid w:val="001A7D40"/>
    <w:rsid w:val="001B6754"/>
    <w:rsid w:val="001D07F7"/>
    <w:rsid w:val="001D7B8F"/>
    <w:rsid w:val="001E48EE"/>
    <w:rsid w:val="001F2D04"/>
    <w:rsid w:val="0020059C"/>
    <w:rsid w:val="002019BD"/>
    <w:rsid w:val="002225F3"/>
    <w:rsid w:val="00222942"/>
    <w:rsid w:val="002259BF"/>
    <w:rsid w:val="00227416"/>
    <w:rsid w:val="00232D42"/>
    <w:rsid w:val="002330CC"/>
    <w:rsid w:val="00235BAC"/>
    <w:rsid w:val="00237334"/>
    <w:rsid w:val="002444F4"/>
    <w:rsid w:val="00244B79"/>
    <w:rsid w:val="0026029B"/>
    <w:rsid w:val="002629A0"/>
    <w:rsid w:val="00272BFC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44452"/>
    <w:rsid w:val="00356BB2"/>
    <w:rsid w:val="00360477"/>
    <w:rsid w:val="003641B2"/>
    <w:rsid w:val="00367FC9"/>
    <w:rsid w:val="003711A1"/>
    <w:rsid w:val="00372123"/>
    <w:rsid w:val="00386581"/>
    <w:rsid w:val="00387100"/>
    <w:rsid w:val="003951D3"/>
    <w:rsid w:val="003978C6"/>
    <w:rsid w:val="003A744E"/>
    <w:rsid w:val="003B40A9"/>
    <w:rsid w:val="003C016E"/>
    <w:rsid w:val="003D5EBD"/>
    <w:rsid w:val="003E4291"/>
    <w:rsid w:val="00401CE0"/>
    <w:rsid w:val="00403234"/>
    <w:rsid w:val="00407AC3"/>
    <w:rsid w:val="00414586"/>
    <w:rsid w:val="00415059"/>
    <w:rsid w:val="00424FDD"/>
    <w:rsid w:val="00425939"/>
    <w:rsid w:val="0043033D"/>
    <w:rsid w:val="00435FE4"/>
    <w:rsid w:val="00457634"/>
    <w:rsid w:val="00474F42"/>
    <w:rsid w:val="0048244D"/>
    <w:rsid w:val="004A0DE8"/>
    <w:rsid w:val="004A4CB7"/>
    <w:rsid w:val="004A57B5"/>
    <w:rsid w:val="004B01E4"/>
    <w:rsid w:val="004B19DA"/>
    <w:rsid w:val="004B7DAB"/>
    <w:rsid w:val="004C2A53"/>
    <w:rsid w:val="004C3B35"/>
    <w:rsid w:val="004C43EC"/>
    <w:rsid w:val="004E6729"/>
    <w:rsid w:val="004F0E47"/>
    <w:rsid w:val="004F24DF"/>
    <w:rsid w:val="0051339C"/>
    <w:rsid w:val="0051412F"/>
    <w:rsid w:val="00522B6F"/>
    <w:rsid w:val="0052430E"/>
    <w:rsid w:val="00527419"/>
    <w:rsid w:val="005276AD"/>
    <w:rsid w:val="00540A9A"/>
    <w:rsid w:val="00543522"/>
    <w:rsid w:val="00545680"/>
    <w:rsid w:val="0056618E"/>
    <w:rsid w:val="00576F59"/>
    <w:rsid w:val="00577A34"/>
    <w:rsid w:val="00580AAD"/>
    <w:rsid w:val="005928EB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2610A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0C29"/>
    <w:rsid w:val="006C1814"/>
    <w:rsid w:val="006C2F45"/>
    <w:rsid w:val="006C361A"/>
    <w:rsid w:val="006C361D"/>
    <w:rsid w:val="006C5657"/>
    <w:rsid w:val="006D334F"/>
    <w:rsid w:val="006D5E4E"/>
    <w:rsid w:val="006E6860"/>
    <w:rsid w:val="006E7183"/>
    <w:rsid w:val="006F296A"/>
    <w:rsid w:val="006F5FBF"/>
    <w:rsid w:val="0070327E"/>
    <w:rsid w:val="00703712"/>
    <w:rsid w:val="00707B5F"/>
    <w:rsid w:val="007135DA"/>
    <w:rsid w:val="0072134E"/>
    <w:rsid w:val="00735602"/>
    <w:rsid w:val="00745BD6"/>
    <w:rsid w:val="0075279B"/>
    <w:rsid w:val="00752BA4"/>
    <w:rsid w:val="00753748"/>
    <w:rsid w:val="007569DE"/>
    <w:rsid w:val="00762446"/>
    <w:rsid w:val="00781ACB"/>
    <w:rsid w:val="007A32E0"/>
    <w:rsid w:val="007A4A28"/>
    <w:rsid w:val="007A79EB"/>
    <w:rsid w:val="007D4CA0"/>
    <w:rsid w:val="007D7A23"/>
    <w:rsid w:val="007E38C3"/>
    <w:rsid w:val="007E549E"/>
    <w:rsid w:val="007E71C9"/>
    <w:rsid w:val="007F7553"/>
    <w:rsid w:val="00800E86"/>
    <w:rsid w:val="008033DC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36A2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8F4968"/>
    <w:rsid w:val="0091547C"/>
    <w:rsid w:val="00915B0A"/>
    <w:rsid w:val="00926904"/>
    <w:rsid w:val="009372F0"/>
    <w:rsid w:val="00953922"/>
    <w:rsid w:val="00955022"/>
    <w:rsid w:val="00957B4D"/>
    <w:rsid w:val="00964EEA"/>
    <w:rsid w:val="00980C86"/>
    <w:rsid w:val="009A5F67"/>
    <w:rsid w:val="009B07A1"/>
    <w:rsid w:val="009B1D9B"/>
    <w:rsid w:val="009B4074"/>
    <w:rsid w:val="009C30BB"/>
    <w:rsid w:val="009C60BE"/>
    <w:rsid w:val="009E6279"/>
    <w:rsid w:val="009F00A6"/>
    <w:rsid w:val="009F3460"/>
    <w:rsid w:val="009F56A7"/>
    <w:rsid w:val="009F5B05"/>
    <w:rsid w:val="00A026CA"/>
    <w:rsid w:val="00A07232"/>
    <w:rsid w:val="00A14800"/>
    <w:rsid w:val="00A156DE"/>
    <w:rsid w:val="00A157ED"/>
    <w:rsid w:val="00A23BED"/>
    <w:rsid w:val="00A2446A"/>
    <w:rsid w:val="00A326CF"/>
    <w:rsid w:val="00A4025D"/>
    <w:rsid w:val="00A800D1"/>
    <w:rsid w:val="00A81EF0"/>
    <w:rsid w:val="00A92699"/>
    <w:rsid w:val="00A92BD2"/>
    <w:rsid w:val="00A95804"/>
    <w:rsid w:val="00AB5BF0"/>
    <w:rsid w:val="00AC1C95"/>
    <w:rsid w:val="00AC2CCB"/>
    <w:rsid w:val="00AC443A"/>
    <w:rsid w:val="00AD2634"/>
    <w:rsid w:val="00AE55A4"/>
    <w:rsid w:val="00AE60E2"/>
    <w:rsid w:val="00B0169F"/>
    <w:rsid w:val="00B05F21"/>
    <w:rsid w:val="00B14EA9"/>
    <w:rsid w:val="00B30A3C"/>
    <w:rsid w:val="00B81305"/>
    <w:rsid w:val="00B81654"/>
    <w:rsid w:val="00BA020C"/>
    <w:rsid w:val="00BB17DC"/>
    <w:rsid w:val="00BB1AF9"/>
    <w:rsid w:val="00BB3808"/>
    <w:rsid w:val="00BB4C4A"/>
    <w:rsid w:val="00BB6D30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481B"/>
    <w:rsid w:val="00C51419"/>
    <w:rsid w:val="00C54056"/>
    <w:rsid w:val="00C663A3"/>
    <w:rsid w:val="00C75CB2"/>
    <w:rsid w:val="00C90723"/>
    <w:rsid w:val="00C90D5C"/>
    <w:rsid w:val="00CA609E"/>
    <w:rsid w:val="00CA6D35"/>
    <w:rsid w:val="00CA7DA4"/>
    <w:rsid w:val="00CB31FB"/>
    <w:rsid w:val="00CB65D2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6358"/>
    <w:rsid w:val="00D809D1"/>
    <w:rsid w:val="00D84ECF"/>
    <w:rsid w:val="00DA10E6"/>
    <w:rsid w:val="00DA2851"/>
    <w:rsid w:val="00DA2B7C"/>
    <w:rsid w:val="00DA5686"/>
    <w:rsid w:val="00DB2FC0"/>
    <w:rsid w:val="00DB49F0"/>
    <w:rsid w:val="00DB6621"/>
    <w:rsid w:val="00DC3C51"/>
    <w:rsid w:val="00DD3668"/>
    <w:rsid w:val="00DD38DD"/>
    <w:rsid w:val="00DE4DE8"/>
    <w:rsid w:val="00DF18FA"/>
    <w:rsid w:val="00DF49CA"/>
    <w:rsid w:val="00DF69D3"/>
    <w:rsid w:val="00DF775B"/>
    <w:rsid w:val="00E007F3"/>
    <w:rsid w:val="00E00DEA"/>
    <w:rsid w:val="00E06EF0"/>
    <w:rsid w:val="00E11679"/>
    <w:rsid w:val="00E129C3"/>
    <w:rsid w:val="00E13C85"/>
    <w:rsid w:val="00E26B3B"/>
    <w:rsid w:val="00E307D1"/>
    <w:rsid w:val="00E46A04"/>
    <w:rsid w:val="00E717F3"/>
    <w:rsid w:val="00E71C5B"/>
    <w:rsid w:val="00E72C5E"/>
    <w:rsid w:val="00E73451"/>
    <w:rsid w:val="00E7489F"/>
    <w:rsid w:val="00E75147"/>
    <w:rsid w:val="00E8167D"/>
    <w:rsid w:val="00E82219"/>
    <w:rsid w:val="00E83A36"/>
    <w:rsid w:val="00E905D8"/>
    <w:rsid w:val="00E907E9"/>
    <w:rsid w:val="00E95EBE"/>
    <w:rsid w:val="00E96BE7"/>
    <w:rsid w:val="00EA2CD0"/>
    <w:rsid w:val="00EC0044"/>
    <w:rsid w:val="00EC3183"/>
    <w:rsid w:val="00EC6B9F"/>
    <w:rsid w:val="00EE516D"/>
    <w:rsid w:val="00EE5C37"/>
    <w:rsid w:val="00EF4D1B"/>
    <w:rsid w:val="00EF7295"/>
    <w:rsid w:val="00F069D1"/>
    <w:rsid w:val="00F1503D"/>
    <w:rsid w:val="00F22712"/>
    <w:rsid w:val="00F275F5"/>
    <w:rsid w:val="00F33188"/>
    <w:rsid w:val="00F35BDE"/>
    <w:rsid w:val="00F41FB5"/>
    <w:rsid w:val="00F52A0E"/>
    <w:rsid w:val="00F71F63"/>
    <w:rsid w:val="00F87506"/>
    <w:rsid w:val="00F91F23"/>
    <w:rsid w:val="00F92C41"/>
    <w:rsid w:val="00FA5522"/>
    <w:rsid w:val="00FA6E4A"/>
    <w:rsid w:val="00FB2B35"/>
    <w:rsid w:val="00FC1177"/>
    <w:rsid w:val="00FC4AE1"/>
    <w:rsid w:val="00FD78A3"/>
    <w:rsid w:val="00FE63BD"/>
    <w:rsid w:val="00FE66E3"/>
    <w:rsid w:val="00FE6C70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272BFC"/>
    <w:pPr>
      <w:suppressAutoHyphens/>
      <w:spacing w:after="120"/>
      <w:ind w:left="1134" w:right="1134"/>
      <w:jc w:val="both"/>
    </w:pPr>
    <w:rPr>
      <w:spacing w:val="0"/>
      <w:w w:val="100"/>
      <w:kern w:val="0"/>
      <w:lang w:val="fr-CH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7</Pages>
  <Words>2444</Words>
  <Characters>13936</Characters>
  <Application>Microsoft Office Word</Application>
  <DocSecurity>4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16348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Любовь Катаева</dc:creator>
  <cp:keywords/>
  <dc:description/>
  <cp:lastModifiedBy>Любовь Катаева</cp:lastModifiedBy>
  <cp:revision>2</cp:revision>
  <cp:lastPrinted>2010-03-03T08:25:00Z</cp:lastPrinted>
  <dcterms:created xsi:type="dcterms:W3CDTF">2010-03-03T08:28:00Z</dcterms:created>
  <dcterms:modified xsi:type="dcterms:W3CDTF">2010-03-03T08:28:00Z</dcterms:modified>
</cp:coreProperties>
</file>