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7048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70483" w:rsidP="00870483">
            <w:pPr>
              <w:jc w:val="right"/>
            </w:pPr>
            <w:r w:rsidRPr="00870483">
              <w:rPr>
                <w:sz w:val="40"/>
              </w:rPr>
              <w:t>CED</w:t>
            </w:r>
            <w:r>
              <w:t>/C/15/3</w:t>
            </w:r>
          </w:p>
        </w:tc>
      </w:tr>
      <w:tr w:rsidR="002D5AAC" w:rsidRPr="00AA1AAA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870483" w:rsidRDefault="00870483" w:rsidP="00877609">
            <w:pPr>
              <w:spacing w:before="240"/>
              <w:rPr>
                <w:lang w:val="en-US"/>
              </w:rPr>
            </w:pPr>
            <w:r w:rsidRPr="00870483">
              <w:rPr>
                <w:lang w:val="en-US"/>
              </w:rPr>
              <w:t>Distr.: General</w:t>
            </w:r>
          </w:p>
          <w:p w:rsidR="00870483" w:rsidRPr="00870483" w:rsidRDefault="00870483" w:rsidP="00870483">
            <w:pPr>
              <w:spacing w:line="240" w:lineRule="exact"/>
              <w:rPr>
                <w:lang w:val="en-US"/>
              </w:rPr>
            </w:pPr>
            <w:r w:rsidRPr="00870483">
              <w:rPr>
                <w:lang w:val="en-US"/>
              </w:rPr>
              <w:t>7 December 2018</w:t>
            </w:r>
          </w:p>
          <w:p w:rsidR="00870483" w:rsidRPr="00870483" w:rsidRDefault="00870483" w:rsidP="00870483">
            <w:pPr>
              <w:spacing w:line="240" w:lineRule="exact"/>
              <w:rPr>
                <w:lang w:val="en-US"/>
              </w:rPr>
            </w:pPr>
            <w:r w:rsidRPr="00870483">
              <w:rPr>
                <w:lang w:val="en-US"/>
              </w:rPr>
              <w:t>Russian</w:t>
            </w:r>
          </w:p>
          <w:p w:rsidR="00870483" w:rsidRPr="00870483" w:rsidRDefault="00870483" w:rsidP="00870483">
            <w:pPr>
              <w:spacing w:line="240" w:lineRule="exact"/>
              <w:rPr>
                <w:lang w:val="en-US"/>
              </w:rPr>
            </w:pPr>
            <w:r w:rsidRPr="00870483">
              <w:rPr>
                <w:lang w:val="en-US"/>
              </w:rPr>
              <w:t>Original: Spanish</w:t>
            </w:r>
          </w:p>
        </w:tc>
      </w:tr>
    </w:tbl>
    <w:p w:rsidR="00870483" w:rsidRPr="00870483" w:rsidRDefault="00870483" w:rsidP="00870483">
      <w:pPr>
        <w:spacing w:before="120"/>
        <w:rPr>
          <w:b/>
          <w:sz w:val="24"/>
          <w:szCs w:val="24"/>
        </w:rPr>
      </w:pPr>
      <w:r w:rsidRPr="00870483">
        <w:rPr>
          <w:b/>
          <w:bCs/>
          <w:sz w:val="24"/>
          <w:szCs w:val="24"/>
        </w:rPr>
        <w:t>Комитет по насильственным исчезновениям</w:t>
      </w:r>
    </w:p>
    <w:p w:rsidR="00870483" w:rsidRPr="00A80B77" w:rsidRDefault="00870483" w:rsidP="00870483">
      <w:pPr>
        <w:pStyle w:val="HChG"/>
      </w:pPr>
      <w:r>
        <w:tab/>
      </w:r>
      <w:r>
        <w:tab/>
      </w:r>
      <w:r>
        <w:rPr>
          <w:bCs/>
        </w:rPr>
        <w:t>Доклад о просьбах о принятии срочных мер, представленных в соответствии</w:t>
      </w:r>
      <w:r>
        <w:rPr>
          <w:bCs/>
        </w:rPr>
        <w:br/>
        <w:t>со статьей 30 Конвенции</w:t>
      </w:r>
      <w:r w:rsidRPr="00AA1AAA">
        <w:rPr>
          <w:rStyle w:val="Appelnotedebasdep"/>
          <w:b w:val="0"/>
          <w:sz w:val="20"/>
          <w:vertAlign w:val="baseline"/>
        </w:rPr>
        <w:footnoteReference w:customMarkFollows="1" w:id="1"/>
        <w:t>*</w:t>
      </w:r>
    </w:p>
    <w:p w:rsidR="00870483" w:rsidRPr="00A80B77" w:rsidRDefault="00870483" w:rsidP="00870483">
      <w:pPr>
        <w:pStyle w:val="H1G"/>
      </w:pPr>
      <w:r>
        <w:tab/>
        <w:t>A.</w:t>
      </w:r>
      <w:r>
        <w:tab/>
      </w:r>
      <w:r>
        <w:rPr>
          <w:bCs/>
        </w:rPr>
        <w:t>Введение</w:t>
      </w:r>
    </w:p>
    <w:p w:rsidR="00870483" w:rsidRPr="00A80B77" w:rsidRDefault="00870483" w:rsidP="00870483">
      <w:pPr>
        <w:pStyle w:val="SingleTxtG"/>
      </w:pPr>
      <w:r>
        <w:t>1.</w:t>
      </w:r>
      <w:r>
        <w:tab/>
        <w:t xml:space="preserve">Правила 57 и 58 правил процедуры Комитета устанавливают, что все просьбы о принятии срочных мер, представленные на его рассмотрение согласно статье 30 Конвенции, должны быть доведены до сведения Комитета. </w:t>
      </w:r>
      <w:r w:rsidRPr="00E34203">
        <w:t>Полный текст любой из этих просьб может быть предоставлен на том языке, на котором она была получена, </w:t>
      </w:r>
      <w:r>
        <w:t xml:space="preserve">любому члену Комитета по его запросу. </w:t>
      </w:r>
      <w:r w:rsidRPr="00E34203">
        <w:t xml:space="preserve">В настоящем докладе приводится краткая информация об основных вопросах, которые были рассмотрены в контексте полученных Комитетом просьб о принятии срочных мер, и решениях, принятых в этой связи после </w:t>
      </w:r>
      <w:r>
        <w:t>четырнадцатой</w:t>
      </w:r>
      <w:r w:rsidRPr="00E34203">
        <w:t xml:space="preserve"> сессии Комитета в соответствии со статьей 30 Конвенции</w:t>
      </w:r>
      <w:r>
        <w:t>.</w:t>
      </w:r>
    </w:p>
    <w:p w:rsidR="00870483" w:rsidRPr="00A80B77" w:rsidRDefault="00870483" w:rsidP="00870483">
      <w:pPr>
        <w:pStyle w:val="H1G"/>
      </w:pPr>
      <w:r>
        <w:tab/>
        <w:t>B.</w:t>
      </w:r>
      <w:r>
        <w:tab/>
      </w:r>
      <w:r>
        <w:rPr>
          <w:bCs/>
        </w:rPr>
        <w:t>Просьбы о принятии срочных мер, полученные после четырнадцатой сессии Комитета</w:t>
      </w:r>
    </w:p>
    <w:p w:rsidR="00870483" w:rsidRPr="00A80B77" w:rsidRDefault="00870483" w:rsidP="00870483">
      <w:pPr>
        <w:pStyle w:val="SingleTxtG"/>
      </w:pPr>
      <w:r>
        <w:t>2.</w:t>
      </w:r>
      <w:r>
        <w:tab/>
      </w:r>
      <w:proofErr w:type="gramStart"/>
      <w:r>
        <w:t>В</w:t>
      </w:r>
      <w:proofErr w:type="gramEnd"/>
      <w:r>
        <w:t xml:space="preserve"> свой доклад о просьбах о принятии срочных мер, который был принят на его четырнадцатой сессии, Комитет включил информацию о решениях по 495 просьбам о принятии срочных мер, полученным до 1 июня 2018 года. За период, прошедший с этой даты по 8 ноября 2018 года, Комитет получил 56 новых просьб о принятии срочных мер, 53 из которых были зарегистрированы. Эти 53 зарегистрированные просьбы связаны с событиями, которые произошли в Колумбии, Кубе, </w:t>
      </w:r>
      <w:r w:rsidR="0012279E">
        <w:t xml:space="preserve">Ираке, </w:t>
      </w:r>
      <w:r>
        <w:t>Мексике и Того. Настоящий доклад включает перечень зарегистрированных просьб о принятии срочных мер (см. таблицу).</w:t>
      </w:r>
    </w:p>
    <w:p w:rsidR="00870483" w:rsidRPr="00A80B77" w:rsidRDefault="00870483" w:rsidP="00870483">
      <w:pPr>
        <w:pStyle w:val="SingleTxtG"/>
      </w:pPr>
      <w:r>
        <w:t>3.</w:t>
      </w:r>
      <w:r>
        <w:tab/>
        <w:t>Три просьбы не были зарегистрированы по следующим причинам: представленной информации было недостаточно, для того чтобы зарегистрировать заявление, и авторы не ответили на письмо Комитета с просьбой представить дополнительную информацию (два дела, касающиеся Кубы); события произошли в государстве, не являющемся</w:t>
      </w:r>
      <w:r w:rsidR="00BB0603">
        <w:t xml:space="preserve"> участником Конвенции (Египет).</w:t>
      </w:r>
    </w:p>
    <w:p w:rsidR="00870483" w:rsidRPr="00A80B77" w:rsidRDefault="00870483" w:rsidP="00870483">
      <w:pPr>
        <w:pStyle w:val="SingleTxtG"/>
      </w:pPr>
      <w:r>
        <w:t>4.</w:t>
      </w:r>
      <w:r>
        <w:tab/>
        <w:t>На момент подготовки настоящего доклада Комитет зарегистрировал в общей сложности 549 просьб о принятии срочных мер, информация о которых приведена ниже в разбивке по году и стране:</w:t>
      </w:r>
      <w:bookmarkStart w:id="0" w:name="_GoBack"/>
      <w:bookmarkEnd w:id="0"/>
    </w:p>
    <w:p w:rsidR="00870483" w:rsidRPr="00A80B77" w:rsidRDefault="00870483" w:rsidP="00870483">
      <w:pPr>
        <w:pStyle w:val="H23G"/>
      </w:pPr>
      <w:r>
        <w:lastRenderedPageBreak/>
        <w:tab/>
      </w:r>
      <w:r>
        <w:tab/>
      </w:r>
      <w:r w:rsidRPr="00870483">
        <w:rPr>
          <w:b w:val="0"/>
        </w:rPr>
        <w:t>Таблица</w:t>
      </w:r>
      <w:r>
        <w:br/>
        <w:t>Зарегистрированные просьбы о принятии срочных мер в разбивке</w:t>
      </w:r>
      <w:r>
        <w:br/>
        <w:t>по году и стране</w:t>
      </w:r>
    </w:p>
    <w:tbl>
      <w:tblPr>
        <w:tblW w:w="8504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"/>
        <w:gridCol w:w="499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95"/>
      </w:tblGrid>
      <w:tr w:rsidR="00870483" w:rsidRPr="00A81D36" w:rsidTr="00870483">
        <w:trPr>
          <w:cantSplit/>
          <w:trHeight w:val="1130"/>
          <w:tblHeader/>
        </w:trPr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Год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Аргентина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Армения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Бразилия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Камбоджа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Колумбия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Куба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Гондурас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Ирак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Казахстан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Марокко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Мавритания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Мексика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Шри-Ланка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113" w:right="-113"/>
              <w:jc w:val="left"/>
              <w:rPr>
                <w:i/>
                <w:iCs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Того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iCs/>
                <w:sz w:val="16"/>
                <w:szCs w:val="16"/>
              </w:rPr>
            </w:pPr>
            <w:r w:rsidRPr="00870483">
              <w:rPr>
                <w:i/>
                <w:iCs/>
                <w:sz w:val="16"/>
                <w:szCs w:val="16"/>
              </w:rPr>
              <w:t>Итого</w:t>
            </w:r>
          </w:p>
        </w:tc>
      </w:tr>
      <w:tr w:rsidR="00870483" w:rsidRPr="00A81D36" w:rsidTr="00870483">
        <w:trPr>
          <w:trHeight w:val="240"/>
        </w:trPr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2012</w:t>
            </w:r>
          </w:p>
        </w:tc>
        <w:tc>
          <w:tcPr>
            <w:tcW w:w="4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5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5</w:t>
            </w:r>
          </w:p>
        </w:tc>
      </w:tr>
      <w:tr w:rsidR="00870483" w:rsidRPr="00A81D36" w:rsidTr="00870483">
        <w:trPr>
          <w:trHeight w:val="240"/>
        </w:trPr>
        <w:tc>
          <w:tcPr>
            <w:tcW w:w="910" w:type="dxa"/>
            <w:shd w:val="clear" w:color="auto" w:fill="auto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2013</w:t>
            </w:r>
          </w:p>
        </w:tc>
        <w:tc>
          <w:tcPr>
            <w:tcW w:w="499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6</w:t>
            </w:r>
            <w:r w:rsidRPr="00870483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</w:p>
        </w:tc>
        <w:tc>
          <w:tcPr>
            <w:tcW w:w="595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7</w:t>
            </w:r>
          </w:p>
        </w:tc>
      </w:tr>
      <w:tr w:rsidR="00870483" w:rsidRPr="00A81D36" w:rsidTr="00870483">
        <w:trPr>
          <w:trHeight w:val="240"/>
        </w:trPr>
        <w:tc>
          <w:tcPr>
            <w:tcW w:w="910" w:type="dxa"/>
            <w:shd w:val="clear" w:color="auto" w:fill="auto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2014</w:t>
            </w:r>
          </w:p>
        </w:tc>
        <w:tc>
          <w:tcPr>
            <w:tcW w:w="499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5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43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</w:p>
        </w:tc>
        <w:tc>
          <w:tcPr>
            <w:tcW w:w="595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51</w:t>
            </w:r>
          </w:p>
        </w:tc>
      </w:tr>
      <w:tr w:rsidR="00870483" w:rsidRPr="00A81D36" w:rsidTr="00870483">
        <w:trPr>
          <w:trHeight w:val="240"/>
        </w:trPr>
        <w:tc>
          <w:tcPr>
            <w:tcW w:w="910" w:type="dxa"/>
            <w:shd w:val="clear" w:color="auto" w:fill="auto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2015</w:t>
            </w:r>
          </w:p>
        </w:tc>
        <w:tc>
          <w:tcPr>
            <w:tcW w:w="499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3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43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165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</w:p>
        </w:tc>
        <w:tc>
          <w:tcPr>
            <w:tcW w:w="595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211</w:t>
            </w:r>
          </w:p>
        </w:tc>
      </w:tr>
      <w:tr w:rsidR="00870483" w:rsidRPr="00A81D36" w:rsidTr="00870483">
        <w:trPr>
          <w:trHeight w:val="240"/>
        </w:trPr>
        <w:tc>
          <w:tcPr>
            <w:tcW w:w="910" w:type="dxa"/>
            <w:shd w:val="clear" w:color="auto" w:fill="auto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2016</w:t>
            </w:r>
          </w:p>
        </w:tc>
        <w:tc>
          <w:tcPr>
            <w:tcW w:w="499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4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22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58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</w:p>
        </w:tc>
        <w:tc>
          <w:tcPr>
            <w:tcW w:w="595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85</w:t>
            </w:r>
          </w:p>
        </w:tc>
      </w:tr>
      <w:tr w:rsidR="00870483" w:rsidRPr="00A81D36" w:rsidTr="00870483">
        <w:trPr>
          <w:trHeight w:val="240"/>
        </w:trPr>
        <w:tc>
          <w:tcPr>
            <w:tcW w:w="910" w:type="dxa"/>
            <w:shd w:val="clear" w:color="auto" w:fill="auto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2017</w:t>
            </w:r>
          </w:p>
        </w:tc>
        <w:tc>
          <w:tcPr>
            <w:tcW w:w="499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3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43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31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</w:p>
        </w:tc>
        <w:tc>
          <w:tcPr>
            <w:tcW w:w="595" w:type="dxa"/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86</w:t>
            </w:r>
          </w:p>
        </w:tc>
      </w:tr>
      <w:tr w:rsidR="00870483" w:rsidRPr="00A81D36" w:rsidTr="00870483">
        <w:trPr>
          <w:trHeight w:val="240"/>
        </w:trPr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2018</w:t>
            </w:r>
            <w:r w:rsidRPr="00870483">
              <w:rPr>
                <w:i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4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9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41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34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–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2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0483" w:rsidRPr="00870483" w:rsidRDefault="00870483" w:rsidP="00442C0B">
            <w:pPr>
              <w:pStyle w:val="SingleTxtG"/>
              <w:spacing w:before="40" w:after="40" w:line="220" w:lineRule="exact"/>
              <w:ind w:left="113" w:right="0"/>
              <w:jc w:val="right"/>
              <w:rPr>
                <w:sz w:val="18"/>
                <w:szCs w:val="18"/>
              </w:rPr>
            </w:pPr>
            <w:r w:rsidRPr="00870483">
              <w:rPr>
                <w:sz w:val="18"/>
                <w:szCs w:val="18"/>
              </w:rPr>
              <w:t>104</w:t>
            </w:r>
          </w:p>
        </w:tc>
      </w:tr>
      <w:tr w:rsidR="00870483" w:rsidRPr="00870483" w:rsidTr="00870483">
        <w:trPr>
          <w:trHeight w:val="283"/>
        </w:trPr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283" w:right="0"/>
              <w:jc w:val="left"/>
              <w:rPr>
                <w:b/>
                <w:sz w:val="18"/>
                <w:szCs w:val="18"/>
              </w:rPr>
            </w:pPr>
            <w:r w:rsidRPr="00870483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154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345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70483" w:rsidRPr="00870483" w:rsidRDefault="00870483" w:rsidP="00870483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szCs w:val="18"/>
              </w:rPr>
            </w:pPr>
            <w:r w:rsidRPr="00870483">
              <w:rPr>
                <w:b/>
                <w:sz w:val="18"/>
                <w:szCs w:val="18"/>
              </w:rPr>
              <w:t>549</w:t>
            </w:r>
          </w:p>
        </w:tc>
      </w:tr>
    </w:tbl>
    <w:p w:rsidR="00870483" w:rsidRPr="00870483" w:rsidRDefault="00870483" w:rsidP="00870483">
      <w:pPr>
        <w:spacing w:before="120" w:line="220" w:lineRule="exact"/>
        <w:ind w:left="1134" w:right="57" w:firstLine="170"/>
        <w:rPr>
          <w:sz w:val="18"/>
          <w:szCs w:val="18"/>
        </w:rPr>
      </w:pPr>
      <w:r w:rsidRPr="00870483">
        <w:rPr>
          <w:i/>
          <w:sz w:val="18"/>
          <w:szCs w:val="18"/>
          <w:vertAlign w:val="superscript"/>
        </w:rPr>
        <w:t>a</w:t>
      </w:r>
      <w:r w:rsidR="00BB0603">
        <w:rPr>
          <w:sz w:val="18"/>
          <w:szCs w:val="18"/>
        </w:rPr>
        <w:t xml:space="preserve"> </w:t>
      </w:r>
      <w:r w:rsidRPr="00870483">
        <w:rPr>
          <w:sz w:val="18"/>
          <w:szCs w:val="18"/>
        </w:rPr>
        <w:t>Просьба о принятии срочных мер № 9/2013 касается двух лиц. Поэтому для целей учета она рассматривается в качестве двух просьб о принятии срочных мер.</w:t>
      </w:r>
    </w:p>
    <w:p w:rsidR="00870483" w:rsidRPr="00870483" w:rsidRDefault="00870483" w:rsidP="00870483">
      <w:pPr>
        <w:spacing w:line="220" w:lineRule="exact"/>
        <w:ind w:left="1134" w:right="57" w:firstLine="170"/>
        <w:rPr>
          <w:sz w:val="18"/>
          <w:szCs w:val="18"/>
        </w:rPr>
      </w:pPr>
      <w:r w:rsidRPr="00870483">
        <w:rPr>
          <w:i/>
          <w:sz w:val="18"/>
          <w:szCs w:val="18"/>
          <w:vertAlign w:val="superscript"/>
        </w:rPr>
        <w:t>b</w:t>
      </w:r>
      <w:r w:rsidR="00BB0603">
        <w:rPr>
          <w:sz w:val="18"/>
          <w:szCs w:val="18"/>
        </w:rPr>
        <w:t xml:space="preserve"> </w:t>
      </w:r>
      <w:proofErr w:type="gramStart"/>
      <w:r w:rsidRPr="00870483">
        <w:rPr>
          <w:sz w:val="18"/>
          <w:szCs w:val="18"/>
        </w:rPr>
        <w:t>По</w:t>
      </w:r>
      <w:proofErr w:type="gramEnd"/>
      <w:r w:rsidRPr="00870483">
        <w:rPr>
          <w:sz w:val="18"/>
          <w:szCs w:val="18"/>
        </w:rPr>
        <w:t xml:space="preserve"> состоянию на 14 сентября 2018 года.</w:t>
      </w:r>
    </w:p>
    <w:p w:rsidR="00870483" w:rsidRPr="00A80B77" w:rsidRDefault="00870483" w:rsidP="00870483">
      <w:pPr>
        <w:pStyle w:val="H1G"/>
      </w:pPr>
      <w:r>
        <w:tab/>
        <w:t>C.</w:t>
      </w:r>
      <w:r>
        <w:tab/>
        <w:t xml:space="preserve">Последующие действия в связи с просьбами о принятии </w:t>
      </w:r>
      <w:r>
        <w:rPr>
          <w:bCs/>
        </w:rPr>
        <w:t>срочных мер после их регистрации: тенденции, наблюдавшиеся после четырнадцатой сессии (до 14 сентября 2018 года)</w:t>
      </w:r>
    </w:p>
    <w:p w:rsidR="00870483" w:rsidRPr="00A80B77" w:rsidRDefault="00870483" w:rsidP="00870483">
      <w:pPr>
        <w:pStyle w:val="SingleTxtG"/>
      </w:pPr>
      <w:r>
        <w:t>5.</w:t>
      </w:r>
      <w:r>
        <w:tab/>
        <w:t xml:space="preserve">Комитет продолжает поддерживать контакты с государствами-участниками через их соответствующие постоянные представительства и с авторами просьб о принятии срочных мер – путем направления записок и писем от имени </w:t>
      </w:r>
      <w:r w:rsidR="0012279E">
        <w:t>Комитета и проведения совещаний</w:t>
      </w:r>
      <w:r>
        <w:t xml:space="preserve"> или по телефону.</w:t>
      </w:r>
    </w:p>
    <w:p w:rsidR="00870483" w:rsidRPr="00A80B77" w:rsidRDefault="00870483" w:rsidP="00870483">
      <w:pPr>
        <w:pStyle w:val="SingleTxtG"/>
      </w:pPr>
      <w:r>
        <w:t>6.</w:t>
      </w:r>
      <w:r>
        <w:tab/>
        <w:t>Информация, представленная в рамках процедуры срочных мер, подтверждает ряд тенденций, которые были отмечены в докладах, принятых на одиннадцатой, двенадцатой, тринадцатой и четырнадцатой сессиях (CED/C/11/3, CED/C/12/2, CED/C/13/2, CED/C/14/2). Большинство дел, по которым были зарегистрированы просьбы о принятии срочных мер, по-прежнему связаны с событиями, произошедшими в Мексике и Ираке. В период, охватываемый настоящим докладом, Комитет отметил следующие тенденции в отношении соответствующих государств-участников.</w:t>
      </w:r>
    </w:p>
    <w:p w:rsidR="00870483" w:rsidRPr="00A80B77" w:rsidRDefault="00870483" w:rsidP="00870483">
      <w:pPr>
        <w:pStyle w:val="H23G"/>
      </w:pPr>
      <w:r>
        <w:tab/>
        <w:t>1.</w:t>
      </w:r>
      <w:r>
        <w:tab/>
      </w:r>
      <w:r>
        <w:rPr>
          <w:bCs/>
        </w:rPr>
        <w:t>Тенденции, касающиеся Мексики и Ирака</w:t>
      </w:r>
    </w:p>
    <w:p w:rsidR="00870483" w:rsidRPr="00A80B77" w:rsidRDefault="00870483" w:rsidP="00870483">
      <w:pPr>
        <w:pStyle w:val="H23G"/>
      </w:pPr>
      <w:r>
        <w:tab/>
        <w:t>a)</w:t>
      </w:r>
      <w:r>
        <w:tab/>
      </w:r>
      <w:r>
        <w:rPr>
          <w:bCs/>
        </w:rPr>
        <w:t>Мексика</w:t>
      </w:r>
    </w:p>
    <w:p w:rsidR="00870483" w:rsidRPr="00A80B77" w:rsidRDefault="00870483" w:rsidP="00870483">
      <w:pPr>
        <w:pStyle w:val="SingleTxtG"/>
      </w:pPr>
      <w:r>
        <w:t>7.</w:t>
      </w:r>
      <w:r>
        <w:tab/>
        <w:t>Государство-участник представило ответы в связи с большинством недавно зарегистрированных дел. Вместе с тем сроки представления ответа на последующие ноты все больше увеличивались: с течением времени представляемая информация становилась все более поверхностной, а полученные ответы свидетельствовали о том, что активность поиска и расследований сходит на нет.</w:t>
      </w:r>
    </w:p>
    <w:p w:rsidR="00870483" w:rsidRPr="00A80B77" w:rsidRDefault="00870483" w:rsidP="00870483">
      <w:pPr>
        <w:pStyle w:val="SingleTxtG"/>
      </w:pPr>
      <w:r w:rsidRPr="00191EA7">
        <w:t>8.</w:t>
      </w:r>
      <w:r w:rsidRPr="00191EA7">
        <w:tab/>
        <w:t>Что касается просьб о принятии срочных мер, в связи с которыми Мексика</w:t>
      </w:r>
      <w:r>
        <w:t xml:space="preserve"> ответила на просьбы и рекомендации Ком</w:t>
      </w:r>
      <w:r w:rsidR="00BB0603">
        <w:t>итета, то полученная информация</w:t>
      </w:r>
      <w:r w:rsidR="00BB0603">
        <w:br/>
      </w:r>
      <w:r>
        <w:t xml:space="preserve">по-прежнему свидетельствует о том, что предпринимаются спорадические, разобщенные и, главным образом, формальные действия, которые, как представляется, не являются частью предварительно разработанной стратегии расследования и поиска </w:t>
      </w:r>
      <w:proofErr w:type="gramStart"/>
      <w:r>
        <w:t>или</w:t>
      </w:r>
      <w:proofErr w:type="gramEnd"/>
      <w:r>
        <w:t xml:space="preserve"> не соответствуют ей. Инициатива родств</w:t>
      </w:r>
      <w:r w:rsidR="0012279E">
        <w:t>енников, близких и представителей</w:t>
      </w:r>
      <w:r>
        <w:t xml:space="preserve"> пропавших без вести лиц остается ключевым фактором ускорения процессов расследования и поиска.</w:t>
      </w:r>
    </w:p>
    <w:p w:rsidR="00870483" w:rsidRPr="00A80B77" w:rsidRDefault="00870483" w:rsidP="00870483">
      <w:pPr>
        <w:pStyle w:val="SingleTxtG"/>
      </w:pPr>
      <w:r>
        <w:t>9.</w:t>
      </w:r>
      <w:r>
        <w:tab/>
      </w:r>
      <w:proofErr w:type="gramStart"/>
      <w:r>
        <w:t>В</w:t>
      </w:r>
      <w:proofErr w:type="gramEnd"/>
      <w:r>
        <w:t xml:space="preserve"> подавляющем большинстве случаев авторы признаются в том, что отсутствие прогресса в процессах поиска и расследования приводит их в отчаяние. В этой связи они сожалеют о непроведении расследований на местах, а также о непринятии мер по обеспечению всестороннего и полного изучения имеющихся доказательств.</w:t>
      </w:r>
    </w:p>
    <w:p w:rsidR="00870483" w:rsidRPr="00A80B77" w:rsidRDefault="00870483" w:rsidP="00870483">
      <w:pPr>
        <w:pStyle w:val="SingleTxtG"/>
      </w:pPr>
      <w:r>
        <w:t>10.</w:t>
      </w:r>
      <w:r>
        <w:tab/>
        <w:t>Авторы по-прежнему регулярно утверждают, что власти, которые отвечают за поиск и расследование, прямо или косвенно причастны к произошедшему, и поэтому процессы заходят в тупик. В таких случаях Комитет настаивал на важности создания механизмов привлечения к ответственности государственных должностных лиц, отвечающих за поиск и расследования, и обращался к государству-участнику с просьбой расследовать сообщения о случаях вмешательства со стороны государственных субъектов, которое может нарушить ход процесса.</w:t>
      </w:r>
    </w:p>
    <w:p w:rsidR="00870483" w:rsidRPr="00A80B77" w:rsidRDefault="00870483" w:rsidP="00870483">
      <w:pPr>
        <w:pStyle w:val="SingleTxtG"/>
      </w:pPr>
      <w:r>
        <w:t>11.</w:t>
      </w:r>
      <w:r>
        <w:tab/>
        <w:t>Авторы по-прежнему регулярно сообщают о том, что поддержка семей и родственников исчезнувших лиц крайне ограничена и не учитывает их потребностей. В тех случаях, когда такие трудности были выявлены, Комитет напоминал государству-участнику о том, что меры по защите и поддержке должны определяться и осуществляться в консультации с бенефициарами, чтобы обеспечить удовлетворение их потребностей. Эти случаи свидетельствуют также о том, что насильственные исчезновения оказывают непропорционально сильное воздействие на женщин, которые зачастую остаются единственными кормильцами семьи.</w:t>
      </w:r>
    </w:p>
    <w:p w:rsidR="00870483" w:rsidRPr="00A80B77" w:rsidRDefault="00870483" w:rsidP="00870483">
      <w:pPr>
        <w:pStyle w:val="SingleTxtG"/>
      </w:pPr>
      <w:r>
        <w:t>12.</w:t>
      </w:r>
      <w:r>
        <w:tab/>
        <w:t>На момент подготовки настоящего доклада Комитет получил в общей сложности девять новых просьб, связанных с насильственными исчезновениями мигрантов. Эти случаи свидетельствуют о серьезных трудностях, с которыми сталкиваются члены семей в получении доступа к информации и любой другой форме участия в процессах поиска и расследования. Они сталкиваются с серьезными трудностями не только из-за больших расстояний, но и из-за чрезмерного формализма механизмов международной помощи. Это свидетельствует о том, что, хотя соглашения о международном сотрудничестве в уголовных вопросах и были заключены, они не принесли сколько-нибудь значимых результатов. В таких случаях Комитет подчеркивает важность содействия участию родственников при помощи средств коммуникации, таких как видеоконференции.</w:t>
      </w:r>
    </w:p>
    <w:p w:rsidR="00870483" w:rsidRPr="00A80B77" w:rsidRDefault="00870483" w:rsidP="00870483">
      <w:pPr>
        <w:pStyle w:val="SingleTxtG"/>
      </w:pPr>
      <w:r>
        <w:t>13.</w:t>
      </w:r>
      <w:r>
        <w:tab/>
        <w:t>Комитет также хотел бы обратить внимание на надежды, выраженные несколькими родственниками лиц, пропавших после выборов. Информация, полученная Комитетом, говорит и о ряде позитивных инициатив в плане того, как рассматриваются те или иные дела.</w:t>
      </w:r>
    </w:p>
    <w:p w:rsidR="00870483" w:rsidRPr="00A80B77" w:rsidRDefault="00870483" w:rsidP="00870483">
      <w:pPr>
        <w:pStyle w:val="H23G"/>
      </w:pPr>
      <w:r>
        <w:tab/>
        <w:t>b)</w:t>
      </w:r>
      <w:r>
        <w:tab/>
      </w:r>
      <w:r>
        <w:rPr>
          <w:bCs/>
        </w:rPr>
        <w:t>Ирак</w:t>
      </w:r>
    </w:p>
    <w:p w:rsidR="00870483" w:rsidRPr="00A80B77" w:rsidRDefault="00870483" w:rsidP="00870483">
      <w:pPr>
        <w:pStyle w:val="SingleTxtG"/>
      </w:pPr>
      <w:r>
        <w:t>14.</w:t>
      </w:r>
      <w:r>
        <w:tab/>
        <w:t xml:space="preserve">Что касается просьб о принятии срочных мер, зарегистрированных в связи с событиями в Ираке, то государство-участник не представило ни одного ответа </w:t>
      </w:r>
      <w:r w:rsidR="00BB0603">
        <w:br/>
      </w:r>
      <w:r>
        <w:t>на 15</w:t>
      </w:r>
      <w:r w:rsidR="0012279E">
        <w:t xml:space="preserve"> просьб о принятии срочных мер</w:t>
      </w:r>
      <w:r>
        <w:t>, несмотря на то, что ему было направлено четыре напоминания. В тех случаях, когда государство-участник все-таки представляло ответы, оно продолжало утверждать, что вл</w:t>
      </w:r>
      <w:r w:rsidR="0012279E">
        <w:t>асти не располагают информацией</w:t>
      </w:r>
      <w:r w:rsidR="0012279E">
        <w:br/>
      </w:r>
      <w:r>
        <w:t>о пропавших без вести лицах. Они не предоставляют никакой информации о мерах, принятых для их поиска и расследования предполагаемых насильственных исчезновений. В некоторых случаях государство-участник продолжает призывать родственников представлять информацию об исчезнувших лицах</w:t>
      </w:r>
      <w:r w:rsidRPr="004C0E08">
        <w:t xml:space="preserve"> </w:t>
      </w:r>
      <w:r>
        <w:t xml:space="preserve">властям. В этой связи Комитет, как и прежде, выражает обеспокоенность по поводу обращения с родственниками пропавших без вести лиц со стороны властей, в том числе в тех случаях, когда они направляют письма в Комитет. В других случаях государство-участник просто заявляло, что исчезнувшее лицо было занесено в список пропавших без вести по причине его </w:t>
      </w:r>
      <w:r w:rsidR="00BB0603">
        <w:t>связи с Исламским государством.</w:t>
      </w:r>
    </w:p>
    <w:p w:rsidR="00870483" w:rsidRPr="00A80B77" w:rsidRDefault="00870483" w:rsidP="00870483">
      <w:pPr>
        <w:pStyle w:val="SingleTxtG"/>
      </w:pPr>
      <w:r>
        <w:t>15.</w:t>
      </w:r>
      <w:r>
        <w:tab/>
      </w:r>
      <w:proofErr w:type="gramStart"/>
      <w:r>
        <w:t>В</w:t>
      </w:r>
      <w:proofErr w:type="gramEnd"/>
      <w:r>
        <w:t xml:space="preserve"> период, охватываемый настоящим докладом, Постоянное представительство Ирака обратилось к секретариату с просьбой о проведении встречи, чтобы изложить свою позицию по зарегистрированным Комитетом делам. Они обратили внимание на трудности в получении информации об этих делах и подчеркнули также, что некоторые дела связаны с предполагаемым исчез</w:t>
      </w:r>
      <w:r w:rsidR="0012279E">
        <w:t>новением отдельных террористов,</w:t>
      </w:r>
      <w:r w:rsidR="0012279E">
        <w:br/>
      </w:r>
      <w:r>
        <w:t xml:space="preserve">и, таким образом, они полагают, что речь не идет </w:t>
      </w:r>
      <w:r w:rsidR="00BB0603">
        <w:t>о насильственных исчезновениях.</w:t>
      </w:r>
      <w:r w:rsidR="00BB0603">
        <w:br/>
      </w:r>
      <w:proofErr w:type="gramStart"/>
      <w:r>
        <w:t>В</w:t>
      </w:r>
      <w:proofErr w:type="gramEnd"/>
      <w:r>
        <w:t xml:space="preserve"> свете вышеизложенного секретариат подчеркнул важность того, чтобы в том случае, если лицо находится под стражей без связи с внешним миром и нет никакой информации о его местонахождении, оно продолжало считаться пропавшим без вести. Он также предложил государству-участнику представить ему любую информацию, которая могла бы прояснить судьбу и местонахождение лиц, от имени которых были поданы просьбы о принятии срочных мер.</w:t>
      </w:r>
    </w:p>
    <w:p w:rsidR="00870483" w:rsidRPr="00A80B77" w:rsidRDefault="00870483" w:rsidP="00870483">
      <w:pPr>
        <w:pStyle w:val="SingleTxtG"/>
      </w:pPr>
      <w:r>
        <w:t>16.</w:t>
      </w:r>
      <w:r>
        <w:tab/>
        <w:t xml:space="preserve">Комитет несколько раз связывался с авторами просьб о принятии срочных мер, представленных в связи с событиями в Ираке, и просил их представить более подробную информацию относительно того, как факты были доведены до сведения национальных органов, в соответствии с пунктом </w:t>
      </w:r>
      <w:proofErr w:type="gramStart"/>
      <w:r>
        <w:t>3</w:t>
      </w:r>
      <w:proofErr w:type="gramEnd"/>
      <w:r>
        <w:t xml:space="preserve"> а) статьи 30. Комитет считает, что это положение Конвенции служит также для облегчения взаимодействия с государством-участником в связи с упомянутыми исчезновениями. В этой связи Комитет напоминает, что он действует в соответствии с пунктом 2 c) статьи 30 Конвенции, которая требует, чтобы жалоба о н</w:t>
      </w:r>
      <w:r w:rsidR="00BB0603">
        <w:t>асильственном исчезновении была</w:t>
      </w:r>
      <w:r w:rsidR="00BB0603">
        <w:br/>
        <w:t>«</w:t>
      </w:r>
      <w:proofErr w:type="gramStart"/>
      <w:r>
        <w:t>до этого должным образом</w:t>
      </w:r>
      <w:proofErr w:type="gramEnd"/>
      <w:r>
        <w:t xml:space="preserve"> представлена компетентным органам соответствующего государства-участни</w:t>
      </w:r>
      <w:r w:rsidR="0012279E">
        <w:t>ка, таким</w:t>
      </w:r>
      <w:r>
        <w:t xml:space="preserve"> как органы, уполномоченные проводить расследования, если такая возможность существовала</w:t>
      </w:r>
      <w:r w:rsidR="00BB0603">
        <w:t>»</w:t>
      </w:r>
      <w:r>
        <w:t xml:space="preserve">. Таким образом, от авторов просьб о принятии срочных мер требуется </w:t>
      </w:r>
      <w:proofErr w:type="gramStart"/>
      <w:r>
        <w:t>представить</w:t>
      </w:r>
      <w:proofErr w:type="gramEnd"/>
      <w:r>
        <w:t xml:space="preserve"> как можно больше информации о мерах, принятых для доведения дела до сведения компетентных национальных органов, или подробно разъяснить причины, по которым они не смогли этого сделать. В этой связи Комитет призывает авторов просьб о принятии срочных мер представлять копии жалоб, поданных в национальные органы, в качестве одного из ключевых факторов идентификации упоминаемого дела. Однако направление таких копий не является требованием, которое необходимо выполнить для регистрации просьбы о принятии срочных</w:t>
      </w:r>
      <w:r w:rsidR="00BB0603">
        <w:t xml:space="preserve"> мер.</w:t>
      </w:r>
    </w:p>
    <w:p w:rsidR="00870483" w:rsidRPr="00A80B77" w:rsidRDefault="00870483" w:rsidP="00870483">
      <w:pPr>
        <w:pStyle w:val="H23G"/>
        <w:rPr>
          <w:rFonts w:cs="Tahoma"/>
          <w:bCs/>
        </w:rPr>
      </w:pPr>
      <w:r>
        <w:tab/>
        <w:t>c)</w:t>
      </w:r>
      <w:r>
        <w:tab/>
      </w:r>
      <w:r w:rsidR="0012279E">
        <w:rPr>
          <w:bCs/>
        </w:rPr>
        <w:t>Другие государства-</w:t>
      </w:r>
      <w:r>
        <w:rPr>
          <w:bCs/>
        </w:rPr>
        <w:t>участники</w:t>
      </w:r>
    </w:p>
    <w:p w:rsidR="00870483" w:rsidRPr="00A80B77" w:rsidRDefault="00870483" w:rsidP="00870483">
      <w:pPr>
        <w:pStyle w:val="SingleTxtG"/>
      </w:pPr>
      <w:r>
        <w:t>17.</w:t>
      </w:r>
      <w:r>
        <w:tab/>
        <w:t>Что касается просьб о принятии срочных мер, касающихся других государств-участников, то Комитет полагает, что было зарегистрировано</w:t>
      </w:r>
      <w:r w:rsidRPr="00B037C4">
        <w:t xml:space="preserve"> </w:t>
      </w:r>
      <w:r>
        <w:t>слишком мало таких просьб, чтобы выявить какие-либо тенденции. Тем не менее зарегистрированные просьбы позволяют отметить</w:t>
      </w:r>
      <w:r w:rsidR="0012279E">
        <w:t xml:space="preserve"> следующее.</w:t>
      </w:r>
    </w:p>
    <w:p w:rsidR="00870483" w:rsidRPr="00A80B77" w:rsidRDefault="00870483" w:rsidP="00870483">
      <w:pPr>
        <w:pStyle w:val="H4G"/>
        <w:rPr>
          <w:rFonts w:cs="Tahoma"/>
          <w:bCs/>
        </w:rPr>
      </w:pPr>
      <w:r>
        <w:tab/>
        <w:t>i)</w:t>
      </w:r>
      <w:r>
        <w:tab/>
      </w:r>
      <w:r>
        <w:rPr>
          <w:iCs/>
        </w:rPr>
        <w:t>Армения</w:t>
      </w:r>
    </w:p>
    <w:p w:rsidR="00870483" w:rsidRPr="00A80B77" w:rsidRDefault="00870483" w:rsidP="00870483">
      <w:pPr>
        <w:pStyle w:val="SingleTxtG"/>
      </w:pPr>
      <w:r>
        <w:t>18.</w:t>
      </w:r>
      <w:r>
        <w:tab/>
      </w:r>
      <w:proofErr w:type="gramStart"/>
      <w:r>
        <w:t>В</w:t>
      </w:r>
      <w:proofErr w:type="gramEnd"/>
      <w:r>
        <w:t xml:space="preserve"> случае Ары Хачатряна (просьба о принятии срочных мер № 376/2017) государство-участник представило свой ответ, в котором сообщалось, что с 2011 года ведется предварительное следствие. Ответ был передан авторам просьбы для представления ими своих замечаний. В свете полученной информации Комитетом была направлена нота, в которой он выразил свою обеспокоенность в связи с тем, что спустя более чем семь лет после исчезновения г-на Хачатряна до сих пор ничего не известно о его судьбе и местонахождении; что информация, представленная государством-участником, не свидетельствуют о том, что власти, занимающиеся рассмотрением его дела, разработали какой-либо план или стратегию ведения расследования; что ведущий следователь по делу менялся семь раз, что не позволило провести тщательное и последовательное расследование исчезновения г-на Хачатряна; что родственники и представители г-на Хач</w:t>
      </w:r>
      <w:r w:rsidR="00BB0603">
        <w:t>атряна не были проинформированы</w:t>
      </w:r>
      <w:r w:rsidR="00BB0603">
        <w:br/>
      </w:r>
      <w:r>
        <w:t>о мерах, принятых властями, отвечающими за по</w:t>
      </w:r>
      <w:r w:rsidR="00BB0603">
        <w:t>иск и проведение расследования;</w:t>
      </w:r>
      <w:r w:rsidR="00BB0603">
        <w:br/>
      </w:r>
      <w:r>
        <w:t>и что, согласно ряду утверждений, власти государства-участника обращались с родственниками г-на Хачатряна враждебно. Государство-участник просило Комитет продлить крайний срок представления ответа, который был продлен до 17 сентября. Ответ государства-участника от 18 сентября 2018 года был направлен авторам, которые вновь повторили свои замечания относительно недочетов в процессах поиска и проведения расследования.</w:t>
      </w:r>
    </w:p>
    <w:p w:rsidR="00870483" w:rsidRPr="00A80B77" w:rsidRDefault="00870483" w:rsidP="00870483">
      <w:pPr>
        <w:pStyle w:val="H4G"/>
      </w:pPr>
      <w:r>
        <w:tab/>
        <w:t>ii)</w:t>
      </w:r>
      <w:r>
        <w:tab/>
      </w:r>
      <w:r>
        <w:rPr>
          <w:iCs/>
        </w:rPr>
        <w:t>Бразилия</w:t>
      </w:r>
    </w:p>
    <w:p w:rsidR="00870483" w:rsidRPr="00A80B77" w:rsidRDefault="00870483" w:rsidP="00870483">
      <w:pPr>
        <w:pStyle w:val="SingleTxtG"/>
      </w:pPr>
      <w:r>
        <w:t>19.</w:t>
      </w:r>
      <w:r>
        <w:tab/>
      </w:r>
      <w:proofErr w:type="gramStart"/>
      <w:r>
        <w:t>В</w:t>
      </w:r>
      <w:proofErr w:type="gramEnd"/>
      <w:r>
        <w:t xml:space="preserve"> случае Дави Сантоса Фиузы (просьба о принятии срочных</w:t>
      </w:r>
      <w:r w:rsidR="00BB0603">
        <w:t xml:space="preserve"> мер № 61/2014)</w:t>
      </w:r>
      <w:r w:rsidR="00BB0603">
        <w:br/>
      </w:r>
      <w:r>
        <w:t xml:space="preserve">21 ноября 2017 года государству-участнику была направлена последующая нота с просьбой представить дополнительную информацию. Государство-участник просило продлить крайний срок представления ответа, который был продлен до 15 декабря 2017 года. Ответ, несмотря на напоминания, направленные государству-участнику, получен не был </w:t>
      </w:r>
      <w:r w:rsidRPr="003430E3">
        <w:t>[</w:t>
      </w:r>
      <w:r>
        <w:t>возможно ответ будет получен до начала сессии].</w:t>
      </w:r>
    </w:p>
    <w:p w:rsidR="00870483" w:rsidRPr="00307AA2" w:rsidRDefault="00870483" w:rsidP="00870483">
      <w:pPr>
        <w:pStyle w:val="H4G"/>
      </w:pPr>
      <w:r>
        <w:tab/>
        <w:t>iii)</w:t>
      </w:r>
      <w:r>
        <w:tab/>
      </w:r>
      <w:r>
        <w:rPr>
          <w:iCs/>
        </w:rPr>
        <w:t>Камбоджа</w:t>
      </w:r>
    </w:p>
    <w:p w:rsidR="00870483" w:rsidRPr="00A80B77" w:rsidRDefault="00870483" w:rsidP="00870483">
      <w:pPr>
        <w:pStyle w:val="SingleTxtG"/>
      </w:pPr>
      <w:r>
        <w:t>20.</w:t>
      </w:r>
      <w:r>
        <w:tab/>
        <w:t>Просьба о принятии срочных мер, зарегистрированная в отношении Хема Софата (№ 11/2014), остается в силе. В ноябре 2017 года государству-участнику была направлена последующая нота с просьбой представить дополнительную информацию с напоминанием о его обязательстве принимать меры по поиску и проведению расследования на основе всех имеющихся по делу версий, в том числе тех, которые указывают на возможное участие представителей</w:t>
      </w:r>
      <w:r w:rsidR="00BB0603">
        <w:t xml:space="preserve"> государства в данных событиях.</w:t>
      </w:r>
      <w:r w:rsidR="00BB0603">
        <w:br/>
      </w:r>
      <w:r>
        <w:t>С тех пор государство-участник не представило никакого ответа, что не позволяет добиться какого-либо прогресса в разбирательстве. Комитет направит последующую ноту в случае отсутствия ответа государства-участника.</w:t>
      </w:r>
    </w:p>
    <w:p w:rsidR="00870483" w:rsidRPr="00A80B77" w:rsidRDefault="00870483" w:rsidP="00870483">
      <w:pPr>
        <w:pStyle w:val="H4G"/>
      </w:pPr>
      <w:r>
        <w:tab/>
        <w:t>iv)</w:t>
      </w:r>
      <w:r>
        <w:tab/>
      </w:r>
      <w:r>
        <w:rPr>
          <w:iCs/>
        </w:rPr>
        <w:t>Колумбия</w:t>
      </w:r>
    </w:p>
    <w:p w:rsidR="00870483" w:rsidRPr="00A80B77" w:rsidRDefault="00870483" w:rsidP="00870483">
      <w:pPr>
        <w:pStyle w:val="SingleTxtG"/>
      </w:pPr>
      <w:r>
        <w:t>21.</w:t>
      </w:r>
      <w:r>
        <w:tab/>
        <w:t>Как отмечено в ноте, опубликованной в ходе тринадцатой сессии, информация, представленная государством-участником в связи с 19 зарегистрированными просьбами о принятии срочных мер, указывает на то, что поиск и расследование часто прекращаются через несколько месяцев после их начала. В ряде случаев авторы сообщают, что за нотами Комитета следовали конкретные меры, хотя такие меры, как представляется, не были частью четкого плана поис</w:t>
      </w:r>
      <w:r w:rsidR="00BB0603">
        <w:t>ка и расследования (CED/C/13/3).</w:t>
      </w:r>
    </w:p>
    <w:p w:rsidR="00870483" w:rsidRPr="00A80B77" w:rsidRDefault="00870483" w:rsidP="00870483">
      <w:pPr>
        <w:pStyle w:val="SingleTxtG"/>
      </w:pPr>
      <w:r>
        <w:t>22.</w:t>
      </w:r>
      <w:r>
        <w:tab/>
        <w:t xml:space="preserve">Некоторые из просьб о принятии срочных мер, зарегистрированных в период, охватываемый настоящим докладом, касаются исчезновений молодых людей в Боготе и ее окрестностях. Несмотря на имеющиеся доказательства причастности сотрудников правоохранительных органов к рассматриваемым событиям, представленная информация свидетельствует о том, что это предположение отвергается практически на систематической основе. В таких случаях наблюдается также тенденция к тому, что органы власти, отвечающие за проведение расследования и поиск, </w:t>
      </w:r>
      <w:r w:rsidR="00BB0603">
        <w:t>«</w:t>
      </w:r>
      <w:r>
        <w:t>обвиняют</w:t>
      </w:r>
      <w:r w:rsidR="00BB0603">
        <w:t>»</w:t>
      </w:r>
      <w:r>
        <w:t xml:space="preserve"> или стигматизируют пропавших без вести лиц (ссылаясь на их предположительную причастность к сетям незаконного оборота наркотиков, выдвигая такие предположения, как </w:t>
      </w:r>
      <w:r w:rsidR="00BB0603">
        <w:t>«</w:t>
      </w:r>
      <w:r>
        <w:t>он/она</w:t>
      </w:r>
      <w:r w:rsidR="0012279E">
        <w:t>,</w:t>
      </w:r>
      <w:r>
        <w:t xml:space="preserve"> безусловно</w:t>
      </w:r>
      <w:r w:rsidR="0012279E">
        <w:t>,</w:t>
      </w:r>
      <w:r>
        <w:t xml:space="preserve"> слишком много употребил(а) перед своим исчезновением</w:t>
      </w:r>
      <w:r w:rsidR="00BB0603">
        <w:t>»</w:t>
      </w:r>
      <w:r>
        <w:t>, или же ставят под сомнение психологическое состояние пропавшего без вести лица на момент исчезновения). Подобные комментарии, не подкрепляемые какими-либо доказательствами, были названы в качестве одной из основных причин повторной виктимизации родственников и б</w:t>
      </w:r>
      <w:r w:rsidR="00BB0603">
        <w:t>лизких пропавших без вести лиц.</w:t>
      </w:r>
    </w:p>
    <w:p w:rsidR="00870483" w:rsidRPr="00A80B77" w:rsidRDefault="00870483" w:rsidP="00870483">
      <w:pPr>
        <w:pStyle w:val="SingleTxtG"/>
      </w:pPr>
      <w:r>
        <w:t>23.</w:t>
      </w:r>
      <w:r>
        <w:tab/>
        <w:t>Информация, полученная Комитетом, свидетельствует также о путанице, возникающей в связи с отсутствием ясности в отношении мандата и ресурсов Подразделения по розыску пропавших без вести лиц, которое является частью Комплексной системы отправления правосудия в переходный период после подписания мирного соглашения. Хотя в подавляющем большинстве случаев зарегистрированные Комитетом просьбы о принятии срочных мер не связаны с событиями, имевшими место в контексте и в результате конфликта в Колумбии, в ряде случаев были высказаны сомнения в отношении занимающихся этими вопросами властей, в первую очередь в плане распределения обязанностей между Подразделением и Механизмом срочного розыска в составе Комиссии по розыску исчезнувших лиц. Подразделение еще не начало</w:t>
      </w:r>
      <w:r w:rsidR="0012279E">
        <w:t xml:space="preserve"> функционировать в полной мере,</w:t>
      </w:r>
      <w:r w:rsidR="0012279E">
        <w:br/>
      </w:r>
      <w:r>
        <w:t>и до сих пор не был завершен процесс принятия постановлений и бюджетов, необходимых для формирования полноценной внутренней структуры и найма персонала (522 человек) для выполнения им своих задач. В свете вышеизложенного Комитет неоднокра</w:t>
      </w:r>
      <w:r w:rsidR="0012279E">
        <w:t>тно просил государство-участник</w:t>
      </w:r>
      <w:r>
        <w:t xml:space="preserve"> разъяснить функции Подразделения и Механизма срочного розыска Комиссии, но не п</w:t>
      </w:r>
      <w:r w:rsidR="00BB0603">
        <w:t>олучил ответа по этому вопросу.</w:t>
      </w:r>
    </w:p>
    <w:p w:rsidR="00870483" w:rsidRPr="00A80B77" w:rsidRDefault="00870483" w:rsidP="00BB0603">
      <w:pPr>
        <w:pStyle w:val="H4G"/>
        <w:pageBreakBefore/>
      </w:pPr>
      <w:r>
        <w:tab/>
        <w:t>v)</w:t>
      </w:r>
      <w:r>
        <w:tab/>
      </w:r>
      <w:r>
        <w:rPr>
          <w:iCs/>
        </w:rPr>
        <w:t>Куба</w:t>
      </w:r>
    </w:p>
    <w:p w:rsidR="00870483" w:rsidRPr="00A80B77" w:rsidRDefault="00870483" w:rsidP="00870483">
      <w:pPr>
        <w:pStyle w:val="SingleTxtG"/>
      </w:pPr>
      <w:r>
        <w:t>24.</w:t>
      </w:r>
      <w:r>
        <w:tab/>
      </w:r>
      <w:proofErr w:type="gramStart"/>
      <w:r>
        <w:t>В</w:t>
      </w:r>
      <w:proofErr w:type="gramEnd"/>
      <w:r>
        <w:t xml:space="preserve"> октябре 2018 года Комитет получил первую просьбу о принятии срочных мер, касающуюся событий, имевших место на Кубе. 12 ноября 2018 года государство-участник представило свой ответ, который был направлен авторам прос</w:t>
      </w:r>
      <w:r w:rsidR="00BB0603">
        <w:t>ьбы для получения их замечаний.</w:t>
      </w:r>
    </w:p>
    <w:p w:rsidR="00870483" w:rsidRPr="00A80B77" w:rsidRDefault="00870483" w:rsidP="00870483">
      <w:pPr>
        <w:pStyle w:val="H4G"/>
      </w:pPr>
      <w:r>
        <w:tab/>
        <w:t>vi)</w:t>
      </w:r>
      <w:r>
        <w:tab/>
      </w:r>
      <w:r>
        <w:rPr>
          <w:iCs/>
        </w:rPr>
        <w:t>Гондурас</w:t>
      </w:r>
    </w:p>
    <w:p w:rsidR="00870483" w:rsidRPr="00A80B77" w:rsidRDefault="00870483" w:rsidP="00870483">
      <w:pPr>
        <w:pStyle w:val="SingleTxtG"/>
      </w:pPr>
      <w:r>
        <w:t>25.</w:t>
      </w:r>
      <w:r>
        <w:tab/>
        <w:t>Как было отмечено в докладе о работе четырнадцатой сессии, Комитет получил замечания государства-участника в отношении 14 просьб о принятии срочных мер. Замечания, представленные в связи с 13 из этих просьб, которые касаются исчезновения мигрантов, носят весьма общий характер и не содержат информации о конкретных случаях. Они также свидетельствуют о том, что власти, отвечающие за поиск и проведение расследования, не приняли необходимых мер для содействия оказанию международной правовой помощи в соответствии со статьей 14 Конвенции с целью установления маршрута миграции, по которому следовали жертвы описываемых событий. Комитет все еще ожидает замечаний авторов по всем рассматриваемым делам.</w:t>
      </w:r>
    </w:p>
    <w:p w:rsidR="00870483" w:rsidRPr="00A80B77" w:rsidRDefault="00870483" w:rsidP="00870483">
      <w:pPr>
        <w:pStyle w:val="H4G"/>
      </w:pPr>
      <w:r>
        <w:tab/>
        <w:t>vii)</w:t>
      </w:r>
      <w:r>
        <w:tab/>
      </w:r>
      <w:r>
        <w:rPr>
          <w:iCs/>
        </w:rPr>
        <w:t>Казахстан</w:t>
      </w:r>
    </w:p>
    <w:p w:rsidR="00870483" w:rsidRPr="00A80B77" w:rsidRDefault="00870483" w:rsidP="00870483">
      <w:pPr>
        <w:pStyle w:val="SingleTxtG"/>
      </w:pPr>
      <w:r>
        <w:t>26.</w:t>
      </w:r>
      <w:r>
        <w:tab/>
      </w:r>
      <w:proofErr w:type="gramStart"/>
      <w:r>
        <w:t>В</w:t>
      </w:r>
      <w:proofErr w:type="gramEnd"/>
      <w:r>
        <w:t xml:space="preserve"> связи с двумя просьбами о принятии срочных мер, зарегистрированными в 2017 году в отношении Забита </w:t>
      </w:r>
      <w:proofErr w:type="spellStart"/>
      <w:r>
        <w:t>Киси</w:t>
      </w:r>
      <w:proofErr w:type="spellEnd"/>
      <w:r>
        <w:t xml:space="preserve"> и </w:t>
      </w:r>
      <w:proofErr w:type="spellStart"/>
      <w:r>
        <w:t>Энвера</w:t>
      </w:r>
      <w:proofErr w:type="spellEnd"/>
      <w:r>
        <w:t xml:space="preserve"> </w:t>
      </w:r>
      <w:proofErr w:type="spellStart"/>
      <w:r>
        <w:t>Килича</w:t>
      </w:r>
      <w:proofErr w:type="spellEnd"/>
      <w:r>
        <w:t xml:space="preserve"> (просьбы о принятии срочных мер № 415/2018 и 416/2018), государство-участник сообщило, что соответствующие лица были помещены на борт самолета, на котором они должны были быть депортированы в Турцию, и что властям неизвестно об их дальнейшей </w:t>
      </w:r>
      <w:r w:rsidR="0012279E">
        <w:t>судьбе</w:t>
      </w:r>
      <w:r w:rsidR="0012279E">
        <w:br/>
      </w:r>
      <w:r>
        <w:t>и местонахождении. В последующей ноте Ком</w:t>
      </w:r>
      <w:r w:rsidR="0012279E">
        <w:t>итет заявил, что в соответствии</w:t>
      </w:r>
      <w:r w:rsidR="0012279E">
        <w:br/>
      </w:r>
      <w:r>
        <w:t>с Конвенцией государство-участник несет ответственность за поиск и установление местонахождения исчезнувших лиц, поскольку последний раз их видели в тот момент, когда они находились в руках его властей</w:t>
      </w:r>
      <w:r w:rsidR="0012279E">
        <w:t>. В этой связи Комитет сослался</w:t>
      </w:r>
      <w:r w:rsidR="0012279E">
        <w:br/>
      </w:r>
      <w:r>
        <w:t>на статьи 14</w:t>
      </w:r>
      <w:r w:rsidR="0012279E">
        <w:t>–</w:t>
      </w:r>
      <w:r>
        <w:t>16 Конвенции. В своем ответе государство-участник пояснило, какие стадии разбирательства предшествовали депортации пропавших без вести лиц в Турцию</w:t>
      </w:r>
      <w:r w:rsidR="00BB0603">
        <w:t>.</w:t>
      </w:r>
      <w:r w:rsidR="0012279E">
        <w:t xml:space="preserve"> </w:t>
      </w:r>
      <w:r>
        <w:t xml:space="preserve">В июне 2018 года Комитет был информирован о том, что Забит Киси </w:t>
      </w:r>
      <w:r w:rsidR="00BB0603">
        <w:t>«</w:t>
      </w:r>
      <w:r>
        <w:t>был обнаружен 23 января 2018 года</w:t>
      </w:r>
      <w:r w:rsidR="00BB0603">
        <w:t>»</w:t>
      </w:r>
      <w:r>
        <w:t xml:space="preserve">, что он содержится под стражей в турецкой тюрьме Коджаэли и что он имеет право на посещения не чаще одного раза каждые 15 дней. Комитету также сообщили, что Энвер Килич </w:t>
      </w:r>
      <w:r w:rsidR="00BB0603">
        <w:t>«</w:t>
      </w:r>
      <w:r>
        <w:t>был обнаружен 11 апреля 2018 года</w:t>
      </w:r>
      <w:r w:rsidR="00BB0603">
        <w:t>»</w:t>
      </w:r>
      <w:r>
        <w:t xml:space="preserve">, но также что его пытали в течение 73 дней и что </w:t>
      </w:r>
      <w:r w:rsidR="0012279E">
        <w:t xml:space="preserve">он </w:t>
      </w:r>
      <w:proofErr w:type="spellStart"/>
      <w:r>
        <w:t>нездоров</w:t>
      </w:r>
      <w:proofErr w:type="spellEnd"/>
      <w:r>
        <w:t>. Авторам просьбы была направлена записка с просьбой уточнить, известно ли им что-нибудь о точном местонахождении Забита Киси и Энвера Килича и имеют ли они право на посещения родственников и представителей. Энвер Килич и Забит Киси в настоящее время содержатся под стражей в тюрьме Коджаэли (Турция). В свете этой информации Комитет постановил прекратить рассмотрение просьбы о принятии срочных мер.</w:t>
      </w:r>
    </w:p>
    <w:p w:rsidR="00870483" w:rsidRPr="00A80B77" w:rsidRDefault="00870483" w:rsidP="00870483">
      <w:pPr>
        <w:pStyle w:val="H4G"/>
      </w:pPr>
      <w:r>
        <w:tab/>
        <w:t>viii)</w:t>
      </w:r>
      <w:r>
        <w:tab/>
      </w:r>
      <w:r>
        <w:rPr>
          <w:iCs/>
        </w:rPr>
        <w:t>Шри-Ланка</w:t>
      </w:r>
    </w:p>
    <w:p w:rsidR="00870483" w:rsidRPr="00A80B77" w:rsidRDefault="00870483" w:rsidP="00870483">
      <w:pPr>
        <w:pStyle w:val="SingleTxtG"/>
      </w:pPr>
      <w:r>
        <w:t>27.</w:t>
      </w:r>
      <w:r>
        <w:tab/>
        <w:t>Государство-участник представило свой ответ, отметив, что лицо, от имени которого была зарегистрирована просьба о принятии срочных мер, проживает в Соединенном Королевстве и не является пропавшим без вести. Ответ государства-участника был направлен авторам просьбы для получения их замечаний. Автор не представил ответ</w:t>
      </w:r>
      <w:r w:rsidR="0012279E">
        <w:t>а. После нескольких напоминаний</w:t>
      </w:r>
      <w:r>
        <w:t xml:space="preserve"> Комитет постановил прекратить рассмотрение просьбы о принятии срочных мер.</w:t>
      </w:r>
    </w:p>
    <w:p w:rsidR="00870483" w:rsidRPr="00A80B77" w:rsidRDefault="00870483" w:rsidP="00870483">
      <w:pPr>
        <w:pStyle w:val="H4G"/>
      </w:pPr>
      <w:r>
        <w:tab/>
        <w:t>ix)</w:t>
      </w:r>
      <w:r>
        <w:tab/>
      </w:r>
      <w:r>
        <w:tab/>
      </w:r>
      <w:r>
        <w:rPr>
          <w:iCs/>
        </w:rPr>
        <w:t>Того</w:t>
      </w:r>
    </w:p>
    <w:p w:rsidR="00870483" w:rsidRPr="00A80B77" w:rsidRDefault="00870483" w:rsidP="00870483">
      <w:pPr>
        <w:pStyle w:val="SingleTxtG"/>
      </w:pPr>
      <w:r>
        <w:t>28.</w:t>
      </w:r>
      <w:r>
        <w:tab/>
      </w:r>
      <w:proofErr w:type="gramStart"/>
      <w:r>
        <w:t>В</w:t>
      </w:r>
      <w:proofErr w:type="gramEnd"/>
      <w:r>
        <w:t xml:space="preserve"> октябре 2018 года Комитет получил первые две просьбы о принятии срочных мер в отношении событий, имевших место в Того. 27 ноября 2018 года государство-участник представило свой ответ, который был направлен авторам для получения их замечаний.</w:t>
      </w:r>
    </w:p>
    <w:p w:rsidR="00870483" w:rsidRPr="00A80B77" w:rsidRDefault="00870483" w:rsidP="00870483">
      <w:pPr>
        <w:pStyle w:val="H23G"/>
        <w:rPr>
          <w:b w:val="0"/>
        </w:rPr>
      </w:pPr>
      <w:r>
        <w:tab/>
      </w:r>
      <w:r w:rsidR="00BB0603">
        <w:t>2.</w:t>
      </w:r>
      <w:r>
        <w:tab/>
      </w:r>
      <w:r>
        <w:rPr>
          <w:bCs/>
        </w:rPr>
        <w:t>Общие тенденции</w:t>
      </w:r>
    </w:p>
    <w:p w:rsidR="00870483" w:rsidRPr="00A80B77" w:rsidRDefault="00870483" w:rsidP="00870483">
      <w:pPr>
        <w:pStyle w:val="SingleTxtG"/>
      </w:pPr>
      <w:r>
        <w:t>29.</w:t>
      </w:r>
      <w:r>
        <w:tab/>
        <w:t>В связи со всеми зарегистрированными просьбами о принятии срочных мер Комитет по-прежнему подчеркивает, что чрезвычайно важно, чтобы государства-участники начинали проведение розыскных действий как можно скорее после исчезновения соответствующего лица; разрабатывали стратегии поиска исчезнувших лиц и расследования их исчезновения; и принимали во внимание, что такие расследования явл</w:t>
      </w:r>
      <w:r w:rsidR="0012279E">
        <w:t>яются необходимыми, в том числе</w:t>
      </w:r>
      <w:r>
        <w:t xml:space="preserve"> для выявления виновных, что может иметь ключевое значение для установления местонахождения исчезнувших лиц.</w:t>
      </w:r>
    </w:p>
    <w:p w:rsidR="00870483" w:rsidRPr="00A80B77" w:rsidRDefault="00870483" w:rsidP="00870483">
      <w:pPr>
        <w:pStyle w:val="H1G"/>
      </w:pPr>
      <w:r>
        <w:tab/>
        <w:t>D.</w:t>
      </w:r>
      <w:r>
        <w:tab/>
      </w:r>
      <w:r>
        <w:rPr>
          <w:bCs/>
        </w:rPr>
        <w:t>Приостановление, прекращение или продолжение рассмотрения просьб о принятии срочных мер по защите лиц, в отношении которых были приняты временные меры</w:t>
      </w:r>
    </w:p>
    <w:p w:rsidR="00870483" w:rsidRPr="00A80B77" w:rsidRDefault="00870483" w:rsidP="00870483">
      <w:pPr>
        <w:pStyle w:val="SingleTxtG"/>
      </w:pPr>
      <w:r>
        <w:t>30.</w:t>
      </w:r>
      <w:r>
        <w:tab/>
        <w:t>В соответствии с критериями, принятыми на пленарном заседании Комитета в ходе его восьмой сессии:</w:t>
      </w:r>
    </w:p>
    <w:p w:rsidR="00870483" w:rsidRPr="00A80B77" w:rsidRDefault="00870483" w:rsidP="00870483">
      <w:pPr>
        <w:pStyle w:val="SingleTxtG"/>
        <w:ind w:firstLine="567"/>
      </w:pPr>
      <w:r>
        <w:t>a)</w:t>
      </w:r>
      <w:r>
        <w:tab/>
        <w:t>рассмотрение просьбы о принятии срочных мер приостанавливается, когда исчезнувшее лицо обнаруживается, но пока остается под стражей. Основанием служит высокая степень риска того, что такое лицо может вновь подвергнуться исчезновению и лишиться защиты закона;</w:t>
      </w:r>
    </w:p>
    <w:p w:rsidR="00870483" w:rsidRPr="00A80B77" w:rsidRDefault="00870483" w:rsidP="00870483">
      <w:pPr>
        <w:pStyle w:val="SingleTxtG"/>
        <w:ind w:firstLine="567"/>
      </w:pPr>
      <w:r>
        <w:t>b)</w:t>
      </w:r>
      <w:r>
        <w:tab/>
        <w:t xml:space="preserve">рассмотрение просьбы о принятии срочных мер прекращается, </w:t>
      </w:r>
      <w:r w:rsidRPr="0012279E">
        <w:rPr>
          <w:color w:val="000000" w:themeColor="text1"/>
        </w:rPr>
        <w:t>когда исчезнувшее лицо</w:t>
      </w:r>
      <w:r>
        <w:t xml:space="preserve"> обнаружено на свободе, когда оно обнаружено и после этого освобождено, когда его находят мертвым и когда родственники и/или авторы не оспаривают этих фактов;</w:t>
      </w:r>
    </w:p>
    <w:p w:rsidR="00870483" w:rsidRPr="00A80B77" w:rsidRDefault="00870483" w:rsidP="00870483">
      <w:pPr>
        <w:pStyle w:val="SingleTxtG"/>
        <w:ind w:firstLine="567"/>
      </w:pPr>
      <w:r>
        <w:t>с)</w:t>
      </w:r>
      <w:r>
        <w:tab/>
        <w:t xml:space="preserve">рассмотрение просьбы о принятии срочных мерах продолжается, </w:t>
      </w:r>
      <w:r w:rsidRPr="00F11333">
        <w:rPr>
          <w:color w:val="333333"/>
          <w:sz w:val="21"/>
          <w:szCs w:val="21"/>
          <w:shd w:val="clear" w:color="auto" w:fill="FFFFFF"/>
        </w:rPr>
        <w:t xml:space="preserve">когда исчезнувшее лицо </w:t>
      </w:r>
      <w:r w:rsidRPr="00F11333">
        <w:t>обнаружено, но лицам, для защиты которых в рамках процедуры срочных мер было рекомендовано принять временные меры, продолжает угрожать опасность.</w:t>
      </w:r>
      <w:r>
        <w:t xml:space="preserve"> В таких случаях меры, принимаемые Комитетом, ограничиваются контролем за принятием временных мер.</w:t>
      </w:r>
    </w:p>
    <w:p w:rsidR="00870483" w:rsidRPr="00A80B77" w:rsidRDefault="00870483" w:rsidP="00870483">
      <w:pPr>
        <w:pStyle w:val="SingleTxtG"/>
      </w:pPr>
      <w:r>
        <w:t>31.</w:t>
      </w:r>
      <w:r>
        <w:tab/>
        <w:t>На момент подготовки настоящего доклада Комитет прекратил рассмотрение в общей сложности 46 просьб о принятии срочных мер: в 17 из этих случаев исчезнувшее лицо было обнаружено и освобождено живым, а в 21 случае исчезнувшие лица были найдены мертвыми.</w:t>
      </w:r>
    </w:p>
    <w:p w:rsidR="00870483" w:rsidRPr="00A80B77" w:rsidRDefault="00870483" w:rsidP="00870483">
      <w:pPr>
        <w:pStyle w:val="SingleTxtG"/>
      </w:pPr>
      <w:r>
        <w:t>32.</w:t>
      </w:r>
      <w:r>
        <w:tab/>
        <w:t>Кроме того, Комитет приостановил рассмотрение восьми просьб о принятии срочных мер, поскольку исчезнувшие лица были обнаружены, но продолжают оставаться под стражей.</w:t>
      </w:r>
    </w:p>
    <w:p w:rsidR="00870483" w:rsidRPr="00A80B77" w:rsidRDefault="00870483" w:rsidP="00870483">
      <w:pPr>
        <w:pStyle w:val="SingleTxtG"/>
      </w:pPr>
      <w:r>
        <w:t>33.</w:t>
      </w:r>
      <w:r>
        <w:tab/>
      </w:r>
      <w:proofErr w:type="gramStart"/>
      <w:r>
        <w:t>В</w:t>
      </w:r>
      <w:proofErr w:type="gramEnd"/>
      <w:r>
        <w:t xml:space="preserve"> случае двух просьб о принятии срочных мер было установлено, что исчезнувшее лицо было найдено мертвым, но процедура не была прекращена, поскольку лица, в отношении которых были приняты временные меры, все еще находятся под угрозой.</w:t>
      </w:r>
    </w:p>
    <w:p w:rsidR="00870483" w:rsidRPr="00A80B77" w:rsidRDefault="00870483" w:rsidP="00870483">
      <w:pPr>
        <w:pStyle w:val="H1G"/>
      </w:pPr>
      <w:r>
        <w:tab/>
        <w:t>E.</w:t>
      </w:r>
      <w:r>
        <w:tab/>
      </w:r>
      <w:r>
        <w:rPr>
          <w:bCs/>
        </w:rPr>
        <w:t>Выводы и принятые решения</w:t>
      </w:r>
    </w:p>
    <w:p w:rsidR="00870483" w:rsidRPr="00A80B77" w:rsidRDefault="00870483" w:rsidP="00870483">
      <w:pPr>
        <w:pStyle w:val="SingleTxtG"/>
        <w:rPr>
          <w:bCs/>
        </w:rPr>
      </w:pPr>
      <w:r>
        <w:t>34.</w:t>
      </w:r>
      <w:r>
        <w:tab/>
        <w:t>Комитет вновь заявляет о том, что число зарегистрированны</w:t>
      </w:r>
      <w:r w:rsidR="0012279E">
        <w:t>х просьб о принятии срочных мер</w:t>
      </w:r>
      <w:r>
        <w:t xml:space="preserve"> продолжает расти. Для решения этой проблемы необходимо в безотлагательном порядке увеличить число сотрудников секретариата Управления Верховного комиссара Организации Объединенных Наций по правам человека, занимающихся обработкой просьб о принятии срочных мер.</w:t>
      </w:r>
    </w:p>
    <w:p w:rsidR="00870483" w:rsidRPr="00A80B77" w:rsidRDefault="00870483" w:rsidP="00870483">
      <w:pPr>
        <w:pStyle w:val="SingleTxtG"/>
      </w:pPr>
      <w:r>
        <w:t>35.</w:t>
      </w:r>
      <w:r>
        <w:tab/>
        <w:t xml:space="preserve">Комитет постановил, что в своем следующем докладе Генеральной Ассамблее он сообщит об отсутствии сотрудничества со стороны государств-участников, которые не ответили на просьбы о принятии срочных мер или ответили на них формально, не предоставив </w:t>
      </w:r>
      <w:proofErr w:type="gramStart"/>
      <w:r w:rsidRPr="0012279E">
        <w:rPr>
          <w:color w:val="000000" w:themeColor="text1"/>
        </w:rPr>
        <w:t>информации</w:t>
      </w:r>
      <w:proofErr w:type="gramEnd"/>
      <w:r>
        <w:t xml:space="preserve"> по существу.</w:t>
      </w:r>
    </w:p>
    <w:p w:rsidR="00870483" w:rsidRPr="00A80B77" w:rsidRDefault="00870483" w:rsidP="00870483">
      <w:pPr>
        <w:pStyle w:val="SingleTxtG"/>
        <w:ind w:firstLine="567"/>
        <w:jc w:val="center"/>
        <w:rPr>
          <w:u w:val="single"/>
        </w:rPr>
      </w:pPr>
      <w:r w:rsidRPr="00A80B77">
        <w:rPr>
          <w:u w:val="single"/>
        </w:rPr>
        <w:tab/>
      </w:r>
      <w:r w:rsidRPr="00A80B77">
        <w:rPr>
          <w:u w:val="single"/>
        </w:rPr>
        <w:tab/>
      </w:r>
      <w:r w:rsidRPr="00A80B77">
        <w:rPr>
          <w:u w:val="single"/>
        </w:rPr>
        <w:tab/>
      </w:r>
      <w:r w:rsidRPr="00A80B77">
        <w:rPr>
          <w:u w:val="single"/>
        </w:rPr>
        <w:tab/>
      </w:r>
    </w:p>
    <w:sectPr w:rsidR="00870483" w:rsidRPr="00A80B77" w:rsidSect="0087048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93A" w:rsidRPr="00A312BC" w:rsidRDefault="0047593A" w:rsidP="00A312BC"/>
  </w:endnote>
  <w:endnote w:type="continuationSeparator" w:id="0">
    <w:p w:rsidR="0047593A" w:rsidRPr="00A312BC" w:rsidRDefault="0047593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483" w:rsidRPr="00870483" w:rsidRDefault="00870483">
    <w:pPr>
      <w:pStyle w:val="Pieddepage"/>
    </w:pPr>
    <w:r w:rsidRPr="00870483">
      <w:rPr>
        <w:b/>
        <w:sz w:val="18"/>
      </w:rPr>
      <w:fldChar w:fldCharType="begin"/>
    </w:r>
    <w:r w:rsidRPr="00870483">
      <w:rPr>
        <w:b/>
        <w:sz w:val="18"/>
      </w:rPr>
      <w:instrText xml:space="preserve"> PAGE  \* MERGEFORMAT </w:instrText>
    </w:r>
    <w:r w:rsidRPr="00870483">
      <w:rPr>
        <w:b/>
        <w:sz w:val="18"/>
      </w:rPr>
      <w:fldChar w:fldCharType="separate"/>
    </w:r>
    <w:r w:rsidR="00CC1F9C">
      <w:rPr>
        <w:b/>
        <w:noProof/>
        <w:sz w:val="18"/>
      </w:rPr>
      <w:t>6</w:t>
    </w:r>
    <w:r w:rsidRPr="00870483">
      <w:rPr>
        <w:b/>
        <w:sz w:val="18"/>
      </w:rPr>
      <w:fldChar w:fldCharType="end"/>
    </w:r>
    <w:r>
      <w:rPr>
        <w:b/>
        <w:sz w:val="18"/>
      </w:rPr>
      <w:tab/>
    </w:r>
    <w:r>
      <w:t>GE.18-21088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483" w:rsidRPr="00870483" w:rsidRDefault="00870483" w:rsidP="00870483">
    <w:pPr>
      <w:pStyle w:val="Pieddepage"/>
      <w:tabs>
        <w:tab w:val="clear" w:pos="9639"/>
        <w:tab w:val="right" w:pos="9638"/>
      </w:tabs>
      <w:rPr>
        <w:b/>
        <w:sz w:val="18"/>
      </w:rPr>
    </w:pPr>
    <w:r>
      <w:t>GE.18-21088</w:t>
    </w:r>
    <w:r>
      <w:tab/>
    </w:r>
    <w:r w:rsidRPr="00870483">
      <w:rPr>
        <w:b/>
        <w:sz w:val="18"/>
      </w:rPr>
      <w:fldChar w:fldCharType="begin"/>
    </w:r>
    <w:r w:rsidRPr="00870483">
      <w:rPr>
        <w:b/>
        <w:sz w:val="18"/>
      </w:rPr>
      <w:instrText xml:space="preserve"> PAGE  \* MERGEFORMAT </w:instrText>
    </w:r>
    <w:r w:rsidRPr="00870483">
      <w:rPr>
        <w:b/>
        <w:sz w:val="18"/>
      </w:rPr>
      <w:fldChar w:fldCharType="separate"/>
    </w:r>
    <w:r w:rsidR="00CC1F9C">
      <w:rPr>
        <w:b/>
        <w:noProof/>
        <w:sz w:val="18"/>
      </w:rPr>
      <w:t>7</w:t>
    </w:r>
    <w:r w:rsidRPr="0087048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70483" w:rsidRDefault="00870483" w:rsidP="0087048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21088  (</w:t>
    </w:r>
    <w:proofErr w:type="gramEnd"/>
    <w:r>
      <w:t>R)</w:t>
    </w:r>
    <w:r>
      <w:rPr>
        <w:lang w:val="en-US"/>
      </w:rPr>
      <w:t xml:space="preserve">  171218  181218</w:t>
    </w:r>
    <w:r>
      <w:br/>
    </w:r>
    <w:r w:rsidRPr="00870483">
      <w:rPr>
        <w:rFonts w:ascii="C39T30Lfz" w:hAnsi="C39T30Lfz"/>
        <w:kern w:val="14"/>
        <w:sz w:val="56"/>
      </w:rPr>
      <w:t></w:t>
    </w:r>
    <w:r w:rsidRPr="00870483">
      <w:rPr>
        <w:rFonts w:ascii="C39T30Lfz" w:hAnsi="C39T30Lfz"/>
        <w:kern w:val="14"/>
        <w:sz w:val="56"/>
      </w:rPr>
      <w:t></w:t>
    </w:r>
    <w:r w:rsidRPr="00870483">
      <w:rPr>
        <w:rFonts w:ascii="C39T30Lfz" w:hAnsi="C39T30Lfz"/>
        <w:kern w:val="14"/>
        <w:sz w:val="56"/>
      </w:rPr>
      <w:t></w:t>
    </w:r>
    <w:r w:rsidRPr="00870483">
      <w:rPr>
        <w:rFonts w:ascii="C39T30Lfz" w:hAnsi="C39T30Lfz"/>
        <w:kern w:val="14"/>
        <w:sz w:val="56"/>
      </w:rPr>
      <w:t></w:t>
    </w:r>
    <w:r w:rsidRPr="00870483">
      <w:rPr>
        <w:rFonts w:ascii="C39T30Lfz" w:hAnsi="C39T30Lfz"/>
        <w:kern w:val="14"/>
        <w:sz w:val="56"/>
      </w:rPr>
      <w:t></w:t>
    </w:r>
    <w:r w:rsidRPr="00870483">
      <w:rPr>
        <w:rFonts w:ascii="C39T30Lfz" w:hAnsi="C39T30Lfz"/>
        <w:kern w:val="14"/>
        <w:sz w:val="56"/>
      </w:rPr>
      <w:t></w:t>
    </w:r>
    <w:r w:rsidRPr="00870483">
      <w:rPr>
        <w:rFonts w:ascii="C39T30Lfz" w:hAnsi="C39T30Lfz"/>
        <w:kern w:val="14"/>
        <w:sz w:val="56"/>
      </w:rPr>
      <w:t></w:t>
    </w:r>
    <w:r w:rsidRPr="00870483">
      <w:rPr>
        <w:rFonts w:ascii="C39T30Lfz" w:hAnsi="C39T30Lfz"/>
        <w:kern w:val="14"/>
        <w:sz w:val="56"/>
      </w:rPr>
      <w:t></w:t>
    </w:r>
    <w:r w:rsidRPr="00870483">
      <w:rPr>
        <w:rFonts w:ascii="C39T30Lfz" w:hAnsi="C39T30Lfz"/>
        <w:kern w:val="14"/>
        <w:sz w:val="56"/>
      </w:rPr>
      <w:t></w:t>
    </w:r>
    <w:r>
      <w:rPr>
        <w:noProof/>
        <w:lang w:val="fr-CH" w:eastAsia="fr-CH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15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5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93A" w:rsidRPr="001075E9" w:rsidRDefault="0047593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7593A" w:rsidRDefault="0047593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70483" w:rsidRPr="00A80B77" w:rsidRDefault="00870483" w:rsidP="00870483">
      <w:pPr>
        <w:pStyle w:val="Notedebasdepage"/>
        <w:spacing w:after="240"/>
      </w:pPr>
      <w:r>
        <w:tab/>
      </w:r>
      <w:r w:rsidRPr="00AA1AAA">
        <w:rPr>
          <w:sz w:val="20"/>
        </w:rPr>
        <w:t>*</w:t>
      </w:r>
      <w:r>
        <w:tab/>
        <w:t xml:space="preserve">Принят Комитетом </w:t>
      </w:r>
      <w:r w:rsidR="0012279E">
        <w:t>на его пятнадцатой</w:t>
      </w:r>
      <w:r>
        <w:t xml:space="preserve"> сессии (5–16 ноября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483" w:rsidRPr="00870483" w:rsidRDefault="00870483">
    <w:pPr>
      <w:pStyle w:val="En-tte"/>
    </w:pPr>
    <w:fldSimple w:instr=" TITLE  \* MERGEFORMAT ">
      <w:r w:rsidR="00CC1F9C">
        <w:t>CED/C/15/3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483" w:rsidRPr="00870483" w:rsidRDefault="00870483" w:rsidP="00870483">
    <w:pPr>
      <w:pStyle w:val="En-tte"/>
      <w:jc w:val="right"/>
    </w:pPr>
    <w:fldSimple w:instr=" TITLE  \* MERGEFORMAT ">
      <w:r w:rsidR="00CC1F9C">
        <w:t>CED/C/15/3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93A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2279E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7593A"/>
    <w:rsid w:val="00475A37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8027E5"/>
    <w:rsid w:val="008104AE"/>
    <w:rsid w:val="008227B1"/>
    <w:rsid w:val="00825F8D"/>
    <w:rsid w:val="00834B71"/>
    <w:rsid w:val="0086445C"/>
    <w:rsid w:val="00870483"/>
    <w:rsid w:val="00877609"/>
    <w:rsid w:val="00894693"/>
    <w:rsid w:val="008A08D7"/>
    <w:rsid w:val="008B6909"/>
    <w:rsid w:val="008F0926"/>
    <w:rsid w:val="00906890"/>
    <w:rsid w:val="00911BE4"/>
    <w:rsid w:val="00942A43"/>
    <w:rsid w:val="00951972"/>
    <w:rsid w:val="009608F3"/>
    <w:rsid w:val="009A24AC"/>
    <w:rsid w:val="00A14DA8"/>
    <w:rsid w:val="00A312BC"/>
    <w:rsid w:val="00A84021"/>
    <w:rsid w:val="00A84D35"/>
    <w:rsid w:val="00A917B3"/>
    <w:rsid w:val="00AA1AAA"/>
    <w:rsid w:val="00AB4B51"/>
    <w:rsid w:val="00B10CC7"/>
    <w:rsid w:val="00B36DF7"/>
    <w:rsid w:val="00B539E7"/>
    <w:rsid w:val="00B54E04"/>
    <w:rsid w:val="00B62458"/>
    <w:rsid w:val="00BB0603"/>
    <w:rsid w:val="00BC18B2"/>
    <w:rsid w:val="00BD33EE"/>
    <w:rsid w:val="00C106D6"/>
    <w:rsid w:val="00C60F0C"/>
    <w:rsid w:val="00C805C9"/>
    <w:rsid w:val="00C92939"/>
    <w:rsid w:val="00CA1679"/>
    <w:rsid w:val="00CB151C"/>
    <w:rsid w:val="00CC1F9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3419"/>
    <w:rsid w:val="00DF71B9"/>
    <w:rsid w:val="00E61978"/>
    <w:rsid w:val="00E73F76"/>
    <w:rsid w:val="00EA2C9F"/>
    <w:rsid w:val="00EA420E"/>
    <w:rsid w:val="00EB66F5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E3EFB6A-18B4-4FAE-B302-C804BE7B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Titre1">
    <w:name w:val="heading 1"/>
    <w:aliases w:val="Table_G,Cuadro_G"/>
    <w:basedOn w:val="Normal"/>
    <w:next w:val="Normal"/>
    <w:link w:val="Titre1Car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Titre2">
    <w:name w:val="heading 2"/>
    <w:basedOn w:val="Normal"/>
    <w:next w:val="Normal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Titre3">
    <w:name w:val="heading 3"/>
    <w:basedOn w:val="Normal"/>
    <w:next w:val="Normal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Titre7">
    <w:name w:val="heading 7"/>
    <w:basedOn w:val="Normal"/>
    <w:next w:val="Normal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Titre8">
    <w:name w:val="heading 8"/>
    <w:basedOn w:val="Normal"/>
    <w:next w:val="Normal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Titre9">
    <w:name w:val="heading 9"/>
    <w:basedOn w:val="Normal"/>
    <w:next w:val="Normal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Normal"/>
    <w:next w:val="Normal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Normal"/>
    <w:next w:val="Normal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Normal"/>
    <w:next w:val="Normal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Normal"/>
    <w:next w:val="Normal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Normal"/>
    <w:next w:val="Normal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Normal"/>
    <w:next w:val="Normal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Normal"/>
    <w:link w:val="SingleTxtGChar"/>
    <w:qFormat/>
    <w:rsid w:val="000F2F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Normal"/>
    <w:next w:val="Normal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Normal"/>
    <w:next w:val="Normal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Normal"/>
    <w:next w:val="Normal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Normal"/>
    <w:next w:val="Normal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Normal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Normal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Normal"/>
    <w:next w:val="Normal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TableauNormal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auNormal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En-tte">
    <w:name w:val="header"/>
    <w:aliases w:val="6_G"/>
    <w:basedOn w:val="Normal"/>
    <w:next w:val="Normal"/>
    <w:link w:val="En-tteCar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En-tteCar">
    <w:name w:val="En-tête Car"/>
    <w:aliases w:val="6_G Car"/>
    <w:basedOn w:val="Policepardfaut"/>
    <w:link w:val="En-tte"/>
    <w:rsid w:val="00E61978"/>
    <w:rPr>
      <w:b/>
      <w:sz w:val="18"/>
      <w:lang w:val="en-GB" w:eastAsia="ru-RU"/>
    </w:rPr>
  </w:style>
  <w:style w:type="character" w:styleId="Numrodepage">
    <w:name w:val="page number"/>
    <w:aliases w:val="7_G"/>
    <w:basedOn w:val="Policepardfaut"/>
    <w:qFormat/>
    <w:rsid w:val="00E61978"/>
    <w:rPr>
      <w:rFonts w:ascii="Times New Roman" w:hAnsi="Times New Roman"/>
      <w:b/>
      <w:sz w:val="18"/>
    </w:rPr>
  </w:style>
  <w:style w:type="paragraph" w:styleId="Pieddepage">
    <w:name w:val="footer"/>
    <w:aliases w:val="3_G"/>
    <w:basedOn w:val="Normal"/>
    <w:link w:val="PieddepageCar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PieddepageCar">
    <w:name w:val="Pied de page Car"/>
    <w:aliases w:val="3_G Car"/>
    <w:basedOn w:val="Policepardfaut"/>
    <w:link w:val="Pieddepage"/>
    <w:rsid w:val="00E61978"/>
    <w:rPr>
      <w:sz w:val="16"/>
      <w:lang w:val="en-GB" w:eastAsia="ru-RU"/>
    </w:rPr>
  </w:style>
  <w:style w:type="character" w:styleId="Appelnotedebasdep">
    <w:name w:val="footnote reference"/>
    <w:aliases w:val="4_G"/>
    <w:basedOn w:val="Policepardfaut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ppeldenotedefin">
    <w:name w:val="endnote reference"/>
    <w:aliases w:val="1_G"/>
    <w:basedOn w:val="Appelnotedebasdep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Grilledutableau">
    <w:name w:val="Table Grid"/>
    <w:basedOn w:val="TableauNormal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tedebasdepage">
    <w:name w:val="footnote text"/>
    <w:aliases w:val="5_G"/>
    <w:basedOn w:val="Normal"/>
    <w:link w:val="NotedebasdepageCar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E61978"/>
    <w:rPr>
      <w:sz w:val="18"/>
      <w:lang w:val="ru-RU" w:eastAsia="ru-RU"/>
    </w:rPr>
  </w:style>
  <w:style w:type="paragraph" w:styleId="Notedefin">
    <w:name w:val="endnote text"/>
    <w:aliases w:val="2_G"/>
    <w:basedOn w:val="Notedebasdepage"/>
    <w:link w:val="NotedefinCar"/>
    <w:qFormat/>
    <w:rsid w:val="00E61978"/>
  </w:style>
  <w:style w:type="character" w:customStyle="1" w:styleId="NotedefinCar">
    <w:name w:val="Note de fin Car"/>
    <w:aliases w:val="2_G Car"/>
    <w:basedOn w:val="Policepardfaut"/>
    <w:link w:val="Notedefin"/>
    <w:rsid w:val="00E61978"/>
    <w:rPr>
      <w:sz w:val="18"/>
      <w:lang w:val="ru-RU" w:eastAsia="ru-RU"/>
    </w:rPr>
  </w:style>
  <w:style w:type="character" w:customStyle="1" w:styleId="Titre1Car">
    <w:name w:val="Titre 1 Car"/>
    <w:aliases w:val="Table_G Car,Cuadro_G Car"/>
    <w:basedOn w:val="Policepardfaut"/>
    <w:link w:val="Titre1"/>
    <w:rsid w:val="00E61978"/>
    <w:rPr>
      <w:rFonts w:cs="Arial"/>
      <w:b/>
      <w:bCs/>
      <w:szCs w:val="32"/>
      <w:lang w:val="ru-RU" w:eastAsia="ru-RU"/>
    </w:rPr>
  </w:style>
  <w:style w:type="character" w:styleId="Lienhypertexte">
    <w:name w:val="Hyperlink"/>
    <w:basedOn w:val="Policepardfaut"/>
    <w:rsid w:val="00E61978"/>
    <w:rPr>
      <w:color w:val="0000FF" w:themeColor="hyperlink"/>
      <w:u w:val="none"/>
    </w:rPr>
  </w:style>
  <w:style w:type="character" w:styleId="Lienhypertextesuivivisit">
    <w:name w:val="FollowedHyperlink"/>
    <w:basedOn w:val="Policepardfaut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87048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7</Pages>
  <Words>2835</Words>
  <Characters>19675</Characters>
  <Application>Microsoft Office Word</Application>
  <DocSecurity>0</DocSecurity>
  <Lines>491</Lines>
  <Paragraphs>252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CED/C/15/3</vt:lpstr>
      <vt:lpstr>A/</vt:lpstr>
      <vt:lpstr>A/</vt:lpstr>
    </vt:vector>
  </TitlesOfParts>
  <Company>DCM</Company>
  <LinksUpToDate>false</LinksUpToDate>
  <CharactersWithSpaces>22258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CED/C/15/3</dc:title>
  <dc:subject/>
  <dc:creator>Anna KISSELEVA</dc:creator>
  <cp:keywords/>
  <cp:lastModifiedBy>Ioulia Goussarova</cp:lastModifiedBy>
  <cp:revision>3</cp:revision>
  <cp:lastPrinted>2018-12-18T09:13:00Z</cp:lastPrinted>
  <dcterms:created xsi:type="dcterms:W3CDTF">2018-12-18T09:13:00Z</dcterms:created>
  <dcterms:modified xsi:type="dcterms:W3CDTF">2018-12-18T09:13:00Z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