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RPr="001B5736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1B5736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r>
              <w:fldChar w:fldCharType="begin"/>
            </w:r>
            <w:r w:rsidRPr="001B5736"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 w:rsidRPr="001B5736">
              <w:rPr>
                <w:lang w:val="en-US"/>
              </w:rPr>
              <w:instrText xml:space="preserve"> </w:instrText>
            </w:r>
            <w:r>
              <w:instrText>часть</w:instrText>
            </w:r>
            <w:r w:rsidRPr="001B5736">
              <w:rPr>
                <w:lang w:val="en-US"/>
              </w:rPr>
              <w:instrText xml:space="preserve"> </w:instrText>
            </w:r>
            <w:r>
              <w:instrText>символа</w:instrText>
            </w:r>
            <w:r w:rsidRPr="001B5736">
              <w:rPr>
                <w:lang w:val="en-US"/>
              </w:rPr>
              <w:instrText xml:space="preserve"> </w:instrText>
            </w:r>
            <w:r>
              <w:instrText>после</w:instrText>
            </w:r>
            <w:r w:rsidRPr="001B5736">
              <w:rPr>
                <w:lang w:val="en-US"/>
              </w:rPr>
              <w:instrText xml:space="preserve"> CCPR/"  \* MERGEFORMAT </w:instrText>
            </w:r>
            <w:r>
              <w:fldChar w:fldCharType="separate"/>
            </w:r>
            <w:r w:rsidR="009C7CD0" w:rsidRPr="001B5736">
              <w:rPr>
                <w:lang w:val="en-US"/>
              </w:rPr>
              <w:t>C/</w:t>
            </w:r>
            <w:r w:rsidR="001B5736">
              <w:rPr>
                <w:lang w:val="en-US"/>
              </w:rPr>
              <w:t>CHE</w:t>
            </w:r>
            <w:r w:rsidR="009C7CD0" w:rsidRPr="001B5736">
              <w:rPr>
                <w:lang w:val="en-US"/>
              </w:rPr>
              <w:t>/CO/</w:t>
            </w:r>
            <w:r>
              <w:fldChar w:fldCharType="end"/>
            </w:r>
            <w:r w:rsidR="001B5736">
              <w:rPr>
                <w:lang w:val="en-US"/>
              </w:rPr>
              <w:t>3</w:t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9C7CD0">
              <w:rPr>
                <w:lang w:val="en-US"/>
              </w:rPr>
              <w:fldChar w:fldCharType="separate"/>
            </w:r>
            <w:r w:rsidR="009C7CD0">
              <w:rPr>
                <w:lang w:val="en-US"/>
              </w:rPr>
              <w:t>3 November 2009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EC620C" w:rsidRPr="00893B43" w:rsidRDefault="00EC620C" w:rsidP="00893B43">
      <w:pPr>
        <w:spacing w:before="120" w:line="240" w:lineRule="auto"/>
        <w:rPr>
          <w:b/>
          <w:sz w:val="24"/>
          <w:szCs w:val="24"/>
        </w:rPr>
      </w:pPr>
      <w:r w:rsidRPr="00893B43">
        <w:rPr>
          <w:b/>
          <w:sz w:val="24"/>
          <w:szCs w:val="24"/>
        </w:rPr>
        <w:t>К</w:t>
      </w:r>
      <w:r w:rsidR="001B5736" w:rsidRPr="00893B43">
        <w:rPr>
          <w:b/>
          <w:sz w:val="24"/>
          <w:szCs w:val="24"/>
        </w:rPr>
        <w:t>омитет по правам человека</w:t>
      </w:r>
    </w:p>
    <w:p w:rsidR="00EC620C" w:rsidRDefault="00EC620C" w:rsidP="00893B43">
      <w:pPr>
        <w:spacing w:line="240" w:lineRule="auto"/>
      </w:pPr>
      <w:r w:rsidRPr="00893B43">
        <w:rPr>
          <w:b/>
        </w:rPr>
        <w:t xml:space="preserve">Девяносто </w:t>
      </w:r>
      <w:r w:rsidR="001B5736">
        <w:rPr>
          <w:b/>
        </w:rPr>
        <w:t>седьмая</w:t>
      </w:r>
      <w:r w:rsidRPr="00893B43">
        <w:rPr>
          <w:b/>
        </w:rPr>
        <w:t xml:space="preserve"> сессия</w:t>
      </w:r>
      <w:r>
        <w:br/>
      </w:r>
      <w:r w:rsidR="00893B43">
        <w:t>Женева</w:t>
      </w:r>
      <w:r>
        <w:t>, 1</w:t>
      </w:r>
      <w:r w:rsidR="00893B43">
        <w:t>2-30</w:t>
      </w:r>
      <w:r>
        <w:t> </w:t>
      </w:r>
      <w:r w:rsidR="00893B43">
        <w:t xml:space="preserve">октября </w:t>
      </w:r>
      <w:r>
        <w:t>2009 года</w:t>
      </w:r>
    </w:p>
    <w:p w:rsidR="00EC620C" w:rsidRDefault="00893B43" w:rsidP="00202A72">
      <w:pPr>
        <w:pStyle w:val="HChGR"/>
        <w:ind w:left="1701" w:hanging="1701"/>
      </w:pPr>
      <w:r>
        <w:tab/>
      </w:r>
      <w:r>
        <w:tab/>
      </w:r>
      <w:r w:rsidR="00EC620C">
        <w:t>Р</w:t>
      </w:r>
      <w:r w:rsidR="001B5736">
        <w:t>ассмотрение докладов, представленных государствами-участниками в соответствии</w:t>
      </w:r>
      <w:r w:rsidR="001B5736">
        <w:br/>
        <w:t xml:space="preserve">со статьей 40 </w:t>
      </w:r>
      <w:r w:rsidR="00EC620C">
        <w:t>П</w:t>
      </w:r>
      <w:r w:rsidR="001B5736">
        <w:t>акта</w:t>
      </w:r>
    </w:p>
    <w:p w:rsidR="00EC620C" w:rsidRDefault="00C34DC4" w:rsidP="00C34DC4">
      <w:pPr>
        <w:pStyle w:val="HChGR"/>
      </w:pPr>
      <w:r>
        <w:tab/>
      </w:r>
      <w:r>
        <w:tab/>
      </w:r>
      <w:r w:rsidR="00202A72">
        <w:tab/>
      </w:r>
      <w:r w:rsidR="00EC620C">
        <w:t xml:space="preserve">Заключительные замечания Комитета по правам </w:t>
      </w:r>
      <w:r w:rsidR="00202A72">
        <w:tab/>
      </w:r>
      <w:r w:rsidR="00EC620C">
        <w:t>человека</w:t>
      </w:r>
    </w:p>
    <w:p w:rsidR="00EC620C" w:rsidRDefault="00C34DC4" w:rsidP="00C34DC4">
      <w:pPr>
        <w:pStyle w:val="HChGR"/>
      </w:pPr>
      <w:r>
        <w:tab/>
      </w:r>
      <w:r>
        <w:tab/>
      </w:r>
      <w:r w:rsidR="00202A72">
        <w:tab/>
      </w:r>
      <w:r w:rsidR="00EC620C">
        <w:t>Ш</w:t>
      </w:r>
      <w:r w:rsidR="001B5736">
        <w:t>вейцария</w:t>
      </w:r>
    </w:p>
    <w:p w:rsidR="00202A72" w:rsidRDefault="0041294B" w:rsidP="0041294B">
      <w:pPr>
        <w:pStyle w:val="SingleTxtGR0"/>
        <w:ind w:left="1701" w:hanging="567"/>
      </w:pPr>
      <w:r>
        <w:tab/>
      </w:r>
      <w:r w:rsidR="00EC620C">
        <w:t>1.</w:t>
      </w:r>
      <w:r w:rsidR="00EC620C">
        <w:tab/>
        <w:t xml:space="preserve">Комитет рассмотрел </w:t>
      </w:r>
      <w:r w:rsidR="00C34DC4">
        <w:t>третий</w:t>
      </w:r>
      <w:r w:rsidR="00EC620C">
        <w:t xml:space="preserve"> периодический доклад Шве</w:t>
      </w:r>
      <w:r w:rsidR="00C34DC4">
        <w:t>й</w:t>
      </w:r>
      <w:r w:rsidR="00EC620C">
        <w:t>ц</w:t>
      </w:r>
      <w:r w:rsidR="00C34DC4">
        <w:t>ар</w:t>
      </w:r>
      <w:r w:rsidR="00EC620C">
        <w:t>ии (</w:t>
      </w:r>
      <w:r w:rsidR="00EC620C" w:rsidRPr="0041294B">
        <w:t>CCPR</w:t>
      </w:r>
      <w:r w:rsidR="00EC620C" w:rsidRPr="0051262B">
        <w:t>/</w:t>
      </w:r>
      <w:r w:rsidR="00EC620C" w:rsidRPr="0041294B">
        <w:t>C</w:t>
      </w:r>
      <w:r w:rsidR="00EC620C" w:rsidRPr="0051262B">
        <w:t>/</w:t>
      </w:r>
      <w:r w:rsidR="00C34DC4">
        <w:t>С</w:t>
      </w:r>
      <w:r w:rsidR="00C34DC4" w:rsidRPr="0041294B">
        <w:t>HE</w:t>
      </w:r>
      <w:r w:rsidR="00EC620C" w:rsidRPr="0051262B">
        <w:t>/</w:t>
      </w:r>
      <w:r w:rsidR="00C34DC4" w:rsidRPr="0088742E">
        <w:t>3</w:t>
      </w:r>
      <w:r w:rsidR="00EC620C">
        <w:t xml:space="preserve">) </w:t>
      </w:r>
      <w:r w:rsidR="00EC620C" w:rsidRPr="00202A72">
        <w:t>на своих 26</w:t>
      </w:r>
      <w:r w:rsidR="0088742E" w:rsidRPr="00202A72">
        <w:t>57</w:t>
      </w:r>
      <w:r w:rsidR="00EC620C" w:rsidRPr="00202A72">
        <w:noBreakHyphen/>
        <w:t>м и 26</w:t>
      </w:r>
      <w:r w:rsidR="0088742E" w:rsidRPr="00202A72">
        <w:t>58</w:t>
      </w:r>
      <w:r w:rsidR="00EC620C" w:rsidRPr="00202A72">
        <w:noBreakHyphen/>
        <w:t>м заседаниях</w:t>
      </w:r>
      <w:r w:rsidR="0088742E" w:rsidRPr="00202A72">
        <w:t xml:space="preserve">, </w:t>
      </w:r>
      <w:r w:rsidR="00EC620C" w:rsidRPr="00202A72">
        <w:t xml:space="preserve">состоявшихся </w:t>
      </w:r>
      <w:r w:rsidR="004C2B3C" w:rsidRPr="00202A72">
        <w:t xml:space="preserve">12 и 13 октября </w:t>
      </w:r>
      <w:r w:rsidR="00EC620C" w:rsidRPr="00202A72">
        <w:t xml:space="preserve">2009 года </w:t>
      </w:r>
      <w:r w:rsidR="0088742E" w:rsidRPr="00202A72">
        <w:t>(CCPR/C/SR.26</w:t>
      </w:r>
      <w:r w:rsidR="004C2B3C" w:rsidRPr="00202A72">
        <w:t>57 и CCPR/C/SR.2658)</w:t>
      </w:r>
      <w:r w:rsidR="005C6074">
        <w:t>, и</w:t>
      </w:r>
      <w:r w:rsidR="004C2B3C" w:rsidRPr="00202A72">
        <w:t xml:space="preserve"> </w:t>
      </w:r>
      <w:r w:rsidR="00EC620C" w:rsidRPr="00202A72">
        <w:t>на своем 26</w:t>
      </w:r>
      <w:r w:rsidR="004C2B3C" w:rsidRPr="00202A72">
        <w:t>79</w:t>
      </w:r>
      <w:r w:rsidR="00EC620C" w:rsidRPr="00202A72">
        <w:noBreakHyphen/>
        <w:t>м зас</w:t>
      </w:r>
      <w:r w:rsidR="00EC620C" w:rsidRPr="00202A72">
        <w:t>е</w:t>
      </w:r>
      <w:r w:rsidR="00EC620C" w:rsidRPr="00202A72">
        <w:t>дании, состоявшемся 2</w:t>
      </w:r>
      <w:r w:rsidR="004C2B3C" w:rsidRPr="00202A72">
        <w:t>7</w:t>
      </w:r>
      <w:r w:rsidR="00EC620C" w:rsidRPr="00202A72">
        <w:t> </w:t>
      </w:r>
      <w:r w:rsidR="004C2B3C" w:rsidRPr="00202A72">
        <w:t xml:space="preserve">октября </w:t>
      </w:r>
      <w:r w:rsidR="00EC620C" w:rsidRPr="00202A72">
        <w:t>2009 года</w:t>
      </w:r>
      <w:r w:rsidR="004C2B3C" w:rsidRPr="00202A72">
        <w:t xml:space="preserve"> (CCPR/C/SR.267</w:t>
      </w:r>
      <w:r w:rsidR="00A40EDB" w:rsidRPr="00202A72">
        <w:t>9)</w:t>
      </w:r>
      <w:r w:rsidR="005C6074">
        <w:t>,</w:t>
      </w:r>
      <w:r w:rsidR="004C2B3C" w:rsidRPr="00202A72">
        <w:t xml:space="preserve"> </w:t>
      </w:r>
      <w:r w:rsidR="00EC620C" w:rsidRPr="00202A72">
        <w:t>принял сл</w:t>
      </w:r>
      <w:r w:rsidR="00EC620C" w:rsidRPr="00202A72">
        <w:t>е</w:t>
      </w:r>
      <w:r w:rsidR="00EC620C" w:rsidRPr="00202A72">
        <w:t>дующие заключительные замечания</w:t>
      </w:r>
      <w:r w:rsidR="00EC620C">
        <w:t>.</w:t>
      </w:r>
    </w:p>
    <w:p w:rsidR="00EC620C" w:rsidRDefault="0048662A" w:rsidP="0048662A">
      <w:pPr>
        <w:pStyle w:val="H1GR"/>
      </w:pPr>
      <w:r>
        <w:tab/>
      </w:r>
      <w:r>
        <w:tab/>
      </w:r>
      <w:r w:rsidR="00EC620C" w:rsidRPr="0048662A">
        <w:t>А.</w:t>
      </w:r>
      <w:r w:rsidR="00EC620C" w:rsidRPr="0048662A">
        <w:tab/>
        <w:t>Введение</w:t>
      </w:r>
    </w:p>
    <w:p w:rsidR="00A40EDB" w:rsidRDefault="0041294B" w:rsidP="0048662A">
      <w:pPr>
        <w:pStyle w:val="SingleTxtGR0"/>
        <w:ind w:left="1701" w:hanging="567"/>
      </w:pPr>
      <w:r>
        <w:tab/>
      </w:r>
      <w:r w:rsidR="0048662A">
        <w:t>2.</w:t>
      </w:r>
      <w:r w:rsidR="0048662A">
        <w:tab/>
      </w:r>
      <w:r w:rsidR="00A40EDB">
        <w:t>Комитет приветствует своевременное представление третьего до</w:t>
      </w:r>
      <w:r w:rsidR="00A40EDB">
        <w:t>к</w:t>
      </w:r>
      <w:r w:rsidR="00A40EDB">
        <w:t xml:space="preserve">лада Швейцарии, в котором содержится </w:t>
      </w:r>
      <w:r w:rsidR="00014647">
        <w:t xml:space="preserve">подробная </w:t>
      </w:r>
      <w:r w:rsidR="00A40EDB">
        <w:t xml:space="preserve">информация о мерах, принятых государством-участником, и о </w:t>
      </w:r>
      <w:r w:rsidR="00014647">
        <w:t xml:space="preserve">его </w:t>
      </w:r>
      <w:r w:rsidR="00A40EDB">
        <w:t>ближайших план</w:t>
      </w:r>
      <w:r w:rsidR="00014647">
        <w:t>ах</w:t>
      </w:r>
      <w:r w:rsidR="00A40EDB">
        <w:t xml:space="preserve"> по дал</w:t>
      </w:r>
      <w:r w:rsidR="00A40EDB">
        <w:t>ь</w:t>
      </w:r>
      <w:r w:rsidR="00A40EDB">
        <w:t xml:space="preserve">нейшему осуществлению </w:t>
      </w:r>
      <w:r w:rsidR="005C6074">
        <w:t>Пакта</w:t>
      </w:r>
      <w:r w:rsidR="00A40EDB">
        <w:t>. Комитет также признателен госуда</w:t>
      </w:r>
      <w:r w:rsidR="00A40EDB">
        <w:t>р</w:t>
      </w:r>
      <w:r w:rsidR="00A40EDB">
        <w:t>ству-участнику за письменные ответы, представленные заблаговременно в о</w:t>
      </w:r>
      <w:r w:rsidR="00A40EDB">
        <w:t>т</w:t>
      </w:r>
      <w:r w:rsidR="00A40EDB">
        <w:t>вет на письменные вопросы Комитета (</w:t>
      </w:r>
      <w:r w:rsidR="00A40EDB" w:rsidRPr="001A6AD7">
        <w:rPr>
          <w:lang w:val="en-GB"/>
        </w:rPr>
        <w:t>CCPR</w:t>
      </w:r>
      <w:r w:rsidR="00A40EDB" w:rsidRPr="001A6AD7">
        <w:t>/</w:t>
      </w:r>
      <w:r w:rsidR="00A40EDB" w:rsidRPr="001A6AD7">
        <w:rPr>
          <w:lang w:val="en-GB"/>
        </w:rPr>
        <w:t>C</w:t>
      </w:r>
      <w:r w:rsidR="00A40EDB" w:rsidRPr="001A6AD7">
        <w:t>/</w:t>
      </w:r>
      <w:r w:rsidR="00A40EDB" w:rsidRPr="001A6AD7">
        <w:rPr>
          <w:lang w:val="en-GB"/>
        </w:rPr>
        <w:t>CHE</w:t>
      </w:r>
      <w:r w:rsidR="00A40EDB" w:rsidRPr="001A6AD7">
        <w:t>/</w:t>
      </w:r>
      <w:r w:rsidR="00A40EDB" w:rsidRPr="001A6AD7">
        <w:rPr>
          <w:lang w:val="en-GB"/>
        </w:rPr>
        <w:t>Q</w:t>
      </w:r>
      <w:r w:rsidR="00A40EDB" w:rsidRPr="001A6AD7">
        <w:t>/3/</w:t>
      </w:r>
      <w:r w:rsidR="00A40EDB" w:rsidRPr="001A6AD7">
        <w:rPr>
          <w:lang w:val="en-GB"/>
        </w:rPr>
        <w:t>Add</w:t>
      </w:r>
      <w:r w:rsidR="00A40EDB" w:rsidRPr="001A6AD7">
        <w:t>.1),</w:t>
      </w:r>
      <w:r w:rsidR="00A40EDB">
        <w:t xml:space="preserve"> а также за дополнительную подробную информацию, изложенную делегацией в устном виде в ходе рассмотрения доклада, равно как и за дополнител</w:t>
      </w:r>
      <w:r w:rsidR="00A40EDB">
        <w:t>ь</w:t>
      </w:r>
      <w:r w:rsidR="00A40EDB">
        <w:t>ную письменную инфо</w:t>
      </w:r>
      <w:r w:rsidR="00A40EDB">
        <w:t>р</w:t>
      </w:r>
      <w:r w:rsidR="00A40EDB">
        <w:t>мацию.</w:t>
      </w:r>
    </w:p>
    <w:p w:rsidR="00A40EDB" w:rsidRDefault="005C6074" w:rsidP="009F5B78">
      <w:pPr>
        <w:pStyle w:val="H1GR"/>
      </w:pPr>
      <w:r>
        <w:tab/>
      </w:r>
      <w:r w:rsidR="009F5B78">
        <w:tab/>
      </w:r>
      <w:r w:rsidR="00A40EDB">
        <w:t>В.</w:t>
      </w:r>
      <w:r w:rsidR="00A40EDB">
        <w:tab/>
        <w:t>Положительные аспекты</w:t>
      </w:r>
    </w:p>
    <w:p w:rsidR="00A40EDB" w:rsidRDefault="0048662A" w:rsidP="0048662A">
      <w:pPr>
        <w:pStyle w:val="SingleTxtGR0"/>
        <w:ind w:left="1701" w:hanging="567"/>
      </w:pPr>
      <w:r>
        <w:tab/>
      </w:r>
      <w:r w:rsidR="00A40EDB">
        <w:t>3.</w:t>
      </w:r>
      <w:r w:rsidR="00A40EDB">
        <w:tab/>
        <w:t>Комитет, отмечая постоянное внимание государства-участника, уделяемое защите прав человека, в целом приветствует следующие зак</w:t>
      </w:r>
      <w:r w:rsidR="00A40EDB">
        <w:t>о</w:t>
      </w:r>
      <w:r w:rsidR="00A40EDB">
        <w:t>нодательные и другие меры:</w:t>
      </w:r>
    </w:p>
    <w:p w:rsidR="00A40EDB" w:rsidRDefault="00A40EDB" w:rsidP="00A40EDB">
      <w:pPr>
        <w:pStyle w:val="SingleTxtGR0"/>
      </w:pPr>
      <w:r>
        <w:tab/>
        <w:t>а)</w:t>
      </w:r>
      <w:r>
        <w:tab/>
        <w:t>принятие в 2007 году федерального Уголовно-процессуального к</w:t>
      </w:r>
      <w:r>
        <w:t>о</w:t>
      </w:r>
      <w:r>
        <w:t xml:space="preserve">декса и </w:t>
      </w:r>
      <w:r w:rsidR="00014647">
        <w:t>У</w:t>
      </w:r>
      <w:r>
        <w:t xml:space="preserve">головно-процессуального кодекса </w:t>
      </w:r>
      <w:r w:rsidR="00014647">
        <w:t xml:space="preserve">Швейцарии </w:t>
      </w:r>
      <w:r>
        <w:t>для несовершенноле</w:t>
      </w:r>
      <w:r>
        <w:t>т</w:t>
      </w:r>
      <w:r>
        <w:t>них, которые должны вступить в силу в 2011 году;</w:t>
      </w:r>
    </w:p>
    <w:p w:rsidR="00A40EDB" w:rsidRPr="00836FEC" w:rsidRDefault="00A40EDB" w:rsidP="00A40EDB">
      <w:pPr>
        <w:pStyle w:val="SingleTxtGR0"/>
      </w:pPr>
      <w:r>
        <w:tab/>
      </w:r>
      <w:r>
        <w:rPr>
          <w:lang w:val="en-US"/>
        </w:rPr>
        <w:t>b</w:t>
      </w:r>
      <w:r w:rsidRPr="00836FEC">
        <w:t>)</w:t>
      </w:r>
      <w:r w:rsidRPr="00836FEC">
        <w:tab/>
      </w:r>
      <w:r>
        <w:t xml:space="preserve">пересмотр </w:t>
      </w:r>
      <w:r w:rsidR="00C51F08">
        <w:t>Ф</w:t>
      </w:r>
      <w:r>
        <w:t xml:space="preserve">едерального закона о помощи жертвам </w:t>
      </w:r>
      <w:r w:rsidR="00C51F08">
        <w:t>правонаруш</w:t>
      </w:r>
      <w:r w:rsidR="00C51F08">
        <w:t>е</w:t>
      </w:r>
      <w:r w:rsidR="00C51F08">
        <w:t>ний</w:t>
      </w:r>
      <w:r>
        <w:t xml:space="preserve"> (</w:t>
      </w:r>
      <w:r>
        <w:rPr>
          <w:lang w:val="en-US"/>
        </w:rPr>
        <w:t>LAVI</w:t>
      </w:r>
      <w:r>
        <w:t>), который вступил в силу в 2009 году;</w:t>
      </w:r>
    </w:p>
    <w:p w:rsidR="00A40EDB" w:rsidRPr="000C41D4" w:rsidRDefault="00A40EDB" w:rsidP="00A40EDB">
      <w:pPr>
        <w:pStyle w:val="SingleTxtGR0"/>
      </w:pPr>
      <w:r w:rsidRPr="00836FEC">
        <w:tab/>
      </w:r>
      <w:r>
        <w:rPr>
          <w:lang w:val="en-US"/>
        </w:rPr>
        <w:t>c</w:t>
      </w:r>
      <w:r w:rsidRPr="000C41D4">
        <w:t>)</w:t>
      </w:r>
      <w:r w:rsidRPr="000C41D4">
        <w:tab/>
      </w:r>
      <w:r>
        <w:t>пересмотр Конституции в целях усиления гарантий, касающихся доступа к правосудию и независимости судебной власти;</w:t>
      </w:r>
    </w:p>
    <w:p w:rsidR="00A40EDB" w:rsidRPr="000C41D4" w:rsidRDefault="00A40EDB" w:rsidP="00A40EDB">
      <w:pPr>
        <w:pStyle w:val="SingleTxtGR0"/>
      </w:pPr>
      <w:r w:rsidRPr="000C41D4">
        <w:tab/>
      </w:r>
      <w:r>
        <w:rPr>
          <w:lang w:val="en-US"/>
        </w:rPr>
        <w:t>d</w:t>
      </w:r>
      <w:r w:rsidRPr="000C41D4">
        <w:t>)</w:t>
      </w:r>
      <w:r w:rsidRPr="000C41D4">
        <w:tab/>
      </w:r>
      <w:r>
        <w:t>принятие в 2002 году Федерального закона о ликвидации дискр</w:t>
      </w:r>
      <w:r>
        <w:t>и</w:t>
      </w:r>
      <w:r>
        <w:t xml:space="preserve">минации </w:t>
      </w:r>
      <w:r w:rsidR="00C51F08">
        <w:t xml:space="preserve">в отношении </w:t>
      </w:r>
      <w:r>
        <w:t>инвалидов, который вступил в силу в январе 2004 года;</w:t>
      </w:r>
    </w:p>
    <w:p w:rsidR="00A40EDB" w:rsidRPr="000C41D4" w:rsidRDefault="00A40EDB" w:rsidP="00A40EDB">
      <w:pPr>
        <w:pStyle w:val="SingleTxtGR0"/>
      </w:pPr>
      <w:r w:rsidRPr="000C41D4">
        <w:tab/>
      </w:r>
      <w:r>
        <w:rPr>
          <w:lang w:val="en-US"/>
        </w:rPr>
        <w:t>e</w:t>
      </w:r>
      <w:r w:rsidRPr="000C41D4">
        <w:t>)</w:t>
      </w:r>
      <w:r w:rsidRPr="000C41D4">
        <w:tab/>
      </w:r>
      <w:r w:rsidR="00C51F08">
        <w:t xml:space="preserve">Федеральный закон </w:t>
      </w:r>
      <w:r>
        <w:t>об использовании мер</w:t>
      </w:r>
      <w:r w:rsidR="00C51F08">
        <w:t xml:space="preserve"> принуждения</w:t>
      </w:r>
      <w:r w:rsidR="00D44A73">
        <w:t xml:space="preserve"> и </w:t>
      </w:r>
      <w:r>
        <w:t>пол</w:t>
      </w:r>
      <w:r>
        <w:t>и</w:t>
      </w:r>
      <w:r>
        <w:t>ц</w:t>
      </w:r>
      <w:r w:rsidR="00D44A73">
        <w:t>ейских мер</w:t>
      </w:r>
      <w:r>
        <w:t xml:space="preserve"> от 20 марта 2008 года;</w:t>
      </w:r>
    </w:p>
    <w:p w:rsidR="00A40EDB" w:rsidRPr="00413D58" w:rsidRDefault="00A40EDB" w:rsidP="00A40EDB">
      <w:pPr>
        <w:pStyle w:val="SingleTxtGR0"/>
      </w:pPr>
      <w:r w:rsidRPr="000C41D4">
        <w:tab/>
      </w:r>
      <w:r>
        <w:rPr>
          <w:lang w:val="en-US"/>
        </w:rPr>
        <w:t>f</w:t>
      </w:r>
      <w:r w:rsidRPr="00413D58">
        <w:t>)</w:t>
      </w:r>
      <w:r w:rsidRPr="00413D58">
        <w:tab/>
      </w:r>
      <w:r>
        <w:t>снятие оговорок к пункту 2</w:t>
      </w:r>
      <w:r w:rsidRPr="00413D58">
        <w:t xml:space="preserve"> </w:t>
      </w:r>
      <w:r>
        <w:rPr>
          <w:lang w:val="en-US"/>
        </w:rPr>
        <w:t>b</w:t>
      </w:r>
      <w:r>
        <w:t xml:space="preserve">) статьи 10, пунктам 1, 3 </w:t>
      </w:r>
      <w:r>
        <w:rPr>
          <w:lang w:val="en-US"/>
        </w:rPr>
        <w:t>d</w:t>
      </w:r>
      <w:r w:rsidRPr="00413D58">
        <w:t xml:space="preserve">) </w:t>
      </w:r>
      <w:r>
        <w:t>и</w:t>
      </w:r>
      <w:r w:rsidRPr="00413D58">
        <w:t xml:space="preserve"> </w:t>
      </w:r>
      <w:r>
        <w:rPr>
          <w:lang w:val="en-US"/>
        </w:rPr>
        <w:t>f</w:t>
      </w:r>
      <w:r w:rsidRPr="00413D58">
        <w:t>)</w:t>
      </w:r>
      <w:r>
        <w:t xml:space="preserve"> </w:t>
      </w:r>
      <w:r w:rsidR="00D44A73">
        <w:t xml:space="preserve">и 5 </w:t>
      </w:r>
      <w:r>
        <w:t xml:space="preserve">статьи 14 </w:t>
      </w:r>
      <w:r w:rsidR="005C6074">
        <w:t>Пакта</w:t>
      </w:r>
      <w:r>
        <w:t>.</w:t>
      </w:r>
    </w:p>
    <w:p w:rsidR="00A40EDB" w:rsidRPr="00413D58" w:rsidRDefault="00D44A73" w:rsidP="00D44A73">
      <w:pPr>
        <w:pStyle w:val="H1GR"/>
      </w:pPr>
      <w:r>
        <w:tab/>
      </w:r>
      <w:r w:rsidR="00A40EDB">
        <w:rPr>
          <w:lang w:val="en-US"/>
        </w:rPr>
        <w:t>C</w:t>
      </w:r>
      <w:r w:rsidR="00A40EDB" w:rsidRPr="00413D58">
        <w:t>.</w:t>
      </w:r>
      <w:r w:rsidR="00A40EDB" w:rsidRPr="00413D58">
        <w:tab/>
      </w:r>
      <w:r w:rsidR="00A40EDB">
        <w:t>Основные проблемы, вызывающие озабоченность, и рекомендации</w:t>
      </w:r>
    </w:p>
    <w:p w:rsidR="00A40EDB" w:rsidRPr="00413D58" w:rsidRDefault="00A40EDB" w:rsidP="00A40EDB">
      <w:pPr>
        <w:pStyle w:val="SingleTxtGR0"/>
      </w:pPr>
      <w:r w:rsidRPr="00413D58">
        <w:t>4.</w:t>
      </w:r>
      <w:r w:rsidRPr="00413D58">
        <w:tab/>
      </w:r>
      <w:r>
        <w:t xml:space="preserve">Комитет обеспокоен тем, что государство-участник сохраняет оговорки к пункту 1 статьи 12, к пункту 1 статьи 20 и к статьям 25 </w:t>
      </w:r>
      <w:r>
        <w:rPr>
          <w:lang w:val="en-US"/>
        </w:rPr>
        <w:t>b</w:t>
      </w:r>
      <w:r w:rsidRPr="00413D58">
        <w:t xml:space="preserve">) </w:t>
      </w:r>
      <w:r>
        <w:t xml:space="preserve">и 26. В отношении оговорки </w:t>
      </w:r>
      <w:r w:rsidR="00D44A73">
        <w:t>к</w:t>
      </w:r>
      <w:r>
        <w:t xml:space="preserve"> статье 26 Пакта Комитет принимает к сведению замечани</w:t>
      </w:r>
      <w:r w:rsidR="00D44A73">
        <w:t>е</w:t>
      </w:r>
      <w:r>
        <w:t xml:space="preserve"> госуда</w:t>
      </w:r>
      <w:r>
        <w:t>р</w:t>
      </w:r>
      <w:r>
        <w:t>ства-участника о том, что оно может пересмотреть свою позицию и изучить в</w:t>
      </w:r>
      <w:r>
        <w:t>о</w:t>
      </w:r>
      <w:r>
        <w:t>прос о снятии этой оговорки после ратификации Протокола 14 к Европейской конвенции по правам человека.</w:t>
      </w:r>
    </w:p>
    <w:p w:rsidR="00A40EDB" w:rsidRPr="00413D58" w:rsidRDefault="00A40EDB" w:rsidP="00A40EDB">
      <w:pPr>
        <w:pStyle w:val="SingleTxtGR0"/>
        <w:rPr>
          <w:b/>
        </w:rPr>
      </w:pPr>
      <w:r>
        <w:rPr>
          <w:b/>
        </w:rPr>
        <w:t>Государству-участнику следует рассмотреть вопрос о снятии своих оста</w:t>
      </w:r>
      <w:r>
        <w:rPr>
          <w:b/>
        </w:rPr>
        <w:t>в</w:t>
      </w:r>
      <w:r>
        <w:rPr>
          <w:b/>
        </w:rPr>
        <w:t>шихся оговорок к Пакту</w:t>
      </w:r>
      <w:r w:rsidR="005C6074">
        <w:rPr>
          <w:b/>
        </w:rPr>
        <w:t>.</w:t>
      </w:r>
    </w:p>
    <w:p w:rsidR="00A40EDB" w:rsidRPr="00273398" w:rsidRDefault="00A40EDB" w:rsidP="00A40EDB">
      <w:pPr>
        <w:pStyle w:val="SingleTxtGR0"/>
      </w:pPr>
      <w:r w:rsidRPr="00273398">
        <w:t>5.</w:t>
      </w:r>
      <w:r w:rsidRPr="00273398">
        <w:tab/>
      </w:r>
      <w:r>
        <w:t>Комитет обеспокоен информацией, представленной в ответ на перечень вопросов и подтвержденной делегацией, о том, что</w:t>
      </w:r>
      <w:r w:rsidR="005C6074">
        <w:t>,</w:t>
      </w:r>
      <w:r>
        <w:t xml:space="preserve"> поскольку индивиды, нах</w:t>
      </w:r>
      <w:r>
        <w:t>о</w:t>
      </w:r>
      <w:r>
        <w:t>дящиеся под юрисдикцией государства-участника</w:t>
      </w:r>
      <w:r w:rsidR="005C6074">
        <w:t>,</w:t>
      </w:r>
      <w:r>
        <w:t xml:space="preserve"> могут подавать жалобы в Европейский суд по правам человека, государство-участник не считает необх</w:t>
      </w:r>
      <w:r>
        <w:t>о</w:t>
      </w:r>
      <w:r>
        <w:t xml:space="preserve">димым присоединение к Факультативному протоколу к </w:t>
      </w:r>
      <w:r w:rsidR="005C6074">
        <w:t>Пакту</w:t>
      </w:r>
      <w:r>
        <w:t>. Тем не менее Комитет отмечает замечание делегации о том, что никаких юридических пр</w:t>
      </w:r>
      <w:r>
        <w:t>е</w:t>
      </w:r>
      <w:r>
        <w:t>пятствий на пути присоединения государства-участника к Факультативному прот</w:t>
      </w:r>
      <w:r>
        <w:t>о</w:t>
      </w:r>
      <w:r>
        <w:t>колу не имеется (статья 2).</w:t>
      </w:r>
    </w:p>
    <w:p w:rsidR="00A40EDB" w:rsidRPr="00273398" w:rsidRDefault="00A40EDB" w:rsidP="00A40EDB">
      <w:pPr>
        <w:pStyle w:val="SingleTxtGR0"/>
        <w:rPr>
          <w:b/>
        </w:rPr>
      </w:pPr>
      <w:r>
        <w:rPr>
          <w:b/>
        </w:rPr>
        <w:t>Государству-участнику следует рассмотреть вопрос о присоединении к Ф</w:t>
      </w:r>
      <w:r>
        <w:rPr>
          <w:b/>
        </w:rPr>
        <w:t>а</w:t>
      </w:r>
      <w:r>
        <w:rPr>
          <w:b/>
        </w:rPr>
        <w:t xml:space="preserve">культативному протоколу к </w:t>
      </w:r>
      <w:r w:rsidR="005C6074">
        <w:rPr>
          <w:b/>
        </w:rPr>
        <w:t>Пакту</w:t>
      </w:r>
      <w:r>
        <w:rPr>
          <w:b/>
        </w:rPr>
        <w:t xml:space="preserve"> в целях усиления защиты прав челов</w:t>
      </w:r>
      <w:r>
        <w:rPr>
          <w:b/>
        </w:rPr>
        <w:t>е</w:t>
      </w:r>
      <w:r>
        <w:rPr>
          <w:b/>
        </w:rPr>
        <w:t>ка для лиц, находящихся под его юрисдикцией</w:t>
      </w:r>
    </w:p>
    <w:p w:rsidR="00A40EDB" w:rsidRPr="004C03E0" w:rsidRDefault="00A40EDB" w:rsidP="00A40EDB">
      <w:pPr>
        <w:pStyle w:val="SingleTxtGR0"/>
      </w:pPr>
      <w:r w:rsidRPr="004C03E0">
        <w:t>6.</w:t>
      </w:r>
      <w:r w:rsidRPr="004C03E0">
        <w:tab/>
      </w:r>
      <w:r>
        <w:t>Комитет вновь заявляет о своей озабоченности в отношении того, что осуществлению обязательств государства-участника по Пакту во всех частях его территории может препятствовать конкретная федеральная структура гос</w:t>
      </w:r>
      <w:r>
        <w:t>у</w:t>
      </w:r>
      <w:r>
        <w:t>дарства-участника. Он напоминает государству-участнику о том, что в соотве</w:t>
      </w:r>
      <w:r>
        <w:t>т</w:t>
      </w:r>
      <w:r>
        <w:t>ствии со статьей 50 Пакта положения Пакта распространяются "на все части федера</w:t>
      </w:r>
      <w:r w:rsidR="00B2176D">
        <w:t>тивных</w:t>
      </w:r>
      <w:r>
        <w:t xml:space="preserve"> государств без каких</w:t>
      </w:r>
      <w:r w:rsidR="00B2176D">
        <w:t xml:space="preserve"> бы то ни было </w:t>
      </w:r>
      <w:r>
        <w:t xml:space="preserve">ограничений или </w:t>
      </w:r>
      <w:r w:rsidR="00B2176D">
        <w:t>изъятий</w:t>
      </w:r>
      <w:r>
        <w:t>" (статья 2)</w:t>
      </w:r>
      <w:r w:rsidR="005C6074">
        <w:t>.</w:t>
      </w:r>
    </w:p>
    <w:p w:rsidR="00F35EEC" w:rsidRPr="000125FD" w:rsidRDefault="00F35EEC" w:rsidP="000125FD">
      <w:pPr>
        <w:pStyle w:val="SingleTxtGR0"/>
        <w:rPr>
          <w:b/>
        </w:rPr>
      </w:pPr>
      <w:r w:rsidRPr="000125FD">
        <w:rPr>
          <w:b/>
        </w:rPr>
        <w:t>Государству-участнику следует принять меры для обеспечения того, чтобы власти во всех кантонах и муниципалитетах были осведомлены о правах, изложенных в Пакте, и об их обязанности эффективно обеспечивать осущ</w:t>
      </w:r>
      <w:r w:rsidRPr="000125FD">
        <w:rPr>
          <w:b/>
        </w:rPr>
        <w:t>е</w:t>
      </w:r>
      <w:r w:rsidRPr="000125FD">
        <w:rPr>
          <w:b/>
        </w:rPr>
        <w:t>ствление этих прав</w:t>
      </w:r>
      <w:r w:rsidR="000125FD">
        <w:rPr>
          <w:b/>
        </w:rPr>
        <w:t>,</w:t>
      </w:r>
      <w:r w:rsidRPr="000125FD">
        <w:rPr>
          <w:b/>
        </w:rPr>
        <w:t xml:space="preserve"> в том числе в кантональных судах.</w:t>
      </w:r>
    </w:p>
    <w:p w:rsidR="00F35EEC" w:rsidRDefault="00F35EEC" w:rsidP="000125FD">
      <w:pPr>
        <w:pStyle w:val="SingleTxtGR0"/>
      </w:pPr>
      <w:r>
        <w:t>7.</w:t>
      </w:r>
      <w:r>
        <w:tab/>
        <w:t xml:space="preserve">Комитет обеспокоен тем, что государство-участник до </w:t>
      </w:r>
      <w:r w:rsidR="000125FD">
        <w:t>с</w:t>
      </w:r>
      <w:r>
        <w:t xml:space="preserve">их пор не </w:t>
      </w:r>
      <w:r w:rsidR="000125FD">
        <w:t xml:space="preserve">создало </w:t>
      </w:r>
      <w:r>
        <w:t>национальное учреждение с широкой компетенцией в области прав человека в соответствии с Парижскими принципами (резолюция 48/134 Генеральной А</w:t>
      </w:r>
      <w:r>
        <w:t>с</w:t>
      </w:r>
      <w:r>
        <w:t>самблеи). Комитет отмечает информацию</w:t>
      </w:r>
      <w:r w:rsidR="000125FD">
        <w:t xml:space="preserve"> </w:t>
      </w:r>
      <w:r>
        <w:t>государств</w:t>
      </w:r>
      <w:r w:rsidR="000125FD">
        <w:t>а</w:t>
      </w:r>
      <w:r>
        <w:t>-участник</w:t>
      </w:r>
      <w:r w:rsidR="000125FD">
        <w:t>а</w:t>
      </w:r>
      <w:r>
        <w:t xml:space="preserve"> </w:t>
      </w:r>
      <w:r w:rsidR="000125FD">
        <w:t xml:space="preserve">о решении, принятом </w:t>
      </w:r>
      <w:r>
        <w:t xml:space="preserve">после проведения широких консультаций, </w:t>
      </w:r>
      <w:r w:rsidR="000125FD">
        <w:t xml:space="preserve">осуществить </w:t>
      </w:r>
      <w:r>
        <w:t>экспериме</w:t>
      </w:r>
      <w:r>
        <w:t>н</w:t>
      </w:r>
      <w:r>
        <w:t xml:space="preserve">тальный проект создания специализированного центра по правам человека </w:t>
      </w:r>
      <w:r w:rsidR="00A222B5">
        <w:t xml:space="preserve">в </w:t>
      </w:r>
      <w:r>
        <w:t>университетах</w:t>
      </w:r>
      <w:r w:rsidR="00A222B5">
        <w:t xml:space="preserve">, рассчитанный </w:t>
      </w:r>
      <w:r>
        <w:t>на пятилетний период, однако он напоминает г</w:t>
      </w:r>
      <w:r>
        <w:t>о</w:t>
      </w:r>
      <w:r>
        <w:t>сударству-участнику, что университеты могут взять на себя лишь небольшую часть мандата национального правозащитного учреждения (ст</w:t>
      </w:r>
      <w:r>
        <w:t>а</w:t>
      </w:r>
      <w:r>
        <w:t>тья 2).</w:t>
      </w:r>
    </w:p>
    <w:p w:rsidR="00F35EEC" w:rsidRPr="00A222B5" w:rsidRDefault="00F35EEC" w:rsidP="000125FD">
      <w:pPr>
        <w:pStyle w:val="SingleTxtGR0"/>
        <w:rPr>
          <w:b/>
        </w:rPr>
      </w:pPr>
      <w:r w:rsidRPr="00A222B5">
        <w:rPr>
          <w:b/>
        </w:rPr>
        <w:t>Государству-участнику следует создать национальный орган, обладающий широкими полномочиями в области прав человека, и обеспечить его нео</w:t>
      </w:r>
      <w:r w:rsidRPr="00A222B5">
        <w:rPr>
          <w:b/>
        </w:rPr>
        <w:t>б</w:t>
      </w:r>
      <w:r w:rsidRPr="00A222B5">
        <w:rPr>
          <w:b/>
        </w:rPr>
        <w:t>ходимыми финансовыми и людскими ресурсами в соответствии с Пари</w:t>
      </w:r>
      <w:r w:rsidRPr="00A222B5">
        <w:rPr>
          <w:b/>
        </w:rPr>
        <w:t>ж</w:t>
      </w:r>
      <w:r w:rsidRPr="00A222B5">
        <w:rPr>
          <w:b/>
        </w:rPr>
        <w:t>скими при</w:t>
      </w:r>
      <w:r w:rsidRPr="00A222B5">
        <w:rPr>
          <w:b/>
        </w:rPr>
        <w:t>н</w:t>
      </w:r>
      <w:r w:rsidRPr="00A222B5">
        <w:rPr>
          <w:b/>
        </w:rPr>
        <w:t>ципами.</w:t>
      </w:r>
    </w:p>
    <w:p w:rsidR="00F35EEC" w:rsidRDefault="00F35EEC" w:rsidP="000125FD">
      <w:pPr>
        <w:pStyle w:val="SingleTxtGR0"/>
      </w:pPr>
      <w:r>
        <w:t>8.</w:t>
      </w:r>
      <w:r>
        <w:tab/>
        <w:t xml:space="preserve">Комитет обеспокоен инициативой </w:t>
      </w:r>
      <w:r w:rsidR="00A222B5">
        <w:t>п</w:t>
      </w:r>
      <w:r>
        <w:t>о проведени</w:t>
      </w:r>
      <w:r w:rsidR="00A222B5">
        <w:t>ю</w:t>
      </w:r>
      <w:r>
        <w:t xml:space="preserve"> референдума</w:t>
      </w:r>
      <w:r w:rsidR="00A222B5">
        <w:t xml:space="preserve"> по вопр</w:t>
      </w:r>
      <w:r w:rsidR="00A222B5">
        <w:t>о</w:t>
      </w:r>
      <w:r w:rsidR="00A222B5">
        <w:t>су</w:t>
      </w:r>
      <w:r>
        <w:t xml:space="preserve"> запрещени</w:t>
      </w:r>
      <w:r w:rsidR="007722BD">
        <w:t>я</w:t>
      </w:r>
      <w:r>
        <w:t xml:space="preserve"> строительства минаретов и дискриминационной пропагандис</w:t>
      </w:r>
      <w:r>
        <w:t>т</w:t>
      </w:r>
      <w:r>
        <w:t>ской кампанией, которая сопровождает е</w:t>
      </w:r>
      <w:r w:rsidR="007722BD">
        <w:t>е</w:t>
      </w:r>
      <w:r>
        <w:t xml:space="preserve">. Он отмечает, что государство-участник </w:t>
      </w:r>
      <w:r w:rsidR="007722BD">
        <w:t xml:space="preserve">не </w:t>
      </w:r>
      <w:r>
        <w:t xml:space="preserve">поддерживает эту инициативу проведения референдума, которая, если бы она была </w:t>
      </w:r>
      <w:r w:rsidR="007722BD">
        <w:t xml:space="preserve">одобрена, привела </w:t>
      </w:r>
      <w:r>
        <w:t>бы к несоблюдению государством-участником своих обязательств по Пакту (статьи 2, 18, 20)</w:t>
      </w:r>
      <w:r w:rsidR="00F21D00">
        <w:t>.</w:t>
      </w:r>
    </w:p>
    <w:p w:rsidR="00F35EEC" w:rsidRPr="00F21D00" w:rsidRDefault="00F35EEC" w:rsidP="000125FD">
      <w:pPr>
        <w:pStyle w:val="SingleTxtGR0"/>
        <w:rPr>
          <w:b/>
        </w:rPr>
      </w:pPr>
      <w:r w:rsidRPr="00F21D00">
        <w:rPr>
          <w:b/>
        </w:rPr>
        <w:t>Государству-участнику следует всячески обеспечивать соблюдение свободы религии и решительно бороться с подстрекательством к дискриминации, враждебности и насилию.</w:t>
      </w:r>
    </w:p>
    <w:p w:rsidR="00F35EEC" w:rsidRDefault="00F35EEC" w:rsidP="000125FD">
      <w:pPr>
        <w:pStyle w:val="SingleTxtGR0"/>
      </w:pPr>
      <w:r>
        <w:t>9.</w:t>
      </w:r>
      <w:r>
        <w:tab/>
        <w:t>Комитет обеспокоен резким увеличением количества явных антисеми</w:t>
      </w:r>
      <w:r>
        <w:t>т</w:t>
      </w:r>
      <w:r>
        <w:t>ских инцидентов</w:t>
      </w:r>
      <w:r w:rsidR="001A481D">
        <w:t xml:space="preserve"> </w:t>
      </w:r>
      <w:r>
        <w:t>в государстве-участнике, включая забрасывание камнями и устные угрозы, сорва</w:t>
      </w:r>
      <w:r w:rsidR="001A481D">
        <w:t>вшие</w:t>
      </w:r>
      <w:r>
        <w:t xml:space="preserve"> заседание в отеле "Кемпинский" в Женеве 2 марта 2009 года, а также поджог, в результате которого в 2007 году крупнейшей в Ж</w:t>
      </w:r>
      <w:r>
        <w:t>е</w:t>
      </w:r>
      <w:r>
        <w:t>неве синагоге был нанесен серьезный ущерб. Комитет также обеспокоен соо</w:t>
      </w:r>
      <w:r>
        <w:t>б</w:t>
      </w:r>
      <w:r>
        <w:t>щениями о том, что полиция в Женеве не полностью расследовала характер этих инцидентов. (статьи 2, 18, 20, 26)</w:t>
      </w:r>
    </w:p>
    <w:p w:rsidR="00F35EEC" w:rsidRPr="001A481D" w:rsidRDefault="00F35EEC" w:rsidP="000125FD">
      <w:pPr>
        <w:pStyle w:val="SingleTxtGR0"/>
        <w:rPr>
          <w:b/>
        </w:rPr>
      </w:pPr>
      <w:r w:rsidRPr="001A481D">
        <w:rPr>
          <w:b/>
        </w:rPr>
        <w:t>Государству-участнику следует эффективным образом расследовать все и вся</w:t>
      </w:r>
      <w:r w:rsidR="001A481D" w:rsidRPr="001A481D">
        <w:rPr>
          <w:b/>
        </w:rPr>
        <w:t>чес</w:t>
      </w:r>
      <w:r w:rsidRPr="001A481D">
        <w:rPr>
          <w:b/>
        </w:rPr>
        <w:t>кие угрозы насилия против общин религиозных меньшинств, вкл</w:t>
      </w:r>
      <w:r w:rsidRPr="001A481D">
        <w:rPr>
          <w:b/>
        </w:rPr>
        <w:t>ю</w:t>
      </w:r>
      <w:r w:rsidRPr="001A481D">
        <w:rPr>
          <w:b/>
        </w:rPr>
        <w:t>чая е</w:t>
      </w:r>
      <w:r w:rsidRPr="001A481D">
        <w:rPr>
          <w:b/>
        </w:rPr>
        <w:t>в</w:t>
      </w:r>
      <w:r w:rsidRPr="001A481D">
        <w:rPr>
          <w:b/>
        </w:rPr>
        <w:t>рейскую общину.</w:t>
      </w:r>
    </w:p>
    <w:p w:rsidR="00F35EEC" w:rsidRDefault="00F35EEC" w:rsidP="000125FD">
      <w:pPr>
        <w:pStyle w:val="SingleTxtGR0"/>
      </w:pPr>
      <w:r>
        <w:t>10.</w:t>
      </w:r>
      <w:r>
        <w:tab/>
        <w:t>Комитет выражает сожаление в отношении того, что Федеральная коми</w:t>
      </w:r>
      <w:r>
        <w:t>с</w:t>
      </w:r>
      <w:r>
        <w:t xml:space="preserve">сия по борьбе с расизмом не обладает полномочиями принимать юридические меры </w:t>
      </w:r>
      <w:r w:rsidR="00F21D00">
        <w:t>п</w:t>
      </w:r>
      <w:r>
        <w:t>о жалобам о расовой дискриминации и подстрекательстве к расовой н</w:t>
      </w:r>
      <w:r>
        <w:t>е</w:t>
      </w:r>
      <w:r>
        <w:t>нависти (статьи 2, 20, 26)</w:t>
      </w:r>
      <w:r w:rsidR="00F21D00">
        <w:t>.</w:t>
      </w:r>
    </w:p>
    <w:p w:rsidR="00F35EEC" w:rsidRPr="001A481D" w:rsidRDefault="00F35EEC" w:rsidP="000125FD">
      <w:pPr>
        <w:pStyle w:val="SingleTxtGR0"/>
        <w:rPr>
          <w:b/>
        </w:rPr>
      </w:pPr>
      <w:r w:rsidRPr="001A481D">
        <w:rPr>
          <w:b/>
        </w:rPr>
        <w:t>Государству-участнику следует рассмотреть, как это было ранее рекоме</w:t>
      </w:r>
      <w:r w:rsidRPr="001A481D">
        <w:rPr>
          <w:b/>
        </w:rPr>
        <w:t>н</w:t>
      </w:r>
      <w:r w:rsidRPr="001A481D">
        <w:rPr>
          <w:b/>
        </w:rPr>
        <w:t>довано Комитетом, вопрос об усилении мандата Федеральной комиссии по борьбе с р</w:t>
      </w:r>
      <w:r w:rsidRPr="001A481D">
        <w:rPr>
          <w:b/>
        </w:rPr>
        <w:t>а</w:t>
      </w:r>
      <w:r w:rsidRPr="001A481D">
        <w:rPr>
          <w:b/>
        </w:rPr>
        <w:t>сизмом для расследования всех случаев расовой дискриминации и подстрек</w:t>
      </w:r>
      <w:r w:rsidRPr="001A481D">
        <w:rPr>
          <w:b/>
        </w:rPr>
        <w:t>а</w:t>
      </w:r>
      <w:r w:rsidRPr="001A481D">
        <w:rPr>
          <w:b/>
        </w:rPr>
        <w:t>тельства к национальной, расовой или религиозной ненависти или для создания независимого механизма, обладающего полномочиями принимать юридические меры по случаям такого рода. Кроме того, гос</w:t>
      </w:r>
      <w:r w:rsidRPr="001A481D">
        <w:rPr>
          <w:b/>
        </w:rPr>
        <w:t>у</w:t>
      </w:r>
      <w:r w:rsidRPr="001A481D">
        <w:rPr>
          <w:b/>
        </w:rPr>
        <w:t>дарству-участнику след</w:t>
      </w:r>
      <w:r w:rsidRPr="001A481D">
        <w:rPr>
          <w:b/>
        </w:rPr>
        <w:t>у</w:t>
      </w:r>
      <w:r w:rsidRPr="001A481D">
        <w:rPr>
          <w:b/>
        </w:rPr>
        <w:t>ет активизировать свои усилия по поощрению терпимости и развити</w:t>
      </w:r>
      <w:r w:rsidR="001A481D">
        <w:rPr>
          <w:b/>
        </w:rPr>
        <w:t>ю</w:t>
      </w:r>
      <w:r w:rsidRPr="001A481D">
        <w:rPr>
          <w:b/>
        </w:rPr>
        <w:t xml:space="preserve"> культу</w:t>
      </w:r>
      <w:r w:rsidRPr="001A481D">
        <w:rPr>
          <w:b/>
        </w:rPr>
        <w:t>р</w:t>
      </w:r>
      <w:r w:rsidRPr="001A481D">
        <w:rPr>
          <w:b/>
        </w:rPr>
        <w:t>ного диалога среди населения.</w:t>
      </w:r>
    </w:p>
    <w:p w:rsidR="000F2F96" w:rsidRDefault="00F35EEC" w:rsidP="000F2F96">
      <w:pPr>
        <w:pStyle w:val="SingleTxtGR0"/>
      </w:pPr>
      <w:r>
        <w:t>11.</w:t>
      </w:r>
      <w:r>
        <w:tab/>
        <w:t>Комитет обеспокоен непрекращающимися случаями насилия в отнош</w:t>
      </w:r>
      <w:r>
        <w:t>е</w:t>
      </w:r>
      <w:r>
        <w:t>нии же</w:t>
      </w:r>
      <w:r>
        <w:t>н</w:t>
      </w:r>
      <w:r>
        <w:t>щин, включая домашнее насилие, а также отсутствием всеобъемлющего законодательства в этой области.</w:t>
      </w:r>
      <w:r w:rsidR="000F2F96">
        <w:t xml:space="preserve">  Комитет особенно обеспокоен тем, что треб</w:t>
      </w:r>
      <w:r w:rsidR="000F2F96">
        <w:t>о</w:t>
      </w:r>
      <w:r w:rsidR="000F2F96">
        <w:t>вания статьи 50 нового Федерального закона об иностранных гражданах, в ч</w:t>
      </w:r>
      <w:r w:rsidR="000F2F96">
        <w:t>а</w:t>
      </w:r>
      <w:r w:rsidR="000F2F96">
        <w:t>стности требование, касающееся предоставления доказательства о трудности реинтеграции в стране происхождения, создают проблемы для иностранных женщин, которые находились замужем менее трех лет за гражданином Швейц</w:t>
      </w:r>
      <w:r w:rsidR="000F2F96">
        <w:t>а</w:t>
      </w:r>
      <w:r w:rsidR="000F2F96">
        <w:t>рии или за иностранцем, имеющим разрешение на жительство, и которые явл</w:t>
      </w:r>
      <w:r w:rsidR="000F2F96">
        <w:t>я</w:t>
      </w:r>
      <w:r w:rsidR="000F2F96">
        <w:t>ются жертвами домашнего насилия, в приобретении или возобновлении их ра</w:t>
      </w:r>
      <w:r w:rsidR="000F2F96">
        <w:t>з</w:t>
      </w:r>
      <w:r w:rsidR="000F2F96">
        <w:t>решения на жительство в Швейцарии. Эти требования могут также создавать препятствия для разрыва отношений, носящих характер злоупотреблений, и для получения жертвой необходимой п</w:t>
      </w:r>
      <w:r w:rsidR="000F2F96">
        <w:t>о</w:t>
      </w:r>
      <w:r w:rsidR="000F2F96">
        <w:t>мощи (статьи 2, 3, 23, 26).</w:t>
      </w:r>
    </w:p>
    <w:p w:rsidR="000F2F96" w:rsidRDefault="000F2F96" w:rsidP="000F2F96">
      <w:pPr>
        <w:pStyle w:val="SingleTxtGR0"/>
        <w:rPr>
          <w:b/>
        </w:rPr>
      </w:pPr>
      <w:r>
        <w:rPr>
          <w:b/>
        </w:rPr>
        <w:t>Государству-участнику следует активизировать свои усилия по рассмотр</w:t>
      </w:r>
      <w:r>
        <w:rPr>
          <w:b/>
        </w:rPr>
        <w:t>е</w:t>
      </w:r>
      <w:r>
        <w:rPr>
          <w:b/>
        </w:rPr>
        <w:t>нию вопроса о насилии в отношении женщин путем принятия всеобъе</w:t>
      </w:r>
      <w:r>
        <w:rPr>
          <w:b/>
        </w:rPr>
        <w:t>м</w:t>
      </w:r>
      <w:r>
        <w:rPr>
          <w:b/>
        </w:rPr>
        <w:t>лющего законодательства по борьбе с домашним насилием и путем прес</w:t>
      </w:r>
      <w:r>
        <w:rPr>
          <w:b/>
        </w:rPr>
        <w:t>е</w:t>
      </w:r>
      <w:r>
        <w:rPr>
          <w:b/>
        </w:rPr>
        <w:t>чения всех форм насилия в отношении женщин, а также усилия по обесп</w:t>
      </w:r>
      <w:r>
        <w:rPr>
          <w:b/>
        </w:rPr>
        <w:t>е</w:t>
      </w:r>
      <w:r>
        <w:rPr>
          <w:b/>
        </w:rPr>
        <w:t>чению того, чтобы жертвы имели непосредственный</w:t>
      </w:r>
      <w:r w:rsidRPr="00C6039B">
        <w:rPr>
          <w:b/>
        </w:rPr>
        <w:t xml:space="preserve"> </w:t>
      </w:r>
      <w:r>
        <w:rPr>
          <w:b/>
        </w:rPr>
        <w:t>доступ к средствам возмещения ущерба и защиты. Оно должно осуществлять преследование и наказание виновных. Оно также должно пересмотреть свое законодател</w:t>
      </w:r>
      <w:r>
        <w:rPr>
          <w:b/>
        </w:rPr>
        <w:t>ь</w:t>
      </w:r>
      <w:r>
        <w:rPr>
          <w:b/>
        </w:rPr>
        <w:t>ство, касающееся разрешений на жительство, чтобы избежать применен</w:t>
      </w:r>
      <w:r>
        <w:rPr>
          <w:b/>
        </w:rPr>
        <w:t>и</w:t>
      </w:r>
      <w:r>
        <w:rPr>
          <w:b/>
        </w:rPr>
        <w:t>е закона, в результате которого на практике женщины вынуждены остават</w:t>
      </w:r>
      <w:r>
        <w:rPr>
          <w:b/>
        </w:rPr>
        <w:t>ь</w:t>
      </w:r>
      <w:r>
        <w:rPr>
          <w:b/>
        </w:rPr>
        <w:t>ся в отношениях, носящих характер злоупотребл</w:t>
      </w:r>
      <w:r>
        <w:rPr>
          <w:b/>
        </w:rPr>
        <w:t>е</w:t>
      </w:r>
      <w:r>
        <w:rPr>
          <w:b/>
        </w:rPr>
        <w:t>ний.</w:t>
      </w:r>
    </w:p>
    <w:p w:rsidR="000F2F96" w:rsidRDefault="000F2F96" w:rsidP="000F2F96">
      <w:pPr>
        <w:pStyle w:val="SingleTxtGR0"/>
      </w:pPr>
      <w:r>
        <w:t>12.</w:t>
      </w:r>
      <w:r>
        <w:tab/>
        <w:t>Комитет обеспокоен широкими масштабами самоубийств в государстве-участнике, связанных с применением огнестрельного оружия. В этом отнош</w:t>
      </w:r>
      <w:r>
        <w:t>е</w:t>
      </w:r>
      <w:r>
        <w:t>нии он также обеспокоен тем, что лица, служащие в армии, обычно хранят свое служебное оружие у себя дома. Он приветствует недавнее решение, касающееся хранения всего военного снаряжения на военных объектах (статья 6).</w:t>
      </w:r>
    </w:p>
    <w:p w:rsidR="000F2F96" w:rsidRDefault="000F2F96" w:rsidP="000F2F96">
      <w:pPr>
        <w:pStyle w:val="SingleTxtGR0"/>
        <w:rPr>
          <w:b/>
        </w:rPr>
      </w:pPr>
      <w:r>
        <w:rPr>
          <w:b/>
        </w:rPr>
        <w:t>Государству-участнику следует пересмотреть свое законодательство и практику, с тем чтобы ограничить условия доступа к огнестрельному оружию и в законодательном порядке урегулировать его использование, а также ему следует прекратить хранение служебного оружия в домашних условиях лицами, служащими в вооруженных силах. Кроме того, госуда</w:t>
      </w:r>
      <w:r>
        <w:rPr>
          <w:b/>
        </w:rPr>
        <w:t>р</w:t>
      </w:r>
      <w:r>
        <w:rPr>
          <w:b/>
        </w:rPr>
        <w:t>ству-участнику следует создать национальный регистр огнестрельного оружия, находящегося в ч</w:t>
      </w:r>
      <w:r>
        <w:rPr>
          <w:b/>
        </w:rPr>
        <w:t>а</w:t>
      </w:r>
      <w:r>
        <w:rPr>
          <w:b/>
        </w:rPr>
        <w:t>стном владении.</w:t>
      </w:r>
    </w:p>
    <w:p w:rsidR="000F2F96" w:rsidRDefault="000F2F96" w:rsidP="000F2F96">
      <w:pPr>
        <w:pStyle w:val="SingleTxtGR0"/>
      </w:pPr>
      <w:r>
        <w:t>13.</w:t>
      </w:r>
      <w:r>
        <w:tab/>
        <w:t>Принимая во внимание, что в соответствии со статьей 115 Уголовного к</w:t>
      </w:r>
      <w:r>
        <w:t>о</w:t>
      </w:r>
      <w:r>
        <w:t>декса лицо, которое, действуя по мотивам эгоистического характера, побужд</w:t>
      </w:r>
      <w:r>
        <w:t>а</w:t>
      </w:r>
      <w:r>
        <w:t>ет других лиц к самоубийству или оказывает таким лицам помощь для его сове</w:t>
      </w:r>
      <w:r>
        <w:t>р</w:t>
      </w:r>
      <w:r>
        <w:t>шения, подлежит наказанию, Комитет обеспокоен, однако, отсутствием незав</w:t>
      </w:r>
      <w:r>
        <w:t>и</w:t>
      </w:r>
      <w:r>
        <w:t>симого или судебного надзора, позволяющего определить, что то или иное л</w:t>
      </w:r>
      <w:r>
        <w:t>и</w:t>
      </w:r>
      <w:r>
        <w:t>цо, желающее получить помощь для совершения самоубийства, действует по своей собственной воле и вполне осознанно (статья 6).</w:t>
      </w:r>
    </w:p>
    <w:p w:rsidR="000F2F96" w:rsidRDefault="000F2F96" w:rsidP="000F2F96">
      <w:pPr>
        <w:pStyle w:val="SingleTxtGR0"/>
        <w:rPr>
          <w:b/>
        </w:rPr>
      </w:pPr>
      <w:r>
        <w:rPr>
          <w:b/>
        </w:rPr>
        <w:t>Государству-участнику следует рассмотреть вопрос о внесении поправок в свое законодательство, с тем чтобы обеспечить независимый или судебный надзор, позволяющий определить, что то или иное лицо, стремящееся п</w:t>
      </w:r>
      <w:r>
        <w:rPr>
          <w:b/>
        </w:rPr>
        <w:t>о</w:t>
      </w:r>
      <w:r>
        <w:rPr>
          <w:b/>
        </w:rPr>
        <w:t>лучить помощь для совершения самоубийства, действует по своей собс</w:t>
      </w:r>
      <w:r>
        <w:rPr>
          <w:b/>
        </w:rPr>
        <w:t>т</w:t>
      </w:r>
      <w:r>
        <w:rPr>
          <w:b/>
        </w:rPr>
        <w:t>венной воле и вполне осознанно.</w:t>
      </w:r>
    </w:p>
    <w:p w:rsidR="000F2F96" w:rsidRDefault="000F2F96" w:rsidP="000F2F96">
      <w:pPr>
        <w:pStyle w:val="SingleTxtGR0"/>
      </w:pPr>
      <w:r>
        <w:t>14.</w:t>
      </w:r>
      <w:r>
        <w:tab/>
        <w:t>Комитет обеспокоен сообщениями о жестоком обращении полицейских с лицами, находящимися под арестом или в заключении, в частности, с прос</w:t>
      </w:r>
      <w:r>
        <w:t>и</w:t>
      </w:r>
      <w:r>
        <w:t>телями убежища и иммигрантами. Он по-прежнему обеспокоен отсутствием в большинстве кантонов независимых механизмов по расследованию жалоб, п</w:t>
      </w:r>
      <w:r>
        <w:t>о</w:t>
      </w:r>
      <w:r>
        <w:t>данных против сотрудников полиции. В этом отношении Комитет повторяет, что возможность подачи жалобы в суд не должна исключать создания таких м</w:t>
      </w:r>
      <w:r>
        <w:t>е</w:t>
      </w:r>
      <w:r>
        <w:t>ханизмов. Комитет также обеспокоен низкой долей предст</w:t>
      </w:r>
      <w:r>
        <w:t>а</w:t>
      </w:r>
      <w:r>
        <w:t>вителей меньшинств в полицейских органах в целом, несмотря на высокую долю меньшинств в о</w:t>
      </w:r>
      <w:r>
        <w:t>б</w:t>
      </w:r>
      <w:r>
        <w:t>щей численности населения (статья 7)</w:t>
      </w:r>
      <w:r w:rsidR="00C104FC">
        <w:t>.</w:t>
      </w:r>
    </w:p>
    <w:p w:rsidR="000F2F96" w:rsidRDefault="000F2F96" w:rsidP="000F2F96">
      <w:pPr>
        <w:pStyle w:val="SingleTxtGR0"/>
        <w:rPr>
          <w:b/>
        </w:rPr>
      </w:pPr>
      <w:r>
        <w:rPr>
          <w:b/>
        </w:rPr>
        <w:t>Государству-участнику следует обеспечить, чтобы по всех кантонах был создан независимый механизм, обладающий полномочиями получать и э</w:t>
      </w:r>
      <w:r>
        <w:rPr>
          <w:b/>
        </w:rPr>
        <w:t>ф</w:t>
      </w:r>
      <w:r>
        <w:rPr>
          <w:b/>
        </w:rPr>
        <w:t>фективно расследовать все жалобы на чрезмерное применение силы, же</w:t>
      </w:r>
      <w:r>
        <w:rPr>
          <w:b/>
        </w:rPr>
        <w:t>с</w:t>
      </w:r>
      <w:r>
        <w:rPr>
          <w:b/>
        </w:rPr>
        <w:t>токое обращение или другие злоупотребления со стороны сотрудников п</w:t>
      </w:r>
      <w:r>
        <w:rPr>
          <w:b/>
        </w:rPr>
        <w:t>о</w:t>
      </w:r>
      <w:r>
        <w:rPr>
          <w:b/>
        </w:rPr>
        <w:t>лиции. Все виновные в этом должны подвергаться преследованию и нак</w:t>
      </w:r>
      <w:r>
        <w:rPr>
          <w:b/>
        </w:rPr>
        <w:t>а</w:t>
      </w:r>
      <w:r>
        <w:rPr>
          <w:b/>
        </w:rPr>
        <w:t>занию, а жертвам должна предоставляться соответствующая компенсация. Госуда</w:t>
      </w:r>
      <w:r>
        <w:rPr>
          <w:b/>
        </w:rPr>
        <w:t>р</w:t>
      </w:r>
      <w:r>
        <w:rPr>
          <w:b/>
        </w:rPr>
        <w:t>ству-участнику следует создать национальную статистическую базу да</w:t>
      </w:r>
      <w:r>
        <w:rPr>
          <w:b/>
        </w:rPr>
        <w:t>н</w:t>
      </w:r>
      <w:r>
        <w:rPr>
          <w:b/>
        </w:rPr>
        <w:t>ных о жалобах, поданных на сотрудников полиции.</w:t>
      </w:r>
    </w:p>
    <w:p w:rsidR="000F2F96" w:rsidRPr="00D61E24" w:rsidRDefault="000F2F96" w:rsidP="000F2F96">
      <w:pPr>
        <w:pStyle w:val="SingleTxtGR0"/>
        <w:rPr>
          <w:b/>
        </w:rPr>
      </w:pPr>
      <w:r w:rsidRPr="00D61E24">
        <w:rPr>
          <w:b/>
        </w:rPr>
        <w:t>Государству-участнику также следует активизировать усилия по обеспеч</w:t>
      </w:r>
      <w:r w:rsidRPr="00D61E24">
        <w:rPr>
          <w:b/>
        </w:rPr>
        <w:t>е</w:t>
      </w:r>
      <w:r w:rsidRPr="00D61E24">
        <w:rPr>
          <w:b/>
        </w:rPr>
        <w:t>нию того, чтобы меньшинства были адекватно представлены в полице</w:t>
      </w:r>
      <w:r w:rsidRPr="00D61E24">
        <w:rPr>
          <w:b/>
        </w:rPr>
        <w:t>й</w:t>
      </w:r>
      <w:r w:rsidRPr="00D61E24">
        <w:rPr>
          <w:b/>
        </w:rPr>
        <w:t>ских силах.</w:t>
      </w:r>
    </w:p>
    <w:p w:rsidR="000F2F96" w:rsidRDefault="000F2F96" w:rsidP="000F2F96">
      <w:pPr>
        <w:pStyle w:val="SingleTxtGR0"/>
      </w:pPr>
      <w:r>
        <w:t>15.</w:t>
      </w:r>
      <w:r>
        <w:tab/>
        <w:t>Комитет отмечает с беспокойством, что насильственная высылка ин</w:t>
      </w:r>
      <w:r>
        <w:t>о</w:t>
      </w:r>
      <w:r>
        <w:t>странцев, относящаяся к компетенции кантонов, осуществляется в присутств</w:t>
      </w:r>
      <w:r>
        <w:t>и</w:t>
      </w:r>
      <w:r>
        <w:t>е независимых наблюдателей (статьи 7, 13)</w:t>
      </w:r>
      <w:r w:rsidR="00C104FC">
        <w:t>.</w:t>
      </w:r>
    </w:p>
    <w:p w:rsidR="000F2F96" w:rsidRPr="00D61E24" w:rsidRDefault="000F2F96" w:rsidP="000F2F96">
      <w:pPr>
        <w:pStyle w:val="SingleTxtGR0"/>
        <w:rPr>
          <w:b/>
        </w:rPr>
      </w:pPr>
      <w:r w:rsidRPr="00D61E24">
        <w:rPr>
          <w:b/>
        </w:rPr>
        <w:t>Государству-участнику следует разрешить присутствие независимых н</w:t>
      </w:r>
      <w:r w:rsidRPr="00D61E24">
        <w:rPr>
          <w:b/>
        </w:rPr>
        <w:t>а</w:t>
      </w:r>
      <w:r w:rsidRPr="00D61E24">
        <w:rPr>
          <w:b/>
        </w:rPr>
        <w:t>блюдателей в ходе насильственной высылк</w:t>
      </w:r>
      <w:r>
        <w:rPr>
          <w:b/>
        </w:rPr>
        <w:t>и</w:t>
      </w:r>
      <w:r w:rsidRPr="00D61E24">
        <w:rPr>
          <w:b/>
        </w:rPr>
        <w:t xml:space="preserve"> иностранцев.</w:t>
      </w:r>
    </w:p>
    <w:p w:rsidR="000F2F96" w:rsidRDefault="000F2F96" w:rsidP="000F2F96">
      <w:pPr>
        <w:pStyle w:val="SingleTxtGR0"/>
      </w:pPr>
      <w:r>
        <w:t>16.</w:t>
      </w:r>
      <w:r>
        <w:tab/>
        <w:t>Комитет отмечает, что Административный федеральный трибунал пер</w:t>
      </w:r>
      <w:r>
        <w:t>е</w:t>
      </w:r>
      <w:r>
        <w:t>смотрел свою судебную практику в сторону признания того, что преследование со стороны негосударственных субъектов может представлять собой основан</w:t>
      </w:r>
      <w:r>
        <w:t>и</w:t>
      </w:r>
      <w:r>
        <w:t>е для предоставления убежища. Тем не менее Комитет обеспокоен сообщ</w:t>
      </w:r>
      <w:r>
        <w:t>е</w:t>
      </w:r>
      <w:r>
        <w:t>ниями о случаях высылки, несмотря на установленную невозможность для стран пр</w:t>
      </w:r>
      <w:r>
        <w:t>о</w:t>
      </w:r>
      <w:r>
        <w:t>исхождения высылаемых лиц гарантировать им защиту от негосударственных субъектов (статьи 7, 13)</w:t>
      </w:r>
      <w:r w:rsidR="00C104FC">
        <w:t>.</w:t>
      </w:r>
    </w:p>
    <w:p w:rsidR="000F2F96" w:rsidRPr="00D61E24" w:rsidRDefault="000F2F96" w:rsidP="000F2F96">
      <w:pPr>
        <w:pStyle w:val="SingleTxtGR0"/>
        <w:rPr>
          <w:b/>
        </w:rPr>
      </w:pPr>
      <w:r w:rsidRPr="00D61E24">
        <w:rPr>
          <w:b/>
        </w:rPr>
        <w:t>Государству-участнику следует полностью соблюдать принцип невысылки лиц, подвергающихся преследованию со стороны негосударственных суб</w:t>
      </w:r>
      <w:r w:rsidRPr="00D61E24">
        <w:rPr>
          <w:b/>
        </w:rPr>
        <w:t>ъ</w:t>
      </w:r>
      <w:r w:rsidRPr="00D61E24">
        <w:rPr>
          <w:b/>
        </w:rPr>
        <w:t>ектов</w:t>
      </w:r>
      <w:r>
        <w:rPr>
          <w:b/>
        </w:rPr>
        <w:t>,</w:t>
      </w:r>
      <w:r w:rsidRPr="00D61E24">
        <w:rPr>
          <w:b/>
        </w:rPr>
        <w:t xml:space="preserve"> и обеспечить в этом отношении применение судебной практики А</w:t>
      </w:r>
      <w:r w:rsidRPr="00D61E24">
        <w:rPr>
          <w:b/>
        </w:rPr>
        <w:t>д</w:t>
      </w:r>
      <w:r w:rsidRPr="00D61E24">
        <w:rPr>
          <w:b/>
        </w:rPr>
        <w:t>министративного федерального триб</w:t>
      </w:r>
      <w:r w:rsidRPr="00D61E24">
        <w:rPr>
          <w:b/>
        </w:rPr>
        <w:t>у</w:t>
      </w:r>
      <w:r w:rsidRPr="00D61E24">
        <w:rPr>
          <w:b/>
        </w:rPr>
        <w:t xml:space="preserve">нала. </w:t>
      </w:r>
    </w:p>
    <w:p w:rsidR="000F2F96" w:rsidRDefault="000F2F96" w:rsidP="000F2F96">
      <w:pPr>
        <w:pStyle w:val="SingleTxtGR0"/>
      </w:pPr>
      <w:r>
        <w:t>17.</w:t>
      </w:r>
      <w:r>
        <w:tab/>
        <w:t>Комитет отмечает усилия государства-участника по улучшению условий жизни и по сокращению переполненности тюрем, такие как запланированное строительство новых тюрем. Комитет обеспокоен продолжающимися неаде</w:t>
      </w:r>
      <w:r>
        <w:t>к</w:t>
      </w:r>
      <w:r>
        <w:t>ватными условиями жизни в некоторых тюрьмах, в частности переполненн</w:t>
      </w:r>
      <w:r>
        <w:t>о</w:t>
      </w:r>
      <w:r>
        <w:t>стью тюрьмы Шан-Долон (статья 10)</w:t>
      </w:r>
      <w:r w:rsidR="00C104FC">
        <w:t>.</w:t>
      </w:r>
    </w:p>
    <w:p w:rsidR="000F2F96" w:rsidRPr="00D61E24" w:rsidRDefault="000F2F96" w:rsidP="000F2F96">
      <w:pPr>
        <w:pStyle w:val="SingleTxtGR0"/>
        <w:rPr>
          <w:b/>
        </w:rPr>
      </w:pPr>
      <w:r>
        <w:t>Г</w:t>
      </w:r>
      <w:r w:rsidRPr="00D61E24">
        <w:rPr>
          <w:b/>
        </w:rPr>
        <w:t>осударству-участнику следует активизировать свои усилия по улучшению условий жизни в тюрьмах всех кантон</w:t>
      </w:r>
      <w:r>
        <w:rPr>
          <w:b/>
        </w:rPr>
        <w:t>ов</w:t>
      </w:r>
      <w:r w:rsidRPr="00D61E24">
        <w:rPr>
          <w:b/>
        </w:rPr>
        <w:t xml:space="preserve"> и срочно решить вопрос перепо</w:t>
      </w:r>
      <w:r w:rsidRPr="00D61E24">
        <w:rPr>
          <w:b/>
        </w:rPr>
        <w:t>л</w:t>
      </w:r>
      <w:r w:rsidRPr="00D61E24">
        <w:rPr>
          <w:b/>
        </w:rPr>
        <w:t>ненности тюрем, в частности тюрьмы Шан-Долон.</w:t>
      </w:r>
    </w:p>
    <w:p w:rsidR="000F2F96" w:rsidRDefault="000F2F96" w:rsidP="000F2F96">
      <w:pPr>
        <w:pStyle w:val="SingleTxtGR0"/>
      </w:pPr>
      <w:r>
        <w:t>18.</w:t>
      </w:r>
      <w:r>
        <w:tab/>
        <w:t>Комитет принимает к сведению информацию о том, что просители уб</w:t>
      </w:r>
      <w:r>
        <w:t>е</w:t>
      </w:r>
      <w:r>
        <w:t>жища должным образом информируются об их правах на получение юридич</w:t>
      </w:r>
      <w:r>
        <w:t>е</w:t>
      </w:r>
      <w:r>
        <w:t>ской помощи и что бесплатная юридическая помощь предоставляется в ходе обычной процедуры предоставления убежища. Однако он обеспокоен тем, что бесплатная юридическая помощь может предоставляться в соответствии с о</w:t>
      </w:r>
      <w:r>
        <w:t>г</w:t>
      </w:r>
      <w:r>
        <w:t>раничительными условиями, когда просители убежища подают ходатайство в рамках чрезвычайной процедуры (статья 13)</w:t>
      </w:r>
      <w:r w:rsidR="00C104FC">
        <w:t>.</w:t>
      </w:r>
    </w:p>
    <w:p w:rsidR="000F2F96" w:rsidRPr="00D61E24" w:rsidRDefault="000F2F96" w:rsidP="000F2F96">
      <w:pPr>
        <w:pStyle w:val="SingleTxtGR0"/>
        <w:rPr>
          <w:b/>
        </w:rPr>
      </w:pPr>
      <w:r w:rsidRPr="00D61E24">
        <w:rPr>
          <w:b/>
        </w:rPr>
        <w:t>Государству-участнику следует пересмотреть свое законодательство, с тем чтобы предоставлять бесплатную юридическую помощь просителям уб</w:t>
      </w:r>
      <w:r w:rsidRPr="00D61E24">
        <w:rPr>
          <w:b/>
        </w:rPr>
        <w:t>е</w:t>
      </w:r>
      <w:r w:rsidRPr="00D61E24">
        <w:rPr>
          <w:b/>
        </w:rPr>
        <w:t>жища в ходе всех процедур предоставления убежища, как обычного, так и чрезвычайного характ</w:t>
      </w:r>
      <w:r w:rsidRPr="00D61E24">
        <w:rPr>
          <w:b/>
        </w:rPr>
        <w:t>е</w:t>
      </w:r>
      <w:r w:rsidRPr="00D61E24">
        <w:rPr>
          <w:b/>
        </w:rPr>
        <w:t>ра.</w:t>
      </w:r>
    </w:p>
    <w:p w:rsidR="000F2F96" w:rsidRDefault="00C104FC" w:rsidP="000F2F96">
      <w:pPr>
        <w:pStyle w:val="SingleTxtGR0"/>
      </w:pPr>
      <w:r>
        <w:br w:type="page"/>
      </w:r>
      <w:r w:rsidR="000F2F96">
        <w:t>19.</w:t>
      </w:r>
      <w:r w:rsidR="000F2F96">
        <w:tab/>
        <w:t>Отмечая, что лицам, ходатайство которых о предоставлении убежища б</w:t>
      </w:r>
      <w:r w:rsidR="000F2F96">
        <w:t>ы</w:t>
      </w:r>
      <w:r w:rsidR="000F2F96">
        <w:t xml:space="preserve">ло отклонено, предоставляется экстренная помощь, Комитет, тем не менее, обеспокоен сообщениями, согласно которым условия жизни этих лиц являются неадекватными, причем эти лица более не пользуются медицинской страховкой (Закон </w:t>
      </w:r>
      <w:r w:rsidR="000F2F96">
        <w:rPr>
          <w:lang w:val="en-US"/>
        </w:rPr>
        <w:t>LAMAL</w:t>
      </w:r>
      <w:r w:rsidR="000F2F96">
        <w:t>), что ограничивает их доступ к услугам здравоохранения (ст</w:t>
      </w:r>
      <w:r w:rsidR="000F2F96">
        <w:t>а</w:t>
      </w:r>
      <w:r w:rsidR="000F2F96">
        <w:t>тьи 13, 17)</w:t>
      </w:r>
      <w:r>
        <w:t>.</w:t>
      </w:r>
    </w:p>
    <w:p w:rsidR="000F2F96" w:rsidRPr="00D61E24" w:rsidRDefault="000F2F96" w:rsidP="000F2F96">
      <w:pPr>
        <w:pStyle w:val="SingleTxtGR0"/>
        <w:rPr>
          <w:b/>
        </w:rPr>
      </w:pPr>
      <w:r w:rsidRPr="00D61E24">
        <w:rPr>
          <w:b/>
        </w:rPr>
        <w:t>Государству-участнику следует защищать основные права лиц, ходатайства которых о предоставлении убежища был</w:t>
      </w:r>
      <w:r>
        <w:rPr>
          <w:b/>
        </w:rPr>
        <w:t>и</w:t>
      </w:r>
      <w:r w:rsidRPr="00D61E24">
        <w:rPr>
          <w:b/>
        </w:rPr>
        <w:t xml:space="preserve"> отклонен</w:t>
      </w:r>
      <w:r>
        <w:rPr>
          <w:b/>
        </w:rPr>
        <w:t>ы,</w:t>
      </w:r>
      <w:r w:rsidRPr="00D61E24">
        <w:rPr>
          <w:b/>
        </w:rPr>
        <w:t xml:space="preserve"> и обеспечивать для них ад</w:t>
      </w:r>
      <w:r w:rsidRPr="00D61E24">
        <w:rPr>
          <w:b/>
        </w:rPr>
        <w:t>е</w:t>
      </w:r>
      <w:r w:rsidRPr="00D61E24">
        <w:rPr>
          <w:b/>
        </w:rPr>
        <w:t>кватный уровень жизни и здравоохранени</w:t>
      </w:r>
      <w:r>
        <w:rPr>
          <w:b/>
        </w:rPr>
        <w:t>я</w:t>
      </w:r>
      <w:r w:rsidRPr="00D61E24">
        <w:rPr>
          <w:b/>
        </w:rPr>
        <w:t>.</w:t>
      </w:r>
    </w:p>
    <w:p w:rsidR="000F2F96" w:rsidRDefault="000F2F96" w:rsidP="000F2F96">
      <w:pPr>
        <w:pStyle w:val="SingleTxtGR0"/>
      </w:pPr>
      <w:r>
        <w:t>20.</w:t>
      </w:r>
      <w:r>
        <w:tab/>
        <w:t>Комитет обеспокоен нежеланием государства-участника предоставлять компенсацию или какое-либо другое возмещение ущерба за насильственную кастрацию и стерилизацию, которые были проведены в период между 1960 и 1987 годом (статьи 2, 7)</w:t>
      </w:r>
      <w:r w:rsidR="00C104FC">
        <w:t>.</w:t>
      </w:r>
    </w:p>
    <w:p w:rsidR="000F2F96" w:rsidRPr="00F753B6" w:rsidRDefault="000F2F96" w:rsidP="000F2F96">
      <w:pPr>
        <w:pStyle w:val="SingleTxtGR0"/>
        <w:rPr>
          <w:b/>
        </w:rPr>
      </w:pPr>
      <w:r w:rsidRPr="00F753B6">
        <w:rPr>
          <w:b/>
        </w:rPr>
        <w:t>Государству-участнику следует обеспечить репарацию за несправедл</w:t>
      </w:r>
      <w:r w:rsidRPr="00F753B6">
        <w:rPr>
          <w:b/>
        </w:rPr>
        <w:t>и</w:t>
      </w:r>
      <w:r w:rsidRPr="00F753B6">
        <w:rPr>
          <w:b/>
        </w:rPr>
        <w:t>вость, допущенную в прошлом, в виде возмещения ущерба, включая неф</w:t>
      </w:r>
      <w:r w:rsidRPr="00F753B6">
        <w:rPr>
          <w:b/>
        </w:rPr>
        <w:t>и</w:t>
      </w:r>
      <w:r w:rsidRPr="00F753B6">
        <w:rPr>
          <w:b/>
        </w:rPr>
        <w:t>нансовые средства, такие как публичн</w:t>
      </w:r>
      <w:r>
        <w:rPr>
          <w:b/>
        </w:rPr>
        <w:t>о</w:t>
      </w:r>
      <w:r w:rsidRPr="00F753B6">
        <w:rPr>
          <w:b/>
        </w:rPr>
        <w:t xml:space="preserve">е извинение. </w:t>
      </w:r>
    </w:p>
    <w:p w:rsidR="000F2F96" w:rsidRDefault="000F2F96" w:rsidP="000F2F96">
      <w:pPr>
        <w:pStyle w:val="SingleTxtGR0"/>
      </w:pPr>
      <w:r>
        <w:t>21.</w:t>
      </w:r>
      <w:r>
        <w:tab/>
        <w:t>Комитет отмечает с озабоченностью изменения, внесенные в Гражда</w:t>
      </w:r>
      <w:r>
        <w:t>н</w:t>
      </w:r>
      <w:r>
        <w:t>ский кодекс от 12 июня 2009 года, которые запрещают брак или партнерские отношения с каким-либо лицом, не имеющим обычного статуса резидента в Швейцарии. Это новое положение выходит за пределы только урегулирования права на вступление в брак и на создание семьи, предусмотренного в статье 23 Пакта (статьи 2, 17, 23, 26)</w:t>
      </w:r>
      <w:r w:rsidR="00C104FC">
        <w:t>.</w:t>
      </w:r>
    </w:p>
    <w:p w:rsidR="000F2F96" w:rsidRPr="00F753B6" w:rsidRDefault="000F2F96" w:rsidP="000F2F96">
      <w:pPr>
        <w:pStyle w:val="SingleTxtGR0"/>
        <w:rPr>
          <w:b/>
        </w:rPr>
      </w:pPr>
      <w:r w:rsidRPr="00F753B6">
        <w:rPr>
          <w:b/>
        </w:rPr>
        <w:t>Государству-участнику следует срочно пересмотреть свое действующее з</w:t>
      </w:r>
      <w:r w:rsidRPr="00F753B6">
        <w:rPr>
          <w:b/>
        </w:rPr>
        <w:t>а</w:t>
      </w:r>
      <w:r w:rsidRPr="00F753B6">
        <w:rPr>
          <w:b/>
        </w:rPr>
        <w:t>конодательство, с тем чтобы привести его в соответствие с положениями Пакта.</w:t>
      </w:r>
    </w:p>
    <w:p w:rsidR="000F2F96" w:rsidRDefault="000F2F96" w:rsidP="000F2F96">
      <w:pPr>
        <w:pStyle w:val="SingleTxtGR0"/>
      </w:pPr>
      <w:r>
        <w:t>22.</w:t>
      </w:r>
      <w:r>
        <w:tab/>
        <w:t>Государству-участнику следует обеспечить широкую публикацию своего третьего доклада, письменных ответов на подготовленный Комитетом перечень вопр</w:t>
      </w:r>
      <w:r>
        <w:t>о</w:t>
      </w:r>
      <w:r>
        <w:t xml:space="preserve">сов и настоящих заключительных замечаний. </w:t>
      </w:r>
    </w:p>
    <w:p w:rsidR="000F2F96" w:rsidRDefault="000F2F96" w:rsidP="000F2F96">
      <w:pPr>
        <w:pStyle w:val="SingleTxtGR0"/>
      </w:pPr>
      <w:r>
        <w:t>23.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в течение одного года следует представить соответству</w:t>
      </w:r>
      <w:r>
        <w:t>ю</w:t>
      </w:r>
      <w:r>
        <w:t>щую информацию о выполнении им рекомендаций Комитета, содержащихся в пунктах 10, 14 и 18 выше.</w:t>
      </w:r>
    </w:p>
    <w:p w:rsidR="000F2F96" w:rsidRDefault="000F2F96" w:rsidP="000F2F96">
      <w:pPr>
        <w:pStyle w:val="SingleTxtGR0"/>
      </w:pPr>
      <w:r>
        <w:t>24.</w:t>
      </w:r>
      <w:r>
        <w:tab/>
        <w:t>Комитет просит государство-участник включить в свой следующий п</w:t>
      </w:r>
      <w:r>
        <w:t>е</w:t>
      </w:r>
      <w:r>
        <w:t>риодический доклад, подлежащий представлению в 2015 году, информацию о мерах, принятых для осуществления остальных рекомендаций, и о соблюд</w:t>
      </w:r>
      <w:r>
        <w:t>е</w:t>
      </w:r>
      <w:r>
        <w:t>нии им положений Пакта в целом.</w:t>
      </w:r>
    </w:p>
    <w:p w:rsidR="000F2F96" w:rsidRPr="009B5730" w:rsidRDefault="000F2F96" w:rsidP="000F2F9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4613B" w:rsidRDefault="0084613B" w:rsidP="000125FD">
      <w:pPr>
        <w:pStyle w:val="SingleTxtGR0"/>
      </w:pPr>
    </w:p>
    <w:sectPr w:rsidR="0084613B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76F" w:rsidRDefault="00D7576F">
      <w:r>
        <w:rPr>
          <w:lang w:val="en-US"/>
        </w:rPr>
        <w:tab/>
      </w:r>
      <w:r>
        <w:separator/>
      </w:r>
    </w:p>
  </w:endnote>
  <w:endnote w:type="continuationSeparator" w:id="0">
    <w:p w:rsidR="00D7576F" w:rsidRDefault="00D75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76F" w:rsidRPr="005F0588" w:rsidRDefault="00D7576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GE.09-45930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76F" w:rsidRPr="005F0588" w:rsidRDefault="00D7576F">
    <w:pPr>
      <w:pStyle w:val="Footer"/>
      <w:rPr>
        <w:lang w:val="en-US"/>
      </w:rPr>
    </w:pPr>
    <w:r>
      <w:rPr>
        <w:lang w:val="en-US"/>
      </w:rPr>
      <w:t>GE.09-</w:t>
    </w:r>
    <w:r>
      <w:rPr>
        <w:lang w:val="ru-RU"/>
      </w:rPr>
      <w:t>45930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76F" w:rsidRPr="00D7576F" w:rsidRDefault="00D7576F">
    <w:pPr>
      <w:pStyle w:val="Footer"/>
      <w:rPr>
        <w:sz w:val="20"/>
        <w:lang w:val="en-US"/>
      </w:rPr>
    </w:pPr>
    <w:r>
      <w:rPr>
        <w:sz w:val="20"/>
        <w:lang w:val="en-US"/>
      </w:rPr>
      <w:t>GE.09-</w:t>
    </w:r>
    <w:r>
      <w:rPr>
        <w:sz w:val="20"/>
        <w:lang w:val="ru-RU"/>
      </w:rPr>
      <w:t>45930</w:t>
    </w:r>
    <w:r>
      <w:rPr>
        <w:sz w:val="20"/>
        <w:lang w:val="en-US"/>
      </w:rPr>
      <w:t xml:space="preserve">  (R) </w:t>
    </w:r>
    <w:r>
      <w:rPr>
        <w:sz w:val="20"/>
        <w:lang w:val="ru-RU"/>
      </w:rPr>
      <w:t>221109</w:t>
    </w:r>
    <w:r>
      <w:rPr>
        <w:sz w:val="20"/>
        <w:lang w:val="en-US"/>
      </w:rPr>
      <w:t xml:space="preserve">  241109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76F" w:rsidRPr="00F71F63" w:rsidRDefault="00D7576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7576F" w:rsidRPr="00F71F63" w:rsidRDefault="00D7576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7576F" w:rsidRPr="00635E86" w:rsidRDefault="00D7576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76F" w:rsidRPr="00014647" w:rsidRDefault="00D7576F">
    <w:pPr>
      <w:pStyle w:val="Header"/>
      <w:rPr>
        <w:lang w:val="en-US"/>
      </w:rPr>
    </w:pPr>
    <w:r>
      <w:rPr>
        <w:lang w:val="en-US"/>
      </w:rPr>
      <w:t>CCPR/C/CHE/CO/3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76F" w:rsidRPr="005F0588" w:rsidRDefault="00D7576F">
    <w:pPr>
      <w:pStyle w:val="Header"/>
      <w:rPr>
        <w:lang w:val="en-US"/>
      </w:rPr>
    </w:pPr>
    <w:r>
      <w:rPr>
        <w:lang w:val="en-US"/>
      </w:rPr>
      <w:tab/>
      <w:t>CCPR/C/CHE/CO/3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7CD0"/>
    <w:rsid w:val="000033D8"/>
    <w:rsid w:val="00005C1C"/>
    <w:rsid w:val="000125FD"/>
    <w:rsid w:val="00014647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256A"/>
    <w:rsid w:val="000C3688"/>
    <w:rsid w:val="000D6863"/>
    <w:rsid w:val="000F2F96"/>
    <w:rsid w:val="00117AEE"/>
    <w:rsid w:val="001463F7"/>
    <w:rsid w:val="0015769C"/>
    <w:rsid w:val="00180752"/>
    <w:rsid w:val="00185076"/>
    <w:rsid w:val="0018543C"/>
    <w:rsid w:val="00190231"/>
    <w:rsid w:val="00192ABD"/>
    <w:rsid w:val="001A481D"/>
    <w:rsid w:val="001A75D5"/>
    <w:rsid w:val="001A7D40"/>
    <w:rsid w:val="001B5736"/>
    <w:rsid w:val="001D07F7"/>
    <w:rsid w:val="001D7B8F"/>
    <w:rsid w:val="001E48EE"/>
    <w:rsid w:val="001F2D04"/>
    <w:rsid w:val="0020059C"/>
    <w:rsid w:val="002019BD"/>
    <w:rsid w:val="00202A72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294B"/>
    <w:rsid w:val="00414586"/>
    <w:rsid w:val="00415059"/>
    <w:rsid w:val="00424FDD"/>
    <w:rsid w:val="0043033D"/>
    <w:rsid w:val="00435FE4"/>
    <w:rsid w:val="00457634"/>
    <w:rsid w:val="00474F42"/>
    <w:rsid w:val="0048244D"/>
    <w:rsid w:val="0048662A"/>
    <w:rsid w:val="004A0DE8"/>
    <w:rsid w:val="004A4CB7"/>
    <w:rsid w:val="004A57B5"/>
    <w:rsid w:val="004B19DA"/>
    <w:rsid w:val="004C2A53"/>
    <w:rsid w:val="004C2B3C"/>
    <w:rsid w:val="004C3B35"/>
    <w:rsid w:val="004C43EC"/>
    <w:rsid w:val="004D53DE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074"/>
    <w:rsid w:val="005C678A"/>
    <w:rsid w:val="005D346D"/>
    <w:rsid w:val="005E74AB"/>
    <w:rsid w:val="00606A3E"/>
    <w:rsid w:val="006115AA"/>
    <w:rsid w:val="006120AE"/>
    <w:rsid w:val="00635E86"/>
    <w:rsid w:val="00636A37"/>
    <w:rsid w:val="00646B90"/>
    <w:rsid w:val="006501A5"/>
    <w:rsid w:val="006567B2"/>
    <w:rsid w:val="00657AB6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22BD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42E"/>
    <w:rsid w:val="00891C08"/>
    <w:rsid w:val="00893B43"/>
    <w:rsid w:val="008A1B9C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C7CD0"/>
    <w:rsid w:val="009E6279"/>
    <w:rsid w:val="009F00A6"/>
    <w:rsid w:val="009F56A7"/>
    <w:rsid w:val="009F5B05"/>
    <w:rsid w:val="009F5B78"/>
    <w:rsid w:val="00A026CA"/>
    <w:rsid w:val="00A07232"/>
    <w:rsid w:val="00A14800"/>
    <w:rsid w:val="00A156DE"/>
    <w:rsid w:val="00A157ED"/>
    <w:rsid w:val="00A222B5"/>
    <w:rsid w:val="00A2446A"/>
    <w:rsid w:val="00A4025D"/>
    <w:rsid w:val="00A40EDB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176D"/>
    <w:rsid w:val="00B30A3C"/>
    <w:rsid w:val="00B81305"/>
    <w:rsid w:val="00BB17DC"/>
    <w:rsid w:val="00BB1AF9"/>
    <w:rsid w:val="00BB4C4A"/>
    <w:rsid w:val="00BD3CAE"/>
    <w:rsid w:val="00BD5F3C"/>
    <w:rsid w:val="00C07C0F"/>
    <w:rsid w:val="00C104FC"/>
    <w:rsid w:val="00C145C4"/>
    <w:rsid w:val="00C20D2F"/>
    <w:rsid w:val="00C2131B"/>
    <w:rsid w:val="00C34DC4"/>
    <w:rsid w:val="00C35D61"/>
    <w:rsid w:val="00C37AF8"/>
    <w:rsid w:val="00C37C79"/>
    <w:rsid w:val="00C41BBC"/>
    <w:rsid w:val="00C51419"/>
    <w:rsid w:val="00C51F08"/>
    <w:rsid w:val="00C54056"/>
    <w:rsid w:val="00C663A3"/>
    <w:rsid w:val="00C75CB2"/>
    <w:rsid w:val="00C90723"/>
    <w:rsid w:val="00C90D5C"/>
    <w:rsid w:val="00CA609E"/>
    <w:rsid w:val="00CA7DA4"/>
    <w:rsid w:val="00CB31FB"/>
    <w:rsid w:val="00CC764E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4A73"/>
    <w:rsid w:val="00D6236B"/>
    <w:rsid w:val="00D7576F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38AC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20C"/>
    <w:rsid w:val="00EC6B9F"/>
    <w:rsid w:val="00EE516D"/>
    <w:rsid w:val="00EF4D1B"/>
    <w:rsid w:val="00EF7295"/>
    <w:rsid w:val="00F069D1"/>
    <w:rsid w:val="00F1503D"/>
    <w:rsid w:val="00F21D00"/>
    <w:rsid w:val="00F22712"/>
    <w:rsid w:val="00F275F5"/>
    <w:rsid w:val="00F33188"/>
    <w:rsid w:val="00F35BDE"/>
    <w:rsid w:val="00F35EEC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C34DC4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6</Pages>
  <Words>2383</Words>
  <Characters>13588</Characters>
  <Application>Microsoft Office Word</Application>
  <DocSecurity>4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0945930.doc</vt:lpstr>
    </vt:vector>
  </TitlesOfParts>
  <Company>CSD</Company>
  <LinksUpToDate>false</LinksUpToDate>
  <CharactersWithSpaces>15940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0945930.doc</dc:title>
  <dc:subject>Polouektov</dc:subject>
  <dc:creator>Beliaeva</dc:creator>
  <cp:keywords/>
  <dc:description/>
  <cp:lastModifiedBy>Беляева Светлана</cp:lastModifiedBy>
  <cp:revision>2</cp:revision>
  <cp:lastPrinted>2009-11-24T15:54:00Z</cp:lastPrinted>
  <dcterms:created xsi:type="dcterms:W3CDTF">2009-11-24T15:59:00Z</dcterms:created>
  <dcterms:modified xsi:type="dcterms:W3CDTF">2009-11-24T15:59:00Z</dcterms:modified>
</cp:coreProperties>
</file>