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Восьмидесятая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2170-м заседании,</w:t>
      </w:r>
    </w:p>
    <w:p w:rsidR="00000000" w:rsidRDefault="00000000">
      <w:r>
        <w:t>состоявшемся в Центральных учреждениях, Нью-Йорк, в среду, 17 марта 2004 года, в 11 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г-н Амор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</w:t>
      </w:r>
      <w:r>
        <w:t>т</w:t>
      </w:r>
      <w:r>
        <w:t>ветствии со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>Пятый периодический доклад Германии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 xml:space="preserve">Заседание открывается в 11 ч. 05 м.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 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 xml:space="preserve">)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Пятый периодический доклад Германии </w:t>
      </w:r>
      <w:r>
        <w:rPr>
          <w:i w:val="0"/>
        </w:rPr>
        <w:t>(CCPR/C/DEU/2002/5)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Германии занимает м</w:t>
      </w:r>
      <w:r>
        <w:t>е</w:t>
      </w:r>
      <w:r>
        <w:t>сто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Плойгер</w:t>
      </w:r>
      <w:r>
        <w:t xml:space="preserve"> (Германия), представляя пятый периодический доклад Германии, говорит, что в докладе охватывается период с сентября 1993 года по июль 2002 года, в нем освещается новый подход немецкого правительства к вопросам прав человека, который выходит за традиционные рамки политики в этой области. Он подчеркивает, что обеспечение защиты прав человека является задачей не только правительства: значительный вклад в эту деятел</w:t>
      </w:r>
      <w:r>
        <w:t>ь</w:t>
      </w:r>
      <w:r>
        <w:t>ность могут внести ряд других субъектов, включая суды, неправительственные организации и межд</w:t>
      </w:r>
      <w:r>
        <w:t>у</w:t>
      </w:r>
      <w:r>
        <w:t>народные организации. В этой связи он приветств</w:t>
      </w:r>
      <w:r>
        <w:t>у</w:t>
      </w:r>
      <w:r>
        <w:t>ет налаживание контактов между Советом Безопа</w:t>
      </w:r>
      <w:r>
        <w:t>с</w:t>
      </w:r>
      <w:r>
        <w:t>ности Организации Объединенных Наций и Ве</w:t>
      </w:r>
      <w:r>
        <w:t>р</w:t>
      </w:r>
      <w:r>
        <w:t>ховным комиссаром по правам человека, а также руководящими органами многих других созданных на основе договоров в области прав человека орг</w:t>
      </w:r>
      <w:r>
        <w:t>а</w:t>
      </w:r>
      <w:r>
        <w:t>низаций; такое сотрудничество необходимо углу</w:t>
      </w:r>
      <w:r>
        <w:t>б</w:t>
      </w:r>
      <w:r>
        <w:t>лять, особенно в области контртеррористической деятельности. Он также приветствует намерение Генерального секретаря назначить специального советника по вопросам предупреждения геноц</w:t>
      </w:r>
      <w:r>
        <w:t>и</w:t>
      </w:r>
      <w:r>
        <w:t>да.</w:t>
      </w:r>
    </w:p>
    <w:p w:rsidR="00000000" w:rsidRDefault="00000000">
      <w:pPr>
        <w:pStyle w:val="DualTxt"/>
      </w:pPr>
      <w:r>
        <w:t>3.</w:t>
      </w:r>
      <w:r>
        <w:tab/>
        <w:t>Принцип универсальности и неотъемлемости прав человека лежит в основе деятельности Герм</w:t>
      </w:r>
      <w:r>
        <w:t>а</w:t>
      </w:r>
      <w:r>
        <w:t>нии в этой области, и правительство стремится обеспечить уважение этого принципа во всем мире. С тех пор, как Германия стала участником Пакта, она всегда рассматривала тесное сотрудничество с Комитетом в качестве первоочередной задачи и, в этом отношении, признает, что деятельность по практической реализации международных обяз</w:t>
      </w:r>
      <w:r>
        <w:t>а</w:t>
      </w:r>
      <w:r>
        <w:t>тельств в области прав человека является непр</w:t>
      </w:r>
      <w:r>
        <w:t>е</w:t>
      </w:r>
      <w:r>
        <w:t>рывным процессом, требующим прозрачности, п</w:t>
      </w:r>
      <w:r>
        <w:t>о</w:t>
      </w:r>
      <w:r>
        <w:t>стоянного проведения оценки как на национальном, так и международном уровнях.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 xml:space="preserve">Председатель </w:t>
      </w:r>
      <w:r>
        <w:t>приглашает делегацию перейти к рассмотрению перечня вопросов (CCPR/C/ 80/DEU).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Столтенберг </w:t>
      </w:r>
      <w:r>
        <w:t>(Германия) говорит, что прежде чем делегация Германии перейдет к ответам на вопросы, он хотел бы кратко изложить ряд п</w:t>
      </w:r>
      <w:r>
        <w:t>о</w:t>
      </w:r>
      <w:r>
        <w:t>следних событий, касающихся политики в области прав человека. Федеральное правительство в своей деятельности в этой сфере руководствуется двумя принципами: во</w:t>
      </w:r>
      <w:r>
        <w:noBreakHyphen/>
        <w:t>первых, заслуживающая доверия политика в области прав человека должна нач</w:t>
      </w:r>
      <w:r>
        <w:t>и</w:t>
      </w:r>
      <w:r>
        <w:t>наться с защиты этих прав на национальном уровне. Только то государство, которое на систематической основе занимается обеспечением защиты прав ч</w:t>
      </w:r>
      <w:r>
        <w:t>е</w:t>
      </w:r>
      <w:r>
        <w:t>ловека в своей стране, может на законных основ</w:t>
      </w:r>
      <w:r>
        <w:t>а</w:t>
      </w:r>
      <w:r>
        <w:t>ниях призывать к обеспечению уважения этих прав в других государствах. Во</w:t>
      </w:r>
      <w:r>
        <w:noBreakHyphen/>
        <w:t>вторых, только те гос</w:t>
      </w:r>
      <w:r>
        <w:t>у</w:t>
      </w:r>
      <w:r>
        <w:t>дарства, которые признают случаи нарушения прав человека в своих собственных границах, будут иметь у</w:t>
      </w:r>
      <w:r>
        <w:t>с</w:t>
      </w:r>
      <w:r>
        <w:t>пех в деле исправления такой ситуации.</w:t>
      </w:r>
    </w:p>
    <w:p w:rsidR="00000000" w:rsidRDefault="00000000">
      <w:pPr>
        <w:pStyle w:val="DualTxt"/>
      </w:pPr>
      <w:r>
        <w:t>6.</w:t>
      </w:r>
      <w:r>
        <w:tab/>
        <w:t>В 1998 году федеральный парламент (Бунде</w:t>
      </w:r>
      <w:r>
        <w:t>с</w:t>
      </w:r>
      <w:r>
        <w:t>таг) учредил свой собственный независимый Ком</w:t>
      </w:r>
      <w:r>
        <w:t>и</w:t>
      </w:r>
      <w:r>
        <w:t>тет по правам человека и оказанию гуманитарной помощи, в компетенцию которого входит рассмо</w:t>
      </w:r>
      <w:r>
        <w:t>т</w:t>
      </w:r>
      <w:r>
        <w:t>рение не только вопросов прав человека в контексте международных отношений, но и рассмотрение п</w:t>
      </w:r>
      <w:r>
        <w:t>о</w:t>
      </w:r>
      <w:r>
        <w:t>ложения в этой области внутри страны. Кроме того, правительство приняло решение изменить структ</w:t>
      </w:r>
      <w:r>
        <w:t>у</w:t>
      </w:r>
      <w:r>
        <w:t>ру двухгодичного доклада по правам человека, представляемого правительством Бундестагу. О</w:t>
      </w:r>
      <w:r>
        <w:t>с</w:t>
      </w:r>
      <w:r>
        <w:t>новной темой шестого доклада, доступ к которому можно получить через веб</w:t>
      </w:r>
      <w:r>
        <w:noBreakHyphen/>
        <w:t>сайты федерального м</w:t>
      </w:r>
      <w:r>
        <w:t>и</w:t>
      </w:r>
      <w:r>
        <w:t>нистерства юстиции и министерства иностранных дел в сети Интернет, является борьба с проявлением расизма и ксенофобии на национальном уровне; в следующем докладе, который выйдет в 2004 году, будет изложен национальный план действий в о</w:t>
      </w:r>
      <w:r>
        <w:t>б</w:t>
      </w:r>
      <w:r>
        <w:t>ласти обеспечения защиты прав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7.</w:t>
      </w:r>
      <w:r>
        <w:tab/>
        <w:t>В марте 2001 года был создан Институт по правам человека Германии, который основной упор в своей деятельности делает на широкое освещение мероприятий и определение своей позиции в общ</w:t>
      </w:r>
      <w:r>
        <w:t>е</w:t>
      </w:r>
      <w:r>
        <w:t>стве. Одной из основных функций Института явл</w:t>
      </w:r>
      <w:r>
        <w:t>я</w:t>
      </w:r>
      <w:r>
        <w:t>ется наблюдение за положением в области прав ч</w:t>
      </w:r>
      <w:r>
        <w:t>е</w:t>
      </w:r>
      <w:r>
        <w:t>ловека в стране в соответствии с Парижскими принципами. Независимый характер Института имеет крайне важное значение, поскольку только в качестве института гражданского общества он м</w:t>
      </w:r>
      <w:r>
        <w:t>о</w:t>
      </w:r>
      <w:r>
        <w:t>жет эффективно выполнять свой мандат, и, учит</w:t>
      </w:r>
      <w:r>
        <w:t>ы</w:t>
      </w:r>
      <w:r>
        <w:t>вая это, правительство лишь оказывает ему по</w:t>
      </w:r>
      <w:r>
        <w:t>д</w:t>
      </w:r>
      <w:r>
        <w:t>держку. Поэтому представители федерального пр</w:t>
      </w:r>
      <w:r>
        <w:t>а</w:t>
      </w:r>
      <w:r>
        <w:t>вительства не имеют права голоса в его руковод</w:t>
      </w:r>
      <w:r>
        <w:t>я</w:t>
      </w:r>
      <w:r>
        <w:t>щих органах. Финансирование Института, соста</w:t>
      </w:r>
      <w:r>
        <w:t>в</w:t>
      </w:r>
      <w:r>
        <w:t>ляющее 1,5 млн. евро в год, осуществляется из ф</w:t>
      </w:r>
      <w:r>
        <w:t>е</w:t>
      </w:r>
      <w:r>
        <w:t>дерального бюджета и, что крайне важно, неправ</w:t>
      </w:r>
      <w:r>
        <w:t>и</w:t>
      </w:r>
      <w:r>
        <w:t>тельственные организации, Комитет по правам ч</w:t>
      </w:r>
      <w:r>
        <w:t>е</w:t>
      </w:r>
      <w:r>
        <w:t>ловека и федеральное правительство пришли к ед</w:t>
      </w:r>
      <w:r>
        <w:t>и</w:t>
      </w:r>
      <w:r>
        <w:t>ному мнению относительно определенных манд</w:t>
      </w:r>
      <w:r>
        <w:t>а</w:t>
      </w:r>
      <w:r>
        <w:t>том задач Института и его организационной стру</w:t>
      </w:r>
      <w:r>
        <w:t>к</w:t>
      </w:r>
      <w:r>
        <w:t>туры.</w:t>
      </w:r>
    </w:p>
    <w:p w:rsidR="00000000" w:rsidRDefault="00000000">
      <w:pPr>
        <w:pStyle w:val="DualTxt"/>
      </w:pPr>
      <w:r>
        <w:t>8.</w:t>
      </w:r>
      <w:r>
        <w:tab/>
        <w:t>Все три указанные мероприятия направлены на то, чтобы содействовать повышению уровня о</w:t>
      </w:r>
      <w:r>
        <w:t>с</w:t>
      </w:r>
      <w:r>
        <w:t>ведомленности общественности о важном значении защиты прав человека в стране, а также на то, чт</w:t>
      </w:r>
      <w:r>
        <w:t>о</w:t>
      </w:r>
      <w:r>
        <w:t>бы содействовать формированию у общественности передового мировоззр</w:t>
      </w:r>
      <w:r>
        <w:t>е</w:t>
      </w:r>
      <w:r>
        <w:t>ния.</w:t>
      </w:r>
    </w:p>
    <w:p w:rsidR="00000000" w:rsidRDefault="00000000">
      <w:pPr>
        <w:pStyle w:val="DualTxt"/>
      </w:pPr>
      <w:r>
        <w:t>9.</w:t>
      </w:r>
      <w:r>
        <w:tab/>
        <w:t>Что касается конкретных государственных служащих, работающих в области прав человека, то оратор говорит, что должность Комиссара по пр</w:t>
      </w:r>
      <w:r>
        <w:t>а</w:t>
      </w:r>
      <w:r>
        <w:t>вам человека в Министерстве иностранных дел б</w:t>
      </w:r>
      <w:r>
        <w:t>ы</w:t>
      </w:r>
      <w:r>
        <w:t>ла повышена и теперь он выступает от имени всего федерального правительства. Обязанности Коми</w:t>
      </w:r>
      <w:r>
        <w:t>с</w:t>
      </w:r>
      <w:r>
        <w:t>сара включают в себя наблюдение за событиями в области прав человека на глобальном уровне, с</w:t>
      </w:r>
      <w:r>
        <w:t>о</w:t>
      </w:r>
      <w:r>
        <w:t>действие организации двустороннего и многост</w:t>
      </w:r>
      <w:r>
        <w:t>о</w:t>
      </w:r>
      <w:r>
        <w:t>роннего диалога по правам человека и представл</w:t>
      </w:r>
      <w:r>
        <w:t>е</w:t>
      </w:r>
      <w:r>
        <w:t>ние предложений для формулирования политики федерального правительства в области прав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10.</w:t>
      </w:r>
      <w:r>
        <w:tab/>
        <w:t>Оратор был назначен Комиссаром федеральн</w:t>
      </w:r>
      <w:r>
        <w:t>о</w:t>
      </w:r>
      <w:r>
        <w:t>го правительства по вопросам прав человека в ф</w:t>
      </w:r>
      <w:r>
        <w:t>е</w:t>
      </w:r>
      <w:r>
        <w:t>деральном Министерстве юстиции в 2000 году; эта должность существует с 1971 года. Важным аспе</w:t>
      </w:r>
      <w:r>
        <w:t>к</w:t>
      </w:r>
      <w:r>
        <w:t>том его работы является защита прав человека в контексте Организации Объединенных Наций и в этой связи он отвечает за соблюдение в стране ме</w:t>
      </w:r>
      <w:r>
        <w:t>ж</w:t>
      </w:r>
      <w:r>
        <w:t>дународных договоров в этой области. Он реш</w:t>
      </w:r>
      <w:r>
        <w:t>и</w:t>
      </w:r>
      <w:r>
        <w:t>тельно поддерживает признание Германией проц</w:t>
      </w:r>
      <w:r>
        <w:t>е</w:t>
      </w:r>
      <w:r>
        <w:t>дур представления сообщений в соответствии с р</w:t>
      </w:r>
      <w:r>
        <w:t>я</w:t>
      </w:r>
      <w:r>
        <w:t>дом указанных договоров и подчеркивает важность того, чтобы федеральное правительство подало х</w:t>
      </w:r>
      <w:r>
        <w:t>о</w:t>
      </w:r>
      <w:r>
        <w:t>роший пример в этом отношении.</w:t>
      </w:r>
    </w:p>
    <w:p w:rsidR="00000000" w:rsidRDefault="00000000">
      <w:pPr>
        <w:pStyle w:val="DualTxt"/>
      </w:pPr>
      <w:r>
        <w:t>11.</w:t>
      </w:r>
      <w:r>
        <w:tab/>
        <w:t>Что касается вопроса 22 перечня вопросов, касающихся распространения информации о пре</w:t>
      </w:r>
      <w:r>
        <w:t>д</w:t>
      </w:r>
      <w:r>
        <w:t>ставлении докладов и их рассмотрении Комитетом, особенно заключительных замечаний, то оратор говорит, что впервые Форум по правам человека, являющийся зонтичной организацией, объединя</w:t>
      </w:r>
      <w:r>
        <w:t>ю</w:t>
      </w:r>
      <w:r>
        <w:t>щей все неправительственные правозащитные о</w:t>
      </w:r>
      <w:r>
        <w:t>р</w:t>
      </w:r>
      <w:r>
        <w:t>ганизации, получил возможность представлять свои замечания по докладу до его принятия федерал</w:t>
      </w:r>
      <w:r>
        <w:t>ь</w:t>
      </w:r>
      <w:r>
        <w:t>ным правительством. Привлечение неправительс</w:t>
      </w:r>
      <w:r>
        <w:t>т</w:t>
      </w:r>
      <w:r>
        <w:t>венных организаций к работе на этом начальном этапе служит хорошей основой для организации в ближайшее время дискуссии в стране по внутре</w:t>
      </w:r>
      <w:r>
        <w:t>н</w:t>
      </w:r>
      <w:r>
        <w:t>ним проблемам, связанным с правами человека. П</w:t>
      </w:r>
      <w:r>
        <w:t>я</w:t>
      </w:r>
      <w:r>
        <w:t>тый периодический доклад был также принят фед</w:t>
      </w:r>
      <w:r>
        <w:t>е</w:t>
      </w:r>
      <w:r>
        <w:t>ральным правительством и доведен до сведения всех федеральных министерств и впервые обсужден парламентским Комитетом по правам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12.</w:t>
      </w:r>
      <w:r>
        <w:tab/>
        <w:t>Заключительные замечания будут препрово</w:t>
      </w:r>
      <w:r>
        <w:t>ж</w:t>
      </w:r>
      <w:r>
        <w:t>дены Бундестагу, всем федеральным министерствам и землям. Кроме того, имеются планы поместить их на веб</w:t>
      </w:r>
      <w:r>
        <w:noBreakHyphen/>
        <w:t>сайтах федерального министерства юстиции и министерства иностранных дел. После принятия замечаний федеральное министерство юстиции предложит соответствующим федеральным мин</w:t>
      </w:r>
      <w:r>
        <w:t>и</w:t>
      </w:r>
      <w:r>
        <w:t>стерствам принять участие в последующем обсу</w:t>
      </w:r>
      <w:r>
        <w:t>ж</w:t>
      </w:r>
      <w:r>
        <w:t>дении. Кроме того, Институт прав человека Герм</w:t>
      </w:r>
      <w:r>
        <w:t>а</w:t>
      </w:r>
      <w:r>
        <w:t>нии принял решение провести конференцию по в</w:t>
      </w:r>
      <w:r>
        <w:t>о</w:t>
      </w:r>
      <w:r>
        <w:t>просам последующей деятельности с участием представителей федеральных министерств, непр</w:t>
      </w:r>
      <w:r>
        <w:t>а</w:t>
      </w:r>
      <w:r>
        <w:t>вительственных организаций и земель, с тем чтобы обсудить вопросы, возникшие в ходе рассмотрения доклада и заключительных замечаний. Аналоги</w:t>
      </w:r>
      <w:r>
        <w:t>ч</w:t>
      </w:r>
      <w:r>
        <w:t>ные конференции будут проведены после рассмо</w:t>
      </w:r>
      <w:r>
        <w:t>т</w:t>
      </w:r>
      <w:r>
        <w:t>рения последующих докладов.</w:t>
      </w:r>
    </w:p>
    <w:p w:rsidR="00000000" w:rsidRDefault="00000000">
      <w:pPr>
        <w:pStyle w:val="DualTxt"/>
      </w:pPr>
      <w:r>
        <w:t>13.</w:t>
      </w:r>
      <w:r>
        <w:tab/>
        <w:t>В заключение оратор хотел бы сообщить К</w:t>
      </w:r>
      <w:r>
        <w:t>о</w:t>
      </w:r>
      <w:r>
        <w:t>митету о самых последних событиях по так наз</w:t>
      </w:r>
      <w:r>
        <w:t>ы</w:t>
      </w:r>
      <w:r>
        <w:t>ваемому делу Дашнера. Г</w:t>
      </w:r>
      <w:r>
        <w:noBreakHyphen/>
        <w:t>н Дашнер являлся заме</w:t>
      </w:r>
      <w:r>
        <w:t>с</w:t>
      </w:r>
      <w:r>
        <w:t>тителем начальника Франкфуртской полиции и п</w:t>
      </w:r>
      <w:r>
        <w:t>о</w:t>
      </w:r>
      <w:r>
        <w:t>ручил одному из полицейских припугнуть пыткой обвиняемого, с тем чтобы получить от него инфо</w:t>
      </w:r>
      <w:r>
        <w:t>р</w:t>
      </w:r>
      <w:r>
        <w:t>мацию о нахождении пропавшего мальчика, жизнь которого была в опасности. Против него было во</w:t>
      </w:r>
      <w:r>
        <w:t>з</w:t>
      </w:r>
      <w:r>
        <w:t>буждено уголовное дело, и две недели назад Гос</w:t>
      </w:r>
      <w:r>
        <w:t>у</w:t>
      </w:r>
      <w:r>
        <w:t>дарственная прокуратура заявила, что г</w:t>
      </w:r>
      <w:r>
        <w:noBreakHyphen/>
        <w:t>ну Дашнеру и другому имеющему к этому отношение полице</w:t>
      </w:r>
      <w:r>
        <w:t>й</w:t>
      </w:r>
      <w:r>
        <w:t>скому было предъявлено обвинение в связи с пр</w:t>
      </w:r>
      <w:r>
        <w:t>и</w:t>
      </w:r>
      <w:r>
        <w:t>нуждением и подстрекательством к принуждению. Впоследствии г</w:t>
      </w:r>
      <w:r>
        <w:noBreakHyphen/>
        <w:t>н Дашнер был снят со своей дол</w:t>
      </w:r>
      <w:r>
        <w:t>ж</w:t>
      </w:r>
      <w:r>
        <w:t>ности и перев</w:t>
      </w:r>
      <w:r>
        <w:t>е</w:t>
      </w:r>
      <w:r>
        <w:t>ден на другую.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Осуществление Пакта и право на эффективное средство защиты (статья 2), предусмотренное в Пакте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14.</w:t>
      </w:r>
      <w:r>
        <w:tab/>
        <w:t>Что касается вопроса 1 в перечне вопросов, то оратор говорит, что в течение отчетного периода Федеральный конституционный суд и другие вы</w:t>
      </w:r>
      <w:r>
        <w:t>с</w:t>
      </w:r>
      <w:r>
        <w:t>шие федеральные суды ссылались на Пакт при в</w:t>
      </w:r>
      <w:r>
        <w:t>ы</w:t>
      </w:r>
      <w:r>
        <w:t>несении ряда приговоров и решений. Оратор хотел бы дать членам Комитета письменное изложение этих решений в конце своего выступления; в пис</w:t>
      </w:r>
      <w:r>
        <w:t>ь</w:t>
      </w:r>
      <w:r>
        <w:t>менных ответах содержится дополнительная по</w:t>
      </w:r>
      <w:r>
        <w:t>д</w:t>
      </w:r>
      <w:r>
        <w:t>робная и</w:t>
      </w:r>
      <w:r>
        <w:t>н</w:t>
      </w:r>
      <w:r>
        <w:t>формация.</w:t>
      </w:r>
    </w:p>
    <w:p w:rsidR="00000000" w:rsidRDefault="00000000">
      <w:pPr>
        <w:pStyle w:val="DualTxt"/>
      </w:pPr>
      <w:r>
        <w:t>15.</w:t>
      </w:r>
      <w:r>
        <w:tab/>
        <w:t>Что касается вопроса 2 о взаимоотношениях между федеральной структурой Германии и Пактом, то оратор говорит, что Пакт имеет обязательную для исполнения силу для всех учреждений Германской Федерации и Земель. Поэтому Пакт имеет такую же юридическую силу, что и другие договоры в обла</w:t>
      </w:r>
      <w:r>
        <w:t>с</w:t>
      </w:r>
      <w:r>
        <w:t>ти прав человека, ратифицированные Германией, и закон любой Земли, нарушающей пакты о правах человека, является недействительным. Кроме того, когда какая-либо правовая норма имеет несколько толкований, то превалирует толкование, которое соответствует нормам международного публичного права. Права в области прав человека имеют пр</w:t>
      </w:r>
      <w:r>
        <w:t>и</w:t>
      </w:r>
      <w:r>
        <w:t>оритет над законами Федерации и Земель. В соо</w:t>
      </w:r>
      <w:r>
        <w:t>т</w:t>
      </w:r>
      <w:r>
        <w:t>ветствии с Конституцией информация о всех нар</w:t>
      </w:r>
      <w:r>
        <w:t>у</w:t>
      </w:r>
      <w:r>
        <w:t>шениях Конституции, совершенных Федерацией или какой-либо Землей, может быть доведена до сведения независимого суда. В тех случаях, когда Земля устанавливает правовые нормы, противор</w:t>
      </w:r>
      <w:r>
        <w:t>е</w:t>
      </w:r>
      <w:r>
        <w:t>чащие федеральному закону (например, Пакту), Федерация может просить Федеральный констит</w:t>
      </w:r>
      <w:r>
        <w:t>у</w:t>
      </w:r>
      <w:r>
        <w:t>ционный суд объявить такие нормы недействител</w:t>
      </w:r>
      <w:r>
        <w:t>ь</w:t>
      </w:r>
      <w:r>
        <w:t>ными.</w:t>
      </w:r>
    </w:p>
    <w:p w:rsidR="00000000" w:rsidRDefault="00000000">
      <w:pPr>
        <w:pStyle w:val="DualTxt"/>
      </w:pPr>
      <w:r>
        <w:t>16.</w:t>
      </w:r>
      <w:r>
        <w:tab/>
        <w:t>Однако Федерация еще не прибегала к таким мерам, поскольку сами Земли привержены делу з</w:t>
      </w:r>
      <w:r>
        <w:t>а</w:t>
      </w:r>
      <w:r>
        <w:t>щиты прав человека. Что касается статьи 26 Пакта о защите от дискриминации, то в последние годы Земли приняли широкий комплекс мер, направле</w:t>
      </w:r>
      <w:r>
        <w:t>н</w:t>
      </w:r>
      <w:r>
        <w:t>ных на проведение просветительской работы среди населения, ведение пропаганды против дискрим</w:t>
      </w:r>
      <w:r>
        <w:t>и</w:t>
      </w:r>
      <w:r>
        <w:t>нации и борьбы с правым экстремизмом и антис</w:t>
      </w:r>
      <w:r>
        <w:t>е</w:t>
      </w:r>
      <w:r>
        <w:t>митизмом. Кроме того, ряд Земель прилагают а</w:t>
      </w:r>
      <w:r>
        <w:t>к</w:t>
      </w:r>
      <w:r>
        <w:t>тивные усилия, направленные на то, чтобы пр</w:t>
      </w:r>
      <w:r>
        <w:t>и</w:t>
      </w:r>
      <w:r>
        <w:t>влечь для работы в качестве полицейских ин</w:t>
      </w:r>
      <w:r>
        <w:t>о</w:t>
      </w:r>
      <w:r>
        <w:t>странных граждан, а несколько Земель, в том числе Бавария и Рейнланд-Пфальц, принимают меры по улучшению положения престарелых граждан. На протяжении последних 10 лет в Тюрингии колич</w:t>
      </w:r>
      <w:r>
        <w:t>е</w:t>
      </w:r>
      <w:r>
        <w:t>ство случаев содержания под стражей сроком более трех месяцев сократилось почти наполовину. И н</w:t>
      </w:r>
      <w:r>
        <w:t>а</w:t>
      </w:r>
      <w:r>
        <w:t>конец, следует отметить, что в конституциях нек</w:t>
      </w:r>
      <w:r>
        <w:t>о</w:t>
      </w:r>
      <w:r>
        <w:t>торых Земель, таких, например, как Бремен, соде</w:t>
      </w:r>
      <w:r>
        <w:t>р</w:t>
      </w:r>
      <w:r>
        <w:t>жатся конкретные ссылки на права человека, что возлагает на эту Землю соответствующее обяз</w:t>
      </w:r>
      <w:r>
        <w:t>а</w:t>
      </w:r>
      <w:r>
        <w:t>тельство.</w:t>
      </w:r>
    </w:p>
    <w:p w:rsidR="00000000" w:rsidRDefault="00000000">
      <w:pPr>
        <w:pStyle w:val="DualTxt"/>
      </w:pPr>
      <w:r>
        <w:t>17.</w:t>
      </w:r>
      <w:r>
        <w:tab/>
        <w:t>Что касается вопроса 3 о применении полож</w:t>
      </w:r>
      <w:r>
        <w:t>е</w:t>
      </w:r>
      <w:r>
        <w:t>ний Пакта к вооруженным силам, развернутым в других странах, то оратор говорит, что нельзя и</w:t>
      </w:r>
      <w:r>
        <w:t>с</w:t>
      </w:r>
      <w:r>
        <w:t>ключить, что Пакт можно было бы применять в тех случаях, когда государства-участники действуют на территории другой страны. Однако это сложный правовой вопрос, который еще не прояснен. Кроме того, при реализации возложенных на них полн</w:t>
      </w:r>
      <w:r>
        <w:t>о</w:t>
      </w:r>
      <w:r>
        <w:t>мочий в рамках проведения операций за границей вооруженные силы и полиция Германии обеспеч</w:t>
      </w:r>
      <w:r>
        <w:t>и</w:t>
      </w:r>
      <w:r>
        <w:t>вают соблюдение всех гуманитарных норм и норм в области прав человека, вытекающих из междун</w:t>
      </w:r>
      <w:r>
        <w:t>а</w:t>
      </w:r>
      <w:r>
        <w:t>родного обычного права. В период вооруженных конфликтов международную защиту прав человека следует также рассматривать в связи с междунаро</w:t>
      </w:r>
      <w:r>
        <w:t>д</w:t>
      </w:r>
      <w:r>
        <w:t>ным гуманитарным правом. Необходимо также обеспечить гарантию защиты от преступлений пр</w:t>
      </w:r>
      <w:r>
        <w:t>о</w:t>
      </w:r>
      <w:r>
        <w:t>тив человечности. Подготовка по вопросам прав человека является элементом «руководящей до</w:t>
      </w:r>
      <w:r>
        <w:t>к</w:t>
      </w:r>
      <w:r>
        <w:t>трины» вооруженных сил Германии. Все военн</w:t>
      </w:r>
      <w:r>
        <w:t>о</w:t>
      </w:r>
      <w:r>
        <w:t>служащие — участники операций за границей пр</w:t>
      </w:r>
      <w:r>
        <w:t>о</w:t>
      </w:r>
      <w:r>
        <w:t>ходят такой курс обучения до отправления их за границу. В программу такой подготовки включены также вопросы, касающиеся уголовного права Ге</w:t>
      </w:r>
      <w:r>
        <w:t>р</w:t>
      </w:r>
      <w:r>
        <w:t>мании и международного уголовного права, а также международного гуманитарного права. Сотрудники полиции, участвующие в операциях по поддерж</w:t>
      </w:r>
      <w:r>
        <w:t>а</w:t>
      </w:r>
      <w:r>
        <w:t>нию мира за границей, в рамках своей подготовки изучают вопросы, касающиеся прав человека. Уч</w:t>
      </w:r>
      <w:r>
        <w:t>а</w:t>
      </w:r>
      <w:r>
        <w:t>стники операций в Афганистане прошли недельную подготовительную программу, однако этот учебный курс не предусматривает изучения какого-либо ко</w:t>
      </w:r>
      <w:r>
        <w:t>н</w:t>
      </w:r>
      <w:r>
        <w:t>кретного аспекта, касающегося прав человека. Вм</w:t>
      </w:r>
      <w:r>
        <w:t>е</w:t>
      </w:r>
      <w:r>
        <w:t>сте с тем вопрос об уважении основных прав чел</w:t>
      </w:r>
      <w:r>
        <w:t>о</w:t>
      </w:r>
      <w:r>
        <w:t>века является обязательным элементом любого ку</w:t>
      </w:r>
      <w:r>
        <w:t>р</w:t>
      </w:r>
      <w:r>
        <w:t>са подготовки немецкого полицейского, а права ч</w:t>
      </w:r>
      <w:r>
        <w:t>е</w:t>
      </w:r>
      <w:r>
        <w:t>ловека являются неотъемлемой частью обучения, которое проводят сотрудники полиции Германии в Полицейской академии в Кабуле. Наконец, нет н</w:t>
      </w:r>
      <w:r>
        <w:t>и</w:t>
      </w:r>
      <w:r>
        <w:t>каких свидетельств нарушений прав человека н</w:t>
      </w:r>
      <w:r>
        <w:t>е</w:t>
      </w:r>
      <w:r>
        <w:t>мецкими солдатами или военнослужащими во вр</w:t>
      </w:r>
      <w:r>
        <w:t>е</w:t>
      </w:r>
      <w:r>
        <w:t>мя проведения операций за границей. Во время пребывания за границей старший персонал получал консультации со стороны опытных экспе</w:t>
      </w:r>
      <w:r>
        <w:t>р</w:t>
      </w:r>
      <w:r>
        <w:t>тов-юристов по вопросам, касающимся уголовного и дисциплина</w:t>
      </w:r>
      <w:r>
        <w:t>р</w:t>
      </w:r>
      <w:r>
        <w:t>ного права.</w:t>
      </w:r>
    </w:p>
    <w:p w:rsidR="00000000" w:rsidRDefault="00000000">
      <w:pPr>
        <w:pStyle w:val="DualTxt"/>
      </w:pPr>
      <w:r>
        <w:t>18.</w:t>
      </w:r>
      <w:r>
        <w:tab/>
        <w:t>Что касается вопроса 4 о мерах по борьбе с терроризмом, то оратор говорит, что положение в области безопасности резко изменилось и что ме</w:t>
      </w:r>
      <w:r>
        <w:t>ж</w:t>
      </w:r>
      <w:r>
        <w:t>дународный терроризм стал серьезной глобальной угрозой. Поэтому было необходимо разработать дополнительные правовые документы. После те</w:t>
      </w:r>
      <w:r>
        <w:t>р</w:t>
      </w:r>
      <w:r>
        <w:t>рористических нападений 11 сентября 2001 года Германия приняла свой Закон о борьбе с террори</w:t>
      </w:r>
      <w:r>
        <w:t>з</w:t>
      </w:r>
      <w:r>
        <w:t>мом (</w:t>
      </w:r>
      <w:r>
        <w:rPr>
          <w:i/>
        </w:rPr>
        <w:t>Terrorismusbekämpfungsgesetz</w:t>
      </w:r>
      <w:r>
        <w:t>), который вст</w:t>
      </w:r>
      <w:r>
        <w:t>у</w:t>
      </w:r>
      <w:r>
        <w:t>пил в силу 1 января 2002 года. Этот закон пред</w:t>
      </w:r>
      <w:r>
        <w:t>у</w:t>
      </w:r>
      <w:r>
        <w:t>сматривает изменение ряда конкретных юридич</w:t>
      </w:r>
      <w:r>
        <w:t>е</w:t>
      </w:r>
      <w:r>
        <w:t>ских положений в федеральном законе о полиции, законе о службах разведки и законе об иностранцах. В результате таких изменений соответствующие органы смогли улучшить обмен данными, процед</w:t>
      </w:r>
      <w:r>
        <w:t>у</w:t>
      </w:r>
      <w:r>
        <w:t>ру выдачи виз и укрепить пограничный контроль. В целях облегчения уголовного преследования за с</w:t>
      </w:r>
      <w:r>
        <w:t>о</w:t>
      </w:r>
      <w:r>
        <w:t>вершение уголовных и террористических деяний за границей и их поддержку в Уголовный кодекс было включено новое преступление. После внесения и</w:t>
      </w:r>
      <w:r>
        <w:t>з</w:t>
      </w:r>
      <w:r>
        <w:t>менений в закон, регулирующий деятельность час</w:t>
      </w:r>
      <w:r>
        <w:t>т</w:t>
      </w:r>
      <w:r>
        <w:t>ных объединений, в настоящее время при опред</w:t>
      </w:r>
      <w:r>
        <w:t>е</w:t>
      </w:r>
      <w:r>
        <w:t>ленных условиях можно запрещать экстремистские религиозные ассоциации. Исламское объединение «Калифатсстаат» было запрещено 12 декабря 2001 года, поскольку оно призывало своих членов вести борьбу с демократией, лицами, исповеду</w:t>
      </w:r>
      <w:r>
        <w:t>ю</w:t>
      </w:r>
      <w:r>
        <w:t>щими другие религии, и Турецкой Республикой. Этот запрет был впоследствии подтвержден Фед</w:t>
      </w:r>
      <w:r>
        <w:t>е</w:t>
      </w:r>
      <w:r>
        <w:t>ральным конституционным судом, который также рассмотрел вопрос о противоречии между правом на запрещение объединений и принципом свободы религии. Запрещение какого-либо объединения я</w:t>
      </w:r>
      <w:r>
        <w:t>в</w:t>
      </w:r>
      <w:r>
        <w:t>ляется оправданным лишь в том случае, когда это абсолютно необходимо в соответствии с принципом соразмерности, как это обычно бывает, когда объ</w:t>
      </w:r>
      <w:r>
        <w:t>е</w:t>
      </w:r>
      <w:r>
        <w:t>динение активно выступает против основных при</w:t>
      </w:r>
      <w:r>
        <w:t>н</w:t>
      </w:r>
      <w:r>
        <w:t>ципов Конституции Германии, и это может быть лишь крайней мерой. И наконец, на европейском уровне Германия разработала национальный закон для претворения в жизнь рамочного решения Сов</w:t>
      </w:r>
      <w:r>
        <w:t>е</w:t>
      </w:r>
      <w:r>
        <w:t>та Европейского союза о борьбе с терроризмом от 13 июня. Германия считает, что законы, принятые после нападений 11 сентября 2001 года, обеспеч</w:t>
      </w:r>
      <w:r>
        <w:t>и</w:t>
      </w:r>
      <w:r>
        <w:t>вают соответствующий баланс между новыми п</w:t>
      </w:r>
      <w:r>
        <w:t>о</w:t>
      </w:r>
      <w:r>
        <w:t>требностями в плане безопасности и индивидуал</w:t>
      </w:r>
      <w:r>
        <w:t>ь</w:t>
      </w:r>
      <w:r>
        <w:t>ными свободами. Последовательность положений Пакта не была нарушена, а на органы безопасности была возложена новая ответственность, и они пр</w:t>
      </w:r>
      <w:r>
        <w:t>о</w:t>
      </w:r>
      <w:r>
        <w:t>являют осторожность при использовании своих н</w:t>
      </w:r>
      <w:r>
        <w:t>о</w:t>
      </w:r>
      <w:r>
        <w:t>вых полн</w:t>
      </w:r>
      <w:r>
        <w:t>о</w:t>
      </w:r>
      <w:r>
        <w:t>мочий.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  <w:t xml:space="preserve">Равенство мужчин и женщин </w:t>
      </w:r>
      <w:r>
        <w:rPr>
          <w:i w:val="0"/>
        </w:rPr>
        <w:t>(</w:t>
      </w:r>
      <w:r>
        <w:t>статья 3 Пакта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19.</w:t>
      </w:r>
      <w:r>
        <w:tab/>
        <w:t>Что касается вопроса 5 о федеральном законе о равенстве в Германии 2001 года, то оратор гов</w:t>
      </w:r>
      <w:r>
        <w:t>о</w:t>
      </w:r>
      <w:r>
        <w:t>рит, что цель закона, вступившего в силу 5 декабря 2001 года, заключается в облегчении ведения му</w:t>
      </w:r>
      <w:r>
        <w:t>ж</w:t>
      </w:r>
      <w:r>
        <w:t>чинами и женщинами домашнего хозяйства и пол</w:t>
      </w:r>
      <w:r>
        <w:t>у</w:t>
      </w:r>
      <w:r>
        <w:t>чении ими доходов от своей профессиональной деятельности. Предварительные данные свидетел</w:t>
      </w:r>
      <w:r>
        <w:t>ь</w:t>
      </w:r>
      <w:r>
        <w:t>ствуют о том, что этот закон даст весьма позити</w:t>
      </w:r>
      <w:r>
        <w:t>в</w:t>
      </w:r>
      <w:r>
        <w:t>ные результаты. Число женщин, работающих в к</w:t>
      </w:r>
      <w:r>
        <w:t>а</w:t>
      </w:r>
      <w:r>
        <w:t>честве генеральных директоров, увеличилось с 8,9 процентов в 2001 году до 12 процентов в 2002 году, а соответствующий показатель для же</w:t>
      </w:r>
      <w:r>
        <w:t>н</w:t>
      </w:r>
      <w:r>
        <w:t>щин — руководителей отделов возрос с 13,4 процента до 15,9 процента. Вместе с тем, Ге</w:t>
      </w:r>
      <w:r>
        <w:t>р</w:t>
      </w:r>
      <w:r>
        <w:t>мания осознает, что одни лишь законы не могут и</w:t>
      </w:r>
      <w:r>
        <w:t>з</w:t>
      </w:r>
      <w:r>
        <w:t>менить сложившуюся ситуацию. Соответствующие лица должны получать дополнительную информ</w:t>
      </w:r>
      <w:r>
        <w:t>а</w:t>
      </w:r>
      <w:r>
        <w:t>цию о новых положениях, и им необходимо оказ</w:t>
      </w:r>
      <w:r>
        <w:t>ы</w:t>
      </w:r>
      <w:r>
        <w:t>вать помощь в плане их реализации. В этой связи была подготовлена брошюра для тех, кто на пра</w:t>
      </w:r>
      <w:r>
        <w:t>к</w:t>
      </w:r>
      <w:r>
        <w:t>тике реализует этот закон, прежде всего для коми</w:t>
      </w:r>
      <w:r>
        <w:t>с</w:t>
      </w:r>
      <w:r>
        <w:t>саров по вопросам равенства и руководителей ка</w:t>
      </w:r>
      <w:r>
        <w:t>д</w:t>
      </w:r>
      <w:r>
        <w:t>ровых подразделений. Поступило много запросов о профессиональной подготовке. Что касается пом</w:t>
      </w:r>
      <w:r>
        <w:t>о</w:t>
      </w:r>
      <w:r>
        <w:t>щи по важнейшим вопросам, то комиссары по в</w:t>
      </w:r>
      <w:r>
        <w:t>о</w:t>
      </w:r>
      <w:r>
        <w:t>просам равенства могут обращаться в федеральное министерство по делам семьи и престарелых, же</w:t>
      </w:r>
      <w:r>
        <w:t>н</w:t>
      </w:r>
      <w:r>
        <w:t>щин и молодежи. Кроме того, Федеральная акад</w:t>
      </w:r>
      <w:r>
        <w:t>е</w:t>
      </w:r>
      <w:r>
        <w:t>мия государственного управления предлагает ра</w:t>
      </w:r>
      <w:r>
        <w:t>з</w:t>
      </w:r>
      <w:r>
        <w:t>нообразные дополнительные курсы обучения по вопросам, касающимся федерального закона о р</w:t>
      </w:r>
      <w:r>
        <w:t>а</w:t>
      </w:r>
      <w:r>
        <w:t>венстве. Обеспечение равенства женщин и мужчин во всех сферах жизни по</w:t>
      </w:r>
      <w:r>
        <w:noBreakHyphen/>
        <w:t>прежнему является целью, поставленной федеральным правительством. Уч</w:t>
      </w:r>
      <w:r>
        <w:t>и</w:t>
      </w:r>
      <w:r>
        <w:t>тывая положения пункта 2 статьи 3 Конституции, предусматривающие реальное обеспечение раве</w:t>
      </w:r>
      <w:r>
        <w:t>н</w:t>
      </w:r>
      <w:r>
        <w:t>ства мужчин и женщин и необходимость принятия мер для ликвидации существующих диспропорций, федеральное правительство примет дополнител</w:t>
      </w:r>
      <w:r>
        <w:t>ь</w:t>
      </w:r>
      <w:r>
        <w:t>ные законодательные меры в этой области. Для ф</w:t>
      </w:r>
      <w:r>
        <w:t>е</w:t>
      </w:r>
      <w:r>
        <w:t>деральных вооруженных сил будут разработаны современные нормативные положения, касающиеся равенства, и будут приниматься решительные меры для обеспечения равенства в частном секторе в рамках усилий, направленных на реализацию д</w:t>
      </w:r>
      <w:r>
        <w:t>и</w:t>
      </w:r>
      <w:r>
        <w:t>рективы Европейского союза о равном обращении. И наконец, следует отметить, что в целях обеспеч</w:t>
      </w:r>
      <w:r>
        <w:t>е</w:t>
      </w:r>
      <w:r>
        <w:t>ния учета гендерных факторов ведется наблюдение за законодательными проектами всех федеральных министерств и новыми предложениями Европе</w:t>
      </w:r>
      <w:r>
        <w:t>й</w:t>
      </w:r>
      <w:r>
        <w:t>ского союза относительно политических директив в области обеспечения равенс</w:t>
      </w:r>
      <w:r>
        <w:t>т</w:t>
      </w:r>
      <w:r>
        <w:t>ва.</w:t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Право на жизнь (статья 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н Столтенберг</w:t>
      </w:r>
      <w:r>
        <w:t xml:space="preserve"> (Германия), отвечая на в</w:t>
      </w:r>
      <w:r>
        <w:t>о</w:t>
      </w:r>
      <w:r>
        <w:t>прос 6, говорит, что федеральное правительство чрезвычайно серьезно относится к сообщениям о смерти людей во время содержания их под стражей в полиции. По этим случаям необходимо безотлаг</w:t>
      </w:r>
      <w:r>
        <w:t>а</w:t>
      </w:r>
      <w:r>
        <w:t>тельно проводить тщательное расследование, а в</w:t>
      </w:r>
      <w:r>
        <w:t>и</w:t>
      </w:r>
      <w:r>
        <w:t>новные должностные лица должны быть наказаны. Особенно важное значение имеют превентивные меры, включая проведение просветительской раб</w:t>
      </w:r>
      <w:r>
        <w:t>о</w:t>
      </w:r>
      <w:r>
        <w:t>ты в области прав человека и подготовку по форм</w:t>
      </w:r>
      <w:r>
        <w:t>и</w:t>
      </w:r>
      <w:r>
        <w:t>рованию навыков поведения среди сотрудников п</w:t>
      </w:r>
      <w:r>
        <w:t>о</w:t>
      </w:r>
      <w:r>
        <w:t>лиции.</w:t>
      </w:r>
    </w:p>
    <w:p w:rsidR="00000000" w:rsidRDefault="00000000">
      <w:pPr>
        <w:pStyle w:val="DualTxt"/>
      </w:pPr>
      <w:r>
        <w:t>21.</w:t>
      </w:r>
      <w:r>
        <w:tab/>
        <w:t>Что касается смерти Стефана Нейсиуса, то оратор обращает внимание членов Комитета на доклад Специального докладчика по вопросу о вн</w:t>
      </w:r>
      <w:r>
        <w:t>е</w:t>
      </w:r>
      <w:r>
        <w:t>судебных, суммарных или произвольных казнях (E/CN.4/2003/3/Add.1) и говорит, что он подробно изложит события после представления федерал</w:t>
      </w:r>
      <w:r>
        <w:t>ь</w:t>
      </w:r>
      <w:r>
        <w:t>ным правительством ответов на до</w:t>
      </w:r>
      <w:r>
        <w:t>к</w:t>
      </w:r>
      <w:r>
        <w:t>лад.</w:t>
      </w:r>
    </w:p>
    <w:p w:rsidR="00000000" w:rsidRDefault="00000000">
      <w:pPr>
        <w:pStyle w:val="DualTxt"/>
      </w:pPr>
      <w:r>
        <w:t>22.</w:t>
      </w:r>
      <w:r>
        <w:tab/>
        <w:t>После предварительных расследований прок</w:t>
      </w:r>
      <w:r>
        <w:t>у</w:t>
      </w:r>
      <w:r>
        <w:t>рор Кёльна выдвинул обвинения против шести п</w:t>
      </w:r>
      <w:r>
        <w:t>о</w:t>
      </w:r>
      <w:r>
        <w:t>лицейских, обвиняемых в столь жестоком избиении г</w:t>
      </w:r>
      <w:r>
        <w:noBreakHyphen/>
        <w:t>на Нейсиуса, что через две недели он умер от н</w:t>
      </w:r>
      <w:r>
        <w:t>а</w:t>
      </w:r>
      <w:r>
        <w:t>несенных ему увечий. Во время избиения г</w:t>
      </w:r>
      <w:r>
        <w:noBreakHyphen/>
        <w:t>н Нейсиус находился под стражей в полиции. Впоследствии было установлено, что полицейские были виновны в нанесении телесных увечий, пр</w:t>
      </w:r>
      <w:r>
        <w:t>и</w:t>
      </w:r>
      <w:r>
        <w:t>ведших к его смерти, и они были приговорены у</w:t>
      </w:r>
      <w:r>
        <w:t>с</w:t>
      </w:r>
      <w:r>
        <w:t>ловно к тюремному заключению сроком от одного года до года и четырех месяцев. Вынося приговоры полицейским, суд принял во внимание их автомат</w:t>
      </w:r>
      <w:r>
        <w:t>и</w:t>
      </w:r>
      <w:r>
        <w:t>ческое увольнение со службы и серьезные после</w:t>
      </w:r>
      <w:r>
        <w:t>д</w:t>
      </w:r>
      <w:r>
        <w:t>ствия этого для их будущего. Кроме того, суд уст</w:t>
      </w:r>
      <w:r>
        <w:t>а</w:t>
      </w:r>
      <w:r>
        <w:t>новил, что он не умер бы, если бы ему сразу же б</w:t>
      </w:r>
      <w:r>
        <w:t>ы</w:t>
      </w:r>
      <w:r>
        <w:t>ла оказана надлежащая медицинская помощь. П</w:t>
      </w:r>
      <w:r>
        <w:t>о</w:t>
      </w:r>
      <w:r>
        <w:t>сле этого органы власти в Кельне предъявили вр</w:t>
      </w:r>
      <w:r>
        <w:t>а</w:t>
      </w:r>
      <w:r>
        <w:t>чам обвинение в убийстве по небрежности; в этой связи проводится предварительное расследование. Полицейские обжаловали решение суда, и жалоба все еще находится на стадии рассмотрения; прин</w:t>
      </w:r>
      <w:r>
        <w:t>я</w:t>
      </w:r>
      <w:r>
        <w:t>тие дисциплинарных мер отложено до вынесения окончательного приговора. Тем временем, эти п</w:t>
      </w:r>
      <w:r>
        <w:t>о</w:t>
      </w:r>
      <w:r>
        <w:t>лицейские были отстранены от службы, а размер их з</w:t>
      </w:r>
      <w:r>
        <w:t>а</w:t>
      </w:r>
      <w:r>
        <w:t>работной платы был снижен на 25 процентов.</w:t>
      </w:r>
    </w:p>
    <w:p w:rsidR="00000000" w:rsidRDefault="00000000">
      <w:pPr>
        <w:pStyle w:val="DualTxt"/>
      </w:pPr>
      <w:r>
        <w:t>23.</w:t>
      </w:r>
      <w:r>
        <w:tab/>
        <w:t>В другом случае два сотрудника полиции з</w:t>
      </w:r>
      <w:r>
        <w:t>а</w:t>
      </w:r>
      <w:r>
        <w:t>держали известного алкоголика, находившегося в тяжелой стадии опьянения, и отпустили его в пу</w:t>
      </w:r>
      <w:r>
        <w:t>с</w:t>
      </w:r>
      <w:r>
        <w:t>тынном районе на окраине ганзейского города Страслунда очень холодной ночью. Они хотели проучить его. На следующую ночь этот человек умер от алкогольного отравления и гипотермии. Полицейским было предъявлено обвинение, они были привлечены к суду и приговорены к трем г</w:t>
      </w:r>
      <w:r>
        <w:t>о</w:t>
      </w:r>
      <w:r>
        <w:t>дам и трем месяцам тюремного заключения, а также уволены с государственной службы.</w:t>
      </w:r>
    </w:p>
    <w:p w:rsidR="00000000" w:rsidRDefault="00000000">
      <w:pPr>
        <w:pStyle w:val="DualTxt"/>
      </w:pPr>
      <w:r>
        <w:t>24.</w:t>
      </w:r>
      <w:r>
        <w:tab/>
        <w:t>Не все дела закончились удачно. В другом случае в Нордхаузене один полицейский подвергся нападению с применением насилия со стороны п</w:t>
      </w:r>
      <w:r>
        <w:t>о</w:t>
      </w:r>
      <w:r>
        <w:t>дозреваемого. Пытаясь усмирить его, целясь ему в ногу, полицейский попал подозреваемому в ни</w:t>
      </w:r>
      <w:r>
        <w:t>ж</w:t>
      </w:r>
      <w:r>
        <w:t>нюю часть спины и убил его. Ему было предъявл</w:t>
      </w:r>
      <w:r>
        <w:t>е</w:t>
      </w:r>
      <w:r>
        <w:t>но обвинение в убийстве по небрежности, но он был оправдан. Суд счел, что его жизнь была в опа</w:t>
      </w:r>
      <w:r>
        <w:t>с</w:t>
      </w:r>
      <w:r>
        <w:t>ности и что у него не было времени сделать пред</w:t>
      </w:r>
      <w:r>
        <w:t>у</w:t>
      </w:r>
      <w:r>
        <w:t>предительный выстрел. Апелляция находится на стадии рассмотр</w:t>
      </w:r>
      <w:r>
        <w:t>е</w:t>
      </w:r>
      <w:r>
        <w:t>ния.</w:t>
      </w:r>
    </w:p>
    <w:p w:rsidR="00000000" w:rsidRDefault="00000000">
      <w:pPr>
        <w:pStyle w:val="DualTxt"/>
      </w:pPr>
      <w:r>
        <w:t>25.</w:t>
      </w:r>
      <w:r>
        <w:tab/>
        <w:t>В другом случае, связанном с полицией Нор</w:t>
      </w:r>
      <w:r>
        <w:t>д</w:t>
      </w:r>
      <w:r>
        <w:t>хаузена, один из постояльцев гостиницы, которого ошибочно приняли за «убийцу из Ремагена», п</w:t>
      </w:r>
      <w:r>
        <w:t>ы</w:t>
      </w:r>
      <w:r>
        <w:t>тался не пустить четырех вооруженных полице</w:t>
      </w:r>
      <w:r>
        <w:t>й</w:t>
      </w:r>
      <w:r>
        <w:t>ских в свою комнату. В ходе последовавшего пр</w:t>
      </w:r>
      <w:r>
        <w:t>е</w:t>
      </w:r>
      <w:r>
        <w:t>пирательства постоялец гостиницы был застрелен. Прокурор пытался предъявить обвинение двум с</w:t>
      </w:r>
      <w:r>
        <w:t>о</w:t>
      </w:r>
      <w:r>
        <w:t>трудникам, которые использовали стрелковое ор</w:t>
      </w:r>
      <w:r>
        <w:t>у</w:t>
      </w:r>
      <w:r>
        <w:t>жие, в совершении убийства по небрежности. С</w:t>
      </w:r>
      <w:r>
        <w:t>у</w:t>
      </w:r>
      <w:r>
        <w:t>дебные слушания заканчивались дважды на осн</w:t>
      </w:r>
      <w:r>
        <w:t>о</w:t>
      </w:r>
      <w:r>
        <w:t>вании положения Уголовного кодекса, запрещающ</w:t>
      </w:r>
      <w:r>
        <w:t>е</w:t>
      </w:r>
      <w:r>
        <w:t>го проведение уголовного судопроизводства в сл</w:t>
      </w:r>
      <w:r>
        <w:t>у</w:t>
      </w:r>
      <w:r>
        <w:t>чаях, когда существует небольшая вероятность в</w:t>
      </w:r>
      <w:r>
        <w:t>ы</w:t>
      </w:r>
      <w:r>
        <w:t>несения обвинительного пр</w:t>
      </w:r>
      <w:r>
        <w:t>и</w:t>
      </w:r>
      <w:r>
        <w:t>говора.</w:t>
      </w:r>
    </w:p>
    <w:p w:rsidR="00000000" w:rsidRDefault="00000000">
      <w:pPr>
        <w:pStyle w:val="DualTxt"/>
      </w:pPr>
      <w:r>
        <w:t>26.</w:t>
      </w:r>
      <w:r>
        <w:tab/>
        <w:t>В заключение следует отметить два отдельных случая, один из которых произошел в Дюссельдо</w:t>
      </w:r>
      <w:r>
        <w:t>р</w:t>
      </w:r>
      <w:r>
        <w:t>фе, а второй в Гамбурге, когда подозреваемые, ар</w:t>
      </w:r>
      <w:r>
        <w:t>е</w:t>
      </w:r>
      <w:r>
        <w:t>стованные в связи с наркотиками, умерли, находясь под стражей в полиции, и дела, возбужденные пр</w:t>
      </w:r>
      <w:r>
        <w:t>о</w:t>
      </w:r>
      <w:r>
        <w:t>тив этих полицейских, были прекращены. В первом случае было невозможно установить причину сме</w:t>
      </w:r>
      <w:r>
        <w:t>р</w:t>
      </w:r>
      <w:r>
        <w:t>ти; во втором случае не было достаточных улик против полице</w:t>
      </w:r>
      <w:r>
        <w:t>й</w:t>
      </w:r>
      <w:r>
        <w:t>ского.</w:t>
      </w:r>
    </w:p>
    <w:p w:rsidR="00000000" w:rsidRDefault="00000000">
      <w:pPr>
        <w:pStyle w:val="DualTxt"/>
      </w:pPr>
      <w:r>
        <w:t>27.</w:t>
      </w:r>
      <w:r>
        <w:tab/>
        <w:t>Переходя к вопросу 7 об увечьях и смерти во время высылки из страны, оратор говорит, что ф</w:t>
      </w:r>
      <w:r>
        <w:t>е</w:t>
      </w:r>
      <w:r>
        <w:t>деральное правительство очень серьезно подходит к этому вопросу и возбуждает судебные дела по л</w:t>
      </w:r>
      <w:r>
        <w:t>ю</w:t>
      </w:r>
      <w:r>
        <w:t>бому такому делу. Вместе с тем существует вероя</w:t>
      </w:r>
      <w:r>
        <w:t>т</w:t>
      </w:r>
      <w:r>
        <w:t>ность того, что некоторые жалобы о жестоком о</w:t>
      </w:r>
      <w:r>
        <w:t>б</w:t>
      </w:r>
      <w:r>
        <w:t>ращении были представлены для того, чтобы не допустить высылки или же отсрочить ее. Некоторые из лиц, подлежащих высылке, оказали серьезное сопротивление, и несколько сотрудников федерал</w:t>
      </w:r>
      <w:r>
        <w:t>ь</w:t>
      </w:r>
      <w:r>
        <w:t>ной пограничной службы получили очень серье</w:t>
      </w:r>
      <w:r>
        <w:t>з</w:t>
      </w:r>
      <w:r>
        <w:t>ные увечья. Оратор коснется лишь двух таких сл</w:t>
      </w:r>
      <w:r>
        <w:t>у</w:t>
      </w:r>
      <w:r>
        <w:t>чаев, однако он представит дополнительную и</w:t>
      </w:r>
      <w:r>
        <w:t>н</w:t>
      </w:r>
      <w:r>
        <w:t>формацию Комитету, если поступит просьба об этом.</w:t>
      </w:r>
    </w:p>
    <w:p w:rsidR="00000000" w:rsidRDefault="00000000">
      <w:pPr>
        <w:pStyle w:val="DualTxt"/>
      </w:pPr>
      <w:r>
        <w:t>28.</w:t>
      </w:r>
      <w:r>
        <w:tab/>
        <w:t>Гражданин Алжира Мохтар Бахира и его жена и дети подали заявление с просьбой о предоставл</w:t>
      </w:r>
      <w:r>
        <w:t>е</w:t>
      </w:r>
      <w:r>
        <w:t>нии им убежища. Их заявление было отклонено и было дано указание об их высылке. Когда полице</w:t>
      </w:r>
      <w:r>
        <w:t>й</w:t>
      </w:r>
      <w:r>
        <w:t>ские прибыли в его дом, с тем чтобы приступить к операции по высылке, г</w:t>
      </w:r>
      <w:r>
        <w:noBreakHyphen/>
        <w:t>н Бахира взял нож и под</w:t>
      </w:r>
      <w:r>
        <w:t>о</w:t>
      </w:r>
      <w:r>
        <w:t>шел к одному из полицейских, угрожая ему. Затем, приставив нож к своему горлу, он забрался на под</w:t>
      </w:r>
      <w:r>
        <w:t>о</w:t>
      </w:r>
      <w:r>
        <w:t>конник открытого окна. Когда он отказался бросить нож, один из полицейских сделал два выстрела, чтобы помешать г</w:t>
      </w:r>
      <w:r>
        <w:noBreakHyphen/>
        <w:t>ну Бахире совершить самоуби</w:t>
      </w:r>
      <w:r>
        <w:t>й</w:t>
      </w:r>
      <w:r>
        <w:t>ство. Второй выстрел нанес ему серьезное ранение. Этому полицейскому было предъявлено обвинение в нанесении телесного увечья по небрежности, о</w:t>
      </w:r>
      <w:r>
        <w:t>д</w:t>
      </w:r>
      <w:r>
        <w:t>нако дело не было возбуждено на том основании, что в сложившихся обстоятельствах нельзя было избежать нанесения увечья. Нанесенные г</w:t>
      </w:r>
      <w:r>
        <w:noBreakHyphen/>
        <w:t>ну Бахиру увечья были сочтены достаточным о</w:t>
      </w:r>
      <w:r>
        <w:t>с</w:t>
      </w:r>
      <w:r>
        <w:t>нованием для того, чтобы отменить постановление о высылке.</w:t>
      </w:r>
    </w:p>
    <w:p w:rsidR="00000000" w:rsidRDefault="00000000">
      <w:pPr>
        <w:pStyle w:val="DualTxt"/>
      </w:pPr>
      <w:r>
        <w:t>29.</w:t>
      </w:r>
      <w:r>
        <w:tab/>
        <w:t>Гражданин Судана Аамир Агиб умер в самол</w:t>
      </w:r>
      <w:r>
        <w:t>е</w:t>
      </w:r>
      <w:r>
        <w:t>те во время высылки в Хартум от увечий, нанесе</w:t>
      </w:r>
      <w:r>
        <w:t>н</w:t>
      </w:r>
      <w:r>
        <w:t>ных ему, когда три сотрудника федеральной погр</w:t>
      </w:r>
      <w:r>
        <w:t>а</w:t>
      </w:r>
      <w:r>
        <w:t>ничной службы пытались заставить его сесть на кресло в самолете во время взлета. Этим сотрудн</w:t>
      </w:r>
      <w:r>
        <w:t>и</w:t>
      </w:r>
      <w:r>
        <w:t>кам службы было предъявлено обвинение в убийс</w:t>
      </w:r>
      <w:r>
        <w:t>т</w:t>
      </w:r>
      <w:r>
        <w:t>ве по небрежности, дело было направлено в суд, и решение по нему еще не вынес</w:t>
      </w:r>
      <w:r>
        <w:t>е</w:t>
      </w:r>
      <w:r>
        <w:t>но.</w:t>
      </w:r>
    </w:p>
    <w:p w:rsidR="00000000" w:rsidRDefault="00000000">
      <w:pPr>
        <w:pStyle w:val="DualTxt"/>
      </w:pPr>
      <w:r>
        <w:t>30.</w:t>
      </w:r>
      <w:r>
        <w:tab/>
        <w:t>Смерть г</w:t>
      </w:r>
      <w:r>
        <w:noBreakHyphen/>
        <w:t>на Агиба стала причиной тщательн</w:t>
      </w:r>
      <w:r>
        <w:t>о</w:t>
      </w:r>
      <w:r>
        <w:t>го изучения всего механизма высылки, что привело к принятию положений, определяющих процедуры, которые должны соблюдать сотрудники федерал</w:t>
      </w:r>
      <w:r>
        <w:t>ь</w:t>
      </w:r>
      <w:r>
        <w:t>ной пограничной службы во время высылки, в том числе правила, которые следует соблюдать в случае применения силы. Кроме того, этот случай по</w:t>
      </w:r>
      <w:r>
        <w:t>д</w:t>
      </w:r>
      <w:r>
        <w:t>черкнул необходимость осуществления усоверше</w:t>
      </w:r>
      <w:r>
        <w:t>н</w:t>
      </w:r>
      <w:r>
        <w:t>ствованных и расширенных программ подготовки персонала, в которых основной упор делается на практические навыки, которые следует использ</w:t>
      </w:r>
      <w:r>
        <w:t>о</w:t>
      </w:r>
      <w:r>
        <w:t>вать в сложных ситуациях.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быть свободным от пыток или жестокого, негуманного или унижающего достоинство обращения или наказания и право в качестве лица, лишенного свободы, на уважение достоинства (статьи 7 и 10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н Столтенберг</w:t>
      </w:r>
      <w:r>
        <w:t xml:space="preserve"> (Германия), отвечая на в</w:t>
      </w:r>
      <w:r>
        <w:t>о</w:t>
      </w:r>
      <w:r>
        <w:t>прос 8, говорит, что нет никаких официальных да</w:t>
      </w:r>
      <w:r>
        <w:t>н</w:t>
      </w:r>
      <w:r>
        <w:t>ных, касающихся обвинений в жестоком обращении со стороны полиции. Правительству известно о м</w:t>
      </w:r>
      <w:r>
        <w:t>е</w:t>
      </w:r>
      <w:r>
        <w:t>нее чем 100 случаях, многие из которых докуме</w:t>
      </w:r>
      <w:r>
        <w:t>н</w:t>
      </w:r>
      <w:r>
        <w:t>тально обоснованы неправительственными орган</w:t>
      </w:r>
      <w:r>
        <w:t>и</w:t>
      </w:r>
      <w:r>
        <w:t>зациями или средствами массовой информации. Уголовные расследования открыты почти по всем делам. Что касается закрытых дел, то приблиз</w:t>
      </w:r>
      <w:r>
        <w:t>и</w:t>
      </w:r>
      <w:r>
        <w:t>тельно по двум третям из них либо не было начато уголовного судопроизводства, либо его результатом было оправдание полицейских, которым были предъявлены обвинения. Обвинительными приг</w:t>
      </w:r>
      <w:r>
        <w:t>о</w:t>
      </w:r>
      <w:r>
        <w:t>ворами явились штрафы или тюремное заключение, а в нескольких случаях  — дисциплинарные вз</w:t>
      </w:r>
      <w:r>
        <w:t>ы</w:t>
      </w:r>
      <w:r>
        <w:t>скания или увольн</w:t>
      </w:r>
      <w:r>
        <w:t>е</w:t>
      </w:r>
      <w:r>
        <w:t>ние со службы.</w:t>
      </w:r>
    </w:p>
    <w:p w:rsidR="00000000" w:rsidRDefault="00000000">
      <w:pPr>
        <w:pStyle w:val="DualTxt"/>
      </w:pPr>
      <w:r>
        <w:t>32.</w:t>
      </w:r>
      <w:r>
        <w:tab/>
        <w:t>Главная цель федерального правительства с</w:t>
      </w:r>
      <w:r>
        <w:t>о</w:t>
      </w:r>
      <w:r>
        <w:t>стоит в предотвращении инцидентов, связанных с жестоким обращением со стороны работников п</w:t>
      </w:r>
      <w:r>
        <w:t>о</w:t>
      </w:r>
      <w:r>
        <w:t>лиции, и федеральное правительство и правител</w:t>
      </w:r>
      <w:r>
        <w:t>ь</w:t>
      </w:r>
      <w:r>
        <w:t>ства Земель уже приняли меры в этом направлении. Конституционные права и права человека являются основными аспектами начального и последующего этапов профессиональной подготовки работников полиции. Впоследствии были изучены материалы уголовного судопроизводства по этим делам, с тем чтобы пересмотреть закон о службе и уменьшить риск повторения подобных случаев в б</w:t>
      </w:r>
      <w:r>
        <w:t>у</w:t>
      </w:r>
      <w:r>
        <w:t>дущем.</w:t>
      </w:r>
    </w:p>
    <w:p w:rsidR="00000000" w:rsidRDefault="00000000">
      <w:pPr>
        <w:pStyle w:val="DualTxt"/>
      </w:pPr>
      <w:r>
        <w:t>33.</w:t>
      </w:r>
      <w:r>
        <w:tab/>
        <w:t>Что касается вопроса 9, то, несмотря на в</w:t>
      </w:r>
      <w:r>
        <w:t>ы</w:t>
      </w:r>
      <w:r>
        <w:t>сказанные работниками полиции и судебных орг</w:t>
      </w:r>
      <w:r>
        <w:t>а</w:t>
      </w:r>
      <w:r>
        <w:t>нов мнения о том, что пытки в исключительных обстоятельствах должны быть допустимы, прим</w:t>
      </w:r>
      <w:r>
        <w:t>е</w:t>
      </w:r>
      <w:r>
        <w:t>нение пыток в Германии полностью запрещено. В дополнение к обязательствам Германии по межд</w:t>
      </w:r>
      <w:r>
        <w:t>у</w:t>
      </w:r>
      <w:r>
        <w:t>народному праву как стороне соответствующих м</w:t>
      </w:r>
      <w:r>
        <w:t>е</w:t>
      </w:r>
      <w:r>
        <w:t>ждународных и европейских конвенций в статье 1 Конституции или Основного закона Германии гов</w:t>
      </w:r>
      <w:r>
        <w:t>о</w:t>
      </w:r>
      <w:r>
        <w:t>рится о незыблемости человеческого достоинства и прав человека, а в статье 104 предусматривается, что лица, находящиеся в заключении, не могут по</w:t>
      </w:r>
      <w:r>
        <w:t>д</w:t>
      </w:r>
      <w:r>
        <w:t>вергаться моральным или физическим наказаниям. В разделе 136(a) Уголовно-процессуального кодекса запрещается применение при допросе обвиняемых определенной практики, включая практику, которую называют пытками. Уголовный кодекс предусма</w:t>
      </w:r>
      <w:r>
        <w:t>т</w:t>
      </w:r>
      <w:r>
        <w:t>ривает серьезные наказания за пытки; так, напр</w:t>
      </w:r>
      <w:r>
        <w:t>и</w:t>
      </w:r>
      <w:r>
        <w:t>мер, в соответствии со статьей 343 давление на свидетелей в ходе уголовного преследования пред</w:t>
      </w:r>
      <w:r>
        <w:t>у</w:t>
      </w:r>
      <w:r>
        <w:t>сматривает наказание лишением свободы на срок до д</w:t>
      </w:r>
      <w:r>
        <w:t>е</w:t>
      </w:r>
      <w:r>
        <w:t>сяти лет.</w:t>
      </w:r>
    </w:p>
    <w:p w:rsidR="00000000" w:rsidRDefault="00000000">
      <w:pPr>
        <w:pStyle w:val="DualTxt"/>
      </w:pPr>
      <w:r>
        <w:t>34.</w:t>
      </w:r>
      <w:r>
        <w:tab/>
        <w:t>Осознавая зверства, совершенные нацистским режимом, авторы Конституции в ее пункте 3 ст</w:t>
      </w:r>
      <w:r>
        <w:t>а</w:t>
      </w:r>
      <w:r>
        <w:t>тьи 79 определили, что любые поправки, затраг</w:t>
      </w:r>
      <w:r>
        <w:t>и</w:t>
      </w:r>
      <w:r>
        <w:t>вающие основные принципы в области прав чел</w:t>
      </w:r>
      <w:r>
        <w:t>о</w:t>
      </w:r>
      <w:r>
        <w:t>века, закрепленные в статье 1, являются недопу</w:t>
      </w:r>
      <w:r>
        <w:t>с</w:t>
      </w:r>
      <w:r>
        <w:t>тимыми. Это означает, что гарантии уважения чел</w:t>
      </w:r>
      <w:r>
        <w:t>о</w:t>
      </w:r>
      <w:r>
        <w:t>веческой личности и неотъемлемых прав человека обеспечиваются даже в случае наличия большинс</w:t>
      </w:r>
      <w:r>
        <w:t>т</w:t>
      </w:r>
      <w:r>
        <w:t>ва голосов, необходимого для внесения поправок в Конституцию.</w:t>
      </w:r>
    </w:p>
    <w:p w:rsidR="00000000" w:rsidRDefault="00000000">
      <w:pPr>
        <w:pStyle w:val="DualTxt"/>
      </w:pPr>
      <w:r>
        <w:t>35.</w:t>
      </w:r>
      <w:r>
        <w:tab/>
        <w:t>Что касается вопроса 10 о защите от насильс</w:t>
      </w:r>
      <w:r>
        <w:t>т</w:t>
      </w:r>
      <w:r>
        <w:t>венного возвращения в страну, где существует ос</w:t>
      </w:r>
      <w:r>
        <w:t>о</w:t>
      </w:r>
      <w:r>
        <w:t>бая опасность пыток или убийств со стороны нег</w:t>
      </w:r>
      <w:r>
        <w:t>о</w:t>
      </w:r>
      <w:r>
        <w:t>сударственных субъектов, то в пункте 6 статьи 53 Закона об иностранцах предусматривается защита от высылки в страну, в которой существует угроза жизни, здоровью или свободе данного лица. Сюда относится также угроза, исходящая от негосударс</w:t>
      </w:r>
      <w:r>
        <w:t>т</w:t>
      </w:r>
      <w:r>
        <w:t>венных субъектов. В случае общих угроз всему н</w:t>
      </w:r>
      <w:r>
        <w:t>а</w:t>
      </w:r>
      <w:r>
        <w:t>селению или группе населения, власти Земли (гос</w:t>
      </w:r>
      <w:r>
        <w:t>у</w:t>
      </w:r>
      <w:r>
        <w:t>дарства) могут принять общее решение о време</w:t>
      </w:r>
      <w:r>
        <w:t>н</w:t>
      </w:r>
      <w:r>
        <w:t>ном приостановлении высылки. Даже при отсутс</w:t>
      </w:r>
      <w:r>
        <w:t>т</w:t>
      </w:r>
      <w:r>
        <w:t>вии индивидуальной угрозы в некоторых случаях федеральный административный суд может сделать исключение, если существует крайне серьезная о</w:t>
      </w:r>
      <w:r>
        <w:t>б</w:t>
      </w:r>
      <w:r>
        <w:t>щая угроза жизни или нанесения серьезного увечья (включая возможность смерти от голода), и когда высшие органы власти Земли не смогли использ</w:t>
      </w:r>
      <w:r>
        <w:t>о</w:t>
      </w:r>
      <w:r>
        <w:t>вать свое право санкционировать общее прекращ</w:t>
      </w:r>
      <w:r>
        <w:t>е</w:t>
      </w:r>
      <w:r>
        <w:t>ние высылки.</w:t>
      </w:r>
    </w:p>
    <w:p w:rsidR="00000000" w:rsidRDefault="00000000">
      <w:pPr>
        <w:pStyle w:val="DualTxt"/>
      </w:pPr>
      <w:r>
        <w:t>36.</w:t>
      </w:r>
      <w:r>
        <w:tab/>
        <w:t>Хотя в решениях Федерального администр</w:t>
      </w:r>
      <w:r>
        <w:t>а</w:t>
      </w:r>
      <w:r>
        <w:t>тивного суда, которые приводятся в вопросе, отм</w:t>
      </w:r>
      <w:r>
        <w:t>е</w:t>
      </w:r>
      <w:r>
        <w:t>чается, что статья 3 Европейской конвенции о пр</w:t>
      </w:r>
      <w:r>
        <w:t>а</w:t>
      </w:r>
      <w:r>
        <w:t>вах человека связана не только с защитой от гос</w:t>
      </w:r>
      <w:r>
        <w:t>у</w:t>
      </w:r>
      <w:r>
        <w:t>дарственных субъектов, в своем решении от 15 апреля 1997 года суд прямо обратил внимание на тот факт, что защита, предусматриваемая в пункте 6 раздела 53 Закона об иностранцах, применяется в связи с угрозой со стороны как государственных, так и негосударственных субъектов. Если последнее правильно истолковывается, то вопрос о защите обойти нельзя. Кроме того, в разделе 60 Закона об иммиграции предусматривается, что угрозы со ст</w:t>
      </w:r>
      <w:r>
        <w:t>о</w:t>
      </w:r>
      <w:r>
        <w:t>роны негосударственных субъектов являются одним из оснований для признания статуса беженца.</w:t>
      </w:r>
    </w:p>
    <w:p w:rsidR="00000000" w:rsidRDefault="00000000">
      <w:pPr>
        <w:pStyle w:val="DualTxt"/>
      </w:pPr>
      <w:r>
        <w:t>37.</w:t>
      </w:r>
      <w:r>
        <w:tab/>
        <w:t>Что касается вопроса 11 о предоставлении убежища, то действительно в соответствии с пун</w:t>
      </w:r>
      <w:r>
        <w:t>к</w:t>
      </w:r>
      <w:r>
        <w:t>том 2 статьи 16(a) Конституции и статьей 26(a) З</w:t>
      </w:r>
      <w:r>
        <w:t>а</w:t>
      </w:r>
      <w:r>
        <w:t>кона о процедуре предоставления убежища ни один человек не может ссылаться на право на убежище, если в Федеративную Республику Германия он пр</w:t>
      </w:r>
      <w:r>
        <w:t>и</w:t>
      </w:r>
      <w:r>
        <w:t>был из страны — члена Европейского союза или из другого государства, в котором гарантируется пр</w:t>
      </w:r>
      <w:r>
        <w:t>и</w:t>
      </w:r>
      <w:r>
        <w:t>менение Женевской конвенции, касающейся статуса беженцев и Европейской конвенции о правах чел</w:t>
      </w:r>
      <w:r>
        <w:t>о</w:t>
      </w:r>
      <w:r>
        <w:t>века. Законодательство определяет, какие госуда</w:t>
      </w:r>
      <w:r>
        <w:t>р</w:t>
      </w:r>
      <w:r>
        <w:t>ства, не являющиеся членами Европейского союза, относятся к категории «безопасных третьих стран», и эту классификацию нельзя опровергнуть. Поэт</w:t>
      </w:r>
      <w:r>
        <w:t>о</w:t>
      </w:r>
      <w:r>
        <w:t>му иностранцам может быть отказано во въезде в страну на границе или же они могут быть высланы в безопасную третью страну без рассмотрения их дела. Вместе с тем, в решении от 14 мая 1996 года Федеральный конституционный суд постановил, что иностранец, въезжающий из безопасной трет</w:t>
      </w:r>
      <w:r>
        <w:t>ь</w:t>
      </w:r>
      <w:r>
        <w:t>ей страны, может оставаться в Германии до ра</w:t>
      </w:r>
      <w:r>
        <w:t>с</w:t>
      </w:r>
      <w:r>
        <w:t>смотрения его дела, если имеются препятствия для высылки; если иностранцу угрожает смертная казнь в третьей стране; если иностранец сталкивается с серьезной реальной опасностью стать жертвой пр</w:t>
      </w:r>
      <w:r>
        <w:t>е</w:t>
      </w:r>
      <w:r>
        <w:t>ступлений в третьей стране; если внезапно измен</w:t>
      </w:r>
      <w:r>
        <w:t>и</w:t>
      </w:r>
      <w:r>
        <w:t>лись условия, на основании которых страна была классифицирована как безопасная; если в этой третьей стране началось преследование лиц, доб</w:t>
      </w:r>
      <w:r>
        <w:t>и</w:t>
      </w:r>
      <w:r>
        <w:t>вающихся убежища, или в отношении них примен</w:t>
      </w:r>
      <w:r>
        <w:t>я</w:t>
      </w:r>
      <w:r>
        <w:t>ется жестокое обращение или же, если стало и</w:t>
      </w:r>
      <w:r>
        <w:t>з</w:t>
      </w:r>
      <w:r>
        <w:t>вестно, что третья страна откажет предоставить конкретному иностранцу защиту в результате ра</w:t>
      </w:r>
      <w:r>
        <w:t>с</w:t>
      </w:r>
      <w:r>
        <w:t>смотрения его заявления о предоставлении убеж</w:t>
      </w:r>
      <w:r>
        <w:t>и</w:t>
      </w:r>
      <w:r>
        <w:t>ща. Федеральное управление по вопросам призн</w:t>
      </w:r>
      <w:r>
        <w:t>а</w:t>
      </w:r>
      <w:r>
        <w:t>ния иностранных беженцев отвечает за принятие таких решений, апелляция на которые может быть подана в компетентный административный суд, о</w:t>
      </w:r>
      <w:r>
        <w:t>д</w:t>
      </w:r>
      <w:r>
        <w:t>нако, как правило, рассмотрение ограничивается определением того, въехал ли данный иностранец из третьей безопасной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38.</w:t>
      </w:r>
      <w:r>
        <w:tab/>
        <w:t>В любом случае Дублинское правило II опр</w:t>
      </w:r>
      <w:r>
        <w:t>е</w:t>
      </w:r>
      <w:r>
        <w:t>деления государства — члена Европейского союза, ответственного за рассмотрение заявлений о пр</w:t>
      </w:r>
      <w:r>
        <w:t>е</w:t>
      </w:r>
      <w:r>
        <w:t>доставлении убежища, имеет преимущественную силу над национальными законодательными пол</w:t>
      </w:r>
      <w:r>
        <w:t>о</w:t>
      </w:r>
      <w:r>
        <w:t>жениями. С 1 мая 2004 года, когда Польша и Че</w:t>
      </w:r>
      <w:r>
        <w:t>ш</w:t>
      </w:r>
      <w:r>
        <w:t>ская Республика вступят в Европейский союз, п</w:t>
      </w:r>
      <w:r>
        <w:t>о</w:t>
      </w:r>
      <w:r>
        <w:t>ложения, определяющие безопасные третьи страны, не будут более иметь никакого практического зн</w:t>
      </w:r>
      <w:r>
        <w:t>а</w:t>
      </w:r>
      <w:r>
        <w:t>чения.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задавать делегации дополнительные вопросы по ее ответам на перечень вопросов.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н Калин</w:t>
      </w:r>
      <w:r>
        <w:t xml:space="preserve"> говорит, что он удовлетворен сд</w:t>
      </w:r>
      <w:r>
        <w:t>е</w:t>
      </w:r>
      <w:r>
        <w:t>ланным во введении замечанием о том, что выз</w:t>
      </w:r>
      <w:r>
        <w:t>ы</w:t>
      </w:r>
      <w:r>
        <w:t>вающая доверие политика в области прав человека должна начинаться дома. Следует дать высокую оценку государству-участнику за его всеобъемл</w:t>
      </w:r>
      <w:r>
        <w:t>ю</w:t>
      </w:r>
      <w:r>
        <w:t>щий доклад и, в частности, за постоянные ссылки на заключительные замечания Комитета по четве</w:t>
      </w:r>
      <w:r>
        <w:t>р</w:t>
      </w:r>
      <w:r>
        <w:t>тому периодическому докладу. В тех областях, в которых в докладе не было достаточно подробной информации по возникшим проблемам, ответы на перечень вопросов заполнили существовавший пробел.</w:t>
      </w:r>
    </w:p>
    <w:p w:rsidR="00000000" w:rsidRDefault="00000000">
      <w:pPr>
        <w:pStyle w:val="DualTxt"/>
      </w:pPr>
      <w:r>
        <w:t>41.</w:t>
      </w:r>
      <w:r>
        <w:tab/>
        <w:t>Были достигнуты успехи в нескольких обла</w:t>
      </w:r>
      <w:r>
        <w:t>с</w:t>
      </w:r>
      <w:r>
        <w:t>тях, прежде всего в создании Национального инст</w:t>
      </w:r>
      <w:r>
        <w:t>и</w:t>
      </w:r>
      <w:r>
        <w:t>тута по правам человека и Парламентского комит</w:t>
      </w:r>
      <w:r>
        <w:t>е</w:t>
      </w:r>
      <w:r>
        <w:t>та по правам человека. Оратор с удовлетворением отмечает, что, несмотря на существующие пробл</w:t>
      </w:r>
      <w:r>
        <w:t>е</w:t>
      </w:r>
      <w:r>
        <w:t>мы, достигнут прогресс в борьбе с насилием на почве правых взглядов, антисемитизма и ксеноф</w:t>
      </w:r>
      <w:r>
        <w:t>о</w:t>
      </w:r>
      <w:r>
        <w:t>бии. Были также приняты важные меры, напра</w:t>
      </w:r>
      <w:r>
        <w:t>в</w:t>
      </w:r>
      <w:r>
        <w:t>ленные на обеспечение равенства мужчин и же</w:t>
      </w:r>
      <w:r>
        <w:t>н</w:t>
      </w:r>
      <w:r>
        <w:t>щин на государственной службе, а также было ус</w:t>
      </w:r>
      <w:r>
        <w:t>о</w:t>
      </w:r>
      <w:r>
        <w:t>вершенствовано законодательство, обеспечивающее защиту прав детей. Решения Конституционного с</w:t>
      </w:r>
      <w:r>
        <w:t>у</w:t>
      </w:r>
      <w:r>
        <w:t>да укрепили признание прав религиозных общин и защиту личной жизни.</w:t>
      </w:r>
    </w:p>
    <w:p w:rsidR="00000000" w:rsidRDefault="00000000">
      <w:pPr>
        <w:pStyle w:val="DualTxt"/>
      </w:pPr>
      <w:r>
        <w:t>42.</w:t>
      </w:r>
      <w:r>
        <w:tab/>
        <w:t>Что касается проблем, связанных с федер</w:t>
      </w:r>
      <w:r>
        <w:t>а</w:t>
      </w:r>
      <w:r>
        <w:t>лизмом в отношении осуществления конвенций в области прав человека, то оратор с удовлетворением узнал о том, что у отдельных лиц имеются средства правовой защиты от нарушений прав человека со стороны властей Земель, и что федеральное прав</w:t>
      </w:r>
      <w:r>
        <w:t>и</w:t>
      </w:r>
      <w:r>
        <w:t>тельство может принимать меры по обеспечению осуществления федеральных законов Землями. О</w:t>
      </w:r>
      <w:r>
        <w:t>д</w:t>
      </w:r>
      <w:r>
        <w:t>нако опыт показал, что главная проблема заключ</w:t>
      </w:r>
      <w:r>
        <w:t>а</w:t>
      </w:r>
      <w:r>
        <w:t>ется не в том, в каких областях та или иная Земля совершила конкретные нарушения прав человека, а в том, что она воздерживается от принятия дейс</w:t>
      </w:r>
      <w:r>
        <w:t>т</w:t>
      </w:r>
      <w:r>
        <w:t>венных мер по обеспечению применения норм в области прав человека или же ставит под сомнение право федерального правительства проводить пол</w:t>
      </w:r>
      <w:r>
        <w:t>и</w:t>
      </w:r>
      <w:r>
        <w:t>тику в определенных областях. Оратор задает в</w:t>
      </w:r>
      <w:r>
        <w:t>о</w:t>
      </w:r>
      <w:r>
        <w:t>прос о том, какие меры принимает правительство для урегулирования таких ситу</w:t>
      </w:r>
      <w:r>
        <w:t>а</w:t>
      </w:r>
      <w:r>
        <w:t>ций.</w:t>
      </w:r>
    </w:p>
    <w:p w:rsidR="00000000" w:rsidRDefault="00000000">
      <w:pPr>
        <w:pStyle w:val="DualTxt"/>
      </w:pPr>
      <w:r>
        <w:t>43.</w:t>
      </w:r>
      <w:r>
        <w:tab/>
        <w:t>Что касается экстратерриториального прим</w:t>
      </w:r>
      <w:r>
        <w:t>е</w:t>
      </w:r>
      <w:r>
        <w:t>нения Пакта, то оратор обеспокоен в связи с зая</w:t>
      </w:r>
      <w:r>
        <w:t>в</w:t>
      </w:r>
      <w:r>
        <w:t>лением о том, что Германия не может подтвердить возможность применения Пакта в Афганистане, но что ее вооруженные силы, находящиеся в этой стране, могут применять лишь те стандарты в о</w:t>
      </w:r>
      <w:r>
        <w:t>б</w:t>
      </w:r>
      <w:r>
        <w:t>ласти прав человека, которые вытекают из межд</w:t>
      </w:r>
      <w:r>
        <w:t>у</w:t>
      </w:r>
      <w:r>
        <w:t>народного обычного права. В значительной мере содержание обычного права является неопределе</w:t>
      </w:r>
      <w:r>
        <w:t>н</w:t>
      </w:r>
      <w:r>
        <w:t>ным, за исключением некоторых основных ценн</w:t>
      </w:r>
      <w:r>
        <w:t>о</w:t>
      </w:r>
      <w:r>
        <w:t>стей. Кроме того, Германия не является участником конфликта в Афганистане, а также не является о</w:t>
      </w:r>
      <w:r>
        <w:t>к</w:t>
      </w:r>
      <w:r>
        <w:t>купирующей силой; следовательно, международное обычное право может быть неприменимым. Оратор задает вопрос о том, применяет ли Германия пол</w:t>
      </w:r>
      <w:r>
        <w:t>о</w:t>
      </w:r>
      <w:r>
        <w:t>жения статьи 9 Пакта, например, когда ее силы пр</w:t>
      </w:r>
      <w:r>
        <w:t>о</w:t>
      </w:r>
      <w:r>
        <w:t>водят аресты и задержания в Афганистане. Что к</w:t>
      </w:r>
      <w:r>
        <w:t>а</w:t>
      </w:r>
      <w:r>
        <w:t>сается этого вопроса, то Комитет заслушал жалобы о том, что войска Германии в Квебеке проводят учебные полеты на низкой высоте над землями к</w:t>
      </w:r>
      <w:r>
        <w:t>о</w:t>
      </w:r>
      <w:r>
        <w:t>ренных народов, что влияет на здоровье и традиц</w:t>
      </w:r>
      <w:r>
        <w:t>и</w:t>
      </w:r>
      <w:r>
        <w:t>онную культуру коренных народов, и он задает в</w:t>
      </w:r>
      <w:r>
        <w:t>о</w:t>
      </w:r>
      <w:r>
        <w:t>прос, согласится ли Германия с тем, что в этом сл</w:t>
      </w:r>
      <w:r>
        <w:t>у</w:t>
      </w:r>
      <w:r>
        <w:t>чае положения Пакта являются применимыми.</w:t>
      </w:r>
    </w:p>
    <w:p w:rsidR="00000000" w:rsidRDefault="00000000">
      <w:pPr>
        <w:pStyle w:val="DualTxt"/>
      </w:pPr>
      <w:r>
        <w:t>44.</w:t>
      </w:r>
      <w:r>
        <w:tab/>
        <w:t>Оратор хотел бы поблагодарить делегацию за подробную информацию о смерти людей во время высылки иностранцев. Что касается применения стрелкового оружия полицией, то оратор с удовл</w:t>
      </w:r>
      <w:r>
        <w:t>е</w:t>
      </w:r>
      <w:r>
        <w:t>творением отмечает, что в последние годы число лиц, убитых или раненых в результате применения стрелкового оружия, сократилось, однако он хотел бы иметь свежую статистику по пункту 56 доклада. Согласно докладу, применение стрелкового оружия полицейскими допустимо лишь в чрезвычайных обстоятельствах, однако в некоторых случаях, о к</w:t>
      </w:r>
      <w:r>
        <w:t>о</w:t>
      </w:r>
      <w:r>
        <w:t>торых говорится в ответе на вопрос 6, условия пр</w:t>
      </w:r>
      <w:r>
        <w:t>и</w:t>
      </w:r>
      <w:r>
        <w:t>менения стрелкового оружия не были соблюдены. Он хотел бы получить более подробную информ</w:t>
      </w:r>
      <w:r>
        <w:t>а</w:t>
      </w:r>
      <w:r>
        <w:t>цию о том, какие шаги предпринимаются для обе</w:t>
      </w:r>
      <w:r>
        <w:t>с</w:t>
      </w:r>
      <w:r>
        <w:t>печения того, чтобы полиция не применяла нео</w:t>
      </w:r>
      <w:r>
        <w:t>п</w:t>
      </w:r>
      <w:r>
        <w:t>равданно стрелковое оружие.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i/>
        </w:rPr>
        <w:t>Заседание закрывается в 13 ч. 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NO&gt;&gt;N0427357R&lt;&lt;ODS JOB NO&gt;&gt;</w:t>
      </w:r>
    </w:p>
    <w:p w:rsidR="00000000" w:rsidRDefault="00000000">
      <w:pPr>
        <w:pStyle w:val="CommentText"/>
      </w:pPr>
      <w:r>
        <w:t>&lt;&lt;ODS DOC SYMBOL1&gt;&gt;CCPR/C/SR.2170&lt;&lt;ODS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04-27357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*0427357*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CCPR/C/SR.2170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CCPR/C/SR.2170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/C/SR.2170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28</w:t>
          </w:r>
          <w:r>
            <w:t xml:space="preserve"> September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6/09/2005 18:22:08"/>
    <w:docVar w:name="DocCategory" w:val="SROthers"/>
    <w:docVar w:name="DocType" w:val="Final"/>
    <w:docVar w:name="JobNo" w:val="0427357R"/>
    <w:docVar w:name="OandT" w:val=" "/>
    <w:docVar w:name="Symbol1" w:val="CCPR/C/SR.217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5119</Words>
  <Characters>29182</Characters>
  <Application>Microsoft Office Word</Application>
  <DocSecurity>4</DocSecurity>
  <Lines>243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35837</CharactersWithSpaces>
  <SharedDoc>false</SharedDoc>
  <HLinks>
    <vt:vector size="6" baseType="variant">
      <vt:variant>
        <vt:i4>4522087</vt:i4>
      </vt:variant>
      <vt:variant>
        <vt:i4>72040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Tatyana Nikitina</dc:creator>
  <cp:keywords/>
  <dc:description/>
  <cp:lastModifiedBy>Olga.Petroukhina</cp:lastModifiedBy>
  <cp:revision>4</cp:revision>
  <cp:lastPrinted>2005-09-27T21:06:00Z</cp:lastPrinted>
  <dcterms:created xsi:type="dcterms:W3CDTF">2005-09-27T21:08:00Z</dcterms:created>
  <dcterms:modified xsi:type="dcterms:W3CDTF">2005-09-27T21:11:00Z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0427357</vt:lpwstr>
  </property>
  <property fmtid="{D5CDD505-2E9C-101B-9397-08002B2CF9AE}" pid="3" name="Symbol1">
    <vt:lpwstr>CCPR/C/SR.2170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Petroukhina</vt:lpwstr>
  </property>
</Properties>
</file>