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00E6FF7" w14:textId="77777777" w:rsidTr="002B7BC7">
        <w:trPr>
          <w:trHeight w:hRule="exact" w:val="851"/>
        </w:trPr>
        <w:tc>
          <w:tcPr>
            <w:tcW w:w="1276" w:type="dxa"/>
            <w:tcBorders>
              <w:bottom w:val="single" w:sz="4" w:space="0" w:color="auto"/>
            </w:tcBorders>
          </w:tcPr>
          <w:p w14:paraId="3A0E1306" w14:textId="77777777" w:rsidR="006F71EA" w:rsidRPr="00DB58B5" w:rsidRDefault="006F71EA" w:rsidP="00F411AD"/>
        </w:tc>
        <w:tc>
          <w:tcPr>
            <w:tcW w:w="2268" w:type="dxa"/>
            <w:tcBorders>
              <w:bottom w:val="single" w:sz="4" w:space="0" w:color="auto"/>
            </w:tcBorders>
            <w:vAlign w:val="bottom"/>
          </w:tcPr>
          <w:p w14:paraId="48FC9B4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DCF0CB" w14:textId="71BCF68E" w:rsidR="006F71EA" w:rsidRPr="00DB58B5" w:rsidRDefault="00F411AD" w:rsidP="00F411AD">
            <w:pPr>
              <w:jc w:val="right"/>
            </w:pPr>
            <w:r w:rsidRPr="00F411AD">
              <w:rPr>
                <w:sz w:val="40"/>
              </w:rPr>
              <w:t>CCPR</w:t>
            </w:r>
            <w:r>
              <w:t>/C/NAM/3</w:t>
            </w:r>
          </w:p>
        </w:tc>
      </w:tr>
      <w:tr w:rsidR="006F71EA" w:rsidRPr="00DB58B5" w14:paraId="5A128F7C" w14:textId="77777777" w:rsidTr="002B7BC7">
        <w:trPr>
          <w:trHeight w:hRule="exact" w:val="2835"/>
        </w:trPr>
        <w:tc>
          <w:tcPr>
            <w:tcW w:w="1276" w:type="dxa"/>
            <w:tcBorders>
              <w:top w:val="single" w:sz="4" w:space="0" w:color="auto"/>
              <w:bottom w:val="single" w:sz="12" w:space="0" w:color="auto"/>
            </w:tcBorders>
          </w:tcPr>
          <w:p w14:paraId="04EA36DE" w14:textId="77777777" w:rsidR="006F71EA" w:rsidRPr="00DB58B5" w:rsidRDefault="006F71EA" w:rsidP="002B7BC7">
            <w:pPr>
              <w:spacing w:before="120"/>
              <w:jc w:val="center"/>
            </w:pPr>
            <w:r>
              <w:rPr>
                <w:noProof/>
                <w:lang w:eastAsia="fr-CH"/>
              </w:rPr>
              <w:drawing>
                <wp:inline distT="0" distB="0" distL="0" distR="0" wp14:anchorId="64D1737A" wp14:editId="5247F4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4797D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4DD44C9" w14:textId="77777777" w:rsidR="006F71EA" w:rsidRDefault="00F411AD" w:rsidP="002B7BC7">
            <w:pPr>
              <w:spacing w:before="240"/>
            </w:pPr>
            <w:r>
              <w:t>Distr. générale</w:t>
            </w:r>
          </w:p>
          <w:p w14:paraId="6F6EF9C3" w14:textId="77777777" w:rsidR="00F411AD" w:rsidRDefault="00F411AD" w:rsidP="00F411AD">
            <w:pPr>
              <w:spacing w:line="240" w:lineRule="exact"/>
            </w:pPr>
            <w:r>
              <w:t>23 mai 2022</w:t>
            </w:r>
          </w:p>
          <w:p w14:paraId="0864E7FF" w14:textId="77777777" w:rsidR="00F411AD" w:rsidRDefault="00F411AD" w:rsidP="00F411AD">
            <w:pPr>
              <w:spacing w:line="240" w:lineRule="exact"/>
            </w:pPr>
            <w:r>
              <w:t>Français</w:t>
            </w:r>
          </w:p>
          <w:p w14:paraId="04A38BDA" w14:textId="77777777" w:rsidR="00F411AD" w:rsidRDefault="00F411AD" w:rsidP="00F411AD">
            <w:pPr>
              <w:spacing w:line="240" w:lineRule="exact"/>
            </w:pPr>
            <w:r>
              <w:t>Original : anglais</w:t>
            </w:r>
          </w:p>
          <w:p w14:paraId="5D993852" w14:textId="6BA60C60" w:rsidR="00BF2DF3" w:rsidRPr="00DB58B5" w:rsidRDefault="00BF2DF3" w:rsidP="00F411AD">
            <w:pPr>
              <w:spacing w:line="240" w:lineRule="exact"/>
            </w:pPr>
            <w:r>
              <w:t>Anglais, espagnol et français seulement</w:t>
            </w:r>
          </w:p>
        </w:tc>
      </w:tr>
    </w:tbl>
    <w:p w14:paraId="15175EE4" w14:textId="77777777" w:rsidR="006F71EA" w:rsidRDefault="006F71EA" w:rsidP="006F71EA">
      <w:pPr>
        <w:spacing w:before="120"/>
        <w:rPr>
          <w:b/>
          <w:sz w:val="24"/>
          <w:szCs w:val="24"/>
        </w:rPr>
      </w:pPr>
      <w:r w:rsidRPr="00DF3BF1">
        <w:rPr>
          <w:b/>
          <w:sz w:val="24"/>
          <w:szCs w:val="24"/>
        </w:rPr>
        <w:t>Comité des droits de l’homme</w:t>
      </w:r>
    </w:p>
    <w:p w14:paraId="199BFAFA" w14:textId="26760090" w:rsidR="00F411AD" w:rsidRPr="00917362" w:rsidRDefault="00F411AD" w:rsidP="00BF2DF3">
      <w:pPr>
        <w:pStyle w:val="HMG"/>
        <w:rPr>
          <w:lang w:val="fr-FR"/>
        </w:rPr>
      </w:pPr>
      <w:r w:rsidRPr="00917362">
        <w:rPr>
          <w:lang w:val="fr-FR"/>
        </w:rPr>
        <w:tab/>
      </w:r>
      <w:r w:rsidRPr="00917362">
        <w:rPr>
          <w:lang w:val="fr-FR"/>
        </w:rPr>
        <w:tab/>
        <w:t xml:space="preserve">Troisième rapport périodique soumis </w:t>
      </w:r>
      <w:r w:rsidR="00BF2DF3">
        <w:rPr>
          <w:lang w:val="fr-FR"/>
        </w:rPr>
        <w:br/>
      </w:r>
      <w:r w:rsidRPr="00917362">
        <w:rPr>
          <w:lang w:val="fr-FR"/>
        </w:rPr>
        <w:t>par la Namibie en application de l</w:t>
      </w:r>
      <w:r>
        <w:rPr>
          <w:lang w:val="fr-FR"/>
        </w:rPr>
        <w:t>’</w:t>
      </w:r>
      <w:r w:rsidRPr="00917362">
        <w:rPr>
          <w:lang w:val="fr-FR"/>
        </w:rPr>
        <w:t>article</w:t>
      </w:r>
      <w:r w:rsidR="00347DBA">
        <w:rPr>
          <w:lang w:val="fr-FR"/>
        </w:rPr>
        <w:t> </w:t>
      </w:r>
      <w:r w:rsidRPr="00917362">
        <w:rPr>
          <w:lang w:val="fr-FR"/>
        </w:rPr>
        <w:t xml:space="preserve">40 </w:t>
      </w:r>
      <w:r w:rsidR="00BF2DF3">
        <w:rPr>
          <w:lang w:val="fr-FR"/>
        </w:rPr>
        <w:br/>
      </w:r>
      <w:r w:rsidR="00D2330C">
        <w:rPr>
          <w:lang w:val="fr-FR"/>
        </w:rPr>
        <w:t>du Pacte</w:t>
      </w:r>
      <w:r w:rsidRPr="00917362">
        <w:rPr>
          <w:lang w:val="fr-FR"/>
        </w:rPr>
        <w:t>, attendu en 2020</w:t>
      </w:r>
      <w:r w:rsidR="00BF2DF3" w:rsidRPr="00BF2DF3">
        <w:rPr>
          <w:rStyle w:val="Appelnotedebasdep"/>
          <w:b w:val="0"/>
          <w:bCs/>
          <w:sz w:val="20"/>
          <w:vertAlign w:val="baseline"/>
        </w:rPr>
        <w:footnoteReference w:customMarkFollows="1" w:id="2"/>
        <w:t>*</w:t>
      </w:r>
    </w:p>
    <w:p w14:paraId="58F912F5" w14:textId="3B16923F" w:rsidR="00E85C42" w:rsidRDefault="00F411AD" w:rsidP="00BF2DF3">
      <w:pPr>
        <w:pStyle w:val="SingleTxtG"/>
        <w:jc w:val="right"/>
        <w:rPr>
          <w:lang w:val="fr-FR"/>
        </w:rPr>
      </w:pPr>
      <w:r w:rsidRPr="00917362">
        <w:rPr>
          <w:lang w:val="fr-FR"/>
        </w:rPr>
        <w:t>[Date de réception : 4 août 2021]</w:t>
      </w:r>
    </w:p>
    <w:p w14:paraId="6BF545F6" w14:textId="3597E887" w:rsidR="00F411AD" w:rsidRDefault="00F411AD" w:rsidP="00F411AD">
      <w:pPr>
        <w:rPr>
          <w:lang w:val="fr-FR"/>
        </w:rPr>
      </w:pPr>
      <w:r>
        <w:rPr>
          <w:lang w:val="fr-FR"/>
        </w:rPr>
        <w:br w:type="page"/>
      </w:r>
    </w:p>
    <w:p w14:paraId="1FC05B29" w14:textId="16BAD0D6" w:rsidR="00F411AD" w:rsidRPr="00F411AD" w:rsidRDefault="00F411AD" w:rsidP="00F411AD">
      <w:pPr>
        <w:spacing w:after="120"/>
        <w:rPr>
          <w:sz w:val="28"/>
        </w:rPr>
      </w:pPr>
      <w:r w:rsidRPr="00F411AD">
        <w:rPr>
          <w:sz w:val="28"/>
        </w:rPr>
        <w:lastRenderedPageBreak/>
        <w:t>Table des matières</w:t>
      </w:r>
    </w:p>
    <w:p w14:paraId="17EA675A" w14:textId="3EF80953" w:rsidR="00F411AD" w:rsidRPr="00F411AD" w:rsidRDefault="00F411AD" w:rsidP="00F411AD">
      <w:pPr>
        <w:tabs>
          <w:tab w:val="right" w:pos="9638"/>
        </w:tabs>
        <w:spacing w:after="120"/>
        <w:ind w:left="283"/>
        <w:rPr>
          <w:i/>
          <w:sz w:val="18"/>
        </w:rPr>
      </w:pPr>
      <w:r w:rsidRPr="00F411AD">
        <w:rPr>
          <w:i/>
          <w:sz w:val="18"/>
        </w:rPr>
        <w:tab/>
        <w:t>Page</w:t>
      </w:r>
    </w:p>
    <w:p w14:paraId="5BA076C3" w14:textId="3FA181E5" w:rsidR="00F411AD" w:rsidRDefault="00F411AD" w:rsidP="00F411AD">
      <w:pPr>
        <w:tabs>
          <w:tab w:val="right" w:pos="850"/>
          <w:tab w:val="right" w:leader="dot" w:pos="8787"/>
          <w:tab w:val="right" w:pos="9638"/>
        </w:tabs>
        <w:spacing w:after="120"/>
        <w:ind w:left="1134" w:hanging="1134"/>
      </w:pPr>
      <w:r>
        <w:tab/>
      </w:r>
      <w:r>
        <w:tab/>
      </w:r>
      <w:r w:rsidR="002825C4" w:rsidRPr="00917362">
        <w:rPr>
          <w:lang w:val="fr-FR"/>
        </w:rPr>
        <w:t>Avant-propos</w:t>
      </w:r>
      <w:r>
        <w:tab/>
      </w:r>
      <w:r w:rsidR="00FD141E">
        <w:tab/>
      </w:r>
      <w:r w:rsidR="00335774">
        <w:t>3</w:t>
      </w:r>
    </w:p>
    <w:p w14:paraId="5E7EB88B" w14:textId="320116A5" w:rsidR="00FD141E" w:rsidRDefault="00FD141E" w:rsidP="00F411AD">
      <w:pPr>
        <w:tabs>
          <w:tab w:val="right" w:pos="850"/>
          <w:tab w:val="right" w:leader="dot" w:pos="8787"/>
          <w:tab w:val="right" w:pos="9638"/>
        </w:tabs>
        <w:spacing w:after="120"/>
        <w:ind w:left="1134" w:hanging="1134"/>
        <w:rPr>
          <w:lang w:val="fr-FR"/>
        </w:rPr>
      </w:pPr>
      <w:r>
        <w:tab/>
      </w:r>
      <w:r>
        <w:tab/>
      </w:r>
      <w:r w:rsidRPr="00917362">
        <w:rPr>
          <w:lang w:val="fr-FR"/>
        </w:rPr>
        <w:t>Abréviations</w:t>
      </w:r>
      <w:r>
        <w:rPr>
          <w:lang w:val="fr-FR"/>
        </w:rPr>
        <w:tab/>
      </w:r>
      <w:r>
        <w:rPr>
          <w:lang w:val="fr-FR"/>
        </w:rPr>
        <w:tab/>
      </w:r>
      <w:r w:rsidR="00335774">
        <w:rPr>
          <w:lang w:val="fr-FR"/>
        </w:rPr>
        <w:t>4</w:t>
      </w:r>
    </w:p>
    <w:p w14:paraId="67054369" w14:textId="6ECE735B" w:rsidR="00FD141E" w:rsidRDefault="00FD141E" w:rsidP="00F411AD">
      <w:pPr>
        <w:tabs>
          <w:tab w:val="right" w:pos="850"/>
          <w:tab w:val="right" w:leader="dot" w:pos="8787"/>
          <w:tab w:val="right" w:pos="9638"/>
        </w:tabs>
        <w:spacing w:after="120"/>
        <w:ind w:left="1134" w:hanging="1134"/>
        <w:rPr>
          <w:lang w:val="fr-FR"/>
        </w:rPr>
      </w:pPr>
      <w:r>
        <w:rPr>
          <w:lang w:val="fr-FR"/>
        </w:rPr>
        <w:tab/>
        <w:t>I.</w:t>
      </w:r>
      <w:r>
        <w:rPr>
          <w:lang w:val="fr-FR"/>
        </w:rPr>
        <w:tab/>
      </w:r>
      <w:r w:rsidRPr="00917362">
        <w:rPr>
          <w:lang w:val="fr-FR"/>
        </w:rPr>
        <w:t>Introduction</w:t>
      </w:r>
      <w:r>
        <w:rPr>
          <w:lang w:val="fr-FR"/>
        </w:rPr>
        <w:tab/>
      </w:r>
      <w:r>
        <w:rPr>
          <w:lang w:val="fr-FR"/>
        </w:rPr>
        <w:tab/>
      </w:r>
      <w:r w:rsidR="00335774">
        <w:rPr>
          <w:lang w:val="fr-FR"/>
        </w:rPr>
        <w:t>5</w:t>
      </w:r>
    </w:p>
    <w:p w14:paraId="4E9A53B5" w14:textId="012C6BD7" w:rsidR="00FD141E" w:rsidRDefault="00FD141E" w:rsidP="00F411AD">
      <w:pPr>
        <w:tabs>
          <w:tab w:val="right" w:pos="850"/>
          <w:tab w:val="right" w:leader="dot" w:pos="8787"/>
          <w:tab w:val="right" w:pos="9638"/>
        </w:tabs>
        <w:spacing w:after="120"/>
        <w:ind w:left="1134" w:hanging="1134"/>
        <w:rPr>
          <w:lang w:val="fr-FR"/>
        </w:rPr>
      </w:pPr>
      <w:r>
        <w:rPr>
          <w:lang w:val="fr-FR"/>
        </w:rPr>
        <w:tab/>
        <w:t>II.</w:t>
      </w:r>
      <w:r>
        <w:rPr>
          <w:lang w:val="fr-FR"/>
        </w:rPr>
        <w:tab/>
      </w:r>
      <w:r w:rsidRPr="00917362">
        <w:rPr>
          <w:lang w:val="fr-FR"/>
        </w:rPr>
        <w:t>Réponses aux observations finales du Comité des droits civils et politiques</w:t>
      </w:r>
      <w:r>
        <w:rPr>
          <w:lang w:val="fr-FR"/>
        </w:rPr>
        <w:tab/>
      </w:r>
      <w:r>
        <w:rPr>
          <w:lang w:val="fr-FR"/>
        </w:rPr>
        <w:tab/>
      </w:r>
      <w:r w:rsidR="00335774">
        <w:rPr>
          <w:lang w:val="fr-FR"/>
        </w:rPr>
        <w:t>5</w:t>
      </w:r>
    </w:p>
    <w:p w14:paraId="563EBBE1" w14:textId="2EEB2230" w:rsidR="00FD141E" w:rsidRDefault="00FD141E" w:rsidP="00F411AD">
      <w:pPr>
        <w:tabs>
          <w:tab w:val="right" w:pos="850"/>
          <w:tab w:val="right" w:leader="dot" w:pos="8787"/>
          <w:tab w:val="right" w:pos="9638"/>
        </w:tabs>
        <w:spacing w:after="120"/>
        <w:ind w:left="1134" w:hanging="1134"/>
        <w:rPr>
          <w:lang w:val="fr-FR"/>
        </w:rPr>
      </w:pPr>
      <w:r>
        <w:rPr>
          <w:lang w:val="fr-FR"/>
        </w:rPr>
        <w:tab/>
        <w:t>III.</w:t>
      </w:r>
      <w:r>
        <w:rPr>
          <w:lang w:val="fr-FR"/>
        </w:rPr>
        <w:tab/>
      </w:r>
      <w:r w:rsidRPr="00917362">
        <w:rPr>
          <w:lang w:val="fr-FR"/>
        </w:rPr>
        <w:t>Articles du Pacte (1 à 27)</w:t>
      </w:r>
      <w:r>
        <w:rPr>
          <w:lang w:val="fr-FR"/>
        </w:rPr>
        <w:tab/>
      </w:r>
      <w:r>
        <w:rPr>
          <w:lang w:val="fr-FR"/>
        </w:rPr>
        <w:tab/>
      </w:r>
      <w:r w:rsidR="00335774">
        <w:rPr>
          <w:lang w:val="fr-FR"/>
        </w:rPr>
        <w:t>26</w:t>
      </w:r>
    </w:p>
    <w:p w14:paraId="07A92AAF" w14:textId="3322EB4C" w:rsidR="00FD141E" w:rsidRDefault="00FD141E"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 xml:space="preserve">Article premier </w:t>
      </w:r>
      <w:r>
        <w:rPr>
          <w:lang w:val="fr-FR"/>
        </w:rPr>
        <w:t xml:space="preserve">− </w:t>
      </w:r>
      <w:r w:rsidRPr="00917362">
        <w:rPr>
          <w:lang w:val="fr-FR"/>
        </w:rPr>
        <w:t>Droit des peuples à disposer d</w:t>
      </w:r>
      <w:r>
        <w:rPr>
          <w:lang w:val="fr-FR"/>
        </w:rPr>
        <w:t>’</w:t>
      </w:r>
      <w:r w:rsidRPr="00917362">
        <w:rPr>
          <w:lang w:val="fr-FR"/>
        </w:rPr>
        <w:t>eux-mêmes</w:t>
      </w:r>
      <w:r>
        <w:rPr>
          <w:lang w:val="fr-FR"/>
        </w:rPr>
        <w:tab/>
      </w:r>
      <w:r>
        <w:rPr>
          <w:lang w:val="fr-FR"/>
        </w:rPr>
        <w:tab/>
      </w:r>
      <w:r w:rsidR="00335774">
        <w:rPr>
          <w:lang w:val="fr-FR"/>
        </w:rPr>
        <w:t>26</w:t>
      </w:r>
    </w:p>
    <w:p w14:paraId="04CA6AD1" w14:textId="4B44B328" w:rsidR="00FD141E" w:rsidRDefault="00FD141E"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w:t>
      </w:r>
      <w:r>
        <w:rPr>
          <w:lang w:val="fr-FR"/>
        </w:rPr>
        <w:t xml:space="preserve"> − </w:t>
      </w:r>
      <w:r w:rsidRPr="00917362">
        <w:rPr>
          <w:lang w:val="fr-FR"/>
        </w:rPr>
        <w:t>Application du Pacte au niveau national</w:t>
      </w:r>
      <w:r>
        <w:rPr>
          <w:lang w:val="fr-FR"/>
        </w:rPr>
        <w:tab/>
      </w:r>
      <w:r>
        <w:rPr>
          <w:lang w:val="fr-FR"/>
        </w:rPr>
        <w:tab/>
      </w:r>
      <w:r w:rsidR="00335774">
        <w:rPr>
          <w:lang w:val="fr-FR"/>
        </w:rPr>
        <w:t>27</w:t>
      </w:r>
    </w:p>
    <w:p w14:paraId="4CF890A6" w14:textId="1BDBA885" w:rsidR="00FD141E" w:rsidRDefault="00FD141E" w:rsidP="00F411AD">
      <w:pPr>
        <w:tabs>
          <w:tab w:val="right" w:pos="850"/>
          <w:tab w:val="right" w:leader="dot" w:pos="8787"/>
          <w:tab w:val="right" w:pos="9638"/>
        </w:tabs>
        <w:spacing w:after="120"/>
        <w:ind w:left="1134" w:hanging="1134"/>
        <w:rPr>
          <w:lang w:val="fr-FR"/>
        </w:rPr>
      </w:pPr>
      <w:r>
        <w:rPr>
          <w:lang w:val="fr-FR"/>
        </w:rPr>
        <w:tab/>
      </w:r>
      <w:r>
        <w:rPr>
          <w:lang w:val="fr-FR"/>
        </w:rPr>
        <w:tab/>
      </w:r>
      <w:r w:rsidR="00AC1FBD" w:rsidRPr="00917362">
        <w:rPr>
          <w:lang w:val="fr-FR"/>
        </w:rPr>
        <w:t>Article 3</w:t>
      </w:r>
      <w:r w:rsidR="00AC1FBD">
        <w:rPr>
          <w:lang w:val="fr-FR"/>
        </w:rPr>
        <w:t xml:space="preserve"> − </w:t>
      </w:r>
      <w:r w:rsidR="00AC1FBD" w:rsidRPr="00917362">
        <w:rPr>
          <w:lang w:val="fr-FR"/>
        </w:rPr>
        <w:t>Égalité des droits entre les hommes et les femmes</w:t>
      </w:r>
      <w:r w:rsidR="00AC1FBD">
        <w:rPr>
          <w:lang w:val="fr-FR"/>
        </w:rPr>
        <w:tab/>
      </w:r>
      <w:r w:rsidR="00AC1FBD">
        <w:rPr>
          <w:lang w:val="fr-FR"/>
        </w:rPr>
        <w:tab/>
      </w:r>
      <w:r w:rsidR="00335774">
        <w:rPr>
          <w:lang w:val="fr-FR"/>
        </w:rPr>
        <w:t>28</w:t>
      </w:r>
    </w:p>
    <w:p w14:paraId="7B49B7E4" w14:textId="34F6CE0B" w:rsidR="00AC1FBD" w:rsidRDefault="00AC1FBD"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Articles 4 et 5</w:t>
      </w:r>
      <w:r>
        <w:rPr>
          <w:lang w:val="fr-FR"/>
        </w:rPr>
        <w:t xml:space="preserve"> − </w:t>
      </w:r>
      <w:r w:rsidRPr="00917362">
        <w:rPr>
          <w:lang w:val="fr-FR"/>
        </w:rPr>
        <w:t>Dérogation aux droits (état d</w:t>
      </w:r>
      <w:r>
        <w:rPr>
          <w:lang w:val="fr-FR"/>
        </w:rPr>
        <w:t>’</w:t>
      </w:r>
      <w:r w:rsidRPr="00917362">
        <w:rPr>
          <w:lang w:val="fr-FR"/>
        </w:rPr>
        <w:t>urgence)</w:t>
      </w:r>
      <w:r>
        <w:rPr>
          <w:lang w:val="fr-FR"/>
        </w:rPr>
        <w:tab/>
      </w:r>
      <w:r>
        <w:rPr>
          <w:lang w:val="fr-FR"/>
        </w:rPr>
        <w:tab/>
      </w:r>
      <w:r w:rsidR="00335774">
        <w:rPr>
          <w:lang w:val="fr-FR"/>
        </w:rPr>
        <w:t>28</w:t>
      </w:r>
    </w:p>
    <w:p w14:paraId="245EAD60" w14:textId="112F06B0" w:rsidR="00AC1FBD" w:rsidRDefault="00AC1FBD"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6</w:t>
      </w:r>
      <w:r>
        <w:rPr>
          <w:lang w:val="fr-FR"/>
        </w:rPr>
        <w:t xml:space="preserve"> − </w:t>
      </w:r>
      <w:r w:rsidRPr="00917362">
        <w:rPr>
          <w:lang w:val="fr-FR"/>
        </w:rPr>
        <w:t>Droit à la vie</w:t>
      </w:r>
      <w:r>
        <w:rPr>
          <w:lang w:val="fr-FR"/>
        </w:rPr>
        <w:tab/>
      </w:r>
      <w:r>
        <w:rPr>
          <w:lang w:val="fr-FR"/>
        </w:rPr>
        <w:tab/>
      </w:r>
      <w:r w:rsidR="00335774">
        <w:rPr>
          <w:lang w:val="fr-FR"/>
        </w:rPr>
        <w:t>28</w:t>
      </w:r>
    </w:p>
    <w:p w14:paraId="28B30D98" w14:textId="771AF2EA" w:rsidR="00AC1FBD" w:rsidRDefault="00AC1FBD"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7</w:t>
      </w:r>
      <w:r>
        <w:rPr>
          <w:lang w:val="fr-FR"/>
        </w:rPr>
        <w:t xml:space="preserve"> − </w:t>
      </w:r>
      <w:r w:rsidRPr="00917362">
        <w:rPr>
          <w:lang w:val="fr-FR"/>
        </w:rPr>
        <w:t>Interdiction de la torture et des traitements ou peines cruels</w:t>
      </w:r>
      <w:r>
        <w:rPr>
          <w:lang w:val="fr-FR"/>
        </w:rPr>
        <w:tab/>
      </w:r>
      <w:r>
        <w:rPr>
          <w:lang w:val="fr-FR"/>
        </w:rPr>
        <w:tab/>
      </w:r>
      <w:r w:rsidR="00335774">
        <w:rPr>
          <w:lang w:val="fr-FR"/>
        </w:rPr>
        <w:t>29</w:t>
      </w:r>
    </w:p>
    <w:p w14:paraId="03A4949B" w14:textId="1408A232" w:rsidR="00AC1FBD" w:rsidRDefault="00AC1FBD"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8</w:t>
      </w:r>
      <w:r>
        <w:rPr>
          <w:lang w:val="fr-FR"/>
        </w:rPr>
        <w:t xml:space="preserve"> − </w:t>
      </w:r>
      <w:r w:rsidRPr="00917362">
        <w:rPr>
          <w:lang w:val="fr-FR"/>
        </w:rPr>
        <w:t>Esclavage et travail forcé</w:t>
      </w:r>
      <w:r>
        <w:rPr>
          <w:lang w:val="fr-FR"/>
        </w:rPr>
        <w:tab/>
      </w:r>
      <w:r>
        <w:rPr>
          <w:lang w:val="fr-FR"/>
        </w:rPr>
        <w:tab/>
      </w:r>
      <w:r w:rsidR="00335774">
        <w:rPr>
          <w:lang w:val="fr-FR"/>
        </w:rPr>
        <w:t>30</w:t>
      </w:r>
    </w:p>
    <w:p w14:paraId="3FEF2D5D" w14:textId="6B0DEE22" w:rsidR="00AC1FBD" w:rsidRDefault="00AC1FBD" w:rsidP="00F411AD">
      <w:pPr>
        <w:tabs>
          <w:tab w:val="right" w:pos="850"/>
          <w:tab w:val="right" w:leader="dot" w:pos="8787"/>
          <w:tab w:val="right" w:pos="9638"/>
        </w:tabs>
        <w:spacing w:after="120"/>
        <w:ind w:left="1134" w:hanging="1134"/>
        <w:rPr>
          <w:shd w:val="clear" w:color="auto" w:fill="FFFFFF"/>
          <w:lang w:val="fr-FR"/>
        </w:rPr>
      </w:pPr>
      <w:r>
        <w:rPr>
          <w:lang w:val="fr-FR"/>
        </w:rPr>
        <w:tab/>
      </w:r>
      <w:r>
        <w:rPr>
          <w:lang w:val="fr-FR"/>
        </w:rPr>
        <w:tab/>
      </w:r>
      <w:r w:rsidRPr="00917362">
        <w:rPr>
          <w:shd w:val="clear" w:color="auto" w:fill="FFFFFF"/>
          <w:lang w:val="fr-FR"/>
        </w:rPr>
        <w:t>Article 9</w:t>
      </w:r>
      <w:r>
        <w:rPr>
          <w:shd w:val="clear" w:color="auto" w:fill="FFFFFF"/>
          <w:lang w:val="fr-FR"/>
        </w:rPr>
        <w:t xml:space="preserve"> − </w:t>
      </w:r>
      <w:r w:rsidRPr="00917362">
        <w:rPr>
          <w:shd w:val="clear" w:color="auto" w:fill="FFFFFF"/>
          <w:lang w:val="fr-FR"/>
        </w:rPr>
        <w:t>Droit à la liberté et à la sécurité des personnes</w:t>
      </w:r>
      <w:r>
        <w:rPr>
          <w:shd w:val="clear" w:color="auto" w:fill="FFFFFF"/>
          <w:lang w:val="fr-FR"/>
        </w:rPr>
        <w:tab/>
      </w:r>
      <w:r>
        <w:rPr>
          <w:shd w:val="clear" w:color="auto" w:fill="FFFFFF"/>
          <w:lang w:val="fr-FR"/>
        </w:rPr>
        <w:tab/>
      </w:r>
      <w:r w:rsidR="00335774">
        <w:rPr>
          <w:shd w:val="clear" w:color="auto" w:fill="FFFFFF"/>
          <w:lang w:val="fr-FR"/>
        </w:rPr>
        <w:t>31</w:t>
      </w:r>
    </w:p>
    <w:p w14:paraId="6CC803B1" w14:textId="06BA287B" w:rsidR="00AC1FBD" w:rsidRDefault="00AC1FBD" w:rsidP="00F411AD">
      <w:pPr>
        <w:tabs>
          <w:tab w:val="right" w:pos="850"/>
          <w:tab w:val="right" w:leader="dot" w:pos="8787"/>
          <w:tab w:val="right" w:pos="9638"/>
        </w:tabs>
        <w:spacing w:after="120"/>
        <w:ind w:left="1134" w:hanging="1134"/>
        <w:rPr>
          <w:lang w:val="fr-FR"/>
        </w:rPr>
      </w:pPr>
      <w:r>
        <w:rPr>
          <w:shd w:val="clear" w:color="auto" w:fill="FFFFFF"/>
          <w:lang w:val="fr-FR"/>
        </w:rPr>
        <w:tab/>
      </w:r>
      <w:r>
        <w:rPr>
          <w:shd w:val="clear" w:color="auto" w:fill="FFFFFF"/>
          <w:lang w:val="fr-FR"/>
        </w:rPr>
        <w:tab/>
      </w:r>
      <w:r w:rsidR="006D34F3" w:rsidRPr="00917362">
        <w:rPr>
          <w:shd w:val="clear" w:color="auto" w:fill="FFFFFF"/>
          <w:lang w:val="fr-FR"/>
        </w:rPr>
        <w:t>Article 10</w:t>
      </w:r>
      <w:r w:rsidR="006D34F3">
        <w:rPr>
          <w:shd w:val="clear" w:color="auto" w:fill="FFFFFF"/>
          <w:lang w:val="fr-FR"/>
        </w:rPr>
        <w:t xml:space="preserve"> − </w:t>
      </w:r>
      <w:r w:rsidR="006D34F3" w:rsidRPr="00917362">
        <w:rPr>
          <w:lang w:val="fr-FR"/>
        </w:rPr>
        <w:t>Droit des personnes privées de liberté d</w:t>
      </w:r>
      <w:r w:rsidR="006D34F3">
        <w:rPr>
          <w:lang w:val="fr-FR"/>
        </w:rPr>
        <w:t>’</w:t>
      </w:r>
      <w:r w:rsidR="006D34F3" w:rsidRPr="00917362">
        <w:rPr>
          <w:lang w:val="fr-FR"/>
        </w:rPr>
        <w:t>être traitées avec humanité</w:t>
      </w:r>
      <w:r w:rsidR="006D34F3">
        <w:rPr>
          <w:lang w:val="fr-FR"/>
        </w:rPr>
        <w:tab/>
      </w:r>
      <w:r w:rsidR="006D34F3">
        <w:rPr>
          <w:lang w:val="fr-FR"/>
        </w:rPr>
        <w:tab/>
      </w:r>
      <w:r w:rsidR="00335774">
        <w:rPr>
          <w:lang w:val="fr-FR"/>
        </w:rPr>
        <w:t>32</w:t>
      </w:r>
    </w:p>
    <w:p w14:paraId="091C3BE4" w14:textId="371A6702" w:rsidR="006D34F3" w:rsidRDefault="006D34F3"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shd w:val="clear" w:color="auto" w:fill="FFFFFF"/>
          <w:lang w:val="fr-FR"/>
        </w:rPr>
        <w:t>Article 11</w:t>
      </w:r>
      <w:r>
        <w:rPr>
          <w:shd w:val="clear" w:color="auto" w:fill="FFFFFF"/>
          <w:lang w:val="fr-FR"/>
        </w:rPr>
        <w:t xml:space="preserve"> − </w:t>
      </w:r>
      <w:r w:rsidRPr="00917362">
        <w:rPr>
          <w:shd w:val="clear" w:color="auto" w:fill="FFFFFF"/>
          <w:lang w:val="fr-FR"/>
        </w:rPr>
        <w:t xml:space="preserve">Droit </w:t>
      </w:r>
      <w:r w:rsidRPr="00917362">
        <w:rPr>
          <w:lang w:val="fr-FR"/>
        </w:rPr>
        <w:t>à la protection contre l</w:t>
      </w:r>
      <w:r>
        <w:rPr>
          <w:lang w:val="fr-FR"/>
        </w:rPr>
        <w:t>’</w:t>
      </w:r>
      <w:r w:rsidRPr="00917362">
        <w:rPr>
          <w:lang w:val="fr-FR"/>
        </w:rPr>
        <w:t xml:space="preserve">emprisonnement pour ne pas avoir exécuté </w:t>
      </w:r>
      <w:r>
        <w:rPr>
          <w:lang w:val="fr-FR"/>
        </w:rPr>
        <w:br/>
      </w:r>
      <w:r w:rsidRPr="00917362">
        <w:rPr>
          <w:lang w:val="fr-FR"/>
        </w:rPr>
        <w:t>une obligation contractuelle</w:t>
      </w:r>
      <w:r>
        <w:rPr>
          <w:lang w:val="fr-FR"/>
        </w:rPr>
        <w:tab/>
      </w:r>
      <w:r>
        <w:rPr>
          <w:lang w:val="fr-FR"/>
        </w:rPr>
        <w:tab/>
      </w:r>
      <w:r w:rsidR="00DB5C55">
        <w:rPr>
          <w:lang w:val="fr-FR"/>
        </w:rPr>
        <w:t>33</w:t>
      </w:r>
    </w:p>
    <w:p w14:paraId="780FFBEE" w14:textId="7BD20AAD" w:rsidR="006D34F3" w:rsidRDefault="006D34F3" w:rsidP="00F411AD">
      <w:pPr>
        <w:tabs>
          <w:tab w:val="right" w:pos="850"/>
          <w:tab w:val="right" w:leader="dot" w:pos="8787"/>
          <w:tab w:val="right" w:pos="9638"/>
        </w:tabs>
        <w:spacing w:after="120"/>
        <w:ind w:left="1134" w:hanging="1134"/>
        <w:rPr>
          <w:shd w:val="clear" w:color="auto" w:fill="FFFFFF"/>
          <w:lang w:val="fr-FR"/>
        </w:rPr>
      </w:pPr>
      <w:r>
        <w:rPr>
          <w:lang w:val="fr-FR"/>
        </w:rPr>
        <w:tab/>
      </w:r>
      <w:r>
        <w:rPr>
          <w:lang w:val="fr-FR"/>
        </w:rPr>
        <w:tab/>
      </w:r>
      <w:r w:rsidRPr="00917362">
        <w:rPr>
          <w:shd w:val="clear" w:color="auto" w:fill="FFFFFF"/>
          <w:lang w:val="fr-FR"/>
        </w:rPr>
        <w:t>Article 12</w:t>
      </w:r>
      <w:r>
        <w:rPr>
          <w:shd w:val="clear" w:color="auto" w:fill="FFFFFF"/>
          <w:lang w:val="fr-FR"/>
        </w:rPr>
        <w:t xml:space="preserve"> − </w:t>
      </w:r>
      <w:r w:rsidRPr="00917362">
        <w:rPr>
          <w:shd w:val="clear" w:color="auto" w:fill="FFFFFF"/>
          <w:lang w:val="fr-FR"/>
        </w:rPr>
        <w:t>Droit à la liberté de circulation</w:t>
      </w:r>
      <w:r>
        <w:rPr>
          <w:shd w:val="clear" w:color="auto" w:fill="FFFFFF"/>
          <w:lang w:val="fr-FR"/>
        </w:rPr>
        <w:tab/>
      </w:r>
      <w:r>
        <w:rPr>
          <w:shd w:val="clear" w:color="auto" w:fill="FFFFFF"/>
          <w:lang w:val="fr-FR"/>
        </w:rPr>
        <w:tab/>
      </w:r>
      <w:r w:rsidR="00DB5C55">
        <w:rPr>
          <w:shd w:val="clear" w:color="auto" w:fill="FFFFFF"/>
          <w:lang w:val="fr-FR"/>
        </w:rPr>
        <w:t>33</w:t>
      </w:r>
    </w:p>
    <w:p w14:paraId="609D930A" w14:textId="7B206055" w:rsidR="006D34F3" w:rsidRDefault="006D34F3" w:rsidP="00F411AD">
      <w:pPr>
        <w:tabs>
          <w:tab w:val="right" w:pos="850"/>
          <w:tab w:val="right" w:leader="dot" w:pos="8787"/>
          <w:tab w:val="right" w:pos="9638"/>
        </w:tabs>
        <w:spacing w:after="120"/>
        <w:ind w:left="1134" w:hanging="1134"/>
        <w:rPr>
          <w:lang w:val="fr-FR" w:bidi="en-US"/>
        </w:rPr>
      </w:pPr>
      <w:r>
        <w:rPr>
          <w:shd w:val="clear" w:color="auto" w:fill="FFFFFF"/>
          <w:lang w:val="fr-FR"/>
        </w:rPr>
        <w:tab/>
      </w:r>
      <w:r>
        <w:rPr>
          <w:shd w:val="clear" w:color="auto" w:fill="FFFFFF"/>
          <w:lang w:val="fr-FR"/>
        </w:rPr>
        <w:tab/>
      </w:r>
      <w:r w:rsidR="00761726" w:rsidRPr="00917362">
        <w:rPr>
          <w:lang w:val="fr-FR" w:bidi="en-US"/>
        </w:rPr>
        <w:t>Article 13</w:t>
      </w:r>
      <w:r w:rsidR="00761726">
        <w:rPr>
          <w:lang w:val="fr-FR" w:bidi="en-US"/>
        </w:rPr>
        <w:t xml:space="preserve"> − </w:t>
      </w:r>
      <w:r w:rsidR="00761726" w:rsidRPr="00917362">
        <w:rPr>
          <w:lang w:val="fr-FR" w:bidi="en-US"/>
        </w:rPr>
        <w:t>Expulsion des étrangers</w:t>
      </w:r>
      <w:r w:rsidR="00761726">
        <w:rPr>
          <w:lang w:val="fr-FR" w:bidi="en-US"/>
        </w:rPr>
        <w:tab/>
      </w:r>
      <w:r w:rsidR="00761726">
        <w:rPr>
          <w:lang w:val="fr-FR" w:bidi="en-US"/>
        </w:rPr>
        <w:tab/>
      </w:r>
      <w:r w:rsidR="00DB5C55">
        <w:rPr>
          <w:lang w:val="fr-FR" w:bidi="en-US"/>
        </w:rPr>
        <w:t>34</w:t>
      </w:r>
    </w:p>
    <w:p w14:paraId="51047408" w14:textId="796C98D1" w:rsidR="00761726" w:rsidRDefault="00761726" w:rsidP="00F411AD">
      <w:pPr>
        <w:tabs>
          <w:tab w:val="right" w:pos="850"/>
          <w:tab w:val="right" w:leader="dot" w:pos="8787"/>
          <w:tab w:val="right" w:pos="9638"/>
        </w:tabs>
        <w:spacing w:after="120"/>
        <w:ind w:left="1134" w:hanging="1134"/>
        <w:rPr>
          <w:lang w:val="fr-FR"/>
        </w:rPr>
      </w:pPr>
      <w:r>
        <w:rPr>
          <w:lang w:val="fr-FR" w:bidi="en-US"/>
        </w:rPr>
        <w:tab/>
      </w:r>
      <w:r>
        <w:rPr>
          <w:lang w:val="fr-FR" w:bidi="en-US"/>
        </w:rPr>
        <w:tab/>
      </w:r>
      <w:r w:rsidRPr="00917362">
        <w:rPr>
          <w:lang w:val="fr-FR" w:bidi="en-US"/>
        </w:rPr>
        <w:t>Article 14</w:t>
      </w:r>
      <w:r>
        <w:rPr>
          <w:lang w:val="fr-FR" w:bidi="en-US"/>
        </w:rPr>
        <w:t xml:space="preserve"> − </w:t>
      </w:r>
      <w:r w:rsidRPr="00917362">
        <w:rPr>
          <w:lang w:val="fr-FR"/>
        </w:rPr>
        <w:t>Droit à l</w:t>
      </w:r>
      <w:r>
        <w:rPr>
          <w:lang w:val="fr-FR"/>
        </w:rPr>
        <w:t>’</w:t>
      </w:r>
      <w:r w:rsidRPr="00917362">
        <w:rPr>
          <w:lang w:val="fr-FR"/>
        </w:rPr>
        <w:t xml:space="preserve">égalité devant les tribunaux et droit à un procès équitable </w:t>
      </w:r>
      <w:r>
        <w:rPr>
          <w:lang w:val="fr-FR"/>
        </w:rPr>
        <w:br/>
      </w:r>
      <w:r w:rsidRPr="00917362">
        <w:rPr>
          <w:lang w:val="fr-FR"/>
        </w:rPr>
        <w:t>et</w:t>
      </w:r>
      <w:r>
        <w:rPr>
          <w:lang w:val="fr-FR"/>
        </w:rPr>
        <w:t xml:space="preserve"> </w:t>
      </w:r>
      <w:r w:rsidRPr="00917362">
        <w:rPr>
          <w:lang w:val="fr-FR"/>
        </w:rPr>
        <w:t>public devant un tribunal indépendant établi par la loi</w:t>
      </w:r>
      <w:r>
        <w:rPr>
          <w:lang w:val="fr-FR"/>
        </w:rPr>
        <w:tab/>
      </w:r>
      <w:r>
        <w:rPr>
          <w:lang w:val="fr-FR"/>
        </w:rPr>
        <w:tab/>
      </w:r>
      <w:r w:rsidR="00DB5C55">
        <w:rPr>
          <w:lang w:val="fr-FR"/>
        </w:rPr>
        <w:t>34</w:t>
      </w:r>
    </w:p>
    <w:p w14:paraId="3612242E" w14:textId="78E704E7" w:rsidR="00761726" w:rsidRDefault="00761726" w:rsidP="00F411AD">
      <w:pPr>
        <w:tabs>
          <w:tab w:val="right" w:pos="850"/>
          <w:tab w:val="right" w:leader="dot" w:pos="8787"/>
          <w:tab w:val="right" w:pos="9638"/>
        </w:tabs>
        <w:spacing w:after="120"/>
        <w:ind w:left="1134" w:hanging="1134"/>
        <w:rPr>
          <w:lang w:val="fr-FR" w:bidi="en-US"/>
        </w:rPr>
      </w:pPr>
      <w:r>
        <w:rPr>
          <w:lang w:val="fr-FR"/>
        </w:rPr>
        <w:tab/>
      </w:r>
      <w:r>
        <w:rPr>
          <w:lang w:val="fr-FR"/>
        </w:rPr>
        <w:tab/>
      </w:r>
      <w:r w:rsidRPr="00917362">
        <w:rPr>
          <w:lang w:val="fr-FR" w:bidi="en-US"/>
        </w:rPr>
        <w:t>Article 15</w:t>
      </w:r>
      <w:r>
        <w:rPr>
          <w:lang w:val="fr-FR" w:bidi="en-US"/>
        </w:rPr>
        <w:t xml:space="preserve"> − </w:t>
      </w:r>
      <w:r w:rsidRPr="00917362">
        <w:rPr>
          <w:lang w:val="fr-FR" w:bidi="en-US"/>
        </w:rPr>
        <w:t>Non-rétroactivité des lois</w:t>
      </w:r>
      <w:r>
        <w:rPr>
          <w:lang w:val="fr-FR" w:bidi="en-US"/>
        </w:rPr>
        <w:tab/>
      </w:r>
      <w:r>
        <w:rPr>
          <w:lang w:val="fr-FR" w:bidi="en-US"/>
        </w:rPr>
        <w:tab/>
      </w:r>
      <w:r w:rsidR="00DB5C55">
        <w:rPr>
          <w:lang w:val="fr-FR" w:bidi="en-US"/>
        </w:rPr>
        <w:t>34</w:t>
      </w:r>
    </w:p>
    <w:p w14:paraId="7F74A831" w14:textId="01DABB99" w:rsidR="00761726" w:rsidRDefault="00761726" w:rsidP="00F411AD">
      <w:pPr>
        <w:tabs>
          <w:tab w:val="right" w:pos="850"/>
          <w:tab w:val="right" w:leader="dot" w:pos="8787"/>
          <w:tab w:val="right" w:pos="9638"/>
        </w:tabs>
        <w:spacing w:after="120"/>
        <w:ind w:left="1134" w:hanging="1134"/>
        <w:rPr>
          <w:lang w:val="fr-FR"/>
        </w:rPr>
      </w:pPr>
      <w:r>
        <w:rPr>
          <w:lang w:val="fr-FR" w:bidi="en-US"/>
        </w:rPr>
        <w:tab/>
      </w:r>
      <w:r>
        <w:rPr>
          <w:lang w:val="fr-FR" w:bidi="en-US"/>
        </w:rPr>
        <w:tab/>
      </w:r>
      <w:r w:rsidR="004877C6" w:rsidRPr="00917362">
        <w:rPr>
          <w:lang w:val="fr-FR" w:bidi="en-US"/>
        </w:rPr>
        <w:t>Article 16</w:t>
      </w:r>
      <w:r w:rsidR="004877C6">
        <w:rPr>
          <w:lang w:val="fr-FR" w:bidi="en-US"/>
        </w:rPr>
        <w:t xml:space="preserve"> − </w:t>
      </w:r>
      <w:r w:rsidR="004877C6" w:rsidRPr="00917362">
        <w:rPr>
          <w:lang w:val="fr-FR"/>
        </w:rPr>
        <w:t>Droit à la reconnaissance de la personnalité juridique</w:t>
      </w:r>
      <w:r w:rsidR="004877C6">
        <w:rPr>
          <w:lang w:val="fr-FR"/>
        </w:rPr>
        <w:tab/>
      </w:r>
      <w:r w:rsidR="004877C6">
        <w:rPr>
          <w:lang w:val="fr-FR"/>
        </w:rPr>
        <w:tab/>
      </w:r>
      <w:r w:rsidR="00DB5C55">
        <w:rPr>
          <w:lang w:val="fr-FR"/>
        </w:rPr>
        <w:t>34</w:t>
      </w:r>
    </w:p>
    <w:p w14:paraId="24357F62" w14:textId="38D7686C" w:rsidR="004877C6" w:rsidRDefault="004877C6"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bidi="en-US"/>
        </w:rPr>
        <w:t>Article 17</w:t>
      </w:r>
      <w:r>
        <w:rPr>
          <w:lang w:val="fr-FR" w:bidi="en-US"/>
        </w:rPr>
        <w:t xml:space="preserve"> − </w:t>
      </w:r>
      <w:r w:rsidRPr="00917362">
        <w:rPr>
          <w:lang w:val="fr-FR"/>
        </w:rPr>
        <w:t xml:space="preserve">Droit au respect de la vie privée, de la famille, du domicile </w:t>
      </w:r>
      <w:r>
        <w:rPr>
          <w:lang w:val="fr-FR"/>
        </w:rPr>
        <w:br/>
      </w:r>
      <w:r w:rsidRPr="00917362">
        <w:rPr>
          <w:lang w:val="fr-FR"/>
        </w:rPr>
        <w:t>et de la correspondance, et à la protection de son honneur et de sa réputation</w:t>
      </w:r>
      <w:r>
        <w:rPr>
          <w:lang w:val="fr-FR"/>
        </w:rPr>
        <w:tab/>
      </w:r>
      <w:r>
        <w:rPr>
          <w:lang w:val="fr-FR"/>
        </w:rPr>
        <w:tab/>
      </w:r>
      <w:r w:rsidR="00DB5C55">
        <w:rPr>
          <w:lang w:val="fr-FR"/>
        </w:rPr>
        <w:t>34</w:t>
      </w:r>
    </w:p>
    <w:p w14:paraId="27E50D83" w14:textId="0FBBE04E" w:rsidR="004877C6" w:rsidRDefault="004877C6" w:rsidP="00F411AD">
      <w:pPr>
        <w:tabs>
          <w:tab w:val="right" w:pos="850"/>
          <w:tab w:val="right" w:leader="dot" w:pos="8787"/>
          <w:tab w:val="right" w:pos="9638"/>
        </w:tabs>
        <w:spacing w:after="120"/>
        <w:ind w:left="1134" w:hanging="1134"/>
        <w:rPr>
          <w:lang w:val="fr-FR" w:bidi="en-US"/>
        </w:rPr>
      </w:pPr>
      <w:r>
        <w:rPr>
          <w:lang w:val="fr-FR"/>
        </w:rPr>
        <w:tab/>
      </w:r>
      <w:r>
        <w:rPr>
          <w:lang w:val="fr-FR"/>
        </w:rPr>
        <w:tab/>
      </w:r>
      <w:r w:rsidR="00E02639" w:rsidRPr="00917362">
        <w:rPr>
          <w:lang w:val="fr-FR" w:bidi="en-US"/>
        </w:rPr>
        <w:t>Article 18</w:t>
      </w:r>
      <w:r w:rsidR="00E02639">
        <w:rPr>
          <w:lang w:val="fr-FR" w:bidi="en-US"/>
        </w:rPr>
        <w:t xml:space="preserve"> − </w:t>
      </w:r>
      <w:r w:rsidR="00E02639" w:rsidRPr="00917362">
        <w:rPr>
          <w:lang w:val="fr-FR" w:bidi="en-US"/>
        </w:rPr>
        <w:t>Droit à la liberté de pensée, de conscience et de religion</w:t>
      </w:r>
      <w:r w:rsidR="00E02639">
        <w:rPr>
          <w:lang w:val="fr-FR" w:bidi="en-US"/>
        </w:rPr>
        <w:tab/>
      </w:r>
      <w:r w:rsidR="00E02639">
        <w:rPr>
          <w:lang w:val="fr-FR" w:bidi="en-US"/>
        </w:rPr>
        <w:tab/>
      </w:r>
      <w:r w:rsidR="00DB74EC">
        <w:rPr>
          <w:lang w:val="fr-FR" w:bidi="en-US"/>
        </w:rPr>
        <w:t>35</w:t>
      </w:r>
    </w:p>
    <w:p w14:paraId="77C97B99" w14:textId="4151EC16" w:rsidR="00E02639" w:rsidRDefault="00E02639" w:rsidP="00F411AD">
      <w:pPr>
        <w:tabs>
          <w:tab w:val="right" w:pos="850"/>
          <w:tab w:val="right" w:leader="dot" w:pos="8787"/>
          <w:tab w:val="right" w:pos="9638"/>
        </w:tabs>
        <w:spacing w:after="120"/>
        <w:ind w:left="1134" w:hanging="1134"/>
        <w:rPr>
          <w:lang w:val="fr-FR"/>
        </w:rPr>
      </w:pPr>
      <w:r>
        <w:rPr>
          <w:lang w:val="fr-FR" w:bidi="en-US"/>
        </w:rPr>
        <w:tab/>
      </w:r>
      <w:r>
        <w:rPr>
          <w:lang w:val="fr-FR" w:bidi="en-US"/>
        </w:rPr>
        <w:tab/>
      </w:r>
      <w:r w:rsidRPr="00917362">
        <w:rPr>
          <w:lang w:val="fr-FR"/>
        </w:rPr>
        <w:t>Article 19</w:t>
      </w:r>
      <w:r>
        <w:rPr>
          <w:lang w:val="fr-FR"/>
        </w:rPr>
        <w:t xml:space="preserve"> − </w:t>
      </w:r>
      <w:r w:rsidRPr="00917362">
        <w:rPr>
          <w:lang w:val="fr-FR"/>
        </w:rPr>
        <w:t>Droit à la liberté d</w:t>
      </w:r>
      <w:r>
        <w:rPr>
          <w:lang w:val="fr-FR"/>
        </w:rPr>
        <w:t>’</w:t>
      </w:r>
      <w:r w:rsidRPr="00917362">
        <w:rPr>
          <w:lang w:val="fr-FR"/>
        </w:rPr>
        <w:t>expression</w:t>
      </w:r>
      <w:r>
        <w:rPr>
          <w:lang w:val="fr-FR"/>
        </w:rPr>
        <w:tab/>
      </w:r>
      <w:r>
        <w:rPr>
          <w:lang w:val="fr-FR"/>
        </w:rPr>
        <w:tab/>
      </w:r>
      <w:r w:rsidR="00DB74EC">
        <w:rPr>
          <w:lang w:val="fr-FR"/>
        </w:rPr>
        <w:t>36</w:t>
      </w:r>
    </w:p>
    <w:p w14:paraId="324BBCAE" w14:textId="2F5B4B70"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20</w:t>
      </w:r>
      <w:r>
        <w:rPr>
          <w:lang w:val="fr-FR"/>
        </w:rPr>
        <w:t xml:space="preserve"> − </w:t>
      </w:r>
      <w:r w:rsidRPr="00917362">
        <w:rPr>
          <w:lang w:val="fr-FR"/>
        </w:rPr>
        <w:t xml:space="preserve">Interdiction de la propagande en faveur de la guerre, </w:t>
      </w:r>
      <w:r>
        <w:rPr>
          <w:lang w:val="fr-FR"/>
        </w:rPr>
        <w:br/>
      </w:r>
      <w:r w:rsidRPr="00917362">
        <w:rPr>
          <w:lang w:val="fr-FR"/>
        </w:rPr>
        <w:t>de la haine nationale, raciale ou religieuse</w:t>
      </w:r>
      <w:r>
        <w:rPr>
          <w:lang w:val="fr-FR"/>
        </w:rPr>
        <w:tab/>
      </w:r>
      <w:r>
        <w:rPr>
          <w:lang w:val="fr-FR"/>
        </w:rPr>
        <w:tab/>
      </w:r>
      <w:r w:rsidR="00DB74EC">
        <w:rPr>
          <w:lang w:val="fr-FR"/>
        </w:rPr>
        <w:t>36</w:t>
      </w:r>
    </w:p>
    <w:p w14:paraId="54B1E2B7" w14:textId="6423538B"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Articles 21 et 22</w:t>
      </w:r>
      <w:r>
        <w:rPr>
          <w:lang w:val="fr-FR"/>
        </w:rPr>
        <w:t xml:space="preserve"> − </w:t>
      </w:r>
      <w:r w:rsidRPr="00917362">
        <w:rPr>
          <w:lang w:val="fr-FR"/>
        </w:rPr>
        <w:t>Droit de réunion et d</w:t>
      </w:r>
      <w:r>
        <w:rPr>
          <w:lang w:val="fr-FR"/>
        </w:rPr>
        <w:t>’</w:t>
      </w:r>
      <w:r w:rsidRPr="00917362">
        <w:rPr>
          <w:lang w:val="fr-FR"/>
        </w:rPr>
        <w:t>association pacifiques</w:t>
      </w:r>
      <w:r>
        <w:rPr>
          <w:lang w:val="fr-FR"/>
        </w:rPr>
        <w:tab/>
      </w:r>
      <w:r>
        <w:rPr>
          <w:lang w:val="fr-FR"/>
        </w:rPr>
        <w:tab/>
      </w:r>
      <w:r w:rsidR="00DB74EC">
        <w:rPr>
          <w:lang w:val="fr-FR"/>
        </w:rPr>
        <w:t>37</w:t>
      </w:r>
    </w:p>
    <w:p w14:paraId="60D73D6C" w14:textId="180D4BD4"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23</w:t>
      </w:r>
      <w:r>
        <w:rPr>
          <w:lang w:val="fr-FR"/>
        </w:rPr>
        <w:t xml:space="preserve"> − </w:t>
      </w:r>
      <w:r w:rsidRPr="00917362">
        <w:rPr>
          <w:lang w:val="fr-FR"/>
        </w:rPr>
        <w:t>Protection de la famille, droit au mariage et égalité des époux</w:t>
      </w:r>
      <w:r>
        <w:rPr>
          <w:lang w:val="fr-FR"/>
        </w:rPr>
        <w:tab/>
      </w:r>
      <w:r>
        <w:rPr>
          <w:lang w:val="fr-FR"/>
        </w:rPr>
        <w:tab/>
      </w:r>
      <w:r w:rsidR="00DB74EC">
        <w:rPr>
          <w:lang w:val="fr-FR"/>
        </w:rPr>
        <w:t>37</w:t>
      </w:r>
    </w:p>
    <w:p w14:paraId="2946F8C7" w14:textId="3F670619"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24</w:t>
      </w:r>
      <w:r>
        <w:rPr>
          <w:lang w:val="fr-FR"/>
        </w:rPr>
        <w:t xml:space="preserve"> − </w:t>
      </w:r>
      <w:r w:rsidRPr="00917362">
        <w:rPr>
          <w:lang w:val="fr-FR"/>
        </w:rPr>
        <w:t>Droits de l</w:t>
      </w:r>
      <w:r>
        <w:rPr>
          <w:lang w:val="fr-FR"/>
        </w:rPr>
        <w:t>’</w:t>
      </w:r>
      <w:r w:rsidRPr="00917362">
        <w:rPr>
          <w:lang w:val="fr-FR"/>
        </w:rPr>
        <w:t>enfant</w:t>
      </w:r>
      <w:r>
        <w:rPr>
          <w:lang w:val="fr-FR"/>
        </w:rPr>
        <w:tab/>
      </w:r>
      <w:r>
        <w:rPr>
          <w:lang w:val="fr-FR"/>
        </w:rPr>
        <w:tab/>
      </w:r>
      <w:r w:rsidR="00DB74EC">
        <w:rPr>
          <w:lang w:val="fr-FR"/>
        </w:rPr>
        <w:t>38</w:t>
      </w:r>
    </w:p>
    <w:p w14:paraId="1AB69607" w14:textId="35110053"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25</w:t>
      </w:r>
      <w:r>
        <w:rPr>
          <w:lang w:val="fr-FR"/>
        </w:rPr>
        <w:t xml:space="preserve"> − </w:t>
      </w:r>
      <w:r w:rsidRPr="00917362">
        <w:rPr>
          <w:lang w:val="fr-FR"/>
        </w:rPr>
        <w:t>Droit de participer aux affaires publiques, droit de vote et droit d</w:t>
      </w:r>
      <w:r>
        <w:rPr>
          <w:lang w:val="fr-FR"/>
        </w:rPr>
        <w:t>’</w:t>
      </w:r>
      <w:r w:rsidRPr="00917362">
        <w:rPr>
          <w:lang w:val="fr-FR"/>
        </w:rPr>
        <w:t xml:space="preserve">accéder </w:t>
      </w:r>
      <w:r>
        <w:rPr>
          <w:lang w:val="fr-FR"/>
        </w:rPr>
        <w:br/>
      </w:r>
      <w:r w:rsidRPr="00917362">
        <w:rPr>
          <w:lang w:val="fr-FR"/>
        </w:rPr>
        <w:t>dans des conditions d</w:t>
      </w:r>
      <w:r>
        <w:rPr>
          <w:lang w:val="fr-FR"/>
        </w:rPr>
        <w:t>’</w:t>
      </w:r>
      <w:r w:rsidRPr="00917362">
        <w:rPr>
          <w:lang w:val="fr-FR"/>
        </w:rPr>
        <w:t>égalité aux fonctions publiques</w:t>
      </w:r>
      <w:r>
        <w:rPr>
          <w:lang w:val="fr-FR"/>
        </w:rPr>
        <w:tab/>
      </w:r>
      <w:r>
        <w:rPr>
          <w:lang w:val="fr-FR"/>
        </w:rPr>
        <w:tab/>
      </w:r>
      <w:r w:rsidR="00DB74EC">
        <w:rPr>
          <w:lang w:val="fr-FR"/>
        </w:rPr>
        <w:t>39</w:t>
      </w:r>
    </w:p>
    <w:p w14:paraId="70518D9F" w14:textId="6B85E776" w:rsidR="00E02639" w:rsidRDefault="00E02639" w:rsidP="00F411AD">
      <w:pPr>
        <w:tabs>
          <w:tab w:val="right" w:pos="850"/>
          <w:tab w:val="right" w:leader="dot" w:pos="8787"/>
          <w:tab w:val="right" w:pos="9638"/>
        </w:tabs>
        <w:spacing w:after="120"/>
        <w:ind w:left="1134" w:hanging="1134"/>
        <w:rPr>
          <w:lang w:val="fr-FR"/>
        </w:rPr>
      </w:pPr>
      <w:r>
        <w:rPr>
          <w:lang w:val="fr-FR"/>
        </w:rPr>
        <w:tab/>
      </w:r>
      <w:r>
        <w:rPr>
          <w:lang w:val="fr-FR"/>
        </w:rPr>
        <w:tab/>
      </w:r>
      <w:r w:rsidRPr="00917362">
        <w:rPr>
          <w:lang w:val="fr-FR"/>
        </w:rPr>
        <w:t>Article 26</w:t>
      </w:r>
      <w:r>
        <w:rPr>
          <w:lang w:val="fr-FR"/>
        </w:rPr>
        <w:t xml:space="preserve"> − </w:t>
      </w:r>
      <w:r w:rsidRPr="00917362">
        <w:rPr>
          <w:lang w:val="fr-FR"/>
        </w:rPr>
        <w:t>Égalité et droit à une égale protection de la loi</w:t>
      </w:r>
      <w:r>
        <w:rPr>
          <w:lang w:val="fr-FR"/>
        </w:rPr>
        <w:tab/>
      </w:r>
      <w:r>
        <w:rPr>
          <w:lang w:val="fr-FR"/>
        </w:rPr>
        <w:tab/>
      </w:r>
      <w:r w:rsidR="00DB74EC">
        <w:rPr>
          <w:lang w:val="fr-FR"/>
        </w:rPr>
        <w:t>39</w:t>
      </w:r>
    </w:p>
    <w:p w14:paraId="0039EC07" w14:textId="2083DCD4" w:rsidR="00E02639" w:rsidRDefault="00E02639" w:rsidP="00F411AD">
      <w:pPr>
        <w:tabs>
          <w:tab w:val="right" w:pos="850"/>
          <w:tab w:val="right" w:leader="dot" w:pos="8787"/>
          <w:tab w:val="right" w:pos="9638"/>
        </w:tabs>
        <w:spacing w:after="120"/>
        <w:ind w:left="1134" w:hanging="1134"/>
      </w:pPr>
      <w:r>
        <w:rPr>
          <w:lang w:val="fr-FR"/>
        </w:rPr>
        <w:tab/>
      </w:r>
      <w:r>
        <w:rPr>
          <w:lang w:val="fr-FR"/>
        </w:rPr>
        <w:tab/>
      </w:r>
      <w:r w:rsidRPr="00917362">
        <w:rPr>
          <w:lang w:val="fr-FR"/>
        </w:rPr>
        <w:t>Article 27</w:t>
      </w:r>
      <w:r>
        <w:rPr>
          <w:lang w:val="fr-FR"/>
        </w:rPr>
        <w:t xml:space="preserve"> − </w:t>
      </w:r>
      <w:r w:rsidRPr="00917362">
        <w:rPr>
          <w:lang w:val="fr-FR"/>
        </w:rPr>
        <w:t>Droits des minorités</w:t>
      </w:r>
      <w:r>
        <w:rPr>
          <w:lang w:val="fr-FR"/>
        </w:rPr>
        <w:tab/>
      </w:r>
      <w:r>
        <w:rPr>
          <w:lang w:val="fr-FR"/>
        </w:rPr>
        <w:tab/>
      </w:r>
      <w:r w:rsidR="00DB74EC">
        <w:rPr>
          <w:lang w:val="fr-FR"/>
        </w:rPr>
        <w:t>39</w:t>
      </w:r>
    </w:p>
    <w:p w14:paraId="2DBA5C5C" w14:textId="09624CF2" w:rsidR="00F411AD" w:rsidRDefault="00F411AD" w:rsidP="00F411AD">
      <w:r>
        <w:br w:type="page"/>
      </w:r>
    </w:p>
    <w:p w14:paraId="7207FC6E" w14:textId="77777777" w:rsidR="00F411AD" w:rsidRPr="00917362" w:rsidRDefault="00F411AD" w:rsidP="00E02147">
      <w:pPr>
        <w:pStyle w:val="HChG"/>
        <w:rPr>
          <w:lang w:val="fr-FR"/>
        </w:rPr>
      </w:pPr>
      <w:r w:rsidRPr="00917362">
        <w:rPr>
          <w:lang w:val="fr-FR"/>
        </w:rPr>
        <w:lastRenderedPageBreak/>
        <w:tab/>
      </w:r>
      <w:r w:rsidRPr="00917362">
        <w:rPr>
          <w:lang w:val="fr-FR"/>
        </w:rPr>
        <w:tab/>
        <w:t>Avant-propos</w:t>
      </w:r>
      <w:bookmarkStart w:id="0" w:name="_Toc103952568"/>
      <w:bookmarkEnd w:id="0"/>
    </w:p>
    <w:p w14:paraId="376C02C5" w14:textId="0BE3FBB2" w:rsidR="00F411AD" w:rsidRPr="00917362" w:rsidRDefault="00F411AD" w:rsidP="00E02147">
      <w:pPr>
        <w:pStyle w:val="SingleTxtG"/>
        <w:ind w:firstLine="567"/>
        <w:rPr>
          <w:shd w:val="clear" w:color="auto" w:fill="FFFFFF"/>
          <w:lang w:val="fr-FR"/>
        </w:rPr>
      </w:pPr>
      <w:r w:rsidRPr="00917362">
        <w:rPr>
          <w:lang w:val="fr-FR"/>
        </w:rPr>
        <w:t>Le Gouvernement namibien a l</w:t>
      </w:r>
      <w:r>
        <w:rPr>
          <w:lang w:val="fr-FR"/>
        </w:rPr>
        <w:t>’</w:t>
      </w:r>
      <w:r w:rsidRPr="00917362">
        <w:rPr>
          <w:lang w:val="fr-FR"/>
        </w:rPr>
        <w:t>honneur de soumettre au Comité des droits de l</w:t>
      </w:r>
      <w:r>
        <w:rPr>
          <w:lang w:val="fr-FR"/>
        </w:rPr>
        <w:t>’</w:t>
      </w:r>
      <w:r w:rsidRPr="00917362">
        <w:rPr>
          <w:lang w:val="fr-FR"/>
        </w:rPr>
        <w:t xml:space="preserve">homme son troisième rapport périodique portant sur la période 2015-2019, qui a été préparé conformément aux directives générales du Comité concernant la forme et le contenu des rapports périodiques que les États parties doivent soumettre (CCPR/C/66/GUI/Rev.2). </w:t>
      </w:r>
      <w:r w:rsidRPr="00A42BD9">
        <w:rPr>
          <w:lang w:val="fr-FR"/>
        </w:rPr>
        <w:t>Ce</w:t>
      </w:r>
      <w:r w:rsidR="00E823C7" w:rsidRPr="00A42BD9">
        <w:rPr>
          <w:lang w:val="fr-FR"/>
        </w:rPr>
        <w:t> </w:t>
      </w:r>
      <w:r w:rsidRPr="00A42BD9">
        <w:rPr>
          <w:lang w:val="fr-FR"/>
        </w:rPr>
        <w:t xml:space="preserve">rapport est </w:t>
      </w:r>
      <w:r w:rsidR="0094369C" w:rsidRPr="00A42BD9">
        <w:rPr>
          <w:lang w:val="fr-FR"/>
        </w:rPr>
        <w:t>le fruit</w:t>
      </w:r>
      <w:r w:rsidRPr="00A42BD9">
        <w:rPr>
          <w:lang w:val="fr-FR"/>
        </w:rPr>
        <w:t xml:space="preserve"> de la coopération de plusieurs ministères, administrations et organismes publics, sous la direction avisée du Ministère de la justice, et </w:t>
      </w:r>
      <w:r w:rsidR="00A42BD9" w:rsidRPr="00A42BD9">
        <w:rPr>
          <w:lang w:val="fr-FR"/>
        </w:rPr>
        <w:t xml:space="preserve">contient également </w:t>
      </w:r>
      <w:r w:rsidRPr="00A42BD9">
        <w:rPr>
          <w:lang w:val="fr-FR"/>
        </w:rPr>
        <w:t xml:space="preserve">des informations et </w:t>
      </w:r>
      <w:r w:rsidR="00A42BD9">
        <w:rPr>
          <w:lang w:val="fr-FR"/>
        </w:rPr>
        <w:t>données</w:t>
      </w:r>
      <w:r w:rsidRPr="00A42BD9">
        <w:rPr>
          <w:lang w:val="fr-FR"/>
        </w:rPr>
        <w:t xml:space="preserve"> de recherche fourni</w:t>
      </w:r>
      <w:r w:rsidR="00A42BD9">
        <w:rPr>
          <w:lang w:val="fr-FR"/>
        </w:rPr>
        <w:t>e</w:t>
      </w:r>
      <w:r w:rsidRPr="00A42BD9">
        <w:rPr>
          <w:lang w:val="fr-FR"/>
        </w:rPr>
        <w:t>s par les organisations non gouvernementales (ONG) concernées.</w:t>
      </w:r>
    </w:p>
    <w:p w14:paraId="45B30E51" w14:textId="7DA2BA9D" w:rsidR="00F411AD" w:rsidRPr="00917362" w:rsidRDefault="00F411AD" w:rsidP="00E02147">
      <w:pPr>
        <w:pStyle w:val="SingleTxtG"/>
        <w:ind w:firstLine="567"/>
        <w:rPr>
          <w:shd w:val="clear" w:color="auto" w:fill="FFFFFF"/>
          <w:lang w:val="fr-FR"/>
        </w:rPr>
      </w:pPr>
      <w:r w:rsidRPr="00917362">
        <w:rPr>
          <w:lang w:val="fr-FR"/>
        </w:rPr>
        <w:t>En rejoignant l</w:t>
      </w:r>
      <w:r>
        <w:rPr>
          <w:lang w:val="fr-FR"/>
        </w:rPr>
        <w:t>’</w:t>
      </w:r>
      <w:r w:rsidRPr="00917362">
        <w:rPr>
          <w:lang w:val="fr-FR"/>
        </w:rPr>
        <w:t>Organisation des Nations Unies le 23</w:t>
      </w:r>
      <w:r w:rsidR="00791D4D">
        <w:rPr>
          <w:lang w:val="fr-FR"/>
        </w:rPr>
        <w:t> </w:t>
      </w:r>
      <w:r w:rsidRPr="00917362">
        <w:rPr>
          <w:lang w:val="fr-FR"/>
        </w:rPr>
        <w:t>avril 1990, la Namibie a accepté la Charte des Nations Unies, en vertu de laquelle les États membres s</w:t>
      </w:r>
      <w:r>
        <w:rPr>
          <w:lang w:val="fr-FR"/>
        </w:rPr>
        <w:t>’</w:t>
      </w:r>
      <w:r w:rsidRPr="00917362">
        <w:rPr>
          <w:lang w:val="fr-FR"/>
        </w:rPr>
        <w:t>engagent, entre autres, à défendre et à respecter les droits de l</w:t>
      </w:r>
      <w:r>
        <w:rPr>
          <w:lang w:val="fr-FR"/>
        </w:rPr>
        <w:t>’</w:t>
      </w:r>
      <w:r w:rsidRPr="00917362">
        <w:rPr>
          <w:lang w:val="fr-FR"/>
        </w:rPr>
        <w:t xml:space="preserve">homme </w:t>
      </w:r>
      <w:r>
        <w:rPr>
          <w:lang w:val="fr-FR"/>
        </w:rPr>
        <w:t xml:space="preserve">de tous leurs citoyens </w:t>
      </w:r>
      <w:r w:rsidRPr="00917362">
        <w:rPr>
          <w:lang w:val="fr-FR"/>
        </w:rPr>
        <w:t>et les libertés fondamentales de tous. À ce jour, la Namibie est partie à sept des neuf principaux instruments internationaux relatifs aux droits de l</w:t>
      </w:r>
      <w:r>
        <w:rPr>
          <w:lang w:val="fr-FR"/>
        </w:rPr>
        <w:t>’</w:t>
      </w:r>
      <w:r w:rsidRPr="00917362">
        <w:rPr>
          <w:lang w:val="fr-FR"/>
        </w:rPr>
        <w:t xml:space="preserve">homme, </w:t>
      </w:r>
      <w:r>
        <w:rPr>
          <w:lang w:val="fr-FR"/>
        </w:rPr>
        <w:t>dont</w:t>
      </w:r>
      <w:r w:rsidRPr="00917362">
        <w:rPr>
          <w:lang w:val="fr-FR"/>
        </w:rPr>
        <w:t xml:space="preserve"> le Pacte international relatif aux droits civils et politiques (ci-après « le Pacte »).</w:t>
      </w:r>
    </w:p>
    <w:p w14:paraId="01390F99" w14:textId="7BA1DC0D" w:rsidR="00F411AD" w:rsidRPr="00917362" w:rsidRDefault="00F411AD" w:rsidP="00E02147">
      <w:pPr>
        <w:pStyle w:val="SingleTxtG"/>
        <w:ind w:firstLine="567"/>
        <w:rPr>
          <w:shd w:val="clear" w:color="auto" w:fill="FFFFFF"/>
          <w:lang w:val="fr-FR"/>
        </w:rPr>
      </w:pPr>
      <w:r w:rsidRPr="00917362">
        <w:rPr>
          <w:lang w:val="fr-FR"/>
        </w:rPr>
        <w:t>Le chapitre</w:t>
      </w:r>
      <w:r w:rsidR="00791D4D">
        <w:rPr>
          <w:lang w:val="fr-FR"/>
        </w:rPr>
        <w:t> </w:t>
      </w:r>
      <w:r w:rsidRPr="00917362">
        <w:rPr>
          <w:lang w:val="fr-FR"/>
        </w:rPr>
        <w:t>3 de la Constitution namibienne complète et soutient la vision du Pacte en reconnaissant la dignité inhérente à la personne humaine et l</w:t>
      </w:r>
      <w:r>
        <w:rPr>
          <w:lang w:val="fr-FR"/>
        </w:rPr>
        <w:t>’</w:t>
      </w:r>
      <w:r w:rsidRPr="00917362">
        <w:rPr>
          <w:lang w:val="fr-FR"/>
        </w:rPr>
        <w:t>égalité de tous sans distinction de race, de sexe, de langue ou de religion. L</w:t>
      </w:r>
      <w:r>
        <w:rPr>
          <w:lang w:val="fr-FR"/>
        </w:rPr>
        <w:t>’</w:t>
      </w:r>
      <w:r w:rsidRPr="00917362">
        <w:rPr>
          <w:lang w:val="fr-FR"/>
        </w:rPr>
        <w:t>article</w:t>
      </w:r>
      <w:r w:rsidR="00791D4D">
        <w:rPr>
          <w:lang w:val="fr-FR"/>
        </w:rPr>
        <w:t> </w:t>
      </w:r>
      <w:r w:rsidRPr="00917362">
        <w:rPr>
          <w:lang w:val="fr-FR"/>
        </w:rPr>
        <w:t>10, en particulier, dispose que tou</w:t>
      </w:r>
      <w:r>
        <w:rPr>
          <w:lang w:val="fr-FR"/>
        </w:rPr>
        <w:t>te</w:t>
      </w:r>
      <w:r w:rsidRPr="00917362">
        <w:rPr>
          <w:lang w:val="fr-FR"/>
        </w:rPr>
        <w:t xml:space="preserve">s </w:t>
      </w:r>
      <w:r>
        <w:rPr>
          <w:lang w:val="fr-FR"/>
        </w:rPr>
        <w:t>personnes</w:t>
      </w:r>
      <w:r w:rsidRPr="00917362">
        <w:rPr>
          <w:lang w:val="fr-FR"/>
        </w:rPr>
        <w:t xml:space="preserve"> sont éga</w:t>
      </w:r>
      <w:r>
        <w:rPr>
          <w:lang w:val="fr-FR"/>
        </w:rPr>
        <w:t>les</w:t>
      </w:r>
      <w:r w:rsidRPr="00917362">
        <w:rPr>
          <w:lang w:val="fr-FR"/>
        </w:rPr>
        <w:t xml:space="preserve"> devant la loi et que nul ne peut faire l</w:t>
      </w:r>
      <w:r>
        <w:rPr>
          <w:lang w:val="fr-FR"/>
        </w:rPr>
        <w:t>’</w:t>
      </w:r>
      <w:r w:rsidRPr="00917362">
        <w:rPr>
          <w:lang w:val="fr-FR"/>
        </w:rPr>
        <w:t>objet d</w:t>
      </w:r>
      <w:r>
        <w:rPr>
          <w:lang w:val="fr-FR"/>
        </w:rPr>
        <w:t>’</w:t>
      </w:r>
      <w:r w:rsidRPr="00917362">
        <w:rPr>
          <w:lang w:val="fr-FR"/>
        </w:rPr>
        <w:t>une discrimination fondée sur le sexe, la race, la couleur, l</w:t>
      </w:r>
      <w:r>
        <w:rPr>
          <w:lang w:val="fr-FR"/>
        </w:rPr>
        <w:t>’</w:t>
      </w:r>
      <w:r w:rsidRPr="00917362">
        <w:rPr>
          <w:lang w:val="fr-FR"/>
        </w:rPr>
        <w:t>origine ethnique, la religion, la croyance ou la situation sociale ou économique.</w:t>
      </w:r>
    </w:p>
    <w:p w14:paraId="05180FB7" w14:textId="12644F5C" w:rsidR="00F411AD" w:rsidRPr="00917362" w:rsidRDefault="00F411AD" w:rsidP="00E02147">
      <w:pPr>
        <w:pStyle w:val="SingleTxtG"/>
        <w:ind w:firstLine="567"/>
        <w:rPr>
          <w:lang w:val="fr-FR"/>
        </w:rPr>
      </w:pPr>
      <w:r w:rsidRPr="00917362">
        <w:rPr>
          <w:lang w:val="fr-FR"/>
        </w:rPr>
        <w:t>En conséquence, le Gouvernement a aussi continué à respecter les engagements pris par la Namibie au titre du Pacte depuis la présentation d</w:t>
      </w:r>
      <w:r>
        <w:rPr>
          <w:lang w:val="fr-FR"/>
        </w:rPr>
        <w:t>e son</w:t>
      </w:r>
      <w:r w:rsidRPr="00917362">
        <w:rPr>
          <w:lang w:val="fr-FR"/>
        </w:rPr>
        <w:t xml:space="preserve"> deuxième rapport périodique au Comité des droits de l</w:t>
      </w:r>
      <w:r>
        <w:rPr>
          <w:lang w:val="fr-FR"/>
        </w:rPr>
        <w:t>’</w:t>
      </w:r>
      <w:r w:rsidRPr="00917362">
        <w:rPr>
          <w:lang w:val="fr-FR"/>
        </w:rPr>
        <w:t>homme, en 2014. Dans le cadre de ses efforts pour s</w:t>
      </w:r>
      <w:r>
        <w:rPr>
          <w:lang w:val="fr-FR"/>
        </w:rPr>
        <w:t>’</w:t>
      </w:r>
      <w:r w:rsidRPr="00917362">
        <w:rPr>
          <w:lang w:val="fr-FR"/>
        </w:rPr>
        <w:t>acquitter de ces engagements, la Namibie a adopté la loi de 2015 relative à la prise en charge et à la protection des enfants (loi n</w:t>
      </w:r>
      <w:r w:rsidR="00791D4D">
        <w:rPr>
          <w:vertAlign w:val="superscript"/>
          <w:lang w:val="fr-FR"/>
        </w:rPr>
        <w:t>o</w:t>
      </w:r>
      <w:r w:rsidR="00791D4D" w:rsidRPr="00791D4D">
        <w:rPr>
          <w:lang w:val="fr-FR"/>
        </w:rPr>
        <w:t> </w:t>
      </w:r>
      <w:r w:rsidRPr="00917362">
        <w:rPr>
          <w:lang w:val="fr-FR"/>
        </w:rPr>
        <w:t>3 de 2015) qui, avec la loi sur les pensions alimentaires (loi n</w:t>
      </w:r>
      <w:r w:rsidRPr="00917362">
        <w:rPr>
          <w:vertAlign w:val="superscript"/>
          <w:lang w:val="fr-FR"/>
        </w:rPr>
        <w:t>o</w:t>
      </w:r>
      <w:r>
        <w:rPr>
          <w:lang w:val="fr-FR"/>
        </w:rPr>
        <w:t> </w:t>
      </w:r>
      <w:r w:rsidRPr="00917362">
        <w:rPr>
          <w:lang w:val="fr-FR"/>
        </w:rPr>
        <w:t>9 de 2003), garanti</w:t>
      </w:r>
      <w:r>
        <w:rPr>
          <w:lang w:val="fr-FR"/>
        </w:rPr>
        <w:t>t</w:t>
      </w:r>
      <w:r w:rsidRPr="00917362">
        <w:rPr>
          <w:lang w:val="fr-FR"/>
        </w:rPr>
        <w:t xml:space="preserve"> la protection des enfants au sens de l</w:t>
      </w:r>
      <w:r>
        <w:rPr>
          <w:lang w:val="fr-FR"/>
        </w:rPr>
        <w:t>’</w:t>
      </w:r>
      <w:r w:rsidRPr="00917362">
        <w:rPr>
          <w:lang w:val="fr-FR"/>
        </w:rPr>
        <w:t>article</w:t>
      </w:r>
      <w:r w:rsidR="00791D4D">
        <w:rPr>
          <w:lang w:val="fr-FR"/>
        </w:rPr>
        <w:t> </w:t>
      </w:r>
      <w:r w:rsidRPr="00917362">
        <w:rPr>
          <w:lang w:val="fr-FR"/>
        </w:rPr>
        <w:t>23 (par.</w:t>
      </w:r>
      <w:r w:rsidR="00791D4D">
        <w:rPr>
          <w:lang w:val="fr-FR"/>
        </w:rPr>
        <w:t> </w:t>
      </w:r>
      <w:r w:rsidRPr="00917362">
        <w:rPr>
          <w:lang w:val="fr-FR"/>
        </w:rPr>
        <w:t>4) du Pacte. Entrée en vigueur le 30</w:t>
      </w:r>
      <w:r w:rsidR="00791D4D">
        <w:rPr>
          <w:lang w:val="fr-FR"/>
        </w:rPr>
        <w:t> </w:t>
      </w:r>
      <w:r w:rsidRPr="00917362">
        <w:rPr>
          <w:lang w:val="fr-FR"/>
        </w:rPr>
        <w:t>janvier 2019</w:t>
      </w:r>
      <w:r>
        <w:rPr>
          <w:lang w:val="fr-FR"/>
        </w:rPr>
        <w:t>, l</w:t>
      </w:r>
      <w:r w:rsidRPr="00917362">
        <w:rPr>
          <w:lang w:val="fr-FR"/>
        </w:rPr>
        <w:t xml:space="preserve">a loi </w:t>
      </w:r>
      <w:r>
        <w:rPr>
          <w:lang w:val="fr-FR"/>
        </w:rPr>
        <w:t>adoptée en 2015</w:t>
      </w:r>
      <w:r w:rsidRPr="00917362">
        <w:rPr>
          <w:lang w:val="fr-FR"/>
        </w:rPr>
        <w:t xml:space="preserve"> réaffirme l</w:t>
      </w:r>
      <w:r>
        <w:rPr>
          <w:lang w:val="fr-FR"/>
        </w:rPr>
        <w:t>’</w:t>
      </w:r>
      <w:r w:rsidRPr="00917362">
        <w:rPr>
          <w:lang w:val="fr-FR"/>
        </w:rPr>
        <w:t xml:space="preserve">égalité des droits et des responsabilités des deux parents en matière de </w:t>
      </w:r>
      <w:r>
        <w:rPr>
          <w:lang w:val="fr-FR"/>
        </w:rPr>
        <w:t>prise en charge</w:t>
      </w:r>
      <w:r w:rsidRPr="00917362">
        <w:rPr>
          <w:lang w:val="fr-FR"/>
        </w:rPr>
        <w:t xml:space="preserve"> des enfants. Le Gouvernement namibien a également adopté la loi de 2018 portant abrogation des lois désuètes (loi n</w:t>
      </w:r>
      <w:r w:rsidR="00791D4D">
        <w:rPr>
          <w:vertAlign w:val="superscript"/>
          <w:lang w:val="fr-FR"/>
        </w:rPr>
        <w:t>o</w:t>
      </w:r>
      <w:r w:rsidR="00791D4D" w:rsidRPr="00791D4D">
        <w:rPr>
          <w:lang w:val="fr-FR"/>
        </w:rPr>
        <w:t> </w:t>
      </w:r>
      <w:r w:rsidRPr="00917362">
        <w:rPr>
          <w:lang w:val="fr-FR"/>
        </w:rPr>
        <w:t>21 de 2018), qui est entrée en vigueur le 1</w:t>
      </w:r>
      <w:r w:rsidRPr="00917362">
        <w:rPr>
          <w:vertAlign w:val="superscript"/>
          <w:lang w:val="fr-FR"/>
        </w:rPr>
        <w:t>er</w:t>
      </w:r>
      <w:r w:rsidR="00791D4D" w:rsidRPr="00791D4D">
        <w:rPr>
          <w:lang w:val="fr-FR"/>
        </w:rPr>
        <w:t> </w:t>
      </w:r>
      <w:r w:rsidRPr="00917362">
        <w:rPr>
          <w:lang w:val="fr-FR"/>
        </w:rPr>
        <w:t>mars 2018. Cette loi a aboli une série de règlements, lois, réglementations, proclamations et ordonnances injustes datant d</w:t>
      </w:r>
      <w:r>
        <w:rPr>
          <w:lang w:val="fr-FR"/>
        </w:rPr>
        <w:t>’</w:t>
      </w:r>
      <w:r w:rsidRPr="00917362">
        <w:rPr>
          <w:lang w:val="fr-FR"/>
        </w:rPr>
        <w:t>avant l</w:t>
      </w:r>
      <w:r>
        <w:rPr>
          <w:lang w:val="fr-FR"/>
        </w:rPr>
        <w:t>’</w:t>
      </w:r>
      <w:r w:rsidRPr="00917362">
        <w:rPr>
          <w:lang w:val="fr-FR"/>
        </w:rPr>
        <w:t>indépendance</w:t>
      </w:r>
      <w:r>
        <w:rPr>
          <w:lang w:val="fr-FR"/>
        </w:rPr>
        <w:t>,</w:t>
      </w:r>
      <w:r w:rsidRPr="00917362">
        <w:rPr>
          <w:lang w:val="fr-FR"/>
        </w:rPr>
        <w:t xml:space="preserve"> qui toléraient la discrimination fondée sur la race, le sexe, la couleur, l</w:t>
      </w:r>
      <w:r>
        <w:rPr>
          <w:lang w:val="fr-FR"/>
        </w:rPr>
        <w:t>’</w:t>
      </w:r>
      <w:r w:rsidRPr="00917362">
        <w:rPr>
          <w:lang w:val="fr-FR"/>
        </w:rPr>
        <w:t>origine ethnique, la religion, la croyance, le statut social et économique et qui, à ce titre, étaient incompatibles avec la Constitution.</w:t>
      </w:r>
    </w:p>
    <w:p w14:paraId="071F9CA0" w14:textId="53AFCC30" w:rsidR="00F411AD" w:rsidRPr="00917362" w:rsidRDefault="00F411AD" w:rsidP="00E02147">
      <w:pPr>
        <w:pStyle w:val="SingleTxtG"/>
        <w:ind w:firstLine="567"/>
        <w:rPr>
          <w:lang w:val="fr-FR"/>
        </w:rPr>
      </w:pPr>
      <w:r w:rsidRPr="00917362">
        <w:rPr>
          <w:lang w:val="fr-FR"/>
        </w:rPr>
        <w:t>Il va sans dire que le Gouvernement reste déterminé à protéger et à promouvoir les droits de l</w:t>
      </w:r>
      <w:r>
        <w:rPr>
          <w:lang w:val="fr-FR"/>
        </w:rPr>
        <w:t>’</w:t>
      </w:r>
      <w:r w:rsidRPr="00917362">
        <w:rPr>
          <w:lang w:val="fr-FR"/>
        </w:rPr>
        <w:t xml:space="preserve">homme </w:t>
      </w:r>
      <w:r>
        <w:rPr>
          <w:lang w:val="fr-FR"/>
        </w:rPr>
        <w:t xml:space="preserve">dans le pays </w:t>
      </w:r>
      <w:r w:rsidRPr="00917362">
        <w:rPr>
          <w:lang w:val="fr-FR"/>
        </w:rPr>
        <w:t>afin de respecter les obligations qui incombent à la Namibie en vertu des différents instruments relatifs aux droits de l</w:t>
      </w:r>
      <w:r>
        <w:rPr>
          <w:lang w:val="fr-FR"/>
        </w:rPr>
        <w:t>’</w:t>
      </w:r>
      <w:r w:rsidRPr="00917362">
        <w:rPr>
          <w:lang w:val="fr-FR"/>
        </w:rPr>
        <w:t xml:space="preserve">homme auxquels </w:t>
      </w:r>
      <w:r>
        <w:rPr>
          <w:lang w:val="fr-FR"/>
        </w:rPr>
        <w:t>elle</w:t>
      </w:r>
      <w:r w:rsidRPr="00917362">
        <w:rPr>
          <w:lang w:val="fr-FR"/>
        </w:rPr>
        <w:t xml:space="preserve"> est partie. En</w:t>
      </w:r>
      <w:r w:rsidR="00791D4D">
        <w:rPr>
          <w:lang w:val="fr-FR"/>
        </w:rPr>
        <w:t> </w:t>
      </w:r>
      <w:r w:rsidRPr="00917362">
        <w:rPr>
          <w:lang w:val="fr-FR"/>
        </w:rPr>
        <w:t>conséquence, la Namibie continuera à travailler avec diligence avec les organismes régionaux et internationaux pour s</w:t>
      </w:r>
      <w:r>
        <w:rPr>
          <w:lang w:val="fr-FR"/>
        </w:rPr>
        <w:t>’</w:t>
      </w:r>
      <w:r w:rsidRPr="00917362">
        <w:rPr>
          <w:lang w:val="fr-FR"/>
        </w:rPr>
        <w:t>assurer que la sauvegarde des droits de l</w:t>
      </w:r>
      <w:r>
        <w:rPr>
          <w:lang w:val="fr-FR"/>
        </w:rPr>
        <w:t>’</w:t>
      </w:r>
      <w:r w:rsidRPr="00917362">
        <w:rPr>
          <w:lang w:val="fr-FR"/>
        </w:rPr>
        <w:t>homme continue à prévaloir dans les affaires mondiales.</w:t>
      </w:r>
    </w:p>
    <w:p w14:paraId="62C86D7D" w14:textId="77777777" w:rsidR="00F411AD" w:rsidRPr="00917362" w:rsidRDefault="00F411AD" w:rsidP="00E02147">
      <w:pPr>
        <w:pStyle w:val="SingleTxtG"/>
        <w:spacing w:before="360" w:after="0"/>
        <w:jc w:val="right"/>
        <w:rPr>
          <w:lang w:val="fr-FR"/>
        </w:rPr>
      </w:pPr>
      <w:r w:rsidRPr="00917362">
        <w:rPr>
          <w:lang w:val="fr-FR"/>
        </w:rPr>
        <w:t xml:space="preserve">Yvonne </w:t>
      </w:r>
      <w:proofErr w:type="spellStart"/>
      <w:r w:rsidRPr="00E02147">
        <w:rPr>
          <w:b/>
          <w:bCs/>
          <w:lang w:val="fr-FR"/>
        </w:rPr>
        <w:t>Dausab</w:t>
      </w:r>
      <w:proofErr w:type="spellEnd"/>
      <w:r w:rsidRPr="00917362">
        <w:rPr>
          <w:lang w:val="fr-FR"/>
        </w:rPr>
        <w:t>, députée</w:t>
      </w:r>
    </w:p>
    <w:p w14:paraId="3E1D3A4B" w14:textId="1A3940E8" w:rsidR="00F411AD" w:rsidRPr="00917362" w:rsidRDefault="00F411AD" w:rsidP="00E02147">
      <w:pPr>
        <w:pStyle w:val="SingleTxtG"/>
        <w:spacing w:after="0"/>
        <w:jc w:val="right"/>
        <w:rPr>
          <w:lang w:val="fr-FR"/>
        </w:rPr>
      </w:pPr>
      <w:r w:rsidRPr="00917362">
        <w:rPr>
          <w:lang w:val="fr-FR"/>
        </w:rPr>
        <w:t>Ministre de la justice</w:t>
      </w:r>
    </w:p>
    <w:p w14:paraId="1B2E9DBC" w14:textId="773FEAA0" w:rsidR="00F411AD" w:rsidRDefault="00F411AD" w:rsidP="00E02147">
      <w:pPr>
        <w:pStyle w:val="SingleTxtG"/>
        <w:jc w:val="right"/>
        <w:rPr>
          <w:lang w:val="fr-FR"/>
        </w:rPr>
      </w:pPr>
      <w:r w:rsidRPr="00917362">
        <w:rPr>
          <w:lang w:val="fr-FR"/>
        </w:rPr>
        <w:t>République de Namibie</w:t>
      </w:r>
    </w:p>
    <w:p w14:paraId="6A18E4DF" w14:textId="2856F6CB" w:rsidR="00F411AD" w:rsidRDefault="00F411AD" w:rsidP="00F411AD">
      <w:pPr>
        <w:rPr>
          <w:lang w:val="fr-FR"/>
        </w:rPr>
      </w:pPr>
      <w:r>
        <w:rPr>
          <w:lang w:val="fr-FR"/>
        </w:rPr>
        <w:br w:type="page"/>
      </w:r>
    </w:p>
    <w:p w14:paraId="69FBE997" w14:textId="77777777" w:rsidR="00F411AD" w:rsidRPr="00917362" w:rsidRDefault="00F411AD" w:rsidP="00E02147">
      <w:pPr>
        <w:pStyle w:val="HChG"/>
        <w:rPr>
          <w:lang w:val="fr-FR"/>
        </w:rPr>
      </w:pPr>
      <w:r w:rsidRPr="00917362">
        <w:rPr>
          <w:lang w:val="fr-FR"/>
        </w:rPr>
        <w:lastRenderedPageBreak/>
        <w:tab/>
      </w:r>
      <w:r w:rsidRPr="00917362">
        <w:rPr>
          <w:lang w:val="fr-FR"/>
        </w:rPr>
        <w:tab/>
        <w:t>Abréviations</w:t>
      </w:r>
      <w:bookmarkStart w:id="1" w:name="_Toc103952569"/>
      <w:bookmarkEnd w:id="1"/>
    </w:p>
    <w:p w14:paraId="003D3A4C" w14:textId="50209401" w:rsidR="00F411AD" w:rsidRPr="00917362" w:rsidRDefault="00F411AD" w:rsidP="00E02147">
      <w:pPr>
        <w:pStyle w:val="SingleTxtG"/>
        <w:tabs>
          <w:tab w:val="clear" w:pos="1701"/>
        </w:tabs>
        <w:ind w:left="2268" w:hanging="1134"/>
        <w:rPr>
          <w:lang w:val="fr-FR"/>
        </w:rPr>
      </w:pPr>
      <w:r w:rsidRPr="00917362">
        <w:rPr>
          <w:lang w:val="fr-FR"/>
        </w:rPr>
        <w:t>OIT</w:t>
      </w:r>
      <w:r w:rsidRPr="00917362">
        <w:rPr>
          <w:lang w:val="fr-FR"/>
        </w:rPr>
        <w:tab/>
        <w:t>Organisation internationale du travail</w:t>
      </w:r>
    </w:p>
    <w:p w14:paraId="47F2336D" w14:textId="61FA1669" w:rsidR="00F411AD" w:rsidRPr="00917362" w:rsidRDefault="00F411AD" w:rsidP="004506B4">
      <w:pPr>
        <w:pStyle w:val="SingleTxtG"/>
        <w:tabs>
          <w:tab w:val="clear" w:pos="1701"/>
        </w:tabs>
        <w:ind w:left="2268" w:hanging="1134"/>
        <w:rPr>
          <w:lang w:val="fr-FR"/>
        </w:rPr>
      </w:pPr>
      <w:r w:rsidRPr="00917362">
        <w:rPr>
          <w:lang w:val="fr-FR"/>
        </w:rPr>
        <w:t>OIM</w:t>
      </w:r>
      <w:r w:rsidRPr="00917362">
        <w:rPr>
          <w:lang w:val="fr-FR"/>
        </w:rPr>
        <w:tab/>
        <w:t>Organisation internationale pour les migrations</w:t>
      </w:r>
    </w:p>
    <w:p w14:paraId="31ABB0D2" w14:textId="39628398" w:rsidR="00F411AD" w:rsidRPr="00917362" w:rsidRDefault="00F411AD" w:rsidP="004506B4">
      <w:pPr>
        <w:pStyle w:val="SingleTxtG"/>
        <w:tabs>
          <w:tab w:val="clear" w:pos="1701"/>
        </w:tabs>
        <w:ind w:left="2268" w:hanging="1134"/>
        <w:rPr>
          <w:lang w:val="fr-FR"/>
        </w:rPr>
      </w:pPr>
      <w:r w:rsidRPr="00917362">
        <w:rPr>
          <w:lang w:val="fr-FR"/>
        </w:rPr>
        <w:t>ONC</w:t>
      </w:r>
      <w:r w:rsidRPr="00917362">
        <w:rPr>
          <w:lang w:val="fr-FR"/>
        </w:rPr>
        <w:tab/>
        <w:t>Organe national de coordination</w:t>
      </w:r>
    </w:p>
    <w:p w14:paraId="22AB3072" w14:textId="135F3EE1" w:rsidR="00F411AD" w:rsidRPr="00917362" w:rsidRDefault="00F411AD" w:rsidP="004506B4">
      <w:pPr>
        <w:pStyle w:val="SingleTxtG"/>
        <w:tabs>
          <w:tab w:val="clear" w:pos="1701"/>
        </w:tabs>
        <w:ind w:left="2268" w:hanging="1134"/>
        <w:rPr>
          <w:lang w:val="fr-FR"/>
        </w:rPr>
      </w:pPr>
      <w:r w:rsidRPr="00917362">
        <w:rPr>
          <w:lang w:val="fr-FR"/>
        </w:rPr>
        <w:t>ONG</w:t>
      </w:r>
      <w:r w:rsidRPr="00917362">
        <w:rPr>
          <w:lang w:val="fr-FR"/>
        </w:rPr>
        <w:tab/>
        <w:t>Organisation non gouvernementale</w:t>
      </w:r>
    </w:p>
    <w:p w14:paraId="1C6E5C2F" w14:textId="47FBFD5A" w:rsidR="00F411AD" w:rsidRPr="00917362" w:rsidRDefault="00F411AD" w:rsidP="004506B4">
      <w:pPr>
        <w:pStyle w:val="SingleTxtG"/>
        <w:tabs>
          <w:tab w:val="clear" w:pos="1701"/>
        </w:tabs>
        <w:ind w:left="2268" w:hanging="1134"/>
        <w:rPr>
          <w:lang w:val="fr-FR"/>
        </w:rPr>
      </w:pPr>
      <w:r w:rsidRPr="00917362">
        <w:rPr>
          <w:lang w:val="fr-FR"/>
        </w:rPr>
        <w:t>STIM</w:t>
      </w:r>
      <w:r w:rsidRPr="00917362">
        <w:rPr>
          <w:lang w:val="fr-FR"/>
        </w:rPr>
        <w:tab/>
        <w:t>Sciences, technologie, ingénierie et mathématiques</w:t>
      </w:r>
    </w:p>
    <w:p w14:paraId="50D33796" w14:textId="293347B4" w:rsidR="00F411AD" w:rsidRPr="00917362" w:rsidRDefault="00F411AD" w:rsidP="004506B4">
      <w:pPr>
        <w:pStyle w:val="SingleTxtG"/>
        <w:tabs>
          <w:tab w:val="clear" w:pos="1701"/>
        </w:tabs>
        <w:ind w:left="2268" w:hanging="1134"/>
        <w:rPr>
          <w:lang w:val="fr-FR"/>
        </w:rPr>
      </w:pPr>
      <w:r w:rsidRPr="00917362">
        <w:rPr>
          <w:lang w:val="fr-FR"/>
        </w:rPr>
        <w:t>EFTP</w:t>
      </w:r>
      <w:r w:rsidRPr="00917362">
        <w:rPr>
          <w:lang w:val="fr-FR"/>
        </w:rPr>
        <w:tab/>
        <w:t>Enseignement et formation techniques et professionnels</w:t>
      </w:r>
    </w:p>
    <w:p w14:paraId="52085E64" w14:textId="77777777" w:rsidR="00F411AD" w:rsidRPr="00917362" w:rsidRDefault="00F411AD" w:rsidP="004506B4">
      <w:pPr>
        <w:pStyle w:val="SingleTxtG"/>
        <w:tabs>
          <w:tab w:val="clear" w:pos="1701"/>
        </w:tabs>
        <w:ind w:left="2268" w:hanging="1134"/>
        <w:rPr>
          <w:lang w:val="fr-FR"/>
        </w:rPr>
      </w:pPr>
      <w:r w:rsidRPr="00917362">
        <w:rPr>
          <w:lang w:val="fr-FR"/>
        </w:rPr>
        <w:t>ONUSIDA</w:t>
      </w:r>
      <w:r w:rsidRPr="00917362">
        <w:rPr>
          <w:lang w:val="fr-FR"/>
        </w:rPr>
        <w:tab/>
        <w:t>Programme commun des Nations Unies sur le VIH/sida</w:t>
      </w:r>
    </w:p>
    <w:p w14:paraId="261A078F" w14:textId="77777777" w:rsidR="00F411AD" w:rsidRPr="00917362" w:rsidRDefault="00F411AD" w:rsidP="004506B4">
      <w:pPr>
        <w:pStyle w:val="SingleTxtG"/>
        <w:tabs>
          <w:tab w:val="clear" w:pos="1701"/>
        </w:tabs>
        <w:ind w:left="2268" w:hanging="1134"/>
        <w:rPr>
          <w:lang w:val="fr-FR"/>
        </w:rPr>
      </w:pPr>
      <w:r w:rsidRPr="00917362">
        <w:rPr>
          <w:lang w:val="fr-FR"/>
        </w:rPr>
        <w:t>FNUAP</w:t>
      </w:r>
      <w:r w:rsidRPr="00917362">
        <w:rPr>
          <w:lang w:val="fr-FR"/>
        </w:rPr>
        <w:tab/>
        <w:t>Fonds des Nations Unies pour la population</w:t>
      </w:r>
    </w:p>
    <w:p w14:paraId="4FA0BBA3" w14:textId="77777777" w:rsidR="00F411AD" w:rsidRPr="00917362" w:rsidRDefault="00F411AD" w:rsidP="004506B4">
      <w:pPr>
        <w:pStyle w:val="SingleTxtG"/>
        <w:tabs>
          <w:tab w:val="clear" w:pos="1701"/>
        </w:tabs>
        <w:ind w:left="2268" w:hanging="1134"/>
        <w:rPr>
          <w:lang w:val="fr-FR"/>
        </w:rPr>
      </w:pPr>
      <w:r w:rsidRPr="00917362">
        <w:rPr>
          <w:lang w:val="fr-FR"/>
        </w:rPr>
        <w:t>UNICEF</w:t>
      </w:r>
      <w:r w:rsidRPr="00917362">
        <w:rPr>
          <w:lang w:val="fr-FR"/>
        </w:rPr>
        <w:tab/>
        <w:t>Fonds des Nations Unies pour l</w:t>
      </w:r>
      <w:r>
        <w:rPr>
          <w:lang w:val="fr-FR"/>
        </w:rPr>
        <w:t>’</w:t>
      </w:r>
      <w:r w:rsidRPr="00917362">
        <w:rPr>
          <w:lang w:val="fr-FR"/>
        </w:rPr>
        <w:t>enfance</w:t>
      </w:r>
    </w:p>
    <w:p w14:paraId="2B468D8F" w14:textId="1BEDCCF1" w:rsidR="00F411AD" w:rsidRDefault="00F411AD" w:rsidP="004506B4">
      <w:pPr>
        <w:pStyle w:val="SingleTxtG"/>
        <w:tabs>
          <w:tab w:val="clear" w:pos="1701"/>
        </w:tabs>
        <w:ind w:left="2268" w:hanging="1134"/>
        <w:rPr>
          <w:lang w:val="fr-FR"/>
        </w:rPr>
      </w:pPr>
      <w:r w:rsidRPr="00917362">
        <w:rPr>
          <w:lang w:val="fr-FR"/>
        </w:rPr>
        <w:t>ONUDC</w:t>
      </w:r>
      <w:r w:rsidRPr="00917362">
        <w:rPr>
          <w:lang w:val="fr-FR"/>
        </w:rPr>
        <w:tab/>
        <w:t>Office des Nations Unies contre la drogue et le crime</w:t>
      </w:r>
    </w:p>
    <w:p w14:paraId="0CDC0CBA" w14:textId="7E11CA1E" w:rsidR="00F411AD" w:rsidRDefault="00F411AD" w:rsidP="00F411AD">
      <w:pPr>
        <w:rPr>
          <w:lang w:val="fr-FR"/>
        </w:rPr>
      </w:pPr>
      <w:r>
        <w:rPr>
          <w:lang w:val="fr-FR"/>
        </w:rPr>
        <w:br w:type="page"/>
      </w:r>
    </w:p>
    <w:p w14:paraId="1F5F062F" w14:textId="77777777" w:rsidR="00F411AD" w:rsidRPr="00917362" w:rsidRDefault="00F411AD" w:rsidP="003841D6">
      <w:pPr>
        <w:pStyle w:val="HChG"/>
        <w:rPr>
          <w:lang w:val="fr-FR"/>
        </w:rPr>
      </w:pPr>
      <w:r w:rsidRPr="00917362">
        <w:rPr>
          <w:lang w:val="fr-FR"/>
        </w:rPr>
        <w:lastRenderedPageBreak/>
        <w:tab/>
      </w:r>
      <w:r w:rsidRPr="00BC3B72">
        <w:rPr>
          <w:lang w:val="fr-FR"/>
        </w:rPr>
        <w:t>I.</w:t>
      </w:r>
      <w:r w:rsidRPr="00BC3B72">
        <w:rPr>
          <w:lang w:val="fr-FR"/>
        </w:rPr>
        <w:tab/>
        <w:t>Introduction</w:t>
      </w:r>
      <w:bookmarkStart w:id="2" w:name="_Toc103952570"/>
      <w:bookmarkEnd w:id="2"/>
    </w:p>
    <w:p w14:paraId="1B7D09A0" w14:textId="2E3F9F50" w:rsidR="00F411AD" w:rsidRPr="00917362" w:rsidRDefault="00F411AD" w:rsidP="003841D6">
      <w:pPr>
        <w:pStyle w:val="SingleTxtG"/>
        <w:rPr>
          <w:lang w:val="fr-FR"/>
        </w:rPr>
      </w:pPr>
      <w:r w:rsidRPr="00917362">
        <w:rPr>
          <w:lang w:val="fr-FR"/>
        </w:rPr>
        <w:t>1.</w:t>
      </w:r>
      <w:r w:rsidRPr="00917362">
        <w:rPr>
          <w:lang w:val="fr-FR"/>
        </w:rPr>
        <w:tab/>
        <w:t>La Namibie est partie au Pacte international relatif aux droits civils et politiques qu</w:t>
      </w:r>
      <w:r>
        <w:rPr>
          <w:lang w:val="fr-FR"/>
        </w:rPr>
        <w:t>’</w:t>
      </w:r>
      <w:r w:rsidRPr="00917362">
        <w:rPr>
          <w:lang w:val="fr-FR"/>
        </w:rPr>
        <w:t>elle a ratifié le 28</w:t>
      </w:r>
      <w:r w:rsidR="00BC3B72">
        <w:rPr>
          <w:lang w:val="fr-FR"/>
        </w:rPr>
        <w:t> </w:t>
      </w:r>
      <w:r w:rsidRPr="00917362">
        <w:rPr>
          <w:lang w:val="fr-FR"/>
        </w:rPr>
        <w:t>novembre 1982. Le présent rapport est soumis en application de l</w:t>
      </w:r>
      <w:r>
        <w:rPr>
          <w:lang w:val="fr-FR"/>
        </w:rPr>
        <w:t>’</w:t>
      </w:r>
      <w:r w:rsidRPr="00917362">
        <w:rPr>
          <w:lang w:val="fr-FR"/>
        </w:rPr>
        <w:t>article</w:t>
      </w:r>
      <w:r w:rsidR="00BC3B72">
        <w:rPr>
          <w:lang w:val="fr-FR"/>
        </w:rPr>
        <w:t> </w:t>
      </w:r>
      <w:r w:rsidRPr="00917362">
        <w:rPr>
          <w:lang w:val="fr-FR"/>
        </w:rPr>
        <w:t>40 du Pacte, qui exige des États parties qu</w:t>
      </w:r>
      <w:r>
        <w:rPr>
          <w:lang w:val="fr-FR"/>
        </w:rPr>
        <w:t>’</w:t>
      </w:r>
      <w:r w:rsidRPr="00917362">
        <w:rPr>
          <w:lang w:val="fr-FR"/>
        </w:rPr>
        <w:t>ils soumettent des rapports sur la façon dont ils mettent en œuvre ses dispositions, en répondant aux recommandations du Comité des droits de l</w:t>
      </w:r>
      <w:r>
        <w:rPr>
          <w:lang w:val="fr-FR"/>
        </w:rPr>
        <w:t>’</w:t>
      </w:r>
      <w:r w:rsidRPr="00917362">
        <w:rPr>
          <w:lang w:val="fr-FR"/>
        </w:rPr>
        <w:t>homme et en indiquant les mesures qu</w:t>
      </w:r>
      <w:r>
        <w:rPr>
          <w:lang w:val="fr-FR"/>
        </w:rPr>
        <w:t>’</w:t>
      </w:r>
      <w:r w:rsidRPr="00917362">
        <w:rPr>
          <w:lang w:val="fr-FR"/>
        </w:rPr>
        <w:t xml:space="preserve">ils auront adoptées pour donner effet aux droits consacrés par le Pacte, ainsi que sur les progrès réalisés dans la jouissance de ces droits. </w:t>
      </w:r>
    </w:p>
    <w:p w14:paraId="26E6FCB8" w14:textId="77777777" w:rsidR="00F411AD" w:rsidRPr="00917362" w:rsidRDefault="00F411AD" w:rsidP="003841D6">
      <w:pPr>
        <w:pStyle w:val="SingleTxtG"/>
        <w:rPr>
          <w:lang w:val="fr-FR"/>
        </w:rPr>
      </w:pPr>
      <w:r w:rsidRPr="00917362">
        <w:rPr>
          <w:lang w:val="fr-FR"/>
        </w:rPr>
        <w:t>2.</w:t>
      </w:r>
      <w:r w:rsidRPr="00917362">
        <w:rPr>
          <w:lang w:val="fr-FR"/>
        </w:rPr>
        <w:tab/>
        <w:t xml:space="preserve">Conformément aux directives du Comité sur la forme et le contenu des rapports, le </w:t>
      </w:r>
      <w:r>
        <w:rPr>
          <w:lang w:val="fr-FR"/>
        </w:rPr>
        <w:t xml:space="preserve">présent </w:t>
      </w:r>
      <w:r w:rsidRPr="00917362">
        <w:rPr>
          <w:lang w:val="fr-FR"/>
        </w:rPr>
        <w:t>rapport se compose de trois parties : une introduction sur la méthodologie mise en œuvre (partie I) ; des informations et les réponses aux observations finales du Comité des droits civils et politiques sur le dernier rapport examiné (partie II) ; et des informations sur les droits substantiels reconnus au titre des articles pertinents du Pacte depuis le dernier rapport (partie III).</w:t>
      </w:r>
    </w:p>
    <w:p w14:paraId="0679DE29" w14:textId="77777777" w:rsidR="00F411AD" w:rsidRPr="00917362" w:rsidRDefault="00F411AD" w:rsidP="003841D6">
      <w:pPr>
        <w:pStyle w:val="SingleTxtG"/>
        <w:rPr>
          <w:lang w:val="fr-FR"/>
        </w:rPr>
      </w:pPr>
      <w:r w:rsidRPr="00917362">
        <w:rPr>
          <w:lang w:val="fr-FR"/>
        </w:rPr>
        <w:t>3.</w:t>
      </w:r>
      <w:r w:rsidRPr="00917362">
        <w:rPr>
          <w:lang w:val="fr-FR"/>
        </w:rPr>
        <w:tab/>
        <w:t>Les renseignements qui y figurent couvrent la période 2015 à 2019. La Namibie remercie le Comité d</w:t>
      </w:r>
      <w:r>
        <w:rPr>
          <w:lang w:val="fr-FR"/>
        </w:rPr>
        <w:t>’</w:t>
      </w:r>
      <w:r w:rsidRPr="00917362">
        <w:rPr>
          <w:lang w:val="fr-FR"/>
        </w:rPr>
        <w:t>avoir accepté que le troisième rapport périodique soit consolidé et soumis en un seul document.</w:t>
      </w:r>
    </w:p>
    <w:p w14:paraId="0C4C9108" w14:textId="77777777" w:rsidR="00F411AD" w:rsidRPr="00917362" w:rsidRDefault="00F411AD" w:rsidP="0085590E">
      <w:pPr>
        <w:pStyle w:val="H1G"/>
        <w:rPr>
          <w:lang w:val="fr-FR"/>
        </w:rPr>
      </w:pPr>
      <w:r w:rsidRPr="00917362">
        <w:rPr>
          <w:lang w:val="fr-FR"/>
        </w:rPr>
        <w:tab/>
      </w:r>
      <w:r w:rsidRPr="00917362">
        <w:rPr>
          <w:lang w:val="fr-FR"/>
        </w:rPr>
        <w:tab/>
        <w:t>Méthodologie du rapport</w:t>
      </w:r>
      <w:bookmarkStart w:id="3" w:name="_Toc103952571"/>
      <w:bookmarkEnd w:id="3"/>
    </w:p>
    <w:p w14:paraId="706493FB" w14:textId="77777777" w:rsidR="00F411AD" w:rsidRPr="00917362" w:rsidRDefault="00F411AD" w:rsidP="003841D6">
      <w:pPr>
        <w:pStyle w:val="SingleTxtG"/>
        <w:rPr>
          <w:lang w:val="fr-FR"/>
        </w:rPr>
      </w:pPr>
      <w:r w:rsidRPr="00917362">
        <w:rPr>
          <w:lang w:val="fr-FR"/>
        </w:rPr>
        <w:t>4.</w:t>
      </w:r>
      <w:r w:rsidRPr="00917362">
        <w:rPr>
          <w:lang w:val="fr-FR"/>
        </w:rPr>
        <w:tab/>
        <w:t>Le Ministère de la justice a élaboré le présent rapport sur la base des informations qu</w:t>
      </w:r>
      <w:r>
        <w:rPr>
          <w:lang w:val="fr-FR"/>
        </w:rPr>
        <w:t>’</w:t>
      </w:r>
      <w:r w:rsidRPr="00917362">
        <w:rPr>
          <w:lang w:val="fr-FR"/>
        </w:rPr>
        <w:t xml:space="preserve">il a reçues de plusieurs ministères, administrations et organismes publics, ainsi que </w:t>
      </w:r>
      <w:r>
        <w:rPr>
          <w:lang w:val="fr-FR"/>
        </w:rPr>
        <w:t xml:space="preserve">sur la base </w:t>
      </w:r>
      <w:r w:rsidRPr="00917362">
        <w:rPr>
          <w:lang w:val="fr-FR"/>
        </w:rPr>
        <w:t>des informations et rapports de recherche d</w:t>
      </w:r>
      <w:r>
        <w:rPr>
          <w:lang w:val="fr-FR"/>
        </w:rPr>
        <w:t>’</w:t>
      </w:r>
      <w:r w:rsidRPr="00917362">
        <w:rPr>
          <w:lang w:val="fr-FR"/>
        </w:rPr>
        <w:t xml:space="preserve">organisations non gouvernementales (ONG) concernées. </w:t>
      </w:r>
    </w:p>
    <w:p w14:paraId="5D8DE73D" w14:textId="604E0FB6" w:rsidR="00F411AD" w:rsidRPr="00917362" w:rsidRDefault="00F411AD" w:rsidP="0085590E">
      <w:pPr>
        <w:pStyle w:val="HChG"/>
        <w:rPr>
          <w:lang w:val="fr-FR"/>
        </w:rPr>
      </w:pPr>
      <w:r w:rsidRPr="00917362">
        <w:rPr>
          <w:lang w:val="fr-FR"/>
        </w:rPr>
        <w:tab/>
        <w:t>II.</w:t>
      </w:r>
      <w:r w:rsidRPr="00917362">
        <w:rPr>
          <w:lang w:val="fr-FR"/>
        </w:rPr>
        <w:tab/>
        <w:t xml:space="preserve">Réponses aux observations finales du Comité </w:t>
      </w:r>
      <w:r w:rsidR="0085590E">
        <w:rPr>
          <w:lang w:val="fr-FR"/>
        </w:rPr>
        <w:br/>
      </w:r>
      <w:r w:rsidRPr="00917362">
        <w:rPr>
          <w:lang w:val="fr-FR"/>
        </w:rPr>
        <w:t>des droits civils et politiques</w:t>
      </w:r>
      <w:bookmarkStart w:id="4" w:name="_Toc103952572"/>
      <w:bookmarkEnd w:id="4"/>
    </w:p>
    <w:p w14:paraId="27ECEE19" w14:textId="079B9AC8" w:rsidR="00F411AD" w:rsidRPr="00917362" w:rsidRDefault="00F411AD" w:rsidP="0085590E">
      <w:pPr>
        <w:pStyle w:val="H1G"/>
        <w:rPr>
          <w:lang w:val="fr-FR"/>
        </w:rPr>
      </w:pPr>
      <w:r w:rsidRPr="00917362">
        <w:rPr>
          <w:lang w:val="fr-FR"/>
        </w:rPr>
        <w:tab/>
      </w:r>
      <w:r w:rsidRPr="00917362">
        <w:rPr>
          <w:lang w:val="fr-FR"/>
        </w:rPr>
        <w:tab/>
      </w:r>
      <w:r w:rsidRPr="00917362">
        <w:rPr>
          <w:bCs/>
          <w:lang w:val="fr-FR"/>
        </w:rPr>
        <w:t xml:space="preserve">Principaux sujets de préoccupation et recommandations </w:t>
      </w:r>
      <w:r w:rsidR="0085590E">
        <w:rPr>
          <w:bCs/>
          <w:lang w:val="fr-FR"/>
        </w:rPr>
        <w:br/>
      </w:r>
      <w:r w:rsidRPr="00917362">
        <w:rPr>
          <w:bCs/>
          <w:lang w:val="fr-FR"/>
        </w:rPr>
        <w:t xml:space="preserve">(réponse aux </w:t>
      </w:r>
      <w:r w:rsidRPr="0085590E">
        <w:rPr>
          <w:lang w:val="fr-FR"/>
        </w:rPr>
        <w:t>recommandations</w:t>
      </w:r>
      <w:r w:rsidRPr="00917362">
        <w:rPr>
          <w:bCs/>
          <w:lang w:val="fr-FR"/>
        </w:rPr>
        <w:t xml:space="preserve"> n</w:t>
      </w:r>
      <w:r w:rsidRPr="00917362">
        <w:rPr>
          <w:bCs/>
          <w:vertAlign w:val="superscript"/>
          <w:lang w:val="fr-FR"/>
        </w:rPr>
        <w:t>os</w:t>
      </w:r>
      <w:r w:rsidR="00BC3B72">
        <w:rPr>
          <w:bCs/>
          <w:lang w:val="fr-FR"/>
        </w:rPr>
        <w:t> </w:t>
      </w:r>
      <w:r w:rsidRPr="00917362">
        <w:rPr>
          <w:bCs/>
          <w:lang w:val="fr-FR"/>
        </w:rPr>
        <w:t>5 et 6)</w:t>
      </w:r>
      <w:bookmarkStart w:id="5" w:name="_Toc103952573"/>
      <w:bookmarkEnd w:id="5"/>
    </w:p>
    <w:p w14:paraId="4776EDE1" w14:textId="77777777" w:rsidR="00F411AD" w:rsidRPr="00917362" w:rsidRDefault="00F411AD" w:rsidP="003841D6">
      <w:pPr>
        <w:pStyle w:val="SingleTxtG"/>
        <w:rPr>
          <w:lang w:val="fr-FR"/>
        </w:rPr>
      </w:pPr>
      <w:r w:rsidRPr="00917362">
        <w:rPr>
          <w:lang w:val="fr-FR"/>
        </w:rPr>
        <w:t>5.</w:t>
      </w:r>
      <w:r w:rsidRPr="00917362">
        <w:rPr>
          <w:lang w:val="fr-FR"/>
        </w:rPr>
        <w:tab/>
        <w:t>L</w:t>
      </w:r>
      <w:r>
        <w:rPr>
          <w:lang w:val="fr-FR"/>
        </w:rPr>
        <w:t>’</w:t>
      </w:r>
      <w:r w:rsidRPr="00917362">
        <w:rPr>
          <w:lang w:val="fr-FR"/>
        </w:rPr>
        <w:t>État partie informe le Comité que ces mécanismes sont déjà en place. Toute personne qui estime que ses droits ont été violés a accès à des voies de recours devant les tribunaux</w:t>
      </w:r>
      <w:r>
        <w:rPr>
          <w:lang w:val="fr-FR"/>
        </w:rPr>
        <w:t xml:space="preserve"> et</w:t>
      </w:r>
      <w:r w:rsidRPr="00917362">
        <w:rPr>
          <w:lang w:val="fr-FR"/>
        </w:rPr>
        <w:t xml:space="preserve"> tout requérant </w:t>
      </w:r>
      <w:r>
        <w:rPr>
          <w:lang w:val="fr-FR"/>
        </w:rPr>
        <w:t>ayant</w:t>
      </w:r>
      <w:r w:rsidRPr="00917362">
        <w:rPr>
          <w:lang w:val="fr-FR"/>
        </w:rPr>
        <w:t xml:space="preserve"> épuisé tous les recours internes disponibles peut présenter une communication au Comité en vertu du Protocole facultatif. </w:t>
      </w:r>
    </w:p>
    <w:p w14:paraId="38909E71" w14:textId="0EF57028" w:rsidR="00F411AD" w:rsidRPr="00917362" w:rsidRDefault="00F411AD" w:rsidP="0085590E">
      <w:pPr>
        <w:pStyle w:val="H1G"/>
        <w:rPr>
          <w:lang w:val="fr-FR"/>
        </w:rPr>
      </w:pPr>
      <w:r w:rsidRPr="00917362">
        <w:rPr>
          <w:lang w:val="fr-FR"/>
        </w:rPr>
        <w:tab/>
      </w:r>
      <w:r w:rsidRPr="00917362">
        <w:rPr>
          <w:lang w:val="fr-FR"/>
        </w:rPr>
        <w:tab/>
      </w:r>
      <w:r w:rsidRPr="00917362">
        <w:rPr>
          <w:bCs/>
          <w:lang w:val="fr-FR"/>
        </w:rPr>
        <w:t>Institutions nationales des droits de l</w:t>
      </w:r>
      <w:r>
        <w:rPr>
          <w:bCs/>
          <w:lang w:val="fr-FR"/>
        </w:rPr>
        <w:t>’</w:t>
      </w:r>
      <w:r w:rsidRPr="00917362">
        <w:rPr>
          <w:bCs/>
          <w:lang w:val="fr-FR"/>
        </w:rPr>
        <w:t xml:space="preserve">homme </w:t>
      </w:r>
      <w:r w:rsidR="0085590E">
        <w:rPr>
          <w:bCs/>
          <w:lang w:val="fr-FR"/>
        </w:rPr>
        <w:br/>
      </w:r>
      <w:r w:rsidRPr="00917362">
        <w:rPr>
          <w:bCs/>
          <w:lang w:val="fr-FR"/>
        </w:rPr>
        <w:t>(</w:t>
      </w:r>
      <w:r w:rsidRPr="0085590E">
        <w:rPr>
          <w:lang w:val="fr-FR"/>
        </w:rPr>
        <w:t>réponse</w:t>
      </w:r>
      <w:r w:rsidRPr="00917362">
        <w:rPr>
          <w:bCs/>
          <w:lang w:val="fr-FR"/>
        </w:rPr>
        <w:t xml:space="preserve"> aux recommandations n</w:t>
      </w:r>
      <w:r w:rsidRPr="00917362">
        <w:rPr>
          <w:bCs/>
          <w:vertAlign w:val="superscript"/>
          <w:lang w:val="fr-FR"/>
        </w:rPr>
        <w:t>os</w:t>
      </w:r>
      <w:r w:rsidR="00BC3B72">
        <w:rPr>
          <w:bCs/>
          <w:lang w:val="fr-FR"/>
        </w:rPr>
        <w:t> </w:t>
      </w:r>
      <w:r w:rsidRPr="00917362">
        <w:rPr>
          <w:bCs/>
          <w:lang w:val="fr-FR"/>
        </w:rPr>
        <w:t>7 et 8)</w:t>
      </w:r>
      <w:bookmarkStart w:id="6" w:name="_Toc103952574"/>
      <w:bookmarkEnd w:id="6"/>
    </w:p>
    <w:p w14:paraId="1F1B1664" w14:textId="443B828D" w:rsidR="00F411AD" w:rsidRPr="008336BA" w:rsidRDefault="00F411AD" w:rsidP="003841D6">
      <w:pPr>
        <w:pStyle w:val="SingleTxtG"/>
        <w:rPr>
          <w:lang w:val="fr-FR"/>
        </w:rPr>
      </w:pPr>
      <w:r w:rsidRPr="008336BA">
        <w:rPr>
          <w:lang w:val="fr-FR"/>
        </w:rPr>
        <w:t>6.</w:t>
      </w:r>
      <w:r w:rsidRPr="008336BA">
        <w:rPr>
          <w:lang w:val="fr-FR"/>
        </w:rPr>
        <w:tab/>
        <w:t xml:space="preserve">Un nouveau </w:t>
      </w:r>
      <w:r w:rsidRPr="008336BA">
        <w:rPr>
          <w:shd w:val="clear" w:color="auto" w:fill="FFFFFF"/>
          <w:lang w:val="fr-FR"/>
        </w:rPr>
        <w:t xml:space="preserve">projet de loi portant modification de la loi relative au Médiateur </w:t>
      </w:r>
      <w:r w:rsidRPr="008336BA">
        <w:rPr>
          <w:lang w:val="fr-FR"/>
        </w:rPr>
        <w:t xml:space="preserve">a été déposé ; la procédure d’adoption reprendra dès que le Ministre de la justice aura donné son accord sur les questions de politique générale. Le projet de loi prévoit la nomination par proclamation du Médiateur et de son adjoint dans le Journal officiel. Il recommande également de créer un Bureau du Médiateur au sein de la fonction publique. Celui-ci sera chargé des services de soutien administratif et financier et des questions connexes du Bureau, et assistera le Médiateur dans l’exercice de son mandat, de ses fonctions et de ses devoirs tels que prévus dans la Constitution, le projet de loi ou toute autre loi. Il sera composé du Médiateur, de ses adjoints, y compris le Défenseur des enfants, et de fonctionnaires, dont certains seront chargés d’enquêter sur les plaintes. En octobre 2018, le Bureau du Médiateur a </w:t>
      </w:r>
      <w:r w:rsidRPr="00A42BD9">
        <w:rPr>
          <w:lang w:val="fr-FR"/>
        </w:rPr>
        <w:t>été réaccrédité avec</w:t>
      </w:r>
      <w:r w:rsidRPr="008336BA">
        <w:rPr>
          <w:lang w:val="fr-FR"/>
        </w:rPr>
        <w:t xml:space="preserve"> le statut « A », qui indique qu’il est pleinement conforme aux Principes de Paris.</w:t>
      </w:r>
    </w:p>
    <w:p w14:paraId="6D36BCC9" w14:textId="4D3A7F9B" w:rsidR="00F411AD" w:rsidRPr="00917362" w:rsidRDefault="00F411AD" w:rsidP="0085590E">
      <w:pPr>
        <w:pStyle w:val="H1G"/>
        <w:rPr>
          <w:lang w:val="fr-FR"/>
        </w:rPr>
      </w:pPr>
      <w:r w:rsidRPr="00917362">
        <w:rPr>
          <w:lang w:val="fr-FR"/>
        </w:rPr>
        <w:lastRenderedPageBreak/>
        <w:tab/>
      </w:r>
      <w:r w:rsidRPr="00917362">
        <w:rPr>
          <w:lang w:val="fr-FR"/>
        </w:rPr>
        <w:tab/>
      </w:r>
      <w:r w:rsidRPr="00917362">
        <w:rPr>
          <w:bCs/>
          <w:lang w:val="fr-FR"/>
        </w:rPr>
        <w:t>Non-discrimination (réponse aux recommandations n</w:t>
      </w:r>
      <w:r w:rsidRPr="00917362">
        <w:rPr>
          <w:bCs/>
          <w:vertAlign w:val="superscript"/>
          <w:lang w:val="fr-FR"/>
        </w:rPr>
        <w:t>os</w:t>
      </w:r>
      <w:r w:rsidR="00585CB0">
        <w:rPr>
          <w:bCs/>
          <w:lang w:val="fr-FR"/>
        </w:rPr>
        <w:t> </w:t>
      </w:r>
      <w:r w:rsidRPr="00917362">
        <w:rPr>
          <w:bCs/>
          <w:lang w:val="fr-FR"/>
        </w:rPr>
        <w:t>9 et 10)</w:t>
      </w:r>
      <w:bookmarkStart w:id="7" w:name="_Toc103952575"/>
      <w:bookmarkEnd w:id="7"/>
    </w:p>
    <w:p w14:paraId="67F56FA4" w14:textId="77777777" w:rsidR="00F411AD" w:rsidRPr="00917362" w:rsidRDefault="00F411AD" w:rsidP="0085590E">
      <w:pPr>
        <w:pStyle w:val="H23G"/>
        <w:rPr>
          <w:lang w:val="fr-FR"/>
        </w:rPr>
      </w:pPr>
      <w:r w:rsidRPr="00917362">
        <w:rPr>
          <w:lang w:val="fr-FR"/>
        </w:rPr>
        <w:tab/>
      </w:r>
      <w:r w:rsidRPr="00917362">
        <w:rPr>
          <w:lang w:val="fr-FR"/>
        </w:rPr>
        <w:tab/>
        <w:t xml:space="preserve">Succession </w:t>
      </w:r>
      <w:r w:rsidRPr="00CD7523">
        <w:rPr>
          <w:i/>
          <w:iCs/>
          <w:lang w:val="fr-FR"/>
        </w:rPr>
        <w:t>ab intestat</w:t>
      </w:r>
    </w:p>
    <w:p w14:paraId="4DC8D3E6" w14:textId="77777777" w:rsidR="00F411AD" w:rsidRPr="00917362" w:rsidRDefault="00F411AD" w:rsidP="003841D6">
      <w:pPr>
        <w:pStyle w:val="SingleTxtG"/>
        <w:rPr>
          <w:lang w:val="fr-FR"/>
        </w:rPr>
      </w:pPr>
      <w:r w:rsidRPr="00917362">
        <w:rPr>
          <w:lang w:val="fr-FR"/>
        </w:rPr>
        <w:t>7.</w:t>
      </w:r>
      <w:r w:rsidRPr="00917362">
        <w:rPr>
          <w:lang w:val="fr-FR"/>
        </w:rPr>
        <w:tab/>
        <w:t>Le Ministère de la justice, par l</w:t>
      </w:r>
      <w:r>
        <w:rPr>
          <w:lang w:val="fr-FR"/>
        </w:rPr>
        <w:t>’</w:t>
      </w:r>
      <w:r w:rsidRPr="00917362">
        <w:rPr>
          <w:lang w:val="fr-FR"/>
        </w:rPr>
        <w:t>intermédiaire de la Présidente de la Haute Cour, mène actuellement des consultations sur l</w:t>
      </w:r>
      <w:r>
        <w:rPr>
          <w:lang w:val="fr-FR"/>
        </w:rPr>
        <w:t>’</w:t>
      </w:r>
      <w:r w:rsidRPr="00917362">
        <w:rPr>
          <w:lang w:val="fr-FR"/>
        </w:rPr>
        <w:t>adoption éventuelle d</w:t>
      </w:r>
      <w:r>
        <w:rPr>
          <w:lang w:val="fr-FR"/>
        </w:rPr>
        <w:t>’</w:t>
      </w:r>
      <w:r w:rsidRPr="00917362">
        <w:rPr>
          <w:lang w:val="fr-FR"/>
        </w:rPr>
        <w:t xml:space="preserve">un projet de loi sur les successions </w:t>
      </w:r>
      <w:r w:rsidRPr="00CD7523">
        <w:rPr>
          <w:i/>
          <w:iCs/>
          <w:lang w:val="fr-FR"/>
        </w:rPr>
        <w:t>ab intestat</w:t>
      </w:r>
      <w:r w:rsidRPr="00917362">
        <w:rPr>
          <w:lang w:val="fr-FR"/>
        </w:rPr>
        <w:t xml:space="preserve">, qui visera à résoudre plusieurs problèmes </w:t>
      </w:r>
      <w:r>
        <w:rPr>
          <w:lang w:val="fr-FR"/>
        </w:rPr>
        <w:t>pos</w:t>
      </w:r>
      <w:r w:rsidRPr="00917362">
        <w:rPr>
          <w:lang w:val="fr-FR"/>
        </w:rPr>
        <w:t>és par le régime actuel</w:t>
      </w:r>
      <w:r>
        <w:rPr>
          <w:lang w:val="fr-FR"/>
        </w:rPr>
        <w:t xml:space="preserve"> en la matière</w:t>
      </w:r>
      <w:r w:rsidRPr="00917362">
        <w:rPr>
          <w:lang w:val="fr-FR"/>
        </w:rPr>
        <w:t>.</w:t>
      </w:r>
    </w:p>
    <w:p w14:paraId="2C75F8EB" w14:textId="77777777" w:rsidR="00F411AD" w:rsidRPr="00917362" w:rsidRDefault="00F411AD" w:rsidP="0085590E">
      <w:pPr>
        <w:pStyle w:val="H23G"/>
        <w:rPr>
          <w:lang w:val="fr-FR"/>
        </w:rPr>
      </w:pPr>
      <w:r w:rsidRPr="00917362">
        <w:rPr>
          <w:lang w:val="fr-FR"/>
        </w:rPr>
        <w:tab/>
      </w:r>
      <w:r w:rsidRPr="00917362">
        <w:rPr>
          <w:lang w:val="fr-FR"/>
        </w:rPr>
        <w:tab/>
      </w:r>
      <w:r w:rsidRPr="00917362">
        <w:rPr>
          <w:bCs/>
          <w:lang w:val="fr-FR"/>
        </w:rPr>
        <w:t xml:space="preserve">Législation sur </w:t>
      </w:r>
      <w:r w:rsidRPr="0085590E">
        <w:rPr>
          <w:lang w:val="fr-FR"/>
        </w:rPr>
        <w:t>les</w:t>
      </w:r>
      <w:r w:rsidRPr="00917362">
        <w:rPr>
          <w:bCs/>
          <w:lang w:val="fr-FR"/>
        </w:rPr>
        <w:t xml:space="preserve"> crimes de haine</w:t>
      </w:r>
    </w:p>
    <w:p w14:paraId="44DB2B75" w14:textId="7CB25967" w:rsidR="00F411AD" w:rsidRPr="008336BA" w:rsidRDefault="00F411AD" w:rsidP="003841D6">
      <w:pPr>
        <w:pStyle w:val="SingleTxtG"/>
        <w:rPr>
          <w:b/>
          <w:lang w:val="fr-FR"/>
        </w:rPr>
      </w:pPr>
      <w:r w:rsidRPr="008336BA">
        <w:rPr>
          <w:lang w:val="fr-FR"/>
        </w:rPr>
        <w:t>8.</w:t>
      </w:r>
      <w:r w:rsidRPr="008336BA">
        <w:rPr>
          <w:lang w:val="fr-FR"/>
        </w:rPr>
        <w:tab/>
        <w:t>Selon le dernier rapport, la loi n</w:t>
      </w:r>
      <w:r w:rsidRPr="008336BA">
        <w:rPr>
          <w:vertAlign w:val="superscript"/>
          <w:lang w:val="fr-FR"/>
        </w:rPr>
        <w:t>o</w:t>
      </w:r>
      <w:r w:rsidR="00DA5294">
        <w:rPr>
          <w:lang w:val="fr-FR"/>
        </w:rPr>
        <w:t> </w:t>
      </w:r>
      <w:r w:rsidRPr="008336BA">
        <w:rPr>
          <w:lang w:val="fr-FR"/>
        </w:rPr>
        <w:t>26 de 1991 portant interdiction de la discrimination raciale, lu conjointement avec les articles</w:t>
      </w:r>
      <w:r w:rsidR="00DA5294">
        <w:rPr>
          <w:lang w:val="fr-FR"/>
        </w:rPr>
        <w:t> </w:t>
      </w:r>
      <w:r w:rsidRPr="008336BA">
        <w:rPr>
          <w:lang w:val="fr-FR"/>
        </w:rPr>
        <w:t xml:space="preserve">10 et 23 de la Constitution, demeure la principale loi </w:t>
      </w:r>
      <w:proofErr w:type="spellStart"/>
      <w:r w:rsidRPr="008336BA">
        <w:rPr>
          <w:lang w:val="fr-FR"/>
        </w:rPr>
        <w:t>antidiscrimination</w:t>
      </w:r>
      <w:proofErr w:type="spellEnd"/>
      <w:r w:rsidRPr="008336BA">
        <w:rPr>
          <w:lang w:val="fr-FR"/>
        </w:rPr>
        <w:t xml:space="preserve"> de l’État pour lutter contre toutes les formes de racisme. En </w:t>
      </w:r>
      <w:r>
        <w:rPr>
          <w:lang w:val="fr-FR"/>
        </w:rPr>
        <w:t>outre</w:t>
      </w:r>
      <w:r w:rsidRPr="008336BA">
        <w:rPr>
          <w:lang w:val="fr-FR"/>
        </w:rPr>
        <w:t>, il convient de mentionner que la Commission pour la réforme et le développement du droit, par l’intermédiaire du Ministère de la justice, a révisé 144</w:t>
      </w:r>
      <w:r w:rsidR="00A16C02">
        <w:rPr>
          <w:lang w:val="fr-FR"/>
        </w:rPr>
        <w:t> </w:t>
      </w:r>
      <w:r w:rsidRPr="008336BA">
        <w:rPr>
          <w:lang w:val="fr-FR"/>
        </w:rPr>
        <w:t xml:space="preserve">lois discriminatoires </w:t>
      </w:r>
      <w:r>
        <w:rPr>
          <w:lang w:val="fr-FR"/>
        </w:rPr>
        <w:t>auparavant destinées</w:t>
      </w:r>
      <w:r w:rsidRPr="008336BA">
        <w:rPr>
          <w:lang w:val="fr-FR"/>
        </w:rPr>
        <w:t xml:space="preserve"> à soutenir la politique et le programme de l’ancien régime d’apartheid. Cet exercice de révision et de réforme a abouti à la promulgation de la loi de 2018 portant abrogation des lois désuètes (loi n</w:t>
      </w:r>
      <w:r w:rsidRPr="008336BA">
        <w:rPr>
          <w:vertAlign w:val="superscript"/>
          <w:lang w:val="fr-FR"/>
        </w:rPr>
        <w:t>o</w:t>
      </w:r>
      <w:r w:rsidRPr="008336BA">
        <w:rPr>
          <w:lang w:val="fr-FR"/>
        </w:rPr>
        <w:t> 21 de 2018) qui est entrée en vigueur le 1</w:t>
      </w:r>
      <w:r w:rsidRPr="008336BA">
        <w:rPr>
          <w:vertAlign w:val="superscript"/>
          <w:lang w:val="fr-FR"/>
        </w:rPr>
        <w:t>er</w:t>
      </w:r>
      <w:r w:rsidRPr="00A16C02">
        <w:rPr>
          <w:lang w:val="fr-FR"/>
        </w:rPr>
        <w:t> </w:t>
      </w:r>
      <w:r w:rsidRPr="008336BA">
        <w:rPr>
          <w:lang w:val="fr-FR"/>
        </w:rPr>
        <w:t>mars 2018. Le Bureau du Médiateur élabore actuellement un projet de loi sur les discours de haine. Ce projet n’est pas encore finalisé, les parties prenantes doivent encore consulter la communauté juridique et les organismes publics.</w:t>
      </w:r>
    </w:p>
    <w:p w14:paraId="271F0A69" w14:textId="57E50CB9" w:rsidR="00F411AD" w:rsidRPr="008336BA" w:rsidRDefault="0085590E" w:rsidP="0085590E">
      <w:pPr>
        <w:pStyle w:val="H23G"/>
        <w:rPr>
          <w:lang w:val="fr-FR"/>
        </w:rPr>
      </w:pPr>
      <w:r>
        <w:rPr>
          <w:lang w:val="fr-FR"/>
        </w:rPr>
        <w:tab/>
      </w:r>
      <w:r w:rsidR="00F411AD" w:rsidRPr="008336BA">
        <w:rPr>
          <w:lang w:val="fr-FR"/>
        </w:rPr>
        <w:tab/>
      </w:r>
      <w:r w:rsidR="00F411AD" w:rsidRPr="0085590E">
        <w:rPr>
          <w:lang w:val="fr-FR"/>
        </w:rPr>
        <w:t>Infraction</w:t>
      </w:r>
      <w:r w:rsidR="00F411AD" w:rsidRPr="008336BA">
        <w:rPr>
          <w:bCs/>
          <w:lang w:val="fr-FR"/>
        </w:rPr>
        <w:t xml:space="preserve"> de sodomie et de relations homosexuelles prévue par la </w:t>
      </w:r>
      <w:proofErr w:type="spellStart"/>
      <w:r w:rsidR="00F411AD" w:rsidRPr="008336BA">
        <w:rPr>
          <w:bCs/>
          <w:i/>
          <w:iCs/>
          <w:lang w:val="fr-FR"/>
        </w:rPr>
        <w:t>common</w:t>
      </w:r>
      <w:proofErr w:type="spellEnd"/>
      <w:r w:rsidR="00F411AD" w:rsidRPr="008336BA">
        <w:rPr>
          <w:bCs/>
          <w:i/>
          <w:iCs/>
          <w:lang w:val="fr-FR"/>
        </w:rPr>
        <w:t xml:space="preserve"> </w:t>
      </w:r>
      <w:proofErr w:type="spellStart"/>
      <w:r w:rsidR="00F411AD" w:rsidRPr="008336BA">
        <w:rPr>
          <w:bCs/>
          <w:i/>
          <w:iCs/>
          <w:lang w:val="fr-FR"/>
        </w:rPr>
        <w:t>law</w:t>
      </w:r>
      <w:proofErr w:type="spellEnd"/>
    </w:p>
    <w:p w14:paraId="6CDF2EFD" w14:textId="41E8425A" w:rsidR="00F411AD" w:rsidRPr="008336BA" w:rsidRDefault="00F411AD" w:rsidP="003841D6">
      <w:pPr>
        <w:pStyle w:val="SingleTxtG"/>
        <w:rPr>
          <w:b/>
          <w:lang w:val="fr-FR"/>
        </w:rPr>
      </w:pPr>
      <w:r w:rsidRPr="008336BA">
        <w:rPr>
          <w:lang w:val="fr-FR"/>
        </w:rPr>
        <w:t>9.</w:t>
      </w:r>
      <w:r w:rsidRPr="008336BA">
        <w:rPr>
          <w:lang w:val="fr-FR"/>
        </w:rPr>
        <w:tab/>
        <w:t xml:space="preserve">Les lois </w:t>
      </w:r>
      <w:proofErr w:type="spellStart"/>
      <w:r w:rsidRPr="008336BA">
        <w:rPr>
          <w:lang w:val="fr-FR"/>
        </w:rPr>
        <w:t>antidiscrimination</w:t>
      </w:r>
      <w:proofErr w:type="spellEnd"/>
      <w:r w:rsidRPr="008336BA">
        <w:rPr>
          <w:lang w:val="fr-FR"/>
        </w:rPr>
        <w:t xml:space="preserve"> s’appliquent à toutes les personnes, quelle que soit leur orientation sexuelle. La Commission pour la réforme et le développement du droit a entamé le processus de révision de la loi qui criminalise la sodomie, une pratique qui n’a fait l’objet d’aucune poursuite depuis l’indépendance. La Namibie garantit la protection de tous les citoyens, quelle que soit leur orientation sexuelle. Le Conseil des ministres a approuvé le plan d’action national pour les droits de l’homme élaboré par le Bureau du Médiateur, qui prend en compte les questions LGBTI. L</w:t>
      </w:r>
      <w:r>
        <w:rPr>
          <w:lang w:val="fr-FR"/>
        </w:rPr>
        <w:t xml:space="preserve">es personnes </w:t>
      </w:r>
      <w:r w:rsidRPr="008336BA">
        <w:rPr>
          <w:lang w:val="fr-FR"/>
        </w:rPr>
        <w:t>LGBTI s</w:t>
      </w:r>
      <w:r>
        <w:rPr>
          <w:lang w:val="fr-FR"/>
        </w:rPr>
        <w:t>on</w:t>
      </w:r>
      <w:r w:rsidRPr="008336BA">
        <w:rPr>
          <w:lang w:val="fr-FR"/>
        </w:rPr>
        <w:t>t également protégée</w:t>
      </w:r>
      <w:r>
        <w:rPr>
          <w:lang w:val="fr-FR"/>
        </w:rPr>
        <w:t>s</w:t>
      </w:r>
      <w:r w:rsidRPr="008336BA">
        <w:rPr>
          <w:lang w:val="fr-FR"/>
        </w:rPr>
        <w:t xml:space="preserve"> par la Constitution (chap</w:t>
      </w:r>
      <w:r w:rsidR="00A16C02">
        <w:rPr>
          <w:lang w:val="fr-FR"/>
        </w:rPr>
        <w:t>. </w:t>
      </w:r>
      <w:r w:rsidRPr="008336BA">
        <w:rPr>
          <w:lang w:val="fr-FR"/>
        </w:rPr>
        <w:t>3, art. 10).</w:t>
      </w:r>
    </w:p>
    <w:p w14:paraId="491A9FBD" w14:textId="7825F1DE" w:rsidR="00F411AD" w:rsidRPr="008336BA" w:rsidRDefault="00F411AD" w:rsidP="00F82C52">
      <w:pPr>
        <w:pStyle w:val="H23G"/>
        <w:rPr>
          <w:lang w:val="fr-FR"/>
        </w:rPr>
      </w:pPr>
      <w:r w:rsidRPr="008336BA">
        <w:rPr>
          <w:lang w:val="fr-FR"/>
        </w:rPr>
        <w:tab/>
      </w:r>
      <w:r w:rsidRPr="008336BA">
        <w:rPr>
          <w:lang w:val="fr-FR"/>
        </w:rPr>
        <w:tab/>
      </w:r>
      <w:r w:rsidRPr="008336BA">
        <w:rPr>
          <w:bCs/>
          <w:lang w:val="fr-FR"/>
        </w:rPr>
        <w:t>Personnes séropositives pour le VIH</w:t>
      </w:r>
    </w:p>
    <w:p w14:paraId="1D6EEB02" w14:textId="51DA3175" w:rsidR="00F411AD" w:rsidRPr="008336BA" w:rsidRDefault="00F411AD" w:rsidP="003841D6">
      <w:pPr>
        <w:pStyle w:val="SingleTxtG"/>
        <w:rPr>
          <w:b/>
          <w:u w:val="single"/>
          <w:lang w:val="fr-FR"/>
        </w:rPr>
      </w:pPr>
      <w:r w:rsidRPr="008336BA">
        <w:rPr>
          <w:lang w:val="fr-FR"/>
        </w:rPr>
        <w:t>10.</w:t>
      </w:r>
      <w:r w:rsidRPr="008336BA">
        <w:rPr>
          <w:lang w:val="fr-FR"/>
        </w:rPr>
        <w:tab/>
        <w:t xml:space="preserve">La Constitution garantit l’égalité des droits et des libertés à toutes les personnes et interdit toute forme de discrimination. Le Gouvernement a fait de la lutte contre le VIH/sida une priorité nationale et offre à tous un accès égal aux établissements de soins publics. Il a également mis en place, par l’intermédiaire du Ministère de la santé et des services sociaux, un vaste programme de sensibilisation au VIH/sida qui vise à informer et à conseiller les mères et les couples séropositifs. Le Gouvernement a </w:t>
      </w:r>
      <w:r>
        <w:rPr>
          <w:lang w:val="fr-FR"/>
        </w:rPr>
        <w:t>fait</w:t>
      </w:r>
      <w:r w:rsidRPr="008336BA">
        <w:rPr>
          <w:lang w:val="fr-FR"/>
        </w:rPr>
        <w:t xml:space="preserve"> des progrès sensibles </w:t>
      </w:r>
      <w:r>
        <w:rPr>
          <w:lang w:val="fr-FR"/>
        </w:rPr>
        <w:t xml:space="preserve">en ce qui </w:t>
      </w:r>
      <w:r w:rsidRPr="008336BA">
        <w:rPr>
          <w:lang w:val="fr-FR"/>
        </w:rPr>
        <w:t>concern</w:t>
      </w:r>
      <w:r>
        <w:rPr>
          <w:lang w:val="fr-FR"/>
        </w:rPr>
        <w:t>e</w:t>
      </w:r>
      <w:r w:rsidRPr="008336BA">
        <w:rPr>
          <w:lang w:val="fr-FR"/>
        </w:rPr>
        <w:t xml:space="preserve"> les services de prévention de la transmission mère-enfant, qui ont été étendus. À ce jour, ces services sont disponibles dans environ 96</w:t>
      </w:r>
      <w:r w:rsidR="00A16C02">
        <w:rPr>
          <w:lang w:val="fr-FR"/>
        </w:rPr>
        <w:t> </w:t>
      </w:r>
      <w:r w:rsidRPr="008336BA">
        <w:rPr>
          <w:lang w:val="fr-FR"/>
        </w:rPr>
        <w:t xml:space="preserve">% des établissements de soins du pays. </w:t>
      </w:r>
    </w:p>
    <w:p w14:paraId="433A5AEE" w14:textId="64E769B4" w:rsidR="00F411AD" w:rsidRPr="008336BA" w:rsidRDefault="00F411AD" w:rsidP="003841D6">
      <w:pPr>
        <w:pStyle w:val="SingleTxtG"/>
        <w:rPr>
          <w:lang w:val="fr-FR"/>
        </w:rPr>
      </w:pPr>
      <w:r w:rsidRPr="008336BA">
        <w:rPr>
          <w:lang w:val="fr-FR"/>
        </w:rPr>
        <w:t>11.</w:t>
      </w:r>
      <w:r w:rsidRPr="008336BA">
        <w:rPr>
          <w:lang w:val="fr-FR"/>
        </w:rPr>
        <w:tab/>
        <w:t>Le Ministère de la santé et des services sociaux a mis en place un cadre stratégique de lutte contre le VIH/sida en Namibie pour la période allant de 2017-2018 à 2021-2022. Ce</w:t>
      </w:r>
      <w:r w:rsidR="00A16C02">
        <w:rPr>
          <w:lang w:val="fr-FR"/>
        </w:rPr>
        <w:t> </w:t>
      </w:r>
      <w:r w:rsidRPr="008336BA">
        <w:rPr>
          <w:lang w:val="fr-FR"/>
        </w:rPr>
        <w:t xml:space="preserve">troisième cadre stratégique de lutte contre le VIH/sida mis en œuvre en Namibie s’appuie sur une logique d’investissements stratégiques consistant à identifier les populations, les services et les sites qui permettront </w:t>
      </w:r>
      <w:r>
        <w:rPr>
          <w:lang w:val="fr-FR"/>
        </w:rPr>
        <w:t>à des</w:t>
      </w:r>
      <w:r w:rsidRPr="008336BA">
        <w:rPr>
          <w:lang w:val="fr-FR"/>
        </w:rPr>
        <w:t xml:space="preserve"> programmes élargis de toucher le plus grand nombre de personnes possible et d’avoir un impact maximum. Des informations sur le VIH/sida, mais aussi des services de dépistage, de prévention, de traitement et de soins très efficaces sont proposés en priorité aux travailleuses du sexe. En outre, les soignants ont été formés pour soigner les travailleurs et travailleuses du sexe et les autres populations à haut risque sans porter de jugement.</w:t>
      </w:r>
    </w:p>
    <w:p w14:paraId="30BF46EF" w14:textId="5CE5E824" w:rsidR="00F411AD" w:rsidRPr="008336BA" w:rsidRDefault="00F411AD" w:rsidP="003841D6">
      <w:pPr>
        <w:pStyle w:val="SingleTxtG"/>
        <w:rPr>
          <w:lang w:val="fr-FR"/>
        </w:rPr>
      </w:pPr>
      <w:r w:rsidRPr="008336BA">
        <w:rPr>
          <w:lang w:val="fr-FR"/>
        </w:rPr>
        <w:t>12.</w:t>
      </w:r>
      <w:r w:rsidRPr="008336BA">
        <w:rPr>
          <w:lang w:val="fr-FR"/>
        </w:rPr>
        <w:tab/>
        <w:t xml:space="preserve">Selon l’étude d’impact du VIH sur la population namibienne (NAMPHIA) réalisée en 2017, l’action de la Namibie a permis d’obtenir des avancées </w:t>
      </w:r>
      <w:r>
        <w:rPr>
          <w:lang w:val="fr-FR"/>
        </w:rPr>
        <w:t>considérables</w:t>
      </w:r>
      <w:r w:rsidRPr="008336BA">
        <w:rPr>
          <w:lang w:val="fr-FR"/>
        </w:rPr>
        <w:t xml:space="preserve"> dans la réalisation des objectifs d’ONUSIDA. Concernant les femmes, elle a atteint la cible de traitement 90</w:t>
      </w:r>
      <w:r w:rsidR="00572CAC">
        <w:rPr>
          <w:lang w:val="fr-FR"/>
        </w:rPr>
        <w:noBreakHyphen/>
      </w:r>
      <w:r w:rsidRPr="008336BA">
        <w:rPr>
          <w:lang w:val="fr-FR"/>
        </w:rPr>
        <w:t>90</w:t>
      </w:r>
      <w:r w:rsidR="00572CAC">
        <w:rPr>
          <w:lang w:val="fr-FR"/>
        </w:rPr>
        <w:noBreakHyphen/>
      </w:r>
      <w:r w:rsidRPr="008336BA">
        <w:rPr>
          <w:lang w:val="fr-FR"/>
        </w:rPr>
        <w:t xml:space="preserve">90 du VIH/sida et s’efforce d’atteindre la cible 95-95-95. La Namibie, avec le soutien de ses partenaires de développement, a fait des progrès significatifs dans la lutte contre le VIH et le sida. Cependant, certaines barrières socioculturelles, politiques et juridiques empêchent encore certains groupes de population à risque d’avoir accès aux services et de </w:t>
      </w:r>
      <w:r w:rsidRPr="008336BA">
        <w:rPr>
          <w:lang w:val="fr-FR"/>
        </w:rPr>
        <w:lastRenderedPageBreak/>
        <w:t xml:space="preserve">les utiliser. Le Ministère de la santé et des services sociaux a mis en place un groupe de travail technique sur les populations à risque dans le cadre du mécanisme de coordination pour le VIH/sida, conformément au cadre stratégique national. Cette </w:t>
      </w:r>
      <w:proofErr w:type="spellStart"/>
      <w:r w:rsidRPr="008336BA">
        <w:rPr>
          <w:lang w:val="fr-FR"/>
        </w:rPr>
        <w:t>plateforme</w:t>
      </w:r>
      <w:proofErr w:type="spellEnd"/>
      <w:r w:rsidRPr="008336BA">
        <w:rPr>
          <w:lang w:val="fr-FR"/>
        </w:rPr>
        <w:t xml:space="preserve"> permet de partager des informations nationales et programmatiques sur les programmes destinés aux populations directement concernées. Le Ministère de la santé et des services sociaux travaille en étroite collaboration avec la Society for Family Health (SFH), dont l’un des programmes vient compléter l’action du Ministère en matière de prévention, de soins et de traitement du VIH parmi les populations à risque, à savoir les travailleuses du sexe, les</w:t>
      </w:r>
      <w:r w:rsidRPr="008336BA">
        <w:rPr>
          <w:shd w:val="clear" w:color="auto" w:fill="FFFFFF"/>
          <w:lang w:val="fr-FR"/>
        </w:rPr>
        <w:t xml:space="preserve"> hommes ayant des rapports sexuels avec d’autres hommes</w:t>
      </w:r>
      <w:r w:rsidRPr="008336BA">
        <w:rPr>
          <w:lang w:val="fr-FR"/>
        </w:rPr>
        <w:t xml:space="preserve"> (HSH) et les personnes transgenres. </w:t>
      </w:r>
    </w:p>
    <w:p w14:paraId="35111CEF" w14:textId="28F956D1" w:rsidR="00F411AD" w:rsidRPr="008336BA" w:rsidRDefault="00F411AD" w:rsidP="003841D6">
      <w:pPr>
        <w:pStyle w:val="SingleTxtG"/>
        <w:rPr>
          <w:lang w:val="fr-FR"/>
        </w:rPr>
      </w:pPr>
      <w:r w:rsidRPr="008336BA">
        <w:rPr>
          <w:lang w:val="fr-FR"/>
        </w:rPr>
        <w:t>13.</w:t>
      </w:r>
      <w:r w:rsidRPr="008336BA">
        <w:rPr>
          <w:lang w:val="fr-FR"/>
        </w:rPr>
        <w:tab/>
        <w:t>Afin de remédier à la pénurie de compétences dans la lutte contre le VIH/sida, le Gouvernement a demandé aux établissements d’enseignement supérieur d’introduire des cours spécifiques visant à augmenter le nombre de professionnels de santé qualifiés. À ce</w:t>
      </w:r>
      <w:r w:rsidR="00572CAC">
        <w:rPr>
          <w:lang w:val="fr-FR"/>
        </w:rPr>
        <w:t>tte</w:t>
      </w:r>
      <w:r w:rsidRPr="008336BA">
        <w:rPr>
          <w:lang w:val="fr-FR"/>
        </w:rPr>
        <w:t xml:space="preserve"> fin, l’université de Namibie et l’université internationale de gestion proposent des cours sur l’éducation et la gestion du VIH/sida ainsi que des études sur la santé et le bien-être. La</w:t>
      </w:r>
      <w:r w:rsidR="00572CAC">
        <w:rPr>
          <w:lang w:val="fr-FR"/>
        </w:rPr>
        <w:t> </w:t>
      </w:r>
      <w:r w:rsidRPr="008336BA">
        <w:rPr>
          <w:lang w:val="fr-FR"/>
        </w:rPr>
        <w:t>politique sectorielle sur le VIH/sida applicable aux forces armées n’autorise aucune discrimination fondée sur le statut VIH.</w:t>
      </w:r>
    </w:p>
    <w:p w14:paraId="6C8FDC0E" w14:textId="77777777" w:rsidR="00F411AD" w:rsidRPr="008336BA" w:rsidRDefault="00F411AD" w:rsidP="00F82C52">
      <w:pPr>
        <w:pStyle w:val="H23G"/>
        <w:rPr>
          <w:lang w:val="fr-FR"/>
        </w:rPr>
      </w:pPr>
      <w:bookmarkStart w:id="8" w:name="_Hlk59607088"/>
      <w:r w:rsidRPr="008336BA">
        <w:rPr>
          <w:lang w:val="fr-FR"/>
        </w:rPr>
        <w:tab/>
      </w:r>
      <w:r w:rsidRPr="008336BA">
        <w:rPr>
          <w:lang w:val="fr-FR"/>
        </w:rPr>
        <w:tab/>
        <w:t>Personnes handicapées</w:t>
      </w:r>
    </w:p>
    <w:bookmarkEnd w:id="8"/>
    <w:p w14:paraId="65FA001E" w14:textId="41C9A6F6" w:rsidR="00F411AD" w:rsidRPr="008336BA" w:rsidRDefault="00F411AD" w:rsidP="003841D6">
      <w:pPr>
        <w:pStyle w:val="SingleTxtG"/>
        <w:rPr>
          <w:lang w:val="fr-FR"/>
        </w:rPr>
      </w:pPr>
      <w:r w:rsidRPr="008336BA">
        <w:rPr>
          <w:lang w:val="fr-FR"/>
        </w:rPr>
        <w:t>14.</w:t>
      </w:r>
      <w:r w:rsidRPr="008336BA">
        <w:rPr>
          <w:lang w:val="fr-FR"/>
        </w:rPr>
        <w:tab/>
        <w:t xml:space="preserve">L’État partie a signé la Convention des Nations </w:t>
      </w:r>
      <w:r w:rsidR="00572CAC">
        <w:rPr>
          <w:lang w:val="fr-FR"/>
        </w:rPr>
        <w:t>U</w:t>
      </w:r>
      <w:r w:rsidRPr="008336BA">
        <w:rPr>
          <w:lang w:val="fr-FR"/>
        </w:rPr>
        <w:t>nies relative aux droits des personnes handicapées le 25</w:t>
      </w:r>
      <w:r w:rsidR="00572CAC">
        <w:rPr>
          <w:lang w:val="fr-FR"/>
        </w:rPr>
        <w:t> </w:t>
      </w:r>
      <w:r w:rsidRPr="008336BA">
        <w:rPr>
          <w:lang w:val="fr-FR"/>
        </w:rPr>
        <w:t>avril 2007 et l’a ratifiée (y compris le protocole facultatif) le 4</w:t>
      </w:r>
      <w:r w:rsidR="00572CAC">
        <w:rPr>
          <w:lang w:val="fr-FR"/>
        </w:rPr>
        <w:t> </w:t>
      </w:r>
      <w:r w:rsidRPr="008336BA">
        <w:rPr>
          <w:lang w:val="fr-FR"/>
        </w:rPr>
        <w:t>décembre 2007. La Namibie a approuvé le Plan d’action de la Décennie africaine pour les personnes handicapées en 2005 et son cadre juridique et politique en matière d’égalité et de non-discrimination est pleinement conforme à l’article</w:t>
      </w:r>
      <w:r w:rsidR="00672B20">
        <w:rPr>
          <w:lang w:val="fr-FR"/>
        </w:rPr>
        <w:t> </w:t>
      </w:r>
      <w:r w:rsidRPr="008336BA">
        <w:rPr>
          <w:lang w:val="fr-FR"/>
        </w:rPr>
        <w:t>5 de la Convention. Les personnes handicapées peuvent invoquer la loi pour protéger et faire valoir leurs intérêts sur un pied d’égalité avec les autres.</w:t>
      </w:r>
    </w:p>
    <w:p w14:paraId="42E362A1" w14:textId="77777777" w:rsidR="00F411AD" w:rsidRPr="008336BA" w:rsidRDefault="00F411AD" w:rsidP="003841D6">
      <w:pPr>
        <w:pStyle w:val="SingleTxtG"/>
        <w:rPr>
          <w:lang w:val="fr-FR"/>
        </w:rPr>
      </w:pPr>
      <w:r w:rsidRPr="008336BA">
        <w:rPr>
          <w:lang w:val="fr-FR"/>
        </w:rPr>
        <w:t>15.</w:t>
      </w:r>
      <w:r w:rsidRPr="008336BA">
        <w:rPr>
          <w:lang w:val="fr-FR"/>
        </w:rPr>
        <w:tab/>
        <w:t xml:space="preserve">On trouvera dans le tableau ci-dessous des statistiques désagrégées sur les personnes handicapées employées dans différents secteurs en 2015-2018, </w:t>
      </w:r>
      <w:r>
        <w:rPr>
          <w:lang w:val="fr-FR"/>
        </w:rPr>
        <w:t xml:space="preserve">qui ont été </w:t>
      </w:r>
      <w:r w:rsidRPr="008336BA">
        <w:rPr>
          <w:lang w:val="fr-FR"/>
        </w:rPr>
        <w:t>fournies par le Bureau du Commissaire à l’équité. Les données pour la période 2018-2020 ne sont pas disponibles.</w:t>
      </w:r>
    </w:p>
    <w:p w14:paraId="752A5BD5" w14:textId="37060147" w:rsidR="00F411AD" w:rsidRDefault="00F411AD" w:rsidP="00F82C52">
      <w:pPr>
        <w:pStyle w:val="Titre1"/>
        <w:spacing w:after="120"/>
        <w:rPr>
          <w:b/>
          <w:bCs/>
          <w:lang w:val="fr-FR"/>
        </w:rPr>
      </w:pPr>
      <w:r w:rsidRPr="008336BA">
        <w:rPr>
          <w:lang w:val="fr-FR"/>
        </w:rPr>
        <w:t>Tableau 1</w:t>
      </w:r>
      <w:r w:rsidR="00F82C52">
        <w:rPr>
          <w:lang w:val="fr-FR"/>
        </w:rPr>
        <w:t xml:space="preserve"> </w:t>
      </w:r>
      <w:r w:rsidR="00F82C52">
        <w:rPr>
          <w:lang w:val="fr-FR"/>
        </w:rPr>
        <w:br/>
      </w:r>
      <w:r w:rsidRPr="008336BA">
        <w:rPr>
          <w:b/>
          <w:bCs/>
          <w:lang w:val="fr-FR"/>
        </w:rPr>
        <w:t xml:space="preserve">Statistiques des personnes handicapées employées </w:t>
      </w:r>
      <w:r w:rsidR="00F82C52">
        <w:rPr>
          <w:b/>
          <w:bCs/>
          <w:lang w:val="fr-FR"/>
        </w:rPr>
        <w:br/>
      </w:r>
      <w:r w:rsidRPr="008336BA">
        <w:rPr>
          <w:b/>
          <w:bCs/>
          <w:lang w:val="fr-FR"/>
        </w:rPr>
        <w:t>dans différents secteurs en 2015-2018</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460"/>
        <w:gridCol w:w="461"/>
        <w:gridCol w:w="460"/>
        <w:gridCol w:w="461"/>
        <w:gridCol w:w="460"/>
        <w:gridCol w:w="461"/>
        <w:gridCol w:w="460"/>
        <w:gridCol w:w="461"/>
      </w:tblGrid>
      <w:tr w:rsidR="00F82C52" w:rsidRPr="000D57AF" w14:paraId="32535E43" w14:textId="77777777" w:rsidTr="00080BF7">
        <w:trPr>
          <w:cantSplit/>
          <w:trHeight w:val="240"/>
          <w:tblHeader/>
        </w:trPr>
        <w:tc>
          <w:tcPr>
            <w:tcW w:w="3686" w:type="dxa"/>
            <w:vMerge w:val="restart"/>
            <w:tcBorders>
              <w:top w:val="single" w:sz="4" w:space="0" w:color="auto"/>
              <w:bottom w:val="single" w:sz="12" w:space="0" w:color="auto"/>
            </w:tcBorders>
            <w:shd w:val="clear" w:color="auto" w:fill="auto"/>
            <w:vAlign w:val="bottom"/>
          </w:tcPr>
          <w:p w14:paraId="6E08AE18" w14:textId="4430E8D7" w:rsidR="00F82C52" w:rsidRPr="000D57AF" w:rsidRDefault="00F82C52" w:rsidP="00080BF7">
            <w:pPr>
              <w:spacing w:before="80" w:after="80" w:line="200" w:lineRule="exact"/>
              <w:rPr>
                <w:i/>
                <w:sz w:val="16"/>
                <w:lang w:val="en-GB"/>
              </w:rPr>
            </w:pPr>
            <w:r w:rsidRPr="000D57AF">
              <w:rPr>
                <w:i/>
                <w:iCs/>
                <w:sz w:val="16"/>
              </w:rPr>
              <w:t>Sect</w:t>
            </w:r>
            <w:r>
              <w:rPr>
                <w:i/>
                <w:iCs/>
                <w:sz w:val="16"/>
              </w:rPr>
              <w:t>eu</w:t>
            </w:r>
            <w:r w:rsidRPr="000D57AF">
              <w:rPr>
                <w:i/>
                <w:iCs/>
                <w:sz w:val="16"/>
              </w:rPr>
              <w:t>r</w:t>
            </w:r>
          </w:p>
        </w:tc>
        <w:tc>
          <w:tcPr>
            <w:tcW w:w="921" w:type="dxa"/>
            <w:gridSpan w:val="2"/>
            <w:tcBorders>
              <w:top w:val="single" w:sz="4" w:space="0" w:color="auto"/>
              <w:bottom w:val="single" w:sz="4" w:space="0" w:color="auto"/>
              <w:right w:val="single" w:sz="24" w:space="0" w:color="FFFFFF" w:themeColor="background1"/>
            </w:tcBorders>
            <w:shd w:val="clear" w:color="auto" w:fill="auto"/>
            <w:vAlign w:val="bottom"/>
          </w:tcPr>
          <w:p w14:paraId="5E0BB3A5" w14:textId="77777777" w:rsidR="00F82C52" w:rsidRPr="000D57AF" w:rsidRDefault="00F82C52" w:rsidP="00080BF7">
            <w:pPr>
              <w:spacing w:before="80" w:after="80" w:line="200" w:lineRule="exact"/>
              <w:ind w:left="113"/>
              <w:jc w:val="center"/>
              <w:rPr>
                <w:i/>
                <w:sz w:val="16"/>
                <w:lang w:val="en-GB"/>
              </w:rPr>
            </w:pPr>
            <w:r w:rsidRPr="000D57AF">
              <w:rPr>
                <w:i/>
                <w:iCs/>
                <w:sz w:val="16"/>
              </w:rPr>
              <w:t>2014</w:t>
            </w:r>
            <w:r>
              <w:rPr>
                <w:i/>
                <w:iCs/>
                <w:sz w:val="16"/>
              </w:rPr>
              <w:t>-</w:t>
            </w:r>
            <w:r w:rsidRPr="000D57AF">
              <w:rPr>
                <w:i/>
                <w:iCs/>
                <w:sz w:val="16"/>
              </w:rPr>
              <w:t>2015</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F7B48F" w14:textId="77777777" w:rsidR="00F82C52" w:rsidRPr="000D57AF" w:rsidRDefault="00F82C52" w:rsidP="00080BF7">
            <w:pPr>
              <w:spacing w:before="80" w:after="80" w:line="200" w:lineRule="exact"/>
              <w:ind w:left="113"/>
              <w:jc w:val="center"/>
              <w:rPr>
                <w:i/>
                <w:sz w:val="16"/>
                <w:lang w:val="en-GB"/>
              </w:rPr>
            </w:pPr>
            <w:r w:rsidRPr="000D57AF">
              <w:rPr>
                <w:i/>
                <w:iCs/>
                <w:sz w:val="16"/>
              </w:rPr>
              <w:t>2015</w:t>
            </w:r>
            <w:r>
              <w:rPr>
                <w:i/>
                <w:iCs/>
                <w:sz w:val="16"/>
              </w:rPr>
              <w:t>-</w:t>
            </w:r>
            <w:r w:rsidRPr="000D57AF">
              <w:rPr>
                <w:i/>
                <w:iCs/>
                <w:sz w:val="16"/>
              </w:rPr>
              <w:t>2016</w:t>
            </w:r>
          </w:p>
        </w:tc>
        <w:tc>
          <w:tcPr>
            <w:tcW w:w="92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D68FD8" w14:textId="77777777" w:rsidR="00F82C52" w:rsidRPr="000D57AF" w:rsidRDefault="00F82C52" w:rsidP="00080BF7">
            <w:pPr>
              <w:spacing w:before="80" w:after="80" w:line="200" w:lineRule="exact"/>
              <w:ind w:left="113"/>
              <w:jc w:val="center"/>
              <w:rPr>
                <w:i/>
                <w:sz w:val="16"/>
                <w:lang w:val="en-GB"/>
              </w:rPr>
            </w:pPr>
            <w:r w:rsidRPr="000D57AF">
              <w:rPr>
                <w:i/>
                <w:iCs/>
                <w:sz w:val="16"/>
              </w:rPr>
              <w:t>2016</w:t>
            </w:r>
            <w:r>
              <w:rPr>
                <w:i/>
                <w:iCs/>
                <w:sz w:val="16"/>
              </w:rPr>
              <w:t>-</w:t>
            </w:r>
            <w:r w:rsidRPr="000D57AF">
              <w:rPr>
                <w:i/>
                <w:iCs/>
                <w:sz w:val="16"/>
              </w:rPr>
              <w:t>2017</w:t>
            </w:r>
          </w:p>
        </w:tc>
        <w:tc>
          <w:tcPr>
            <w:tcW w:w="921" w:type="dxa"/>
            <w:gridSpan w:val="2"/>
            <w:tcBorders>
              <w:top w:val="single" w:sz="4" w:space="0" w:color="auto"/>
              <w:left w:val="single" w:sz="24" w:space="0" w:color="FFFFFF" w:themeColor="background1"/>
              <w:bottom w:val="single" w:sz="4" w:space="0" w:color="auto"/>
            </w:tcBorders>
            <w:shd w:val="clear" w:color="auto" w:fill="auto"/>
            <w:vAlign w:val="bottom"/>
          </w:tcPr>
          <w:p w14:paraId="4059064C" w14:textId="77777777" w:rsidR="00F82C52" w:rsidRPr="000D57AF" w:rsidRDefault="00F82C52" w:rsidP="00080BF7">
            <w:pPr>
              <w:spacing w:before="80" w:after="80" w:line="200" w:lineRule="exact"/>
              <w:ind w:left="113"/>
              <w:jc w:val="center"/>
              <w:rPr>
                <w:i/>
                <w:sz w:val="16"/>
                <w:lang w:val="en-GB"/>
              </w:rPr>
            </w:pPr>
            <w:r w:rsidRPr="000D57AF">
              <w:rPr>
                <w:i/>
                <w:iCs/>
                <w:sz w:val="16"/>
              </w:rPr>
              <w:t>2017</w:t>
            </w:r>
            <w:r>
              <w:rPr>
                <w:i/>
                <w:iCs/>
                <w:sz w:val="16"/>
              </w:rPr>
              <w:t>-</w:t>
            </w:r>
            <w:r w:rsidRPr="000D57AF">
              <w:rPr>
                <w:i/>
                <w:iCs/>
                <w:sz w:val="16"/>
              </w:rPr>
              <w:t>2018</w:t>
            </w:r>
          </w:p>
        </w:tc>
      </w:tr>
      <w:tr w:rsidR="00F82C52" w:rsidRPr="000D57AF" w14:paraId="3DD35513" w14:textId="77777777" w:rsidTr="00080BF7">
        <w:trPr>
          <w:cantSplit/>
          <w:trHeight w:val="240"/>
          <w:tblHeader/>
        </w:trPr>
        <w:tc>
          <w:tcPr>
            <w:tcW w:w="3686" w:type="dxa"/>
            <w:vMerge/>
            <w:tcBorders>
              <w:top w:val="single" w:sz="12" w:space="0" w:color="auto"/>
              <w:bottom w:val="single" w:sz="12" w:space="0" w:color="auto"/>
            </w:tcBorders>
            <w:shd w:val="clear" w:color="auto" w:fill="auto"/>
            <w:vAlign w:val="bottom"/>
          </w:tcPr>
          <w:p w14:paraId="43540336" w14:textId="77777777" w:rsidR="00F82C52" w:rsidRPr="000D57AF" w:rsidRDefault="00F82C52" w:rsidP="00080BF7">
            <w:pPr>
              <w:spacing w:before="40" w:after="40" w:line="220" w:lineRule="exact"/>
              <w:rPr>
                <w:sz w:val="18"/>
                <w:lang w:val="en-GB"/>
              </w:rPr>
            </w:pPr>
          </w:p>
        </w:tc>
        <w:tc>
          <w:tcPr>
            <w:tcW w:w="460" w:type="dxa"/>
            <w:tcBorders>
              <w:top w:val="single" w:sz="4" w:space="0" w:color="auto"/>
              <w:bottom w:val="single" w:sz="12" w:space="0" w:color="auto"/>
            </w:tcBorders>
            <w:shd w:val="clear" w:color="auto" w:fill="auto"/>
            <w:vAlign w:val="bottom"/>
          </w:tcPr>
          <w:p w14:paraId="090C046A" w14:textId="7795889C" w:rsidR="00F82C52" w:rsidRPr="00F82C52" w:rsidRDefault="00F82C52" w:rsidP="00080BF7">
            <w:pPr>
              <w:spacing w:before="40" w:after="40" w:line="220" w:lineRule="exact"/>
              <w:ind w:right="113"/>
              <w:jc w:val="right"/>
              <w:rPr>
                <w:i/>
                <w:sz w:val="16"/>
                <w:szCs w:val="16"/>
                <w:lang w:val="en-GB" w:eastAsia="en-ZA"/>
              </w:rPr>
            </w:pPr>
            <w:r w:rsidRPr="00F82C52">
              <w:rPr>
                <w:i/>
                <w:iCs/>
                <w:sz w:val="16"/>
                <w:szCs w:val="16"/>
                <w:lang w:val="fr-FR"/>
              </w:rPr>
              <w:t>H</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2D120929" w14:textId="3C6762AA" w:rsidR="00F82C52" w:rsidRPr="00F82C52" w:rsidRDefault="00F82C52" w:rsidP="00080BF7">
            <w:pPr>
              <w:spacing w:before="40" w:after="40" w:line="220" w:lineRule="exact"/>
              <w:ind w:right="113"/>
              <w:jc w:val="right"/>
              <w:rPr>
                <w:i/>
                <w:sz w:val="16"/>
                <w:szCs w:val="16"/>
                <w:lang w:val="en-GB" w:eastAsia="en-ZA"/>
              </w:rPr>
            </w:pPr>
            <w:r w:rsidRPr="00F82C52">
              <w:rPr>
                <w:i/>
                <w:sz w:val="16"/>
                <w:szCs w:val="16"/>
                <w:lang w:val="en-GB" w:eastAsia="en-ZA"/>
              </w:rPr>
              <w:t>F</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27F63BA5" w14:textId="09CB4F61" w:rsidR="00F82C52" w:rsidRPr="00F82C52" w:rsidRDefault="00F82C52" w:rsidP="00080BF7">
            <w:pPr>
              <w:spacing w:before="40" w:after="40" w:line="220" w:lineRule="exact"/>
              <w:ind w:right="113"/>
              <w:jc w:val="right"/>
              <w:rPr>
                <w:i/>
                <w:sz w:val="16"/>
                <w:szCs w:val="16"/>
                <w:lang w:val="en-GB" w:eastAsia="en-ZA"/>
              </w:rPr>
            </w:pPr>
            <w:r w:rsidRPr="00F82C52">
              <w:rPr>
                <w:i/>
                <w:iCs/>
                <w:sz w:val="16"/>
                <w:szCs w:val="16"/>
                <w:lang w:val="fr-FR"/>
              </w:rPr>
              <w:t>H</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2C5AE2F0" w14:textId="6BF3B18C" w:rsidR="00F82C52" w:rsidRPr="00F82C52" w:rsidRDefault="00F82C52" w:rsidP="00080BF7">
            <w:pPr>
              <w:spacing w:before="40" w:after="40" w:line="220" w:lineRule="exact"/>
              <w:ind w:right="113"/>
              <w:jc w:val="right"/>
              <w:rPr>
                <w:i/>
                <w:sz w:val="16"/>
                <w:szCs w:val="16"/>
                <w:lang w:val="en-GB" w:eastAsia="en-ZA"/>
              </w:rPr>
            </w:pPr>
            <w:r w:rsidRPr="00F82C52">
              <w:rPr>
                <w:i/>
                <w:sz w:val="16"/>
                <w:szCs w:val="16"/>
                <w:lang w:val="en-GB" w:eastAsia="en-ZA"/>
              </w:rPr>
              <w:t>F</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35C0DB4B" w14:textId="3A844A2B" w:rsidR="00F82C52" w:rsidRPr="00F82C52" w:rsidRDefault="00F82C52" w:rsidP="00080BF7">
            <w:pPr>
              <w:spacing w:before="40" w:after="40" w:line="220" w:lineRule="exact"/>
              <w:ind w:right="113"/>
              <w:jc w:val="right"/>
              <w:rPr>
                <w:i/>
                <w:sz w:val="16"/>
                <w:szCs w:val="16"/>
                <w:lang w:val="en-GB" w:eastAsia="en-ZA"/>
              </w:rPr>
            </w:pPr>
            <w:r w:rsidRPr="00F82C52">
              <w:rPr>
                <w:i/>
                <w:iCs/>
                <w:sz w:val="16"/>
                <w:szCs w:val="16"/>
                <w:lang w:val="fr-FR"/>
              </w:rPr>
              <w:t>H</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42A99860" w14:textId="5A0B3545" w:rsidR="00F82C52" w:rsidRPr="00F82C52" w:rsidRDefault="00F82C52" w:rsidP="00080BF7">
            <w:pPr>
              <w:spacing w:before="40" w:after="40" w:line="220" w:lineRule="exact"/>
              <w:ind w:right="113"/>
              <w:jc w:val="right"/>
              <w:rPr>
                <w:i/>
                <w:sz w:val="16"/>
                <w:szCs w:val="16"/>
                <w:lang w:val="en-GB" w:eastAsia="en-ZA"/>
              </w:rPr>
            </w:pPr>
            <w:r w:rsidRPr="00F82C52">
              <w:rPr>
                <w:i/>
                <w:sz w:val="16"/>
                <w:szCs w:val="16"/>
                <w:lang w:val="en-GB" w:eastAsia="en-ZA"/>
              </w:rPr>
              <w:t>F</w:t>
            </w:r>
          </w:p>
        </w:tc>
        <w:tc>
          <w:tcPr>
            <w:tcW w:w="460" w:type="dxa"/>
            <w:tcBorders>
              <w:top w:val="single" w:sz="4" w:space="0" w:color="auto"/>
              <w:left w:val="single" w:sz="24" w:space="0" w:color="FFFFFF" w:themeColor="background1"/>
              <w:bottom w:val="single" w:sz="12" w:space="0" w:color="auto"/>
            </w:tcBorders>
            <w:shd w:val="clear" w:color="auto" w:fill="auto"/>
            <w:vAlign w:val="bottom"/>
          </w:tcPr>
          <w:p w14:paraId="7F476354" w14:textId="21D6CD20" w:rsidR="00F82C52" w:rsidRPr="00F82C52" w:rsidRDefault="00F82C52" w:rsidP="00080BF7">
            <w:pPr>
              <w:spacing w:before="40" w:after="40" w:line="220" w:lineRule="exact"/>
              <w:ind w:right="113"/>
              <w:jc w:val="right"/>
              <w:rPr>
                <w:i/>
                <w:sz w:val="16"/>
                <w:szCs w:val="16"/>
                <w:lang w:val="en-GB" w:eastAsia="en-ZA"/>
              </w:rPr>
            </w:pPr>
            <w:r w:rsidRPr="00F82C52">
              <w:rPr>
                <w:i/>
                <w:iCs/>
                <w:sz w:val="16"/>
                <w:szCs w:val="16"/>
                <w:lang w:val="fr-FR"/>
              </w:rPr>
              <w:t>H</w:t>
            </w:r>
          </w:p>
        </w:tc>
        <w:tc>
          <w:tcPr>
            <w:tcW w:w="461" w:type="dxa"/>
            <w:tcBorders>
              <w:top w:val="single" w:sz="4" w:space="0" w:color="auto"/>
              <w:bottom w:val="single" w:sz="12" w:space="0" w:color="auto"/>
            </w:tcBorders>
            <w:shd w:val="clear" w:color="auto" w:fill="auto"/>
            <w:vAlign w:val="bottom"/>
          </w:tcPr>
          <w:p w14:paraId="70BA8027" w14:textId="272870C2" w:rsidR="00F82C52" w:rsidRPr="00F82C52" w:rsidRDefault="00F82C52" w:rsidP="00080BF7">
            <w:pPr>
              <w:spacing w:before="40" w:after="40" w:line="220" w:lineRule="exact"/>
              <w:ind w:right="113"/>
              <w:jc w:val="right"/>
              <w:rPr>
                <w:i/>
                <w:sz w:val="16"/>
                <w:szCs w:val="16"/>
                <w:lang w:val="en-GB" w:eastAsia="en-ZA"/>
              </w:rPr>
            </w:pPr>
            <w:r w:rsidRPr="00F82C52">
              <w:rPr>
                <w:i/>
                <w:sz w:val="16"/>
                <w:szCs w:val="16"/>
                <w:lang w:val="en-GB" w:eastAsia="en-ZA"/>
              </w:rPr>
              <w:t>F</w:t>
            </w:r>
          </w:p>
        </w:tc>
      </w:tr>
      <w:tr w:rsidR="00F82C52" w:rsidRPr="000D57AF" w14:paraId="1ECD0C64" w14:textId="77777777" w:rsidTr="00080BF7">
        <w:trPr>
          <w:cantSplit/>
          <w:trHeight w:val="240"/>
        </w:trPr>
        <w:tc>
          <w:tcPr>
            <w:tcW w:w="3686" w:type="dxa"/>
            <w:tcBorders>
              <w:top w:val="nil"/>
              <w:bottom w:val="nil"/>
            </w:tcBorders>
            <w:shd w:val="clear" w:color="auto" w:fill="auto"/>
          </w:tcPr>
          <w:p w14:paraId="16F5E0BA" w14:textId="1B6FE869" w:rsidR="00F82C52" w:rsidRPr="00575EDF" w:rsidRDefault="009943BD" w:rsidP="00080BF7">
            <w:pPr>
              <w:spacing w:before="40" w:after="40" w:line="220" w:lineRule="exact"/>
              <w:rPr>
                <w:sz w:val="18"/>
                <w:szCs w:val="18"/>
                <w:lang w:val="en-GB"/>
              </w:rPr>
            </w:pPr>
            <w:r w:rsidRPr="00575EDF">
              <w:rPr>
                <w:sz w:val="18"/>
                <w:szCs w:val="18"/>
                <w:lang w:val="fr-FR"/>
              </w:rPr>
              <w:t>Secteur agricole</w:t>
            </w:r>
          </w:p>
        </w:tc>
        <w:tc>
          <w:tcPr>
            <w:tcW w:w="460" w:type="dxa"/>
            <w:tcBorders>
              <w:top w:val="nil"/>
              <w:bottom w:val="nil"/>
            </w:tcBorders>
            <w:shd w:val="clear" w:color="auto" w:fill="auto"/>
            <w:vAlign w:val="bottom"/>
          </w:tcPr>
          <w:p w14:paraId="71BAF7C4" w14:textId="77777777" w:rsidR="00F82C52" w:rsidRPr="000D57AF" w:rsidRDefault="00F82C52" w:rsidP="00080BF7">
            <w:pPr>
              <w:spacing w:before="40" w:after="40" w:line="220" w:lineRule="exact"/>
              <w:ind w:left="113"/>
              <w:jc w:val="right"/>
              <w:rPr>
                <w:sz w:val="18"/>
                <w:lang w:val="en-GB"/>
              </w:rPr>
            </w:pPr>
            <w:r w:rsidRPr="000D57AF">
              <w:rPr>
                <w:sz w:val="18"/>
              </w:rPr>
              <w:t>1</w:t>
            </w:r>
          </w:p>
        </w:tc>
        <w:tc>
          <w:tcPr>
            <w:tcW w:w="461" w:type="dxa"/>
            <w:tcBorders>
              <w:top w:val="nil"/>
              <w:bottom w:val="nil"/>
            </w:tcBorders>
            <w:shd w:val="clear" w:color="auto" w:fill="auto"/>
            <w:vAlign w:val="bottom"/>
          </w:tcPr>
          <w:p w14:paraId="2CBFFCE3" w14:textId="77777777" w:rsidR="00F82C52" w:rsidRPr="000D57AF" w:rsidRDefault="00F82C52" w:rsidP="00080BF7">
            <w:pPr>
              <w:spacing w:before="40" w:after="40" w:line="220" w:lineRule="exact"/>
              <w:ind w:left="113"/>
              <w:jc w:val="right"/>
              <w:rPr>
                <w:sz w:val="18"/>
                <w:lang w:val="en-GB"/>
              </w:rPr>
            </w:pPr>
            <w:r w:rsidRPr="000D57AF">
              <w:rPr>
                <w:sz w:val="18"/>
              </w:rPr>
              <w:t>1</w:t>
            </w:r>
          </w:p>
        </w:tc>
        <w:tc>
          <w:tcPr>
            <w:tcW w:w="460" w:type="dxa"/>
            <w:tcBorders>
              <w:top w:val="nil"/>
              <w:bottom w:val="nil"/>
            </w:tcBorders>
            <w:shd w:val="clear" w:color="auto" w:fill="auto"/>
            <w:vAlign w:val="bottom"/>
          </w:tcPr>
          <w:p w14:paraId="5C554C7B" w14:textId="77777777" w:rsidR="00F82C52" w:rsidRPr="000D57AF" w:rsidRDefault="00F82C52" w:rsidP="00080BF7">
            <w:pPr>
              <w:spacing w:before="40" w:after="40" w:line="220" w:lineRule="exact"/>
              <w:ind w:left="113"/>
              <w:jc w:val="right"/>
              <w:rPr>
                <w:sz w:val="18"/>
                <w:lang w:val="en-GB"/>
              </w:rPr>
            </w:pPr>
            <w:r w:rsidRPr="000D57AF">
              <w:rPr>
                <w:sz w:val="18"/>
              </w:rPr>
              <w:t>4</w:t>
            </w:r>
          </w:p>
        </w:tc>
        <w:tc>
          <w:tcPr>
            <w:tcW w:w="461" w:type="dxa"/>
            <w:tcBorders>
              <w:top w:val="nil"/>
              <w:bottom w:val="nil"/>
            </w:tcBorders>
            <w:shd w:val="clear" w:color="auto" w:fill="auto"/>
            <w:vAlign w:val="bottom"/>
          </w:tcPr>
          <w:p w14:paraId="4F63F77B" w14:textId="77777777" w:rsidR="00F82C52" w:rsidRPr="000D57AF" w:rsidRDefault="00F82C52" w:rsidP="00080BF7">
            <w:pPr>
              <w:spacing w:before="40" w:after="40" w:line="220" w:lineRule="exact"/>
              <w:ind w:left="113"/>
              <w:jc w:val="right"/>
              <w:rPr>
                <w:sz w:val="18"/>
                <w:lang w:val="en-GB"/>
              </w:rPr>
            </w:pPr>
            <w:r w:rsidRPr="000D57AF">
              <w:rPr>
                <w:sz w:val="18"/>
              </w:rPr>
              <w:t>2</w:t>
            </w:r>
          </w:p>
        </w:tc>
        <w:tc>
          <w:tcPr>
            <w:tcW w:w="460" w:type="dxa"/>
            <w:tcBorders>
              <w:top w:val="nil"/>
              <w:bottom w:val="nil"/>
            </w:tcBorders>
            <w:shd w:val="clear" w:color="auto" w:fill="auto"/>
            <w:vAlign w:val="bottom"/>
          </w:tcPr>
          <w:p w14:paraId="4919F9A2" w14:textId="77777777" w:rsidR="00F82C52" w:rsidRPr="000D57AF" w:rsidRDefault="00F82C52" w:rsidP="00080BF7">
            <w:pPr>
              <w:spacing w:before="40" w:after="40" w:line="220" w:lineRule="exact"/>
              <w:ind w:left="113"/>
              <w:jc w:val="right"/>
              <w:rPr>
                <w:sz w:val="18"/>
                <w:lang w:val="en-GB"/>
              </w:rPr>
            </w:pPr>
            <w:r w:rsidRPr="000D57AF">
              <w:rPr>
                <w:sz w:val="18"/>
              </w:rPr>
              <w:t>6</w:t>
            </w:r>
          </w:p>
        </w:tc>
        <w:tc>
          <w:tcPr>
            <w:tcW w:w="461" w:type="dxa"/>
            <w:tcBorders>
              <w:top w:val="nil"/>
              <w:bottom w:val="nil"/>
            </w:tcBorders>
            <w:shd w:val="clear" w:color="auto" w:fill="auto"/>
            <w:vAlign w:val="bottom"/>
          </w:tcPr>
          <w:p w14:paraId="048A8E6D" w14:textId="77777777" w:rsidR="00F82C52" w:rsidRPr="000D57AF" w:rsidRDefault="00F82C52" w:rsidP="00080BF7">
            <w:pPr>
              <w:spacing w:before="40" w:after="40" w:line="220" w:lineRule="exact"/>
              <w:ind w:left="113"/>
              <w:jc w:val="right"/>
              <w:rPr>
                <w:sz w:val="18"/>
                <w:lang w:val="en-GB"/>
              </w:rPr>
            </w:pPr>
            <w:r w:rsidRPr="000D57AF">
              <w:rPr>
                <w:sz w:val="18"/>
              </w:rPr>
              <w:t>3</w:t>
            </w:r>
          </w:p>
        </w:tc>
        <w:tc>
          <w:tcPr>
            <w:tcW w:w="460" w:type="dxa"/>
            <w:tcBorders>
              <w:top w:val="nil"/>
              <w:bottom w:val="nil"/>
            </w:tcBorders>
            <w:shd w:val="clear" w:color="auto" w:fill="auto"/>
            <w:vAlign w:val="bottom"/>
          </w:tcPr>
          <w:p w14:paraId="5286A584" w14:textId="77777777" w:rsidR="00F82C52" w:rsidRPr="000D57AF" w:rsidRDefault="00F82C52" w:rsidP="00080BF7">
            <w:pPr>
              <w:spacing w:before="40" w:after="40" w:line="220" w:lineRule="exact"/>
              <w:ind w:left="113"/>
              <w:jc w:val="right"/>
              <w:rPr>
                <w:sz w:val="18"/>
                <w:lang w:val="en-GB"/>
              </w:rPr>
            </w:pPr>
            <w:r w:rsidRPr="000D57AF">
              <w:rPr>
                <w:sz w:val="18"/>
              </w:rPr>
              <w:t>5</w:t>
            </w:r>
          </w:p>
        </w:tc>
        <w:tc>
          <w:tcPr>
            <w:tcW w:w="461" w:type="dxa"/>
            <w:tcBorders>
              <w:top w:val="nil"/>
              <w:bottom w:val="nil"/>
            </w:tcBorders>
            <w:shd w:val="clear" w:color="auto" w:fill="auto"/>
            <w:vAlign w:val="bottom"/>
          </w:tcPr>
          <w:p w14:paraId="1288A275" w14:textId="77777777" w:rsidR="00F82C52" w:rsidRPr="000D57AF" w:rsidRDefault="00F82C52" w:rsidP="00080BF7">
            <w:pPr>
              <w:spacing w:before="40" w:after="40" w:line="220" w:lineRule="exact"/>
              <w:ind w:left="113"/>
              <w:jc w:val="right"/>
              <w:rPr>
                <w:sz w:val="18"/>
                <w:lang w:val="en-GB"/>
              </w:rPr>
            </w:pPr>
            <w:r w:rsidRPr="000D57AF">
              <w:rPr>
                <w:sz w:val="18"/>
              </w:rPr>
              <w:t>2</w:t>
            </w:r>
          </w:p>
        </w:tc>
      </w:tr>
      <w:tr w:rsidR="0000252E" w:rsidRPr="000D57AF" w14:paraId="4DB9AECD" w14:textId="77777777" w:rsidTr="00080BF7">
        <w:trPr>
          <w:cantSplit/>
          <w:trHeight w:val="240"/>
        </w:trPr>
        <w:tc>
          <w:tcPr>
            <w:tcW w:w="3686" w:type="dxa"/>
            <w:tcBorders>
              <w:top w:val="nil"/>
            </w:tcBorders>
            <w:shd w:val="clear" w:color="auto" w:fill="auto"/>
          </w:tcPr>
          <w:p w14:paraId="4EE503B7" w14:textId="77777777" w:rsidR="0000252E" w:rsidRPr="000C648B" w:rsidRDefault="0000252E" w:rsidP="00080BF7">
            <w:pPr>
              <w:spacing w:before="40" w:after="40" w:line="220" w:lineRule="exact"/>
              <w:rPr>
                <w:sz w:val="18"/>
                <w:szCs w:val="18"/>
                <w:lang w:val="en-GB"/>
              </w:rPr>
            </w:pPr>
            <w:r w:rsidRPr="000C648B">
              <w:rPr>
                <w:sz w:val="18"/>
                <w:szCs w:val="18"/>
                <w:lang w:val="fr-FR"/>
              </w:rPr>
              <w:t>Secteur de la construction</w:t>
            </w:r>
          </w:p>
        </w:tc>
        <w:tc>
          <w:tcPr>
            <w:tcW w:w="460" w:type="dxa"/>
            <w:tcBorders>
              <w:top w:val="nil"/>
            </w:tcBorders>
            <w:shd w:val="clear" w:color="auto" w:fill="auto"/>
            <w:vAlign w:val="bottom"/>
          </w:tcPr>
          <w:p w14:paraId="42CC5FB8" w14:textId="77777777" w:rsidR="0000252E" w:rsidRPr="000D57AF" w:rsidRDefault="0000252E" w:rsidP="00080BF7">
            <w:pPr>
              <w:spacing w:before="40" w:after="40" w:line="220" w:lineRule="exact"/>
              <w:ind w:left="113"/>
              <w:jc w:val="right"/>
              <w:rPr>
                <w:sz w:val="18"/>
                <w:lang w:val="en-GB"/>
              </w:rPr>
            </w:pPr>
            <w:r w:rsidRPr="000D57AF">
              <w:rPr>
                <w:sz w:val="18"/>
              </w:rPr>
              <w:t>34</w:t>
            </w:r>
          </w:p>
        </w:tc>
        <w:tc>
          <w:tcPr>
            <w:tcW w:w="461" w:type="dxa"/>
            <w:tcBorders>
              <w:top w:val="nil"/>
            </w:tcBorders>
            <w:shd w:val="clear" w:color="auto" w:fill="auto"/>
            <w:vAlign w:val="bottom"/>
          </w:tcPr>
          <w:p w14:paraId="3580E053" w14:textId="77777777" w:rsidR="0000252E" w:rsidRPr="000D57AF" w:rsidRDefault="0000252E" w:rsidP="00080BF7">
            <w:pPr>
              <w:spacing w:before="40" w:after="40" w:line="220" w:lineRule="exact"/>
              <w:ind w:left="113"/>
              <w:jc w:val="right"/>
              <w:rPr>
                <w:sz w:val="18"/>
                <w:lang w:val="en-GB"/>
              </w:rPr>
            </w:pPr>
            <w:r w:rsidRPr="000D57AF">
              <w:rPr>
                <w:sz w:val="18"/>
              </w:rPr>
              <w:t>8</w:t>
            </w:r>
          </w:p>
        </w:tc>
        <w:tc>
          <w:tcPr>
            <w:tcW w:w="460" w:type="dxa"/>
            <w:tcBorders>
              <w:top w:val="nil"/>
            </w:tcBorders>
            <w:shd w:val="clear" w:color="auto" w:fill="auto"/>
            <w:vAlign w:val="bottom"/>
          </w:tcPr>
          <w:p w14:paraId="2C2A98C2" w14:textId="77777777" w:rsidR="0000252E" w:rsidRPr="000D57AF" w:rsidRDefault="0000252E" w:rsidP="00080BF7">
            <w:pPr>
              <w:spacing w:before="40" w:after="40" w:line="220" w:lineRule="exact"/>
              <w:ind w:left="113"/>
              <w:jc w:val="right"/>
              <w:rPr>
                <w:sz w:val="18"/>
                <w:lang w:val="en-GB"/>
              </w:rPr>
            </w:pPr>
            <w:r w:rsidRPr="000D57AF">
              <w:rPr>
                <w:sz w:val="18"/>
              </w:rPr>
              <w:t>29</w:t>
            </w:r>
          </w:p>
        </w:tc>
        <w:tc>
          <w:tcPr>
            <w:tcW w:w="461" w:type="dxa"/>
            <w:tcBorders>
              <w:top w:val="nil"/>
            </w:tcBorders>
            <w:shd w:val="clear" w:color="auto" w:fill="auto"/>
            <w:vAlign w:val="bottom"/>
          </w:tcPr>
          <w:p w14:paraId="793324B0" w14:textId="77777777" w:rsidR="0000252E" w:rsidRPr="000D57AF" w:rsidRDefault="0000252E" w:rsidP="00080BF7">
            <w:pPr>
              <w:spacing w:before="40" w:after="40" w:line="220" w:lineRule="exact"/>
              <w:ind w:left="113"/>
              <w:jc w:val="right"/>
              <w:rPr>
                <w:sz w:val="18"/>
                <w:lang w:val="en-GB"/>
              </w:rPr>
            </w:pPr>
            <w:r w:rsidRPr="000D57AF">
              <w:rPr>
                <w:sz w:val="18"/>
              </w:rPr>
              <w:t>7</w:t>
            </w:r>
          </w:p>
        </w:tc>
        <w:tc>
          <w:tcPr>
            <w:tcW w:w="460" w:type="dxa"/>
            <w:tcBorders>
              <w:top w:val="nil"/>
            </w:tcBorders>
            <w:shd w:val="clear" w:color="auto" w:fill="auto"/>
            <w:vAlign w:val="bottom"/>
          </w:tcPr>
          <w:p w14:paraId="3A136874" w14:textId="77777777" w:rsidR="0000252E" w:rsidRPr="000D57AF" w:rsidRDefault="0000252E" w:rsidP="00080BF7">
            <w:pPr>
              <w:spacing w:before="40" w:after="40" w:line="220" w:lineRule="exact"/>
              <w:ind w:left="113"/>
              <w:jc w:val="right"/>
              <w:rPr>
                <w:sz w:val="18"/>
                <w:lang w:val="en-GB"/>
              </w:rPr>
            </w:pPr>
            <w:r w:rsidRPr="000D57AF">
              <w:rPr>
                <w:sz w:val="18"/>
              </w:rPr>
              <w:t>35</w:t>
            </w:r>
          </w:p>
        </w:tc>
        <w:tc>
          <w:tcPr>
            <w:tcW w:w="461" w:type="dxa"/>
            <w:tcBorders>
              <w:top w:val="nil"/>
            </w:tcBorders>
            <w:shd w:val="clear" w:color="auto" w:fill="auto"/>
            <w:vAlign w:val="bottom"/>
          </w:tcPr>
          <w:p w14:paraId="159AEF01" w14:textId="77777777" w:rsidR="0000252E" w:rsidRPr="000D57AF" w:rsidRDefault="0000252E" w:rsidP="00080BF7">
            <w:pPr>
              <w:spacing w:before="40" w:after="40" w:line="220" w:lineRule="exact"/>
              <w:ind w:left="113"/>
              <w:jc w:val="right"/>
              <w:rPr>
                <w:sz w:val="18"/>
                <w:lang w:val="en-GB"/>
              </w:rPr>
            </w:pPr>
            <w:r w:rsidRPr="000D57AF">
              <w:rPr>
                <w:sz w:val="18"/>
              </w:rPr>
              <w:t>10</w:t>
            </w:r>
          </w:p>
        </w:tc>
        <w:tc>
          <w:tcPr>
            <w:tcW w:w="460" w:type="dxa"/>
            <w:tcBorders>
              <w:top w:val="nil"/>
            </w:tcBorders>
            <w:shd w:val="clear" w:color="auto" w:fill="auto"/>
            <w:vAlign w:val="bottom"/>
          </w:tcPr>
          <w:p w14:paraId="73CFAA10" w14:textId="77777777" w:rsidR="0000252E" w:rsidRPr="000D57AF" w:rsidRDefault="0000252E" w:rsidP="00080BF7">
            <w:pPr>
              <w:spacing w:before="40" w:after="40" w:line="220" w:lineRule="exact"/>
              <w:ind w:left="113"/>
              <w:jc w:val="right"/>
              <w:rPr>
                <w:sz w:val="18"/>
                <w:lang w:val="en-GB"/>
              </w:rPr>
            </w:pPr>
            <w:r w:rsidRPr="000D57AF">
              <w:rPr>
                <w:sz w:val="18"/>
              </w:rPr>
              <w:t>47</w:t>
            </w:r>
          </w:p>
        </w:tc>
        <w:tc>
          <w:tcPr>
            <w:tcW w:w="461" w:type="dxa"/>
            <w:tcBorders>
              <w:top w:val="nil"/>
            </w:tcBorders>
            <w:shd w:val="clear" w:color="auto" w:fill="auto"/>
            <w:vAlign w:val="bottom"/>
          </w:tcPr>
          <w:p w14:paraId="00BC2A91" w14:textId="77777777" w:rsidR="0000252E" w:rsidRPr="000D57AF" w:rsidRDefault="0000252E" w:rsidP="00080BF7">
            <w:pPr>
              <w:spacing w:before="40" w:after="40" w:line="220" w:lineRule="exact"/>
              <w:ind w:left="113"/>
              <w:jc w:val="right"/>
              <w:rPr>
                <w:sz w:val="18"/>
                <w:lang w:val="en-GB"/>
              </w:rPr>
            </w:pPr>
            <w:r w:rsidRPr="000D57AF">
              <w:rPr>
                <w:sz w:val="18"/>
              </w:rPr>
              <w:t>7</w:t>
            </w:r>
          </w:p>
        </w:tc>
      </w:tr>
      <w:tr w:rsidR="0000252E" w:rsidRPr="000D57AF" w14:paraId="55EACB37" w14:textId="77777777" w:rsidTr="00080BF7">
        <w:trPr>
          <w:cantSplit/>
          <w:trHeight w:val="240"/>
        </w:trPr>
        <w:tc>
          <w:tcPr>
            <w:tcW w:w="3686" w:type="dxa"/>
            <w:shd w:val="clear" w:color="auto" w:fill="auto"/>
          </w:tcPr>
          <w:p w14:paraId="1CAEFDEC" w14:textId="77777777" w:rsidR="0000252E" w:rsidRPr="000C648B" w:rsidRDefault="0000252E" w:rsidP="00080BF7">
            <w:pPr>
              <w:spacing w:before="40" w:after="40" w:line="220" w:lineRule="exact"/>
              <w:rPr>
                <w:sz w:val="18"/>
                <w:szCs w:val="18"/>
              </w:rPr>
            </w:pPr>
            <w:r w:rsidRPr="000C648B">
              <w:rPr>
                <w:sz w:val="18"/>
                <w:szCs w:val="18"/>
                <w:lang w:val="fr-FR"/>
              </w:rPr>
              <w:t xml:space="preserve">Secteur de l’éducation, de la formation </w:t>
            </w:r>
            <w:r>
              <w:rPr>
                <w:sz w:val="18"/>
                <w:szCs w:val="18"/>
                <w:lang w:val="fr-FR"/>
              </w:rPr>
              <w:br/>
            </w:r>
            <w:r w:rsidRPr="000C648B">
              <w:rPr>
                <w:sz w:val="18"/>
                <w:szCs w:val="18"/>
                <w:lang w:val="fr-FR"/>
              </w:rPr>
              <w:t>et du développement</w:t>
            </w:r>
          </w:p>
        </w:tc>
        <w:tc>
          <w:tcPr>
            <w:tcW w:w="460" w:type="dxa"/>
            <w:shd w:val="clear" w:color="auto" w:fill="auto"/>
            <w:vAlign w:val="bottom"/>
          </w:tcPr>
          <w:p w14:paraId="00501616" w14:textId="77777777" w:rsidR="0000252E" w:rsidRPr="000D57AF" w:rsidRDefault="0000252E" w:rsidP="00080BF7">
            <w:pPr>
              <w:spacing w:before="40" w:after="40" w:line="220" w:lineRule="exact"/>
              <w:ind w:left="113"/>
              <w:jc w:val="right"/>
              <w:rPr>
                <w:sz w:val="18"/>
                <w:lang w:val="en-GB"/>
              </w:rPr>
            </w:pPr>
            <w:r w:rsidRPr="000D57AF">
              <w:rPr>
                <w:sz w:val="18"/>
              </w:rPr>
              <w:t>14</w:t>
            </w:r>
          </w:p>
        </w:tc>
        <w:tc>
          <w:tcPr>
            <w:tcW w:w="461" w:type="dxa"/>
            <w:shd w:val="clear" w:color="auto" w:fill="auto"/>
            <w:vAlign w:val="bottom"/>
          </w:tcPr>
          <w:p w14:paraId="1B6C0B2F" w14:textId="77777777" w:rsidR="0000252E" w:rsidRPr="000D57AF" w:rsidRDefault="0000252E" w:rsidP="00080BF7">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1AF5BE9A" w14:textId="77777777" w:rsidR="0000252E" w:rsidRPr="000D57AF" w:rsidRDefault="0000252E" w:rsidP="00080BF7">
            <w:pPr>
              <w:spacing w:before="40" w:after="40" w:line="220" w:lineRule="exact"/>
              <w:ind w:left="113"/>
              <w:jc w:val="right"/>
              <w:rPr>
                <w:sz w:val="18"/>
                <w:lang w:val="en-GB"/>
              </w:rPr>
            </w:pPr>
            <w:r w:rsidRPr="000D57AF">
              <w:rPr>
                <w:sz w:val="18"/>
              </w:rPr>
              <w:t>9</w:t>
            </w:r>
          </w:p>
        </w:tc>
        <w:tc>
          <w:tcPr>
            <w:tcW w:w="461" w:type="dxa"/>
            <w:shd w:val="clear" w:color="auto" w:fill="auto"/>
            <w:vAlign w:val="bottom"/>
          </w:tcPr>
          <w:p w14:paraId="609DE878" w14:textId="77777777" w:rsidR="0000252E" w:rsidRPr="000D57AF" w:rsidRDefault="0000252E" w:rsidP="00080BF7">
            <w:pPr>
              <w:spacing w:before="40" w:after="40" w:line="220" w:lineRule="exact"/>
              <w:ind w:left="113"/>
              <w:jc w:val="right"/>
              <w:rPr>
                <w:sz w:val="18"/>
                <w:lang w:val="en-GB"/>
              </w:rPr>
            </w:pPr>
            <w:r w:rsidRPr="000D57AF">
              <w:rPr>
                <w:sz w:val="18"/>
              </w:rPr>
              <w:t>11</w:t>
            </w:r>
          </w:p>
        </w:tc>
        <w:tc>
          <w:tcPr>
            <w:tcW w:w="460" w:type="dxa"/>
            <w:shd w:val="clear" w:color="auto" w:fill="auto"/>
            <w:vAlign w:val="bottom"/>
          </w:tcPr>
          <w:p w14:paraId="24EC2B39" w14:textId="77777777" w:rsidR="0000252E" w:rsidRPr="000D57AF" w:rsidRDefault="0000252E" w:rsidP="00080BF7">
            <w:pPr>
              <w:spacing w:before="40" w:after="40" w:line="220" w:lineRule="exact"/>
              <w:ind w:left="113"/>
              <w:jc w:val="right"/>
              <w:rPr>
                <w:sz w:val="18"/>
                <w:lang w:val="en-GB"/>
              </w:rPr>
            </w:pPr>
            <w:r w:rsidRPr="000D57AF">
              <w:rPr>
                <w:sz w:val="18"/>
              </w:rPr>
              <w:t>17</w:t>
            </w:r>
          </w:p>
        </w:tc>
        <w:tc>
          <w:tcPr>
            <w:tcW w:w="461" w:type="dxa"/>
            <w:shd w:val="clear" w:color="auto" w:fill="auto"/>
            <w:vAlign w:val="bottom"/>
          </w:tcPr>
          <w:p w14:paraId="1342E534" w14:textId="77777777" w:rsidR="0000252E" w:rsidRPr="000D57AF" w:rsidRDefault="0000252E" w:rsidP="00080BF7">
            <w:pPr>
              <w:spacing w:before="40" w:after="40" w:line="220" w:lineRule="exact"/>
              <w:ind w:left="113"/>
              <w:jc w:val="right"/>
              <w:rPr>
                <w:sz w:val="18"/>
                <w:lang w:val="en-GB"/>
              </w:rPr>
            </w:pPr>
            <w:r w:rsidRPr="000D57AF">
              <w:rPr>
                <w:sz w:val="18"/>
              </w:rPr>
              <w:t>10</w:t>
            </w:r>
          </w:p>
        </w:tc>
        <w:tc>
          <w:tcPr>
            <w:tcW w:w="460" w:type="dxa"/>
            <w:shd w:val="clear" w:color="auto" w:fill="auto"/>
            <w:vAlign w:val="bottom"/>
          </w:tcPr>
          <w:p w14:paraId="085FB7E9" w14:textId="77777777" w:rsidR="0000252E" w:rsidRPr="000D57AF" w:rsidRDefault="0000252E" w:rsidP="00080BF7">
            <w:pPr>
              <w:spacing w:before="40" w:after="40" w:line="220" w:lineRule="exact"/>
              <w:ind w:left="113"/>
              <w:jc w:val="right"/>
              <w:rPr>
                <w:sz w:val="18"/>
                <w:lang w:val="en-GB"/>
              </w:rPr>
            </w:pPr>
            <w:r w:rsidRPr="000D57AF">
              <w:rPr>
                <w:sz w:val="18"/>
              </w:rPr>
              <w:t>12</w:t>
            </w:r>
          </w:p>
        </w:tc>
        <w:tc>
          <w:tcPr>
            <w:tcW w:w="461" w:type="dxa"/>
            <w:shd w:val="clear" w:color="auto" w:fill="auto"/>
            <w:vAlign w:val="bottom"/>
          </w:tcPr>
          <w:p w14:paraId="5B1F2C13" w14:textId="77777777" w:rsidR="0000252E" w:rsidRPr="000D57AF" w:rsidRDefault="0000252E" w:rsidP="00080BF7">
            <w:pPr>
              <w:spacing w:before="40" w:after="40" w:line="220" w:lineRule="exact"/>
              <w:ind w:left="113"/>
              <w:jc w:val="right"/>
              <w:rPr>
                <w:sz w:val="18"/>
                <w:lang w:val="en-GB"/>
              </w:rPr>
            </w:pPr>
            <w:r w:rsidRPr="000D57AF">
              <w:rPr>
                <w:sz w:val="18"/>
              </w:rPr>
              <w:t>10</w:t>
            </w:r>
          </w:p>
        </w:tc>
      </w:tr>
      <w:tr w:rsidR="0000252E" w:rsidRPr="000D57AF" w14:paraId="2BBAC1FE" w14:textId="77777777" w:rsidTr="00080BF7">
        <w:trPr>
          <w:cantSplit/>
          <w:trHeight w:val="240"/>
        </w:trPr>
        <w:tc>
          <w:tcPr>
            <w:tcW w:w="3686" w:type="dxa"/>
            <w:shd w:val="clear" w:color="auto" w:fill="auto"/>
          </w:tcPr>
          <w:p w14:paraId="37720360" w14:textId="77777777" w:rsidR="0000252E" w:rsidRPr="000C648B" w:rsidRDefault="0000252E" w:rsidP="00080BF7">
            <w:pPr>
              <w:spacing w:before="40" w:after="40" w:line="220" w:lineRule="exact"/>
              <w:rPr>
                <w:sz w:val="18"/>
                <w:szCs w:val="18"/>
                <w:lang w:val="en-GB"/>
              </w:rPr>
            </w:pPr>
            <w:r w:rsidRPr="000C648B">
              <w:rPr>
                <w:sz w:val="18"/>
                <w:szCs w:val="18"/>
                <w:lang w:val="fr-FR"/>
              </w:rPr>
              <w:t>Intermédiation financière</w:t>
            </w:r>
          </w:p>
        </w:tc>
        <w:tc>
          <w:tcPr>
            <w:tcW w:w="460" w:type="dxa"/>
            <w:shd w:val="clear" w:color="auto" w:fill="auto"/>
            <w:vAlign w:val="bottom"/>
          </w:tcPr>
          <w:p w14:paraId="2BF845EE" w14:textId="77777777" w:rsidR="0000252E" w:rsidRPr="000D57AF" w:rsidRDefault="0000252E" w:rsidP="00080BF7">
            <w:pPr>
              <w:spacing w:before="40" w:after="40" w:line="220" w:lineRule="exact"/>
              <w:ind w:left="113"/>
              <w:jc w:val="right"/>
              <w:rPr>
                <w:sz w:val="18"/>
                <w:lang w:val="en-GB"/>
              </w:rPr>
            </w:pPr>
            <w:r w:rsidRPr="000D57AF">
              <w:rPr>
                <w:sz w:val="18"/>
              </w:rPr>
              <w:t>24</w:t>
            </w:r>
          </w:p>
        </w:tc>
        <w:tc>
          <w:tcPr>
            <w:tcW w:w="461" w:type="dxa"/>
            <w:shd w:val="clear" w:color="auto" w:fill="auto"/>
            <w:vAlign w:val="bottom"/>
          </w:tcPr>
          <w:p w14:paraId="6E9F7CF2" w14:textId="77777777" w:rsidR="0000252E" w:rsidRPr="000D57AF" w:rsidRDefault="0000252E" w:rsidP="00080BF7">
            <w:pPr>
              <w:spacing w:before="40" w:after="40" w:line="220" w:lineRule="exact"/>
              <w:ind w:left="113"/>
              <w:jc w:val="right"/>
              <w:rPr>
                <w:sz w:val="18"/>
                <w:lang w:val="en-GB"/>
              </w:rPr>
            </w:pPr>
            <w:r w:rsidRPr="000D57AF">
              <w:rPr>
                <w:sz w:val="18"/>
              </w:rPr>
              <w:t>12</w:t>
            </w:r>
          </w:p>
        </w:tc>
        <w:tc>
          <w:tcPr>
            <w:tcW w:w="460" w:type="dxa"/>
            <w:shd w:val="clear" w:color="auto" w:fill="auto"/>
            <w:vAlign w:val="bottom"/>
          </w:tcPr>
          <w:p w14:paraId="778946AC" w14:textId="77777777" w:rsidR="0000252E" w:rsidRPr="000D57AF" w:rsidRDefault="0000252E" w:rsidP="00080BF7">
            <w:pPr>
              <w:spacing w:before="40" w:after="40" w:line="220" w:lineRule="exact"/>
              <w:ind w:left="113"/>
              <w:jc w:val="right"/>
              <w:rPr>
                <w:sz w:val="18"/>
                <w:lang w:val="en-GB"/>
              </w:rPr>
            </w:pPr>
            <w:r w:rsidRPr="000D57AF">
              <w:rPr>
                <w:sz w:val="18"/>
              </w:rPr>
              <w:t>17</w:t>
            </w:r>
          </w:p>
        </w:tc>
        <w:tc>
          <w:tcPr>
            <w:tcW w:w="461" w:type="dxa"/>
            <w:shd w:val="clear" w:color="auto" w:fill="auto"/>
            <w:vAlign w:val="bottom"/>
          </w:tcPr>
          <w:p w14:paraId="686930F0" w14:textId="77777777" w:rsidR="0000252E" w:rsidRPr="000D57AF" w:rsidRDefault="0000252E" w:rsidP="00080BF7">
            <w:pPr>
              <w:spacing w:before="40" w:after="40" w:line="220" w:lineRule="exact"/>
              <w:ind w:left="113"/>
              <w:jc w:val="right"/>
              <w:rPr>
                <w:sz w:val="18"/>
                <w:lang w:val="en-GB"/>
              </w:rPr>
            </w:pPr>
            <w:r w:rsidRPr="000D57AF">
              <w:rPr>
                <w:sz w:val="18"/>
              </w:rPr>
              <w:t>11</w:t>
            </w:r>
          </w:p>
        </w:tc>
        <w:tc>
          <w:tcPr>
            <w:tcW w:w="460" w:type="dxa"/>
            <w:shd w:val="clear" w:color="auto" w:fill="auto"/>
            <w:vAlign w:val="bottom"/>
          </w:tcPr>
          <w:p w14:paraId="26875C27" w14:textId="77777777" w:rsidR="0000252E" w:rsidRPr="000D57AF" w:rsidRDefault="0000252E" w:rsidP="00080BF7">
            <w:pPr>
              <w:spacing w:before="40" w:after="40" w:line="220" w:lineRule="exact"/>
              <w:ind w:left="113"/>
              <w:jc w:val="right"/>
              <w:rPr>
                <w:sz w:val="18"/>
                <w:lang w:val="en-GB"/>
              </w:rPr>
            </w:pPr>
            <w:r w:rsidRPr="000D57AF">
              <w:rPr>
                <w:sz w:val="18"/>
              </w:rPr>
              <w:t>35</w:t>
            </w:r>
          </w:p>
        </w:tc>
        <w:tc>
          <w:tcPr>
            <w:tcW w:w="461" w:type="dxa"/>
            <w:shd w:val="clear" w:color="auto" w:fill="auto"/>
            <w:vAlign w:val="bottom"/>
          </w:tcPr>
          <w:p w14:paraId="31E70C66" w14:textId="77777777" w:rsidR="0000252E" w:rsidRPr="000D57AF" w:rsidRDefault="0000252E" w:rsidP="00080BF7">
            <w:pPr>
              <w:spacing w:before="40" w:after="40" w:line="220" w:lineRule="exact"/>
              <w:ind w:left="113"/>
              <w:jc w:val="right"/>
              <w:rPr>
                <w:sz w:val="18"/>
                <w:lang w:val="en-GB"/>
              </w:rPr>
            </w:pPr>
            <w:r w:rsidRPr="000D57AF">
              <w:rPr>
                <w:sz w:val="18"/>
              </w:rPr>
              <w:t>14</w:t>
            </w:r>
          </w:p>
        </w:tc>
        <w:tc>
          <w:tcPr>
            <w:tcW w:w="460" w:type="dxa"/>
            <w:shd w:val="clear" w:color="auto" w:fill="auto"/>
            <w:vAlign w:val="bottom"/>
          </w:tcPr>
          <w:p w14:paraId="07D382CB" w14:textId="77777777" w:rsidR="0000252E" w:rsidRPr="000D57AF" w:rsidRDefault="0000252E" w:rsidP="00080BF7">
            <w:pPr>
              <w:spacing w:before="40" w:after="40" w:line="220" w:lineRule="exact"/>
              <w:ind w:left="113"/>
              <w:jc w:val="right"/>
              <w:rPr>
                <w:sz w:val="18"/>
                <w:lang w:val="en-GB"/>
              </w:rPr>
            </w:pPr>
            <w:r w:rsidRPr="000D57AF">
              <w:rPr>
                <w:sz w:val="18"/>
              </w:rPr>
              <w:t>22</w:t>
            </w:r>
          </w:p>
        </w:tc>
        <w:tc>
          <w:tcPr>
            <w:tcW w:w="461" w:type="dxa"/>
            <w:shd w:val="clear" w:color="auto" w:fill="auto"/>
            <w:vAlign w:val="bottom"/>
          </w:tcPr>
          <w:p w14:paraId="584D6223" w14:textId="77777777" w:rsidR="0000252E" w:rsidRPr="000D57AF" w:rsidRDefault="0000252E" w:rsidP="00080BF7">
            <w:pPr>
              <w:spacing w:before="40" w:after="40" w:line="220" w:lineRule="exact"/>
              <w:ind w:left="113"/>
              <w:jc w:val="right"/>
              <w:rPr>
                <w:sz w:val="18"/>
                <w:lang w:val="en-GB"/>
              </w:rPr>
            </w:pPr>
            <w:r w:rsidRPr="000D57AF">
              <w:rPr>
                <w:sz w:val="18"/>
              </w:rPr>
              <w:t>10</w:t>
            </w:r>
          </w:p>
        </w:tc>
      </w:tr>
      <w:tr w:rsidR="0000252E" w:rsidRPr="000D57AF" w14:paraId="2A39D582" w14:textId="77777777" w:rsidTr="00080BF7">
        <w:trPr>
          <w:cantSplit/>
          <w:trHeight w:val="240"/>
        </w:trPr>
        <w:tc>
          <w:tcPr>
            <w:tcW w:w="3686" w:type="dxa"/>
            <w:shd w:val="clear" w:color="auto" w:fill="auto"/>
          </w:tcPr>
          <w:p w14:paraId="64DBA51F" w14:textId="77777777" w:rsidR="0000252E" w:rsidRPr="000C648B" w:rsidRDefault="0000252E" w:rsidP="00080BF7">
            <w:pPr>
              <w:spacing w:before="40" w:after="40" w:line="220" w:lineRule="exact"/>
              <w:rPr>
                <w:sz w:val="18"/>
                <w:szCs w:val="18"/>
              </w:rPr>
            </w:pPr>
            <w:r w:rsidRPr="000C648B">
              <w:rPr>
                <w:sz w:val="18"/>
                <w:szCs w:val="18"/>
                <w:lang w:val="fr-FR"/>
              </w:rPr>
              <w:t>Secteur de la santé et de la protection sociale</w:t>
            </w:r>
          </w:p>
        </w:tc>
        <w:tc>
          <w:tcPr>
            <w:tcW w:w="460" w:type="dxa"/>
            <w:shd w:val="clear" w:color="auto" w:fill="auto"/>
            <w:vAlign w:val="bottom"/>
          </w:tcPr>
          <w:p w14:paraId="595A799E" w14:textId="77777777" w:rsidR="0000252E" w:rsidRPr="000D57AF" w:rsidRDefault="0000252E" w:rsidP="00080BF7">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7EF876B0" w14:textId="77777777" w:rsidR="0000252E" w:rsidRPr="000D57AF" w:rsidRDefault="0000252E" w:rsidP="00080BF7">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1CEE4B68" w14:textId="77777777" w:rsidR="0000252E" w:rsidRPr="000D57AF" w:rsidRDefault="0000252E" w:rsidP="00080BF7">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7CCF85DB" w14:textId="77777777" w:rsidR="0000252E" w:rsidRPr="000D57AF" w:rsidRDefault="0000252E" w:rsidP="00080BF7">
            <w:pPr>
              <w:spacing w:before="40" w:after="40" w:line="220" w:lineRule="exact"/>
              <w:ind w:left="113"/>
              <w:jc w:val="right"/>
              <w:rPr>
                <w:sz w:val="18"/>
                <w:lang w:val="en-GB"/>
              </w:rPr>
            </w:pPr>
            <w:r w:rsidRPr="000D57AF">
              <w:rPr>
                <w:sz w:val="18"/>
              </w:rPr>
              <w:t>6</w:t>
            </w:r>
          </w:p>
        </w:tc>
        <w:tc>
          <w:tcPr>
            <w:tcW w:w="460" w:type="dxa"/>
            <w:shd w:val="clear" w:color="auto" w:fill="auto"/>
            <w:vAlign w:val="bottom"/>
          </w:tcPr>
          <w:p w14:paraId="404F21CA" w14:textId="77777777" w:rsidR="0000252E" w:rsidRPr="000D57AF" w:rsidRDefault="0000252E" w:rsidP="00080BF7">
            <w:pPr>
              <w:spacing w:before="40" w:after="40" w:line="220" w:lineRule="exact"/>
              <w:ind w:left="113"/>
              <w:jc w:val="right"/>
              <w:rPr>
                <w:sz w:val="18"/>
                <w:lang w:val="en-GB"/>
              </w:rPr>
            </w:pPr>
            <w:r w:rsidRPr="000D57AF">
              <w:rPr>
                <w:sz w:val="18"/>
              </w:rPr>
              <w:t>1</w:t>
            </w:r>
          </w:p>
        </w:tc>
        <w:tc>
          <w:tcPr>
            <w:tcW w:w="461" w:type="dxa"/>
            <w:shd w:val="clear" w:color="auto" w:fill="auto"/>
            <w:vAlign w:val="bottom"/>
          </w:tcPr>
          <w:p w14:paraId="36D00658" w14:textId="77777777" w:rsidR="0000252E" w:rsidRPr="000D57AF" w:rsidRDefault="0000252E" w:rsidP="00080BF7">
            <w:pPr>
              <w:spacing w:before="40" w:after="40" w:line="220" w:lineRule="exact"/>
              <w:ind w:left="113"/>
              <w:jc w:val="right"/>
              <w:rPr>
                <w:sz w:val="18"/>
                <w:lang w:val="en-GB"/>
              </w:rPr>
            </w:pPr>
            <w:r w:rsidRPr="000D57AF">
              <w:rPr>
                <w:sz w:val="18"/>
              </w:rPr>
              <w:t>8</w:t>
            </w:r>
          </w:p>
        </w:tc>
        <w:tc>
          <w:tcPr>
            <w:tcW w:w="460" w:type="dxa"/>
            <w:shd w:val="clear" w:color="auto" w:fill="auto"/>
            <w:vAlign w:val="bottom"/>
          </w:tcPr>
          <w:p w14:paraId="65902E24" w14:textId="77777777" w:rsidR="0000252E" w:rsidRPr="000D57AF" w:rsidRDefault="0000252E" w:rsidP="00080BF7">
            <w:pPr>
              <w:spacing w:before="40" w:after="40" w:line="220" w:lineRule="exact"/>
              <w:ind w:left="113"/>
              <w:jc w:val="right"/>
              <w:rPr>
                <w:sz w:val="18"/>
                <w:lang w:val="en-GB"/>
              </w:rPr>
            </w:pPr>
            <w:r w:rsidRPr="000D57AF">
              <w:rPr>
                <w:sz w:val="18"/>
              </w:rPr>
              <w:t>3</w:t>
            </w:r>
          </w:p>
        </w:tc>
        <w:tc>
          <w:tcPr>
            <w:tcW w:w="461" w:type="dxa"/>
            <w:shd w:val="clear" w:color="auto" w:fill="auto"/>
            <w:vAlign w:val="bottom"/>
          </w:tcPr>
          <w:p w14:paraId="6747028D" w14:textId="77777777" w:rsidR="0000252E" w:rsidRPr="000D57AF" w:rsidRDefault="0000252E" w:rsidP="00080BF7">
            <w:pPr>
              <w:spacing w:before="40" w:after="40" w:line="220" w:lineRule="exact"/>
              <w:ind w:left="113"/>
              <w:jc w:val="right"/>
              <w:rPr>
                <w:sz w:val="18"/>
                <w:lang w:val="en-GB"/>
              </w:rPr>
            </w:pPr>
            <w:r w:rsidRPr="000D57AF">
              <w:rPr>
                <w:sz w:val="18"/>
              </w:rPr>
              <w:t>7</w:t>
            </w:r>
          </w:p>
        </w:tc>
      </w:tr>
      <w:tr w:rsidR="0000252E" w:rsidRPr="000D57AF" w14:paraId="071C6FE5" w14:textId="77777777" w:rsidTr="00080BF7">
        <w:trPr>
          <w:cantSplit/>
          <w:trHeight w:val="240"/>
        </w:trPr>
        <w:tc>
          <w:tcPr>
            <w:tcW w:w="3686" w:type="dxa"/>
            <w:shd w:val="clear" w:color="auto" w:fill="auto"/>
          </w:tcPr>
          <w:p w14:paraId="2C15A7C8" w14:textId="77777777" w:rsidR="0000252E" w:rsidRPr="008D3EF0" w:rsidRDefault="008D3EF0" w:rsidP="00080BF7">
            <w:pPr>
              <w:spacing w:before="40" w:after="40" w:line="220" w:lineRule="exact"/>
              <w:rPr>
                <w:sz w:val="18"/>
              </w:rPr>
            </w:pPr>
            <w:r w:rsidRPr="008D3EF0">
              <w:rPr>
                <w:sz w:val="18"/>
                <w:lang w:val="fr-FR"/>
              </w:rPr>
              <w:t>Systèmes informatique, secteur des technologies de l’électronique et des télécommunications</w:t>
            </w:r>
          </w:p>
        </w:tc>
        <w:tc>
          <w:tcPr>
            <w:tcW w:w="460" w:type="dxa"/>
            <w:shd w:val="clear" w:color="auto" w:fill="auto"/>
            <w:vAlign w:val="bottom"/>
          </w:tcPr>
          <w:p w14:paraId="55D2613F" w14:textId="77777777" w:rsidR="0000252E" w:rsidRPr="000D57AF" w:rsidRDefault="0000252E" w:rsidP="00080BF7">
            <w:pPr>
              <w:spacing w:before="40" w:after="40" w:line="220" w:lineRule="exact"/>
              <w:ind w:left="113"/>
              <w:jc w:val="right"/>
              <w:rPr>
                <w:sz w:val="18"/>
                <w:lang w:val="en-GB"/>
              </w:rPr>
            </w:pPr>
            <w:r w:rsidRPr="000D57AF">
              <w:rPr>
                <w:sz w:val="18"/>
              </w:rPr>
              <w:t>4</w:t>
            </w:r>
          </w:p>
        </w:tc>
        <w:tc>
          <w:tcPr>
            <w:tcW w:w="461" w:type="dxa"/>
            <w:shd w:val="clear" w:color="auto" w:fill="auto"/>
            <w:vAlign w:val="bottom"/>
          </w:tcPr>
          <w:p w14:paraId="02E99392" w14:textId="77777777" w:rsidR="0000252E" w:rsidRPr="000D57AF" w:rsidRDefault="0000252E" w:rsidP="00080BF7">
            <w:pPr>
              <w:spacing w:before="40" w:after="40" w:line="220" w:lineRule="exact"/>
              <w:ind w:left="113"/>
              <w:jc w:val="right"/>
              <w:rPr>
                <w:sz w:val="18"/>
                <w:lang w:val="en-GB"/>
              </w:rPr>
            </w:pPr>
            <w:r w:rsidRPr="000D57AF">
              <w:rPr>
                <w:sz w:val="18"/>
              </w:rPr>
              <w:t>3</w:t>
            </w:r>
          </w:p>
        </w:tc>
        <w:tc>
          <w:tcPr>
            <w:tcW w:w="460" w:type="dxa"/>
            <w:shd w:val="clear" w:color="auto" w:fill="auto"/>
            <w:vAlign w:val="bottom"/>
          </w:tcPr>
          <w:p w14:paraId="55CEE7CF" w14:textId="77777777" w:rsidR="0000252E" w:rsidRPr="000D57AF" w:rsidRDefault="0000252E" w:rsidP="00080BF7">
            <w:pPr>
              <w:spacing w:before="40" w:after="40" w:line="220" w:lineRule="exact"/>
              <w:ind w:left="113"/>
              <w:jc w:val="right"/>
              <w:rPr>
                <w:sz w:val="18"/>
                <w:lang w:val="en-GB"/>
              </w:rPr>
            </w:pPr>
            <w:r w:rsidRPr="000D57AF">
              <w:rPr>
                <w:sz w:val="18"/>
              </w:rPr>
              <w:t>42</w:t>
            </w:r>
          </w:p>
        </w:tc>
        <w:tc>
          <w:tcPr>
            <w:tcW w:w="461" w:type="dxa"/>
            <w:shd w:val="clear" w:color="auto" w:fill="auto"/>
            <w:vAlign w:val="bottom"/>
          </w:tcPr>
          <w:p w14:paraId="7D9FCAA3" w14:textId="77777777" w:rsidR="0000252E" w:rsidRPr="000D57AF" w:rsidRDefault="0000252E" w:rsidP="00080BF7">
            <w:pPr>
              <w:spacing w:before="40" w:after="40" w:line="220" w:lineRule="exact"/>
              <w:ind w:left="113"/>
              <w:jc w:val="right"/>
              <w:rPr>
                <w:sz w:val="18"/>
                <w:lang w:val="en-GB"/>
              </w:rPr>
            </w:pPr>
            <w:r w:rsidRPr="000D57AF">
              <w:rPr>
                <w:sz w:val="18"/>
              </w:rPr>
              <w:t>9</w:t>
            </w:r>
          </w:p>
        </w:tc>
        <w:tc>
          <w:tcPr>
            <w:tcW w:w="460" w:type="dxa"/>
            <w:shd w:val="clear" w:color="auto" w:fill="auto"/>
            <w:vAlign w:val="bottom"/>
          </w:tcPr>
          <w:p w14:paraId="762DC945" w14:textId="77777777" w:rsidR="0000252E" w:rsidRPr="000D57AF" w:rsidRDefault="0000252E" w:rsidP="00080BF7">
            <w:pPr>
              <w:spacing w:before="40" w:after="40" w:line="220" w:lineRule="exact"/>
              <w:ind w:left="113"/>
              <w:jc w:val="right"/>
              <w:rPr>
                <w:sz w:val="18"/>
                <w:lang w:val="en-GB"/>
              </w:rPr>
            </w:pPr>
            <w:r w:rsidRPr="000D57AF">
              <w:rPr>
                <w:sz w:val="18"/>
              </w:rPr>
              <w:t>29</w:t>
            </w:r>
          </w:p>
        </w:tc>
        <w:tc>
          <w:tcPr>
            <w:tcW w:w="461" w:type="dxa"/>
            <w:shd w:val="clear" w:color="auto" w:fill="auto"/>
            <w:vAlign w:val="bottom"/>
          </w:tcPr>
          <w:p w14:paraId="558F5839" w14:textId="77777777" w:rsidR="0000252E" w:rsidRPr="000D57AF" w:rsidRDefault="0000252E" w:rsidP="00080BF7">
            <w:pPr>
              <w:spacing w:before="40" w:after="40" w:line="220" w:lineRule="exact"/>
              <w:ind w:left="113"/>
              <w:jc w:val="right"/>
              <w:rPr>
                <w:sz w:val="18"/>
                <w:lang w:val="en-GB"/>
              </w:rPr>
            </w:pPr>
            <w:r w:rsidRPr="000D57AF">
              <w:rPr>
                <w:sz w:val="18"/>
              </w:rPr>
              <w:t>3</w:t>
            </w:r>
          </w:p>
        </w:tc>
        <w:tc>
          <w:tcPr>
            <w:tcW w:w="460" w:type="dxa"/>
            <w:shd w:val="clear" w:color="auto" w:fill="auto"/>
            <w:vAlign w:val="bottom"/>
          </w:tcPr>
          <w:p w14:paraId="77385BCB" w14:textId="77777777" w:rsidR="0000252E" w:rsidRPr="000D57AF" w:rsidRDefault="0000252E" w:rsidP="00080BF7">
            <w:pPr>
              <w:spacing w:before="40" w:after="40" w:line="220" w:lineRule="exact"/>
              <w:ind w:left="113"/>
              <w:jc w:val="right"/>
              <w:rPr>
                <w:sz w:val="18"/>
                <w:lang w:val="en-GB"/>
              </w:rPr>
            </w:pPr>
            <w:r w:rsidRPr="000D57AF">
              <w:rPr>
                <w:sz w:val="18"/>
              </w:rPr>
              <w:t>32</w:t>
            </w:r>
          </w:p>
        </w:tc>
        <w:tc>
          <w:tcPr>
            <w:tcW w:w="461" w:type="dxa"/>
            <w:shd w:val="clear" w:color="auto" w:fill="auto"/>
            <w:vAlign w:val="bottom"/>
          </w:tcPr>
          <w:p w14:paraId="482679D3" w14:textId="77777777" w:rsidR="0000252E" w:rsidRPr="000D57AF" w:rsidRDefault="0000252E" w:rsidP="00080BF7">
            <w:pPr>
              <w:spacing w:before="40" w:after="40" w:line="220" w:lineRule="exact"/>
              <w:ind w:left="113"/>
              <w:jc w:val="right"/>
              <w:rPr>
                <w:sz w:val="18"/>
                <w:lang w:val="en-GB"/>
              </w:rPr>
            </w:pPr>
            <w:r w:rsidRPr="000D57AF">
              <w:rPr>
                <w:sz w:val="18"/>
              </w:rPr>
              <w:t>3</w:t>
            </w:r>
          </w:p>
        </w:tc>
      </w:tr>
      <w:tr w:rsidR="00672B20" w:rsidRPr="000D57AF" w14:paraId="38927C30" w14:textId="77777777" w:rsidTr="00163FAD">
        <w:trPr>
          <w:cantSplit/>
          <w:trHeight w:val="240"/>
        </w:trPr>
        <w:tc>
          <w:tcPr>
            <w:tcW w:w="3686" w:type="dxa"/>
            <w:tcBorders>
              <w:top w:val="nil"/>
              <w:bottom w:val="nil"/>
            </w:tcBorders>
            <w:shd w:val="clear" w:color="auto" w:fill="auto"/>
          </w:tcPr>
          <w:p w14:paraId="5FE2EF63" w14:textId="77777777" w:rsidR="00672B20" w:rsidRPr="009943BD" w:rsidRDefault="00672B20" w:rsidP="00163FAD">
            <w:pPr>
              <w:spacing w:before="40" w:after="40" w:line="220" w:lineRule="exact"/>
              <w:rPr>
                <w:sz w:val="18"/>
                <w:szCs w:val="18"/>
              </w:rPr>
            </w:pPr>
            <w:r w:rsidRPr="009943BD">
              <w:rPr>
                <w:sz w:val="18"/>
                <w:szCs w:val="18"/>
                <w:lang w:val="fr-FR"/>
              </w:rPr>
              <w:t>Collectivités locales, services de l’eau et services connexes</w:t>
            </w:r>
          </w:p>
        </w:tc>
        <w:tc>
          <w:tcPr>
            <w:tcW w:w="460" w:type="dxa"/>
            <w:tcBorders>
              <w:top w:val="nil"/>
              <w:bottom w:val="nil"/>
            </w:tcBorders>
            <w:shd w:val="clear" w:color="auto" w:fill="auto"/>
            <w:vAlign w:val="bottom"/>
          </w:tcPr>
          <w:p w14:paraId="20069E28" w14:textId="77777777" w:rsidR="00672B20" w:rsidRPr="000D57AF" w:rsidRDefault="00672B20" w:rsidP="00163FAD">
            <w:pPr>
              <w:spacing w:before="40" w:after="40" w:line="220" w:lineRule="exact"/>
              <w:ind w:left="113"/>
              <w:jc w:val="right"/>
              <w:rPr>
                <w:sz w:val="18"/>
                <w:lang w:val="en-GB"/>
              </w:rPr>
            </w:pPr>
            <w:r w:rsidRPr="000D57AF">
              <w:rPr>
                <w:sz w:val="18"/>
              </w:rPr>
              <w:t>48</w:t>
            </w:r>
          </w:p>
        </w:tc>
        <w:tc>
          <w:tcPr>
            <w:tcW w:w="461" w:type="dxa"/>
            <w:tcBorders>
              <w:top w:val="nil"/>
              <w:bottom w:val="nil"/>
            </w:tcBorders>
            <w:shd w:val="clear" w:color="auto" w:fill="auto"/>
            <w:vAlign w:val="bottom"/>
          </w:tcPr>
          <w:p w14:paraId="38EE1B4E" w14:textId="77777777" w:rsidR="00672B20" w:rsidRPr="000D57AF" w:rsidRDefault="00672B20" w:rsidP="00163FAD">
            <w:pPr>
              <w:spacing w:before="40" w:after="40" w:line="220" w:lineRule="exact"/>
              <w:ind w:left="113"/>
              <w:jc w:val="right"/>
              <w:rPr>
                <w:sz w:val="18"/>
                <w:lang w:val="en-GB"/>
              </w:rPr>
            </w:pPr>
            <w:r w:rsidRPr="000D57AF">
              <w:rPr>
                <w:sz w:val="18"/>
              </w:rPr>
              <w:t>3</w:t>
            </w:r>
          </w:p>
        </w:tc>
        <w:tc>
          <w:tcPr>
            <w:tcW w:w="460" w:type="dxa"/>
            <w:tcBorders>
              <w:top w:val="nil"/>
              <w:bottom w:val="nil"/>
            </w:tcBorders>
            <w:shd w:val="clear" w:color="auto" w:fill="auto"/>
            <w:vAlign w:val="bottom"/>
          </w:tcPr>
          <w:p w14:paraId="219A50B6" w14:textId="77777777" w:rsidR="00672B20" w:rsidRPr="000D57AF" w:rsidRDefault="00672B20" w:rsidP="00163FAD">
            <w:pPr>
              <w:spacing w:before="40" w:after="40" w:line="220" w:lineRule="exact"/>
              <w:ind w:left="113"/>
              <w:jc w:val="right"/>
              <w:rPr>
                <w:sz w:val="18"/>
                <w:lang w:val="en-GB"/>
              </w:rPr>
            </w:pPr>
            <w:r w:rsidRPr="000D57AF">
              <w:rPr>
                <w:sz w:val="18"/>
              </w:rPr>
              <w:t>42</w:t>
            </w:r>
          </w:p>
        </w:tc>
        <w:tc>
          <w:tcPr>
            <w:tcW w:w="461" w:type="dxa"/>
            <w:tcBorders>
              <w:top w:val="nil"/>
              <w:bottom w:val="nil"/>
            </w:tcBorders>
            <w:shd w:val="clear" w:color="auto" w:fill="auto"/>
            <w:vAlign w:val="bottom"/>
          </w:tcPr>
          <w:p w14:paraId="381713A2" w14:textId="77777777" w:rsidR="00672B20" w:rsidRPr="000D57AF" w:rsidRDefault="00672B20" w:rsidP="00163FAD">
            <w:pPr>
              <w:spacing w:before="40" w:after="40" w:line="220" w:lineRule="exact"/>
              <w:ind w:left="113"/>
              <w:jc w:val="right"/>
              <w:rPr>
                <w:sz w:val="18"/>
                <w:lang w:val="en-GB"/>
              </w:rPr>
            </w:pPr>
            <w:r w:rsidRPr="000D57AF">
              <w:rPr>
                <w:sz w:val="18"/>
              </w:rPr>
              <w:t>9</w:t>
            </w:r>
          </w:p>
        </w:tc>
        <w:tc>
          <w:tcPr>
            <w:tcW w:w="460" w:type="dxa"/>
            <w:tcBorders>
              <w:top w:val="nil"/>
              <w:bottom w:val="nil"/>
            </w:tcBorders>
            <w:shd w:val="clear" w:color="auto" w:fill="auto"/>
            <w:vAlign w:val="bottom"/>
          </w:tcPr>
          <w:p w14:paraId="68590C8F" w14:textId="77777777" w:rsidR="00672B20" w:rsidRPr="000D57AF" w:rsidRDefault="00672B20" w:rsidP="00163FAD">
            <w:pPr>
              <w:spacing w:before="40" w:after="40" w:line="220" w:lineRule="exact"/>
              <w:ind w:left="113"/>
              <w:jc w:val="right"/>
              <w:rPr>
                <w:sz w:val="18"/>
                <w:lang w:val="en-GB"/>
              </w:rPr>
            </w:pPr>
            <w:r w:rsidRPr="000D57AF">
              <w:rPr>
                <w:sz w:val="18"/>
              </w:rPr>
              <w:t>29</w:t>
            </w:r>
          </w:p>
        </w:tc>
        <w:tc>
          <w:tcPr>
            <w:tcW w:w="461" w:type="dxa"/>
            <w:tcBorders>
              <w:top w:val="nil"/>
              <w:bottom w:val="nil"/>
            </w:tcBorders>
            <w:shd w:val="clear" w:color="auto" w:fill="auto"/>
            <w:vAlign w:val="bottom"/>
          </w:tcPr>
          <w:p w14:paraId="3B43BA91" w14:textId="77777777" w:rsidR="00672B20" w:rsidRPr="000D57AF" w:rsidRDefault="00672B20" w:rsidP="00163FAD">
            <w:pPr>
              <w:spacing w:before="40" w:after="40" w:line="220" w:lineRule="exact"/>
              <w:ind w:left="113"/>
              <w:jc w:val="right"/>
              <w:rPr>
                <w:sz w:val="18"/>
                <w:lang w:val="en-GB"/>
              </w:rPr>
            </w:pPr>
            <w:r w:rsidRPr="000D57AF">
              <w:rPr>
                <w:sz w:val="18"/>
              </w:rPr>
              <w:t>3</w:t>
            </w:r>
          </w:p>
        </w:tc>
        <w:tc>
          <w:tcPr>
            <w:tcW w:w="460" w:type="dxa"/>
            <w:tcBorders>
              <w:top w:val="nil"/>
              <w:bottom w:val="nil"/>
            </w:tcBorders>
            <w:shd w:val="clear" w:color="auto" w:fill="auto"/>
            <w:vAlign w:val="bottom"/>
          </w:tcPr>
          <w:p w14:paraId="305926BE" w14:textId="77777777" w:rsidR="00672B20" w:rsidRPr="000D57AF" w:rsidRDefault="00672B20" w:rsidP="00163FAD">
            <w:pPr>
              <w:spacing w:before="40" w:after="40" w:line="220" w:lineRule="exact"/>
              <w:ind w:left="113"/>
              <w:jc w:val="right"/>
              <w:rPr>
                <w:sz w:val="18"/>
                <w:lang w:val="en-GB"/>
              </w:rPr>
            </w:pPr>
            <w:r w:rsidRPr="000D57AF">
              <w:rPr>
                <w:sz w:val="18"/>
              </w:rPr>
              <w:t>40</w:t>
            </w:r>
          </w:p>
        </w:tc>
        <w:tc>
          <w:tcPr>
            <w:tcW w:w="461" w:type="dxa"/>
            <w:tcBorders>
              <w:top w:val="nil"/>
              <w:bottom w:val="nil"/>
            </w:tcBorders>
            <w:shd w:val="clear" w:color="auto" w:fill="auto"/>
            <w:vAlign w:val="bottom"/>
          </w:tcPr>
          <w:p w14:paraId="6730073C" w14:textId="77777777" w:rsidR="00672B20" w:rsidRPr="000D57AF" w:rsidRDefault="00672B20" w:rsidP="00163FAD">
            <w:pPr>
              <w:spacing w:before="40" w:after="40" w:line="220" w:lineRule="exact"/>
              <w:ind w:left="113"/>
              <w:jc w:val="right"/>
              <w:rPr>
                <w:sz w:val="18"/>
                <w:lang w:val="en-GB"/>
              </w:rPr>
            </w:pPr>
            <w:r w:rsidRPr="000D57AF">
              <w:rPr>
                <w:sz w:val="18"/>
              </w:rPr>
              <w:t>14</w:t>
            </w:r>
          </w:p>
        </w:tc>
      </w:tr>
      <w:tr w:rsidR="00F82C52" w:rsidRPr="000D57AF" w14:paraId="1DF34B21" w14:textId="77777777" w:rsidTr="00080BF7">
        <w:trPr>
          <w:cantSplit/>
          <w:trHeight w:val="240"/>
        </w:trPr>
        <w:tc>
          <w:tcPr>
            <w:tcW w:w="3686" w:type="dxa"/>
            <w:shd w:val="clear" w:color="auto" w:fill="auto"/>
          </w:tcPr>
          <w:p w14:paraId="03A1B51E" w14:textId="4799E84D" w:rsidR="00F82C52" w:rsidRPr="000D57AF" w:rsidRDefault="000C648B" w:rsidP="00080BF7">
            <w:pPr>
              <w:spacing w:before="40" w:after="40" w:line="220" w:lineRule="exact"/>
              <w:rPr>
                <w:sz w:val="18"/>
                <w:lang w:val="en-GB"/>
              </w:rPr>
            </w:pPr>
            <w:r w:rsidRPr="000C648B">
              <w:rPr>
                <w:sz w:val="18"/>
                <w:lang w:val="fr-FR"/>
              </w:rPr>
              <w:t>Secteur manufacturier</w:t>
            </w:r>
          </w:p>
        </w:tc>
        <w:tc>
          <w:tcPr>
            <w:tcW w:w="460" w:type="dxa"/>
            <w:shd w:val="clear" w:color="auto" w:fill="auto"/>
            <w:vAlign w:val="bottom"/>
          </w:tcPr>
          <w:p w14:paraId="6DADE4FC" w14:textId="77777777" w:rsidR="00F82C52" w:rsidRPr="000D57AF" w:rsidRDefault="00F82C52" w:rsidP="00080BF7">
            <w:pPr>
              <w:spacing w:before="40" w:after="40" w:line="220" w:lineRule="exact"/>
              <w:ind w:left="113"/>
              <w:jc w:val="right"/>
              <w:rPr>
                <w:sz w:val="18"/>
                <w:lang w:val="en-GB"/>
              </w:rPr>
            </w:pPr>
            <w:r w:rsidRPr="000D57AF">
              <w:rPr>
                <w:sz w:val="18"/>
              </w:rPr>
              <w:t>39</w:t>
            </w:r>
          </w:p>
        </w:tc>
        <w:tc>
          <w:tcPr>
            <w:tcW w:w="461" w:type="dxa"/>
            <w:shd w:val="clear" w:color="auto" w:fill="auto"/>
            <w:vAlign w:val="bottom"/>
          </w:tcPr>
          <w:p w14:paraId="43369461" w14:textId="77777777" w:rsidR="00F82C52" w:rsidRPr="000D57AF" w:rsidRDefault="00F82C52" w:rsidP="00080BF7">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1FE71865" w14:textId="77777777" w:rsidR="00F82C52" w:rsidRPr="000D57AF" w:rsidRDefault="00F82C52" w:rsidP="00080BF7">
            <w:pPr>
              <w:spacing w:before="40" w:after="40" w:line="220" w:lineRule="exact"/>
              <w:ind w:left="113"/>
              <w:jc w:val="right"/>
              <w:rPr>
                <w:sz w:val="18"/>
                <w:lang w:val="en-GB"/>
              </w:rPr>
            </w:pPr>
            <w:r w:rsidRPr="000D57AF">
              <w:rPr>
                <w:sz w:val="18"/>
              </w:rPr>
              <w:t>44</w:t>
            </w:r>
          </w:p>
        </w:tc>
        <w:tc>
          <w:tcPr>
            <w:tcW w:w="461" w:type="dxa"/>
            <w:shd w:val="clear" w:color="auto" w:fill="auto"/>
            <w:vAlign w:val="bottom"/>
          </w:tcPr>
          <w:p w14:paraId="7F9F9548" w14:textId="77777777" w:rsidR="00F82C52" w:rsidRPr="000D57AF" w:rsidRDefault="00F82C52" w:rsidP="00080BF7">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282EED02" w14:textId="77777777" w:rsidR="00F82C52" w:rsidRPr="000D57AF" w:rsidRDefault="00F82C52" w:rsidP="00080BF7">
            <w:pPr>
              <w:spacing w:before="40" w:after="40" w:line="220" w:lineRule="exact"/>
              <w:ind w:left="113"/>
              <w:jc w:val="right"/>
              <w:rPr>
                <w:sz w:val="18"/>
                <w:lang w:val="en-GB"/>
              </w:rPr>
            </w:pPr>
            <w:r w:rsidRPr="000D57AF">
              <w:rPr>
                <w:sz w:val="18"/>
              </w:rPr>
              <w:t>45</w:t>
            </w:r>
          </w:p>
        </w:tc>
        <w:tc>
          <w:tcPr>
            <w:tcW w:w="461" w:type="dxa"/>
            <w:shd w:val="clear" w:color="auto" w:fill="auto"/>
            <w:vAlign w:val="bottom"/>
          </w:tcPr>
          <w:p w14:paraId="2B473753" w14:textId="77777777" w:rsidR="00F82C52" w:rsidRPr="000D57AF" w:rsidRDefault="00F82C52" w:rsidP="00080BF7">
            <w:pPr>
              <w:spacing w:before="40" w:after="40" w:line="220" w:lineRule="exact"/>
              <w:ind w:left="113"/>
              <w:jc w:val="right"/>
              <w:rPr>
                <w:sz w:val="18"/>
                <w:lang w:val="en-GB"/>
              </w:rPr>
            </w:pPr>
            <w:r w:rsidRPr="000D57AF">
              <w:rPr>
                <w:sz w:val="18"/>
              </w:rPr>
              <w:t>17</w:t>
            </w:r>
          </w:p>
        </w:tc>
        <w:tc>
          <w:tcPr>
            <w:tcW w:w="460" w:type="dxa"/>
            <w:shd w:val="clear" w:color="auto" w:fill="auto"/>
            <w:vAlign w:val="bottom"/>
          </w:tcPr>
          <w:p w14:paraId="66223D92" w14:textId="77777777" w:rsidR="00F82C52" w:rsidRPr="000D57AF" w:rsidRDefault="00F82C52" w:rsidP="00080BF7">
            <w:pPr>
              <w:spacing w:before="40" w:after="40" w:line="220" w:lineRule="exact"/>
              <w:ind w:left="113"/>
              <w:jc w:val="right"/>
              <w:rPr>
                <w:sz w:val="18"/>
                <w:lang w:val="en-GB"/>
              </w:rPr>
            </w:pPr>
            <w:r w:rsidRPr="000D57AF">
              <w:rPr>
                <w:sz w:val="18"/>
              </w:rPr>
              <w:t>59</w:t>
            </w:r>
          </w:p>
        </w:tc>
        <w:tc>
          <w:tcPr>
            <w:tcW w:w="461" w:type="dxa"/>
            <w:shd w:val="clear" w:color="auto" w:fill="auto"/>
            <w:vAlign w:val="bottom"/>
          </w:tcPr>
          <w:p w14:paraId="4AA102C0" w14:textId="77777777" w:rsidR="00F82C52" w:rsidRPr="000D57AF" w:rsidRDefault="00F82C52" w:rsidP="00080BF7">
            <w:pPr>
              <w:spacing w:before="40" w:after="40" w:line="220" w:lineRule="exact"/>
              <w:ind w:left="113"/>
              <w:jc w:val="right"/>
              <w:rPr>
                <w:sz w:val="18"/>
                <w:lang w:val="en-GB"/>
              </w:rPr>
            </w:pPr>
            <w:r w:rsidRPr="000D57AF">
              <w:rPr>
                <w:sz w:val="18"/>
              </w:rPr>
              <w:t>12</w:t>
            </w:r>
          </w:p>
        </w:tc>
      </w:tr>
      <w:tr w:rsidR="00F82C52" w:rsidRPr="000D57AF" w14:paraId="4FD46ACD" w14:textId="77777777" w:rsidTr="00080BF7">
        <w:trPr>
          <w:cantSplit/>
          <w:trHeight w:val="240"/>
        </w:trPr>
        <w:tc>
          <w:tcPr>
            <w:tcW w:w="3686" w:type="dxa"/>
            <w:shd w:val="clear" w:color="auto" w:fill="auto"/>
          </w:tcPr>
          <w:p w14:paraId="1996007D" w14:textId="56155430" w:rsidR="00F82C52" w:rsidRPr="000D57AF" w:rsidRDefault="000C648B" w:rsidP="00080BF7">
            <w:pPr>
              <w:spacing w:before="40" w:after="40" w:line="220" w:lineRule="exact"/>
              <w:rPr>
                <w:sz w:val="18"/>
                <w:lang w:val="en-GB"/>
              </w:rPr>
            </w:pPr>
            <w:r w:rsidRPr="000C648B">
              <w:rPr>
                <w:sz w:val="18"/>
                <w:lang w:val="fr-FR"/>
              </w:rPr>
              <w:t>Secteur minier</w:t>
            </w:r>
          </w:p>
        </w:tc>
        <w:tc>
          <w:tcPr>
            <w:tcW w:w="460" w:type="dxa"/>
            <w:shd w:val="clear" w:color="auto" w:fill="auto"/>
            <w:vAlign w:val="bottom"/>
          </w:tcPr>
          <w:p w14:paraId="2A9D8A89" w14:textId="77777777" w:rsidR="00F82C52" w:rsidRPr="000D57AF" w:rsidRDefault="00F82C52" w:rsidP="00080BF7">
            <w:pPr>
              <w:spacing w:before="40" w:after="40" w:line="220" w:lineRule="exact"/>
              <w:ind w:left="113"/>
              <w:jc w:val="right"/>
              <w:rPr>
                <w:sz w:val="18"/>
                <w:lang w:val="en-GB"/>
              </w:rPr>
            </w:pPr>
            <w:r w:rsidRPr="000D57AF">
              <w:rPr>
                <w:sz w:val="18"/>
              </w:rPr>
              <w:t>66</w:t>
            </w:r>
          </w:p>
        </w:tc>
        <w:tc>
          <w:tcPr>
            <w:tcW w:w="461" w:type="dxa"/>
            <w:shd w:val="clear" w:color="auto" w:fill="auto"/>
            <w:vAlign w:val="bottom"/>
          </w:tcPr>
          <w:p w14:paraId="78D87C6A" w14:textId="77777777" w:rsidR="00F82C52" w:rsidRPr="000D57AF" w:rsidRDefault="00F82C52" w:rsidP="00080BF7">
            <w:pPr>
              <w:spacing w:before="40" w:after="40" w:line="220" w:lineRule="exact"/>
              <w:ind w:left="113"/>
              <w:jc w:val="right"/>
              <w:rPr>
                <w:sz w:val="18"/>
                <w:lang w:val="en-GB"/>
              </w:rPr>
            </w:pPr>
            <w:r w:rsidRPr="000D57AF">
              <w:rPr>
                <w:sz w:val="18"/>
              </w:rPr>
              <w:t>18</w:t>
            </w:r>
          </w:p>
        </w:tc>
        <w:tc>
          <w:tcPr>
            <w:tcW w:w="460" w:type="dxa"/>
            <w:shd w:val="clear" w:color="auto" w:fill="auto"/>
            <w:vAlign w:val="bottom"/>
          </w:tcPr>
          <w:p w14:paraId="2429D5C3" w14:textId="77777777" w:rsidR="00F82C52" w:rsidRPr="000D57AF" w:rsidRDefault="00F82C52" w:rsidP="00080BF7">
            <w:pPr>
              <w:spacing w:before="40" w:after="40" w:line="220" w:lineRule="exact"/>
              <w:ind w:left="113"/>
              <w:jc w:val="right"/>
              <w:rPr>
                <w:sz w:val="18"/>
                <w:lang w:val="en-GB"/>
              </w:rPr>
            </w:pPr>
            <w:r w:rsidRPr="000D57AF">
              <w:rPr>
                <w:sz w:val="18"/>
              </w:rPr>
              <w:t>54</w:t>
            </w:r>
          </w:p>
        </w:tc>
        <w:tc>
          <w:tcPr>
            <w:tcW w:w="461" w:type="dxa"/>
            <w:shd w:val="clear" w:color="auto" w:fill="auto"/>
            <w:vAlign w:val="bottom"/>
          </w:tcPr>
          <w:p w14:paraId="73FA5900" w14:textId="77777777" w:rsidR="00F82C52" w:rsidRPr="000D57AF" w:rsidRDefault="00F82C52" w:rsidP="00080BF7">
            <w:pPr>
              <w:spacing w:before="40" w:after="40" w:line="220" w:lineRule="exact"/>
              <w:ind w:left="113"/>
              <w:jc w:val="right"/>
              <w:rPr>
                <w:sz w:val="18"/>
                <w:lang w:val="en-GB"/>
              </w:rPr>
            </w:pPr>
            <w:r w:rsidRPr="000D57AF">
              <w:rPr>
                <w:sz w:val="18"/>
              </w:rPr>
              <w:t>12</w:t>
            </w:r>
          </w:p>
        </w:tc>
        <w:tc>
          <w:tcPr>
            <w:tcW w:w="460" w:type="dxa"/>
            <w:shd w:val="clear" w:color="auto" w:fill="auto"/>
            <w:vAlign w:val="bottom"/>
          </w:tcPr>
          <w:p w14:paraId="663559EC" w14:textId="77777777" w:rsidR="00F82C52" w:rsidRPr="000D57AF" w:rsidRDefault="00F82C52" w:rsidP="00080BF7">
            <w:pPr>
              <w:spacing w:before="40" w:after="40" w:line="220" w:lineRule="exact"/>
              <w:ind w:left="113"/>
              <w:jc w:val="right"/>
              <w:rPr>
                <w:sz w:val="18"/>
                <w:lang w:val="en-GB"/>
              </w:rPr>
            </w:pPr>
            <w:r w:rsidRPr="000D57AF">
              <w:rPr>
                <w:sz w:val="18"/>
              </w:rPr>
              <w:t>56</w:t>
            </w:r>
          </w:p>
        </w:tc>
        <w:tc>
          <w:tcPr>
            <w:tcW w:w="461" w:type="dxa"/>
            <w:shd w:val="clear" w:color="auto" w:fill="auto"/>
            <w:vAlign w:val="bottom"/>
          </w:tcPr>
          <w:p w14:paraId="27C79591" w14:textId="77777777" w:rsidR="00F82C52" w:rsidRPr="000D57AF" w:rsidRDefault="00F82C52" w:rsidP="00080BF7">
            <w:pPr>
              <w:spacing w:before="40" w:after="40" w:line="220" w:lineRule="exact"/>
              <w:ind w:left="113"/>
              <w:jc w:val="right"/>
              <w:rPr>
                <w:sz w:val="18"/>
                <w:lang w:val="en-GB"/>
              </w:rPr>
            </w:pPr>
            <w:r w:rsidRPr="000D57AF">
              <w:rPr>
                <w:sz w:val="18"/>
              </w:rPr>
              <w:t>13</w:t>
            </w:r>
          </w:p>
        </w:tc>
        <w:tc>
          <w:tcPr>
            <w:tcW w:w="460" w:type="dxa"/>
            <w:shd w:val="clear" w:color="auto" w:fill="auto"/>
            <w:vAlign w:val="bottom"/>
          </w:tcPr>
          <w:p w14:paraId="2EC1A58E" w14:textId="77777777" w:rsidR="00F82C52" w:rsidRPr="000D57AF" w:rsidRDefault="00F82C52" w:rsidP="00080BF7">
            <w:pPr>
              <w:spacing w:before="40" w:after="40" w:line="220" w:lineRule="exact"/>
              <w:ind w:left="113"/>
              <w:jc w:val="right"/>
              <w:rPr>
                <w:sz w:val="18"/>
                <w:lang w:val="en-GB"/>
              </w:rPr>
            </w:pPr>
            <w:r w:rsidRPr="000D57AF">
              <w:rPr>
                <w:sz w:val="18"/>
              </w:rPr>
              <w:t>59</w:t>
            </w:r>
          </w:p>
        </w:tc>
        <w:tc>
          <w:tcPr>
            <w:tcW w:w="461" w:type="dxa"/>
            <w:shd w:val="clear" w:color="auto" w:fill="auto"/>
            <w:vAlign w:val="bottom"/>
          </w:tcPr>
          <w:p w14:paraId="55F9162C" w14:textId="77777777" w:rsidR="00F82C52" w:rsidRPr="000D57AF" w:rsidRDefault="00F82C52" w:rsidP="00080BF7">
            <w:pPr>
              <w:spacing w:before="40" w:after="40" w:line="220" w:lineRule="exact"/>
              <w:ind w:left="113"/>
              <w:jc w:val="right"/>
              <w:rPr>
                <w:sz w:val="18"/>
                <w:lang w:val="en-GB"/>
              </w:rPr>
            </w:pPr>
            <w:r w:rsidRPr="000D57AF">
              <w:rPr>
                <w:sz w:val="18"/>
              </w:rPr>
              <w:t>12</w:t>
            </w:r>
          </w:p>
        </w:tc>
      </w:tr>
      <w:tr w:rsidR="0000252E" w:rsidRPr="000D57AF" w14:paraId="7E9F0E5F" w14:textId="77777777" w:rsidTr="00080BF7">
        <w:trPr>
          <w:cantSplit/>
          <w:trHeight w:val="240"/>
        </w:trPr>
        <w:tc>
          <w:tcPr>
            <w:tcW w:w="3686" w:type="dxa"/>
            <w:tcBorders>
              <w:bottom w:val="nil"/>
            </w:tcBorders>
            <w:shd w:val="clear" w:color="auto" w:fill="auto"/>
          </w:tcPr>
          <w:p w14:paraId="6FCC4FB9" w14:textId="77777777" w:rsidR="0000252E" w:rsidRPr="0000252E" w:rsidRDefault="0000252E" w:rsidP="00080BF7">
            <w:pPr>
              <w:spacing w:before="40" w:after="40" w:line="220" w:lineRule="exact"/>
              <w:rPr>
                <w:sz w:val="18"/>
              </w:rPr>
            </w:pPr>
            <w:r w:rsidRPr="0000252E">
              <w:rPr>
                <w:sz w:val="18"/>
                <w:lang w:val="fr-FR"/>
              </w:rPr>
              <w:t>Sécurité privée, services juridiques et pénitentiaires</w:t>
            </w:r>
          </w:p>
        </w:tc>
        <w:tc>
          <w:tcPr>
            <w:tcW w:w="460" w:type="dxa"/>
            <w:tcBorders>
              <w:bottom w:val="nil"/>
            </w:tcBorders>
            <w:shd w:val="clear" w:color="auto" w:fill="auto"/>
            <w:vAlign w:val="bottom"/>
          </w:tcPr>
          <w:p w14:paraId="0C1B5808" w14:textId="77777777" w:rsidR="0000252E" w:rsidRPr="000D57AF" w:rsidRDefault="0000252E" w:rsidP="00080BF7">
            <w:pPr>
              <w:spacing w:before="40" w:after="40" w:line="220" w:lineRule="exact"/>
              <w:ind w:left="113"/>
              <w:jc w:val="right"/>
              <w:rPr>
                <w:sz w:val="18"/>
                <w:lang w:val="en-GB"/>
              </w:rPr>
            </w:pPr>
            <w:r w:rsidRPr="000D57AF">
              <w:rPr>
                <w:sz w:val="18"/>
              </w:rPr>
              <w:t>32</w:t>
            </w:r>
          </w:p>
        </w:tc>
        <w:tc>
          <w:tcPr>
            <w:tcW w:w="461" w:type="dxa"/>
            <w:tcBorders>
              <w:bottom w:val="nil"/>
            </w:tcBorders>
            <w:shd w:val="clear" w:color="auto" w:fill="auto"/>
            <w:vAlign w:val="bottom"/>
          </w:tcPr>
          <w:p w14:paraId="100CED12" w14:textId="77777777" w:rsidR="0000252E" w:rsidRPr="000D57AF" w:rsidRDefault="0000252E" w:rsidP="00080BF7">
            <w:pPr>
              <w:spacing w:before="40" w:after="40" w:line="220" w:lineRule="exact"/>
              <w:ind w:left="113"/>
              <w:jc w:val="right"/>
              <w:rPr>
                <w:sz w:val="18"/>
                <w:lang w:val="en-GB"/>
              </w:rPr>
            </w:pPr>
            <w:r w:rsidRPr="000D57AF">
              <w:rPr>
                <w:sz w:val="18"/>
              </w:rPr>
              <w:t>17</w:t>
            </w:r>
          </w:p>
        </w:tc>
        <w:tc>
          <w:tcPr>
            <w:tcW w:w="460" w:type="dxa"/>
            <w:tcBorders>
              <w:bottom w:val="nil"/>
            </w:tcBorders>
            <w:shd w:val="clear" w:color="auto" w:fill="auto"/>
            <w:vAlign w:val="bottom"/>
          </w:tcPr>
          <w:p w14:paraId="5AEF8DED" w14:textId="77777777" w:rsidR="0000252E" w:rsidRPr="000D57AF" w:rsidRDefault="0000252E" w:rsidP="00080BF7">
            <w:pPr>
              <w:spacing w:before="40" w:after="40" w:line="220" w:lineRule="exact"/>
              <w:ind w:left="113"/>
              <w:jc w:val="right"/>
              <w:rPr>
                <w:sz w:val="18"/>
                <w:lang w:val="en-GB"/>
              </w:rPr>
            </w:pPr>
            <w:r w:rsidRPr="000D57AF">
              <w:rPr>
                <w:sz w:val="18"/>
              </w:rPr>
              <w:t>52</w:t>
            </w:r>
          </w:p>
        </w:tc>
        <w:tc>
          <w:tcPr>
            <w:tcW w:w="461" w:type="dxa"/>
            <w:tcBorders>
              <w:bottom w:val="nil"/>
            </w:tcBorders>
            <w:shd w:val="clear" w:color="auto" w:fill="auto"/>
            <w:vAlign w:val="bottom"/>
          </w:tcPr>
          <w:p w14:paraId="33249464" w14:textId="77777777" w:rsidR="0000252E" w:rsidRPr="000D57AF" w:rsidRDefault="0000252E" w:rsidP="00080BF7">
            <w:pPr>
              <w:spacing w:before="40" w:after="40" w:line="220" w:lineRule="exact"/>
              <w:ind w:left="113"/>
              <w:jc w:val="right"/>
              <w:rPr>
                <w:sz w:val="18"/>
                <w:lang w:val="en-GB"/>
              </w:rPr>
            </w:pPr>
            <w:r w:rsidRPr="000D57AF">
              <w:rPr>
                <w:sz w:val="18"/>
              </w:rPr>
              <w:t>36</w:t>
            </w:r>
          </w:p>
        </w:tc>
        <w:tc>
          <w:tcPr>
            <w:tcW w:w="460" w:type="dxa"/>
            <w:tcBorders>
              <w:bottom w:val="nil"/>
            </w:tcBorders>
            <w:shd w:val="clear" w:color="auto" w:fill="auto"/>
            <w:vAlign w:val="bottom"/>
          </w:tcPr>
          <w:p w14:paraId="1D5D8B42" w14:textId="77777777" w:rsidR="0000252E" w:rsidRPr="000D57AF" w:rsidRDefault="0000252E" w:rsidP="00080BF7">
            <w:pPr>
              <w:spacing w:before="40" w:after="40" w:line="220" w:lineRule="exact"/>
              <w:ind w:left="113"/>
              <w:jc w:val="right"/>
              <w:rPr>
                <w:sz w:val="18"/>
                <w:lang w:val="en-GB"/>
              </w:rPr>
            </w:pPr>
            <w:r w:rsidRPr="000D57AF">
              <w:rPr>
                <w:sz w:val="18"/>
              </w:rPr>
              <w:t>69</w:t>
            </w:r>
          </w:p>
        </w:tc>
        <w:tc>
          <w:tcPr>
            <w:tcW w:w="461" w:type="dxa"/>
            <w:tcBorders>
              <w:bottom w:val="nil"/>
            </w:tcBorders>
            <w:shd w:val="clear" w:color="auto" w:fill="auto"/>
            <w:vAlign w:val="bottom"/>
          </w:tcPr>
          <w:p w14:paraId="28B42F08" w14:textId="77777777" w:rsidR="0000252E" w:rsidRPr="000D57AF" w:rsidRDefault="0000252E" w:rsidP="00080BF7">
            <w:pPr>
              <w:spacing w:before="40" w:after="40" w:line="220" w:lineRule="exact"/>
              <w:ind w:left="113"/>
              <w:jc w:val="right"/>
              <w:rPr>
                <w:sz w:val="18"/>
                <w:lang w:val="en-GB"/>
              </w:rPr>
            </w:pPr>
            <w:r w:rsidRPr="000D57AF">
              <w:rPr>
                <w:sz w:val="18"/>
              </w:rPr>
              <w:t>34</w:t>
            </w:r>
          </w:p>
        </w:tc>
        <w:tc>
          <w:tcPr>
            <w:tcW w:w="460" w:type="dxa"/>
            <w:tcBorders>
              <w:bottom w:val="nil"/>
            </w:tcBorders>
            <w:shd w:val="clear" w:color="auto" w:fill="auto"/>
            <w:vAlign w:val="bottom"/>
          </w:tcPr>
          <w:p w14:paraId="237D0765" w14:textId="77777777" w:rsidR="0000252E" w:rsidRPr="000D57AF" w:rsidRDefault="0000252E" w:rsidP="00080BF7">
            <w:pPr>
              <w:spacing w:before="40" w:after="40" w:line="220" w:lineRule="exact"/>
              <w:ind w:left="113"/>
              <w:jc w:val="right"/>
              <w:rPr>
                <w:sz w:val="18"/>
                <w:lang w:val="en-GB"/>
              </w:rPr>
            </w:pPr>
            <w:r w:rsidRPr="000D57AF">
              <w:rPr>
                <w:sz w:val="18"/>
              </w:rPr>
              <w:t>47</w:t>
            </w:r>
          </w:p>
        </w:tc>
        <w:tc>
          <w:tcPr>
            <w:tcW w:w="461" w:type="dxa"/>
            <w:tcBorders>
              <w:bottom w:val="nil"/>
            </w:tcBorders>
            <w:shd w:val="clear" w:color="auto" w:fill="auto"/>
            <w:vAlign w:val="bottom"/>
          </w:tcPr>
          <w:p w14:paraId="0E917E18" w14:textId="77777777" w:rsidR="0000252E" w:rsidRPr="000D57AF" w:rsidRDefault="0000252E" w:rsidP="00080BF7">
            <w:pPr>
              <w:spacing w:before="40" w:after="40" w:line="220" w:lineRule="exact"/>
              <w:ind w:left="113"/>
              <w:jc w:val="right"/>
              <w:rPr>
                <w:sz w:val="18"/>
                <w:lang w:val="en-GB"/>
              </w:rPr>
            </w:pPr>
            <w:r w:rsidRPr="000D57AF">
              <w:rPr>
                <w:sz w:val="18"/>
              </w:rPr>
              <w:t>31</w:t>
            </w:r>
          </w:p>
        </w:tc>
      </w:tr>
      <w:tr w:rsidR="0000252E" w:rsidRPr="000D57AF" w14:paraId="2C1D2D7B" w14:textId="77777777" w:rsidTr="00080BF7">
        <w:trPr>
          <w:cantSplit/>
          <w:trHeight w:val="240"/>
        </w:trPr>
        <w:tc>
          <w:tcPr>
            <w:tcW w:w="3686" w:type="dxa"/>
            <w:tcBorders>
              <w:top w:val="nil"/>
              <w:bottom w:val="nil"/>
            </w:tcBorders>
            <w:shd w:val="clear" w:color="auto" w:fill="auto"/>
          </w:tcPr>
          <w:p w14:paraId="602AE3DF" w14:textId="77777777" w:rsidR="0000252E" w:rsidRPr="000D57AF" w:rsidRDefault="000C648B" w:rsidP="00080BF7">
            <w:pPr>
              <w:spacing w:before="40" w:after="40" w:line="220" w:lineRule="exact"/>
              <w:rPr>
                <w:sz w:val="18"/>
                <w:lang w:val="en-GB"/>
              </w:rPr>
            </w:pPr>
            <w:r w:rsidRPr="000C648B">
              <w:rPr>
                <w:sz w:val="18"/>
                <w:lang w:val="fr-FR"/>
              </w:rPr>
              <w:t>Fonction publique</w:t>
            </w:r>
          </w:p>
        </w:tc>
        <w:tc>
          <w:tcPr>
            <w:tcW w:w="460" w:type="dxa"/>
            <w:tcBorders>
              <w:top w:val="nil"/>
              <w:bottom w:val="nil"/>
            </w:tcBorders>
            <w:shd w:val="clear" w:color="auto" w:fill="auto"/>
            <w:vAlign w:val="bottom"/>
          </w:tcPr>
          <w:p w14:paraId="6874C464" w14:textId="77777777" w:rsidR="0000252E" w:rsidRPr="000D57AF" w:rsidRDefault="0000252E" w:rsidP="00080BF7">
            <w:pPr>
              <w:spacing w:before="40" w:after="40" w:line="220" w:lineRule="exact"/>
              <w:ind w:left="113"/>
              <w:jc w:val="right"/>
              <w:rPr>
                <w:sz w:val="18"/>
                <w:lang w:val="en-GB"/>
              </w:rPr>
            </w:pPr>
            <w:r w:rsidRPr="000D57AF">
              <w:rPr>
                <w:sz w:val="18"/>
              </w:rPr>
              <w:t>123</w:t>
            </w:r>
          </w:p>
        </w:tc>
        <w:tc>
          <w:tcPr>
            <w:tcW w:w="461" w:type="dxa"/>
            <w:tcBorders>
              <w:top w:val="nil"/>
              <w:bottom w:val="nil"/>
            </w:tcBorders>
            <w:shd w:val="clear" w:color="auto" w:fill="auto"/>
            <w:vAlign w:val="bottom"/>
          </w:tcPr>
          <w:p w14:paraId="629F1D1F" w14:textId="77777777" w:rsidR="0000252E" w:rsidRPr="000D57AF" w:rsidRDefault="0000252E" w:rsidP="00080BF7">
            <w:pPr>
              <w:spacing w:before="40" w:after="40" w:line="220" w:lineRule="exact"/>
              <w:ind w:left="113"/>
              <w:jc w:val="right"/>
              <w:rPr>
                <w:sz w:val="18"/>
                <w:lang w:val="en-GB"/>
              </w:rPr>
            </w:pPr>
            <w:r w:rsidRPr="000D57AF">
              <w:rPr>
                <w:sz w:val="18"/>
              </w:rPr>
              <w:t>69</w:t>
            </w:r>
          </w:p>
        </w:tc>
        <w:tc>
          <w:tcPr>
            <w:tcW w:w="460" w:type="dxa"/>
            <w:tcBorders>
              <w:top w:val="nil"/>
              <w:bottom w:val="nil"/>
            </w:tcBorders>
            <w:shd w:val="clear" w:color="auto" w:fill="auto"/>
            <w:vAlign w:val="bottom"/>
          </w:tcPr>
          <w:p w14:paraId="0D2D2494" w14:textId="77777777" w:rsidR="0000252E" w:rsidRPr="000D57AF" w:rsidRDefault="0000252E" w:rsidP="00080BF7">
            <w:pPr>
              <w:spacing w:before="40" w:after="40" w:line="220" w:lineRule="exact"/>
              <w:ind w:left="113"/>
              <w:jc w:val="right"/>
              <w:rPr>
                <w:sz w:val="18"/>
                <w:lang w:val="en-GB"/>
              </w:rPr>
            </w:pPr>
            <w:r w:rsidRPr="000D57AF">
              <w:rPr>
                <w:sz w:val="18"/>
              </w:rPr>
              <w:t>90</w:t>
            </w:r>
          </w:p>
        </w:tc>
        <w:tc>
          <w:tcPr>
            <w:tcW w:w="461" w:type="dxa"/>
            <w:tcBorders>
              <w:top w:val="nil"/>
              <w:bottom w:val="nil"/>
            </w:tcBorders>
            <w:shd w:val="clear" w:color="auto" w:fill="auto"/>
            <w:vAlign w:val="bottom"/>
          </w:tcPr>
          <w:p w14:paraId="17E0EDFA" w14:textId="77777777" w:rsidR="0000252E" w:rsidRPr="000D57AF" w:rsidRDefault="0000252E" w:rsidP="00080BF7">
            <w:pPr>
              <w:spacing w:before="40" w:after="40" w:line="220" w:lineRule="exact"/>
              <w:ind w:left="113"/>
              <w:jc w:val="right"/>
              <w:rPr>
                <w:sz w:val="18"/>
                <w:lang w:val="en-GB"/>
              </w:rPr>
            </w:pPr>
            <w:r w:rsidRPr="000D57AF">
              <w:rPr>
                <w:sz w:val="18"/>
              </w:rPr>
              <w:t>73</w:t>
            </w:r>
          </w:p>
        </w:tc>
        <w:tc>
          <w:tcPr>
            <w:tcW w:w="460" w:type="dxa"/>
            <w:tcBorders>
              <w:top w:val="nil"/>
              <w:bottom w:val="nil"/>
            </w:tcBorders>
            <w:shd w:val="clear" w:color="auto" w:fill="auto"/>
            <w:vAlign w:val="bottom"/>
          </w:tcPr>
          <w:p w14:paraId="2B1649BE" w14:textId="77777777" w:rsidR="0000252E" w:rsidRPr="000D57AF" w:rsidRDefault="0000252E" w:rsidP="00080BF7">
            <w:pPr>
              <w:spacing w:before="40" w:after="40" w:line="220" w:lineRule="exact"/>
              <w:ind w:left="113"/>
              <w:jc w:val="right"/>
              <w:rPr>
                <w:sz w:val="18"/>
                <w:lang w:val="en-GB"/>
              </w:rPr>
            </w:pPr>
            <w:r w:rsidRPr="000D57AF">
              <w:rPr>
                <w:sz w:val="18"/>
              </w:rPr>
              <w:t>216</w:t>
            </w:r>
          </w:p>
        </w:tc>
        <w:tc>
          <w:tcPr>
            <w:tcW w:w="461" w:type="dxa"/>
            <w:tcBorders>
              <w:top w:val="nil"/>
              <w:bottom w:val="nil"/>
            </w:tcBorders>
            <w:shd w:val="clear" w:color="auto" w:fill="auto"/>
            <w:vAlign w:val="bottom"/>
          </w:tcPr>
          <w:p w14:paraId="1117C12A" w14:textId="77777777" w:rsidR="0000252E" w:rsidRPr="000D57AF" w:rsidRDefault="0000252E" w:rsidP="00080BF7">
            <w:pPr>
              <w:spacing w:before="40" w:after="40" w:line="220" w:lineRule="exact"/>
              <w:ind w:left="113"/>
              <w:jc w:val="right"/>
              <w:rPr>
                <w:sz w:val="18"/>
                <w:lang w:val="en-GB"/>
              </w:rPr>
            </w:pPr>
            <w:r w:rsidRPr="000D57AF">
              <w:rPr>
                <w:sz w:val="18"/>
              </w:rPr>
              <w:t>131</w:t>
            </w:r>
          </w:p>
        </w:tc>
        <w:tc>
          <w:tcPr>
            <w:tcW w:w="460" w:type="dxa"/>
            <w:tcBorders>
              <w:top w:val="nil"/>
              <w:bottom w:val="nil"/>
            </w:tcBorders>
            <w:shd w:val="clear" w:color="auto" w:fill="auto"/>
            <w:vAlign w:val="bottom"/>
          </w:tcPr>
          <w:p w14:paraId="575A1224" w14:textId="77777777" w:rsidR="0000252E" w:rsidRPr="000D57AF" w:rsidRDefault="0000252E" w:rsidP="00080BF7">
            <w:pPr>
              <w:spacing w:before="40" w:after="40" w:line="220" w:lineRule="exact"/>
              <w:ind w:left="113"/>
              <w:jc w:val="right"/>
              <w:rPr>
                <w:sz w:val="18"/>
                <w:lang w:val="en-GB"/>
              </w:rPr>
            </w:pPr>
            <w:r w:rsidRPr="000D57AF">
              <w:rPr>
                <w:sz w:val="18"/>
              </w:rPr>
              <w:t>240</w:t>
            </w:r>
          </w:p>
        </w:tc>
        <w:tc>
          <w:tcPr>
            <w:tcW w:w="461" w:type="dxa"/>
            <w:tcBorders>
              <w:top w:val="nil"/>
              <w:bottom w:val="nil"/>
            </w:tcBorders>
            <w:shd w:val="clear" w:color="auto" w:fill="auto"/>
            <w:vAlign w:val="bottom"/>
          </w:tcPr>
          <w:p w14:paraId="3576DD86" w14:textId="77777777" w:rsidR="0000252E" w:rsidRPr="000D57AF" w:rsidRDefault="0000252E" w:rsidP="00080BF7">
            <w:pPr>
              <w:spacing w:before="40" w:after="40" w:line="220" w:lineRule="exact"/>
              <w:ind w:left="113"/>
              <w:jc w:val="right"/>
              <w:rPr>
                <w:sz w:val="18"/>
                <w:lang w:val="en-GB"/>
              </w:rPr>
            </w:pPr>
            <w:r w:rsidRPr="000D57AF">
              <w:rPr>
                <w:sz w:val="18"/>
              </w:rPr>
              <w:t>170</w:t>
            </w:r>
          </w:p>
        </w:tc>
      </w:tr>
      <w:tr w:rsidR="00F82C52" w:rsidRPr="000D57AF" w14:paraId="733467F0" w14:textId="77777777" w:rsidTr="00080BF7">
        <w:trPr>
          <w:cantSplit/>
          <w:trHeight w:val="240"/>
        </w:trPr>
        <w:tc>
          <w:tcPr>
            <w:tcW w:w="3686" w:type="dxa"/>
            <w:shd w:val="clear" w:color="auto" w:fill="auto"/>
          </w:tcPr>
          <w:p w14:paraId="0B3A4D77" w14:textId="36E2D3C9" w:rsidR="00F82C52" w:rsidRPr="000D57AF" w:rsidRDefault="000C648B" w:rsidP="00080BF7">
            <w:pPr>
              <w:spacing w:before="40" w:after="40" w:line="220" w:lineRule="exact"/>
              <w:rPr>
                <w:sz w:val="18"/>
                <w:lang w:val="en-GB"/>
              </w:rPr>
            </w:pPr>
            <w:r w:rsidRPr="000C648B">
              <w:rPr>
                <w:sz w:val="18"/>
                <w:lang w:val="fr-FR"/>
              </w:rPr>
              <w:t>Secteur des services</w:t>
            </w:r>
          </w:p>
        </w:tc>
        <w:tc>
          <w:tcPr>
            <w:tcW w:w="460" w:type="dxa"/>
            <w:shd w:val="clear" w:color="auto" w:fill="auto"/>
            <w:vAlign w:val="bottom"/>
          </w:tcPr>
          <w:p w14:paraId="56BA7D0F" w14:textId="77777777" w:rsidR="00F82C52" w:rsidRPr="000D57AF" w:rsidRDefault="00F82C52" w:rsidP="00080BF7">
            <w:pPr>
              <w:spacing w:before="40" w:after="40" w:line="220" w:lineRule="exact"/>
              <w:ind w:left="113"/>
              <w:jc w:val="right"/>
              <w:rPr>
                <w:sz w:val="18"/>
                <w:lang w:val="en-GB"/>
              </w:rPr>
            </w:pPr>
            <w:r w:rsidRPr="000D57AF">
              <w:rPr>
                <w:sz w:val="18"/>
              </w:rPr>
              <w:t>88</w:t>
            </w:r>
          </w:p>
        </w:tc>
        <w:tc>
          <w:tcPr>
            <w:tcW w:w="461" w:type="dxa"/>
            <w:shd w:val="clear" w:color="auto" w:fill="auto"/>
            <w:vAlign w:val="bottom"/>
          </w:tcPr>
          <w:p w14:paraId="4B5C9672" w14:textId="77777777" w:rsidR="00F82C52" w:rsidRPr="000D57AF" w:rsidRDefault="00F82C52" w:rsidP="00080BF7">
            <w:pPr>
              <w:spacing w:before="40" w:after="40" w:line="220" w:lineRule="exact"/>
              <w:ind w:left="113"/>
              <w:jc w:val="right"/>
              <w:rPr>
                <w:sz w:val="18"/>
                <w:lang w:val="en-GB"/>
              </w:rPr>
            </w:pPr>
            <w:r w:rsidRPr="000D57AF">
              <w:rPr>
                <w:sz w:val="18"/>
              </w:rPr>
              <w:t>42</w:t>
            </w:r>
          </w:p>
        </w:tc>
        <w:tc>
          <w:tcPr>
            <w:tcW w:w="460" w:type="dxa"/>
            <w:shd w:val="clear" w:color="auto" w:fill="auto"/>
            <w:vAlign w:val="bottom"/>
          </w:tcPr>
          <w:p w14:paraId="3A045FC4" w14:textId="77777777" w:rsidR="00F82C52" w:rsidRPr="000D57AF" w:rsidRDefault="00F82C52" w:rsidP="00080BF7">
            <w:pPr>
              <w:spacing w:before="40" w:after="40" w:line="220" w:lineRule="exact"/>
              <w:ind w:left="113"/>
              <w:jc w:val="right"/>
              <w:rPr>
                <w:sz w:val="18"/>
                <w:lang w:val="en-GB"/>
              </w:rPr>
            </w:pPr>
            <w:r w:rsidRPr="000D57AF">
              <w:rPr>
                <w:sz w:val="18"/>
              </w:rPr>
              <w:t>110</w:t>
            </w:r>
          </w:p>
        </w:tc>
        <w:tc>
          <w:tcPr>
            <w:tcW w:w="461" w:type="dxa"/>
            <w:shd w:val="clear" w:color="auto" w:fill="auto"/>
            <w:vAlign w:val="bottom"/>
          </w:tcPr>
          <w:p w14:paraId="54DABF90" w14:textId="77777777" w:rsidR="00F82C52" w:rsidRPr="000D57AF" w:rsidRDefault="00F82C52" w:rsidP="00080BF7">
            <w:pPr>
              <w:spacing w:before="40" w:after="40" w:line="220" w:lineRule="exact"/>
              <w:ind w:left="113"/>
              <w:jc w:val="right"/>
              <w:rPr>
                <w:sz w:val="18"/>
                <w:lang w:val="en-GB"/>
              </w:rPr>
            </w:pPr>
            <w:r w:rsidRPr="000D57AF">
              <w:rPr>
                <w:sz w:val="18"/>
              </w:rPr>
              <w:t>43</w:t>
            </w:r>
          </w:p>
        </w:tc>
        <w:tc>
          <w:tcPr>
            <w:tcW w:w="460" w:type="dxa"/>
            <w:shd w:val="clear" w:color="auto" w:fill="auto"/>
            <w:vAlign w:val="bottom"/>
          </w:tcPr>
          <w:p w14:paraId="66F3DD96" w14:textId="77777777" w:rsidR="00F82C52" w:rsidRPr="000D57AF" w:rsidRDefault="00F82C52" w:rsidP="00080BF7">
            <w:pPr>
              <w:spacing w:before="40" w:after="40" w:line="220" w:lineRule="exact"/>
              <w:ind w:left="113"/>
              <w:jc w:val="right"/>
              <w:rPr>
                <w:sz w:val="18"/>
                <w:lang w:val="en-GB"/>
              </w:rPr>
            </w:pPr>
            <w:r w:rsidRPr="000D57AF">
              <w:rPr>
                <w:sz w:val="18"/>
              </w:rPr>
              <w:t>109</w:t>
            </w:r>
          </w:p>
        </w:tc>
        <w:tc>
          <w:tcPr>
            <w:tcW w:w="461" w:type="dxa"/>
            <w:shd w:val="clear" w:color="auto" w:fill="auto"/>
            <w:vAlign w:val="bottom"/>
          </w:tcPr>
          <w:p w14:paraId="3488C15F" w14:textId="77777777" w:rsidR="00F82C52" w:rsidRPr="000D57AF" w:rsidRDefault="00F82C52" w:rsidP="00080BF7">
            <w:pPr>
              <w:spacing w:before="40" w:after="40" w:line="220" w:lineRule="exact"/>
              <w:ind w:left="113"/>
              <w:jc w:val="right"/>
              <w:rPr>
                <w:sz w:val="18"/>
                <w:lang w:val="en-GB"/>
              </w:rPr>
            </w:pPr>
            <w:r w:rsidRPr="000D57AF">
              <w:rPr>
                <w:sz w:val="18"/>
              </w:rPr>
              <w:t>61</w:t>
            </w:r>
          </w:p>
        </w:tc>
        <w:tc>
          <w:tcPr>
            <w:tcW w:w="460" w:type="dxa"/>
            <w:shd w:val="clear" w:color="auto" w:fill="auto"/>
            <w:vAlign w:val="bottom"/>
          </w:tcPr>
          <w:p w14:paraId="7D6F3957" w14:textId="77777777" w:rsidR="00F82C52" w:rsidRPr="000D57AF" w:rsidRDefault="00F82C52" w:rsidP="00080BF7">
            <w:pPr>
              <w:spacing w:before="40" w:after="40" w:line="220" w:lineRule="exact"/>
              <w:ind w:left="113"/>
              <w:jc w:val="right"/>
              <w:rPr>
                <w:sz w:val="18"/>
                <w:lang w:val="en-GB"/>
              </w:rPr>
            </w:pPr>
            <w:r w:rsidRPr="000D57AF">
              <w:rPr>
                <w:sz w:val="18"/>
              </w:rPr>
              <w:t>84</w:t>
            </w:r>
          </w:p>
        </w:tc>
        <w:tc>
          <w:tcPr>
            <w:tcW w:w="461" w:type="dxa"/>
            <w:shd w:val="clear" w:color="auto" w:fill="auto"/>
            <w:vAlign w:val="bottom"/>
          </w:tcPr>
          <w:p w14:paraId="2EF7CB06" w14:textId="77777777" w:rsidR="00F82C52" w:rsidRPr="000D57AF" w:rsidRDefault="00F82C52" w:rsidP="00080BF7">
            <w:pPr>
              <w:spacing w:before="40" w:after="40" w:line="220" w:lineRule="exact"/>
              <w:ind w:left="113"/>
              <w:jc w:val="right"/>
              <w:rPr>
                <w:sz w:val="18"/>
                <w:lang w:val="en-GB"/>
              </w:rPr>
            </w:pPr>
            <w:r w:rsidRPr="000D57AF">
              <w:rPr>
                <w:sz w:val="18"/>
              </w:rPr>
              <w:t>55</w:t>
            </w:r>
          </w:p>
        </w:tc>
      </w:tr>
      <w:tr w:rsidR="0000252E" w:rsidRPr="000D57AF" w14:paraId="7A6A3323" w14:textId="77777777" w:rsidTr="00080BF7">
        <w:trPr>
          <w:cantSplit/>
          <w:trHeight w:val="240"/>
        </w:trPr>
        <w:tc>
          <w:tcPr>
            <w:tcW w:w="3686" w:type="dxa"/>
            <w:shd w:val="clear" w:color="auto" w:fill="auto"/>
          </w:tcPr>
          <w:p w14:paraId="4C373DDB" w14:textId="77777777" w:rsidR="0000252E" w:rsidRPr="000D57AF" w:rsidRDefault="008D3EF0" w:rsidP="00080BF7">
            <w:pPr>
              <w:spacing w:before="40" w:after="40" w:line="220" w:lineRule="exact"/>
              <w:rPr>
                <w:sz w:val="18"/>
                <w:lang w:val="en-GB"/>
              </w:rPr>
            </w:pPr>
            <w:r w:rsidRPr="008D3EF0">
              <w:rPr>
                <w:sz w:val="18"/>
                <w:lang w:val="fr-FR"/>
              </w:rPr>
              <w:t>Tourisme et hôtellerie</w:t>
            </w:r>
          </w:p>
        </w:tc>
        <w:tc>
          <w:tcPr>
            <w:tcW w:w="460" w:type="dxa"/>
            <w:shd w:val="clear" w:color="auto" w:fill="auto"/>
            <w:vAlign w:val="bottom"/>
          </w:tcPr>
          <w:p w14:paraId="7E4CE567" w14:textId="77777777" w:rsidR="0000252E" w:rsidRPr="000D57AF" w:rsidRDefault="0000252E" w:rsidP="00080BF7">
            <w:pPr>
              <w:spacing w:before="40" w:after="40" w:line="220" w:lineRule="exact"/>
              <w:ind w:left="113"/>
              <w:jc w:val="right"/>
              <w:rPr>
                <w:sz w:val="18"/>
                <w:lang w:val="en-GB"/>
              </w:rPr>
            </w:pPr>
            <w:r w:rsidRPr="000D57AF">
              <w:rPr>
                <w:sz w:val="18"/>
              </w:rPr>
              <w:t>26</w:t>
            </w:r>
          </w:p>
        </w:tc>
        <w:tc>
          <w:tcPr>
            <w:tcW w:w="461" w:type="dxa"/>
            <w:shd w:val="clear" w:color="auto" w:fill="auto"/>
            <w:vAlign w:val="bottom"/>
          </w:tcPr>
          <w:p w14:paraId="6709ACD5" w14:textId="77777777" w:rsidR="0000252E" w:rsidRPr="000D57AF" w:rsidRDefault="0000252E" w:rsidP="00080BF7">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79385080" w14:textId="77777777" w:rsidR="0000252E" w:rsidRPr="000D57AF" w:rsidRDefault="0000252E" w:rsidP="00080BF7">
            <w:pPr>
              <w:spacing w:before="40" w:after="40" w:line="220" w:lineRule="exact"/>
              <w:ind w:left="113"/>
              <w:jc w:val="right"/>
              <w:rPr>
                <w:sz w:val="18"/>
                <w:lang w:val="en-GB"/>
              </w:rPr>
            </w:pPr>
            <w:r w:rsidRPr="000D57AF">
              <w:rPr>
                <w:sz w:val="18"/>
              </w:rPr>
              <w:t>16</w:t>
            </w:r>
          </w:p>
        </w:tc>
        <w:tc>
          <w:tcPr>
            <w:tcW w:w="461" w:type="dxa"/>
            <w:shd w:val="clear" w:color="auto" w:fill="auto"/>
            <w:vAlign w:val="bottom"/>
          </w:tcPr>
          <w:p w14:paraId="007538A3" w14:textId="77777777" w:rsidR="0000252E" w:rsidRPr="000D57AF" w:rsidRDefault="0000252E" w:rsidP="00080BF7">
            <w:pPr>
              <w:spacing w:before="40" w:after="40" w:line="220" w:lineRule="exact"/>
              <w:ind w:left="113"/>
              <w:jc w:val="right"/>
              <w:rPr>
                <w:sz w:val="18"/>
                <w:lang w:val="en-GB"/>
              </w:rPr>
            </w:pPr>
            <w:r w:rsidRPr="000D57AF">
              <w:rPr>
                <w:sz w:val="18"/>
              </w:rPr>
              <w:t>7</w:t>
            </w:r>
          </w:p>
        </w:tc>
        <w:tc>
          <w:tcPr>
            <w:tcW w:w="460" w:type="dxa"/>
            <w:shd w:val="clear" w:color="auto" w:fill="auto"/>
            <w:vAlign w:val="bottom"/>
          </w:tcPr>
          <w:p w14:paraId="2C0A7BB0" w14:textId="77777777" w:rsidR="0000252E" w:rsidRPr="000D57AF" w:rsidRDefault="0000252E" w:rsidP="00080BF7">
            <w:pPr>
              <w:spacing w:before="40" w:after="40" w:line="220" w:lineRule="exact"/>
              <w:ind w:left="113"/>
              <w:jc w:val="right"/>
              <w:rPr>
                <w:sz w:val="18"/>
                <w:lang w:val="en-GB"/>
              </w:rPr>
            </w:pPr>
            <w:r w:rsidRPr="000D57AF">
              <w:rPr>
                <w:sz w:val="18"/>
              </w:rPr>
              <w:t>23</w:t>
            </w:r>
          </w:p>
        </w:tc>
        <w:tc>
          <w:tcPr>
            <w:tcW w:w="461" w:type="dxa"/>
            <w:shd w:val="clear" w:color="auto" w:fill="auto"/>
            <w:vAlign w:val="bottom"/>
          </w:tcPr>
          <w:p w14:paraId="2937EACD" w14:textId="77777777" w:rsidR="0000252E" w:rsidRPr="000D57AF" w:rsidRDefault="0000252E" w:rsidP="00080BF7">
            <w:pPr>
              <w:spacing w:before="40" w:after="40" w:line="220" w:lineRule="exact"/>
              <w:ind w:left="113"/>
              <w:jc w:val="right"/>
              <w:rPr>
                <w:sz w:val="18"/>
                <w:lang w:val="en-GB"/>
              </w:rPr>
            </w:pPr>
            <w:r w:rsidRPr="000D57AF">
              <w:rPr>
                <w:sz w:val="18"/>
              </w:rPr>
              <w:t>4</w:t>
            </w:r>
          </w:p>
        </w:tc>
        <w:tc>
          <w:tcPr>
            <w:tcW w:w="460" w:type="dxa"/>
            <w:shd w:val="clear" w:color="auto" w:fill="auto"/>
            <w:vAlign w:val="bottom"/>
          </w:tcPr>
          <w:p w14:paraId="613793F9" w14:textId="77777777" w:rsidR="0000252E" w:rsidRPr="000D57AF" w:rsidRDefault="0000252E" w:rsidP="00080BF7">
            <w:pPr>
              <w:spacing w:before="40" w:after="40" w:line="220" w:lineRule="exact"/>
              <w:ind w:left="113"/>
              <w:jc w:val="right"/>
              <w:rPr>
                <w:sz w:val="18"/>
                <w:lang w:val="en-GB"/>
              </w:rPr>
            </w:pPr>
            <w:r w:rsidRPr="000D57AF">
              <w:rPr>
                <w:sz w:val="18"/>
              </w:rPr>
              <w:t>19</w:t>
            </w:r>
          </w:p>
        </w:tc>
        <w:tc>
          <w:tcPr>
            <w:tcW w:w="461" w:type="dxa"/>
            <w:shd w:val="clear" w:color="auto" w:fill="auto"/>
            <w:vAlign w:val="bottom"/>
          </w:tcPr>
          <w:p w14:paraId="2C34A351" w14:textId="77777777" w:rsidR="0000252E" w:rsidRPr="000D57AF" w:rsidRDefault="0000252E" w:rsidP="00080BF7">
            <w:pPr>
              <w:spacing w:before="40" w:after="40" w:line="220" w:lineRule="exact"/>
              <w:ind w:left="113"/>
              <w:jc w:val="right"/>
              <w:rPr>
                <w:sz w:val="18"/>
                <w:lang w:val="en-GB"/>
              </w:rPr>
            </w:pPr>
            <w:r w:rsidRPr="000D57AF">
              <w:rPr>
                <w:sz w:val="18"/>
              </w:rPr>
              <w:t>10</w:t>
            </w:r>
          </w:p>
        </w:tc>
      </w:tr>
      <w:tr w:rsidR="00D673EB" w:rsidRPr="000D57AF" w14:paraId="5DFA683C" w14:textId="77777777" w:rsidTr="00D673EB">
        <w:trPr>
          <w:cantSplit/>
          <w:trHeight w:val="240"/>
        </w:trPr>
        <w:tc>
          <w:tcPr>
            <w:tcW w:w="3686" w:type="dxa"/>
            <w:tcBorders>
              <w:bottom w:val="nil"/>
            </w:tcBorders>
            <w:shd w:val="clear" w:color="auto" w:fill="auto"/>
          </w:tcPr>
          <w:p w14:paraId="6F372913" w14:textId="0A651A82" w:rsidR="00F82C52" w:rsidRPr="000D57AF" w:rsidRDefault="008D3EF0" w:rsidP="00080BF7">
            <w:pPr>
              <w:spacing w:before="40" w:after="40" w:line="220" w:lineRule="exact"/>
              <w:rPr>
                <w:sz w:val="18"/>
                <w:lang w:val="en-GB"/>
              </w:rPr>
            </w:pPr>
            <w:r w:rsidRPr="008D3EF0">
              <w:rPr>
                <w:sz w:val="18"/>
                <w:lang w:val="fr-FR"/>
              </w:rPr>
              <w:t>Transport</w:t>
            </w:r>
          </w:p>
        </w:tc>
        <w:tc>
          <w:tcPr>
            <w:tcW w:w="460" w:type="dxa"/>
            <w:tcBorders>
              <w:bottom w:val="nil"/>
            </w:tcBorders>
            <w:shd w:val="clear" w:color="auto" w:fill="auto"/>
            <w:vAlign w:val="bottom"/>
          </w:tcPr>
          <w:p w14:paraId="322FA30F" w14:textId="77777777" w:rsidR="00F82C52" w:rsidRPr="000D57AF" w:rsidRDefault="00F82C52" w:rsidP="00080BF7">
            <w:pPr>
              <w:spacing w:before="40" w:after="40" w:line="220" w:lineRule="exact"/>
              <w:ind w:left="113"/>
              <w:jc w:val="right"/>
              <w:rPr>
                <w:sz w:val="18"/>
                <w:lang w:val="en-GB"/>
              </w:rPr>
            </w:pPr>
            <w:r w:rsidRPr="000D57AF">
              <w:rPr>
                <w:sz w:val="18"/>
              </w:rPr>
              <w:t>20</w:t>
            </w:r>
          </w:p>
        </w:tc>
        <w:tc>
          <w:tcPr>
            <w:tcW w:w="461" w:type="dxa"/>
            <w:tcBorders>
              <w:bottom w:val="nil"/>
            </w:tcBorders>
            <w:shd w:val="clear" w:color="auto" w:fill="auto"/>
            <w:vAlign w:val="bottom"/>
          </w:tcPr>
          <w:p w14:paraId="688F3251" w14:textId="77777777" w:rsidR="00F82C52" w:rsidRPr="000D57AF" w:rsidRDefault="00F82C52" w:rsidP="00080BF7">
            <w:pPr>
              <w:spacing w:before="40" w:after="40" w:line="220" w:lineRule="exact"/>
              <w:ind w:left="113"/>
              <w:jc w:val="right"/>
              <w:rPr>
                <w:sz w:val="18"/>
                <w:lang w:val="en-GB"/>
              </w:rPr>
            </w:pPr>
            <w:r w:rsidRPr="000D57AF">
              <w:rPr>
                <w:sz w:val="18"/>
              </w:rPr>
              <w:t>4</w:t>
            </w:r>
          </w:p>
        </w:tc>
        <w:tc>
          <w:tcPr>
            <w:tcW w:w="460" w:type="dxa"/>
            <w:tcBorders>
              <w:bottom w:val="nil"/>
            </w:tcBorders>
            <w:shd w:val="clear" w:color="auto" w:fill="auto"/>
            <w:vAlign w:val="bottom"/>
          </w:tcPr>
          <w:p w14:paraId="588A2C49" w14:textId="77777777" w:rsidR="00F82C52" w:rsidRPr="000D57AF" w:rsidRDefault="00F82C52" w:rsidP="00080BF7">
            <w:pPr>
              <w:spacing w:before="40" w:after="40" w:line="220" w:lineRule="exact"/>
              <w:ind w:left="113"/>
              <w:jc w:val="right"/>
              <w:rPr>
                <w:sz w:val="18"/>
                <w:lang w:val="en-GB"/>
              </w:rPr>
            </w:pPr>
            <w:r w:rsidRPr="000D57AF">
              <w:rPr>
                <w:sz w:val="18"/>
              </w:rPr>
              <w:t>16</w:t>
            </w:r>
          </w:p>
        </w:tc>
        <w:tc>
          <w:tcPr>
            <w:tcW w:w="461" w:type="dxa"/>
            <w:tcBorders>
              <w:bottom w:val="nil"/>
            </w:tcBorders>
            <w:shd w:val="clear" w:color="auto" w:fill="auto"/>
            <w:vAlign w:val="bottom"/>
          </w:tcPr>
          <w:p w14:paraId="47D1C4B6" w14:textId="77777777" w:rsidR="00F82C52" w:rsidRPr="000D57AF" w:rsidRDefault="00F82C52" w:rsidP="00080BF7">
            <w:pPr>
              <w:spacing w:before="40" w:after="40" w:line="220" w:lineRule="exact"/>
              <w:ind w:left="113"/>
              <w:jc w:val="right"/>
              <w:rPr>
                <w:sz w:val="18"/>
                <w:lang w:val="en-GB"/>
              </w:rPr>
            </w:pPr>
            <w:r w:rsidRPr="000D57AF">
              <w:rPr>
                <w:sz w:val="18"/>
              </w:rPr>
              <w:t>10</w:t>
            </w:r>
          </w:p>
        </w:tc>
        <w:tc>
          <w:tcPr>
            <w:tcW w:w="460" w:type="dxa"/>
            <w:tcBorders>
              <w:bottom w:val="nil"/>
            </w:tcBorders>
            <w:shd w:val="clear" w:color="auto" w:fill="auto"/>
            <w:vAlign w:val="bottom"/>
          </w:tcPr>
          <w:p w14:paraId="55744BF0" w14:textId="77777777" w:rsidR="00F82C52" w:rsidRPr="000D57AF" w:rsidRDefault="00F82C52" w:rsidP="00080BF7">
            <w:pPr>
              <w:spacing w:before="40" w:after="40" w:line="220" w:lineRule="exact"/>
              <w:ind w:left="113"/>
              <w:jc w:val="right"/>
              <w:rPr>
                <w:sz w:val="18"/>
                <w:lang w:val="en-GB"/>
              </w:rPr>
            </w:pPr>
            <w:r w:rsidRPr="000D57AF">
              <w:rPr>
                <w:sz w:val="18"/>
              </w:rPr>
              <w:t>13</w:t>
            </w:r>
          </w:p>
        </w:tc>
        <w:tc>
          <w:tcPr>
            <w:tcW w:w="461" w:type="dxa"/>
            <w:tcBorders>
              <w:bottom w:val="nil"/>
            </w:tcBorders>
            <w:shd w:val="clear" w:color="auto" w:fill="auto"/>
            <w:vAlign w:val="bottom"/>
          </w:tcPr>
          <w:p w14:paraId="69921D83" w14:textId="77777777" w:rsidR="00F82C52" w:rsidRPr="000D57AF" w:rsidRDefault="00F82C52" w:rsidP="00080BF7">
            <w:pPr>
              <w:spacing w:before="40" w:after="40" w:line="220" w:lineRule="exact"/>
              <w:ind w:left="113"/>
              <w:jc w:val="right"/>
              <w:rPr>
                <w:sz w:val="18"/>
                <w:lang w:val="en-GB"/>
              </w:rPr>
            </w:pPr>
            <w:r w:rsidRPr="000D57AF">
              <w:rPr>
                <w:sz w:val="18"/>
              </w:rPr>
              <w:t>3</w:t>
            </w:r>
          </w:p>
        </w:tc>
        <w:tc>
          <w:tcPr>
            <w:tcW w:w="460" w:type="dxa"/>
            <w:tcBorders>
              <w:bottom w:val="nil"/>
            </w:tcBorders>
            <w:shd w:val="clear" w:color="auto" w:fill="auto"/>
            <w:vAlign w:val="bottom"/>
          </w:tcPr>
          <w:p w14:paraId="258316F0" w14:textId="77777777" w:rsidR="00F82C52" w:rsidRPr="000D57AF" w:rsidRDefault="00F82C52" w:rsidP="00080BF7">
            <w:pPr>
              <w:spacing w:before="40" w:after="40" w:line="220" w:lineRule="exact"/>
              <w:ind w:left="113"/>
              <w:jc w:val="right"/>
              <w:rPr>
                <w:sz w:val="18"/>
                <w:lang w:val="en-GB"/>
              </w:rPr>
            </w:pPr>
            <w:r w:rsidRPr="000D57AF">
              <w:rPr>
                <w:sz w:val="18"/>
              </w:rPr>
              <w:t>25</w:t>
            </w:r>
          </w:p>
        </w:tc>
        <w:tc>
          <w:tcPr>
            <w:tcW w:w="461" w:type="dxa"/>
            <w:tcBorders>
              <w:bottom w:val="nil"/>
            </w:tcBorders>
            <w:shd w:val="clear" w:color="auto" w:fill="auto"/>
            <w:vAlign w:val="bottom"/>
          </w:tcPr>
          <w:p w14:paraId="3113C1B1" w14:textId="77777777" w:rsidR="00F82C52" w:rsidRPr="000D57AF" w:rsidRDefault="00F82C52" w:rsidP="00080BF7">
            <w:pPr>
              <w:spacing w:before="40" w:after="40" w:line="220" w:lineRule="exact"/>
              <w:ind w:left="113"/>
              <w:jc w:val="right"/>
              <w:rPr>
                <w:sz w:val="18"/>
                <w:lang w:val="en-GB"/>
              </w:rPr>
            </w:pPr>
            <w:r w:rsidRPr="000D57AF">
              <w:rPr>
                <w:sz w:val="18"/>
              </w:rPr>
              <w:t>7</w:t>
            </w:r>
          </w:p>
        </w:tc>
      </w:tr>
      <w:tr w:rsidR="00D673EB" w:rsidRPr="000D57AF" w14:paraId="79AB76AD" w14:textId="77777777" w:rsidTr="00D673EB">
        <w:trPr>
          <w:cantSplit/>
          <w:trHeight w:val="240"/>
        </w:trPr>
        <w:tc>
          <w:tcPr>
            <w:tcW w:w="3686" w:type="dxa"/>
            <w:tcBorders>
              <w:top w:val="nil"/>
              <w:bottom w:val="single" w:sz="4" w:space="0" w:color="auto"/>
            </w:tcBorders>
            <w:shd w:val="clear" w:color="auto" w:fill="auto"/>
          </w:tcPr>
          <w:p w14:paraId="119975E6" w14:textId="77777777" w:rsidR="0000252E" w:rsidRPr="00575EDF" w:rsidRDefault="0000252E" w:rsidP="00080BF7">
            <w:pPr>
              <w:spacing w:before="40" w:after="40" w:line="220" w:lineRule="exact"/>
              <w:rPr>
                <w:sz w:val="18"/>
                <w:szCs w:val="18"/>
              </w:rPr>
            </w:pPr>
            <w:r w:rsidRPr="00575EDF">
              <w:rPr>
                <w:sz w:val="18"/>
                <w:szCs w:val="18"/>
                <w:lang w:val="fr-FR"/>
              </w:rPr>
              <w:lastRenderedPageBreak/>
              <w:t>Commerce de gros ou de détail</w:t>
            </w:r>
          </w:p>
        </w:tc>
        <w:tc>
          <w:tcPr>
            <w:tcW w:w="460" w:type="dxa"/>
            <w:tcBorders>
              <w:top w:val="nil"/>
              <w:bottom w:val="single" w:sz="4" w:space="0" w:color="auto"/>
            </w:tcBorders>
            <w:shd w:val="clear" w:color="auto" w:fill="auto"/>
            <w:vAlign w:val="bottom"/>
          </w:tcPr>
          <w:p w14:paraId="474CB279" w14:textId="77777777" w:rsidR="0000252E" w:rsidRPr="000D57AF" w:rsidRDefault="0000252E" w:rsidP="00080BF7">
            <w:pPr>
              <w:spacing w:before="40" w:after="40" w:line="220" w:lineRule="exact"/>
              <w:ind w:left="113"/>
              <w:jc w:val="right"/>
              <w:rPr>
                <w:sz w:val="18"/>
                <w:lang w:val="en-GB"/>
              </w:rPr>
            </w:pPr>
            <w:r w:rsidRPr="000D57AF">
              <w:rPr>
                <w:sz w:val="18"/>
              </w:rPr>
              <w:t>67</w:t>
            </w:r>
          </w:p>
        </w:tc>
        <w:tc>
          <w:tcPr>
            <w:tcW w:w="461" w:type="dxa"/>
            <w:tcBorders>
              <w:top w:val="nil"/>
              <w:bottom w:val="single" w:sz="4" w:space="0" w:color="auto"/>
            </w:tcBorders>
            <w:shd w:val="clear" w:color="auto" w:fill="auto"/>
            <w:vAlign w:val="bottom"/>
          </w:tcPr>
          <w:p w14:paraId="6467B574" w14:textId="77777777" w:rsidR="0000252E" w:rsidRPr="000D57AF" w:rsidRDefault="0000252E" w:rsidP="00080BF7">
            <w:pPr>
              <w:spacing w:before="40" w:after="40" w:line="220" w:lineRule="exact"/>
              <w:ind w:left="113"/>
              <w:jc w:val="right"/>
              <w:rPr>
                <w:sz w:val="18"/>
                <w:lang w:val="en-GB"/>
              </w:rPr>
            </w:pPr>
            <w:r w:rsidRPr="000D57AF">
              <w:rPr>
                <w:sz w:val="18"/>
              </w:rPr>
              <w:t>50</w:t>
            </w:r>
          </w:p>
        </w:tc>
        <w:tc>
          <w:tcPr>
            <w:tcW w:w="460" w:type="dxa"/>
            <w:tcBorders>
              <w:top w:val="nil"/>
              <w:bottom w:val="single" w:sz="4" w:space="0" w:color="auto"/>
            </w:tcBorders>
            <w:shd w:val="clear" w:color="auto" w:fill="auto"/>
            <w:vAlign w:val="bottom"/>
          </w:tcPr>
          <w:p w14:paraId="79A919C0" w14:textId="77777777" w:rsidR="0000252E" w:rsidRPr="000D57AF" w:rsidRDefault="0000252E" w:rsidP="00080BF7">
            <w:pPr>
              <w:spacing w:before="40" w:after="40" w:line="220" w:lineRule="exact"/>
              <w:ind w:left="113"/>
              <w:jc w:val="right"/>
              <w:rPr>
                <w:sz w:val="18"/>
                <w:lang w:val="en-GB"/>
              </w:rPr>
            </w:pPr>
            <w:r w:rsidRPr="000D57AF">
              <w:rPr>
                <w:sz w:val="18"/>
              </w:rPr>
              <w:t>66</w:t>
            </w:r>
          </w:p>
        </w:tc>
        <w:tc>
          <w:tcPr>
            <w:tcW w:w="461" w:type="dxa"/>
            <w:tcBorders>
              <w:top w:val="nil"/>
              <w:bottom w:val="single" w:sz="4" w:space="0" w:color="auto"/>
            </w:tcBorders>
            <w:shd w:val="clear" w:color="auto" w:fill="auto"/>
            <w:vAlign w:val="bottom"/>
          </w:tcPr>
          <w:p w14:paraId="674DC931" w14:textId="77777777" w:rsidR="0000252E" w:rsidRPr="000D57AF" w:rsidRDefault="0000252E" w:rsidP="00080BF7">
            <w:pPr>
              <w:spacing w:before="40" w:after="40" w:line="220" w:lineRule="exact"/>
              <w:ind w:left="113"/>
              <w:jc w:val="right"/>
              <w:rPr>
                <w:sz w:val="18"/>
                <w:lang w:val="en-GB"/>
              </w:rPr>
            </w:pPr>
            <w:r w:rsidRPr="000D57AF">
              <w:rPr>
                <w:sz w:val="18"/>
              </w:rPr>
              <w:t>56</w:t>
            </w:r>
          </w:p>
        </w:tc>
        <w:tc>
          <w:tcPr>
            <w:tcW w:w="460" w:type="dxa"/>
            <w:tcBorders>
              <w:top w:val="nil"/>
              <w:bottom w:val="single" w:sz="4" w:space="0" w:color="auto"/>
            </w:tcBorders>
            <w:shd w:val="clear" w:color="auto" w:fill="auto"/>
            <w:vAlign w:val="bottom"/>
          </w:tcPr>
          <w:p w14:paraId="2E2C531D" w14:textId="77777777" w:rsidR="0000252E" w:rsidRPr="000D57AF" w:rsidRDefault="0000252E" w:rsidP="00080BF7">
            <w:pPr>
              <w:spacing w:before="40" w:after="40" w:line="220" w:lineRule="exact"/>
              <w:ind w:left="113"/>
              <w:jc w:val="right"/>
              <w:rPr>
                <w:sz w:val="18"/>
                <w:lang w:val="en-GB"/>
              </w:rPr>
            </w:pPr>
            <w:r w:rsidRPr="000D57AF">
              <w:rPr>
                <w:sz w:val="18"/>
              </w:rPr>
              <w:t>58</w:t>
            </w:r>
          </w:p>
        </w:tc>
        <w:tc>
          <w:tcPr>
            <w:tcW w:w="461" w:type="dxa"/>
            <w:tcBorders>
              <w:top w:val="nil"/>
              <w:bottom w:val="single" w:sz="4" w:space="0" w:color="auto"/>
            </w:tcBorders>
            <w:shd w:val="clear" w:color="auto" w:fill="auto"/>
            <w:vAlign w:val="bottom"/>
          </w:tcPr>
          <w:p w14:paraId="757D521A" w14:textId="77777777" w:rsidR="0000252E" w:rsidRPr="000D57AF" w:rsidRDefault="0000252E" w:rsidP="00080BF7">
            <w:pPr>
              <w:spacing w:before="40" w:after="40" w:line="220" w:lineRule="exact"/>
              <w:ind w:left="113"/>
              <w:jc w:val="right"/>
              <w:rPr>
                <w:sz w:val="18"/>
                <w:lang w:val="en-GB"/>
              </w:rPr>
            </w:pPr>
            <w:r w:rsidRPr="000D57AF">
              <w:rPr>
                <w:sz w:val="18"/>
              </w:rPr>
              <w:t>52</w:t>
            </w:r>
          </w:p>
        </w:tc>
        <w:tc>
          <w:tcPr>
            <w:tcW w:w="460" w:type="dxa"/>
            <w:tcBorders>
              <w:top w:val="nil"/>
              <w:bottom w:val="single" w:sz="4" w:space="0" w:color="auto"/>
            </w:tcBorders>
            <w:shd w:val="clear" w:color="auto" w:fill="auto"/>
            <w:vAlign w:val="bottom"/>
          </w:tcPr>
          <w:p w14:paraId="63C3B617" w14:textId="77777777" w:rsidR="0000252E" w:rsidRPr="000D57AF" w:rsidRDefault="0000252E" w:rsidP="00080BF7">
            <w:pPr>
              <w:spacing w:before="40" w:after="40" w:line="220" w:lineRule="exact"/>
              <w:ind w:left="113"/>
              <w:jc w:val="right"/>
              <w:rPr>
                <w:sz w:val="18"/>
                <w:lang w:val="en-GB"/>
              </w:rPr>
            </w:pPr>
            <w:r w:rsidRPr="000D57AF">
              <w:rPr>
                <w:sz w:val="18"/>
              </w:rPr>
              <w:t>90</w:t>
            </w:r>
          </w:p>
        </w:tc>
        <w:tc>
          <w:tcPr>
            <w:tcW w:w="461" w:type="dxa"/>
            <w:tcBorders>
              <w:top w:val="nil"/>
              <w:bottom w:val="single" w:sz="4" w:space="0" w:color="auto"/>
            </w:tcBorders>
            <w:shd w:val="clear" w:color="auto" w:fill="auto"/>
            <w:vAlign w:val="bottom"/>
          </w:tcPr>
          <w:p w14:paraId="662D79ED" w14:textId="77777777" w:rsidR="0000252E" w:rsidRPr="000D57AF" w:rsidRDefault="0000252E" w:rsidP="00080BF7">
            <w:pPr>
              <w:spacing w:before="40" w:after="40" w:line="220" w:lineRule="exact"/>
              <w:ind w:left="113"/>
              <w:jc w:val="right"/>
              <w:rPr>
                <w:sz w:val="18"/>
                <w:lang w:val="en-GB"/>
              </w:rPr>
            </w:pPr>
            <w:r w:rsidRPr="000D57AF">
              <w:rPr>
                <w:sz w:val="18"/>
              </w:rPr>
              <w:t>62</w:t>
            </w:r>
          </w:p>
        </w:tc>
      </w:tr>
      <w:tr w:rsidR="00D673EB" w:rsidRPr="008C5F7B" w14:paraId="0607561E" w14:textId="77777777" w:rsidTr="00D673EB">
        <w:trPr>
          <w:cantSplit/>
          <w:trHeight w:val="240"/>
        </w:trPr>
        <w:tc>
          <w:tcPr>
            <w:tcW w:w="3686" w:type="dxa"/>
            <w:tcBorders>
              <w:top w:val="single" w:sz="4" w:space="0" w:color="auto"/>
              <w:bottom w:val="single" w:sz="12" w:space="0" w:color="auto"/>
            </w:tcBorders>
            <w:shd w:val="clear" w:color="auto" w:fill="auto"/>
          </w:tcPr>
          <w:p w14:paraId="74C4A2F5" w14:textId="77777777" w:rsidR="00F82C52" w:rsidRPr="008C5F7B" w:rsidRDefault="00F82C52" w:rsidP="00080BF7">
            <w:pPr>
              <w:spacing w:before="80" w:after="80" w:line="220" w:lineRule="exact"/>
              <w:ind w:left="283"/>
              <w:rPr>
                <w:b/>
                <w:bCs/>
                <w:sz w:val="18"/>
                <w:lang w:val="en-GB"/>
              </w:rPr>
            </w:pPr>
            <w:r w:rsidRPr="008C5F7B">
              <w:rPr>
                <w:b/>
                <w:bCs/>
                <w:sz w:val="18"/>
              </w:rPr>
              <w:t>Total</w:t>
            </w:r>
          </w:p>
        </w:tc>
        <w:tc>
          <w:tcPr>
            <w:tcW w:w="460" w:type="dxa"/>
            <w:tcBorders>
              <w:top w:val="single" w:sz="4" w:space="0" w:color="auto"/>
              <w:bottom w:val="single" w:sz="12" w:space="0" w:color="auto"/>
            </w:tcBorders>
            <w:shd w:val="clear" w:color="auto" w:fill="auto"/>
            <w:vAlign w:val="bottom"/>
          </w:tcPr>
          <w:p w14:paraId="36AC7EA0" w14:textId="77777777" w:rsidR="00F82C52" w:rsidRPr="008C5F7B" w:rsidRDefault="00F82C52" w:rsidP="00080BF7">
            <w:pPr>
              <w:spacing w:before="80" w:after="80" w:line="220" w:lineRule="exact"/>
              <w:jc w:val="right"/>
              <w:rPr>
                <w:b/>
                <w:bCs/>
                <w:sz w:val="18"/>
                <w:lang w:val="en-GB"/>
              </w:rPr>
            </w:pPr>
            <w:r w:rsidRPr="008C5F7B">
              <w:rPr>
                <w:b/>
                <w:bCs/>
                <w:sz w:val="18"/>
              </w:rPr>
              <w:t>625</w:t>
            </w:r>
          </w:p>
        </w:tc>
        <w:tc>
          <w:tcPr>
            <w:tcW w:w="461" w:type="dxa"/>
            <w:tcBorders>
              <w:top w:val="single" w:sz="4" w:space="0" w:color="auto"/>
              <w:bottom w:val="single" w:sz="12" w:space="0" w:color="auto"/>
            </w:tcBorders>
            <w:shd w:val="clear" w:color="auto" w:fill="auto"/>
            <w:vAlign w:val="bottom"/>
          </w:tcPr>
          <w:p w14:paraId="12829014" w14:textId="77777777" w:rsidR="00F82C52" w:rsidRPr="008C5F7B" w:rsidRDefault="00F82C52" w:rsidP="00080BF7">
            <w:pPr>
              <w:spacing w:before="80" w:after="80" w:line="220" w:lineRule="exact"/>
              <w:jc w:val="right"/>
              <w:rPr>
                <w:b/>
                <w:bCs/>
                <w:sz w:val="18"/>
                <w:lang w:val="en-GB"/>
              </w:rPr>
            </w:pPr>
            <w:r w:rsidRPr="008C5F7B">
              <w:rPr>
                <w:b/>
                <w:bCs/>
                <w:sz w:val="18"/>
              </w:rPr>
              <w:t>275</w:t>
            </w:r>
          </w:p>
        </w:tc>
        <w:tc>
          <w:tcPr>
            <w:tcW w:w="460" w:type="dxa"/>
            <w:tcBorders>
              <w:top w:val="single" w:sz="4" w:space="0" w:color="auto"/>
              <w:bottom w:val="single" w:sz="12" w:space="0" w:color="auto"/>
            </w:tcBorders>
            <w:shd w:val="clear" w:color="auto" w:fill="auto"/>
            <w:vAlign w:val="bottom"/>
          </w:tcPr>
          <w:p w14:paraId="35DDFB79" w14:textId="77777777" w:rsidR="00F82C52" w:rsidRPr="008C5F7B" w:rsidRDefault="00F82C52" w:rsidP="00080BF7">
            <w:pPr>
              <w:spacing w:before="80" w:after="80" w:line="220" w:lineRule="exact"/>
              <w:jc w:val="right"/>
              <w:rPr>
                <w:b/>
                <w:bCs/>
                <w:sz w:val="18"/>
                <w:lang w:val="en-GB"/>
              </w:rPr>
            </w:pPr>
            <w:r w:rsidRPr="008C5F7B">
              <w:rPr>
                <w:b/>
                <w:bCs/>
                <w:sz w:val="18"/>
              </w:rPr>
              <w:t>570</w:t>
            </w:r>
          </w:p>
        </w:tc>
        <w:tc>
          <w:tcPr>
            <w:tcW w:w="461" w:type="dxa"/>
            <w:tcBorders>
              <w:top w:val="single" w:sz="4" w:space="0" w:color="auto"/>
              <w:bottom w:val="single" w:sz="12" w:space="0" w:color="auto"/>
            </w:tcBorders>
            <w:shd w:val="clear" w:color="auto" w:fill="auto"/>
            <w:vAlign w:val="bottom"/>
          </w:tcPr>
          <w:p w14:paraId="2005313E" w14:textId="77777777" w:rsidR="00F82C52" w:rsidRPr="008C5F7B" w:rsidRDefault="00F82C52" w:rsidP="00080BF7">
            <w:pPr>
              <w:spacing w:before="80" w:after="80" w:line="220" w:lineRule="exact"/>
              <w:jc w:val="right"/>
              <w:rPr>
                <w:b/>
                <w:bCs/>
                <w:sz w:val="18"/>
                <w:lang w:val="en-GB"/>
              </w:rPr>
            </w:pPr>
            <w:r w:rsidRPr="008C5F7B">
              <w:rPr>
                <w:b/>
                <w:bCs/>
                <w:sz w:val="18"/>
              </w:rPr>
              <w:t>308</w:t>
            </w:r>
          </w:p>
        </w:tc>
        <w:tc>
          <w:tcPr>
            <w:tcW w:w="460" w:type="dxa"/>
            <w:tcBorders>
              <w:top w:val="single" w:sz="4" w:space="0" w:color="auto"/>
              <w:bottom w:val="single" w:sz="12" w:space="0" w:color="auto"/>
            </w:tcBorders>
            <w:shd w:val="clear" w:color="auto" w:fill="auto"/>
            <w:vAlign w:val="bottom"/>
          </w:tcPr>
          <w:p w14:paraId="023EDAAA" w14:textId="77777777" w:rsidR="00F82C52" w:rsidRPr="008C5F7B" w:rsidRDefault="00F82C52" w:rsidP="00080BF7">
            <w:pPr>
              <w:spacing w:before="80" w:after="80" w:line="220" w:lineRule="exact"/>
              <w:jc w:val="right"/>
              <w:rPr>
                <w:b/>
                <w:bCs/>
                <w:sz w:val="18"/>
                <w:lang w:val="en-GB"/>
              </w:rPr>
            </w:pPr>
            <w:r w:rsidRPr="008C5F7B">
              <w:rPr>
                <w:b/>
                <w:bCs/>
                <w:sz w:val="18"/>
              </w:rPr>
              <w:t>753</w:t>
            </w:r>
          </w:p>
        </w:tc>
        <w:tc>
          <w:tcPr>
            <w:tcW w:w="461" w:type="dxa"/>
            <w:tcBorders>
              <w:top w:val="single" w:sz="4" w:space="0" w:color="auto"/>
              <w:bottom w:val="single" w:sz="12" w:space="0" w:color="auto"/>
            </w:tcBorders>
            <w:shd w:val="clear" w:color="auto" w:fill="auto"/>
            <w:vAlign w:val="bottom"/>
          </w:tcPr>
          <w:p w14:paraId="405755A5" w14:textId="77777777" w:rsidR="00F82C52" w:rsidRPr="008C5F7B" w:rsidRDefault="00F82C52" w:rsidP="00080BF7">
            <w:pPr>
              <w:spacing w:before="80" w:after="80" w:line="220" w:lineRule="exact"/>
              <w:jc w:val="right"/>
              <w:rPr>
                <w:b/>
                <w:bCs/>
                <w:sz w:val="18"/>
                <w:lang w:val="en-GB"/>
              </w:rPr>
            </w:pPr>
            <w:r w:rsidRPr="008C5F7B">
              <w:rPr>
                <w:b/>
                <w:bCs/>
                <w:sz w:val="18"/>
              </w:rPr>
              <w:t>383</w:t>
            </w:r>
          </w:p>
        </w:tc>
        <w:tc>
          <w:tcPr>
            <w:tcW w:w="460" w:type="dxa"/>
            <w:tcBorders>
              <w:top w:val="single" w:sz="4" w:space="0" w:color="auto"/>
              <w:bottom w:val="single" w:sz="12" w:space="0" w:color="auto"/>
            </w:tcBorders>
            <w:shd w:val="clear" w:color="auto" w:fill="auto"/>
            <w:vAlign w:val="bottom"/>
          </w:tcPr>
          <w:p w14:paraId="717D6306" w14:textId="77777777" w:rsidR="00F82C52" w:rsidRPr="008C5F7B" w:rsidRDefault="00F82C52" w:rsidP="00080BF7">
            <w:pPr>
              <w:spacing w:before="80" w:after="80" w:line="220" w:lineRule="exact"/>
              <w:jc w:val="right"/>
              <w:rPr>
                <w:b/>
                <w:bCs/>
                <w:sz w:val="18"/>
                <w:lang w:val="en-GB"/>
              </w:rPr>
            </w:pPr>
            <w:r w:rsidRPr="008C5F7B">
              <w:rPr>
                <w:b/>
                <w:bCs/>
                <w:sz w:val="18"/>
              </w:rPr>
              <w:t>757</w:t>
            </w:r>
          </w:p>
        </w:tc>
        <w:tc>
          <w:tcPr>
            <w:tcW w:w="461" w:type="dxa"/>
            <w:tcBorders>
              <w:top w:val="single" w:sz="4" w:space="0" w:color="auto"/>
              <w:bottom w:val="single" w:sz="12" w:space="0" w:color="auto"/>
            </w:tcBorders>
            <w:shd w:val="clear" w:color="auto" w:fill="auto"/>
            <w:vAlign w:val="bottom"/>
          </w:tcPr>
          <w:p w14:paraId="724CC3FB" w14:textId="77777777" w:rsidR="00F82C52" w:rsidRPr="008C5F7B" w:rsidRDefault="00F82C52" w:rsidP="00080BF7">
            <w:pPr>
              <w:spacing w:before="80" w:after="80" w:line="220" w:lineRule="exact"/>
              <w:jc w:val="right"/>
              <w:rPr>
                <w:b/>
                <w:bCs/>
                <w:sz w:val="18"/>
                <w:lang w:val="en-GB"/>
              </w:rPr>
            </w:pPr>
            <w:r w:rsidRPr="008C5F7B">
              <w:rPr>
                <w:b/>
                <w:bCs/>
                <w:sz w:val="18"/>
              </w:rPr>
              <w:t>420</w:t>
            </w:r>
          </w:p>
        </w:tc>
      </w:tr>
    </w:tbl>
    <w:p w14:paraId="01382354" w14:textId="77777777" w:rsidR="00F411AD" w:rsidRPr="00D673EB" w:rsidRDefault="00F411AD" w:rsidP="00D673EB">
      <w:pPr>
        <w:pStyle w:val="SingleTxtG"/>
        <w:spacing w:before="120" w:after="240"/>
        <w:ind w:firstLine="170"/>
        <w:rPr>
          <w:sz w:val="18"/>
          <w:szCs w:val="18"/>
          <w:lang w:val="fr-FR"/>
        </w:rPr>
      </w:pPr>
      <w:r w:rsidRPr="00D673EB">
        <w:rPr>
          <w:i/>
          <w:iCs/>
          <w:sz w:val="18"/>
          <w:szCs w:val="18"/>
          <w:lang w:val="fr-FR"/>
        </w:rPr>
        <w:t xml:space="preserve">Source : </w:t>
      </w:r>
      <w:r w:rsidRPr="00D673EB">
        <w:rPr>
          <w:sz w:val="18"/>
          <w:szCs w:val="18"/>
          <w:lang w:val="fr-FR"/>
        </w:rPr>
        <w:t>Ministère du travail, des relations industrielles et de la création d’emplois, 2020.</w:t>
      </w:r>
    </w:p>
    <w:p w14:paraId="61B00F4D" w14:textId="77777777" w:rsidR="00F411AD" w:rsidRPr="00917362" w:rsidRDefault="00F411AD" w:rsidP="003841D6">
      <w:pPr>
        <w:pStyle w:val="SingleTxtG"/>
        <w:rPr>
          <w:lang w:val="fr-FR"/>
        </w:rPr>
      </w:pPr>
      <w:r w:rsidRPr="00917362">
        <w:rPr>
          <w:lang w:val="fr-FR"/>
        </w:rPr>
        <w:t>16.</w:t>
      </w:r>
      <w:r w:rsidRPr="00917362">
        <w:rPr>
          <w:lang w:val="fr-FR"/>
        </w:rPr>
        <w:tab/>
        <w:t>L</w:t>
      </w:r>
      <w:r>
        <w:rPr>
          <w:lang w:val="fr-FR"/>
        </w:rPr>
        <w:t>’</w:t>
      </w:r>
      <w:r w:rsidRPr="00917362">
        <w:rPr>
          <w:lang w:val="fr-FR"/>
        </w:rPr>
        <w:t>Université de Namibie a adopté des mesures visant à aider le personnel et les étudiants handicapés. Elle a également modifié son infrastructure pour permettre l</w:t>
      </w:r>
      <w:r>
        <w:rPr>
          <w:lang w:val="fr-FR"/>
        </w:rPr>
        <w:t>’</w:t>
      </w:r>
      <w:r w:rsidRPr="00917362">
        <w:rPr>
          <w:lang w:val="fr-FR"/>
        </w:rPr>
        <w:t>accès aux personnes handicapées. On trouvera dans le tableau ci-dessous le nombre d</w:t>
      </w:r>
      <w:r>
        <w:rPr>
          <w:lang w:val="fr-FR"/>
        </w:rPr>
        <w:t>’</w:t>
      </w:r>
      <w:r w:rsidRPr="00917362">
        <w:rPr>
          <w:lang w:val="fr-FR"/>
        </w:rPr>
        <w:t>étudiants handicapés inscrits au cours des cinq dernières années.</w:t>
      </w:r>
    </w:p>
    <w:p w14:paraId="73CBE6E2" w14:textId="74403D5D" w:rsidR="00F411AD" w:rsidRPr="00917362" w:rsidRDefault="00F411AD" w:rsidP="00D673EB">
      <w:pPr>
        <w:pStyle w:val="Titre1"/>
        <w:spacing w:after="120"/>
        <w:rPr>
          <w:lang w:val="fr-FR"/>
        </w:rPr>
      </w:pPr>
      <w:r w:rsidRPr="00917362">
        <w:rPr>
          <w:lang w:val="fr-FR"/>
        </w:rPr>
        <w:t>Tableau 2</w:t>
      </w:r>
      <w:r w:rsidR="00D673EB">
        <w:rPr>
          <w:lang w:val="fr-FR"/>
        </w:rPr>
        <w:t xml:space="preserve"> </w:t>
      </w:r>
      <w:r w:rsidR="00D673EB">
        <w:rPr>
          <w:lang w:val="fr-FR"/>
        </w:rPr>
        <w:br/>
      </w:r>
      <w:r w:rsidRPr="00917362">
        <w:rPr>
          <w:b/>
          <w:bCs/>
          <w:lang w:val="fr-FR"/>
        </w:rPr>
        <w:t>Nombre d</w:t>
      </w:r>
      <w:r>
        <w:rPr>
          <w:b/>
          <w:bCs/>
          <w:lang w:val="fr-FR"/>
        </w:rPr>
        <w:t>’</w:t>
      </w:r>
      <w:r w:rsidRPr="00917362">
        <w:rPr>
          <w:b/>
          <w:bCs/>
          <w:lang w:val="fr-FR"/>
        </w:rPr>
        <w:t>étudiants handicapés inscrits à l</w:t>
      </w:r>
      <w:r>
        <w:rPr>
          <w:b/>
          <w:bCs/>
          <w:lang w:val="fr-FR"/>
        </w:rPr>
        <w:t>’</w:t>
      </w:r>
      <w:r w:rsidRPr="00917362">
        <w:rPr>
          <w:b/>
          <w:bCs/>
          <w:lang w:val="fr-FR"/>
        </w:rPr>
        <w:t xml:space="preserve">Université de Namibie </w:t>
      </w:r>
      <w:r w:rsidR="00D673EB">
        <w:rPr>
          <w:b/>
          <w:bCs/>
          <w:lang w:val="fr-FR"/>
        </w:rPr>
        <w:br/>
      </w:r>
      <w:r w:rsidRPr="00917362">
        <w:rPr>
          <w:b/>
          <w:bCs/>
          <w:lang w:val="fr-FR"/>
        </w:rPr>
        <w:t>au cours des cinq dernières années.</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D673EB" w:rsidRPr="00D673EB" w14:paraId="21FD7A51" w14:textId="77777777" w:rsidTr="00D673EB">
        <w:trPr>
          <w:cantSplit/>
          <w:tblHeader/>
        </w:trPr>
        <w:tc>
          <w:tcPr>
            <w:tcW w:w="3261" w:type="dxa"/>
            <w:tcBorders>
              <w:top w:val="single" w:sz="4" w:space="0" w:color="auto"/>
              <w:bottom w:val="single" w:sz="12" w:space="0" w:color="auto"/>
            </w:tcBorders>
            <w:shd w:val="clear" w:color="auto" w:fill="auto"/>
            <w:vAlign w:val="bottom"/>
          </w:tcPr>
          <w:p w14:paraId="70655380" w14:textId="77777777" w:rsidR="00F411AD" w:rsidRPr="00D673EB" w:rsidRDefault="00F411AD" w:rsidP="00D673EB">
            <w:pPr>
              <w:suppressAutoHyphens w:val="0"/>
              <w:spacing w:before="80" w:after="80" w:line="200" w:lineRule="exact"/>
              <w:rPr>
                <w:i/>
                <w:sz w:val="16"/>
                <w:szCs w:val="24"/>
              </w:rPr>
            </w:pPr>
            <w:r w:rsidRPr="00D673EB">
              <w:rPr>
                <w:i/>
                <w:sz w:val="16"/>
                <w:lang w:val="fr-FR"/>
              </w:rPr>
              <w:t>Année scolaire ou universitaire</w:t>
            </w:r>
          </w:p>
        </w:tc>
        <w:tc>
          <w:tcPr>
            <w:tcW w:w="684" w:type="dxa"/>
            <w:tcBorders>
              <w:top w:val="single" w:sz="4" w:space="0" w:color="auto"/>
              <w:bottom w:val="single" w:sz="12" w:space="0" w:color="auto"/>
            </w:tcBorders>
            <w:shd w:val="clear" w:color="auto" w:fill="auto"/>
            <w:vAlign w:val="bottom"/>
          </w:tcPr>
          <w:p w14:paraId="7A4148D0"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2015</w:t>
            </w:r>
          </w:p>
        </w:tc>
        <w:tc>
          <w:tcPr>
            <w:tcW w:w="685" w:type="dxa"/>
            <w:tcBorders>
              <w:top w:val="single" w:sz="4" w:space="0" w:color="auto"/>
              <w:bottom w:val="single" w:sz="12" w:space="0" w:color="auto"/>
            </w:tcBorders>
            <w:shd w:val="clear" w:color="auto" w:fill="auto"/>
            <w:vAlign w:val="bottom"/>
          </w:tcPr>
          <w:p w14:paraId="35934262"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2016</w:t>
            </w:r>
          </w:p>
        </w:tc>
        <w:tc>
          <w:tcPr>
            <w:tcW w:w="685" w:type="dxa"/>
            <w:tcBorders>
              <w:top w:val="single" w:sz="4" w:space="0" w:color="auto"/>
              <w:bottom w:val="single" w:sz="12" w:space="0" w:color="auto"/>
            </w:tcBorders>
            <w:shd w:val="clear" w:color="auto" w:fill="auto"/>
            <w:vAlign w:val="bottom"/>
          </w:tcPr>
          <w:p w14:paraId="6D6675F3"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2017</w:t>
            </w:r>
          </w:p>
        </w:tc>
        <w:tc>
          <w:tcPr>
            <w:tcW w:w="685" w:type="dxa"/>
            <w:tcBorders>
              <w:top w:val="single" w:sz="4" w:space="0" w:color="auto"/>
              <w:bottom w:val="single" w:sz="12" w:space="0" w:color="auto"/>
            </w:tcBorders>
            <w:shd w:val="clear" w:color="auto" w:fill="auto"/>
            <w:vAlign w:val="bottom"/>
          </w:tcPr>
          <w:p w14:paraId="0EC7EF01"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2018</w:t>
            </w:r>
          </w:p>
        </w:tc>
        <w:tc>
          <w:tcPr>
            <w:tcW w:w="685" w:type="dxa"/>
            <w:tcBorders>
              <w:top w:val="single" w:sz="4" w:space="0" w:color="auto"/>
              <w:bottom w:val="single" w:sz="12" w:space="0" w:color="auto"/>
            </w:tcBorders>
            <w:shd w:val="clear" w:color="auto" w:fill="auto"/>
            <w:vAlign w:val="bottom"/>
          </w:tcPr>
          <w:p w14:paraId="2728B96E"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2019</w:t>
            </w:r>
          </w:p>
        </w:tc>
        <w:tc>
          <w:tcPr>
            <w:tcW w:w="685" w:type="dxa"/>
            <w:tcBorders>
              <w:top w:val="single" w:sz="4" w:space="0" w:color="auto"/>
              <w:bottom w:val="single" w:sz="12" w:space="0" w:color="auto"/>
            </w:tcBorders>
            <w:shd w:val="clear" w:color="auto" w:fill="auto"/>
            <w:vAlign w:val="bottom"/>
          </w:tcPr>
          <w:p w14:paraId="605E700D" w14:textId="77777777" w:rsidR="00F411AD" w:rsidRPr="00D673EB" w:rsidRDefault="00F411AD" w:rsidP="00D673EB">
            <w:pPr>
              <w:suppressAutoHyphens w:val="0"/>
              <w:spacing w:before="80" w:after="80" w:line="200" w:lineRule="exact"/>
              <w:jc w:val="right"/>
              <w:rPr>
                <w:i/>
                <w:sz w:val="16"/>
                <w:szCs w:val="24"/>
              </w:rPr>
            </w:pPr>
            <w:r w:rsidRPr="00D673EB">
              <w:rPr>
                <w:i/>
                <w:sz w:val="16"/>
                <w:lang w:val="fr-FR"/>
              </w:rPr>
              <w:t>2020</w:t>
            </w:r>
          </w:p>
        </w:tc>
      </w:tr>
      <w:tr w:rsidR="00D673EB" w:rsidRPr="00D673EB" w14:paraId="7C8B2F91" w14:textId="77777777" w:rsidTr="00D673EB">
        <w:trPr>
          <w:cantSplit/>
        </w:trPr>
        <w:tc>
          <w:tcPr>
            <w:tcW w:w="3261" w:type="dxa"/>
            <w:tcBorders>
              <w:top w:val="single" w:sz="12" w:space="0" w:color="auto"/>
            </w:tcBorders>
            <w:shd w:val="clear" w:color="auto" w:fill="auto"/>
          </w:tcPr>
          <w:p w14:paraId="144A35DE" w14:textId="77777777" w:rsidR="00F411AD" w:rsidRPr="00D673EB" w:rsidRDefault="00F411AD" w:rsidP="00D673EB">
            <w:pPr>
              <w:suppressAutoHyphens w:val="0"/>
              <w:spacing w:before="40" w:after="40" w:line="220" w:lineRule="exact"/>
              <w:rPr>
                <w:sz w:val="18"/>
                <w:szCs w:val="24"/>
              </w:rPr>
            </w:pPr>
            <w:r w:rsidRPr="00D673EB">
              <w:rPr>
                <w:sz w:val="18"/>
                <w:lang w:val="fr-FR"/>
              </w:rPr>
              <w:t>Campus de Windhoek</w:t>
            </w:r>
          </w:p>
        </w:tc>
        <w:tc>
          <w:tcPr>
            <w:tcW w:w="684" w:type="dxa"/>
            <w:tcBorders>
              <w:top w:val="single" w:sz="12" w:space="0" w:color="auto"/>
            </w:tcBorders>
            <w:shd w:val="clear" w:color="auto" w:fill="auto"/>
            <w:vAlign w:val="bottom"/>
          </w:tcPr>
          <w:p w14:paraId="7E014137"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17</w:t>
            </w:r>
          </w:p>
        </w:tc>
        <w:tc>
          <w:tcPr>
            <w:tcW w:w="685" w:type="dxa"/>
            <w:tcBorders>
              <w:top w:val="single" w:sz="12" w:space="0" w:color="auto"/>
            </w:tcBorders>
            <w:shd w:val="clear" w:color="auto" w:fill="auto"/>
            <w:vAlign w:val="bottom"/>
          </w:tcPr>
          <w:p w14:paraId="112FC45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22</w:t>
            </w:r>
          </w:p>
        </w:tc>
        <w:tc>
          <w:tcPr>
            <w:tcW w:w="685" w:type="dxa"/>
            <w:tcBorders>
              <w:top w:val="single" w:sz="12" w:space="0" w:color="auto"/>
            </w:tcBorders>
            <w:shd w:val="clear" w:color="auto" w:fill="auto"/>
            <w:vAlign w:val="bottom"/>
          </w:tcPr>
          <w:p w14:paraId="708BB356"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27</w:t>
            </w:r>
          </w:p>
        </w:tc>
        <w:tc>
          <w:tcPr>
            <w:tcW w:w="685" w:type="dxa"/>
            <w:tcBorders>
              <w:top w:val="single" w:sz="12" w:space="0" w:color="auto"/>
            </w:tcBorders>
            <w:shd w:val="clear" w:color="auto" w:fill="auto"/>
            <w:vAlign w:val="bottom"/>
          </w:tcPr>
          <w:p w14:paraId="3A6BEEDE"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38</w:t>
            </w:r>
          </w:p>
        </w:tc>
        <w:tc>
          <w:tcPr>
            <w:tcW w:w="685" w:type="dxa"/>
            <w:tcBorders>
              <w:top w:val="single" w:sz="12" w:space="0" w:color="auto"/>
            </w:tcBorders>
            <w:shd w:val="clear" w:color="auto" w:fill="auto"/>
            <w:vAlign w:val="bottom"/>
          </w:tcPr>
          <w:p w14:paraId="59B7819B"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47</w:t>
            </w:r>
          </w:p>
        </w:tc>
        <w:tc>
          <w:tcPr>
            <w:tcW w:w="685" w:type="dxa"/>
            <w:tcBorders>
              <w:top w:val="single" w:sz="12" w:space="0" w:color="auto"/>
            </w:tcBorders>
            <w:shd w:val="clear" w:color="auto" w:fill="auto"/>
            <w:vAlign w:val="bottom"/>
          </w:tcPr>
          <w:p w14:paraId="6FF3F1AB"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55</w:t>
            </w:r>
          </w:p>
        </w:tc>
      </w:tr>
      <w:tr w:rsidR="00D673EB" w:rsidRPr="00D673EB" w14:paraId="1294EEEC" w14:textId="77777777" w:rsidTr="00D673EB">
        <w:trPr>
          <w:cantSplit/>
        </w:trPr>
        <w:tc>
          <w:tcPr>
            <w:tcW w:w="3261" w:type="dxa"/>
            <w:shd w:val="clear" w:color="auto" w:fill="auto"/>
          </w:tcPr>
          <w:p w14:paraId="02ACD706"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de </w:t>
            </w:r>
            <w:proofErr w:type="spellStart"/>
            <w:r w:rsidRPr="00D673EB">
              <w:rPr>
                <w:sz w:val="18"/>
                <w:lang w:val="fr-FR"/>
              </w:rPr>
              <w:t>Khomasdal</w:t>
            </w:r>
            <w:proofErr w:type="spellEnd"/>
          </w:p>
        </w:tc>
        <w:tc>
          <w:tcPr>
            <w:tcW w:w="684" w:type="dxa"/>
            <w:shd w:val="clear" w:color="auto" w:fill="auto"/>
            <w:vAlign w:val="bottom"/>
          </w:tcPr>
          <w:p w14:paraId="3BC1B2B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w:t>
            </w:r>
          </w:p>
        </w:tc>
        <w:tc>
          <w:tcPr>
            <w:tcW w:w="685" w:type="dxa"/>
            <w:shd w:val="clear" w:color="auto" w:fill="auto"/>
            <w:vAlign w:val="bottom"/>
          </w:tcPr>
          <w:p w14:paraId="10F1A612"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shd w:val="clear" w:color="auto" w:fill="auto"/>
            <w:vAlign w:val="bottom"/>
          </w:tcPr>
          <w:p w14:paraId="217CC2A1"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6</w:t>
            </w:r>
          </w:p>
        </w:tc>
        <w:tc>
          <w:tcPr>
            <w:tcW w:w="685" w:type="dxa"/>
            <w:shd w:val="clear" w:color="auto" w:fill="auto"/>
            <w:vAlign w:val="bottom"/>
          </w:tcPr>
          <w:p w14:paraId="4A4355E8"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shd w:val="clear" w:color="auto" w:fill="auto"/>
            <w:vAlign w:val="bottom"/>
          </w:tcPr>
          <w:p w14:paraId="144380B2"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7</w:t>
            </w:r>
          </w:p>
        </w:tc>
        <w:tc>
          <w:tcPr>
            <w:tcW w:w="685" w:type="dxa"/>
            <w:shd w:val="clear" w:color="auto" w:fill="auto"/>
            <w:vAlign w:val="bottom"/>
          </w:tcPr>
          <w:p w14:paraId="7CACF737"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10</w:t>
            </w:r>
          </w:p>
        </w:tc>
      </w:tr>
      <w:tr w:rsidR="00D673EB" w:rsidRPr="00D673EB" w14:paraId="3F870857" w14:textId="77777777" w:rsidTr="00D673EB">
        <w:trPr>
          <w:cantSplit/>
        </w:trPr>
        <w:tc>
          <w:tcPr>
            <w:tcW w:w="3261" w:type="dxa"/>
            <w:shd w:val="clear" w:color="auto" w:fill="auto"/>
          </w:tcPr>
          <w:p w14:paraId="769E839C"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w:t>
            </w:r>
            <w:proofErr w:type="spellStart"/>
            <w:r w:rsidRPr="00D673EB">
              <w:rPr>
                <w:sz w:val="18"/>
                <w:lang w:val="fr-FR"/>
              </w:rPr>
              <w:t>Hage</w:t>
            </w:r>
            <w:proofErr w:type="spellEnd"/>
            <w:r w:rsidRPr="00D673EB">
              <w:rPr>
                <w:sz w:val="18"/>
                <w:lang w:val="fr-FR"/>
              </w:rPr>
              <w:t xml:space="preserve"> </w:t>
            </w:r>
            <w:proofErr w:type="spellStart"/>
            <w:r w:rsidRPr="00D673EB">
              <w:rPr>
                <w:sz w:val="18"/>
                <w:lang w:val="fr-FR"/>
              </w:rPr>
              <w:t>Geingob</w:t>
            </w:r>
            <w:proofErr w:type="spellEnd"/>
          </w:p>
        </w:tc>
        <w:tc>
          <w:tcPr>
            <w:tcW w:w="684" w:type="dxa"/>
            <w:shd w:val="clear" w:color="auto" w:fill="auto"/>
            <w:vAlign w:val="bottom"/>
          </w:tcPr>
          <w:p w14:paraId="3A2BFA7F"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4435B9AC"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5C20C5A9"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704BDDD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w:t>
            </w:r>
          </w:p>
        </w:tc>
        <w:tc>
          <w:tcPr>
            <w:tcW w:w="685" w:type="dxa"/>
            <w:shd w:val="clear" w:color="auto" w:fill="auto"/>
            <w:vAlign w:val="bottom"/>
          </w:tcPr>
          <w:p w14:paraId="298ADEE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shd w:val="clear" w:color="auto" w:fill="auto"/>
            <w:vAlign w:val="bottom"/>
          </w:tcPr>
          <w:p w14:paraId="4F95C3D8"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5</w:t>
            </w:r>
          </w:p>
        </w:tc>
      </w:tr>
      <w:tr w:rsidR="00D673EB" w:rsidRPr="00D673EB" w14:paraId="609D91E8" w14:textId="77777777" w:rsidTr="00D673EB">
        <w:trPr>
          <w:cantSplit/>
        </w:trPr>
        <w:tc>
          <w:tcPr>
            <w:tcW w:w="3261" w:type="dxa"/>
            <w:shd w:val="clear" w:color="auto" w:fill="auto"/>
          </w:tcPr>
          <w:p w14:paraId="3A57C766"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de </w:t>
            </w:r>
            <w:proofErr w:type="spellStart"/>
            <w:r w:rsidRPr="00D673EB">
              <w:rPr>
                <w:sz w:val="18"/>
                <w:lang w:val="fr-FR"/>
              </w:rPr>
              <w:t>Neudam</w:t>
            </w:r>
            <w:proofErr w:type="spellEnd"/>
          </w:p>
        </w:tc>
        <w:tc>
          <w:tcPr>
            <w:tcW w:w="684" w:type="dxa"/>
            <w:shd w:val="clear" w:color="auto" w:fill="auto"/>
            <w:vAlign w:val="bottom"/>
          </w:tcPr>
          <w:p w14:paraId="54896D12"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372A1D49"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65B259E0"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062ED6D9"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4DF4E898"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478BFE0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r>
      <w:tr w:rsidR="00D673EB" w:rsidRPr="00D673EB" w14:paraId="14C0655C" w14:textId="77777777" w:rsidTr="00D673EB">
        <w:trPr>
          <w:cantSplit/>
        </w:trPr>
        <w:tc>
          <w:tcPr>
            <w:tcW w:w="3261" w:type="dxa"/>
            <w:shd w:val="clear" w:color="auto" w:fill="auto"/>
          </w:tcPr>
          <w:p w14:paraId="17F36E0A"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Sam </w:t>
            </w:r>
            <w:proofErr w:type="spellStart"/>
            <w:r w:rsidRPr="00D673EB">
              <w:rPr>
                <w:sz w:val="18"/>
                <w:lang w:val="fr-FR"/>
              </w:rPr>
              <w:t>Nuujoma</w:t>
            </w:r>
            <w:proofErr w:type="spellEnd"/>
          </w:p>
        </w:tc>
        <w:tc>
          <w:tcPr>
            <w:tcW w:w="684" w:type="dxa"/>
            <w:shd w:val="clear" w:color="auto" w:fill="auto"/>
            <w:vAlign w:val="bottom"/>
          </w:tcPr>
          <w:p w14:paraId="70D139A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259E2C44"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4014E9C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w:t>
            </w:r>
          </w:p>
        </w:tc>
        <w:tc>
          <w:tcPr>
            <w:tcW w:w="685" w:type="dxa"/>
            <w:shd w:val="clear" w:color="auto" w:fill="auto"/>
            <w:vAlign w:val="bottom"/>
          </w:tcPr>
          <w:p w14:paraId="7D5905D3"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5B4178FF"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79CBA686"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r>
      <w:tr w:rsidR="00D673EB" w:rsidRPr="00D673EB" w14:paraId="310343E3" w14:textId="77777777" w:rsidTr="00D673EB">
        <w:trPr>
          <w:cantSplit/>
        </w:trPr>
        <w:tc>
          <w:tcPr>
            <w:tcW w:w="3261" w:type="dxa"/>
            <w:shd w:val="clear" w:color="auto" w:fill="auto"/>
          </w:tcPr>
          <w:p w14:paraId="33FD2582" w14:textId="77777777" w:rsidR="00F411AD" w:rsidRPr="00D673EB" w:rsidRDefault="00F411AD" w:rsidP="00D673EB">
            <w:pPr>
              <w:suppressAutoHyphens w:val="0"/>
              <w:spacing w:before="40" w:after="40" w:line="220" w:lineRule="exact"/>
              <w:rPr>
                <w:sz w:val="18"/>
                <w:szCs w:val="24"/>
                <w:lang w:val="es-ES"/>
              </w:rPr>
            </w:pPr>
            <w:r w:rsidRPr="00D673EB">
              <w:rPr>
                <w:sz w:val="18"/>
                <w:lang w:val="es-ES"/>
              </w:rPr>
              <w:t xml:space="preserve">Campus </w:t>
            </w:r>
            <w:proofErr w:type="spellStart"/>
            <w:r w:rsidRPr="00D673EB">
              <w:rPr>
                <w:sz w:val="18"/>
                <w:lang w:val="es-ES"/>
              </w:rPr>
              <w:t>Jose</w:t>
            </w:r>
            <w:proofErr w:type="spellEnd"/>
            <w:r w:rsidRPr="00D673EB">
              <w:rPr>
                <w:sz w:val="18"/>
                <w:lang w:val="es-ES"/>
              </w:rPr>
              <w:t xml:space="preserve"> Eduardo-dos-Santos</w:t>
            </w:r>
          </w:p>
        </w:tc>
        <w:tc>
          <w:tcPr>
            <w:tcW w:w="684" w:type="dxa"/>
            <w:shd w:val="clear" w:color="auto" w:fill="auto"/>
            <w:vAlign w:val="bottom"/>
          </w:tcPr>
          <w:p w14:paraId="1194B0B7" w14:textId="77777777" w:rsidR="00F411AD" w:rsidRPr="00D673EB" w:rsidRDefault="00F411AD" w:rsidP="00D673EB">
            <w:pPr>
              <w:suppressAutoHyphens w:val="0"/>
              <w:spacing w:before="40" w:after="40" w:line="220" w:lineRule="exact"/>
              <w:jc w:val="right"/>
              <w:rPr>
                <w:sz w:val="18"/>
                <w:szCs w:val="24"/>
                <w:lang w:val="es-ES" w:eastAsia="en-ZA"/>
              </w:rPr>
            </w:pPr>
          </w:p>
        </w:tc>
        <w:tc>
          <w:tcPr>
            <w:tcW w:w="685" w:type="dxa"/>
            <w:shd w:val="clear" w:color="auto" w:fill="auto"/>
            <w:vAlign w:val="bottom"/>
          </w:tcPr>
          <w:p w14:paraId="104C10B5" w14:textId="77777777" w:rsidR="00F411AD" w:rsidRPr="00D673EB" w:rsidRDefault="00F411AD" w:rsidP="00D673EB">
            <w:pPr>
              <w:suppressAutoHyphens w:val="0"/>
              <w:spacing w:before="40" w:after="40" w:line="220" w:lineRule="exact"/>
              <w:jc w:val="right"/>
              <w:rPr>
                <w:sz w:val="18"/>
                <w:szCs w:val="24"/>
                <w:lang w:val="es-ES" w:eastAsia="en-ZA"/>
              </w:rPr>
            </w:pPr>
          </w:p>
        </w:tc>
        <w:tc>
          <w:tcPr>
            <w:tcW w:w="685" w:type="dxa"/>
            <w:shd w:val="clear" w:color="auto" w:fill="auto"/>
            <w:vAlign w:val="bottom"/>
          </w:tcPr>
          <w:p w14:paraId="5129BA62" w14:textId="77777777" w:rsidR="00F411AD" w:rsidRPr="00D673EB" w:rsidRDefault="00F411AD" w:rsidP="00D673EB">
            <w:pPr>
              <w:suppressAutoHyphens w:val="0"/>
              <w:spacing w:before="40" w:after="40" w:line="220" w:lineRule="exact"/>
              <w:jc w:val="right"/>
              <w:rPr>
                <w:sz w:val="18"/>
                <w:szCs w:val="24"/>
                <w:lang w:val="es-ES" w:eastAsia="en-ZA"/>
              </w:rPr>
            </w:pPr>
          </w:p>
        </w:tc>
        <w:tc>
          <w:tcPr>
            <w:tcW w:w="685" w:type="dxa"/>
            <w:shd w:val="clear" w:color="auto" w:fill="auto"/>
            <w:vAlign w:val="bottom"/>
          </w:tcPr>
          <w:p w14:paraId="48E0182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w:t>
            </w:r>
          </w:p>
        </w:tc>
        <w:tc>
          <w:tcPr>
            <w:tcW w:w="685" w:type="dxa"/>
            <w:shd w:val="clear" w:color="auto" w:fill="auto"/>
            <w:vAlign w:val="bottom"/>
          </w:tcPr>
          <w:p w14:paraId="580B1569"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w:t>
            </w:r>
          </w:p>
        </w:tc>
        <w:tc>
          <w:tcPr>
            <w:tcW w:w="685" w:type="dxa"/>
            <w:shd w:val="clear" w:color="auto" w:fill="auto"/>
            <w:vAlign w:val="bottom"/>
          </w:tcPr>
          <w:p w14:paraId="3C415268"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w:t>
            </w:r>
          </w:p>
        </w:tc>
      </w:tr>
      <w:tr w:rsidR="00D673EB" w:rsidRPr="00D673EB" w14:paraId="4CAE23B9" w14:textId="77777777" w:rsidTr="00D673EB">
        <w:trPr>
          <w:cantSplit/>
        </w:trPr>
        <w:tc>
          <w:tcPr>
            <w:tcW w:w="3261" w:type="dxa"/>
            <w:shd w:val="clear" w:color="auto" w:fill="auto"/>
          </w:tcPr>
          <w:p w14:paraId="655028B7" w14:textId="77777777" w:rsidR="00F411AD" w:rsidRPr="00D673EB" w:rsidRDefault="00F411AD" w:rsidP="00D673EB">
            <w:pPr>
              <w:suppressAutoHyphens w:val="0"/>
              <w:spacing w:before="40" w:after="40" w:line="220" w:lineRule="exact"/>
              <w:rPr>
                <w:sz w:val="18"/>
                <w:szCs w:val="24"/>
              </w:rPr>
            </w:pPr>
            <w:proofErr w:type="spellStart"/>
            <w:r w:rsidRPr="00D673EB">
              <w:rPr>
                <w:sz w:val="18"/>
                <w:lang w:val="fr-FR"/>
              </w:rPr>
              <w:t>Hifikepunye</w:t>
            </w:r>
            <w:proofErr w:type="spellEnd"/>
            <w:r w:rsidRPr="00D673EB">
              <w:rPr>
                <w:sz w:val="18"/>
                <w:lang w:val="fr-FR"/>
              </w:rPr>
              <w:t xml:space="preserve"> </w:t>
            </w:r>
            <w:proofErr w:type="spellStart"/>
            <w:r w:rsidRPr="00D673EB">
              <w:rPr>
                <w:sz w:val="18"/>
                <w:lang w:val="fr-FR"/>
              </w:rPr>
              <w:t>Pohamba</w:t>
            </w:r>
            <w:proofErr w:type="spellEnd"/>
            <w:r w:rsidRPr="00D673EB">
              <w:rPr>
                <w:sz w:val="18"/>
                <w:lang w:val="fr-FR"/>
              </w:rPr>
              <w:t xml:space="preserve"> </w:t>
            </w:r>
          </w:p>
        </w:tc>
        <w:tc>
          <w:tcPr>
            <w:tcW w:w="684" w:type="dxa"/>
            <w:shd w:val="clear" w:color="auto" w:fill="auto"/>
            <w:vAlign w:val="bottom"/>
          </w:tcPr>
          <w:p w14:paraId="4F36D8BC"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06257F7D"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6798940F"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w:t>
            </w:r>
          </w:p>
        </w:tc>
        <w:tc>
          <w:tcPr>
            <w:tcW w:w="685" w:type="dxa"/>
            <w:shd w:val="clear" w:color="auto" w:fill="auto"/>
            <w:vAlign w:val="bottom"/>
          </w:tcPr>
          <w:p w14:paraId="6374DF62"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6</w:t>
            </w:r>
          </w:p>
        </w:tc>
        <w:tc>
          <w:tcPr>
            <w:tcW w:w="685" w:type="dxa"/>
            <w:shd w:val="clear" w:color="auto" w:fill="auto"/>
            <w:vAlign w:val="bottom"/>
          </w:tcPr>
          <w:p w14:paraId="15AAADF0"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5</w:t>
            </w:r>
          </w:p>
        </w:tc>
        <w:tc>
          <w:tcPr>
            <w:tcW w:w="685" w:type="dxa"/>
            <w:shd w:val="clear" w:color="auto" w:fill="auto"/>
            <w:vAlign w:val="bottom"/>
          </w:tcPr>
          <w:p w14:paraId="4FDF82E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5</w:t>
            </w:r>
          </w:p>
        </w:tc>
      </w:tr>
      <w:tr w:rsidR="00D673EB" w:rsidRPr="00D673EB" w14:paraId="3FA691EE" w14:textId="77777777" w:rsidTr="00D673EB">
        <w:trPr>
          <w:cantSplit/>
        </w:trPr>
        <w:tc>
          <w:tcPr>
            <w:tcW w:w="3261" w:type="dxa"/>
            <w:shd w:val="clear" w:color="auto" w:fill="auto"/>
          </w:tcPr>
          <w:p w14:paraId="4F9D4C71"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de Katima </w:t>
            </w:r>
            <w:proofErr w:type="spellStart"/>
            <w:r w:rsidRPr="00D673EB">
              <w:rPr>
                <w:sz w:val="18"/>
                <w:lang w:val="fr-FR"/>
              </w:rPr>
              <w:t>Mulilo</w:t>
            </w:r>
            <w:proofErr w:type="spellEnd"/>
          </w:p>
        </w:tc>
        <w:tc>
          <w:tcPr>
            <w:tcW w:w="684" w:type="dxa"/>
            <w:shd w:val="clear" w:color="auto" w:fill="auto"/>
            <w:vAlign w:val="bottom"/>
          </w:tcPr>
          <w:p w14:paraId="608A7BE4"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3BBFC8CC"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47871453"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2423824E"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shd w:val="clear" w:color="auto" w:fill="auto"/>
            <w:vAlign w:val="bottom"/>
          </w:tcPr>
          <w:p w14:paraId="014AAF20"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32</w:t>
            </w:r>
          </w:p>
        </w:tc>
        <w:tc>
          <w:tcPr>
            <w:tcW w:w="685" w:type="dxa"/>
            <w:shd w:val="clear" w:color="auto" w:fill="auto"/>
            <w:vAlign w:val="bottom"/>
          </w:tcPr>
          <w:p w14:paraId="292D085D"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32</w:t>
            </w:r>
          </w:p>
        </w:tc>
      </w:tr>
      <w:tr w:rsidR="00D673EB" w:rsidRPr="00D673EB" w14:paraId="0B1CDB28" w14:textId="77777777" w:rsidTr="00D673EB">
        <w:trPr>
          <w:cantSplit/>
        </w:trPr>
        <w:tc>
          <w:tcPr>
            <w:tcW w:w="3261" w:type="dxa"/>
            <w:shd w:val="clear" w:color="auto" w:fill="auto"/>
          </w:tcPr>
          <w:p w14:paraId="74393B00" w14:textId="77777777" w:rsidR="00F411AD" w:rsidRPr="00D673EB" w:rsidRDefault="00F411AD" w:rsidP="00D673EB">
            <w:pPr>
              <w:suppressAutoHyphens w:val="0"/>
              <w:spacing w:before="40" w:after="40" w:line="220" w:lineRule="exact"/>
              <w:rPr>
                <w:sz w:val="18"/>
                <w:szCs w:val="24"/>
              </w:rPr>
            </w:pPr>
            <w:r w:rsidRPr="00D673EB">
              <w:rPr>
                <w:sz w:val="18"/>
                <w:lang w:val="fr-FR"/>
              </w:rPr>
              <w:t xml:space="preserve">Campus de </w:t>
            </w:r>
            <w:proofErr w:type="spellStart"/>
            <w:r w:rsidRPr="00D673EB">
              <w:rPr>
                <w:sz w:val="18"/>
                <w:lang w:val="fr-FR"/>
              </w:rPr>
              <w:t>Rundu</w:t>
            </w:r>
            <w:proofErr w:type="spellEnd"/>
          </w:p>
        </w:tc>
        <w:tc>
          <w:tcPr>
            <w:tcW w:w="684" w:type="dxa"/>
            <w:shd w:val="clear" w:color="auto" w:fill="auto"/>
            <w:vAlign w:val="bottom"/>
          </w:tcPr>
          <w:p w14:paraId="529967EF"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62351C41"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2A89E10D" w14:textId="77777777" w:rsidR="00F411AD" w:rsidRPr="00D673EB" w:rsidRDefault="00F411AD" w:rsidP="00D673EB">
            <w:pPr>
              <w:suppressAutoHyphens w:val="0"/>
              <w:spacing w:before="40" w:after="40" w:line="220" w:lineRule="exact"/>
              <w:jc w:val="right"/>
              <w:rPr>
                <w:sz w:val="18"/>
                <w:szCs w:val="24"/>
                <w:lang w:eastAsia="en-ZA"/>
              </w:rPr>
            </w:pPr>
          </w:p>
        </w:tc>
        <w:tc>
          <w:tcPr>
            <w:tcW w:w="685" w:type="dxa"/>
            <w:shd w:val="clear" w:color="auto" w:fill="auto"/>
            <w:vAlign w:val="bottom"/>
          </w:tcPr>
          <w:p w14:paraId="068B77BC"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2F7D09C4"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6AEC6CF5"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8</w:t>
            </w:r>
          </w:p>
        </w:tc>
      </w:tr>
      <w:tr w:rsidR="00D673EB" w:rsidRPr="00D673EB" w14:paraId="6B512B4F" w14:textId="77777777" w:rsidTr="005425DC">
        <w:trPr>
          <w:cantSplit/>
        </w:trPr>
        <w:tc>
          <w:tcPr>
            <w:tcW w:w="3261" w:type="dxa"/>
            <w:shd w:val="clear" w:color="auto" w:fill="auto"/>
          </w:tcPr>
          <w:p w14:paraId="6D105396" w14:textId="77777777" w:rsidR="00F411AD" w:rsidRPr="00D673EB" w:rsidRDefault="00F411AD" w:rsidP="00D673EB">
            <w:pPr>
              <w:suppressAutoHyphens w:val="0"/>
              <w:spacing w:before="40" w:after="40" w:line="220" w:lineRule="exact"/>
              <w:rPr>
                <w:sz w:val="18"/>
                <w:szCs w:val="24"/>
              </w:rPr>
            </w:pPr>
            <w:r w:rsidRPr="00D673EB">
              <w:rPr>
                <w:sz w:val="18"/>
                <w:lang w:val="fr-FR"/>
              </w:rPr>
              <w:t>Campus Sud</w:t>
            </w:r>
          </w:p>
        </w:tc>
        <w:tc>
          <w:tcPr>
            <w:tcW w:w="684" w:type="dxa"/>
            <w:shd w:val="clear" w:color="auto" w:fill="auto"/>
            <w:vAlign w:val="bottom"/>
          </w:tcPr>
          <w:p w14:paraId="26639B54"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564AA67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08E182AC"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4E5EA69F"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202B0D10"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c>
          <w:tcPr>
            <w:tcW w:w="685" w:type="dxa"/>
            <w:shd w:val="clear" w:color="auto" w:fill="auto"/>
            <w:vAlign w:val="bottom"/>
          </w:tcPr>
          <w:p w14:paraId="2EA0D67C"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1</w:t>
            </w:r>
          </w:p>
        </w:tc>
      </w:tr>
      <w:tr w:rsidR="00D673EB" w:rsidRPr="00D673EB" w14:paraId="7D586D95" w14:textId="77777777" w:rsidTr="005425DC">
        <w:trPr>
          <w:cantSplit/>
        </w:trPr>
        <w:tc>
          <w:tcPr>
            <w:tcW w:w="3261" w:type="dxa"/>
            <w:tcBorders>
              <w:bottom w:val="single" w:sz="4" w:space="0" w:color="auto"/>
            </w:tcBorders>
            <w:shd w:val="clear" w:color="auto" w:fill="auto"/>
          </w:tcPr>
          <w:p w14:paraId="23F774DB" w14:textId="77777777" w:rsidR="00F411AD" w:rsidRPr="00D673EB" w:rsidRDefault="00F411AD" w:rsidP="00D673EB">
            <w:pPr>
              <w:suppressAutoHyphens w:val="0"/>
              <w:spacing w:before="40" w:after="40" w:line="220" w:lineRule="exact"/>
              <w:rPr>
                <w:sz w:val="18"/>
                <w:szCs w:val="24"/>
              </w:rPr>
            </w:pPr>
            <w:r w:rsidRPr="00D673EB">
              <w:rPr>
                <w:sz w:val="18"/>
                <w:lang w:val="fr-FR"/>
              </w:rPr>
              <w:t>Campus d’Oshakati</w:t>
            </w:r>
          </w:p>
        </w:tc>
        <w:tc>
          <w:tcPr>
            <w:tcW w:w="684" w:type="dxa"/>
            <w:tcBorders>
              <w:bottom w:val="single" w:sz="4" w:space="0" w:color="auto"/>
            </w:tcBorders>
            <w:shd w:val="clear" w:color="auto" w:fill="auto"/>
            <w:vAlign w:val="bottom"/>
          </w:tcPr>
          <w:p w14:paraId="674AB279"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3</w:t>
            </w:r>
          </w:p>
        </w:tc>
        <w:tc>
          <w:tcPr>
            <w:tcW w:w="685" w:type="dxa"/>
            <w:tcBorders>
              <w:bottom w:val="single" w:sz="4" w:space="0" w:color="auto"/>
            </w:tcBorders>
            <w:shd w:val="clear" w:color="auto" w:fill="auto"/>
            <w:vAlign w:val="bottom"/>
          </w:tcPr>
          <w:p w14:paraId="37ADBFA6"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tcBorders>
              <w:bottom w:val="single" w:sz="4" w:space="0" w:color="auto"/>
            </w:tcBorders>
            <w:shd w:val="clear" w:color="auto" w:fill="auto"/>
            <w:vAlign w:val="bottom"/>
          </w:tcPr>
          <w:p w14:paraId="1F9E082B"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2</w:t>
            </w:r>
          </w:p>
        </w:tc>
        <w:tc>
          <w:tcPr>
            <w:tcW w:w="685" w:type="dxa"/>
            <w:tcBorders>
              <w:bottom w:val="single" w:sz="4" w:space="0" w:color="auto"/>
            </w:tcBorders>
            <w:shd w:val="clear" w:color="auto" w:fill="auto"/>
            <w:vAlign w:val="bottom"/>
          </w:tcPr>
          <w:p w14:paraId="0CAC0A54"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5</w:t>
            </w:r>
          </w:p>
        </w:tc>
        <w:tc>
          <w:tcPr>
            <w:tcW w:w="685" w:type="dxa"/>
            <w:tcBorders>
              <w:bottom w:val="single" w:sz="4" w:space="0" w:color="auto"/>
            </w:tcBorders>
            <w:shd w:val="clear" w:color="auto" w:fill="auto"/>
            <w:vAlign w:val="bottom"/>
          </w:tcPr>
          <w:p w14:paraId="3F14EE8A"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4</w:t>
            </w:r>
          </w:p>
        </w:tc>
        <w:tc>
          <w:tcPr>
            <w:tcW w:w="685" w:type="dxa"/>
            <w:tcBorders>
              <w:bottom w:val="single" w:sz="4" w:space="0" w:color="auto"/>
            </w:tcBorders>
            <w:shd w:val="clear" w:color="auto" w:fill="auto"/>
            <w:vAlign w:val="bottom"/>
          </w:tcPr>
          <w:p w14:paraId="210FFC8D" w14:textId="77777777" w:rsidR="00F411AD" w:rsidRPr="00D673EB" w:rsidRDefault="00F411AD" w:rsidP="00D673EB">
            <w:pPr>
              <w:suppressAutoHyphens w:val="0"/>
              <w:spacing w:before="40" w:after="40" w:line="220" w:lineRule="exact"/>
              <w:jc w:val="right"/>
              <w:rPr>
                <w:sz w:val="18"/>
                <w:szCs w:val="24"/>
              </w:rPr>
            </w:pPr>
            <w:r w:rsidRPr="00D673EB">
              <w:rPr>
                <w:sz w:val="18"/>
                <w:lang w:val="fr-FR"/>
              </w:rPr>
              <w:t>8</w:t>
            </w:r>
          </w:p>
        </w:tc>
      </w:tr>
      <w:tr w:rsidR="00D673EB" w:rsidRPr="00D673EB" w14:paraId="74058288" w14:textId="77777777" w:rsidTr="005425DC">
        <w:trPr>
          <w:cantSplit/>
        </w:trPr>
        <w:tc>
          <w:tcPr>
            <w:tcW w:w="3261" w:type="dxa"/>
            <w:tcBorders>
              <w:top w:val="single" w:sz="4" w:space="0" w:color="auto"/>
              <w:bottom w:val="single" w:sz="12" w:space="0" w:color="auto"/>
            </w:tcBorders>
            <w:shd w:val="clear" w:color="auto" w:fill="auto"/>
          </w:tcPr>
          <w:p w14:paraId="4470EE75" w14:textId="77777777" w:rsidR="00F411AD" w:rsidRPr="00D673EB" w:rsidRDefault="00F411AD" w:rsidP="005425DC">
            <w:pPr>
              <w:suppressAutoHyphens w:val="0"/>
              <w:spacing w:before="80" w:after="80" w:line="220" w:lineRule="exact"/>
              <w:ind w:left="284"/>
              <w:rPr>
                <w:b/>
                <w:sz w:val="18"/>
                <w:szCs w:val="24"/>
              </w:rPr>
            </w:pPr>
            <w:r w:rsidRPr="00D673EB">
              <w:rPr>
                <w:b/>
                <w:bCs/>
                <w:sz w:val="18"/>
                <w:lang w:val="fr-FR"/>
              </w:rPr>
              <w:t>Total</w:t>
            </w:r>
          </w:p>
        </w:tc>
        <w:tc>
          <w:tcPr>
            <w:tcW w:w="684" w:type="dxa"/>
            <w:tcBorders>
              <w:top w:val="single" w:sz="4" w:space="0" w:color="auto"/>
              <w:bottom w:val="single" w:sz="12" w:space="0" w:color="auto"/>
            </w:tcBorders>
            <w:shd w:val="clear" w:color="auto" w:fill="auto"/>
            <w:vAlign w:val="bottom"/>
          </w:tcPr>
          <w:p w14:paraId="3B78C5C3"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26</w:t>
            </w:r>
          </w:p>
        </w:tc>
        <w:tc>
          <w:tcPr>
            <w:tcW w:w="685" w:type="dxa"/>
            <w:tcBorders>
              <w:top w:val="single" w:sz="4" w:space="0" w:color="auto"/>
              <w:bottom w:val="single" w:sz="12" w:space="0" w:color="auto"/>
            </w:tcBorders>
            <w:shd w:val="clear" w:color="auto" w:fill="auto"/>
            <w:vAlign w:val="bottom"/>
          </w:tcPr>
          <w:p w14:paraId="234799B7"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34</w:t>
            </w:r>
          </w:p>
        </w:tc>
        <w:tc>
          <w:tcPr>
            <w:tcW w:w="685" w:type="dxa"/>
            <w:tcBorders>
              <w:top w:val="single" w:sz="4" w:space="0" w:color="auto"/>
              <w:bottom w:val="single" w:sz="12" w:space="0" w:color="auto"/>
            </w:tcBorders>
            <w:shd w:val="clear" w:color="auto" w:fill="auto"/>
            <w:vAlign w:val="bottom"/>
          </w:tcPr>
          <w:p w14:paraId="0CE0CD16"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40</w:t>
            </w:r>
          </w:p>
        </w:tc>
        <w:tc>
          <w:tcPr>
            <w:tcW w:w="685" w:type="dxa"/>
            <w:tcBorders>
              <w:top w:val="single" w:sz="4" w:space="0" w:color="auto"/>
              <w:bottom w:val="single" w:sz="12" w:space="0" w:color="auto"/>
            </w:tcBorders>
            <w:shd w:val="clear" w:color="auto" w:fill="auto"/>
            <w:vAlign w:val="bottom"/>
          </w:tcPr>
          <w:p w14:paraId="27288309"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66</w:t>
            </w:r>
          </w:p>
        </w:tc>
        <w:tc>
          <w:tcPr>
            <w:tcW w:w="685" w:type="dxa"/>
            <w:tcBorders>
              <w:top w:val="single" w:sz="4" w:space="0" w:color="auto"/>
              <w:bottom w:val="single" w:sz="12" w:space="0" w:color="auto"/>
            </w:tcBorders>
            <w:shd w:val="clear" w:color="auto" w:fill="auto"/>
            <w:vAlign w:val="bottom"/>
          </w:tcPr>
          <w:p w14:paraId="5837B308"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105</w:t>
            </w:r>
          </w:p>
        </w:tc>
        <w:tc>
          <w:tcPr>
            <w:tcW w:w="685" w:type="dxa"/>
            <w:tcBorders>
              <w:top w:val="single" w:sz="4" w:space="0" w:color="auto"/>
              <w:bottom w:val="single" w:sz="12" w:space="0" w:color="auto"/>
            </w:tcBorders>
            <w:shd w:val="clear" w:color="auto" w:fill="auto"/>
            <w:vAlign w:val="bottom"/>
          </w:tcPr>
          <w:p w14:paraId="6BDC0DAC" w14:textId="77777777" w:rsidR="00F411AD" w:rsidRPr="00D673EB" w:rsidRDefault="00F411AD" w:rsidP="005425DC">
            <w:pPr>
              <w:suppressAutoHyphens w:val="0"/>
              <w:spacing w:before="80" w:after="80" w:line="220" w:lineRule="exact"/>
              <w:ind w:left="284"/>
              <w:jc w:val="right"/>
              <w:rPr>
                <w:b/>
                <w:sz w:val="18"/>
                <w:szCs w:val="24"/>
              </w:rPr>
            </w:pPr>
            <w:r w:rsidRPr="00D673EB">
              <w:rPr>
                <w:b/>
                <w:bCs/>
                <w:sz w:val="18"/>
                <w:lang w:val="fr-FR"/>
              </w:rPr>
              <w:t>129</w:t>
            </w:r>
          </w:p>
        </w:tc>
      </w:tr>
    </w:tbl>
    <w:p w14:paraId="126D8FC6" w14:textId="0579A11D" w:rsidR="00F411AD" w:rsidRPr="00D673EB" w:rsidRDefault="00F411AD" w:rsidP="00D673EB">
      <w:pPr>
        <w:pStyle w:val="SingleTxtG"/>
        <w:spacing w:before="120" w:after="240"/>
        <w:ind w:firstLine="170"/>
        <w:rPr>
          <w:sz w:val="18"/>
          <w:szCs w:val="18"/>
        </w:rPr>
      </w:pPr>
      <w:r w:rsidRPr="00A42BD9">
        <w:rPr>
          <w:i/>
          <w:iCs/>
          <w:sz w:val="18"/>
          <w:szCs w:val="18"/>
          <w:lang w:val="fr-FR"/>
        </w:rPr>
        <w:t>Source :</w:t>
      </w:r>
      <w:r w:rsidRPr="00A42BD9">
        <w:rPr>
          <w:sz w:val="18"/>
          <w:szCs w:val="18"/>
          <w:lang w:val="fr-FR"/>
        </w:rPr>
        <w:t xml:space="preserve"> Université de Namibie</w:t>
      </w:r>
      <w:r w:rsidR="00A42BD9" w:rsidRPr="00A42BD9">
        <w:rPr>
          <w:sz w:val="18"/>
          <w:szCs w:val="18"/>
          <w:lang w:val="fr-FR"/>
        </w:rPr>
        <w:t>, 2020</w:t>
      </w:r>
      <w:r w:rsidRPr="00A42BD9">
        <w:rPr>
          <w:sz w:val="18"/>
          <w:szCs w:val="18"/>
          <w:lang w:val="fr-FR"/>
        </w:rPr>
        <w:t>.</w:t>
      </w:r>
    </w:p>
    <w:p w14:paraId="103155DB" w14:textId="595ED164" w:rsidR="00F411AD" w:rsidRPr="00917362" w:rsidRDefault="00F411AD" w:rsidP="003841D6">
      <w:pPr>
        <w:pStyle w:val="SingleTxtG"/>
        <w:rPr>
          <w:lang w:val="fr-FR"/>
        </w:rPr>
      </w:pPr>
      <w:r w:rsidRPr="00917362">
        <w:rPr>
          <w:lang w:val="fr-FR"/>
        </w:rPr>
        <w:t>17.</w:t>
      </w:r>
      <w:r w:rsidRPr="00917362">
        <w:rPr>
          <w:lang w:val="fr-FR"/>
        </w:rPr>
        <w:tab/>
        <w:t>L</w:t>
      </w:r>
      <w:r>
        <w:rPr>
          <w:lang w:val="fr-FR"/>
        </w:rPr>
        <w:t>’</w:t>
      </w:r>
      <w:r w:rsidRPr="00917362">
        <w:rPr>
          <w:lang w:val="fr-FR"/>
        </w:rPr>
        <w:t>Université namibienne des sciences et de la technologie accueille 142</w:t>
      </w:r>
      <w:r w:rsidR="00140381">
        <w:rPr>
          <w:lang w:val="fr-FR"/>
        </w:rPr>
        <w:t> </w:t>
      </w:r>
      <w:r w:rsidRPr="00917362">
        <w:rPr>
          <w:lang w:val="fr-FR"/>
        </w:rPr>
        <w:t>étudiants handicapés, dont 64</w:t>
      </w:r>
      <w:r w:rsidR="00140381">
        <w:rPr>
          <w:lang w:val="fr-FR"/>
        </w:rPr>
        <w:t> </w:t>
      </w:r>
      <w:r w:rsidRPr="00917362">
        <w:rPr>
          <w:lang w:val="fr-FR"/>
        </w:rPr>
        <w:t>hommes et 78</w:t>
      </w:r>
      <w:r w:rsidR="00140381">
        <w:rPr>
          <w:lang w:val="fr-FR"/>
        </w:rPr>
        <w:t> </w:t>
      </w:r>
      <w:r w:rsidRPr="00917362">
        <w:rPr>
          <w:lang w:val="fr-FR"/>
        </w:rPr>
        <w:t>femmes. La loi namibienne interdit la discrimination dans les domaines de l</w:t>
      </w:r>
      <w:r>
        <w:rPr>
          <w:lang w:val="fr-FR"/>
        </w:rPr>
        <w:t>’</w:t>
      </w:r>
      <w:r w:rsidRPr="00917362">
        <w:rPr>
          <w:lang w:val="fr-FR"/>
        </w:rPr>
        <w:t>emploi, des soins de santé, de l</w:t>
      </w:r>
      <w:r>
        <w:rPr>
          <w:lang w:val="fr-FR"/>
        </w:rPr>
        <w:t>’</w:t>
      </w:r>
      <w:r w:rsidRPr="00917362">
        <w:rPr>
          <w:lang w:val="fr-FR"/>
        </w:rPr>
        <w:t>éducation et dans la fourniture d</w:t>
      </w:r>
      <w:r>
        <w:rPr>
          <w:lang w:val="fr-FR"/>
        </w:rPr>
        <w:t>’</w:t>
      </w:r>
      <w:r w:rsidRPr="00917362">
        <w:rPr>
          <w:lang w:val="fr-FR"/>
        </w:rPr>
        <w:t>autres services publics. La loi de 2007 sur le travail (loi n</w:t>
      </w:r>
      <w:r w:rsidRPr="00917362">
        <w:rPr>
          <w:vertAlign w:val="superscript"/>
          <w:lang w:val="fr-FR"/>
        </w:rPr>
        <w:t>o</w:t>
      </w:r>
      <w:r w:rsidRPr="00140381">
        <w:rPr>
          <w:lang w:val="fr-FR"/>
        </w:rPr>
        <w:t> </w:t>
      </w:r>
      <w:r w:rsidRPr="00917362">
        <w:rPr>
          <w:lang w:val="fr-FR"/>
        </w:rPr>
        <w:t>11 de 2007) interdit toute discrimination dans les décisions d</w:t>
      </w:r>
      <w:r>
        <w:rPr>
          <w:lang w:val="fr-FR"/>
        </w:rPr>
        <w:t>’</w:t>
      </w:r>
      <w:r w:rsidRPr="00917362">
        <w:rPr>
          <w:lang w:val="fr-FR"/>
        </w:rPr>
        <w:t>embauche fondée sur un certain nombre de facteurs, y compris le « degré de handicap physique ou mental ». Elle prévoit toutefois une exception, à savoir si la personne handicapée, en raison de son handicap, est incapable d</w:t>
      </w:r>
      <w:r>
        <w:rPr>
          <w:lang w:val="fr-FR"/>
        </w:rPr>
        <w:t>’</w:t>
      </w:r>
      <w:r w:rsidRPr="00917362">
        <w:rPr>
          <w:lang w:val="fr-FR"/>
        </w:rPr>
        <w:t>accomplir les tâches ou les fonctions associées à l</w:t>
      </w:r>
      <w:r>
        <w:rPr>
          <w:lang w:val="fr-FR"/>
        </w:rPr>
        <w:t>’</w:t>
      </w:r>
      <w:r w:rsidRPr="00917362">
        <w:rPr>
          <w:lang w:val="fr-FR"/>
        </w:rPr>
        <w:t>emploi ou à la profession visée. L</w:t>
      </w:r>
      <w:r>
        <w:rPr>
          <w:lang w:val="fr-FR"/>
        </w:rPr>
        <w:t>’</w:t>
      </w:r>
      <w:r w:rsidRPr="00917362">
        <w:rPr>
          <w:lang w:val="fr-FR"/>
        </w:rPr>
        <w:t>application de la loi dans ce domaine est problématique, compte tenu de la persistance de la discrimination dans la société.</w:t>
      </w:r>
    </w:p>
    <w:p w14:paraId="4FB76B81" w14:textId="7F760EAB" w:rsidR="00F411AD" w:rsidRPr="00917362" w:rsidRDefault="00F411AD" w:rsidP="003841D6">
      <w:pPr>
        <w:pStyle w:val="SingleTxtG"/>
        <w:rPr>
          <w:lang w:val="fr-FR"/>
        </w:rPr>
      </w:pPr>
      <w:r w:rsidRPr="00917362">
        <w:rPr>
          <w:lang w:val="fr-FR"/>
        </w:rPr>
        <w:t>18.</w:t>
      </w:r>
      <w:r w:rsidRPr="00917362">
        <w:rPr>
          <w:lang w:val="fr-FR"/>
        </w:rPr>
        <w:tab/>
        <w:t>Le Bureau du Médiateur est un organe indépendant chargé d</w:t>
      </w:r>
      <w:r>
        <w:rPr>
          <w:lang w:val="fr-FR"/>
        </w:rPr>
        <w:t>’</w:t>
      </w:r>
      <w:r w:rsidRPr="00917362">
        <w:rPr>
          <w:lang w:val="fr-FR"/>
        </w:rPr>
        <w:t>aider tous les Namibiens victimes de violations des droits de l</w:t>
      </w:r>
      <w:r>
        <w:rPr>
          <w:lang w:val="fr-FR"/>
        </w:rPr>
        <w:t>’</w:t>
      </w:r>
      <w:r w:rsidRPr="00917362">
        <w:rPr>
          <w:lang w:val="fr-FR"/>
        </w:rPr>
        <w:t>homme, y compris les personnes handicapées, à obtenir réparation, conformément aux fonctions et pouvoirs qui lui sont conférés par le chapitre</w:t>
      </w:r>
      <w:r w:rsidR="00140381">
        <w:rPr>
          <w:lang w:val="fr-FR"/>
        </w:rPr>
        <w:t> </w:t>
      </w:r>
      <w:r w:rsidRPr="00917362">
        <w:rPr>
          <w:lang w:val="fr-FR"/>
        </w:rPr>
        <w:t>10 de la Constitution et par la loi de 1990 sur le médiateur (loi n</w:t>
      </w:r>
      <w:r w:rsidR="00140381">
        <w:rPr>
          <w:vertAlign w:val="superscript"/>
          <w:lang w:val="fr-FR"/>
        </w:rPr>
        <w:t>o</w:t>
      </w:r>
      <w:r w:rsidR="00140381" w:rsidRPr="00140381">
        <w:rPr>
          <w:lang w:val="fr-FR"/>
        </w:rPr>
        <w:t> </w:t>
      </w:r>
      <w:r w:rsidRPr="00917362">
        <w:rPr>
          <w:lang w:val="fr-FR"/>
        </w:rPr>
        <w:t>7 de 1990). Les personnes handicapées peuvent déposer des plaintes pour violation des droits de l</w:t>
      </w:r>
      <w:r>
        <w:rPr>
          <w:lang w:val="fr-FR"/>
        </w:rPr>
        <w:t>’</w:t>
      </w:r>
      <w:r w:rsidRPr="00917362">
        <w:rPr>
          <w:lang w:val="fr-FR"/>
        </w:rPr>
        <w:t>homme auprès du Bureau du Médiateur, qui peut saisir un tribunal compétent au nom des plaignants afin d</w:t>
      </w:r>
      <w:r>
        <w:rPr>
          <w:lang w:val="fr-FR"/>
        </w:rPr>
        <w:t>’</w:t>
      </w:r>
      <w:r w:rsidRPr="00917362">
        <w:rPr>
          <w:lang w:val="fr-FR"/>
        </w:rPr>
        <w:t>obtenir réparation en cas de violation de leurs droits et libertés fondamentaux. Le Médiateur est également habilité à organiser des débats publics (enquêtes) sur la discrimination touchant aux droits de l</w:t>
      </w:r>
      <w:r>
        <w:rPr>
          <w:lang w:val="fr-FR"/>
        </w:rPr>
        <w:t>’</w:t>
      </w:r>
      <w:r w:rsidRPr="00917362">
        <w:rPr>
          <w:lang w:val="fr-FR"/>
        </w:rPr>
        <w:t>homme. Du 28 juillet au 5 août 2019, il a ainsi organisé des débats publics sur la discrimination, la stigmatisation et les défis auxquels les personnes atteintes d</w:t>
      </w:r>
      <w:r>
        <w:rPr>
          <w:lang w:val="fr-FR"/>
        </w:rPr>
        <w:t>’</w:t>
      </w:r>
      <w:r w:rsidRPr="00917362">
        <w:rPr>
          <w:lang w:val="fr-FR"/>
        </w:rPr>
        <w:t xml:space="preserve">albinisme sont confrontées dans quatre régions. </w:t>
      </w:r>
    </w:p>
    <w:p w14:paraId="4AA40F80" w14:textId="2654797C" w:rsidR="00F411AD" w:rsidRPr="00917362" w:rsidRDefault="00F411AD" w:rsidP="00D673EB">
      <w:pPr>
        <w:pStyle w:val="SingleTxtG"/>
        <w:keepNext/>
        <w:keepLines/>
        <w:rPr>
          <w:lang w:val="fr-FR"/>
        </w:rPr>
      </w:pPr>
      <w:r w:rsidRPr="00917362">
        <w:rPr>
          <w:lang w:val="fr-FR"/>
        </w:rPr>
        <w:lastRenderedPageBreak/>
        <w:t>19.</w:t>
      </w:r>
      <w:r w:rsidRPr="00917362">
        <w:rPr>
          <w:lang w:val="fr-FR"/>
        </w:rPr>
        <w:tab/>
        <w:t>Plusieurs problèmes compromettent l</w:t>
      </w:r>
      <w:r>
        <w:rPr>
          <w:lang w:val="fr-FR"/>
        </w:rPr>
        <w:t>’</w:t>
      </w:r>
      <w:r w:rsidRPr="00917362">
        <w:rPr>
          <w:lang w:val="fr-FR"/>
        </w:rPr>
        <w:t>application de l</w:t>
      </w:r>
      <w:r>
        <w:rPr>
          <w:lang w:val="fr-FR"/>
        </w:rPr>
        <w:t>’</w:t>
      </w:r>
      <w:r w:rsidRPr="00917362">
        <w:rPr>
          <w:lang w:val="fr-FR"/>
        </w:rPr>
        <w:t>article</w:t>
      </w:r>
      <w:r w:rsidR="0024249D">
        <w:rPr>
          <w:lang w:val="fr-FR"/>
        </w:rPr>
        <w:t> </w:t>
      </w:r>
      <w:r w:rsidRPr="00917362">
        <w:rPr>
          <w:lang w:val="fr-FR"/>
        </w:rPr>
        <w:t>5 de la Convention relative aux droits des personnes handicapées, à savoir : la pauvreté ; le manque de moyens pour engager des poursuites ; le manque d</w:t>
      </w:r>
      <w:r>
        <w:rPr>
          <w:lang w:val="fr-FR"/>
        </w:rPr>
        <w:t>’</w:t>
      </w:r>
      <w:r w:rsidRPr="00917362">
        <w:rPr>
          <w:lang w:val="fr-FR"/>
        </w:rPr>
        <w:t>information sur l</w:t>
      </w:r>
      <w:r>
        <w:rPr>
          <w:lang w:val="fr-FR"/>
        </w:rPr>
        <w:t>’</w:t>
      </w:r>
      <w:r w:rsidRPr="00917362">
        <w:rPr>
          <w:lang w:val="fr-FR"/>
        </w:rPr>
        <w:t>utilisation des entités compétentes en matière de signalement des violations des droits ; des difficultés de communication ; la capacité limitée du système judiciaire et du personnel judiciaire à traiter les questions de handicap ; des bâtiments et des transports inaccessibles ; des documents judiciaires qui ne sont pas disponibles en braille ou dans une taille de police adaptée aux personnes souffrant d</w:t>
      </w:r>
      <w:r>
        <w:rPr>
          <w:lang w:val="fr-FR"/>
        </w:rPr>
        <w:t>’</w:t>
      </w:r>
      <w:r w:rsidRPr="00917362">
        <w:rPr>
          <w:lang w:val="fr-FR"/>
        </w:rPr>
        <w:t>une déficience visuelle partielle ; et une offre limitée de services en langue des signes.</w:t>
      </w:r>
    </w:p>
    <w:p w14:paraId="12F380F6" w14:textId="728AC05E" w:rsidR="00F411AD" w:rsidRPr="00917362" w:rsidRDefault="00F411AD" w:rsidP="003841D6">
      <w:pPr>
        <w:pStyle w:val="SingleTxtG"/>
        <w:rPr>
          <w:lang w:val="fr-FR"/>
        </w:rPr>
      </w:pPr>
      <w:r w:rsidRPr="00917362">
        <w:rPr>
          <w:lang w:val="fr-FR"/>
        </w:rPr>
        <w:t>20.</w:t>
      </w:r>
      <w:r w:rsidRPr="00917362">
        <w:rPr>
          <w:lang w:val="fr-FR"/>
        </w:rPr>
        <w:tab/>
        <w:t>L</w:t>
      </w:r>
      <w:r>
        <w:rPr>
          <w:lang w:val="fr-FR"/>
        </w:rPr>
        <w:t>’</w:t>
      </w:r>
      <w:r w:rsidRPr="00917362">
        <w:rPr>
          <w:lang w:val="fr-FR"/>
        </w:rPr>
        <w:t>article</w:t>
      </w:r>
      <w:r w:rsidR="0024249D">
        <w:rPr>
          <w:lang w:val="fr-FR"/>
        </w:rPr>
        <w:t> </w:t>
      </w:r>
      <w:r w:rsidRPr="00917362">
        <w:rPr>
          <w:lang w:val="fr-FR"/>
        </w:rPr>
        <w:t>9 de la loi de 2015 relative à la prise en charge et à la protection des enfants (loi n</w:t>
      </w:r>
      <w:r w:rsidRPr="00917362">
        <w:rPr>
          <w:vertAlign w:val="superscript"/>
          <w:lang w:val="fr-FR"/>
        </w:rPr>
        <w:t>o</w:t>
      </w:r>
      <w:r w:rsidR="0024249D" w:rsidRPr="0024249D">
        <w:rPr>
          <w:lang w:val="fr-FR"/>
        </w:rPr>
        <w:t> </w:t>
      </w:r>
      <w:r w:rsidRPr="00917362">
        <w:rPr>
          <w:lang w:val="fr-FR"/>
        </w:rPr>
        <w:t>3 de 2015) dispose que chaque personne, autorité, institution ou organisme doit traiter un enfant handicapé d</w:t>
      </w:r>
      <w:r>
        <w:rPr>
          <w:lang w:val="fr-FR"/>
        </w:rPr>
        <w:t>’</w:t>
      </w:r>
      <w:r w:rsidRPr="00917362">
        <w:rPr>
          <w:lang w:val="fr-FR"/>
        </w:rPr>
        <w:t>une manière qui respecte la dignité de l</w:t>
      </w:r>
      <w:r>
        <w:rPr>
          <w:lang w:val="fr-FR"/>
        </w:rPr>
        <w:t>’</w:t>
      </w:r>
      <w:r w:rsidRPr="00917362">
        <w:rPr>
          <w:lang w:val="fr-FR"/>
        </w:rPr>
        <w:t>enfant. Diverses institutions telles que l</w:t>
      </w:r>
      <w:r>
        <w:rPr>
          <w:lang w:val="fr-FR"/>
        </w:rPr>
        <w:t>’</w:t>
      </w:r>
      <w:r w:rsidRPr="00917362">
        <w:rPr>
          <w:lang w:val="fr-FR"/>
        </w:rPr>
        <w:t>éducation, la formation, les services de santé, les services de soutien, les services de réadaptation, ont en outre l</w:t>
      </w:r>
      <w:r>
        <w:rPr>
          <w:lang w:val="fr-FR"/>
        </w:rPr>
        <w:t>’</w:t>
      </w:r>
      <w:r w:rsidRPr="00917362">
        <w:rPr>
          <w:lang w:val="fr-FR"/>
        </w:rPr>
        <w:t>obligation de garantir une prise en charge et une protection appropriées afin de permettre l</w:t>
      </w:r>
      <w:r>
        <w:rPr>
          <w:lang w:val="fr-FR"/>
        </w:rPr>
        <w:t>’</w:t>
      </w:r>
      <w:r w:rsidRPr="00917362">
        <w:rPr>
          <w:lang w:val="fr-FR"/>
        </w:rPr>
        <w:t>accès aux services susmentionnés, conformément à l</w:t>
      </w:r>
      <w:r>
        <w:rPr>
          <w:lang w:val="fr-FR"/>
        </w:rPr>
        <w:t>’</w:t>
      </w:r>
      <w:r w:rsidRPr="00917362">
        <w:rPr>
          <w:lang w:val="fr-FR"/>
        </w:rPr>
        <w:t>intérêt supérieur de l</w:t>
      </w:r>
      <w:r>
        <w:rPr>
          <w:lang w:val="fr-FR"/>
        </w:rPr>
        <w:t>’</w:t>
      </w:r>
      <w:r w:rsidRPr="00917362">
        <w:rPr>
          <w:lang w:val="fr-FR"/>
        </w:rPr>
        <w:t>enfant.</w:t>
      </w:r>
      <w:bookmarkStart w:id="9" w:name="_Hlk53397897"/>
    </w:p>
    <w:p w14:paraId="22A72094" w14:textId="7958769D" w:rsidR="00F411AD" w:rsidRPr="00917362" w:rsidRDefault="00F411AD" w:rsidP="003841D6">
      <w:pPr>
        <w:pStyle w:val="SingleTxtG"/>
        <w:rPr>
          <w:lang w:val="fr-FR"/>
        </w:rPr>
      </w:pPr>
      <w:r w:rsidRPr="00917362">
        <w:rPr>
          <w:lang w:val="fr-FR"/>
        </w:rPr>
        <w:t>21.</w:t>
      </w:r>
      <w:r w:rsidRPr="00917362">
        <w:rPr>
          <w:lang w:val="fr-FR"/>
        </w:rPr>
        <w:tab/>
        <w:t>Le Bureau du Médiateur a organisé des débats sur la situation des personnes atteintes d</w:t>
      </w:r>
      <w:r>
        <w:rPr>
          <w:lang w:val="fr-FR"/>
        </w:rPr>
        <w:t>’</w:t>
      </w:r>
      <w:r w:rsidRPr="00917362">
        <w:rPr>
          <w:lang w:val="fr-FR"/>
        </w:rPr>
        <w:t>albinisme dans le pays. Des débats publics ont eu lieu à Oshakati le 29</w:t>
      </w:r>
      <w:r w:rsidR="0024249D">
        <w:rPr>
          <w:lang w:val="fr-FR"/>
        </w:rPr>
        <w:t> </w:t>
      </w:r>
      <w:r w:rsidRPr="00917362">
        <w:rPr>
          <w:lang w:val="fr-FR"/>
        </w:rPr>
        <w:t xml:space="preserve">juillet 2019, à </w:t>
      </w:r>
      <w:proofErr w:type="spellStart"/>
      <w:r w:rsidRPr="00917362">
        <w:rPr>
          <w:lang w:val="fr-FR"/>
        </w:rPr>
        <w:t>Eenhana</w:t>
      </w:r>
      <w:proofErr w:type="spellEnd"/>
      <w:r w:rsidRPr="00917362">
        <w:rPr>
          <w:lang w:val="fr-FR"/>
        </w:rPr>
        <w:t xml:space="preserve"> le 30</w:t>
      </w:r>
      <w:r w:rsidR="0024249D">
        <w:rPr>
          <w:lang w:val="fr-FR"/>
        </w:rPr>
        <w:t> </w:t>
      </w:r>
      <w:r w:rsidRPr="00917362">
        <w:rPr>
          <w:lang w:val="fr-FR"/>
        </w:rPr>
        <w:t xml:space="preserve">juillet 2019, à </w:t>
      </w:r>
      <w:proofErr w:type="spellStart"/>
      <w:r w:rsidRPr="00917362">
        <w:rPr>
          <w:lang w:val="fr-FR"/>
        </w:rPr>
        <w:t>Okongo</w:t>
      </w:r>
      <w:proofErr w:type="spellEnd"/>
      <w:r w:rsidRPr="00917362">
        <w:rPr>
          <w:lang w:val="fr-FR"/>
        </w:rPr>
        <w:t xml:space="preserve"> le 21</w:t>
      </w:r>
      <w:r w:rsidR="0024249D">
        <w:rPr>
          <w:lang w:val="fr-FR"/>
        </w:rPr>
        <w:t> </w:t>
      </w:r>
      <w:r w:rsidRPr="00917362">
        <w:rPr>
          <w:lang w:val="fr-FR"/>
        </w:rPr>
        <w:t xml:space="preserve">juillet 2019, à </w:t>
      </w:r>
      <w:proofErr w:type="spellStart"/>
      <w:r w:rsidRPr="00917362">
        <w:rPr>
          <w:lang w:val="fr-FR"/>
        </w:rPr>
        <w:t>Rundu</w:t>
      </w:r>
      <w:proofErr w:type="spellEnd"/>
      <w:r w:rsidRPr="00917362">
        <w:rPr>
          <w:lang w:val="fr-FR"/>
        </w:rPr>
        <w:t xml:space="preserve"> le 1</w:t>
      </w:r>
      <w:r w:rsidRPr="00917362">
        <w:rPr>
          <w:vertAlign w:val="superscript"/>
          <w:lang w:val="fr-FR"/>
        </w:rPr>
        <w:t>er</w:t>
      </w:r>
      <w:r w:rsidR="0024249D">
        <w:rPr>
          <w:lang w:val="fr-FR"/>
        </w:rPr>
        <w:t> </w:t>
      </w:r>
      <w:r w:rsidRPr="00917362">
        <w:rPr>
          <w:lang w:val="fr-FR"/>
        </w:rPr>
        <w:t>août 2019 et à Windhoek le 5</w:t>
      </w:r>
      <w:r w:rsidR="0024249D">
        <w:rPr>
          <w:lang w:val="fr-FR"/>
        </w:rPr>
        <w:t> </w:t>
      </w:r>
      <w:r w:rsidRPr="00917362">
        <w:rPr>
          <w:lang w:val="fr-FR"/>
        </w:rPr>
        <w:t>août 2019. Des personnes atteintes d</w:t>
      </w:r>
      <w:r>
        <w:rPr>
          <w:lang w:val="fr-FR"/>
        </w:rPr>
        <w:t>’</w:t>
      </w:r>
      <w:r w:rsidRPr="00917362">
        <w:rPr>
          <w:lang w:val="fr-FR"/>
        </w:rPr>
        <w:t>albinisme, le président et le vice</w:t>
      </w:r>
      <w:r w:rsidR="0024249D">
        <w:rPr>
          <w:lang w:val="fr-FR"/>
        </w:rPr>
        <w:noBreakHyphen/>
      </w:r>
      <w:r w:rsidRPr="00917362">
        <w:rPr>
          <w:lang w:val="fr-FR"/>
        </w:rPr>
        <w:t>président de l</w:t>
      </w:r>
      <w:r>
        <w:rPr>
          <w:lang w:val="fr-FR"/>
        </w:rPr>
        <w:t>’</w:t>
      </w:r>
      <w:r w:rsidRPr="00917362">
        <w:rPr>
          <w:lang w:val="fr-FR"/>
        </w:rPr>
        <w:t>Association des albinos de Namibie, le Médiateur et un représentant du personnel du Bureau du Médiateur étaient présents. L</w:t>
      </w:r>
      <w:r>
        <w:rPr>
          <w:lang w:val="fr-FR"/>
        </w:rPr>
        <w:t>’</w:t>
      </w:r>
      <w:r w:rsidRPr="00917362">
        <w:rPr>
          <w:lang w:val="fr-FR"/>
        </w:rPr>
        <w:t>étape suivante, prévue en mars 2020, devait consister en un atelier de formation pour les personnes atteintes d</w:t>
      </w:r>
      <w:r>
        <w:rPr>
          <w:lang w:val="fr-FR"/>
        </w:rPr>
        <w:t>’</w:t>
      </w:r>
      <w:r w:rsidRPr="00917362">
        <w:rPr>
          <w:lang w:val="fr-FR"/>
        </w:rPr>
        <w:t>albinisme, organisé en collaboration avec le centre médiatique des droits de l</w:t>
      </w:r>
      <w:r>
        <w:rPr>
          <w:lang w:val="fr-FR"/>
        </w:rPr>
        <w:t>’</w:t>
      </w:r>
      <w:r w:rsidRPr="00917362">
        <w:rPr>
          <w:lang w:val="fr-FR"/>
        </w:rPr>
        <w:t>homme. Cependant, en raison des restrictions liées à la COVID-19, la formation n</w:t>
      </w:r>
      <w:r>
        <w:rPr>
          <w:lang w:val="fr-FR"/>
        </w:rPr>
        <w:t>’</w:t>
      </w:r>
      <w:r w:rsidRPr="00917362">
        <w:rPr>
          <w:lang w:val="fr-FR"/>
        </w:rPr>
        <w:t xml:space="preserve">a pas pu avoir lieu comme prévu. Le Bureau du Médiateur prévoit de reprogrammer la formation en mars 2021 ; le rapport à ce sujet suivra. </w:t>
      </w:r>
    </w:p>
    <w:bookmarkEnd w:id="9"/>
    <w:p w14:paraId="0099A4FD" w14:textId="00B30109" w:rsidR="00F411AD" w:rsidRPr="00917362" w:rsidRDefault="00F411AD" w:rsidP="008B7BD4">
      <w:pPr>
        <w:pStyle w:val="H1G"/>
        <w:rPr>
          <w:lang w:val="fr-FR"/>
        </w:rPr>
      </w:pPr>
      <w:r w:rsidRPr="00917362">
        <w:rPr>
          <w:lang w:val="fr-FR"/>
        </w:rPr>
        <w:tab/>
      </w:r>
      <w:r w:rsidRPr="00917362">
        <w:rPr>
          <w:lang w:val="fr-FR"/>
        </w:rPr>
        <w:tab/>
      </w:r>
      <w:r w:rsidRPr="00FB6E0C">
        <w:rPr>
          <w:lang w:val="fr-FR"/>
        </w:rPr>
        <w:t xml:space="preserve">Discrimination à l’égard des femmes </w:t>
      </w:r>
      <w:r w:rsidR="008B7BD4" w:rsidRPr="00FB6E0C">
        <w:rPr>
          <w:lang w:val="fr-FR"/>
        </w:rPr>
        <w:br/>
      </w:r>
      <w:r w:rsidRPr="00FB6E0C">
        <w:rPr>
          <w:lang w:val="fr-FR"/>
        </w:rPr>
        <w:t>(réponse aux recommandations n</w:t>
      </w:r>
      <w:r w:rsidRPr="00FB6E0C">
        <w:rPr>
          <w:vertAlign w:val="superscript"/>
          <w:lang w:val="fr-FR"/>
        </w:rPr>
        <w:t>os</w:t>
      </w:r>
      <w:r w:rsidR="0024249D">
        <w:rPr>
          <w:lang w:val="fr-FR"/>
        </w:rPr>
        <w:t> </w:t>
      </w:r>
      <w:r w:rsidRPr="00FB6E0C">
        <w:rPr>
          <w:lang w:val="fr-FR"/>
        </w:rPr>
        <w:t>11 et</w:t>
      </w:r>
      <w:r w:rsidRPr="00917362">
        <w:rPr>
          <w:lang w:val="fr-FR"/>
        </w:rPr>
        <w:t xml:space="preserve"> 12)</w:t>
      </w:r>
      <w:bookmarkStart w:id="10" w:name="_Toc103952576"/>
      <w:bookmarkEnd w:id="10"/>
    </w:p>
    <w:p w14:paraId="215B1B82" w14:textId="7793FEB9" w:rsidR="00F411AD" w:rsidRPr="008336BA" w:rsidRDefault="00F411AD" w:rsidP="003841D6">
      <w:pPr>
        <w:pStyle w:val="SingleTxtG"/>
        <w:rPr>
          <w:lang w:val="fr-FR"/>
        </w:rPr>
      </w:pPr>
      <w:r w:rsidRPr="008336BA">
        <w:rPr>
          <w:lang w:val="fr-FR"/>
        </w:rPr>
        <w:t>22.</w:t>
      </w:r>
      <w:r w:rsidRPr="008336BA">
        <w:rPr>
          <w:lang w:val="fr-FR"/>
        </w:rPr>
        <w:tab/>
        <w:t>Le Gouvernement, par l’intermédiaire du Ministère de l’égalité des sexes et de la protection de l’enfance, continue de prendre des mesures pour éliminer les stéréotypes concernant les rôles liés au genre</w:t>
      </w:r>
      <w:r w:rsidR="0024249D">
        <w:rPr>
          <w:lang w:val="fr-FR"/>
        </w:rPr>
        <w:t xml:space="preserve"> </w:t>
      </w:r>
      <w:r w:rsidRPr="008336BA">
        <w:rPr>
          <w:lang w:val="fr-FR"/>
        </w:rPr>
        <w:t>dans les communautés. Pour ce faire, il associe et cible les chefs coutumiers et la population au moyen de campagnes de sensibilisation sur les effets négatifs de ces stéréotypes discriminatoires.</w:t>
      </w:r>
    </w:p>
    <w:p w14:paraId="3F3B1A67" w14:textId="6E87EACF" w:rsidR="00F411AD" w:rsidRPr="008336BA" w:rsidRDefault="00F411AD" w:rsidP="003841D6">
      <w:pPr>
        <w:pStyle w:val="SingleTxtG"/>
        <w:rPr>
          <w:lang w:val="fr-FR"/>
        </w:rPr>
      </w:pPr>
      <w:r w:rsidRPr="008336BA">
        <w:rPr>
          <w:lang w:val="fr-FR"/>
        </w:rPr>
        <w:t>23.</w:t>
      </w:r>
      <w:r w:rsidRPr="008336BA">
        <w:rPr>
          <w:lang w:val="fr-FR"/>
        </w:rPr>
        <w:tab/>
        <w:t>Toutes les formes de stérilisation sont réglementées par la loi de 1975 sur l’avortement et la stérilisation (loi n</w:t>
      </w:r>
      <w:r w:rsidR="00066862" w:rsidRPr="00066862">
        <w:rPr>
          <w:vertAlign w:val="superscript"/>
          <w:lang w:val="fr-FR"/>
        </w:rPr>
        <w:t>o</w:t>
      </w:r>
      <w:r w:rsidR="00066862">
        <w:rPr>
          <w:lang w:val="fr-FR"/>
        </w:rPr>
        <w:t> </w:t>
      </w:r>
      <w:r w:rsidRPr="008336BA">
        <w:rPr>
          <w:lang w:val="fr-FR"/>
        </w:rPr>
        <w:t>2 de 1975). La Constitution, qui est la loi suprême du pays,</w:t>
      </w:r>
      <w:r w:rsidR="00066862">
        <w:rPr>
          <w:lang w:val="fr-FR"/>
        </w:rPr>
        <w:t xml:space="preserve"> </w:t>
      </w:r>
      <w:r w:rsidRPr="008336BA">
        <w:rPr>
          <w:lang w:val="fr-FR"/>
        </w:rPr>
        <w:t>interdit la</w:t>
      </w:r>
      <w:r w:rsidRPr="008336BA">
        <w:rPr>
          <w:rFonts w:eastAsia="Calibri"/>
          <w:lang w:val="fr-FR"/>
        </w:rPr>
        <w:t xml:space="preserve"> stérilisation forcée des femmes séropositives pour le VIH. Dans </w:t>
      </w:r>
      <w:r w:rsidRPr="00A42BD9">
        <w:rPr>
          <w:rFonts w:eastAsia="Calibri"/>
          <w:lang w:val="fr-FR"/>
        </w:rPr>
        <w:t xml:space="preserve">l’affaire </w:t>
      </w:r>
      <w:r w:rsidR="00A42BD9" w:rsidRPr="00A42BD9">
        <w:rPr>
          <w:rFonts w:eastAsia="Calibri"/>
          <w:i/>
          <w:iCs/>
          <w:lang w:val="fr-FR"/>
        </w:rPr>
        <w:t xml:space="preserve">L.M. and </w:t>
      </w:r>
      <w:proofErr w:type="spellStart"/>
      <w:r w:rsidR="00A42BD9" w:rsidRPr="00A42BD9">
        <w:rPr>
          <w:rFonts w:eastAsia="Calibri"/>
          <w:i/>
          <w:iCs/>
          <w:lang w:val="fr-FR"/>
        </w:rPr>
        <w:t>others</w:t>
      </w:r>
      <w:proofErr w:type="spellEnd"/>
      <w:r w:rsidR="00A42BD9" w:rsidRPr="00A42BD9">
        <w:rPr>
          <w:rFonts w:eastAsia="Calibri"/>
          <w:i/>
          <w:iCs/>
          <w:lang w:val="fr-FR"/>
        </w:rPr>
        <w:t xml:space="preserve"> </w:t>
      </w:r>
      <w:r w:rsidR="00A42BD9" w:rsidRPr="00A42BD9">
        <w:rPr>
          <w:rFonts w:eastAsia="Calibri"/>
          <w:i/>
          <w:iCs/>
          <w:lang w:val="fr-FR"/>
        </w:rPr>
        <w:t xml:space="preserve">v. </w:t>
      </w:r>
      <w:proofErr w:type="spellStart"/>
      <w:r w:rsidRPr="00A42BD9">
        <w:rPr>
          <w:rFonts w:eastAsia="Calibri"/>
          <w:i/>
          <w:iCs/>
          <w:lang w:val="fr-FR"/>
        </w:rPr>
        <w:t>Government</w:t>
      </w:r>
      <w:proofErr w:type="spellEnd"/>
      <w:r w:rsidRPr="00A42BD9">
        <w:rPr>
          <w:rFonts w:eastAsia="Calibri"/>
          <w:i/>
          <w:iCs/>
          <w:lang w:val="fr-FR"/>
        </w:rPr>
        <w:t xml:space="preserve"> of the </w:t>
      </w:r>
      <w:proofErr w:type="spellStart"/>
      <w:r w:rsidRPr="00A42BD9">
        <w:rPr>
          <w:rFonts w:eastAsia="Calibri"/>
          <w:i/>
          <w:iCs/>
          <w:lang w:val="fr-FR"/>
        </w:rPr>
        <w:t>Republic</w:t>
      </w:r>
      <w:proofErr w:type="spellEnd"/>
      <w:r w:rsidRPr="00A42BD9">
        <w:rPr>
          <w:rFonts w:eastAsia="Calibri"/>
          <w:i/>
          <w:iCs/>
          <w:lang w:val="fr-FR"/>
        </w:rPr>
        <w:t xml:space="preserve"> of Namibia </w:t>
      </w:r>
      <w:r w:rsidRPr="00A42BD9">
        <w:rPr>
          <w:rFonts w:eastAsia="Calibri"/>
          <w:lang w:val="fr-FR"/>
        </w:rPr>
        <w:t>(affaire n</w:t>
      </w:r>
      <w:r w:rsidR="00066862" w:rsidRPr="00A42BD9">
        <w:rPr>
          <w:rFonts w:eastAsia="Calibri"/>
          <w:vertAlign w:val="superscript"/>
          <w:lang w:val="fr-FR"/>
        </w:rPr>
        <w:t>o</w:t>
      </w:r>
      <w:r w:rsidR="00066862">
        <w:rPr>
          <w:rFonts w:eastAsia="Calibri"/>
          <w:lang w:val="fr-FR"/>
        </w:rPr>
        <w:t> </w:t>
      </w:r>
      <w:r w:rsidRPr="008336BA">
        <w:rPr>
          <w:rFonts w:eastAsia="Calibri"/>
          <w:lang w:val="fr-FR"/>
        </w:rPr>
        <w:t>SA 49/2012), la Cour suprême a condamné</w:t>
      </w:r>
      <w:r w:rsidR="00066862">
        <w:rPr>
          <w:rFonts w:eastAsia="Calibri"/>
          <w:lang w:val="fr-FR"/>
        </w:rPr>
        <w:t xml:space="preserve"> </w:t>
      </w:r>
      <w:r w:rsidRPr="008336BA">
        <w:rPr>
          <w:rFonts w:eastAsia="Calibri"/>
          <w:lang w:val="fr-FR"/>
        </w:rPr>
        <w:t xml:space="preserve">le Gouvernement, invoquant l’absence de consentement éclairé de la requérante en raison de sa capacité mentale pendant l’accouchement. Dans les </w:t>
      </w:r>
      <w:r w:rsidRPr="008336BA">
        <w:rPr>
          <w:lang w:val="fr-FR"/>
        </w:rPr>
        <w:t>nouvelles directives sur la stérilisation qu’il a introduites récemment, le Ministère de la santé et des services sociaux insiste sur l’importance d’obtenir le consentement préalable et éclairé des femmes qui veulent subir cette intervention. Le Ministère a publié le</w:t>
      </w:r>
      <w:r w:rsidRPr="008336BA">
        <w:rPr>
          <w:rFonts w:eastAsia="Times New Roman"/>
          <w:shd w:val="clear" w:color="auto" w:fill="FFFFE0"/>
          <w:lang w:val="fr-FR"/>
        </w:rPr>
        <w:t xml:space="preserve"> </w:t>
      </w:r>
      <w:r w:rsidRPr="008336BA">
        <w:rPr>
          <w:lang w:val="fr-FR"/>
        </w:rPr>
        <w:t>règlement n</w:t>
      </w:r>
      <w:r w:rsidRPr="008336BA">
        <w:rPr>
          <w:vertAlign w:val="superscript"/>
          <w:lang w:val="fr-FR"/>
        </w:rPr>
        <w:t>o</w:t>
      </w:r>
      <w:r w:rsidRPr="008336BA">
        <w:rPr>
          <w:lang w:val="fr-FR"/>
        </w:rPr>
        <w:t> 7 (par.</w:t>
      </w:r>
      <w:r w:rsidR="00066862">
        <w:rPr>
          <w:lang w:val="fr-FR"/>
        </w:rPr>
        <w:t> </w:t>
      </w:r>
      <w:r w:rsidRPr="008336BA">
        <w:rPr>
          <w:lang w:val="fr-FR"/>
        </w:rPr>
        <w:t>1</w:t>
      </w:r>
      <w:r w:rsidR="00066862">
        <w:rPr>
          <w:lang w:val="fr-FR"/>
        </w:rPr>
        <w:t> </w:t>
      </w:r>
      <w:r w:rsidRPr="008336BA">
        <w:rPr>
          <w:lang w:val="fr-FR"/>
        </w:rPr>
        <w:t>c) à XIII) de l’avis gouvernemental n</w:t>
      </w:r>
      <w:r w:rsidR="00066862">
        <w:rPr>
          <w:vertAlign w:val="superscript"/>
          <w:lang w:val="fr-FR"/>
        </w:rPr>
        <w:t>o</w:t>
      </w:r>
      <w:r w:rsidR="00066862" w:rsidRPr="00066862">
        <w:rPr>
          <w:lang w:val="fr-FR"/>
        </w:rPr>
        <w:t> </w:t>
      </w:r>
      <w:r w:rsidRPr="008336BA">
        <w:rPr>
          <w:lang w:val="fr-FR"/>
        </w:rPr>
        <w:t xml:space="preserve">73 dans lequel il explique sa position concernant le consentement éclairé. </w:t>
      </w:r>
    </w:p>
    <w:p w14:paraId="5970AE08" w14:textId="77777777" w:rsidR="00F411AD" w:rsidRPr="008336BA" w:rsidRDefault="00F411AD" w:rsidP="003841D6">
      <w:pPr>
        <w:pStyle w:val="SingleTxtG"/>
        <w:rPr>
          <w:lang w:val="fr-FR"/>
        </w:rPr>
      </w:pPr>
      <w:r w:rsidRPr="008336BA">
        <w:rPr>
          <w:lang w:val="fr-FR"/>
        </w:rPr>
        <w:t>24.</w:t>
      </w:r>
      <w:r w:rsidRPr="008336BA">
        <w:rPr>
          <w:lang w:val="fr-FR"/>
        </w:rPr>
        <w:tab/>
        <w:t xml:space="preserve">Le Gouvernement reconnaît que dans certaines parties du pays, des mères célibataires  sont encore victimes de différentes formes de stigmatisation. Cependant, malgré des ressources limitées, il continue de verser des allocations familiales aux mères célibataires sans revenu, par le biais de son Ministère de l’égalité des sexes, de l’éradication de la pauvreté et de la protection sociale. Les mères célibataires qui répondent aux critères du programme de la Banque alimentaire peuvent demander une aide. Le Gouvernement, par l’intermédiaire du Ministère de la justice, a récemment nommé plusieurs agents et enquêteurs chargés de veiller à ce que les demandes de pensions alimentaires des parents isolés soient traitées en temps voulu et à ce que les mauvais payeurs rendent des comptes. </w:t>
      </w:r>
    </w:p>
    <w:p w14:paraId="52D14B83" w14:textId="7C66A2EA" w:rsidR="00F411AD" w:rsidRPr="008336BA" w:rsidRDefault="00F411AD" w:rsidP="003841D6">
      <w:pPr>
        <w:pStyle w:val="SingleTxtG"/>
        <w:rPr>
          <w:lang w:val="fr-FR"/>
        </w:rPr>
      </w:pPr>
      <w:r w:rsidRPr="00243DA3">
        <w:rPr>
          <w:lang w:val="fr-FR"/>
        </w:rPr>
        <w:lastRenderedPageBreak/>
        <w:t>25.</w:t>
      </w:r>
      <w:r w:rsidRPr="00243DA3">
        <w:rPr>
          <w:lang w:val="fr-FR"/>
        </w:rPr>
        <w:tab/>
        <w:t>Le Gouvernement reconnaît</w:t>
      </w:r>
      <w:r w:rsidRPr="008336BA">
        <w:rPr>
          <w:lang w:val="fr-FR"/>
        </w:rPr>
        <w:t xml:space="preserve"> la préoccupation du Comité concernant le taux élevé de chômage parmi les femmes, la ségrégation qui persiste entre les femmes et les hommes en termes d’emplois et le faible taux de femmes occupant des postes de responsabilité. La</w:t>
      </w:r>
      <w:r w:rsidR="00243DA3">
        <w:rPr>
          <w:lang w:val="fr-FR"/>
        </w:rPr>
        <w:t> </w:t>
      </w:r>
      <w:r w:rsidRPr="008336BA">
        <w:rPr>
          <w:lang w:val="fr-FR"/>
        </w:rPr>
        <w:t>Namibie n’a pas de politique de protection sociale. Toutefois, le Ministère de l’égalité des sexes, de l’éradication de la pauvreté et de la protection sociale a facilité l’élaboration du projet de Politique nationale de protection sociale et soutient une formation professionnelle de qualité, des apprentissages et des stages rémunérés pour les jeunes, femmes et hommes. Le projet de Politique nationale de protection sociale cible ces groupes et ces domaines pour réaliser les deux objectifs suivants : 1)</w:t>
      </w:r>
      <w:r w:rsidR="00243DA3">
        <w:rPr>
          <w:lang w:val="fr-FR"/>
        </w:rPr>
        <w:t> </w:t>
      </w:r>
      <w:r w:rsidRPr="008336BA">
        <w:rPr>
          <w:lang w:val="fr-FR"/>
        </w:rPr>
        <w:t>amélioration des aides financières à la formation professionnelle et l’enseignement supérieur</w:t>
      </w:r>
      <w:r w:rsidR="00243DA3">
        <w:rPr>
          <w:lang w:val="fr-FR"/>
        </w:rPr>
        <w:t> ;</w:t>
      </w:r>
      <w:r w:rsidRPr="008336BA">
        <w:rPr>
          <w:lang w:val="fr-FR"/>
        </w:rPr>
        <w:t xml:space="preserve"> et 2)</w:t>
      </w:r>
      <w:r w:rsidR="00243DA3">
        <w:rPr>
          <w:lang w:val="fr-FR"/>
        </w:rPr>
        <w:t> </w:t>
      </w:r>
      <w:r w:rsidRPr="008336BA">
        <w:rPr>
          <w:lang w:val="fr-FR"/>
        </w:rPr>
        <w:t>création d’emplois, autonomisation des femmes et des jeunes.</w:t>
      </w:r>
    </w:p>
    <w:p w14:paraId="424ABBED" w14:textId="1D11BCAA" w:rsidR="00F411AD" w:rsidRPr="008336BA" w:rsidRDefault="00F411AD" w:rsidP="003841D6">
      <w:pPr>
        <w:pStyle w:val="SingleTxtG"/>
        <w:rPr>
          <w:lang w:val="fr-FR"/>
        </w:rPr>
      </w:pPr>
      <w:r w:rsidRPr="0068356E">
        <w:rPr>
          <w:lang w:val="fr-FR"/>
        </w:rPr>
        <w:t>26.</w:t>
      </w:r>
      <w:r w:rsidRPr="0068356E">
        <w:rPr>
          <w:lang w:val="fr-FR"/>
        </w:rPr>
        <w:tab/>
        <w:t>Le Gouvernement, par l’intermédiaire</w:t>
      </w:r>
      <w:r w:rsidRPr="008336BA">
        <w:rPr>
          <w:lang w:val="fr-FR"/>
        </w:rPr>
        <w:t xml:space="preserve"> du Ministère de l’égalité des sexes et de la protection de l’enfance, a pris des mesures pour sensibiliser la population aux questions relatives à l’égalité</w:t>
      </w:r>
      <w:r w:rsidR="0068356E">
        <w:rPr>
          <w:lang w:val="fr-FR"/>
        </w:rPr>
        <w:t xml:space="preserve"> </w:t>
      </w:r>
      <w:r w:rsidRPr="008336BA">
        <w:rPr>
          <w:lang w:val="fr-FR"/>
        </w:rPr>
        <w:t>des sexes</w:t>
      </w:r>
      <w:r w:rsidR="0068356E">
        <w:rPr>
          <w:lang w:val="fr-FR"/>
        </w:rPr>
        <w:t xml:space="preserve"> </w:t>
      </w:r>
      <w:r w:rsidRPr="008336BA">
        <w:rPr>
          <w:lang w:val="fr-FR"/>
        </w:rPr>
        <w:t>en favorisant l’égalité dans l’économie et la parité femme</w:t>
      </w:r>
      <w:r w:rsidR="0068356E">
        <w:rPr>
          <w:lang w:val="fr-FR"/>
        </w:rPr>
        <w:noBreakHyphen/>
      </w:r>
      <w:r w:rsidRPr="008336BA">
        <w:rPr>
          <w:lang w:val="fr-FR"/>
        </w:rPr>
        <w:t>homme dans la prise de décision</w:t>
      </w:r>
      <w:r w:rsidR="0068356E">
        <w:rPr>
          <w:lang w:val="fr-FR"/>
        </w:rPr>
        <w:t>s</w:t>
      </w:r>
      <w:r w:rsidRPr="008336BA">
        <w:rPr>
          <w:lang w:val="fr-FR"/>
        </w:rPr>
        <w:t xml:space="preserve">, ce qui a permis de réduire les cas de violence de genre. En partenariat avec l’International Institute for </w:t>
      </w:r>
      <w:proofErr w:type="spellStart"/>
      <w:r w:rsidRPr="008336BA">
        <w:rPr>
          <w:lang w:val="fr-FR"/>
        </w:rPr>
        <w:t>Democracy</w:t>
      </w:r>
      <w:proofErr w:type="spellEnd"/>
      <w:r w:rsidRPr="008336BA">
        <w:rPr>
          <w:lang w:val="fr-FR"/>
        </w:rPr>
        <w:t xml:space="preserve"> and </w:t>
      </w:r>
      <w:proofErr w:type="spellStart"/>
      <w:r w:rsidRPr="008336BA">
        <w:rPr>
          <w:lang w:val="fr-FR"/>
        </w:rPr>
        <w:t>Electoral</w:t>
      </w:r>
      <w:proofErr w:type="spellEnd"/>
      <w:r w:rsidRPr="008336BA">
        <w:rPr>
          <w:lang w:val="fr-FR"/>
        </w:rPr>
        <w:t xml:space="preserve"> Assistance (International IDEA), le ministère a organisé des formations et des ateliers de renforcement des capacités sur l’amélioration de l’égalité des sexes au sein des partis et l’autonomisation des femmes en Namibie. La première formation, en 2017, s’adressait aux femmes occupant des postes de direction au sein des partis, la deuxième, tenue la même année, visait les femmes au sein des conseils régionaux et locaux, la troisième, organisée en 2018, s’adressait aux jeunes des ligues de jeunes des différents partis politiques, la dernière formation, qui s’est tenue en 2019, s’adressait aux conseillers régionaux. </w:t>
      </w:r>
    </w:p>
    <w:p w14:paraId="48185D0C" w14:textId="54C16CCB" w:rsidR="00F411AD" w:rsidRPr="008336BA" w:rsidRDefault="00F411AD" w:rsidP="003841D6">
      <w:pPr>
        <w:pStyle w:val="SingleTxtG"/>
        <w:rPr>
          <w:lang w:val="fr-FR"/>
        </w:rPr>
      </w:pPr>
      <w:r w:rsidRPr="008336BA">
        <w:rPr>
          <w:lang w:val="fr-FR"/>
        </w:rPr>
        <w:t>27.</w:t>
      </w:r>
      <w:r w:rsidRPr="008336BA">
        <w:rPr>
          <w:lang w:val="fr-FR"/>
        </w:rPr>
        <w:tab/>
        <w:t xml:space="preserve">En Namibie, comme dans beaucoup de pays en développement, il existe des programmes de protection sociale </w:t>
      </w:r>
      <w:r w:rsidR="0068356E">
        <w:rPr>
          <w:lang w:val="fr-FR"/>
        </w:rPr>
        <w:t>−</w:t>
      </w:r>
      <w:r w:rsidRPr="008336BA">
        <w:rPr>
          <w:lang w:val="fr-FR"/>
        </w:rPr>
        <w:t xml:space="preserve"> pension de vieillesse, allocation d’invalidité, prestation pour frais funéraires, banque alimentaire et accès à la terre et au logement </w:t>
      </w:r>
      <w:r w:rsidR="0068356E">
        <w:rPr>
          <w:lang w:val="fr-FR"/>
        </w:rPr>
        <w:t>−</w:t>
      </w:r>
      <w:r w:rsidRPr="008336BA">
        <w:rPr>
          <w:lang w:val="fr-FR"/>
        </w:rPr>
        <w:t xml:space="preserve"> qui ciblent les groupes vulnérables dans le but de les protéger contre les incidences négatives de la pauvreté. Ces programmes permettent à la fois de réduire la pauvreté et de soutenir la croissance économique. </w:t>
      </w:r>
    </w:p>
    <w:p w14:paraId="69B6690D" w14:textId="559E878A" w:rsidR="00F411AD" w:rsidRPr="008336BA" w:rsidRDefault="00F411AD" w:rsidP="003841D6">
      <w:pPr>
        <w:pStyle w:val="SingleTxtG"/>
        <w:rPr>
          <w:lang w:val="fr-FR"/>
        </w:rPr>
      </w:pPr>
      <w:r w:rsidRPr="008336BA">
        <w:rPr>
          <w:lang w:val="fr-FR"/>
        </w:rPr>
        <w:t>28.</w:t>
      </w:r>
      <w:r w:rsidRPr="008336BA">
        <w:rPr>
          <w:lang w:val="fr-FR"/>
        </w:rPr>
        <w:tab/>
        <w:t>Le Gouvernement privilégie la formation professionnelle et le renforcement des compétences. Il a pris des mesures pour améliorer l’accès des filles à l’éducation et leur capacité à terminer leur scolarité, ainsi que l’accès à l’enseignement et à la formation techniques et professionnels (EFTP) et aux programmes de perfectionnement. Le</w:t>
      </w:r>
      <w:r w:rsidR="0068356E">
        <w:rPr>
          <w:lang w:val="fr-FR"/>
        </w:rPr>
        <w:t> </w:t>
      </w:r>
      <w:r w:rsidRPr="008336BA">
        <w:rPr>
          <w:lang w:val="fr-FR"/>
        </w:rPr>
        <w:t>Gouvernement a renforcé les programmes d’enseignement afin d’améliorer la prise en compte des questions de genre, d’éliminer les préjugés à tous les niveaux d’enseignement, de dispenser une formation sur l’égalité des genres et les droits de l’homme aux enseignants et à d’autres professionnels de l’éducation. Cette formation vise également à promouvoir des environnements éducatifs sûrs, exempts de harcèlement et inclusifs pour les femmes et les filles.</w:t>
      </w:r>
    </w:p>
    <w:p w14:paraId="15E913CF" w14:textId="3FF9089F" w:rsidR="00F411AD" w:rsidRPr="008336BA" w:rsidRDefault="00F411AD" w:rsidP="003841D6">
      <w:pPr>
        <w:pStyle w:val="SingleTxtG"/>
        <w:rPr>
          <w:lang w:val="fr-FR"/>
        </w:rPr>
      </w:pPr>
      <w:r w:rsidRPr="008336BA">
        <w:rPr>
          <w:lang w:val="fr-FR"/>
        </w:rPr>
        <w:t>29.</w:t>
      </w:r>
      <w:r w:rsidRPr="008336BA">
        <w:rPr>
          <w:lang w:val="fr-FR"/>
        </w:rPr>
        <w:tab/>
        <w:t>Au total, le pays compte 97</w:t>
      </w:r>
      <w:r w:rsidR="0068356E">
        <w:rPr>
          <w:lang w:val="fr-FR"/>
        </w:rPr>
        <w:t> </w:t>
      </w:r>
      <w:r w:rsidRPr="008336BA">
        <w:rPr>
          <w:lang w:val="fr-FR"/>
        </w:rPr>
        <w:t>organismes de formation enregistrés auprès de l’Autorité namibienne de la formation ; 21 sont des organismes publics et 76 des organismes privés. On</w:t>
      </w:r>
      <w:r w:rsidR="0068356E">
        <w:rPr>
          <w:lang w:val="fr-FR"/>
        </w:rPr>
        <w:t> </w:t>
      </w:r>
      <w:r w:rsidRPr="008336BA">
        <w:rPr>
          <w:lang w:val="fr-FR"/>
        </w:rPr>
        <w:t>trouvera ci-après des informations sur le nombre de diplômés de l’enseignement et de la formation techniques et professionnels.</w:t>
      </w:r>
    </w:p>
    <w:p w14:paraId="6A348EF8" w14:textId="314281F5" w:rsidR="00F411AD" w:rsidRDefault="00F411AD" w:rsidP="00FB6E0C">
      <w:pPr>
        <w:pStyle w:val="Titre1"/>
        <w:spacing w:after="120"/>
        <w:rPr>
          <w:b/>
          <w:bCs/>
          <w:lang w:val="fr-FR"/>
        </w:rPr>
      </w:pPr>
      <w:r w:rsidRPr="00917362">
        <w:rPr>
          <w:lang w:val="fr-FR"/>
        </w:rPr>
        <w:t>Tableau 3</w:t>
      </w:r>
      <w:r w:rsidR="00FB6E0C">
        <w:rPr>
          <w:lang w:val="fr-FR"/>
        </w:rPr>
        <w:t xml:space="preserve"> </w:t>
      </w:r>
      <w:r w:rsidR="00FB6E0C">
        <w:rPr>
          <w:lang w:val="fr-FR"/>
        </w:rPr>
        <w:br/>
      </w:r>
      <w:r w:rsidRPr="00917362">
        <w:rPr>
          <w:b/>
          <w:bCs/>
          <w:lang w:val="fr-FR"/>
        </w:rPr>
        <w:t>Nombre de diplômés de l</w:t>
      </w:r>
      <w:r>
        <w:rPr>
          <w:b/>
          <w:bCs/>
          <w:lang w:val="fr-FR"/>
        </w:rPr>
        <w:t>’</w:t>
      </w:r>
      <w:r w:rsidRPr="00917362">
        <w:rPr>
          <w:b/>
          <w:bCs/>
          <w:lang w:val="fr-FR"/>
        </w:rPr>
        <w:t>EFTP</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842"/>
        <w:gridCol w:w="1842"/>
        <w:gridCol w:w="1843"/>
      </w:tblGrid>
      <w:tr w:rsidR="00FB6E0C" w:rsidRPr="008C5F7B" w14:paraId="0C5ECAE4" w14:textId="77777777" w:rsidTr="00080BF7">
        <w:trPr>
          <w:cantSplit/>
          <w:trHeight w:val="240"/>
          <w:tblHeader/>
        </w:trPr>
        <w:tc>
          <w:tcPr>
            <w:tcW w:w="7370" w:type="dxa"/>
            <w:gridSpan w:val="4"/>
            <w:tcBorders>
              <w:top w:val="single" w:sz="4" w:space="0" w:color="auto"/>
              <w:bottom w:val="single" w:sz="4" w:space="0" w:color="auto"/>
            </w:tcBorders>
            <w:shd w:val="clear" w:color="auto" w:fill="auto"/>
            <w:vAlign w:val="bottom"/>
          </w:tcPr>
          <w:p w14:paraId="70266788" w14:textId="17F7195D" w:rsidR="00FB6E0C" w:rsidRPr="008C5F7B" w:rsidRDefault="00FB6E0C" w:rsidP="00080BF7">
            <w:pPr>
              <w:spacing w:before="80" w:after="80" w:line="200" w:lineRule="exact"/>
              <w:jc w:val="center"/>
              <w:rPr>
                <w:i/>
                <w:sz w:val="16"/>
                <w:lang w:val="en-GB"/>
              </w:rPr>
            </w:pPr>
            <w:r w:rsidRPr="00FB6E0C">
              <w:rPr>
                <w:i/>
                <w:sz w:val="16"/>
              </w:rPr>
              <w:t>Diplômés de l’EFTP</w:t>
            </w:r>
          </w:p>
        </w:tc>
      </w:tr>
      <w:tr w:rsidR="00FB6E0C" w:rsidRPr="008C5F7B" w14:paraId="1C39EE95" w14:textId="77777777" w:rsidTr="00080BF7">
        <w:trPr>
          <w:cantSplit/>
          <w:trHeight w:val="240"/>
        </w:trPr>
        <w:tc>
          <w:tcPr>
            <w:tcW w:w="1843" w:type="dxa"/>
            <w:tcBorders>
              <w:top w:val="single" w:sz="4" w:space="0" w:color="auto"/>
              <w:bottom w:val="single" w:sz="12" w:space="0" w:color="auto"/>
            </w:tcBorders>
            <w:shd w:val="clear" w:color="auto" w:fill="auto"/>
          </w:tcPr>
          <w:p w14:paraId="2B9A3152" w14:textId="6720002D" w:rsidR="00FB6E0C" w:rsidRPr="008C5F7B" w:rsidRDefault="00FB6E0C" w:rsidP="00080BF7">
            <w:pPr>
              <w:spacing w:before="80" w:after="80" w:line="200" w:lineRule="exact"/>
              <w:ind w:right="113"/>
              <w:rPr>
                <w:bCs/>
                <w:i/>
                <w:sz w:val="16"/>
                <w:szCs w:val="24"/>
                <w:lang w:val="en-GB"/>
              </w:rPr>
            </w:pPr>
            <w:r w:rsidRPr="00FB6E0C">
              <w:rPr>
                <w:bCs/>
                <w:i/>
                <w:sz w:val="16"/>
                <w:szCs w:val="24"/>
              </w:rPr>
              <w:t>Année</w:t>
            </w:r>
          </w:p>
        </w:tc>
        <w:tc>
          <w:tcPr>
            <w:tcW w:w="1842" w:type="dxa"/>
            <w:tcBorders>
              <w:top w:val="single" w:sz="4" w:space="0" w:color="auto"/>
              <w:bottom w:val="single" w:sz="12" w:space="0" w:color="auto"/>
            </w:tcBorders>
            <w:shd w:val="clear" w:color="auto" w:fill="auto"/>
          </w:tcPr>
          <w:p w14:paraId="5562DBDF" w14:textId="0E6FDE76" w:rsidR="00FB6E0C" w:rsidRPr="008C5F7B" w:rsidRDefault="00FB6E0C" w:rsidP="00080BF7">
            <w:pPr>
              <w:spacing w:before="80" w:after="80" w:line="200" w:lineRule="exact"/>
              <w:jc w:val="right"/>
              <w:rPr>
                <w:bCs/>
                <w:i/>
                <w:sz w:val="16"/>
                <w:szCs w:val="24"/>
                <w:lang w:val="en-GB"/>
              </w:rPr>
            </w:pPr>
            <w:r w:rsidRPr="00FB6E0C">
              <w:rPr>
                <w:bCs/>
                <w:i/>
                <w:sz w:val="16"/>
                <w:szCs w:val="24"/>
              </w:rPr>
              <w:t>Hommes</w:t>
            </w:r>
          </w:p>
        </w:tc>
        <w:tc>
          <w:tcPr>
            <w:tcW w:w="1842" w:type="dxa"/>
            <w:tcBorders>
              <w:top w:val="single" w:sz="4" w:space="0" w:color="auto"/>
              <w:bottom w:val="single" w:sz="12" w:space="0" w:color="auto"/>
            </w:tcBorders>
            <w:shd w:val="clear" w:color="auto" w:fill="auto"/>
          </w:tcPr>
          <w:p w14:paraId="4C99E5FC" w14:textId="577BC955" w:rsidR="00FB6E0C" w:rsidRPr="008C5F7B" w:rsidRDefault="00FB6E0C" w:rsidP="00080BF7">
            <w:pPr>
              <w:spacing w:before="80" w:after="80" w:line="200" w:lineRule="exact"/>
              <w:jc w:val="right"/>
              <w:rPr>
                <w:bCs/>
                <w:i/>
                <w:sz w:val="16"/>
                <w:szCs w:val="24"/>
                <w:lang w:val="en-GB"/>
              </w:rPr>
            </w:pPr>
            <w:r w:rsidRPr="00FB6E0C">
              <w:rPr>
                <w:bCs/>
                <w:i/>
                <w:sz w:val="16"/>
                <w:szCs w:val="24"/>
              </w:rPr>
              <w:t>Femmes</w:t>
            </w:r>
          </w:p>
        </w:tc>
        <w:tc>
          <w:tcPr>
            <w:tcW w:w="1843" w:type="dxa"/>
            <w:tcBorders>
              <w:top w:val="single" w:sz="4" w:space="0" w:color="auto"/>
              <w:bottom w:val="single" w:sz="12" w:space="0" w:color="auto"/>
            </w:tcBorders>
            <w:shd w:val="clear" w:color="auto" w:fill="auto"/>
          </w:tcPr>
          <w:p w14:paraId="4718C492" w14:textId="77777777" w:rsidR="00FB6E0C" w:rsidRPr="008C5F7B" w:rsidRDefault="00FB6E0C" w:rsidP="00080BF7">
            <w:pPr>
              <w:spacing w:before="80" w:after="80" w:line="200" w:lineRule="exact"/>
              <w:jc w:val="right"/>
              <w:rPr>
                <w:bCs/>
                <w:i/>
                <w:sz w:val="16"/>
                <w:szCs w:val="24"/>
                <w:lang w:val="en-GB"/>
              </w:rPr>
            </w:pPr>
            <w:r w:rsidRPr="008C5F7B">
              <w:rPr>
                <w:bCs/>
                <w:i/>
                <w:sz w:val="16"/>
                <w:szCs w:val="24"/>
                <w:lang w:val="en-GB"/>
              </w:rPr>
              <w:t>Total</w:t>
            </w:r>
          </w:p>
        </w:tc>
      </w:tr>
      <w:tr w:rsidR="00FB6E0C" w:rsidRPr="008C5F7B" w14:paraId="5506B592" w14:textId="77777777" w:rsidTr="00080BF7">
        <w:trPr>
          <w:cantSplit/>
          <w:trHeight w:val="240"/>
        </w:trPr>
        <w:tc>
          <w:tcPr>
            <w:tcW w:w="1843" w:type="dxa"/>
            <w:tcBorders>
              <w:top w:val="single" w:sz="12" w:space="0" w:color="auto"/>
            </w:tcBorders>
            <w:shd w:val="clear" w:color="auto" w:fill="auto"/>
          </w:tcPr>
          <w:p w14:paraId="75827FED" w14:textId="77777777" w:rsidR="00FB6E0C" w:rsidRPr="008C5F7B" w:rsidRDefault="00FB6E0C" w:rsidP="00080BF7">
            <w:pPr>
              <w:spacing w:before="40" w:after="40" w:line="220" w:lineRule="exact"/>
              <w:rPr>
                <w:sz w:val="18"/>
                <w:lang w:val="en-GB"/>
              </w:rPr>
            </w:pPr>
            <w:r w:rsidRPr="008C5F7B">
              <w:rPr>
                <w:sz w:val="18"/>
              </w:rPr>
              <w:t>2015</w:t>
            </w:r>
          </w:p>
        </w:tc>
        <w:tc>
          <w:tcPr>
            <w:tcW w:w="1842" w:type="dxa"/>
            <w:tcBorders>
              <w:top w:val="single" w:sz="12" w:space="0" w:color="auto"/>
            </w:tcBorders>
            <w:shd w:val="clear" w:color="auto" w:fill="auto"/>
          </w:tcPr>
          <w:p w14:paraId="2A7290F9" w14:textId="77777777" w:rsidR="00FB6E0C" w:rsidRPr="008C5F7B" w:rsidRDefault="00FB6E0C" w:rsidP="00080BF7">
            <w:pPr>
              <w:spacing w:before="40" w:after="40" w:line="220" w:lineRule="exact"/>
              <w:jc w:val="right"/>
              <w:rPr>
                <w:sz w:val="18"/>
                <w:lang w:val="en-GB"/>
              </w:rPr>
            </w:pPr>
            <w:r w:rsidRPr="008C5F7B">
              <w:rPr>
                <w:sz w:val="18"/>
              </w:rPr>
              <w:t>2</w:t>
            </w:r>
            <w:r>
              <w:rPr>
                <w:sz w:val="18"/>
              </w:rPr>
              <w:t xml:space="preserve"> </w:t>
            </w:r>
            <w:r w:rsidRPr="008C5F7B">
              <w:rPr>
                <w:sz w:val="18"/>
              </w:rPr>
              <w:t>234</w:t>
            </w:r>
          </w:p>
        </w:tc>
        <w:tc>
          <w:tcPr>
            <w:tcW w:w="1842" w:type="dxa"/>
            <w:tcBorders>
              <w:top w:val="single" w:sz="12" w:space="0" w:color="auto"/>
            </w:tcBorders>
            <w:shd w:val="clear" w:color="auto" w:fill="auto"/>
          </w:tcPr>
          <w:p w14:paraId="08306D43" w14:textId="77777777" w:rsidR="00FB6E0C" w:rsidRPr="008C5F7B" w:rsidRDefault="00FB6E0C" w:rsidP="00080BF7">
            <w:pPr>
              <w:spacing w:before="40" w:after="40" w:line="220" w:lineRule="exact"/>
              <w:jc w:val="right"/>
              <w:rPr>
                <w:sz w:val="18"/>
                <w:lang w:val="en-GB"/>
              </w:rPr>
            </w:pPr>
            <w:r w:rsidRPr="008C5F7B">
              <w:rPr>
                <w:sz w:val="18"/>
              </w:rPr>
              <w:t>1</w:t>
            </w:r>
            <w:r>
              <w:rPr>
                <w:sz w:val="18"/>
              </w:rPr>
              <w:t xml:space="preserve"> </w:t>
            </w:r>
            <w:r w:rsidRPr="008C5F7B">
              <w:rPr>
                <w:sz w:val="18"/>
              </w:rPr>
              <w:t>618</w:t>
            </w:r>
          </w:p>
        </w:tc>
        <w:tc>
          <w:tcPr>
            <w:tcW w:w="1843" w:type="dxa"/>
            <w:tcBorders>
              <w:top w:val="single" w:sz="12" w:space="0" w:color="auto"/>
            </w:tcBorders>
            <w:shd w:val="clear" w:color="auto" w:fill="auto"/>
          </w:tcPr>
          <w:p w14:paraId="44DC5DC9" w14:textId="77777777" w:rsidR="00FB6E0C" w:rsidRPr="008C5F7B" w:rsidRDefault="00FB6E0C" w:rsidP="00080BF7">
            <w:pPr>
              <w:spacing w:before="40" w:after="40" w:line="220" w:lineRule="exact"/>
              <w:jc w:val="right"/>
              <w:rPr>
                <w:sz w:val="18"/>
                <w:lang w:val="en-GB"/>
              </w:rPr>
            </w:pPr>
            <w:r w:rsidRPr="008C5F7B">
              <w:rPr>
                <w:sz w:val="18"/>
              </w:rPr>
              <w:t>3</w:t>
            </w:r>
            <w:r>
              <w:rPr>
                <w:sz w:val="18"/>
              </w:rPr>
              <w:t xml:space="preserve"> </w:t>
            </w:r>
            <w:r w:rsidRPr="008C5F7B">
              <w:rPr>
                <w:sz w:val="18"/>
              </w:rPr>
              <w:t>852</w:t>
            </w:r>
          </w:p>
        </w:tc>
      </w:tr>
      <w:tr w:rsidR="00FB6E0C" w:rsidRPr="008C5F7B" w14:paraId="37468AE9" w14:textId="77777777" w:rsidTr="00080BF7">
        <w:trPr>
          <w:cantSplit/>
          <w:trHeight w:val="240"/>
        </w:trPr>
        <w:tc>
          <w:tcPr>
            <w:tcW w:w="1843" w:type="dxa"/>
            <w:shd w:val="clear" w:color="auto" w:fill="auto"/>
          </w:tcPr>
          <w:p w14:paraId="7D707BCD" w14:textId="77777777" w:rsidR="00FB6E0C" w:rsidRPr="008C5F7B" w:rsidRDefault="00FB6E0C" w:rsidP="00080BF7">
            <w:pPr>
              <w:spacing w:before="40" w:after="40" w:line="220" w:lineRule="exact"/>
              <w:rPr>
                <w:sz w:val="18"/>
                <w:lang w:val="en-GB"/>
              </w:rPr>
            </w:pPr>
            <w:r w:rsidRPr="008C5F7B">
              <w:rPr>
                <w:sz w:val="18"/>
              </w:rPr>
              <w:t>2016</w:t>
            </w:r>
          </w:p>
        </w:tc>
        <w:tc>
          <w:tcPr>
            <w:tcW w:w="1842" w:type="dxa"/>
            <w:shd w:val="clear" w:color="auto" w:fill="auto"/>
          </w:tcPr>
          <w:p w14:paraId="5F4A588A" w14:textId="77777777" w:rsidR="00FB6E0C" w:rsidRPr="008C5F7B" w:rsidRDefault="00FB6E0C" w:rsidP="00080BF7">
            <w:pPr>
              <w:spacing w:before="40" w:after="40" w:line="220" w:lineRule="exact"/>
              <w:jc w:val="right"/>
              <w:rPr>
                <w:sz w:val="18"/>
                <w:lang w:val="en-GB"/>
              </w:rPr>
            </w:pPr>
            <w:r w:rsidRPr="008C5F7B">
              <w:rPr>
                <w:sz w:val="18"/>
              </w:rPr>
              <w:t>3</w:t>
            </w:r>
            <w:r>
              <w:rPr>
                <w:sz w:val="18"/>
              </w:rPr>
              <w:t xml:space="preserve"> </w:t>
            </w:r>
            <w:r w:rsidRPr="008C5F7B">
              <w:rPr>
                <w:sz w:val="18"/>
              </w:rPr>
              <w:t>392</w:t>
            </w:r>
          </w:p>
        </w:tc>
        <w:tc>
          <w:tcPr>
            <w:tcW w:w="1842" w:type="dxa"/>
            <w:shd w:val="clear" w:color="auto" w:fill="auto"/>
          </w:tcPr>
          <w:p w14:paraId="423383B8" w14:textId="77777777" w:rsidR="00FB6E0C" w:rsidRPr="008C5F7B" w:rsidRDefault="00FB6E0C" w:rsidP="00080BF7">
            <w:pPr>
              <w:spacing w:before="40" w:after="40" w:line="220" w:lineRule="exact"/>
              <w:jc w:val="right"/>
              <w:rPr>
                <w:sz w:val="18"/>
                <w:lang w:val="en-GB"/>
              </w:rPr>
            </w:pPr>
            <w:r w:rsidRPr="008C5F7B">
              <w:rPr>
                <w:sz w:val="18"/>
              </w:rPr>
              <w:t>2</w:t>
            </w:r>
            <w:r>
              <w:rPr>
                <w:sz w:val="18"/>
              </w:rPr>
              <w:t xml:space="preserve"> </w:t>
            </w:r>
            <w:r w:rsidRPr="008C5F7B">
              <w:rPr>
                <w:sz w:val="18"/>
              </w:rPr>
              <w:t>457</w:t>
            </w:r>
          </w:p>
        </w:tc>
        <w:tc>
          <w:tcPr>
            <w:tcW w:w="1843" w:type="dxa"/>
            <w:shd w:val="clear" w:color="auto" w:fill="auto"/>
          </w:tcPr>
          <w:p w14:paraId="4D50FEA9" w14:textId="77777777" w:rsidR="00FB6E0C" w:rsidRPr="008C5F7B" w:rsidRDefault="00FB6E0C" w:rsidP="00080BF7">
            <w:pPr>
              <w:spacing w:before="40" w:after="40" w:line="220" w:lineRule="exact"/>
              <w:jc w:val="right"/>
              <w:rPr>
                <w:sz w:val="18"/>
                <w:lang w:val="en-GB"/>
              </w:rPr>
            </w:pPr>
            <w:r w:rsidRPr="008C5F7B">
              <w:rPr>
                <w:sz w:val="18"/>
              </w:rPr>
              <w:t>5</w:t>
            </w:r>
            <w:r>
              <w:rPr>
                <w:sz w:val="18"/>
              </w:rPr>
              <w:t xml:space="preserve"> </w:t>
            </w:r>
            <w:r w:rsidRPr="008C5F7B">
              <w:rPr>
                <w:sz w:val="18"/>
              </w:rPr>
              <w:t>849</w:t>
            </w:r>
          </w:p>
        </w:tc>
      </w:tr>
      <w:tr w:rsidR="00FB6E0C" w:rsidRPr="008C5F7B" w14:paraId="333749FD" w14:textId="77777777" w:rsidTr="00080BF7">
        <w:trPr>
          <w:cantSplit/>
          <w:trHeight w:val="240"/>
        </w:trPr>
        <w:tc>
          <w:tcPr>
            <w:tcW w:w="1843" w:type="dxa"/>
            <w:shd w:val="clear" w:color="auto" w:fill="auto"/>
          </w:tcPr>
          <w:p w14:paraId="284BED9A" w14:textId="77777777" w:rsidR="00FB6E0C" w:rsidRPr="008C5F7B" w:rsidRDefault="00FB6E0C" w:rsidP="00080BF7">
            <w:pPr>
              <w:spacing w:before="40" w:after="40" w:line="220" w:lineRule="exact"/>
              <w:rPr>
                <w:sz w:val="18"/>
                <w:lang w:val="en-GB"/>
              </w:rPr>
            </w:pPr>
            <w:r w:rsidRPr="008C5F7B">
              <w:rPr>
                <w:sz w:val="18"/>
              </w:rPr>
              <w:t>2017</w:t>
            </w:r>
          </w:p>
        </w:tc>
        <w:tc>
          <w:tcPr>
            <w:tcW w:w="1842" w:type="dxa"/>
            <w:shd w:val="clear" w:color="auto" w:fill="auto"/>
          </w:tcPr>
          <w:p w14:paraId="03E70870" w14:textId="77777777" w:rsidR="00FB6E0C" w:rsidRPr="008C5F7B" w:rsidRDefault="00FB6E0C" w:rsidP="00080BF7">
            <w:pPr>
              <w:spacing w:before="40" w:after="40" w:line="220" w:lineRule="exact"/>
              <w:jc w:val="right"/>
              <w:rPr>
                <w:sz w:val="18"/>
                <w:lang w:val="en-GB"/>
              </w:rPr>
            </w:pPr>
            <w:r w:rsidRPr="008C5F7B">
              <w:rPr>
                <w:sz w:val="18"/>
              </w:rPr>
              <w:t>5</w:t>
            </w:r>
            <w:r>
              <w:rPr>
                <w:sz w:val="18"/>
              </w:rPr>
              <w:t xml:space="preserve"> </w:t>
            </w:r>
            <w:r w:rsidRPr="008C5F7B">
              <w:rPr>
                <w:sz w:val="18"/>
              </w:rPr>
              <w:t>074</w:t>
            </w:r>
          </w:p>
        </w:tc>
        <w:tc>
          <w:tcPr>
            <w:tcW w:w="1842" w:type="dxa"/>
            <w:shd w:val="clear" w:color="auto" w:fill="auto"/>
          </w:tcPr>
          <w:p w14:paraId="513B5BD8" w14:textId="77777777" w:rsidR="00FB6E0C" w:rsidRPr="008C5F7B" w:rsidRDefault="00FB6E0C" w:rsidP="00080BF7">
            <w:pPr>
              <w:spacing w:before="40" w:after="40" w:line="220" w:lineRule="exact"/>
              <w:jc w:val="right"/>
              <w:rPr>
                <w:sz w:val="18"/>
                <w:lang w:val="en-GB"/>
              </w:rPr>
            </w:pPr>
            <w:r w:rsidRPr="008C5F7B">
              <w:rPr>
                <w:sz w:val="18"/>
              </w:rPr>
              <w:t>3</w:t>
            </w:r>
            <w:r>
              <w:rPr>
                <w:sz w:val="18"/>
              </w:rPr>
              <w:t xml:space="preserve"> </w:t>
            </w:r>
            <w:r w:rsidRPr="008C5F7B">
              <w:rPr>
                <w:sz w:val="18"/>
              </w:rPr>
              <w:t>674</w:t>
            </w:r>
          </w:p>
        </w:tc>
        <w:tc>
          <w:tcPr>
            <w:tcW w:w="1843" w:type="dxa"/>
            <w:shd w:val="clear" w:color="auto" w:fill="auto"/>
          </w:tcPr>
          <w:p w14:paraId="6D3F5F48" w14:textId="77777777" w:rsidR="00FB6E0C" w:rsidRPr="008C5F7B" w:rsidRDefault="00FB6E0C" w:rsidP="00080BF7">
            <w:pPr>
              <w:spacing w:before="40" w:after="40" w:line="220" w:lineRule="exact"/>
              <w:jc w:val="right"/>
              <w:rPr>
                <w:sz w:val="18"/>
                <w:lang w:val="en-GB"/>
              </w:rPr>
            </w:pPr>
            <w:r w:rsidRPr="008C5F7B">
              <w:rPr>
                <w:sz w:val="18"/>
              </w:rPr>
              <w:t>8</w:t>
            </w:r>
            <w:r>
              <w:rPr>
                <w:sz w:val="18"/>
              </w:rPr>
              <w:t xml:space="preserve"> </w:t>
            </w:r>
            <w:r w:rsidRPr="008C5F7B">
              <w:rPr>
                <w:sz w:val="18"/>
              </w:rPr>
              <w:t>748</w:t>
            </w:r>
          </w:p>
        </w:tc>
      </w:tr>
      <w:tr w:rsidR="00FB6E0C" w:rsidRPr="008C5F7B" w14:paraId="04BAEE60" w14:textId="77777777" w:rsidTr="00080BF7">
        <w:trPr>
          <w:cantSplit/>
          <w:trHeight w:val="240"/>
        </w:trPr>
        <w:tc>
          <w:tcPr>
            <w:tcW w:w="1843" w:type="dxa"/>
            <w:shd w:val="clear" w:color="auto" w:fill="auto"/>
          </w:tcPr>
          <w:p w14:paraId="6B1E3A10" w14:textId="77777777" w:rsidR="00FB6E0C" w:rsidRPr="008C5F7B" w:rsidRDefault="00FB6E0C" w:rsidP="00080BF7">
            <w:pPr>
              <w:spacing w:before="40" w:after="40" w:line="220" w:lineRule="exact"/>
              <w:rPr>
                <w:sz w:val="18"/>
                <w:lang w:val="en-GB"/>
              </w:rPr>
            </w:pPr>
            <w:r w:rsidRPr="008C5F7B">
              <w:rPr>
                <w:sz w:val="18"/>
              </w:rPr>
              <w:t>2018</w:t>
            </w:r>
          </w:p>
        </w:tc>
        <w:tc>
          <w:tcPr>
            <w:tcW w:w="1842" w:type="dxa"/>
            <w:shd w:val="clear" w:color="auto" w:fill="auto"/>
          </w:tcPr>
          <w:p w14:paraId="01A658C6" w14:textId="77777777" w:rsidR="00FB6E0C" w:rsidRPr="008C5F7B" w:rsidRDefault="00FB6E0C" w:rsidP="00080BF7">
            <w:pPr>
              <w:spacing w:before="40" w:after="40" w:line="220" w:lineRule="exact"/>
              <w:jc w:val="right"/>
              <w:rPr>
                <w:sz w:val="18"/>
                <w:lang w:val="en-GB"/>
              </w:rPr>
            </w:pPr>
            <w:r w:rsidRPr="008C5F7B">
              <w:rPr>
                <w:sz w:val="18"/>
              </w:rPr>
              <w:t>5</w:t>
            </w:r>
            <w:r>
              <w:rPr>
                <w:sz w:val="18"/>
              </w:rPr>
              <w:t xml:space="preserve"> </w:t>
            </w:r>
            <w:r w:rsidRPr="008C5F7B">
              <w:rPr>
                <w:sz w:val="18"/>
              </w:rPr>
              <w:t>188</w:t>
            </w:r>
          </w:p>
        </w:tc>
        <w:tc>
          <w:tcPr>
            <w:tcW w:w="1842" w:type="dxa"/>
            <w:shd w:val="clear" w:color="auto" w:fill="auto"/>
          </w:tcPr>
          <w:p w14:paraId="65A85934" w14:textId="77777777" w:rsidR="00FB6E0C" w:rsidRPr="008C5F7B" w:rsidRDefault="00FB6E0C" w:rsidP="00080BF7">
            <w:pPr>
              <w:spacing w:before="40" w:after="40" w:line="220" w:lineRule="exact"/>
              <w:jc w:val="right"/>
              <w:rPr>
                <w:sz w:val="18"/>
                <w:lang w:val="en-GB"/>
              </w:rPr>
            </w:pPr>
            <w:r w:rsidRPr="008C5F7B">
              <w:rPr>
                <w:sz w:val="18"/>
              </w:rPr>
              <w:t>3</w:t>
            </w:r>
            <w:r>
              <w:rPr>
                <w:sz w:val="18"/>
              </w:rPr>
              <w:t xml:space="preserve"> </w:t>
            </w:r>
            <w:r w:rsidRPr="008C5F7B">
              <w:rPr>
                <w:sz w:val="18"/>
              </w:rPr>
              <w:t>756</w:t>
            </w:r>
          </w:p>
        </w:tc>
        <w:tc>
          <w:tcPr>
            <w:tcW w:w="1843" w:type="dxa"/>
            <w:shd w:val="clear" w:color="auto" w:fill="auto"/>
          </w:tcPr>
          <w:p w14:paraId="0672FF5B" w14:textId="77777777" w:rsidR="00FB6E0C" w:rsidRPr="008C5F7B" w:rsidRDefault="00FB6E0C" w:rsidP="00080BF7">
            <w:pPr>
              <w:spacing w:before="40" w:after="40" w:line="220" w:lineRule="exact"/>
              <w:jc w:val="right"/>
              <w:rPr>
                <w:sz w:val="18"/>
                <w:lang w:val="en-GB"/>
              </w:rPr>
            </w:pPr>
            <w:r w:rsidRPr="008C5F7B">
              <w:rPr>
                <w:sz w:val="18"/>
              </w:rPr>
              <w:t>8</w:t>
            </w:r>
            <w:r>
              <w:rPr>
                <w:sz w:val="18"/>
              </w:rPr>
              <w:t xml:space="preserve"> </w:t>
            </w:r>
            <w:r w:rsidRPr="008C5F7B">
              <w:rPr>
                <w:sz w:val="18"/>
              </w:rPr>
              <w:t>944</w:t>
            </w:r>
          </w:p>
        </w:tc>
      </w:tr>
      <w:tr w:rsidR="00FB6E0C" w:rsidRPr="008C5F7B" w14:paraId="4E4EA3C7" w14:textId="77777777" w:rsidTr="00080BF7">
        <w:trPr>
          <w:cantSplit/>
          <w:trHeight w:val="240"/>
        </w:trPr>
        <w:tc>
          <w:tcPr>
            <w:tcW w:w="1843" w:type="dxa"/>
            <w:tcBorders>
              <w:bottom w:val="single" w:sz="12" w:space="0" w:color="auto"/>
            </w:tcBorders>
            <w:shd w:val="clear" w:color="auto" w:fill="auto"/>
          </w:tcPr>
          <w:p w14:paraId="125781B7" w14:textId="77777777" w:rsidR="00FB6E0C" w:rsidRPr="008C5F7B" w:rsidRDefault="00FB6E0C" w:rsidP="00080BF7">
            <w:pPr>
              <w:spacing w:before="40" w:after="40" w:line="220" w:lineRule="exact"/>
              <w:rPr>
                <w:sz w:val="18"/>
                <w:lang w:val="en-GB"/>
              </w:rPr>
            </w:pPr>
            <w:r w:rsidRPr="008C5F7B">
              <w:rPr>
                <w:sz w:val="18"/>
              </w:rPr>
              <w:t>2019</w:t>
            </w:r>
          </w:p>
        </w:tc>
        <w:tc>
          <w:tcPr>
            <w:tcW w:w="1842" w:type="dxa"/>
            <w:tcBorders>
              <w:bottom w:val="single" w:sz="12" w:space="0" w:color="auto"/>
            </w:tcBorders>
            <w:shd w:val="clear" w:color="auto" w:fill="auto"/>
          </w:tcPr>
          <w:p w14:paraId="4217FCBB" w14:textId="77777777" w:rsidR="00FB6E0C" w:rsidRPr="008C5F7B" w:rsidRDefault="00FB6E0C" w:rsidP="00080BF7">
            <w:pPr>
              <w:spacing w:before="40" w:after="40" w:line="220" w:lineRule="exact"/>
              <w:jc w:val="right"/>
              <w:rPr>
                <w:sz w:val="18"/>
                <w:lang w:val="en-GB"/>
              </w:rPr>
            </w:pPr>
            <w:r w:rsidRPr="008C5F7B">
              <w:rPr>
                <w:sz w:val="18"/>
              </w:rPr>
              <w:t>2</w:t>
            </w:r>
            <w:r>
              <w:rPr>
                <w:sz w:val="18"/>
              </w:rPr>
              <w:t xml:space="preserve"> </w:t>
            </w:r>
            <w:r w:rsidRPr="008C5F7B">
              <w:rPr>
                <w:sz w:val="18"/>
              </w:rPr>
              <w:t>453</w:t>
            </w:r>
          </w:p>
        </w:tc>
        <w:tc>
          <w:tcPr>
            <w:tcW w:w="1842" w:type="dxa"/>
            <w:tcBorders>
              <w:bottom w:val="single" w:sz="12" w:space="0" w:color="auto"/>
            </w:tcBorders>
            <w:shd w:val="clear" w:color="auto" w:fill="auto"/>
          </w:tcPr>
          <w:p w14:paraId="2D477511" w14:textId="77777777" w:rsidR="00FB6E0C" w:rsidRPr="008C5F7B" w:rsidRDefault="00FB6E0C" w:rsidP="00080BF7">
            <w:pPr>
              <w:spacing w:before="40" w:after="40" w:line="220" w:lineRule="exact"/>
              <w:jc w:val="right"/>
              <w:rPr>
                <w:sz w:val="18"/>
                <w:lang w:val="en-GB"/>
              </w:rPr>
            </w:pPr>
            <w:r w:rsidRPr="008C5F7B">
              <w:rPr>
                <w:sz w:val="18"/>
              </w:rPr>
              <w:t>1</w:t>
            </w:r>
            <w:r>
              <w:rPr>
                <w:sz w:val="18"/>
              </w:rPr>
              <w:t xml:space="preserve"> </w:t>
            </w:r>
            <w:r w:rsidRPr="008C5F7B">
              <w:rPr>
                <w:sz w:val="18"/>
              </w:rPr>
              <w:t>810</w:t>
            </w:r>
          </w:p>
        </w:tc>
        <w:tc>
          <w:tcPr>
            <w:tcW w:w="1843" w:type="dxa"/>
            <w:tcBorders>
              <w:bottom w:val="single" w:sz="12" w:space="0" w:color="auto"/>
            </w:tcBorders>
            <w:shd w:val="clear" w:color="auto" w:fill="auto"/>
          </w:tcPr>
          <w:p w14:paraId="2962CC91" w14:textId="32A6D6D8" w:rsidR="00FB6E0C" w:rsidRPr="008C5F7B" w:rsidRDefault="00FB6E0C" w:rsidP="00080BF7">
            <w:pPr>
              <w:spacing w:before="40" w:after="40" w:line="220" w:lineRule="exact"/>
              <w:jc w:val="right"/>
              <w:rPr>
                <w:sz w:val="18"/>
                <w:lang w:val="en-GB"/>
              </w:rPr>
            </w:pPr>
            <w:r w:rsidRPr="00852CA9">
              <w:rPr>
                <w:sz w:val="18"/>
              </w:rPr>
              <w:t>4 26</w:t>
            </w:r>
            <w:r w:rsidR="00852CA9" w:rsidRPr="00852CA9">
              <w:rPr>
                <w:sz w:val="18"/>
              </w:rPr>
              <w:t>3</w:t>
            </w:r>
          </w:p>
        </w:tc>
      </w:tr>
    </w:tbl>
    <w:p w14:paraId="375ED15C" w14:textId="77777777" w:rsidR="00F411AD" w:rsidRPr="00917362" w:rsidRDefault="00F411AD" w:rsidP="00FB6E0C">
      <w:pPr>
        <w:pStyle w:val="SingleTxtG"/>
        <w:spacing w:before="120" w:after="240"/>
        <w:ind w:firstLine="170"/>
        <w:rPr>
          <w:sz w:val="18"/>
          <w:lang w:val="fr-FR"/>
        </w:rPr>
      </w:pPr>
      <w:r w:rsidRPr="00917362">
        <w:rPr>
          <w:i/>
          <w:iCs/>
          <w:sz w:val="18"/>
          <w:lang w:val="fr-FR"/>
        </w:rPr>
        <w:t xml:space="preserve">Source : </w:t>
      </w:r>
      <w:r w:rsidRPr="00917362">
        <w:rPr>
          <w:sz w:val="18"/>
          <w:lang w:val="fr-FR"/>
        </w:rPr>
        <w:t xml:space="preserve">Autorité namibienne de la </w:t>
      </w:r>
      <w:r w:rsidRPr="00FB6E0C">
        <w:rPr>
          <w:sz w:val="18"/>
          <w:szCs w:val="18"/>
          <w:lang w:val="fr-FR"/>
        </w:rPr>
        <w:t>formation</w:t>
      </w:r>
      <w:r w:rsidRPr="00917362">
        <w:rPr>
          <w:sz w:val="18"/>
          <w:lang w:val="fr-FR"/>
        </w:rPr>
        <w:t xml:space="preserve"> (NTA), 2019.</w:t>
      </w:r>
    </w:p>
    <w:p w14:paraId="4B9293EF" w14:textId="77777777" w:rsidR="00F411AD" w:rsidRPr="00917362" w:rsidRDefault="00F411AD" w:rsidP="003841D6">
      <w:pPr>
        <w:pStyle w:val="SingleTxtG"/>
        <w:rPr>
          <w:lang w:val="fr-FR"/>
        </w:rPr>
      </w:pPr>
      <w:r w:rsidRPr="00917362">
        <w:rPr>
          <w:lang w:val="fr-FR"/>
        </w:rPr>
        <w:lastRenderedPageBreak/>
        <w:t>30.</w:t>
      </w:r>
      <w:r w:rsidRPr="00917362">
        <w:rPr>
          <w:lang w:val="fr-FR"/>
        </w:rPr>
        <w:tab/>
        <w:t>On trouvera dans le tableau ci-dessous le nombre d</w:t>
      </w:r>
      <w:r>
        <w:rPr>
          <w:lang w:val="fr-FR"/>
        </w:rPr>
        <w:t>’</w:t>
      </w:r>
      <w:r w:rsidRPr="00917362">
        <w:rPr>
          <w:lang w:val="fr-FR"/>
        </w:rPr>
        <w:t>hommes et de femmes occupant des postes de direction dans les centres de formation professionnelle.</w:t>
      </w:r>
    </w:p>
    <w:p w14:paraId="7D92BED7" w14:textId="205E8D89" w:rsidR="00F411AD" w:rsidRPr="00917362" w:rsidRDefault="00F411AD" w:rsidP="00FB6E0C">
      <w:pPr>
        <w:pStyle w:val="Titre1"/>
        <w:spacing w:after="120"/>
        <w:rPr>
          <w:lang w:val="fr-FR"/>
        </w:rPr>
      </w:pPr>
      <w:r w:rsidRPr="00917362">
        <w:rPr>
          <w:lang w:val="fr-FR"/>
        </w:rPr>
        <w:t>Tableau 4</w:t>
      </w:r>
      <w:r w:rsidR="00FB6E0C">
        <w:rPr>
          <w:lang w:val="fr-FR"/>
        </w:rPr>
        <w:t xml:space="preserve"> </w:t>
      </w:r>
      <w:r w:rsidR="00FB6E0C">
        <w:rPr>
          <w:lang w:val="fr-FR"/>
        </w:rPr>
        <w:br/>
      </w:r>
      <w:r w:rsidRPr="00917362">
        <w:rPr>
          <w:b/>
          <w:bCs/>
          <w:lang w:val="fr-FR"/>
        </w:rPr>
        <w:t xml:space="preserve">Postes de direction occupés par des hommes et des femmes </w:t>
      </w:r>
      <w:r w:rsidR="00FB6E0C">
        <w:rPr>
          <w:b/>
          <w:bCs/>
          <w:lang w:val="fr-FR"/>
        </w:rPr>
        <w:br/>
      </w:r>
      <w:r w:rsidRPr="00917362">
        <w:rPr>
          <w:b/>
          <w:bCs/>
          <w:lang w:val="fr-FR"/>
        </w:rPr>
        <w:t>dans les centres de formation professionnelle</w:t>
      </w:r>
    </w:p>
    <w:tbl>
      <w:tblPr>
        <w:tblW w:w="7370" w:type="dxa"/>
        <w:tblInd w:w="1134" w:type="dxa"/>
        <w:tblLayout w:type="fixed"/>
        <w:tblCellMar>
          <w:left w:w="0" w:type="dxa"/>
          <w:right w:w="0" w:type="dxa"/>
        </w:tblCellMar>
        <w:tblLook w:val="04A0" w:firstRow="1" w:lastRow="0" w:firstColumn="1" w:lastColumn="0" w:noHBand="0" w:noVBand="1"/>
      </w:tblPr>
      <w:tblGrid>
        <w:gridCol w:w="2436"/>
        <w:gridCol w:w="2490"/>
        <w:gridCol w:w="2444"/>
      </w:tblGrid>
      <w:tr w:rsidR="00FB6E0C" w:rsidRPr="00FB6E0C" w14:paraId="738D9A3A" w14:textId="77777777" w:rsidTr="00FB6E0C">
        <w:trPr>
          <w:cantSplit/>
          <w:tblHeader/>
        </w:trPr>
        <w:tc>
          <w:tcPr>
            <w:tcW w:w="2436" w:type="dxa"/>
            <w:tcBorders>
              <w:top w:val="single" w:sz="4" w:space="0" w:color="auto"/>
              <w:bottom w:val="single" w:sz="12" w:space="0" w:color="auto"/>
            </w:tcBorders>
            <w:shd w:val="clear" w:color="auto" w:fill="auto"/>
            <w:vAlign w:val="bottom"/>
          </w:tcPr>
          <w:p w14:paraId="01B0438F" w14:textId="77777777" w:rsidR="00F411AD" w:rsidRPr="00FB6E0C" w:rsidRDefault="00F411AD" w:rsidP="00FB6E0C">
            <w:pPr>
              <w:suppressAutoHyphens w:val="0"/>
              <w:spacing w:before="80" w:after="80" w:line="200" w:lineRule="exact"/>
              <w:rPr>
                <w:i/>
                <w:sz w:val="16"/>
              </w:rPr>
            </w:pPr>
            <w:r w:rsidRPr="00FB6E0C">
              <w:rPr>
                <w:i/>
                <w:sz w:val="16"/>
              </w:rPr>
              <w:t>Hommes</w:t>
            </w:r>
          </w:p>
        </w:tc>
        <w:tc>
          <w:tcPr>
            <w:tcW w:w="2490" w:type="dxa"/>
            <w:tcBorders>
              <w:top w:val="single" w:sz="4" w:space="0" w:color="auto"/>
              <w:bottom w:val="single" w:sz="12" w:space="0" w:color="auto"/>
            </w:tcBorders>
            <w:shd w:val="clear" w:color="auto" w:fill="auto"/>
            <w:vAlign w:val="bottom"/>
          </w:tcPr>
          <w:p w14:paraId="621C6564" w14:textId="77777777" w:rsidR="00F411AD" w:rsidRPr="00FB6E0C" w:rsidRDefault="00F411AD" w:rsidP="005304A6">
            <w:pPr>
              <w:suppressAutoHyphens w:val="0"/>
              <w:spacing w:before="80" w:after="80" w:line="200" w:lineRule="exact"/>
              <w:rPr>
                <w:i/>
                <w:sz w:val="16"/>
              </w:rPr>
            </w:pPr>
            <w:r w:rsidRPr="00FB6E0C">
              <w:rPr>
                <w:i/>
                <w:sz w:val="16"/>
              </w:rPr>
              <w:t>Femmes</w:t>
            </w:r>
          </w:p>
        </w:tc>
        <w:tc>
          <w:tcPr>
            <w:tcW w:w="2444" w:type="dxa"/>
            <w:tcBorders>
              <w:top w:val="single" w:sz="4" w:space="0" w:color="auto"/>
              <w:bottom w:val="single" w:sz="12" w:space="0" w:color="auto"/>
            </w:tcBorders>
            <w:shd w:val="clear" w:color="auto" w:fill="auto"/>
            <w:vAlign w:val="bottom"/>
          </w:tcPr>
          <w:p w14:paraId="766AA01E" w14:textId="77777777" w:rsidR="00F411AD" w:rsidRPr="00FB6E0C" w:rsidRDefault="00F411AD" w:rsidP="00FB6E0C">
            <w:pPr>
              <w:suppressAutoHyphens w:val="0"/>
              <w:spacing w:before="80" w:after="80" w:line="200" w:lineRule="exact"/>
              <w:jc w:val="right"/>
              <w:rPr>
                <w:i/>
                <w:sz w:val="16"/>
              </w:rPr>
            </w:pPr>
            <w:r w:rsidRPr="00FB6E0C">
              <w:rPr>
                <w:i/>
                <w:iCs/>
                <w:sz w:val="16"/>
                <w:lang w:val="fr-FR"/>
              </w:rPr>
              <w:t>Total</w:t>
            </w:r>
          </w:p>
        </w:tc>
      </w:tr>
      <w:tr w:rsidR="00FB6E0C" w:rsidRPr="00FB6E0C" w14:paraId="183F043D" w14:textId="77777777" w:rsidTr="00FB6E0C">
        <w:trPr>
          <w:cantSplit/>
        </w:trPr>
        <w:tc>
          <w:tcPr>
            <w:tcW w:w="2436" w:type="dxa"/>
            <w:tcBorders>
              <w:top w:val="single" w:sz="12" w:space="0" w:color="auto"/>
            </w:tcBorders>
            <w:shd w:val="clear" w:color="auto" w:fill="auto"/>
          </w:tcPr>
          <w:p w14:paraId="1A62A2AD" w14:textId="77777777" w:rsidR="00F411AD" w:rsidRPr="00FB6E0C" w:rsidRDefault="00F411AD" w:rsidP="00FB6E0C">
            <w:pPr>
              <w:suppressAutoHyphens w:val="0"/>
              <w:spacing w:before="40" w:after="40" w:line="220" w:lineRule="exact"/>
              <w:rPr>
                <w:sz w:val="18"/>
              </w:rPr>
            </w:pPr>
            <w:r w:rsidRPr="00FB6E0C">
              <w:rPr>
                <w:sz w:val="18"/>
                <w:lang w:val="fr-FR"/>
              </w:rPr>
              <w:t>3</w:t>
            </w:r>
          </w:p>
        </w:tc>
        <w:tc>
          <w:tcPr>
            <w:tcW w:w="2490" w:type="dxa"/>
            <w:tcBorders>
              <w:top w:val="single" w:sz="12" w:space="0" w:color="auto"/>
            </w:tcBorders>
            <w:shd w:val="clear" w:color="auto" w:fill="auto"/>
            <w:vAlign w:val="bottom"/>
          </w:tcPr>
          <w:p w14:paraId="55078736" w14:textId="77777777" w:rsidR="00F411AD" w:rsidRPr="00FB6E0C" w:rsidRDefault="00F411AD" w:rsidP="005304A6">
            <w:pPr>
              <w:suppressAutoHyphens w:val="0"/>
              <w:spacing w:before="40" w:after="40" w:line="220" w:lineRule="exact"/>
              <w:rPr>
                <w:sz w:val="18"/>
              </w:rPr>
            </w:pPr>
            <w:r w:rsidRPr="00FB6E0C">
              <w:rPr>
                <w:sz w:val="18"/>
                <w:lang w:val="fr-FR"/>
              </w:rPr>
              <w:t>2</w:t>
            </w:r>
          </w:p>
        </w:tc>
        <w:tc>
          <w:tcPr>
            <w:tcW w:w="2444" w:type="dxa"/>
            <w:tcBorders>
              <w:top w:val="single" w:sz="12" w:space="0" w:color="auto"/>
            </w:tcBorders>
            <w:shd w:val="clear" w:color="auto" w:fill="auto"/>
            <w:vAlign w:val="bottom"/>
          </w:tcPr>
          <w:p w14:paraId="1CDAFD95" w14:textId="77777777" w:rsidR="00F411AD" w:rsidRPr="00FB6E0C" w:rsidRDefault="00F411AD" w:rsidP="00FB6E0C">
            <w:pPr>
              <w:suppressAutoHyphens w:val="0"/>
              <w:spacing w:before="40" w:after="40" w:line="220" w:lineRule="exact"/>
              <w:jc w:val="right"/>
              <w:rPr>
                <w:sz w:val="18"/>
              </w:rPr>
            </w:pPr>
            <w:r w:rsidRPr="00FB6E0C">
              <w:rPr>
                <w:sz w:val="18"/>
                <w:lang w:val="fr-FR"/>
              </w:rPr>
              <w:t>5</w:t>
            </w:r>
          </w:p>
        </w:tc>
      </w:tr>
      <w:tr w:rsidR="00FB6E0C" w:rsidRPr="00FB6E0C" w14:paraId="700184EA" w14:textId="77777777" w:rsidTr="00FB6E0C">
        <w:trPr>
          <w:cantSplit/>
        </w:trPr>
        <w:tc>
          <w:tcPr>
            <w:tcW w:w="2436" w:type="dxa"/>
            <w:shd w:val="clear" w:color="auto" w:fill="auto"/>
          </w:tcPr>
          <w:p w14:paraId="44925A19" w14:textId="77777777" w:rsidR="00F411AD" w:rsidRPr="00FB6E0C" w:rsidRDefault="00F411AD" w:rsidP="00FB6E0C">
            <w:pPr>
              <w:suppressAutoHyphens w:val="0"/>
              <w:spacing w:before="40" w:after="40" w:line="220" w:lineRule="exact"/>
              <w:rPr>
                <w:sz w:val="18"/>
              </w:rPr>
            </w:pPr>
            <w:r w:rsidRPr="00FB6E0C">
              <w:rPr>
                <w:sz w:val="18"/>
                <w:lang w:val="fr-FR"/>
              </w:rPr>
              <w:t>3</w:t>
            </w:r>
          </w:p>
        </w:tc>
        <w:tc>
          <w:tcPr>
            <w:tcW w:w="2490" w:type="dxa"/>
            <w:shd w:val="clear" w:color="auto" w:fill="auto"/>
            <w:vAlign w:val="bottom"/>
          </w:tcPr>
          <w:p w14:paraId="3D9744ED" w14:textId="77777777" w:rsidR="00F411AD" w:rsidRPr="00FB6E0C" w:rsidRDefault="00F411AD" w:rsidP="005304A6">
            <w:pPr>
              <w:suppressAutoHyphens w:val="0"/>
              <w:spacing w:before="40" w:after="40" w:line="220" w:lineRule="exact"/>
              <w:rPr>
                <w:sz w:val="18"/>
              </w:rPr>
            </w:pPr>
            <w:r w:rsidRPr="00FB6E0C">
              <w:rPr>
                <w:sz w:val="18"/>
                <w:lang w:val="fr-FR"/>
              </w:rPr>
              <w:t>1</w:t>
            </w:r>
          </w:p>
        </w:tc>
        <w:tc>
          <w:tcPr>
            <w:tcW w:w="2444" w:type="dxa"/>
            <w:shd w:val="clear" w:color="auto" w:fill="auto"/>
            <w:vAlign w:val="bottom"/>
          </w:tcPr>
          <w:p w14:paraId="6F3C1BC0" w14:textId="77777777" w:rsidR="00F411AD" w:rsidRPr="00FB6E0C" w:rsidRDefault="00F411AD" w:rsidP="00FB6E0C">
            <w:pPr>
              <w:suppressAutoHyphens w:val="0"/>
              <w:spacing w:before="40" w:after="40" w:line="220" w:lineRule="exact"/>
              <w:jc w:val="right"/>
              <w:rPr>
                <w:sz w:val="18"/>
              </w:rPr>
            </w:pPr>
            <w:r w:rsidRPr="00FB6E0C">
              <w:rPr>
                <w:sz w:val="18"/>
                <w:lang w:val="fr-FR"/>
              </w:rPr>
              <w:t>4</w:t>
            </w:r>
          </w:p>
        </w:tc>
      </w:tr>
      <w:tr w:rsidR="00FB6E0C" w:rsidRPr="00FB6E0C" w14:paraId="142BC708" w14:textId="77777777" w:rsidTr="00FB6E0C">
        <w:trPr>
          <w:cantSplit/>
        </w:trPr>
        <w:tc>
          <w:tcPr>
            <w:tcW w:w="2436" w:type="dxa"/>
            <w:shd w:val="clear" w:color="auto" w:fill="auto"/>
          </w:tcPr>
          <w:p w14:paraId="05550211" w14:textId="77777777" w:rsidR="00F411AD" w:rsidRPr="00FB6E0C" w:rsidRDefault="00F411AD" w:rsidP="00FB6E0C">
            <w:pPr>
              <w:suppressAutoHyphens w:val="0"/>
              <w:spacing w:before="40" w:after="40" w:line="220" w:lineRule="exact"/>
              <w:rPr>
                <w:sz w:val="18"/>
              </w:rPr>
            </w:pPr>
            <w:r w:rsidRPr="00FB6E0C">
              <w:rPr>
                <w:sz w:val="18"/>
                <w:lang w:val="fr-FR"/>
              </w:rPr>
              <w:t>3</w:t>
            </w:r>
          </w:p>
        </w:tc>
        <w:tc>
          <w:tcPr>
            <w:tcW w:w="2490" w:type="dxa"/>
            <w:shd w:val="clear" w:color="auto" w:fill="auto"/>
            <w:vAlign w:val="bottom"/>
          </w:tcPr>
          <w:p w14:paraId="293CFFCC" w14:textId="77777777" w:rsidR="00F411AD" w:rsidRPr="00FB6E0C" w:rsidRDefault="00F411AD" w:rsidP="005304A6">
            <w:pPr>
              <w:suppressAutoHyphens w:val="0"/>
              <w:spacing w:before="40" w:after="40" w:line="220" w:lineRule="exact"/>
              <w:rPr>
                <w:sz w:val="18"/>
              </w:rPr>
            </w:pPr>
            <w:r w:rsidRPr="00FB6E0C">
              <w:rPr>
                <w:sz w:val="18"/>
                <w:lang w:val="fr-FR"/>
              </w:rPr>
              <w:t>1</w:t>
            </w:r>
          </w:p>
        </w:tc>
        <w:tc>
          <w:tcPr>
            <w:tcW w:w="2444" w:type="dxa"/>
            <w:shd w:val="clear" w:color="auto" w:fill="auto"/>
            <w:vAlign w:val="bottom"/>
          </w:tcPr>
          <w:p w14:paraId="242E02BD" w14:textId="77777777" w:rsidR="00F411AD" w:rsidRPr="00FB6E0C" w:rsidRDefault="00F411AD" w:rsidP="00FB6E0C">
            <w:pPr>
              <w:suppressAutoHyphens w:val="0"/>
              <w:spacing w:before="40" w:after="40" w:line="220" w:lineRule="exact"/>
              <w:jc w:val="right"/>
              <w:rPr>
                <w:sz w:val="18"/>
              </w:rPr>
            </w:pPr>
            <w:r w:rsidRPr="00FB6E0C">
              <w:rPr>
                <w:sz w:val="18"/>
                <w:lang w:val="fr-FR"/>
              </w:rPr>
              <w:t>4</w:t>
            </w:r>
          </w:p>
        </w:tc>
      </w:tr>
      <w:tr w:rsidR="00FB6E0C" w:rsidRPr="00FB6E0C" w14:paraId="720A8616" w14:textId="77777777" w:rsidTr="00FB6E0C">
        <w:trPr>
          <w:cantSplit/>
        </w:trPr>
        <w:tc>
          <w:tcPr>
            <w:tcW w:w="2436" w:type="dxa"/>
            <w:shd w:val="clear" w:color="auto" w:fill="auto"/>
          </w:tcPr>
          <w:p w14:paraId="6E7F447C" w14:textId="77777777" w:rsidR="00F411AD" w:rsidRPr="00FB6E0C" w:rsidRDefault="00F411AD" w:rsidP="00FB6E0C">
            <w:pPr>
              <w:suppressAutoHyphens w:val="0"/>
              <w:spacing w:before="40" w:after="40" w:line="220" w:lineRule="exact"/>
              <w:rPr>
                <w:sz w:val="18"/>
              </w:rPr>
            </w:pPr>
            <w:r w:rsidRPr="00FB6E0C">
              <w:rPr>
                <w:sz w:val="18"/>
                <w:lang w:val="fr-FR"/>
              </w:rPr>
              <w:t>3</w:t>
            </w:r>
          </w:p>
        </w:tc>
        <w:tc>
          <w:tcPr>
            <w:tcW w:w="2490" w:type="dxa"/>
            <w:shd w:val="clear" w:color="auto" w:fill="auto"/>
            <w:vAlign w:val="bottom"/>
          </w:tcPr>
          <w:p w14:paraId="23734D4C" w14:textId="77777777" w:rsidR="00F411AD" w:rsidRPr="00FB6E0C" w:rsidRDefault="00F411AD" w:rsidP="005304A6">
            <w:pPr>
              <w:suppressAutoHyphens w:val="0"/>
              <w:spacing w:before="40" w:after="40" w:line="220" w:lineRule="exact"/>
              <w:rPr>
                <w:sz w:val="18"/>
              </w:rPr>
            </w:pPr>
            <w:r w:rsidRPr="00FB6E0C">
              <w:rPr>
                <w:sz w:val="18"/>
                <w:lang w:val="fr-FR"/>
              </w:rPr>
              <w:t>1</w:t>
            </w:r>
          </w:p>
        </w:tc>
        <w:tc>
          <w:tcPr>
            <w:tcW w:w="2444" w:type="dxa"/>
            <w:shd w:val="clear" w:color="auto" w:fill="auto"/>
            <w:vAlign w:val="bottom"/>
          </w:tcPr>
          <w:p w14:paraId="19692704" w14:textId="77777777" w:rsidR="00F411AD" w:rsidRPr="00FB6E0C" w:rsidRDefault="00F411AD" w:rsidP="00FB6E0C">
            <w:pPr>
              <w:suppressAutoHyphens w:val="0"/>
              <w:spacing w:before="40" w:after="40" w:line="220" w:lineRule="exact"/>
              <w:jc w:val="right"/>
              <w:rPr>
                <w:sz w:val="18"/>
              </w:rPr>
            </w:pPr>
            <w:r w:rsidRPr="00FB6E0C">
              <w:rPr>
                <w:sz w:val="18"/>
                <w:lang w:val="fr-FR"/>
              </w:rPr>
              <w:t>4</w:t>
            </w:r>
          </w:p>
        </w:tc>
      </w:tr>
      <w:tr w:rsidR="00FB6E0C" w:rsidRPr="00FB6E0C" w14:paraId="08E664A3" w14:textId="77777777" w:rsidTr="00FB6E0C">
        <w:trPr>
          <w:cantSplit/>
        </w:trPr>
        <w:tc>
          <w:tcPr>
            <w:tcW w:w="2436" w:type="dxa"/>
            <w:shd w:val="clear" w:color="auto" w:fill="auto"/>
          </w:tcPr>
          <w:p w14:paraId="18C6FEB1" w14:textId="77777777" w:rsidR="00F411AD" w:rsidRPr="00FB6E0C" w:rsidRDefault="00F411AD" w:rsidP="00FB6E0C">
            <w:pPr>
              <w:suppressAutoHyphens w:val="0"/>
              <w:spacing w:before="40" w:after="40" w:line="220" w:lineRule="exact"/>
              <w:rPr>
                <w:sz w:val="18"/>
              </w:rPr>
            </w:pPr>
            <w:r w:rsidRPr="00FB6E0C">
              <w:rPr>
                <w:sz w:val="18"/>
                <w:lang w:val="fr-FR"/>
              </w:rPr>
              <w:t>2</w:t>
            </w:r>
          </w:p>
        </w:tc>
        <w:tc>
          <w:tcPr>
            <w:tcW w:w="2490" w:type="dxa"/>
            <w:shd w:val="clear" w:color="auto" w:fill="auto"/>
            <w:vAlign w:val="bottom"/>
          </w:tcPr>
          <w:p w14:paraId="25259A27" w14:textId="77777777" w:rsidR="00F411AD" w:rsidRPr="00FB6E0C" w:rsidRDefault="00F411AD" w:rsidP="005304A6">
            <w:pPr>
              <w:suppressAutoHyphens w:val="0"/>
              <w:spacing w:before="40" w:after="40" w:line="220" w:lineRule="exact"/>
              <w:rPr>
                <w:sz w:val="18"/>
              </w:rPr>
            </w:pPr>
            <w:r w:rsidRPr="00FB6E0C">
              <w:rPr>
                <w:sz w:val="18"/>
                <w:lang w:val="fr-FR"/>
              </w:rPr>
              <w:t>1</w:t>
            </w:r>
          </w:p>
        </w:tc>
        <w:tc>
          <w:tcPr>
            <w:tcW w:w="2444" w:type="dxa"/>
            <w:shd w:val="clear" w:color="auto" w:fill="auto"/>
            <w:vAlign w:val="bottom"/>
          </w:tcPr>
          <w:p w14:paraId="2E979972" w14:textId="77777777" w:rsidR="00F411AD" w:rsidRPr="00FB6E0C" w:rsidRDefault="00F411AD" w:rsidP="00FB6E0C">
            <w:pPr>
              <w:suppressAutoHyphens w:val="0"/>
              <w:spacing w:before="40" w:after="40" w:line="220" w:lineRule="exact"/>
              <w:jc w:val="right"/>
              <w:rPr>
                <w:sz w:val="18"/>
              </w:rPr>
            </w:pPr>
            <w:r w:rsidRPr="00FB6E0C">
              <w:rPr>
                <w:sz w:val="18"/>
                <w:lang w:val="fr-FR"/>
              </w:rPr>
              <w:t>3</w:t>
            </w:r>
          </w:p>
        </w:tc>
      </w:tr>
      <w:tr w:rsidR="00FB6E0C" w:rsidRPr="00FB6E0C" w14:paraId="7739690C" w14:textId="77777777" w:rsidTr="00FB6E0C">
        <w:trPr>
          <w:cantSplit/>
        </w:trPr>
        <w:tc>
          <w:tcPr>
            <w:tcW w:w="2436" w:type="dxa"/>
            <w:shd w:val="clear" w:color="auto" w:fill="auto"/>
          </w:tcPr>
          <w:p w14:paraId="09AF79DD" w14:textId="77777777" w:rsidR="00F411AD" w:rsidRPr="00FB6E0C" w:rsidRDefault="00F411AD" w:rsidP="00FB6E0C">
            <w:pPr>
              <w:suppressAutoHyphens w:val="0"/>
              <w:spacing w:before="40" w:after="40" w:line="220" w:lineRule="exact"/>
              <w:rPr>
                <w:sz w:val="18"/>
              </w:rPr>
            </w:pPr>
            <w:r w:rsidRPr="00FB6E0C">
              <w:rPr>
                <w:sz w:val="18"/>
                <w:lang w:val="fr-FR"/>
              </w:rPr>
              <w:t>1</w:t>
            </w:r>
          </w:p>
        </w:tc>
        <w:tc>
          <w:tcPr>
            <w:tcW w:w="2490" w:type="dxa"/>
            <w:shd w:val="clear" w:color="auto" w:fill="auto"/>
            <w:vAlign w:val="bottom"/>
          </w:tcPr>
          <w:p w14:paraId="2BE2D30D" w14:textId="77777777" w:rsidR="00F411AD" w:rsidRPr="00FB6E0C" w:rsidRDefault="00F411AD" w:rsidP="005304A6">
            <w:pPr>
              <w:suppressAutoHyphens w:val="0"/>
              <w:spacing w:before="40" w:after="40" w:line="220" w:lineRule="exact"/>
              <w:rPr>
                <w:sz w:val="18"/>
              </w:rPr>
            </w:pPr>
            <w:r w:rsidRPr="00FB6E0C">
              <w:rPr>
                <w:sz w:val="18"/>
                <w:lang w:val="fr-FR"/>
              </w:rPr>
              <w:t>0</w:t>
            </w:r>
          </w:p>
        </w:tc>
        <w:tc>
          <w:tcPr>
            <w:tcW w:w="2444" w:type="dxa"/>
            <w:shd w:val="clear" w:color="auto" w:fill="auto"/>
            <w:vAlign w:val="bottom"/>
          </w:tcPr>
          <w:p w14:paraId="37C7634E" w14:textId="77777777" w:rsidR="00F411AD" w:rsidRPr="00FB6E0C" w:rsidRDefault="00F411AD" w:rsidP="00FB6E0C">
            <w:pPr>
              <w:suppressAutoHyphens w:val="0"/>
              <w:spacing w:before="40" w:after="40" w:line="220" w:lineRule="exact"/>
              <w:jc w:val="right"/>
              <w:rPr>
                <w:sz w:val="18"/>
              </w:rPr>
            </w:pPr>
            <w:r w:rsidRPr="00FB6E0C">
              <w:rPr>
                <w:sz w:val="18"/>
                <w:lang w:val="fr-FR"/>
              </w:rPr>
              <w:t>1</w:t>
            </w:r>
          </w:p>
        </w:tc>
      </w:tr>
      <w:tr w:rsidR="00FB6E0C" w:rsidRPr="00FB6E0C" w14:paraId="3713DA91" w14:textId="77777777" w:rsidTr="00FB6E0C">
        <w:trPr>
          <w:cantSplit/>
        </w:trPr>
        <w:tc>
          <w:tcPr>
            <w:tcW w:w="2436" w:type="dxa"/>
            <w:tcBorders>
              <w:bottom w:val="single" w:sz="12" w:space="0" w:color="auto"/>
            </w:tcBorders>
            <w:shd w:val="clear" w:color="auto" w:fill="auto"/>
          </w:tcPr>
          <w:p w14:paraId="707FD6A9" w14:textId="77777777" w:rsidR="00F411AD" w:rsidRPr="00FB6E0C" w:rsidRDefault="00F411AD" w:rsidP="00FB6E0C">
            <w:pPr>
              <w:suppressAutoHyphens w:val="0"/>
              <w:spacing w:before="40" w:after="40" w:line="220" w:lineRule="exact"/>
              <w:rPr>
                <w:sz w:val="18"/>
              </w:rPr>
            </w:pPr>
            <w:r w:rsidRPr="00FB6E0C">
              <w:rPr>
                <w:sz w:val="18"/>
                <w:lang w:val="fr-FR"/>
              </w:rPr>
              <w:t>15</w:t>
            </w:r>
          </w:p>
        </w:tc>
        <w:tc>
          <w:tcPr>
            <w:tcW w:w="2490" w:type="dxa"/>
            <w:tcBorders>
              <w:bottom w:val="single" w:sz="12" w:space="0" w:color="auto"/>
            </w:tcBorders>
            <w:shd w:val="clear" w:color="auto" w:fill="auto"/>
            <w:vAlign w:val="bottom"/>
          </w:tcPr>
          <w:p w14:paraId="735B0169" w14:textId="77777777" w:rsidR="00F411AD" w:rsidRPr="00FB6E0C" w:rsidRDefault="00F411AD" w:rsidP="005304A6">
            <w:pPr>
              <w:suppressAutoHyphens w:val="0"/>
              <w:spacing w:before="40" w:after="40" w:line="220" w:lineRule="exact"/>
              <w:rPr>
                <w:sz w:val="18"/>
              </w:rPr>
            </w:pPr>
            <w:r w:rsidRPr="00FB6E0C">
              <w:rPr>
                <w:sz w:val="18"/>
                <w:lang w:val="fr-FR"/>
              </w:rPr>
              <w:t>6</w:t>
            </w:r>
          </w:p>
        </w:tc>
        <w:tc>
          <w:tcPr>
            <w:tcW w:w="2444" w:type="dxa"/>
            <w:tcBorders>
              <w:bottom w:val="single" w:sz="12" w:space="0" w:color="auto"/>
            </w:tcBorders>
            <w:shd w:val="clear" w:color="auto" w:fill="auto"/>
            <w:vAlign w:val="bottom"/>
          </w:tcPr>
          <w:p w14:paraId="05520844" w14:textId="77777777" w:rsidR="00F411AD" w:rsidRPr="00FB6E0C" w:rsidRDefault="00F411AD" w:rsidP="00FB6E0C">
            <w:pPr>
              <w:suppressAutoHyphens w:val="0"/>
              <w:spacing w:before="40" w:after="40" w:line="220" w:lineRule="exact"/>
              <w:jc w:val="right"/>
              <w:rPr>
                <w:sz w:val="18"/>
              </w:rPr>
            </w:pPr>
            <w:r w:rsidRPr="00FB6E0C">
              <w:rPr>
                <w:sz w:val="18"/>
                <w:lang w:val="fr-FR"/>
              </w:rPr>
              <w:t>21</w:t>
            </w:r>
          </w:p>
        </w:tc>
      </w:tr>
    </w:tbl>
    <w:p w14:paraId="0FB4B98E" w14:textId="77777777" w:rsidR="00F411AD" w:rsidRPr="00917362" w:rsidRDefault="00F411AD" w:rsidP="00FB6E0C">
      <w:pPr>
        <w:pStyle w:val="SingleTxtG"/>
        <w:spacing w:before="120" w:after="240"/>
        <w:ind w:firstLine="170"/>
        <w:rPr>
          <w:sz w:val="18"/>
          <w:lang w:val="fr-FR"/>
        </w:rPr>
      </w:pPr>
      <w:r w:rsidRPr="00917362">
        <w:rPr>
          <w:i/>
          <w:iCs/>
          <w:sz w:val="18"/>
          <w:lang w:val="fr-FR"/>
        </w:rPr>
        <w:t>Source :</w:t>
      </w:r>
      <w:r w:rsidRPr="00917362">
        <w:rPr>
          <w:sz w:val="18"/>
          <w:lang w:val="fr-FR"/>
        </w:rPr>
        <w:t xml:space="preserve"> Autorité namibienne de la formation (NTA), 2019.</w:t>
      </w:r>
    </w:p>
    <w:p w14:paraId="233F3E00" w14:textId="1966BE64" w:rsidR="00F411AD" w:rsidRPr="008336BA" w:rsidRDefault="00F411AD" w:rsidP="003841D6">
      <w:pPr>
        <w:pStyle w:val="SingleTxtG"/>
        <w:rPr>
          <w:lang w:val="fr-FR"/>
        </w:rPr>
      </w:pPr>
      <w:r w:rsidRPr="008336BA">
        <w:rPr>
          <w:lang w:val="fr-FR"/>
        </w:rPr>
        <w:t>31.</w:t>
      </w:r>
      <w:r w:rsidRPr="008336BA">
        <w:rPr>
          <w:lang w:val="fr-FR"/>
        </w:rPr>
        <w:tab/>
        <w:t>Le Gouvernement continue de soutenir l’accès des femmes aux compétences et aux formations dans les domaines nouveaux et émergents, en particulier les STIM (sciences, technologies, ingénierie et mathématiques) et</w:t>
      </w:r>
      <w:r w:rsidRPr="008336BA">
        <w:rPr>
          <w:rFonts w:eastAsia="Times New Roman"/>
          <w:shd w:val="clear" w:color="auto" w:fill="FFFFFF"/>
          <w:lang w:val="fr-FR"/>
        </w:rPr>
        <w:t xml:space="preserve"> </w:t>
      </w:r>
      <w:r w:rsidRPr="008336BA">
        <w:rPr>
          <w:lang w:val="fr-FR"/>
        </w:rPr>
        <w:t>l’apprentissage et la maîtrise des outils numériques, autant de domaines historiquement associés aux hommes. Les tableaux ci</w:t>
      </w:r>
      <w:r w:rsidR="005304A6">
        <w:rPr>
          <w:lang w:val="fr-FR"/>
        </w:rPr>
        <w:noBreakHyphen/>
      </w:r>
      <w:r w:rsidRPr="008336BA">
        <w:rPr>
          <w:lang w:val="fr-FR"/>
        </w:rPr>
        <w:t>dessous montrent l’évolution des inscriptions à l’Université de Namibie et à l’Université des sciences et de la technologie de Namibie (programme ingénierie et mathématiques (STIM)) entre 2015 et 2020</w:t>
      </w:r>
      <w:r w:rsidRPr="005304A6">
        <w:rPr>
          <w:bCs/>
          <w:iCs/>
          <w:lang w:val="fr-FR"/>
        </w:rPr>
        <w:t>.</w:t>
      </w:r>
    </w:p>
    <w:p w14:paraId="74060919" w14:textId="0E1EC343" w:rsidR="00F411AD" w:rsidRPr="00917362" w:rsidRDefault="00F411AD" w:rsidP="00724B49">
      <w:pPr>
        <w:pStyle w:val="Titre1"/>
        <w:spacing w:after="120"/>
        <w:rPr>
          <w:lang w:val="fr-FR"/>
        </w:rPr>
      </w:pPr>
      <w:r w:rsidRPr="008336BA">
        <w:rPr>
          <w:lang w:val="fr-FR"/>
        </w:rPr>
        <w:t>Tableau 5</w:t>
      </w:r>
      <w:r w:rsidRPr="008336BA">
        <w:rPr>
          <w:lang w:val="fr-FR"/>
        </w:rPr>
        <w:br/>
      </w:r>
      <w:r w:rsidRPr="00917362">
        <w:rPr>
          <w:b/>
          <w:bCs/>
          <w:lang w:val="fr-FR"/>
        </w:rPr>
        <w:t xml:space="preserve">Inscriptions au programme Sciences, technologies, ingénierie </w:t>
      </w:r>
      <w:r w:rsidR="00724B49">
        <w:rPr>
          <w:b/>
          <w:bCs/>
          <w:lang w:val="fr-FR"/>
        </w:rPr>
        <w:br/>
      </w:r>
      <w:r w:rsidRPr="00917362">
        <w:rPr>
          <w:b/>
          <w:bCs/>
          <w:lang w:val="fr-FR"/>
        </w:rPr>
        <w:t>et mathématiques (STIM), Université de Namibie, 2015-2020</w:t>
      </w:r>
    </w:p>
    <w:tbl>
      <w:tblPr>
        <w:tblW w:w="7370" w:type="dxa"/>
        <w:tblInd w:w="1134" w:type="dxa"/>
        <w:tblLayout w:type="fixed"/>
        <w:tblCellMar>
          <w:left w:w="0" w:type="dxa"/>
          <w:right w:w="0" w:type="dxa"/>
        </w:tblCellMar>
        <w:tblLook w:val="04A0" w:firstRow="1" w:lastRow="0" w:firstColumn="1" w:lastColumn="0" w:noHBand="0" w:noVBand="1"/>
      </w:tblPr>
      <w:tblGrid>
        <w:gridCol w:w="1938"/>
        <w:gridCol w:w="1850"/>
        <w:gridCol w:w="1788"/>
        <w:gridCol w:w="1794"/>
      </w:tblGrid>
      <w:tr w:rsidR="00724B49" w:rsidRPr="00724B49" w14:paraId="65F052D2" w14:textId="77777777" w:rsidTr="00724B49">
        <w:trPr>
          <w:cantSplit/>
          <w:tblHeader/>
        </w:trPr>
        <w:tc>
          <w:tcPr>
            <w:tcW w:w="1938" w:type="dxa"/>
            <w:tcBorders>
              <w:top w:val="single" w:sz="4" w:space="0" w:color="auto"/>
              <w:bottom w:val="single" w:sz="12" w:space="0" w:color="auto"/>
            </w:tcBorders>
            <w:shd w:val="clear" w:color="auto" w:fill="auto"/>
            <w:vAlign w:val="bottom"/>
          </w:tcPr>
          <w:p w14:paraId="2697F1A1" w14:textId="77777777" w:rsidR="00F411AD" w:rsidRPr="00724B49" w:rsidRDefault="00F411AD" w:rsidP="00724B49">
            <w:pPr>
              <w:suppressAutoHyphens w:val="0"/>
              <w:spacing w:before="80" w:after="80" w:line="200" w:lineRule="exact"/>
              <w:rPr>
                <w:i/>
                <w:sz w:val="16"/>
                <w:szCs w:val="24"/>
              </w:rPr>
            </w:pPr>
            <w:r w:rsidRPr="00724B49">
              <w:rPr>
                <w:i/>
                <w:sz w:val="16"/>
                <w:lang w:val="fr-FR"/>
              </w:rPr>
              <w:t xml:space="preserve">Année universitaire </w:t>
            </w:r>
          </w:p>
        </w:tc>
        <w:tc>
          <w:tcPr>
            <w:tcW w:w="1850" w:type="dxa"/>
            <w:tcBorders>
              <w:top w:val="single" w:sz="4" w:space="0" w:color="auto"/>
              <w:bottom w:val="single" w:sz="12" w:space="0" w:color="auto"/>
            </w:tcBorders>
            <w:shd w:val="clear" w:color="auto" w:fill="auto"/>
            <w:vAlign w:val="bottom"/>
          </w:tcPr>
          <w:p w14:paraId="2E1D768B" w14:textId="77777777" w:rsidR="00F411AD" w:rsidRPr="00724B49" w:rsidRDefault="00F411AD" w:rsidP="00724B49">
            <w:pPr>
              <w:suppressAutoHyphens w:val="0"/>
              <w:spacing w:before="80" w:after="80" w:line="200" w:lineRule="exact"/>
              <w:jc w:val="right"/>
              <w:rPr>
                <w:i/>
                <w:sz w:val="16"/>
                <w:szCs w:val="24"/>
              </w:rPr>
            </w:pPr>
            <w:r w:rsidRPr="00724B49">
              <w:rPr>
                <w:i/>
                <w:sz w:val="16"/>
                <w:szCs w:val="24"/>
              </w:rPr>
              <w:t>Femmes</w:t>
            </w:r>
          </w:p>
        </w:tc>
        <w:tc>
          <w:tcPr>
            <w:tcW w:w="1788" w:type="dxa"/>
            <w:tcBorders>
              <w:top w:val="single" w:sz="4" w:space="0" w:color="auto"/>
              <w:bottom w:val="single" w:sz="12" w:space="0" w:color="auto"/>
            </w:tcBorders>
            <w:shd w:val="clear" w:color="auto" w:fill="auto"/>
            <w:vAlign w:val="bottom"/>
          </w:tcPr>
          <w:p w14:paraId="3B599028" w14:textId="77777777" w:rsidR="00F411AD" w:rsidRPr="00724B49" w:rsidRDefault="00F411AD" w:rsidP="00724B49">
            <w:pPr>
              <w:suppressAutoHyphens w:val="0"/>
              <w:spacing w:before="80" w:after="80" w:line="200" w:lineRule="exact"/>
              <w:jc w:val="right"/>
              <w:rPr>
                <w:i/>
                <w:sz w:val="16"/>
                <w:szCs w:val="24"/>
              </w:rPr>
            </w:pPr>
            <w:r w:rsidRPr="00724B49">
              <w:rPr>
                <w:i/>
                <w:sz w:val="16"/>
                <w:szCs w:val="24"/>
              </w:rPr>
              <w:t>Hommes</w:t>
            </w:r>
          </w:p>
        </w:tc>
        <w:tc>
          <w:tcPr>
            <w:tcW w:w="1794" w:type="dxa"/>
            <w:tcBorders>
              <w:top w:val="single" w:sz="4" w:space="0" w:color="auto"/>
              <w:bottom w:val="single" w:sz="12" w:space="0" w:color="auto"/>
            </w:tcBorders>
            <w:shd w:val="clear" w:color="auto" w:fill="auto"/>
            <w:vAlign w:val="bottom"/>
          </w:tcPr>
          <w:p w14:paraId="75FC2A51" w14:textId="77777777" w:rsidR="00F411AD" w:rsidRPr="00724B49" w:rsidRDefault="00F411AD" w:rsidP="00724B49">
            <w:pPr>
              <w:suppressAutoHyphens w:val="0"/>
              <w:spacing w:before="80" w:after="80" w:line="200" w:lineRule="exact"/>
              <w:jc w:val="right"/>
              <w:rPr>
                <w:i/>
                <w:sz w:val="16"/>
                <w:szCs w:val="24"/>
              </w:rPr>
            </w:pPr>
            <w:r w:rsidRPr="00724B49">
              <w:rPr>
                <w:i/>
                <w:sz w:val="16"/>
                <w:lang w:val="fr-FR"/>
              </w:rPr>
              <w:t>Total</w:t>
            </w:r>
          </w:p>
        </w:tc>
      </w:tr>
      <w:tr w:rsidR="00724B49" w:rsidRPr="00724B49" w14:paraId="3FB6AD8A" w14:textId="77777777" w:rsidTr="00724B49">
        <w:trPr>
          <w:cantSplit/>
        </w:trPr>
        <w:tc>
          <w:tcPr>
            <w:tcW w:w="1938" w:type="dxa"/>
            <w:tcBorders>
              <w:top w:val="single" w:sz="12" w:space="0" w:color="auto"/>
            </w:tcBorders>
            <w:shd w:val="clear" w:color="auto" w:fill="auto"/>
          </w:tcPr>
          <w:p w14:paraId="4FA6239F" w14:textId="77777777" w:rsidR="00F411AD" w:rsidRPr="00724B49" w:rsidRDefault="00F411AD" w:rsidP="00724B49">
            <w:pPr>
              <w:suppressAutoHyphens w:val="0"/>
              <w:spacing w:before="40" w:after="40" w:line="220" w:lineRule="exact"/>
              <w:rPr>
                <w:sz w:val="18"/>
                <w:szCs w:val="24"/>
              </w:rPr>
            </w:pPr>
            <w:r w:rsidRPr="00724B49">
              <w:rPr>
                <w:sz w:val="18"/>
                <w:lang w:val="fr-FR"/>
              </w:rPr>
              <w:t>2015</w:t>
            </w:r>
          </w:p>
        </w:tc>
        <w:tc>
          <w:tcPr>
            <w:tcW w:w="1850" w:type="dxa"/>
            <w:tcBorders>
              <w:top w:val="single" w:sz="12" w:space="0" w:color="auto"/>
            </w:tcBorders>
            <w:shd w:val="clear" w:color="auto" w:fill="auto"/>
            <w:vAlign w:val="bottom"/>
          </w:tcPr>
          <w:p w14:paraId="33B162BB"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976</w:t>
            </w:r>
          </w:p>
        </w:tc>
        <w:tc>
          <w:tcPr>
            <w:tcW w:w="1788" w:type="dxa"/>
            <w:tcBorders>
              <w:top w:val="single" w:sz="12" w:space="0" w:color="auto"/>
            </w:tcBorders>
            <w:shd w:val="clear" w:color="auto" w:fill="auto"/>
            <w:vAlign w:val="bottom"/>
          </w:tcPr>
          <w:p w14:paraId="37255CDA"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1 138</w:t>
            </w:r>
          </w:p>
        </w:tc>
        <w:tc>
          <w:tcPr>
            <w:tcW w:w="1794" w:type="dxa"/>
            <w:tcBorders>
              <w:top w:val="single" w:sz="12" w:space="0" w:color="auto"/>
            </w:tcBorders>
            <w:shd w:val="clear" w:color="auto" w:fill="auto"/>
            <w:vAlign w:val="bottom"/>
          </w:tcPr>
          <w:p w14:paraId="2F67E486"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2 114</w:t>
            </w:r>
          </w:p>
        </w:tc>
      </w:tr>
      <w:tr w:rsidR="00724B49" w:rsidRPr="00724B49" w14:paraId="5BF48854" w14:textId="77777777" w:rsidTr="00724B49">
        <w:trPr>
          <w:cantSplit/>
        </w:trPr>
        <w:tc>
          <w:tcPr>
            <w:tcW w:w="1938" w:type="dxa"/>
            <w:shd w:val="clear" w:color="auto" w:fill="auto"/>
          </w:tcPr>
          <w:p w14:paraId="5E2C5E33" w14:textId="77777777" w:rsidR="00F411AD" w:rsidRPr="00724B49" w:rsidRDefault="00F411AD" w:rsidP="00724B49">
            <w:pPr>
              <w:suppressAutoHyphens w:val="0"/>
              <w:spacing w:before="40" w:after="40" w:line="220" w:lineRule="exact"/>
              <w:rPr>
                <w:sz w:val="18"/>
                <w:szCs w:val="24"/>
              </w:rPr>
            </w:pPr>
            <w:r w:rsidRPr="00724B49">
              <w:rPr>
                <w:sz w:val="18"/>
                <w:lang w:val="fr-FR"/>
              </w:rPr>
              <w:t>2016</w:t>
            </w:r>
          </w:p>
        </w:tc>
        <w:tc>
          <w:tcPr>
            <w:tcW w:w="1850" w:type="dxa"/>
            <w:shd w:val="clear" w:color="auto" w:fill="auto"/>
            <w:vAlign w:val="bottom"/>
          </w:tcPr>
          <w:p w14:paraId="6726A6E9"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998</w:t>
            </w:r>
          </w:p>
        </w:tc>
        <w:tc>
          <w:tcPr>
            <w:tcW w:w="1788" w:type="dxa"/>
            <w:shd w:val="clear" w:color="auto" w:fill="auto"/>
            <w:vAlign w:val="bottom"/>
          </w:tcPr>
          <w:p w14:paraId="50DE376C"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1 222</w:t>
            </w:r>
          </w:p>
        </w:tc>
        <w:tc>
          <w:tcPr>
            <w:tcW w:w="1794" w:type="dxa"/>
            <w:shd w:val="clear" w:color="auto" w:fill="auto"/>
            <w:vAlign w:val="bottom"/>
          </w:tcPr>
          <w:p w14:paraId="780110F5"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2 220</w:t>
            </w:r>
          </w:p>
        </w:tc>
      </w:tr>
      <w:tr w:rsidR="00724B49" w:rsidRPr="00724B49" w14:paraId="38508747" w14:textId="77777777" w:rsidTr="00724B49">
        <w:trPr>
          <w:cantSplit/>
        </w:trPr>
        <w:tc>
          <w:tcPr>
            <w:tcW w:w="1938" w:type="dxa"/>
            <w:shd w:val="clear" w:color="auto" w:fill="auto"/>
          </w:tcPr>
          <w:p w14:paraId="4F1EEC23" w14:textId="77777777" w:rsidR="00F411AD" w:rsidRPr="00724B49" w:rsidRDefault="00F411AD" w:rsidP="00724B49">
            <w:pPr>
              <w:suppressAutoHyphens w:val="0"/>
              <w:spacing w:before="40" w:after="40" w:line="220" w:lineRule="exact"/>
              <w:rPr>
                <w:sz w:val="18"/>
                <w:szCs w:val="24"/>
              </w:rPr>
            </w:pPr>
            <w:r w:rsidRPr="00724B49">
              <w:rPr>
                <w:sz w:val="18"/>
                <w:lang w:val="fr-FR"/>
              </w:rPr>
              <w:t>2017</w:t>
            </w:r>
          </w:p>
        </w:tc>
        <w:tc>
          <w:tcPr>
            <w:tcW w:w="1850" w:type="dxa"/>
            <w:shd w:val="clear" w:color="auto" w:fill="auto"/>
            <w:vAlign w:val="bottom"/>
          </w:tcPr>
          <w:p w14:paraId="7055CA96"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1 107</w:t>
            </w:r>
          </w:p>
        </w:tc>
        <w:tc>
          <w:tcPr>
            <w:tcW w:w="1788" w:type="dxa"/>
            <w:shd w:val="clear" w:color="auto" w:fill="auto"/>
            <w:vAlign w:val="bottom"/>
          </w:tcPr>
          <w:p w14:paraId="2649CE76"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1 196</w:t>
            </w:r>
          </w:p>
        </w:tc>
        <w:tc>
          <w:tcPr>
            <w:tcW w:w="1794" w:type="dxa"/>
            <w:shd w:val="clear" w:color="auto" w:fill="auto"/>
            <w:vAlign w:val="bottom"/>
          </w:tcPr>
          <w:p w14:paraId="788242FB"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2 303</w:t>
            </w:r>
          </w:p>
        </w:tc>
      </w:tr>
      <w:tr w:rsidR="00724B49" w:rsidRPr="00724B49" w14:paraId="698C9EC5" w14:textId="77777777" w:rsidTr="00724B49">
        <w:trPr>
          <w:cantSplit/>
        </w:trPr>
        <w:tc>
          <w:tcPr>
            <w:tcW w:w="1938" w:type="dxa"/>
            <w:shd w:val="clear" w:color="auto" w:fill="auto"/>
          </w:tcPr>
          <w:p w14:paraId="04627E72" w14:textId="77777777" w:rsidR="00F411AD" w:rsidRPr="00724B49" w:rsidRDefault="00F411AD" w:rsidP="00724B49">
            <w:pPr>
              <w:suppressAutoHyphens w:val="0"/>
              <w:spacing w:before="40" w:after="40" w:line="220" w:lineRule="exact"/>
              <w:rPr>
                <w:sz w:val="18"/>
                <w:szCs w:val="24"/>
              </w:rPr>
            </w:pPr>
            <w:r w:rsidRPr="00724B49">
              <w:rPr>
                <w:sz w:val="18"/>
                <w:lang w:val="fr-FR"/>
              </w:rPr>
              <w:t>2018</w:t>
            </w:r>
          </w:p>
        </w:tc>
        <w:tc>
          <w:tcPr>
            <w:tcW w:w="1850" w:type="dxa"/>
            <w:shd w:val="clear" w:color="auto" w:fill="auto"/>
            <w:vAlign w:val="bottom"/>
          </w:tcPr>
          <w:p w14:paraId="5199921C"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1 185</w:t>
            </w:r>
          </w:p>
        </w:tc>
        <w:tc>
          <w:tcPr>
            <w:tcW w:w="1788" w:type="dxa"/>
            <w:shd w:val="clear" w:color="auto" w:fill="auto"/>
            <w:vAlign w:val="bottom"/>
          </w:tcPr>
          <w:p w14:paraId="0B872CF1"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1 305</w:t>
            </w:r>
          </w:p>
        </w:tc>
        <w:tc>
          <w:tcPr>
            <w:tcW w:w="1794" w:type="dxa"/>
            <w:shd w:val="clear" w:color="auto" w:fill="auto"/>
            <w:vAlign w:val="bottom"/>
          </w:tcPr>
          <w:p w14:paraId="5BD3DB30"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2 490</w:t>
            </w:r>
          </w:p>
        </w:tc>
      </w:tr>
      <w:tr w:rsidR="00724B49" w:rsidRPr="00724B49" w14:paraId="310C9B20" w14:textId="77777777" w:rsidTr="00724B49">
        <w:trPr>
          <w:cantSplit/>
        </w:trPr>
        <w:tc>
          <w:tcPr>
            <w:tcW w:w="1938" w:type="dxa"/>
            <w:shd w:val="clear" w:color="auto" w:fill="auto"/>
          </w:tcPr>
          <w:p w14:paraId="52B3DFB4" w14:textId="77777777" w:rsidR="00F411AD" w:rsidRPr="00724B49" w:rsidRDefault="00F411AD" w:rsidP="00724B49">
            <w:pPr>
              <w:suppressAutoHyphens w:val="0"/>
              <w:spacing w:before="40" w:after="40" w:line="220" w:lineRule="exact"/>
              <w:rPr>
                <w:sz w:val="18"/>
                <w:szCs w:val="24"/>
              </w:rPr>
            </w:pPr>
            <w:r w:rsidRPr="00724B49">
              <w:rPr>
                <w:sz w:val="18"/>
                <w:lang w:val="fr-FR"/>
              </w:rPr>
              <w:t>2019</w:t>
            </w:r>
          </w:p>
        </w:tc>
        <w:tc>
          <w:tcPr>
            <w:tcW w:w="1850" w:type="dxa"/>
            <w:shd w:val="clear" w:color="auto" w:fill="auto"/>
            <w:vAlign w:val="bottom"/>
          </w:tcPr>
          <w:p w14:paraId="5999EB0F"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1 415</w:t>
            </w:r>
          </w:p>
        </w:tc>
        <w:tc>
          <w:tcPr>
            <w:tcW w:w="1788" w:type="dxa"/>
            <w:shd w:val="clear" w:color="auto" w:fill="auto"/>
            <w:vAlign w:val="bottom"/>
          </w:tcPr>
          <w:p w14:paraId="00DB8328"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1 399</w:t>
            </w:r>
          </w:p>
        </w:tc>
        <w:tc>
          <w:tcPr>
            <w:tcW w:w="1794" w:type="dxa"/>
            <w:shd w:val="clear" w:color="auto" w:fill="auto"/>
            <w:vAlign w:val="bottom"/>
          </w:tcPr>
          <w:p w14:paraId="00434DCE"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2 814</w:t>
            </w:r>
          </w:p>
        </w:tc>
      </w:tr>
      <w:tr w:rsidR="00724B49" w:rsidRPr="00724B49" w14:paraId="6CD7EF06" w14:textId="77777777" w:rsidTr="00724B49">
        <w:trPr>
          <w:cantSplit/>
        </w:trPr>
        <w:tc>
          <w:tcPr>
            <w:tcW w:w="1938" w:type="dxa"/>
            <w:tcBorders>
              <w:bottom w:val="single" w:sz="12" w:space="0" w:color="auto"/>
            </w:tcBorders>
            <w:shd w:val="clear" w:color="auto" w:fill="auto"/>
          </w:tcPr>
          <w:p w14:paraId="4BA7DDF2" w14:textId="77777777" w:rsidR="00F411AD" w:rsidRPr="00724B49" w:rsidRDefault="00F411AD" w:rsidP="00724B49">
            <w:pPr>
              <w:suppressAutoHyphens w:val="0"/>
              <w:spacing w:before="40" w:after="40" w:line="220" w:lineRule="exact"/>
              <w:rPr>
                <w:sz w:val="18"/>
                <w:szCs w:val="24"/>
              </w:rPr>
            </w:pPr>
            <w:r w:rsidRPr="00724B49">
              <w:rPr>
                <w:sz w:val="18"/>
                <w:lang w:val="fr-FR"/>
              </w:rPr>
              <w:t>2020</w:t>
            </w:r>
          </w:p>
        </w:tc>
        <w:tc>
          <w:tcPr>
            <w:tcW w:w="1850" w:type="dxa"/>
            <w:tcBorders>
              <w:bottom w:val="single" w:sz="12" w:space="0" w:color="auto"/>
            </w:tcBorders>
            <w:shd w:val="clear" w:color="auto" w:fill="auto"/>
            <w:vAlign w:val="bottom"/>
          </w:tcPr>
          <w:p w14:paraId="01FA6DA7"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1 227</w:t>
            </w:r>
          </w:p>
        </w:tc>
        <w:tc>
          <w:tcPr>
            <w:tcW w:w="1788" w:type="dxa"/>
            <w:tcBorders>
              <w:bottom w:val="single" w:sz="12" w:space="0" w:color="auto"/>
            </w:tcBorders>
            <w:shd w:val="clear" w:color="auto" w:fill="auto"/>
            <w:vAlign w:val="bottom"/>
          </w:tcPr>
          <w:p w14:paraId="7F4D3FE2"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1 310</w:t>
            </w:r>
          </w:p>
        </w:tc>
        <w:tc>
          <w:tcPr>
            <w:tcW w:w="1794" w:type="dxa"/>
            <w:tcBorders>
              <w:bottom w:val="single" w:sz="12" w:space="0" w:color="auto"/>
            </w:tcBorders>
            <w:shd w:val="clear" w:color="auto" w:fill="auto"/>
            <w:vAlign w:val="bottom"/>
          </w:tcPr>
          <w:p w14:paraId="5198C55A"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2 537</w:t>
            </w:r>
          </w:p>
        </w:tc>
      </w:tr>
    </w:tbl>
    <w:p w14:paraId="32F9B783" w14:textId="77777777" w:rsidR="00F411AD" w:rsidRPr="00917362" w:rsidRDefault="00F411AD" w:rsidP="00724B49">
      <w:pPr>
        <w:pStyle w:val="SingleTxtG"/>
        <w:spacing w:before="120" w:after="240"/>
        <w:ind w:firstLine="170"/>
        <w:rPr>
          <w:sz w:val="18"/>
          <w:lang w:val="fr-FR"/>
        </w:rPr>
      </w:pPr>
      <w:r w:rsidRPr="00917362">
        <w:rPr>
          <w:i/>
          <w:iCs/>
          <w:sz w:val="18"/>
          <w:lang w:val="fr-FR"/>
        </w:rPr>
        <w:t>Source :</w:t>
      </w:r>
      <w:r w:rsidRPr="00917362">
        <w:rPr>
          <w:sz w:val="18"/>
          <w:lang w:val="fr-FR"/>
        </w:rPr>
        <w:t xml:space="preserve"> Université de Namibie, 2020.</w:t>
      </w:r>
    </w:p>
    <w:p w14:paraId="2F07DD4C" w14:textId="0DFF0A59" w:rsidR="00F411AD" w:rsidRPr="00917362" w:rsidRDefault="00F411AD" w:rsidP="00724B49">
      <w:pPr>
        <w:pStyle w:val="Titre1"/>
        <w:spacing w:after="120"/>
        <w:rPr>
          <w:lang w:val="fr-FR"/>
        </w:rPr>
      </w:pPr>
      <w:r w:rsidRPr="00917362">
        <w:rPr>
          <w:lang w:val="fr-FR"/>
        </w:rPr>
        <w:t>Tableau 6</w:t>
      </w:r>
      <w:r w:rsidR="00724B49">
        <w:rPr>
          <w:lang w:val="fr-FR"/>
        </w:rPr>
        <w:t xml:space="preserve"> </w:t>
      </w:r>
      <w:r w:rsidR="00724B49">
        <w:rPr>
          <w:lang w:val="fr-FR"/>
        </w:rPr>
        <w:br/>
      </w:r>
      <w:r w:rsidRPr="00917362">
        <w:rPr>
          <w:b/>
          <w:bCs/>
          <w:lang w:val="fr-FR"/>
        </w:rPr>
        <w:t xml:space="preserve">Inscriptions dans les filières STIM, Université des sciences </w:t>
      </w:r>
      <w:r w:rsidR="00724B49">
        <w:rPr>
          <w:b/>
          <w:bCs/>
          <w:lang w:val="fr-FR"/>
        </w:rPr>
        <w:br/>
      </w:r>
      <w:r w:rsidRPr="00917362">
        <w:rPr>
          <w:b/>
          <w:bCs/>
          <w:lang w:val="fr-FR"/>
        </w:rPr>
        <w:t>et de la technologie de Namibie</w:t>
      </w:r>
    </w:p>
    <w:tbl>
      <w:tblPr>
        <w:tblW w:w="7370" w:type="dxa"/>
        <w:tblInd w:w="1134" w:type="dxa"/>
        <w:tblLayout w:type="fixed"/>
        <w:tblCellMar>
          <w:left w:w="0" w:type="dxa"/>
          <w:right w:w="0" w:type="dxa"/>
        </w:tblCellMar>
        <w:tblLook w:val="04A0" w:firstRow="1" w:lastRow="0" w:firstColumn="1" w:lastColumn="0" w:noHBand="0" w:noVBand="1"/>
      </w:tblPr>
      <w:tblGrid>
        <w:gridCol w:w="1461"/>
        <w:gridCol w:w="1994"/>
        <w:gridCol w:w="1955"/>
        <w:gridCol w:w="1960"/>
      </w:tblGrid>
      <w:tr w:rsidR="00724B49" w:rsidRPr="00724B49" w14:paraId="37A1F3F6" w14:textId="77777777" w:rsidTr="00724B49">
        <w:trPr>
          <w:cantSplit/>
          <w:tblHeader/>
        </w:trPr>
        <w:tc>
          <w:tcPr>
            <w:tcW w:w="1461" w:type="dxa"/>
            <w:tcBorders>
              <w:top w:val="single" w:sz="4" w:space="0" w:color="auto"/>
              <w:bottom w:val="single" w:sz="12" w:space="0" w:color="auto"/>
            </w:tcBorders>
            <w:shd w:val="clear" w:color="auto" w:fill="auto"/>
            <w:vAlign w:val="bottom"/>
          </w:tcPr>
          <w:p w14:paraId="25EEADE3" w14:textId="77777777" w:rsidR="00F411AD" w:rsidRPr="00724B49" w:rsidRDefault="00F411AD" w:rsidP="00724B49">
            <w:pPr>
              <w:suppressAutoHyphens w:val="0"/>
              <w:spacing w:before="80" w:after="80" w:line="200" w:lineRule="exact"/>
              <w:rPr>
                <w:i/>
                <w:sz w:val="16"/>
                <w:szCs w:val="24"/>
              </w:rPr>
            </w:pPr>
            <w:r w:rsidRPr="00724B49">
              <w:rPr>
                <w:i/>
                <w:sz w:val="16"/>
                <w:lang w:val="fr-FR"/>
              </w:rPr>
              <w:t>Année universitaire</w:t>
            </w:r>
          </w:p>
        </w:tc>
        <w:tc>
          <w:tcPr>
            <w:tcW w:w="1994" w:type="dxa"/>
            <w:tcBorders>
              <w:top w:val="single" w:sz="4" w:space="0" w:color="auto"/>
              <w:bottom w:val="single" w:sz="12" w:space="0" w:color="auto"/>
            </w:tcBorders>
            <w:shd w:val="clear" w:color="auto" w:fill="auto"/>
            <w:vAlign w:val="bottom"/>
          </w:tcPr>
          <w:p w14:paraId="5091B2CF" w14:textId="77777777" w:rsidR="00F411AD" w:rsidRPr="00724B49" w:rsidRDefault="00F411AD" w:rsidP="00724B49">
            <w:pPr>
              <w:suppressAutoHyphens w:val="0"/>
              <w:spacing w:before="80" w:after="80" w:line="200" w:lineRule="exact"/>
              <w:jc w:val="right"/>
              <w:rPr>
                <w:i/>
                <w:sz w:val="16"/>
                <w:szCs w:val="24"/>
              </w:rPr>
            </w:pPr>
            <w:r w:rsidRPr="00724B49">
              <w:rPr>
                <w:i/>
                <w:sz w:val="16"/>
                <w:szCs w:val="24"/>
              </w:rPr>
              <w:t>Femmes</w:t>
            </w:r>
          </w:p>
        </w:tc>
        <w:tc>
          <w:tcPr>
            <w:tcW w:w="1955" w:type="dxa"/>
            <w:tcBorders>
              <w:top w:val="single" w:sz="4" w:space="0" w:color="auto"/>
              <w:bottom w:val="single" w:sz="12" w:space="0" w:color="auto"/>
            </w:tcBorders>
            <w:shd w:val="clear" w:color="auto" w:fill="auto"/>
            <w:vAlign w:val="bottom"/>
          </w:tcPr>
          <w:p w14:paraId="008584C6" w14:textId="77777777" w:rsidR="00F411AD" w:rsidRPr="00724B49" w:rsidRDefault="00F411AD" w:rsidP="00724B49">
            <w:pPr>
              <w:suppressAutoHyphens w:val="0"/>
              <w:spacing w:before="80" w:after="80" w:line="200" w:lineRule="exact"/>
              <w:jc w:val="right"/>
              <w:rPr>
                <w:i/>
                <w:sz w:val="16"/>
                <w:szCs w:val="24"/>
              </w:rPr>
            </w:pPr>
            <w:r w:rsidRPr="00724B49">
              <w:rPr>
                <w:i/>
                <w:sz w:val="16"/>
                <w:szCs w:val="24"/>
              </w:rPr>
              <w:t>Hommes</w:t>
            </w:r>
          </w:p>
        </w:tc>
        <w:tc>
          <w:tcPr>
            <w:tcW w:w="1960" w:type="dxa"/>
            <w:tcBorders>
              <w:top w:val="single" w:sz="4" w:space="0" w:color="auto"/>
              <w:bottom w:val="single" w:sz="12" w:space="0" w:color="auto"/>
            </w:tcBorders>
            <w:shd w:val="clear" w:color="auto" w:fill="auto"/>
            <w:vAlign w:val="bottom"/>
          </w:tcPr>
          <w:p w14:paraId="1D433DAE" w14:textId="77777777" w:rsidR="00F411AD" w:rsidRPr="00724B49" w:rsidRDefault="00F411AD" w:rsidP="00724B49">
            <w:pPr>
              <w:suppressAutoHyphens w:val="0"/>
              <w:spacing w:before="80" w:after="80" w:line="200" w:lineRule="exact"/>
              <w:jc w:val="right"/>
              <w:rPr>
                <w:i/>
                <w:sz w:val="16"/>
                <w:szCs w:val="24"/>
              </w:rPr>
            </w:pPr>
            <w:r w:rsidRPr="00724B49">
              <w:rPr>
                <w:i/>
                <w:sz w:val="16"/>
                <w:lang w:val="fr-FR"/>
              </w:rPr>
              <w:t>Total</w:t>
            </w:r>
          </w:p>
        </w:tc>
      </w:tr>
      <w:tr w:rsidR="00724B49" w:rsidRPr="00724B49" w14:paraId="3DC84BDA" w14:textId="77777777" w:rsidTr="00724B49">
        <w:trPr>
          <w:cantSplit/>
        </w:trPr>
        <w:tc>
          <w:tcPr>
            <w:tcW w:w="1461" w:type="dxa"/>
            <w:tcBorders>
              <w:top w:val="single" w:sz="12" w:space="0" w:color="auto"/>
            </w:tcBorders>
            <w:shd w:val="clear" w:color="auto" w:fill="auto"/>
          </w:tcPr>
          <w:p w14:paraId="5B18E8BD" w14:textId="77777777" w:rsidR="00F411AD" w:rsidRPr="00724B49" w:rsidRDefault="00F411AD" w:rsidP="00724B49">
            <w:pPr>
              <w:suppressAutoHyphens w:val="0"/>
              <w:spacing w:before="40" w:after="40" w:line="220" w:lineRule="exact"/>
              <w:rPr>
                <w:sz w:val="18"/>
                <w:szCs w:val="24"/>
              </w:rPr>
            </w:pPr>
            <w:r w:rsidRPr="00724B49">
              <w:rPr>
                <w:sz w:val="18"/>
                <w:lang w:val="fr-FR"/>
              </w:rPr>
              <w:t>2015</w:t>
            </w:r>
          </w:p>
        </w:tc>
        <w:tc>
          <w:tcPr>
            <w:tcW w:w="1994" w:type="dxa"/>
            <w:tcBorders>
              <w:top w:val="single" w:sz="12" w:space="0" w:color="auto"/>
            </w:tcBorders>
            <w:shd w:val="clear" w:color="auto" w:fill="auto"/>
            <w:vAlign w:val="bottom"/>
          </w:tcPr>
          <w:p w14:paraId="65A57E03"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1 390</w:t>
            </w:r>
          </w:p>
        </w:tc>
        <w:tc>
          <w:tcPr>
            <w:tcW w:w="1955" w:type="dxa"/>
            <w:tcBorders>
              <w:top w:val="single" w:sz="12" w:space="0" w:color="auto"/>
            </w:tcBorders>
            <w:shd w:val="clear" w:color="auto" w:fill="auto"/>
            <w:vAlign w:val="bottom"/>
          </w:tcPr>
          <w:p w14:paraId="18E033C0"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2 434</w:t>
            </w:r>
          </w:p>
        </w:tc>
        <w:tc>
          <w:tcPr>
            <w:tcW w:w="1960" w:type="dxa"/>
            <w:tcBorders>
              <w:top w:val="single" w:sz="12" w:space="0" w:color="auto"/>
            </w:tcBorders>
            <w:shd w:val="clear" w:color="auto" w:fill="auto"/>
            <w:vAlign w:val="bottom"/>
          </w:tcPr>
          <w:p w14:paraId="6C2E0D7C"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3 824</w:t>
            </w:r>
          </w:p>
        </w:tc>
      </w:tr>
      <w:tr w:rsidR="00724B49" w:rsidRPr="00724B49" w14:paraId="129BE09F" w14:textId="77777777" w:rsidTr="00724B49">
        <w:trPr>
          <w:cantSplit/>
        </w:trPr>
        <w:tc>
          <w:tcPr>
            <w:tcW w:w="1461" w:type="dxa"/>
            <w:shd w:val="clear" w:color="auto" w:fill="auto"/>
          </w:tcPr>
          <w:p w14:paraId="4812C323" w14:textId="77777777" w:rsidR="00F411AD" w:rsidRPr="00724B49" w:rsidRDefault="00F411AD" w:rsidP="00724B49">
            <w:pPr>
              <w:suppressAutoHyphens w:val="0"/>
              <w:spacing w:before="40" w:after="40" w:line="220" w:lineRule="exact"/>
              <w:rPr>
                <w:sz w:val="18"/>
                <w:szCs w:val="24"/>
              </w:rPr>
            </w:pPr>
            <w:r w:rsidRPr="00724B49">
              <w:rPr>
                <w:sz w:val="18"/>
                <w:lang w:val="fr-FR"/>
              </w:rPr>
              <w:t>2016</w:t>
            </w:r>
          </w:p>
        </w:tc>
        <w:tc>
          <w:tcPr>
            <w:tcW w:w="1994" w:type="dxa"/>
            <w:shd w:val="clear" w:color="auto" w:fill="auto"/>
            <w:vAlign w:val="bottom"/>
          </w:tcPr>
          <w:p w14:paraId="12D4E07F"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1 495</w:t>
            </w:r>
          </w:p>
        </w:tc>
        <w:tc>
          <w:tcPr>
            <w:tcW w:w="1955" w:type="dxa"/>
            <w:shd w:val="clear" w:color="auto" w:fill="auto"/>
            <w:vAlign w:val="bottom"/>
          </w:tcPr>
          <w:p w14:paraId="0BB52641"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2 666</w:t>
            </w:r>
          </w:p>
        </w:tc>
        <w:tc>
          <w:tcPr>
            <w:tcW w:w="1960" w:type="dxa"/>
            <w:shd w:val="clear" w:color="auto" w:fill="auto"/>
            <w:vAlign w:val="bottom"/>
          </w:tcPr>
          <w:p w14:paraId="3F895558"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4 161</w:t>
            </w:r>
          </w:p>
        </w:tc>
      </w:tr>
      <w:tr w:rsidR="00724B49" w:rsidRPr="00724B49" w14:paraId="4B3C0BA0" w14:textId="77777777" w:rsidTr="00724B49">
        <w:trPr>
          <w:cantSplit/>
        </w:trPr>
        <w:tc>
          <w:tcPr>
            <w:tcW w:w="1461" w:type="dxa"/>
            <w:shd w:val="clear" w:color="auto" w:fill="auto"/>
          </w:tcPr>
          <w:p w14:paraId="0104EA77" w14:textId="77777777" w:rsidR="00F411AD" w:rsidRPr="00724B49" w:rsidRDefault="00F411AD" w:rsidP="00724B49">
            <w:pPr>
              <w:suppressAutoHyphens w:val="0"/>
              <w:spacing w:before="40" w:after="40" w:line="220" w:lineRule="exact"/>
              <w:rPr>
                <w:sz w:val="18"/>
                <w:szCs w:val="24"/>
              </w:rPr>
            </w:pPr>
            <w:r w:rsidRPr="00724B49">
              <w:rPr>
                <w:sz w:val="18"/>
                <w:lang w:val="fr-FR"/>
              </w:rPr>
              <w:t>2017</w:t>
            </w:r>
          </w:p>
        </w:tc>
        <w:tc>
          <w:tcPr>
            <w:tcW w:w="1994" w:type="dxa"/>
            <w:shd w:val="clear" w:color="auto" w:fill="auto"/>
            <w:vAlign w:val="bottom"/>
          </w:tcPr>
          <w:p w14:paraId="34A37B46"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1 540</w:t>
            </w:r>
          </w:p>
        </w:tc>
        <w:tc>
          <w:tcPr>
            <w:tcW w:w="1955" w:type="dxa"/>
            <w:shd w:val="clear" w:color="auto" w:fill="auto"/>
            <w:vAlign w:val="bottom"/>
          </w:tcPr>
          <w:p w14:paraId="7EBCEE11"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2 714</w:t>
            </w:r>
          </w:p>
        </w:tc>
        <w:tc>
          <w:tcPr>
            <w:tcW w:w="1960" w:type="dxa"/>
            <w:shd w:val="clear" w:color="auto" w:fill="auto"/>
            <w:vAlign w:val="bottom"/>
          </w:tcPr>
          <w:p w14:paraId="3105EC03"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4 254</w:t>
            </w:r>
          </w:p>
        </w:tc>
      </w:tr>
      <w:tr w:rsidR="00724B49" w:rsidRPr="00724B49" w14:paraId="48A469F9" w14:textId="77777777" w:rsidTr="00724B49">
        <w:trPr>
          <w:cantSplit/>
        </w:trPr>
        <w:tc>
          <w:tcPr>
            <w:tcW w:w="1461" w:type="dxa"/>
            <w:shd w:val="clear" w:color="auto" w:fill="auto"/>
          </w:tcPr>
          <w:p w14:paraId="5996DF7A" w14:textId="77777777" w:rsidR="00F411AD" w:rsidRPr="00724B49" w:rsidRDefault="00F411AD" w:rsidP="00724B49">
            <w:pPr>
              <w:suppressAutoHyphens w:val="0"/>
              <w:spacing w:before="40" w:after="40" w:line="220" w:lineRule="exact"/>
              <w:rPr>
                <w:sz w:val="18"/>
                <w:szCs w:val="24"/>
              </w:rPr>
            </w:pPr>
            <w:r w:rsidRPr="00724B49">
              <w:rPr>
                <w:sz w:val="18"/>
                <w:lang w:val="fr-FR"/>
              </w:rPr>
              <w:t>2018</w:t>
            </w:r>
          </w:p>
        </w:tc>
        <w:tc>
          <w:tcPr>
            <w:tcW w:w="1994" w:type="dxa"/>
            <w:shd w:val="clear" w:color="auto" w:fill="auto"/>
            <w:vAlign w:val="bottom"/>
          </w:tcPr>
          <w:p w14:paraId="0C0829CF"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1 664</w:t>
            </w:r>
          </w:p>
        </w:tc>
        <w:tc>
          <w:tcPr>
            <w:tcW w:w="1955" w:type="dxa"/>
            <w:shd w:val="clear" w:color="auto" w:fill="auto"/>
            <w:vAlign w:val="bottom"/>
          </w:tcPr>
          <w:p w14:paraId="30389F8D"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2 889</w:t>
            </w:r>
          </w:p>
        </w:tc>
        <w:tc>
          <w:tcPr>
            <w:tcW w:w="1960" w:type="dxa"/>
            <w:shd w:val="clear" w:color="auto" w:fill="auto"/>
            <w:vAlign w:val="bottom"/>
          </w:tcPr>
          <w:p w14:paraId="074DA44A"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4 553</w:t>
            </w:r>
          </w:p>
        </w:tc>
      </w:tr>
      <w:tr w:rsidR="00724B49" w:rsidRPr="00724B49" w14:paraId="274562AD" w14:textId="77777777" w:rsidTr="00724B49">
        <w:trPr>
          <w:cantSplit/>
        </w:trPr>
        <w:tc>
          <w:tcPr>
            <w:tcW w:w="1461" w:type="dxa"/>
            <w:shd w:val="clear" w:color="auto" w:fill="auto"/>
          </w:tcPr>
          <w:p w14:paraId="66824D0C" w14:textId="77777777" w:rsidR="00F411AD" w:rsidRPr="00724B49" w:rsidRDefault="00F411AD" w:rsidP="00724B49">
            <w:pPr>
              <w:suppressAutoHyphens w:val="0"/>
              <w:spacing w:before="40" w:after="40" w:line="220" w:lineRule="exact"/>
              <w:rPr>
                <w:sz w:val="18"/>
                <w:szCs w:val="24"/>
              </w:rPr>
            </w:pPr>
            <w:r w:rsidRPr="00724B49">
              <w:rPr>
                <w:sz w:val="18"/>
                <w:lang w:val="fr-FR"/>
              </w:rPr>
              <w:t>2019</w:t>
            </w:r>
          </w:p>
        </w:tc>
        <w:tc>
          <w:tcPr>
            <w:tcW w:w="1994" w:type="dxa"/>
            <w:shd w:val="clear" w:color="auto" w:fill="auto"/>
            <w:vAlign w:val="bottom"/>
          </w:tcPr>
          <w:p w14:paraId="2FD2AC2A"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1 850</w:t>
            </w:r>
          </w:p>
        </w:tc>
        <w:tc>
          <w:tcPr>
            <w:tcW w:w="1955" w:type="dxa"/>
            <w:shd w:val="clear" w:color="auto" w:fill="auto"/>
            <w:vAlign w:val="bottom"/>
          </w:tcPr>
          <w:p w14:paraId="402382D3"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3 106</w:t>
            </w:r>
          </w:p>
        </w:tc>
        <w:tc>
          <w:tcPr>
            <w:tcW w:w="1960" w:type="dxa"/>
            <w:shd w:val="clear" w:color="auto" w:fill="auto"/>
            <w:vAlign w:val="bottom"/>
          </w:tcPr>
          <w:p w14:paraId="2D5EC201"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4 956</w:t>
            </w:r>
          </w:p>
        </w:tc>
      </w:tr>
      <w:tr w:rsidR="00724B49" w:rsidRPr="00724B49" w14:paraId="34563699" w14:textId="77777777" w:rsidTr="00724B49">
        <w:trPr>
          <w:cantSplit/>
        </w:trPr>
        <w:tc>
          <w:tcPr>
            <w:tcW w:w="1461" w:type="dxa"/>
            <w:tcBorders>
              <w:bottom w:val="single" w:sz="12" w:space="0" w:color="auto"/>
            </w:tcBorders>
            <w:shd w:val="clear" w:color="auto" w:fill="auto"/>
          </w:tcPr>
          <w:p w14:paraId="2BE7572C" w14:textId="77777777" w:rsidR="00F411AD" w:rsidRPr="00724B49" w:rsidRDefault="00F411AD" w:rsidP="00724B49">
            <w:pPr>
              <w:suppressAutoHyphens w:val="0"/>
              <w:spacing w:before="40" w:after="40" w:line="220" w:lineRule="exact"/>
              <w:rPr>
                <w:sz w:val="18"/>
                <w:szCs w:val="24"/>
              </w:rPr>
            </w:pPr>
            <w:r w:rsidRPr="00724B49">
              <w:rPr>
                <w:sz w:val="18"/>
                <w:lang w:val="fr-FR"/>
              </w:rPr>
              <w:t>2020</w:t>
            </w:r>
          </w:p>
        </w:tc>
        <w:tc>
          <w:tcPr>
            <w:tcW w:w="1994" w:type="dxa"/>
            <w:tcBorders>
              <w:bottom w:val="single" w:sz="12" w:space="0" w:color="auto"/>
            </w:tcBorders>
            <w:shd w:val="clear" w:color="auto" w:fill="auto"/>
            <w:vAlign w:val="bottom"/>
          </w:tcPr>
          <w:p w14:paraId="65080208"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1 903</w:t>
            </w:r>
          </w:p>
        </w:tc>
        <w:tc>
          <w:tcPr>
            <w:tcW w:w="1955" w:type="dxa"/>
            <w:tcBorders>
              <w:bottom w:val="single" w:sz="12" w:space="0" w:color="auto"/>
            </w:tcBorders>
            <w:shd w:val="clear" w:color="auto" w:fill="auto"/>
            <w:vAlign w:val="bottom"/>
          </w:tcPr>
          <w:p w14:paraId="7F42DEF2"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3 204</w:t>
            </w:r>
          </w:p>
        </w:tc>
        <w:tc>
          <w:tcPr>
            <w:tcW w:w="1960" w:type="dxa"/>
            <w:tcBorders>
              <w:bottom w:val="single" w:sz="12" w:space="0" w:color="auto"/>
            </w:tcBorders>
            <w:shd w:val="clear" w:color="auto" w:fill="auto"/>
            <w:vAlign w:val="bottom"/>
          </w:tcPr>
          <w:p w14:paraId="436FD549" w14:textId="77777777" w:rsidR="00F411AD" w:rsidRPr="00724B49" w:rsidRDefault="00F411AD" w:rsidP="00724B49">
            <w:pPr>
              <w:suppressAutoHyphens w:val="0"/>
              <w:spacing w:before="40" w:after="40" w:line="220" w:lineRule="exact"/>
              <w:jc w:val="right"/>
              <w:rPr>
                <w:sz w:val="18"/>
                <w:szCs w:val="24"/>
              </w:rPr>
            </w:pPr>
            <w:r w:rsidRPr="00724B49">
              <w:rPr>
                <w:sz w:val="18"/>
                <w:lang w:val="fr-FR"/>
              </w:rPr>
              <w:t>5 107</w:t>
            </w:r>
          </w:p>
        </w:tc>
      </w:tr>
    </w:tbl>
    <w:p w14:paraId="6A7966B1" w14:textId="77777777" w:rsidR="00F411AD" w:rsidRPr="00917362" w:rsidRDefault="00F411AD" w:rsidP="00724B49">
      <w:pPr>
        <w:pStyle w:val="SingleTxtG"/>
        <w:spacing w:before="120" w:after="240"/>
        <w:ind w:firstLine="170"/>
        <w:rPr>
          <w:sz w:val="18"/>
          <w:lang w:val="fr-FR"/>
        </w:rPr>
      </w:pPr>
      <w:r w:rsidRPr="00917362">
        <w:rPr>
          <w:i/>
          <w:iCs/>
          <w:sz w:val="18"/>
          <w:lang w:val="fr-FR"/>
        </w:rPr>
        <w:t xml:space="preserve">Source : </w:t>
      </w:r>
      <w:r w:rsidRPr="00917362">
        <w:rPr>
          <w:sz w:val="18"/>
          <w:lang w:val="fr-FR"/>
        </w:rPr>
        <w:t>Université namibienne des sciences et de la technologie, 2020.</w:t>
      </w:r>
    </w:p>
    <w:p w14:paraId="4E658FB5" w14:textId="3CAE91F6" w:rsidR="00F411AD" w:rsidRPr="00917362" w:rsidRDefault="00F411AD" w:rsidP="00724B49">
      <w:pPr>
        <w:pStyle w:val="SingleTxtG"/>
        <w:keepNext/>
        <w:keepLines/>
        <w:rPr>
          <w:lang w:val="fr-FR"/>
        </w:rPr>
      </w:pPr>
      <w:r w:rsidRPr="00917362">
        <w:rPr>
          <w:lang w:val="fr-FR"/>
        </w:rPr>
        <w:lastRenderedPageBreak/>
        <w:t>32.</w:t>
      </w:r>
      <w:r w:rsidRPr="00917362">
        <w:rPr>
          <w:lang w:val="fr-FR"/>
        </w:rPr>
        <w:tab/>
        <w:t>Le Gouvernement, par l</w:t>
      </w:r>
      <w:r>
        <w:rPr>
          <w:lang w:val="fr-FR"/>
        </w:rPr>
        <w:t>’</w:t>
      </w:r>
      <w:r w:rsidRPr="00917362">
        <w:rPr>
          <w:lang w:val="fr-FR"/>
        </w:rPr>
        <w:t>intermédiaire du Ministère du travail, des relations industrielles et de la création d</w:t>
      </w:r>
      <w:r>
        <w:rPr>
          <w:lang w:val="fr-FR"/>
        </w:rPr>
        <w:t>’</w:t>
      </w:r>
      <w:r w:rsidRPr="00917362">
        <w:rPr>
          <w:lang w:val="fr-FR"/>
        </w:rPr>
        <w:t>emplois, a pris des mesures pour prévenir la discrimination dans l</w:t>
      </w:r>
      <w:r>
        <w:rPr>
          <w:lang w:val="fr-FR"/>
        </w:rPr>
        <w:t>’</w:t>
      </w:r>
      <w:r w:rsidRPr="00917362">
        <w:rPr>
          <w:lang w:val="fr-FR"/>
        </w:rPr>
        <w:t>exercice du droit au travail. La loi de 1998 relative à l</w:t>
      </w:r>
      <w:r>
        <w:rPr>
          <w:lang w:val="fr-FR"/>
        </w:rPr>
        <w:t>’</w:t>
      </w:r>
      <w:r w:rsidRPr="00917362">
        <w:rPr>
          <w:lang w:val="fr-FR"/>
        </w:rPr>
        <w:t>action positive (loi n</w:t>
      </w:r>
      <w:r w:rsidRPr="00917362">
        <w:rPr>
          <w:vertAlign w:val="superscript"/>
          <w:lang w:val="fr-FR"/>
        </w:rPr>
        <w:t>o</w:t>
      </w:r>
      <w:r w:rsidR="009615CC">
        <w:rPr>
          <w:lang w:val="fr-FR"/>
        </w:rPr>
        <w:t> </w:t>
      </w:r>
      <w:r w:rsidRPr="00917362">
        <w:rPr>
          <w:lang w:val="fr-FR"/>
        </w:rPr>
        <w:t>29 de 1998) lui a permis d</w:t>
      </w:r>
      <w:r>
        <w:rPr>
          <w:lang w:val="fr-FR"/>
        </w:rPr>
        <w:t>’</w:t>
      </w:r>
      <w:r w:rsidRPr="00917362">
        <w:rPr>
          <w:lang w:val="fr-FR"/>
        </w:rPr>
        <w:t>établir des procédures qui contribuent à l</w:t>
      </w:r>
      <w:r>
        <w:rPr>
          <w:lang w:val="fr-FR"/>
        </w:rPr>
        <w:t>’</w:t>
      </w:r>
      <w:r w:rsidRPr="00917362">
        <w:rPr>
          <w:lang w:val="fr-FR"/>
        </w:rPr>
        <w:t>élimination de la discrimination au niveau du recrutement et de la promotion des femmes dans les secteurs privé et public. Chaque employeur namibien est tenu de soumettre un rapport annuel sur l</w:t>
      </w:r>
      <w:r>
        <w:rPr>
          <w:lang w:val="fr-FR"/>
        </w:rPr>
        <w:t>’</w:t>
      </w:r>
      <w:r w:rsidRPr="00917362">
        <w:rPr>
          <w:lang w:val="fr-FR"/>
        </w:rPr>
        <w:t>action positive qu</w:t>
      </w:r>
      <w:r>
        <w:rPr>
          <w:lang w:val="fr-FR"/>
        </w:rPr>
        <w:t>’</w:t>
      </w:r>
      <w:r w:rsidRPr="00917362">
        <w:rPr>
          <w:lang w:val="fr-FR"/>
        </w:rPr>
        <w:t>il a engagée, en indiquant le nombre d</w:t>
      </w:r>
      <w:r>
        <w:rPr>
          <w:lang w:val="fr-FR"/>
        </w:rPr>
        <w:t>’</w:t>
      </w:r>
      <w:r w:rsidRPr="00917362">
        <w:rPr>
          <w:lang w:val="fr-FR"/>
        </w:rPr>
        <w:t>hommes et de femmes issus de milieux défavorisés et favorisés qu</w:t>
      </w:r>
      <w:r>
        <w:rPr>
          <w:lang w:val="fr-FR"/>
        </w:rPr>
        <w:t>’</w:t>
      </w:r>
      <w:r w:rsidRPr="00917362">
        <w:rPr>
          <w:lang w:val="fr-FR"/>
        </w:rPr>
        <w:t xml:space="preserve">il emploie. </w:t>
      </w:r>
    </w:p>
    <w:p w14:paraId="2946F2D0" w14:textId="141483CA" w:rsidR="00F411AD" w:rsidRPr="00917362" w:rsidRDefault="00F411AD" w:rsidP="00724B49">
      <w:pPr>
        <w:pStyle w:val="H1G"/>
        <w:rPr>
          <w:lang w:val="fr-FR"/>
        </w:rPr>
      </w:pPr>
      <w:r w:rsidRPr="00917362">
        <w:rPr>
          <w:lang w:val="fr-FR"/>
        </w:rPr>
        <w:tab/>
      </w:r>
      <w:r w:rsidRPr="00917362">
        <w:rPr>
          <w:lang w:val="fr-FR"/>
        </w:rPr>
        <w:tab/>
        <w:t xml:space="preserve">Pratiques préjudiciables aux femmes et aux filles </w:t>
      </w:r>
      <w:r w:rsidR="00724B49">
        <w:rPr>
          <w:lang w:val="fr-FR"/>
        </w:rPr>
        <w:br/>
      </w:r>
      <w:r w:rsidRPr="00917362">
        <w:rPr>
          <w:lang w:val="fr-FR"/>
        </w:rPr>
        <w:t>(réponse aux recommandations n</w:t>
      </w:r>
      <w:r w:rsidRPr="00917362">
        <w:rPr>
          <w:vertAlign w:val="superscript"/>
          <w:lang w:val="fr-FR"/>
        </w:rPr>
        <w:t>os</w:t>
      </w:r>
      <w:r w:rsidR="009615CC">
        <w:rPr>
          <w:lang w:val="fr-FR"/>
        </w:rPr>
        <w:t> </w:t>
      </w:r>
      <w:r w:rsidRPr="00917362">
        <w:rPr>
          <w:lang w:val="fr-FR"/>
        </w:rPr>
        <w:t>13 et 14)</w:t>
      </w:r>
    </w:p>
    <w:p w14:paraId="21DDEA29" w14:textId="77777777" w:rsidR="00F411AD" w:rsidRPr="008336BA" w:rsidRDefault="00F411AD" w:rsidP="003841D6">
      <w:pPr>
        <w:pStyle w:val="SingleTxtG"/>
        <w:rPr>
          <w:lang w:val="fr-FR"/>
        </w:rPr>
      </w:pPr>
      <w:r w:rsidRPr="008336BA">
        <w:rPr>
          <w:lang w:val="fr-FR"/>
        </w:rPr>
        <w:t>33.</w:t>
      </w:r>
      <w:r w:rsidRPr="008336BA">
        <w:rPr>
          <w:lang w:val="fr-FR"/>
        </w:rPr>
        <w:tab/>
        <w:t>Le Gouvernement reconnaît qu’il existe des cas isolés de pratiques culturelles préjudiciables aux femmes, aux filles et aux garçons. Le Comité est invité à prendre note du fait que certaines pratiques culturelles telles que la polygamie sont largement considérées par de nombreuses communautés namibiennes comme non préjudiciables. Cela étant, le Gouvernement a chargé la Commission pour la réforme du droit et l’élaboration des lois d’effectuer des recherches sur les mariages coutumiers, y compris la polygamie, en vue de promulguer une loi spécifique réglementant ce type d’union.</w:t>
      </w:r>
    </w:p>
    <w:p w14:paraId="596CDD24" w14:textId="77777777" w:rsidR="00F411AD" w:rsidRPr="008336BA" w:rsidRDefault="00F411AD" w:rsidP="003841D6">
      <w:pPr>
        <w:pStyle w:val="SingleTxtG"/>
        <w:rPr>
          <w:lang w:val="fr-FR"/>
        </w:rPr>
      </w:pPr>
      <w:r w:rsidRPr="008336BA">
        <w:rPr>
          <w:lang w:val="fr-FR"/>
        </w:rPr>
        <w:t>34.</w:t>
      </w:r>
      <w:r w:rsidRPr="008336BA">
        <w:rPr>
          <w:lang w:val="fr-FR"/>
        </w:rPr>
        <w:tab/>
        <w:t xml:space="preserve">Le Gouvernement sait combien il est important de diffuser des informations sur les pratiques culturelles néfastes dans la société. Dans le cadre des efforts qu’il déploie à cette fin, il a instamment prié les établissements d’enseignement supérieur de mettre en place des cours qui prennent en compte la problématique femmes-hommes. L’Université de Namibie, l’Université namibienne des sciences et de la technologie et l’Université internationale de gestion ont mis en place des cours et des thématiques sur le genre et le développement. </w:t>
      </w:r>
    </w:p>
    <w:p w14:paraId="406C9B66" w14:textId="7AEE5439" w:rsidR="00F411AD" w:rsidRPr="008336BA" w:rsidRDefault="00F411AD" w:rsidP="003841D6">
      <w:pPr>
        <w:pStyle w:val="SingleTxtG"/>
        <w:rPr>
          <w:lang w:val="fr-FR"/>
        </w:rPr>
      </w:pPr>
      <w:r w:rsidRPr="008336BA">
        <w:rPr>
          <w:lang w:val="fr-FR"/>
        </w:rPr>
        <w:t>35.</w:t>
      </w:r>
      <w:r w:rsidRPr="008336BA">
        <w:rPr>
          <w:lang w:val="fr-FR"/>
        </w:rPr>
        <w:tab/>
        <w:t>L’article 19 de la Constitution garantit le droit à la culture, sous réserve que la jouissance et la pratique de ce droit ne portent pas atteinte aux droits d’autrui ou à l’intérêt national. Le Gouvernement fait valoir que s’il existe des cas isolés de pratiques culturelles préjudiciables à travers le pays, de telles pratiques ne sont pas tolérées. Le Ministère de l’égalité des sexes et de la protection de l’enfance continue de dialoguer avec les chefs coutumiers sur les questions liées aux stéréotypes de genre et aux pratiques préjudiciables. Les 14</w:t>
      </w:r>
      <w:r w:rsidR="009615CC">
        <w:rPr>
          <w:lang w:val="fr-FR"/>
        </w:rPr>
        <w:t> </w:t>
      </w:r>
      <w:r w:rsidRPr="008336BA">
        <w:rPr>
          <w:lang w:val="fr-FR"/>
        </w:rPr>
        <w:t>relais communautaires en poste dans les 14</w:t>
      </w:r>
      <w:r w:rsidR="009615CC">
        <w:rPr>
          <w:lang w:val="fr-FR"/>
        </w:rPr>
        <w:t> </w:t>
      </w:r>
      <w:r w:rsidRPr="008336BA">
        <w:rPr>
          <w:lang w:val="fr-FR"/>
        </w:rPr>
        <w:t xml:space="preserve">régions du pays sont chargés d’éduquer la population et de diffuser des informations sur l’impact négatif des stéréotypes de genre et des pratiques préjudiciables. Le Gouvernement continue d’offrir aux professionnels des </w:t>
      </w:r>
      <w:proofErr w:type="spellStart"/>
      <w:r w:rsidRPr="008336BA">
        <w:rPr>
          <w:lang w:val="fr-FR"/>
        </w:rPr>
        <w:t>médias</w:t>
      </w:r>
      <w:proofErr w:type="spellEnd"/>
      <w:r w:rsidRPr="008336BA">
        <w:rPr>
          <w:lang w:val="fr-FR"/>
        </w:rPr>
        <w:t xml:space="preserve"> une formation sur la manière de traiter l’information en tenant compte de la dimension de genre, le but étant de prévenir la sexualisation des femmes dans les </w:t>
      </w:r>
      <w:proofErr w:type="spellStart"/>
      <w:r w:rsidRPr="008336BA">
        <w:rPr>
          <w:lang w:val="fr-FR"/>
        </w:rPr>
        <w:t>médias</w:t>
      </w:r>
      <w:proofErr w:type="spellEnd"/>
      <w:r w:rsidRPr="008336BA">
        <w:rPr>
          <w:lang w:val="fr-FR"/>
        </w:rPr>
        <w:t xml:space="preserve">. </w:t>
      </w:r>
    </w:p>
    <w:p w14:paraId="2192726C" w14:textId="6EDBEFEB" w:rsidR="00F411AD" w:rsidRPr="008336BA" w:rsidRDefault="00F411AD" w:rsidP="003841D6">
      <w:pPr>
        <w:pStyle w:val="SingleTxtG"/>
        <w:rPr>
          <w:lang w:val="fr-FR"/>
        </w:rPr>
      </w:pPr>
      <w:r w:rsidRPr="008336BA">
        <w:rPr>
          <w:lang w:val="fr-FR"/>
        </w:rPr>
        <w:t>36.</w:t>
      </w:r>
      <w:r w:rsidRPr="008336BA">
        <w:rPr>
          <w:lang w:val="fr-FR"/>
        </w:rPr>
        <w:tab/>
        <w:t>Plusieurs dispositions de la loi sur la prise en charge et la protection de l’enfance (loi</w:t>
      </w:r>
      <w:r w:rsidR="009615CC">
        <w:rPr>
          <w:lang w:val="fr-FR"/>
        </w:rPr>
        <w:t> </w:t>
      </w:r>
      <w:r w:rsidRPr="008336BA">
        <w:rPr>
          <w:lang w:val="fr-FR"/>
        </w:rPr>
        <w:t>n</w:t>
      </w:r>
      <w:r w:rsidR="009615CC">
        <w:rPr>
          <w:vertAlign w:val="superscript"/>
          <w:lang w:val="fr-FR"/>
        </w:rPr>
        <w:t>o</w:t>
      </w:r>
      <w:r w:rsidR="009615CC" w:rsidRPr="009615CC">
        <w:rPr>
          <w:lang w:val="fr-FR"/>
        </w:rPr>
        <w:t> </w:t>
      </w:r>
      <w:r w:rsidRPr="008336BA">
        <w:rPr>
          <w:lang w:val="fr-FR"/>
        </w:rPr>
        <w:t>3 de 2015) interdisent les pratiques coutumières préjudiciables aux droits des femmes et des enfants, notamment le mariage d’enfants, l’activité sexuelle précoce et la grossesse</w:t>
      </w:r>
      <w:r w:rsidRPr="008336BA">
        <w:rPr>
          <w:rFonts w:eastAsia="Times New Roman"/>
          <w:shd w:val="clear" w:color="auto" w:fill="FFFFFF"/>
          <w:lang w:val="fr-FR"/>
        </w:rPr>
        <w:t xml:space="preserve"> </w:t>
      </w:r>
      <w:r w:rsidRPr="008336BA">
        <w:rPr>
          <w:lang w:val="fr-FR"/>
        </w:rPr>
        <w:t>précoce. Ces mariages étant contraires à la loi, les auteurs sont poursuivis pour infraction à l’article</w:t>
      </w:r>
      <w:r w:rsidR="009615CC">
        <w:rPr>
          <w:lang w:val="fr-FR"/>
        </w:rPr>
        <w:t> </w:t>
      </w:r>
      <w:r w:rsidRPr="008336BA">
        <w:rPr>
          <w:lang w:val="fr-FR"/>
        </w:rPr>
        <w:t>226 de la loi n</w:t>
      </w:r>
      <w:r w:rsidR="009615CC">
        <w:rPr>
          <w:vertAlign w:val="superscript"/>
          <w:lang w:val="fr-FR"/>
        </w:rPr>
        <w:t>o</w:t>
      </w:r>
      <w:r w:rsidR="009615CC" w:rsidRPr="009615CC">
        <w:rPr>
          <w:lang w:val="fr-FR"/>
        </w:rPr>
        <w:t> </w:t>
      </w:r>
      <w:r w:rsidRPr="008336BA">
        <w:rPr>
          <w:lang w:val="fr-FR"/>
        </w:rPr>
        <w:t xml:space="preserve">3 de 2015 et à d’autres lois pertinentes. </w:t>
      </w:r>
    </w:p>
    <w:p w14:paraId="0A3C4EF6" w14:textId="5E20A4AA" w:rsidR="00F411AD" w:rsidRPr="00917362" w:rsidRDefault="00F411AD" w:rsidP="008E1E3A">
      <w:pPr>
        <w:pStyle w:val="H1G"/>
        <w:rPr>
          <w:lang w:val="fr-FR"/>
        </w:rPr>
      </w:pPr>
      <w:r w:rsidRPr="00917362">
        <w:rPr>
          <w:lang w:val="fr-FR"/>
        </w:rPr>
        <w:tab/>
      </w:r>
      <w:r w:rsidRPr="00917362">
        <w:rPr>
          <w:lang w:val="fr-FR"/>
        </w:rPr>
        <w:tab/>
        <w:t xml:space="preserve">Interruption de grossesse et accès à la contraception </w:t>
      </w:r>
      <w:r w:rsidR="008E1E3A">
        <w:rPr>
          <w:lang w:val="fr-FR"/>
        </w:rPr>
        <w:br/>
      </w:r>
      <w:r w:rsidRPr="00917362">
        <w:rPr>
          <w:lang w:val="fr-FR"/>
        </w:rPr>
        <w:t>(réponse aux recommandations n</w:t>
      </w:r>
      <w:r w:rsidRPr="00917362">
        <w:rPr>
          <w:vertAlign w:val="superscript"/>
          <w:lang w:val="fr-FR"/>
        </w:rPr>
        <w:t>os</w:t>
      </w:r>
      <w:r w:rsidR="009615CC">
        <w:rPr>
          <w:lang w:val="fr-FR"/>
        </w:rPr>
        <w:t> </w:t>
      </w:r>
      <w:r w:rsidRPr="00917362">
        <w:rPr>
          <w:lang w:val="fr-FR"/>
        </w:rPr>
        <w:t>15 et 16)</w:t>
      </w:r>
    </w:p>
    <w:p w14:paraId="46ADEFE9" w14:textId="38D6B8C2" w:rsidR="00F411AD" w:rsidRPr="008336BA" w:rsidRDefault="00F411AD" w:rsidP="003841D6">
      <w:pPr>
        <w:pStyle w:val="SingleTxtG"/>
        <w:rPr>
          <w:rFonts w:eastAsia="Times"/>
          <w:lang w:val="fr-FR"/>
        </w:rPr>
      </w:pPr>
      <w:r w:rsidRPr="008336BA">
        <w:rPr>
          <w:lang w:val="fr-FR"/>
        </w:rPr>
        <w:t>37.</w:t>
      </w:r>
      <w:r w:rsidRPr="008336BA">
        <w:rPr>
          <w:lang w:val="fr-FR"/>
        </w:rPr>
        <w:tab/>
      </w:r>
      <w:r w:rsidRPr="008336BA">
        <w:rPr>
          <w:rFonts w:eastAsia="Times"/>
          <w:lang w:val="fr-FR"/>
        </w:rPr>
        <w:t>La loi de 1975 sur l’avortement et la stérilisation (loi n</w:t>
      </w:r>
      <w:r w:rsidR="009615CC" w:rsidRPr="009615CC">
        <w:rPr>
          <w:rFonts w:eastAsia="Times"/>
          <w:vertAlign w:val="superscript"/>
          <w:lang w:val="fr-FR"/>
        </w:rPr>
        <w:t>o</w:t>
      </w:r>
      <w:r w:rsidR="009615CC">
        <w:rPr>
          <w:rFonts w:eastAsia="Times"/>
          <w:lang w:val="fr-FR"/>
        </w:rPr>
        <w:t> </w:t>
      </w:r>
      <w:r w:rsidRPr="008336BA">
        <w:rPr>
          <w:rFonts w:eastAsia="Times"/>
          <w:lang w:val="fr-FR"/>
        </w:rPr>
        <w:t xml:space="preserve">2 de 1975) énonce dans quelles circonstances les femmes et les filles peuvent avoir accès à des avortements sûrs et légaux. Le Gouvernement reconnaît que des avortements illégaux et non sécurisés sont pratiqués dans le pays. Néanmoins, un traitement médical est proposé sans discrimination aux femmes concernées. Le Gouvernement, par l’intermédiaire du </w:t>
      </w:r>
      <w:r w:rsidRPr="008336BA">
        <w:rPr>
          <w:lang w:val="fr-FR"/>
        </w:rPr>
        <w:t xml:space="preserve">Ministère </w:t>
      </w:r>
      <w:r w:rsidRPr="008336BA">
        <w:rPr>
          <w:rFonts w:eastAsia="Times"/>
          <w:lang w:val="fr-FR"/>
        </w:rPr>
        <w:t>de l’égalité des sexes et de la protection de l’enfance et du Ministère de la santé et des services sociaux, lance régulièrement des campagnes d’information sur des solutions autres que l’avortement, l’accès à la contraception et aux services de planification</w:t>
      </w:r>
      <w:r w:rsidR="004930D8">
        <w:rPr>
          <w:rFonts w:eastAsia="Times"/>
          <w:lang w:val="fr-FR"/>
        </w:rPr>
        <w:t xml:space="preserve"> </w:t>
      </w:r>
      <w:r w:rsidRPr="008336BA">
        <w:rPr>
          <w:rFonts w:eastAsia="Times"/>
          <w:lang w:val="fr-FR"/>
        </w:rPr>
        <w:t xml:space="preserve">de la famille, y compris l’utilisation de moyens de contraception. </w:t>
      </w:r>
    </w:p>
    <w:p w14:paraId="19D98E7F" w14:textId="210DB619" w:rsidR="00F411AD" w:rsidRPr="00917362" w:rsidRDefault="00F411AD" w:rsidP="008E1E3A">
      <w:pPr>
        <w:pStyle w:val="H1G"/>
        <w:rPr>
          <w:lang w:val="fr-FR"/>
        </w:rPr>
      </w:pPr>
      <w:r w:rsidRPr="00917362">
        <w:rPr>
          <w:lang w:val="fr-FR"/>
        </w:rPr>
        <w:lastRenderedPageBreak/>
        <w:tab/>
      </w:r>
      <w:r w:rsidRPr="00917362">
        <w:rPr>
          <w:lang w:val="fr-FR"/>
        </w:rPr>
        <w:tab/>
        <w:t xml:space="preserve">Mariage coutumier, héritage des veuves et mariages forcés </w:t>
      </w:r>
      <w:r w:rsidR="008E1E3A">
        <w:rPr>
          <w:lang w:val="fr-FR"/>
        </w:rPr>
        <w:br/>
      </w:r>
      <w:r w:rsidRPr="00917362">
        <w:rPr>
          <w:lang w:val="fr-FR"/>
        </w:rPr>
        <w:t>(réponse aux recommandations n</w:t>
      </w:r>
      <w:r w:rsidRPr="00917362">
        <w:rPr>
          <w:vertAlign w:val="superscript"/>
          <w:lang w:val="fr-FR"/>
        </w:rPr>
        <w:t>os</w:t>
      </w:r>
      <w:r w:rsidR="004930D8">
        <w:rPr>
          <w:lang w:val="fr-FR"/>
        </w:rPr>
        <w:t> </w:t>
      </w:r>
      <w:r w:rsidRPr="00917362">
        <w:rPr>
          <w:lang w:val="fr-FR"/>
        </w:rPr>
        <w:t>17 et 18)</w:t>
      </w:r>
    </w:p>
    <w:p w14:paraId="4A3C513D" w14:textId="260FA5D7" w:rsidR="00F411AD" w:rsidRPr="008336BA" w:rsidRDefault="00F411AD" w:rsidP="003841D6">
      <w:pPr>
        <w:pStyle w:val="SingleTxtG"/>
        <w:rPr>
          <w:lang w:val="fr-FR"/>
        </w:rPr>
      </w:pPr>
      <w:r w:rsidRPr="008336BA">
        <w:rPr>
          <w:lang w:val="fr-FR"/>
        </w:rPr>
        <w:t>38.</w:t>
      </w:r>
      <w:r w:rsidRPr="008336BA">
        <w:rPr>
          <w:lang w:val="fr-FR"/>
        </w:rPr>
        <w:tab/>
        <w:t>Le Gouvernement informe le Comité que la pratique de la « </w:t>
      </w:r>
      <w:proofErr w:type="spellStart"/>
      <w:r w:rsidRPr="008336BA">
        <w:rPr>
          <w:lang w:val="fr-FR"/>
        </w:rPr>
        <w:t>lobola</w:t>
      </w:r>
      <w:proofErr w:type="spellEnd"/>
      <w:r w:rsidRPr="008336BA">
        <w:rPr>
          <w:lang w:val="fr-FR"/>
        </w:rPr>
        <w:t> » ne viole en aucune façon les droits des femmes. Il s’agit d’une sorte de dot versée par le futur époux et sa famille à la famille de sa future épouse en guise de remerciement. Le Gouvernement n’envisage donc pas d’abolir cet élément qui fait partie intégrante de la culture africaine et en constitue un élément majeur.</w:t>
      </w:r>
    </w:p>
    <w:p w14:paraId="0705665C" w14:textId="1201C93E" w:rsidR="00F411AD" w:rsidRPr="008336BA" w:rsidRDefault="00F411AD" w:rsidP="003841D6">
      <w:pPr>
        <w:pStyle w:val="SingleTxtG"/>
        <w:rPr>
          <w:lang w:val="fr-FR"/>
        </w:rPr>
      </w:pPr>
      <w:r w:rsidRPr="008336BA">
        <w:rPr>
          <w:lang w:val="fr-FR"/>
        </w:rPr>
        <w:t>39.</w:t>
      </w:r>
      <w:r w:rsidRPr="008336BA">
        <w:rPr>
          <w:lang w:val="fr-FR"/>
        </w:rPr>
        <w:tab/>
        <w:t>L’article</w:t>
      </w:r>
      <w:r w:rsidR="004930D8">
        <w:rPr>
          <w:lang w:val="fr-FR"/>
        </w:rPr>
        <w:t> </w:t>
      </w:r>
      <w:r w:rsidRPr="008336BA">
        <w:rPr>
          <w:lang w:val="fr-FR"/>
        </w:rPr>
        <w:t>14 de la Constitution dispose que le mariage ne peut être conclu qu’avec le libre et plein consentement des futurs époux à partir de l’âge nubile,</w:t>
      </w:r>
      <w:r w:rsidR="004930D8">
        <w:rPr>
          <w:lang w:val="fr-FR"/>
        </w:rPr>
        <w:t xml:space="preserve"> </w:t>
      </w:r>
      <w:r w:rsidRPr="008336BA">
        <w:rPr>
          <w:lang w:val="fr-FR"/>
        </w:rPr>
        <w:t>sans aucune restriction quant à la race, la couleur, l’origine ethnique, la nationalité, la religion, la croyance ou le statut social ou économique. Il prévoit en outre le droit « de se marier et de fonder une famille ».</w:t>
      </w:r>
    </w:p>
    <w:p w14:paraId="753478B0" w14:textId="05F6DF7D" w:rsidR="00F411AD" w:rsidRPr="008336BA" w:rsidRDefault="00F411AD" w:rsidP="003841D6">
      <w:pPr>
        <w:pStyle w:val="SingleTxtG"/>
        <w:rPr>
          <w:lang w:val="fr-FR"/>
        </w:rPr>
      </w:pPr>
      <w:r w:rsidRPr="008336BA">
        <w:rPr>
          <w:lang w:val="fr-FR"/>
        </w:rPr>
        <w:t>40.</w:t>
      </w:r>
      <w:r w:rsidRPr="008336BA">
        <w:rPr>
          <w:lang w:val="fr-FR"/>
        </w:rPr>
        <w:tab/>
        <w:t>Le droit namibien reconnaît deux types de mariages : le mariage civil et le mariage coutumier. Les mariages civils sont régis par la loi de 1961 sur les mariages (loi n</w:t>
      </w:r>
      <w:r w:rsidR="004930D8" w:rsidRPr="004930D8">
        <w:rPr>
          <w:vertAlign w:val="superscript"/>
          <w:lang w:val="fr-FR"/>
        </w:rPr>
        <w:t>o</w:t>
      </w:r>
      <w:r w:rsidR="004930D8">
        <w:rPr>
          <w:lang w:val="fr-FR"/>
        </w:rPr>
        <w:t> </w:t>
      </w:r>
      <w:r w:rsidRPr="008336BA">
        <w:rPr>
          <w:lang w:val="fr-FR"/>
        </w:rPr>
        <w:t>25 de 1961) et la loi de 1996 relative à l’égalité des personnes mariées (loi n</w:t>
      </w:r>
      <w:r w:rsidR="004930D8" w:rsidRPr="004930D8">
        <w:rPr>
          <w:vertAlign w:val="superscript"/>
          <w:lang w:val="fr-FR"/>
        </w:rPr>
        <w:t>o</w:t>
      </w:r>
      <w:r w:rsidR="004930D8">
        <w:rPr>
          <w:lang w:val="fr-FR"/>
        </w:rPr>
        <w:t> </w:t>
      </w:r>
      <w:r w:rsidRPr="008336BA">
        <w:rPr>
          <w:lang w:val="fr-FR"/>
        </w:rPr>
        <w:t>1 de 1996). Les règles régissant les mariages coutumiers ne sont pas codifiées et sont régies par les coutumes spécifiques à chaque communauté.</w:t>
      </w:r>
    </w:p>
    <w:p w14:paraId="7906EAA6" w14:textId="1C69AE26" w:rsidR="00F411AD" w:rsidRPr="008336BA" w:rsidRDefault="00F411AD" w:rsidP="003841D6">
      <w:pPr>
        <w:pStyle w:val="SingleTxtG"/>
        <w:rPr>
          <w:lang w:val="fr-FR"/>
        </w:rPr>
      </w:pPr>
      <w:r w:rsidRPr="008336BA">
        <w:rPr>
          <w:lang w:val="fr-FR"/>
        </w:rPr>
        <w:t>41.</w:t>
      </w:r>
      <w:r w:rsidRPr="008336BA">
        <w:rPr>
          <w:lang w:val="fr-FR"/>
        </w:rPr>
        <w:tab/>
        <w:t>Des dispositions de la nouvelle loi de 2015 relative à la prise en charge et à la protection des enfants (loi n</w:t>
      </w:r>
      <w:r w:rsidR="004930D8">
        <w:rPr>
          <w:vertAlign w:val="superscript"/>
          <w:lang w:val="fr-FR"/>
        </w:rPr>
        <w:t>o</w:t>
      </w:r>
      <w:r w:rsidR="004930D8" w:rsidRPr="004930D8">
        <w:rPr>
          <w:lang w:val="fr-FR"/>
        </w:rPr>
        <w:t> </w:t>
      </w:r>
      <w:r w:rsidRPr="008336BA">
        <w:rPr>
          <w:lang w:val="fr-FR"/>
        </w:rPr>
        <w:t xml:space="preserve">3 de 2015) interdisent les pratiques coutumières préjudiciables aux droits des femmes et des enfants, notamment </w:t>
      </w:r>
      <w:r w:rsidRPr="008336BA">
        <w:rPr>
          <w:shd w:val="clear" w:color="auto" w:fill="FFFFFF"/>
          <w:lang w:val="fr-FR"/>
        </w:rPr>
        <w:t>le mariage d’enfants, l’activité sexuelle précoce et la grossesse précoce.</w:t>
      </w:r>
      <w:r w:rsidRPr="008336BA">
        <w:rPr>
          <w:lang w:val="fr-FR"/>
        </w:rPr>
        <w:t xml:space="preserve"> L’article 226, qui criminalise les pratiques préjudiciables et les mariages d’enfants, dispose que « quiconque contrevient aux dispositions du présent article commet une infraction passible, sur condamnation, d’une amende de 50</w:t>
      </w:r>
      <w:r w:rsidR="004930D8">
        <w:rPr>
          <w:lang w:val="fr-FR"/>
        </w:rPr>
        <w:t> </w:t>
      </w:r>
      <w:r w:rsidRPr="008336BA">
        <w:rPr>
          <w:lang w:val="fr-FR"/>
        </w:rPr>
        <w:t>000</w:t>
      </w:r>
      <w:r w:rsidR="004930D8">
        <w:rPr>
          <w:lang w:val="fr-FR"/>
        </w:rPr>
        <w:t> </w:t>
      </w:r>
      <w:r w:rsidRPr="008336BA">
        <w:rPr>
          <w:lang w:val="fr-FR"/>
        </w:rPr>
        <w:t>dollars namibiens au maximum et/ou d’une peine d’emprisonnement de dix ans au maximum ».</w:t>
      </w:r>
    </w:p>
    <w:p w14:paraId="1964E61B" w14:textId="77777777" w:rsidR="00F411AD" w:rsidRPr="008336BA" w:rsidRDefault="00F411AD" w:rsidP="003841D6">
      <w:pPr>
        <w:pStyle w:val="SingleTxtG"/>
        <w:rPr>
          <w:lang w:val="fr-FR"/>
        </w:rPr>
      </w:pPr>
      <w:r w:rsidRPr="008336BA">
        <w:rPr>
          <w:lang w:val="fr-FR"/>
        </w:rPr>
        <w:t>42.</w:t>
      </w:r>
      <w:r w:rsidRPr="008336BA">
        <w:rPr>
          <w:lang w:val="fr-FR"/>
        </w:rPr>
        <w:tab/>
        <w:t xml:space="preserve">En outre, le Gouvernement, par l’intermédiaire du Ministère de l’égalité des sexes et de la protection de l’enfance, a réalisé une évaluation formative sur les mariages d’enfants en Namibie, le but étant de décrire la situation en vue de contribuer à l’élaboration de politiques </w:t>
      </w:r>
      <w:r w:rsidRPr="008336BA">
        <w:rPr>
          <w:shd w:val="clear" w:color="auto" w:fill="FFFFFF"/>
          <w:lang w:val="fr-FR"/>
        </w:rPr>
        <w:t>fondées sur des données factuelles, à la réforme juridique, à la mobilisation et à la planification des ressources.</w:t>
      </w:r>
      <w:r w:rsidRPr="008336BA">
        <w:rPr>
          <w:lang w:val="fr-FR"/>
        </w:rPr>
        <w:t xml:space="preserve"> Dans les </w:t>
      </w:r>
      <w:r w:rsidRPr="008336BA">
        <w:rPr>
          <w:shd w:val="clear" w:color="auto" w:fill="FFFFFF"/>
          <w:lang w:val="fr-FR"/>
        </w:rPr>
        <w:t>régions, l</w:t>
      </w:r>
      <w:r w:rsidRPr="008336BA">
        <w:rPr>
          <w:lang w:val="fr-FR"/>
        </w:rPr>
        <w:t xml:space="preserve">es </w:t>
      </w:r>
      <w:r w:rsidRPr="008336BA">
        <w:rPr>
          <w:shd w:val="clear" w:color="auto" w:fill="FFFFFF"/>
          <w:lang w:val="fr-FR"/>
        </w:rPr>
        <w:t>agents de liaison ministériels chargés des questions de genre</w:t>
      </w:r>
      <w:r w:rsidRPr="008336BA">
        <w:rPr>
          <w:lang w:val="fr-FR"/>
        </w:rPr>
        <w:t xml:space="preserve"> continuent de sensibiliser les communautés aux dangers de certaines pratiques culturelles et d’encourager leurs membres à dénoncer ce genre de pratiques. </w:t>
      </w:r>
    </w:p>
    <w:p w14:paraId="4EDC60C4" w14:textId="77777777" w:rsidR="00F411AD" w:rsidRPr="008336BA" w:rsidRDefault="00F411AD" w:rsidP="003841D6">
      <w:pPr>
        <w:pStyle w:val="SingleTxtG"/>
        <w:rPr>
          <w:lang w:val="fr-FR"/>
        </w:rPr>
      </w:pPr>
      <w:r w:rsidRPr="008336BA">
        <w:rPr>
          <w:lang w:val="fr-FR"/>
        </w:rPr>
        <w:t>43.</w:t>
      </w:r>
      <w:r w:rsidRPr="008336BA">
        <w:rPr>
          <w:lang w:val="fr-FR"/>
        </w:rPr>
        <w:tab/>
        <w:t>Rien n’atteste de manière irréfutable que « l’héritage des veuves » soit une pratique répandue dans le pays, la majorité des communautés traditionnelles n’y adhérant pas.</w:t>
      </w:r>
    </w:p>
    <w:p w14:paraId="77791990" w14:textId="3156E94C" w:rsidR="00F411AD" w:rsidRPr="00917362" w:rsidRDefault="00F411AD" w:rsidP="008E1E3A">
      <w:pPr>
        <w:pStyle w:val="H1G"/>
        <w:rPr>
          <w:lang w:val="fr-FR"/>
        </w:rPr>
      </w:pPr>
      <w:r w:rsidRPr="00917362">
        <w:rPr>
          <w:lang w:val="fr-FR"/>
        </w:rPr>
        <w:tab/>
      </w:r>
      <w:r w:rsidRPr="00917362">
        <w:rPr>
          <w:lang w:val="fr-FR"/>
        </w:rPr>
        <w:tab/>
        <w:t>Disparitions forcées (réponse aux recommandations n</w:t>
      </w:r>
      <w:r w:rsidRPr="00917362">
        <w:rPr>
          <w:vertAlign w:val="superscript"/>
          <w:lang w:val="fr-FR"/>
        </w:rPr>
        <w:t>os</w:t>
      </w:r>
      <w:r w:rsidR="00A13D65">
        <w:rPr>
          <w:lang w:val="fr-FR"/>
        </w:rPr>
        <w:t> </w:t>
      </w:r>
      <w:r w:rsidRPr="00917362">
        <w:rPr>
          <w:lang w:val="fr-FR"/>
        </w:rPr>
        <w:t>19 et 20)</w:t>
      </w:r>
    </w:p>
    <w:p w14:paraId="7BD6ABC2" w14:textId="6E40CA9E" w:rsidR="00F411AD" w:rsidRPr="00917362" w:rsidRDefault="00F411AD" w:rsidP="004871B8">
      <w:pPr>
        <w:pStyle w:val="SingleTxtG"/>
        <w:rPr>
          <w:lang w:val="fr-FR"/>
        </w:rPr>
      </w:pPr>
      <w:r w:rsidRPr="00917362">
        <w:rPr>
          <w:lang w:val="fr-FR"/>
        </w:rPr>
        <w:t>44.</w:t>
      </w:r>
      <w:r w:rsidRPr="00917362">
        <w:rPr>
          <w:lang w:val="fr-FR"/>
        </w:rPr>
        <w:tab/>
        <w:t>L</w:t>
      </w:r>
      <w:r>
        <w:rPr>
          <w:lang w:val="fr-FR"/>
        </w:rPr>
        <w:t>’</w:t>
      </w:r>
      <w:r w:rsidRPr="00917362">
        <w:rPr>
          <w:lang w:val="fr-FR"/>
        </w:rPr>
        <w:t xml:space="preserve">État partie prend note de la </w:t>
      </w:r>
      <w:r w:rsidRPr="004871B8">
        <w:rPr>
          <w:shd w:val="clear" w:color="auto" w:fill="FFFFFF"/>
          <w:lang w:val="fr-FR"/>
        </w:rPr>
        <w:t>préoccupation</w:t>
      </w:r>
      <w:r w:rsidRPr="00917362">
        <w:rPr>
          <w:lang w:val="fr-FR"/>
        </w:rPr>
        <w:t xml:space="preserve"> du Comité et consultera les parties prenantes concernées sur ce point.</w:t>
      </w:r>
    </w:p>
    <w:p w14:paraId="75883AD1" w14:textId="054AB6F1" w:rsidR="00F411AD" w:rsidRPr="00917362" w:rsidRDefault="00F411AD" w:rsidP="008E1E3A">
      <w:pPr>
        <w:pStyle w:val="H1G"/>
        <w:rPr>
          <w:szCs w:val="24"/>
          <w:u w:val="single"/>
          <w:lang w:val="fr-FR"/>
        </w:rPr>
      </w:pPr>
      <w:r w:rsidRPr="00917362">
        <w:rPr>
          <w:lang w:val="fr-FR"/>
        </w:rPr>
        <w:tab/>
      </w:r>
      <w:r w:rsidRPr="00917362">
        <w:rPr>
          <w:lang w:val="fr-FR"/>
        </w:rPr>
        <w:tab/>
        <w:t xml:space="preserve">Interdiction de la torture et des mauvais traitements </w:t>
      </w:r>
      <w:r w:rsidR="008E1E3A">
        <w:rPr>
          <w:lang w:val="fr-FR"/>
        </w:rPr>
        <w:br/>
      </w:r>
      <w:r w:rsidRPr="00917362">
        <w:rPr>
          <w:lang w:val="fr-FR"/>
        </w:rPr>
        <w:t>(</w:t>
      </w:r>
      <w:r w:rsidRPr="00917362">
        <w:rPr>
          <w:szCs w:val="24"/>
          <w:lang w:val="fr-FR"/>
        </w:rPr>
        <w:t>réponse aux recommandations n</w:t>
      </w:r>
      <w:r w:rsidRPr="00917362">
        <w:rPr>
          <w:szCs w:val="24"/>
          <w:vertAlign w:val="superscript"/>
          <w:lang w:val="fr-FR"/>
        </w:rPr>
        <w:t>os</w:t>
      </w:r>
      <w:r w:rsidR="00A13D65">
        <w:rPr>
          <w:szCs w:val="24"/>
          <w:lang w:val="fr-FR"/>
        </w:rPr>
        <w:t> </w:t>
      </w:r>
      <w:r w:rsidRPr="00917362">
        <w:rPr>
          <w:szCs w:val="24"/>
          <w:lang w:val="fr-FR"/>
        </w:rPr>
        <w:t>21 et 22)</w:t>
      </w:r>
    </w:p>
    <w:p w14:paraId="0645622F" w14:textId="63524515" w:rsidR="00F411AD" w:rsidRPr="00917362" w:rsidRDefault="00F411AD" w:rsidP="004871B8">
      <w:pPr>
        <w:pStyle w:val="SingleTxtG"/>
        <w:rPr>
          <w:lang w:val="fr-FR"/>
        </w:rPr>
      </w:pPr>
      <w:r w:rsidRPr="00917362">
        <w:rPr>
          <w:lang w:val="fr-FR"/>
        </w:rPr>
        <w:t>45.</w:t>
      </w:r>
      <w:r w:rsidRPr="00917362">
        <w:rPr>
          <w:lang w:val="fr-FR"/>
        </w:rPr>
        <w:tab/>
        <w:t>La Direction des enquêtes internes n</w:t>
      </w:r>
      <w:r>
        <w:rPr>
          <w:lang w:val="fr-FR"/>
        </w:rPr>
        <w:t>’</w:t>
      </w:r>
      <w:r w:rsidRPr="00917362">
        <w:rPr>
          <w:lang w:val="fr-FR"/>
        </w:rPr>
        <w:t>est pas une entité indépendante, en ce qu</w:t>
      </w:r>
      <w:r>
        <w:rPr>
          <w:lang w:val="fr-FR"/>
        </w:rPr>
        <w:t>’</w:t>
      </w:r>
      <w:r w:rsidRPr="00917362">
        <w:rPr>
          <w:lang w:val="fr-FR"/>
        </w:rPr>
        <w:t>elle travaille en collaboration avec d</w:t>
      </w:r>
      <w:r>
        <w:rPr>
          <w:lang w:val="fr-FR"/>
        </w:rPr>
        <w:t>’</w:t>
      </w:r>
      <w:r w:rsidRPr="00917362">
        <w:rPr>
          <w:lang w:val="fr-FR"/>
        </w:rPr>
        <w:t xml:space="preserve">autres organes tels que la Police nationale, qui est encadrée par la loi sur la police et doit se conformer aux manuels de la police et au manuel de </w:t>
      </w:r>
      <w:r w:rsidRPr="004871B8">
        <w:rPr>
          <w:shd w:val="clear" w:color="auto" w:fill="FFFFFF"/>
          <w:lang w:val="fr-FR"/>
        </w:rPr>
        <w:t>l’administration</w:t>
      </w:r>
      <w:r w:rsidRPr="00852CA9">
        <w:rPr>
          <w:lang w:val="fr-FR"/>
        </w:rPr>
        <w:t xml:space="preserve">. Les </w:t>
      </w:r>
      <w:r w:rsidR="00852CA9" w:rsidRPr="00852CA9">
        <w:rPr>
          <w:lang w:val="fr-FR"/>
        </w:rPr>
        <w:t xml:space="preserve">citoyens </w:t>
      </w:r>
      <w:r w:rsidRPr="00852CA9">
        <w:rPr>
          <w:lang w:val="fr-FR"/>
        </w:rPr>
        <w:t>peuvent porter plainte</w:t>
      </w:r>
      <w:r w:rsidRPr="00917362">
        <w:rPr>
          <w:lang w:val="fr-FR"/>
        </w:rPr>
        <w:t xml:space="preserve"> contre la police dans n</w:t>
      </w:r>
      <w:r>
        <w:rPr>
          <w:lang w:val="fr-FR"/>
        </w:rPr>
        <w:t>’</w:t>
      </w:r>
      <w:r w:rsidRPr="00917362">
        <w:rPr>
          <w:lang w:val="fr-FR"/>
        </w:rPr>
        <w:t>importe quel sous</w:t>
      </w:r>
      <w:r w:rsidR="00A13D65">
        <w:rPr>
          <w:lang w:val="fr-FR"/>
        </w:rPr>
        <w:noBreakHyphen/>
      </w:r>
      <w:r w:rsidRPr="00917362">
        <w:rPr>
          <w:lang w:val="fr-FR"/>
        </w:rPr>
        <w:t>commissariat ; la Direction des enquêtes internes enquête sur ces plaintes en vue d</w:t>
      </w:r>
      <w:r>
        <w:rPr>
          <w:lang w:val="fr-FR"/>
        </w:rPr>
        <w:t>’</w:t>
      </w:r>
      <w:r w:rsidRPr="00917362">
        <w:rPr>
          <w:lang w:val="fr-FR"/>
        </w:rPr>
        <w:t>identifier les agents impliqués, de les poursuivre et de les juger devant les tribunaux ordinaires. Formuler des recommandations à l</w:t>
      </w:r>
      <w:r>
        <w:rPr>
          <w:lang w:val="fr-FR"/>
        </w:rPr>
        <w:t>’</w:t>
      </w:r>
      <w:r w:rsidRPr="00917362">
        <w:rPr>
          <w:lang w:val="fr-FR"/>
        </w:rPr>
        <w:t>issue d</w:t>
      </w:r>
      <w:r>
        <w:rPr>
          <w:lang w:val="fr-FR"/>
        </w:rPr>
        <w:t>’</w:t>
      </w:r>
      <w:r w:rsidRPr="00917362">
        <w:rPr>
          <w:lang w:val="fr-FR"/>
        </w:rPr>
        <w:t>une affaire fait partie de ses attributions. Des agents de police font l</w:t>
      </w:r>
      <w:r>
        <w:rPr>
          <w:lang w:val="fr-FR"/>
        </w:rPr>
        <w:t>’</w:t>
      </w:r>
      <w:r w:rsidRPr="00917362">
        <w:rPr>
          <w:lang w:val="fr-FR"/>
        </w:rPr>
        <w:t xml:space="preserve">objet de plaintes pour meurtre, tentative de meurtre, agression avec intention de causer un préjudice corporel grave et agression ordinaire. Tout le monde peut porter plainte contre les auteurs de tels actes, y compris les travailleurs du sexe. </w:t>
      </w:r>
    </w:p>
    <w:p w14:paraId="2ED45B19" w14:textId="0E1EE45D" w:rsidR="00F411AD" w:rsidRPr="00917362" w:rsidRDefault="00F411AD" w:rsidP="008E1E3A">
      <w:pPr>
        <w:pStyle w:val="H1G"/>
        <w:rPr>
          <w:lang w:val="fr-FR"/>
        </w:rPr>
      </w:pPr>
      <w:r w:rsidRPr="00917362">
        <w:rPr>
          <w:lang w:val="fr-FR"/>
        </w:rPr>
        <w:lastRenderedPageBreak/>
        <w:tab/>
      </w:r>
      <w:r w:rsidRPr="00917362">
        <w:rPr>
          <w:lang w:val="fr-FR"/>
        </w:rPr>
        <w:tab/>
        <w:t>Torture, violence, y compris la violence sexuelle à l</w:t>
      </w:r>
      <w:r>
        <w:rPr>
          <w:lang w:val="fr-FR"/>
        </w:rPr>
        <w:t>’</w:t>
      </w:r>
      <w:r w:rsidRPr="00917362">
        <w:rPr>
          <w:lang w:val="fr-FR"/>
        </w:rPr>
        <w:t>égard des femmes, et droit à la vie (réponse aux recommandations n</w:t>
      </w:r>
      <w:r w:rsidRPr="00917362">
        <w:rPr>
          <w:vertAlign w:val="superscript"/>
          <w:lang w:val="fr-FR"/>
        </w:rPr>
        <w:t>os</w:t>
      </w:r>
      <w:r w:rsidR="00A13D65">
        <w:rPr>
          <w:lang w:val="fr-FR"/>
        </w:rPr>
        <w:t> </w:t>
      </w:r>
      <w:r w:rsidRPr="00917362">
        <w:rPr>
          <w:lang w:val="fr-FR"/>
        </w:rPr>
        <w:t>23 et 24)</w:t>
      </w:r>
    </w:p>
    <w:p w14:paraId="23B7A680" w14:textId="77777777" w:rsidR="00F411AD" w:rsidRPr="008336BA" w:rsidRDefault="00F411AD" w:rsidP="004871B8">
      <w:pPr>
        <w:pStyle w:val="SingleTxtG"/>
        <w:rPr>
          <w:lang w:val="fr-FR"/>
        </w:rPr>
      </w:pPr>
      <w:r w:rsidRPr="003B3E15">
        <w:rPr>
          <w:rFonts w:eastAsia="Calibri"/>
          <w:lang w:val="fr-FR" w:eastAsia="en-ZW"/>
        </w:rPr>
        <w:t>46.</w:t>
      </w:r>
      <w:r w:rsidRPr="003B3E15">
        <w:rPr>
          <w:rFonts w:eastAsia="Calibri"/>
          <w:lang w:val="fr-FR" w:eastAsia="en-ZW"/>
        </w:rPr>
        <w:tab/>
      </w:r>
      <w:r w:rsidRPr="003B3E15">
        <w:rPr>
          <w:lang w:val="fr-FR"/>
        </w:rPr>
        <w:t>Le Gouvernement, par l’intermédiaire du Ministère de l’égalité des sexes et de la protection de l’enfance,</w:t>
      </w:r>
      <w:r w:rsidRPr="003B3E15" w:rsidDel="009237C7">
        <w:rPr>
          <w:lang w:val="fr-FR"/>
        </w:rPr>
        <w:t xml:space="preserve"> </w:t>
      </w:r>
      <w:r w:rsidRPr="003B3E15">
        <w:rPr>
          <w:lang w:val="fr-FR"/>
        </w:rPr>
        <w:t>continue de prendre des mesures</w:t>
      </w:r>
      <w:r w:rsidRPr="008336BA">
        <w:rPr>
          <w:lang w:val="fr-FR"/>
        </w:rPr>
        <w:t xml:space="preserve"> pour éliminer les stéréotypes concernant le rôle des hommes et des femmes. Pour ce faire, il associe et cible les chefs coutumiers et la population dans son ensemble au moyen de campagnes de sensibilisation sur les effets négatifs de ces stéréotypes discriminatoires sur la capacité des femmes à exercer leurs droits. Dans les régions, les agents ministériels ont sensibilisé les chefs coutumiers au droit en matière de genre et de violence fondée sur le genre, en organisant des ateliers et des sessions de formation sur l’égalité des genres et les lois relatives à l’égalité des genres ; dans ce cadre ils ont utilisé le Kit de formation namibien sur la violence de genre, qui contient des messages essentiels et donne un bon aperçu de ce type de violence et des moyens de la combattre. Les principaux destinataires de ces formations sont les chefs coutumiers, les enseignants, les jeunes et les élèves dans les zones rurales. </w:t>
      </w:r>
    </w:p>
    <w:p w14:paraId="577B3CDD" w14:textId="77777777" w:rsidR="00F411AD" w:rsidRPr="008336BA" w:rsidRDefault="00F411AD" w:rsidP="004871B8">
      <w:pPr>
        <w:pStyle w:val="SingleTxtG"/>
        <w:rPr>
          <w:rFonts w:eastAsia="Calibri"/>
          <w:lang w:val="fr-FR" w:eastAsia="en-ZW"/>
        </w:rPr>
      </w:pPr>
      <w:r w:rsidRPr="008336BA">
        <w:rPr>
          <w:rFonts w:eastAsia="Calibri"/>
          <w:lang w:val="fr-FR" w:eastAsia="en-ZW"/>
        </w:rPr>
        <w:t>47.</w:t>
      </w:r>
      <w:r w:rsidRPr="008336BA">
        <w:rPr>
          <w:rFonts w:eastAsia="Calibri"/>
          <w:lang w:val="fr-FR" w:eastAsia="en-ZW"/>
        </w:rPr>
        <w:tab/>
        <w:t xml:space="preserve">Au sein de la communauté traditionnelle, les autorités coutumières sont notamment chargées de résoudre les conflits et de régler les affaires qui leur sont </w:t>
      </w:r>
      <w:r w:rsidRPr="004871B8">
        <w:rPr>
          <w:shd w:val="clear" w:color="auto" w:fill="FFFFFF"/>
          <w:lang w:val="fr-FR"/>
        </w:rPr>
        <w:t>soumises</w:t>
      </w:r>
      <w:r w:rsidRPr="008336BA">
        <w:rPr>
          <w:rFonts w:eastAsia="Calibri"/>
          <w:lang w:val="fr-FR" w:eastAsia="en-ZW"/>
        </w:rPr>
        <w:t>, y compris les cas de violence domestique et de violence de genre, conformément aux coutumes spécifiques à chaque communauté, et d’ordonner que les victimes soient indemnisées.</w:t>
      </w:r>
    </w:p>
    <w:p w14:paraId="2DDAC540" w14:textId="77777777" w:rsidR="00F411AD" w:rsidRPr="008336BA" w:rsidRDefault="00F411AD" w:rsidP="004871B8">
      <w:pPr>
        <w:pStyle w:val="SingleTxtG"/>
        <w:rPr>
          <w:lang w:val="fr-FR"/>
        </w:rPr>
      </w:pPr>
      <w:r w:rsidRPr="008336BA">
        <w:rPr>
          <w:lang w:val="fr-FR"/>
        </w:rPr>
        <w:t>48.</w:t>
      </w:r>
      <w:r w:rsidRPr="008336BA">
        <w:rPr>
          <w:lang w:val="fr-FR"/>
        </w:rPr>
        <w:tab/>
        <w:t xml:space="preserve">Le Gouvernement reste déterminé à </w:t>
      </w:r>
      <w:r w:rsidRPr="004871B8">
        <w:rPr>
          <w:shd w:val="clear" w:color="auto" w:fill="FFFFFF"/>
          <w:lang w:val="fr-FR"/>
        </w:rPr>
        <w:t>appliquer</w:t>
      </w:r>
      <w:r w:rsidRPr="008336BA">
        <w:rPr>
          <w:lang w:val="fr-FR"/>
        </w:rPr>
        <w:t xml:space="preserve"> les lois visant à lutter contre la violence à l’égard des femmes et des filles. Depuis le dernier rapport, des textes de loi importants ont été adoptés pour réduire le nombre de cas de violence à l’égard des femmes et des filles, à savoir les lois suivantes :</w:t>
      </w:r>
    </w:p>
    <w:p w14:paraId="3CCDEF5C" w14:textId="5A0742A1" w:rsidR="00F411AD" w:rsidRPr="008336BA" w:rsidRDefault="00F411AD" w:rsidP="008E1E3A">
      <w:pPr>
        <w:pStyle w:val="Bullet1G"/>
        <w:rPr>
          <w:lang w:val="fr-FR"/>
        </w:rPr>
      </w:pPr>
      <w:r w:rsidRPr="008336BA">
        <w:rPr>
          <w:lang w:val="fr-FR"/>
        </w:rPr>
        <w:t xml:space="preserve">Loi </w:t>
      </w:r>
      <w:r w:rsidRPr="008336BA">
        <w:rPr>
          <w:shd w:val="clear" w:color="auto" w:fill="FFFFFF"/>
          <w:lang w:val="fr-FR"/>
        </w:rPr>
        <w:t>de 2017 sur la protection des témoins (loi n</w:t>
      </w:r>
      <w:r w:rsidR="003B3E15">
        <w:rPr>
          <w:shd w:val="clear" w:color="auto" w:fill="FFFFFF"/>
          <w:vertAlign w:val="superscript"/>
          <w:lang w:val="fr-FR"/>
        </w:rPr>
        <w:t>o</w:t>
      </w:r>
      <w:r w:rsidR="003B3E15" w:rsidRPr="003B3E15">
        <w:rPr>
          <w:shd w:val="clear" w:color="auto" w:fill="FFFFFF"/>
          <w:lang w:val="fr-FR"/>
        </w:rPr>
        <w:t> </w:t>
      </w:r>
      <w:r w:rsidRPr="008336BA">
        <w:rPr>
          <w:shd w:val="clear" w:color="auto" w:fill="FFFFFF"/>
          <w:lang w:val="fr-FR"/>
        </w:rPr>
        <w:t>11 de 2017</w:t>
      </w:r>
      <w:r w:rsidRPr="008336BA">
        <w:rPr>
          <w:lang w:val="fr-FR"/>
        </w:rPr>
        <w:t>) :</w:t>
      </w:r>
    </w:p>
    <w:p w14:paraId="43645E5C" w14:textId="43725B0C" w:rsidR="00F411AD" w:rsidRPr="008336BA" w:rsidRDefault="00F411AD" w:rsidP="008E1E3A">
      <w:pPr>
        <w:pStyle w:val="Bullet2G"/>
        <w:rPr>
          <w:lang w:val="fr-FR"/>
        </w:rPr>
      </w:pPr>
      <w:r w:rsidRPr="008336BA">
        <w:rPr>
          <w:lang w:val="fr-FR"/>
        </w:rPr>
        <w:t>Elle vise à protéger les personnes qui dénoncent d’autres formes de violence de genre, comme la traite, et prévoit la création d’</w:t>
      </w:r>
      <w:r w:rsidRPr="008336BA">
        <w:rPr>
          <w:shd w:val="clear" w:color="auto" w:fill="FFFFFF"/>
          <w:lang w:val="fr-FR"/>
        </w:rPr>
        <w:t>un comité consultatif pour la protection des témoins, d’un programme et d’un fonds de protection.</w:t>
      </w:r>
    </w:p>
    <w:p w14:paraId="7C84C343" w14:textId="4D8701BD" w:rsidR="00F411AD" w:rsidRPr="008336BA" w:rsidRDefault="00F411AD" w:rsidP="008E1E3A">
      <w:pPr>
        <w:pStyle w:val="Bullet1G"/>
        <w:rPr>
          <w:lang w:val="fr-FR"/>
        </w:rPr>
      </w:pPr>
      <w:r w:rsidRPr="008336BA">
        <w:rPr>
          <w:shd w:val="clear" w:color="auto" w:fill="FFFFFF"/>
          <w:lang w:val="fr-FR"/>
        </w:rPr>
        <w:t xml:space="preserve">Loi de 2015 sur la prise en charge et la protection des enfants (loi </w:t>
      </w:r>
      <w:r w:rsidRPr="008336BA">
        <w:rPr>
          <w:lang w:val="fr-FR"/>
        </w:rPr>
        <w:t>n</w:t>
      </w:r>
      <w:r w:rsidR="003B3E15">
        <w:rPr>
          <w:vertAlign w:val="superscript"/>
          <w:lang w:val="fr-FR"/>
        </w:rPr>
        <w:t>o</w:t>
      </w:r>
      <w:r w:rsidR="003B3E15" w:rsidRPr="003B3E15">
        <w:rPr>
          <w:lang w:val="fr-FR"/>
        </w:rPr>
        <w:t> </w:t>
      </w:r>
      <w:r w:rsidRPr="008336BA">
        <w:rPr>
          <w:lang w:val="fr-FR"/>
        </w:rPr>
        <w:t>3 de 2015) :</w:t>
      </w:r>
    </w:p>
    <w:p w14:paraId="0C43EB5C" w14:textId="629315D9" w:rsidR="00F411AD" w:rsidRPr="008336BA" w:rsidRDefault="00F411AD" w:rsidP="008E1E3A">
      <w:pPr>
        <w:pStyle w:val="Bullet2G"/>
        <w:rPr>
          <w:lang w:val="fr-FR"/>
        </w:rPr>
      </w:pPr>
      <w:r w:rsidRPr="008336BA">
        <w:rPr>
          <w:lang w:val="fr-FR"/>
        </w:rPr>
        <w:t xml:space="preserve">Elle vise à donner effet aux droits des enfants contenus </w:t>
      </w:r>
      <w:r w:rsidRPr="008E1E3A">
        <w:rPr>
          <w:shd w:val="clear" w:color="auto" w:fill="FFFFFF"/>
          <w:lang w:val="fr-FR"/>
        </w:rPr>
        <w:t>dans</w:t>
      </w:r>
      <w:r w:rsidRPr="008336BA">
        <w:rPr>
          <w:lang w:val="fr-FR"/>
        </w:rPr>
        <w:t xml:space="preserve"> la Constitution et dans les accords internationaux qui lient la Namibie, et à établir des principes relatifs à l’intérêt supérieur de l’enfant.</w:t>
      </w:r>
    </w:p>
    <w:p w14:paraId="24A8F261" w14:textId="4982AAFD" w:rsidR="00F411AD" w:rsidRPr="008336BA" w:rsidRDefault="00F411AD" w:rsidP="008E1E3A">
      <w:pPr>
        <w:pStyle w:val="Bullet1G"/>
        <w:rPr>
          <w:lang w:val="fr-FR"/>
        </w:rPr>
      </w:pPr>
      <w:r w:rsidRPr="008336BA">
        <w:rPr>
          <w:shd w:val="clear" w:color="auto" w:fill="FFFFFF"/>
          <w:lang w:val="fr-FR"/>
        </w:rPr>
        <w:t>Loi de 2018 contre</w:t>
      </w:r>
      <w:r w:rsidR="003B3E15">
        <w:rPr>
          <w:shd w:val="clear" w:color="auto" w:fill="FFFFFF"/>
          <w:lang w:val="fr-FR"/>
        </w:rPr>
        <w:t xml:space="preserve"> </w:t>
      </w:r>
      <w:r w:rsidRPr="008336BA">
        <w:rPr>
          <w:shd w:val="clear" w:color="auto" w:fill="FFFFFF"/>
          <w:lang w:val="fr-FR"/>
        </w:rPr>
        <w:t>la traite des personnes (loi n</w:t>
      </w:r>
      <w:r w:rsidR="003B3E15">
        <w:rPr>
          <w:shd w:val="clear" w:color="auto" w:fill="FFFFFF"/>
          <w:vertAlign w:val="superscript"/>
          <w:lang w:val="fr-FR"/>
        </w:rPr>
        <w:t>o</w:t>
      </w:r>
      <w:r w:rsidR="003B3E15" w:rsidRPr="003B3E15">
        <w:rPr>
          <w:shd w:val="clear" w:color="auto" w:fill="FFFFFF"/>
          <w:lang w:val="fr-FR"/>
        </w:rPr>
        <w:t> </w:t>
      </w:r>
      <w:r w:rsidRPr="008336BA">
        <w:rPr>
          <w:shd w:val="clear" w:color="auto" w:fill="FFFFFF"/>
          <w:lang w:val="fr-FR"/>
        </w:rPr>
        <w:t>1 de 2018)</w:t>
      </w:r>
      <w:r w:rsidRPr="008336BA">
        <w:rPr>
          <w:lang w:val="fr-FR"/>
        </w:rPr>
        <w:t> :</w:t>
      </w:r>
    </w:p>
    <w:p w14:paraId="0067316F" w14:textId="28A81C3A" w:rsidR="00F411AD" w:rsidRPr="008336BA" w:rsidRDefault="00F411AD" w:rsidP="008E1E3A">
      <w:pPr>
        <w:pStyle w:val="Bullet2G"/>
        <w:rPr>
          <w:lang w:val="fr-FR"/>
        </w:rPr>
      </w:pPr>
      <w:r w:rsidRPr="008336BA">
        <w:rPr>
          <w:lang w:val="fr-FR"/>
        </w:rPr>
        <w:t>Elle vise à donner effet au Protocole des Nations Unies visant à prévenir, réprimer et punir la traite des personnes, en particulier des femmes et des enfants, à criminaliser la traite et d’autres infractions connexes et à protéger et aider les victimes de la traite, en particulier les femmes et les enfants.</w:t>
      </w:r>
    </w:p>
    <w:p w14:paraId="11E019A9" w14:textId="42B25050" w:rsidR="00F411AD" w:rsidRPr="008336BA" w:rsidRDefault="00F411AD" w:rsidP="008E1E3A">
      <w:pPr>
        <w:pStyle w:val="Bullet1G"/>
        <w:rPr>
          <w:lang w:val="fr-FR"/>
        </w:rPr>
      </w:pPr>
      <w:r w:rsidRPr="008336BA">
        <w:rPr>
          <w:lang w:val="fr-FR"/>
        </w:rPr>
        <w:t>Loi de 2020 sur l’éducation de base (loi n</w:t>
      </w:r>
      <w:r w:rsidR="003B3E15" w:rsidRPr="003B3E15">
        <w:rPr>
          <w:vertAlign w:val="superscript"/>
          <w:lang w:val="fr-FR"/>
        </w:rPr>
        <w:t>o</w:t>
      </w:r>
      <w:r w:rsidR="003B3E15">
        <w:rPr>
          <w:lang w:val="fr-FR"/>
        </w:rPr>
        <w:t> </w:t>
      </w:r>
      <w:r w:rsidRPr="008336BA">
        <w:rPr>
          <w:lang w:val="fr-FR"/>
        </w:rPr>
        <w:t>3 de 2020) :</w:t>
      </w:r>
    </w:p>
    <w:p w14:paraId="5D4533EC" w14:textId="57BEE9EE" w:rsidR="00F411AD" w:rsidRPr="008336BA" w:rsidRDefault="00F411AD" w:rsidP="008E1E3A">
      <w:pPr>
        <w:pStyle w:val="Bullet2G"/>
        <w:rPr>
          <w:lang w:val="fr-FR"/>
        </w:rPr>
      </w:pPr>
      <w:r w:rsidRPr="008336BA">
        <w:rPr>
          <w:lang w:val="fr-FR"/>
        </w:rPr>
        <w:t>Elle vise à promouvoir une éducation de base gratuite et obligatoire</w:t>
      </w:r>
      <w:r w:rsidR="003B3E15">
        <w:rPr>
          <w:lang w:val="fr-FR"/>
        </w:rPr>
        <w:t xml:space="preserve"> </w:t>
      </w:r>
      <w:r w:rsidRPr="008336BA">
        <w:rPr>
          <w:lang w:val="fr-FR"/>
        </w:rPr>
        <w:t>et à la réglementer ; à promouvoir une éducation de qualité équitable et ouverte à tous ainsi que l’apprentissage tout au long de la vie ; à promouvoir et à protéger le droit à l’éducation des élèves ; à réglementer la création d’écoles et de foyers publics et privés, leur agrément, leur enregistrement, leur mode de gouvernance et leur gestion ; et à réglementer l’établissement du Conseil consultatif national sur l’éducation, de forums régionaux sur l’éducation, de la Commission nationale de validation des compétences et d’évaluation des examens, du Service de l’enseignement et du Fonds de développement de l’éducation.</w:t>
      </w:r>
    </w:p>
    <w:p w14:paraId="42E5D08A" w14:textId="246179BA" w:rsidR="00F411AD" w:rsidRPr="008336BA" w:rsidRDefault="00F411AD" w:rsidP="004871B8">
      <w:pPr>
        <w:pStyle w:val="SingleTxtG"/>
        <w:rPr>
          <w:lang w:val="fr-FR"/>
        </w:rPr>
      </w:pPr>
      <w:r w:rsidRPr="008336BA">
        <w:rPr>
          <w:lang w:val="fr-FR"/>
        </w:rPr>
        <w:t>49.</w:t>
      </w:r>
      <w:r w:rsidRPr="008336BA">
        <w:rPr>
          <w:lang w:val="fr-FR"/>
        </w:rPr>
        <w:tab/>
        <w:t>La lutte contre la violence de genre fait partie du cinquième plan national de développement, au titre du volet sur le progrès social, le but étant de réduire la violence fondée sur le genre de 33</w:t>
      </w:r>
      <w:r w:rsidR="008076BD">
        <w:rPr>
          <w:lang w:val="fr-FR"/>
        </w:rPr>
        <w:t> </w:t>
      </w:r>
      <w:r w:rsidRPr="008336BA">
        <w:rPr>
          <w:lang w:val="fr-FR"/>
        </w:rPr>
        <w:t>% à 20</w:t>
      </w:r>
      <w:r w:rsidR="008076BD">
        <w:rPr>
          <w:lang w:val="fr-FR"/>
        </w:rPr>
        <w:t> </w:t>
      </w:r>
      <w:r w:rsidRPr="008336BA">
        <w:rPr>
          <w:lang w:val="fr-FR"/>
        </w:rPr>
        <w:t xml:space="preserve">% d’ici à la fin de 2022. En octobre 2018, le Ministère de l’égalité </w:t>
      </w:r>
      <w:r w:rsidRPr="004871B8">
        <w:rPr>
          <w:shd w:val="clear" w:color="auto" w:fill="FFFFFF"/>
          <w:lang w:val="fr-FR"/>
        </w:rPr>
        <w:t>des</w:t>
      </w:r>
      <w:r w:rsidRPr="008336BA">
        <w:rPr>
          <w:lang w:val="fr-FR"/>
        </w:rPr>
        <w:t xml:space="preserve"> sexes et de la protection de l’enfance a lancé plusieurs mesures, notamment des programmes </w:t>
      </w:r>
      <w:r w:rsidRPr="008336BA">
        <w:rPr>
          <w:shd w:val="clear" w:color="auto" w:fill="FFFFFF"/>
          <w:lang w:val="fr-FR"/>
        </w:rPr>
        <w:t>de sensibilisation des hommes</w:t>
      </w:r>
      <w:r w:rsidRPr="008336BA">
        <w:rPr>
          <w:lang w:val="fr-FR"/>
        </w:rPr>
        <w:t xml:space="preserve"> et un atelier de formation des formateurs sur l’utilisation du manuel de formation pour les hommes et les garçons.</w:t>
      </w:r>
    </w:p>
    <w:p w14:paraId="4F09188C" w14:textId="0A0BE451" w:rsidR="00F411AD" w:rsidRPr="008336BA" w:rsidRDefault="00F411AD" w:rsidP="00786F19">
      <w:pPr>
        <w:pStyle w:val="Titre1"/>
        <w:spacing w:after="120"/>
        <w:rPr>
          <w:b/>
          <w:bCs/>
          <w:lang w:val="fr-FR"/>
        </w:rPr>
      </w:pPr>
      <w:r w:rsidRPr="008336BA">
        <w:rPr>
          <w:lang w:val="fr-FR"/>
        </w:rPr>
        <w:lastRenderedPageBreak/>
        <w:t>Tableau 7</w:t>
      </w:r>
      <w:r w:rsidR="00786F19">
        <w:rPr>
          <w:lang w:val="fr-FR"/>
        </w:rPr>
        <w:t xml:space="preserve"> </w:t>
      </w:r>
      <w:r w:rsidR="00786F19">
        <w:rPr>
          <w:lang w:val="fr-FR"/>
        </w:rPr>
        <w:br/>
      </w:r>
      <w:r w:rsidRPr="008336BA">
        <w:rPr>
          <w:b/>
          <w:bCs/>
          <w:lang w:val="fr-FR"/>
        </w:rPr>
        <w:t xml:space="preserve">Nombre de participants aux activités susmentionnées </w:t>
      </w:r>
    </w:p>
    <w:tbl>
      <w:tblPr>
        <w:tblW w:w="7370" w:type="dxa"/>
        <w:tblInd w:w="1134" w:type="dxa"/>
        <w:tblLayout w:type="fixed"/>
        <w:tblCellMar>
          <w:left w:w="0" w:type="dxa"/>
          <w:right w:w="0" w:type="dxa"/>
        </w:tblCellMar>
        <w:tblLook w:val="04A0" w:firstRow="1" w:lastRow="0" w:firstColumn="1" w:lastColumn="0" w:noHBand="0" w:noVBand="1"/>
      </w:tblPr>
      <w:tblGrid>
        <w:gridCol w:w="2195"/>
        <w:gridCol w:w="2573"/>
        <w:gridCol w:w="2602"/>
      </w:tblGrid>
      <w:tr w:rsidR="00786F19" w:rsidRPr="00786F19" w14:paraId="1BCB8ED2" w14:textId="77777777" w:rsidTr="00786F19">
        <w:trPr>
          <w:cantSplit/>
          <w:tblHeader/>
        </w:trPr>
        <w:tc>
          <w:tcPr>
            <w:tcW w:w="2195" w:type="dxa"/>
            <w:tcBorders>
              <w:top w:val="single" w:sz="4" w:space="0" w:color="auto"/>
              <w:bottom w:val="single" w:sz="12" w:space="0" w:color="auto"/>
            </w:tcBorders>
            <w:shd w:val="clear" w:color="auto" w:fill="auto"/>
            <w:vAlign w:val="bottom"/>
          </w:tcPr>
          <w:p w14:paraId="2766D07B" w14:textId="77777777" w:rsidR="00F411AD" w:rsidRPr="00786F19" w:rsidRDefault="00F411AD" w:rsidP="00786F19">
            <w:pPr>
              <w:suppressAutoHyphens w:val="0"/>
              <w:spacing w:before="80" w:after="80" w:line="200" w:lineRule="exact"/>
              <w:rPr>
                <w:i/>
                <w:sz w:val="16"/>
              </w:rPr>
            </w:pPr>
            <w:r w:rsidRPr="00786F19">
              <w:rPr>
                <w:i/>
                <w:sz w:val="16"/>
              </w:rPr>
              <w:t>Année financière</w:t>
            </w:r>
          </w:p>
        </w:tc>
        <w:tc>
          <w:tcPr>
            <w:tcW w:w="2573" w:type="dxa"/>
            <w:tcBorders>
              <w:top w:val="single" w:sz="4" w:space="0" w:color="auto"/>
              <w:bottom w:val="single" w:sz="12" w:space="0" w:color="auto"/>
            </w:tcBorders>
            <w:shd w:val="clear" w:color="auto" w:fill="auto"/>
            <w:vAlign w:val="bottom"/>
          </w:tcPr>
          <w:p w14:paraId="2E58B5C2" w14:textId="77777777" w:rsidR="00F411AD" w:rsidRPr="00786F19" w:rsidRDefault="00F411AD" w:rsidP="00786F19">
            <w:pPr>
              <w:suppressAutoHyphens w:val="0"/>
              <w:spacing w:before="80" w:after="80" w:line="200" w:lineRule="exact"/>
              <w:jc w:val="right"/>
              <w:rPr>
                <w:i/>
                <w:sz w:val="16"/>
              </w:rPr>
            </w:pPr>
            <w:r w:rsidRPr="00786F19">
              <w:rPr>
                <w:i/>
                <w:sz w:val="16"/>
              </w:rPr>
              <w:t>Hommes</w:t>
            </w:r>
          </w:p>
        </w:tc>
        <w:tc>
          <w:tcPr>
            <w:tcW w:w="2602" w:type="dxa"/>
            <w:tcBorders>
              <w:top w:val="single" w:sz="4" w:space="0" w:color="auto"/>
              <w:bottom w:val="single" w:sz="12" w:space="0" w:color="auto"/>
            </w:tcBorders>
            <w:shd w:val="clear" w:color="auto" w:fill="auto"/>
            <w:vAlign w:val="bottom"/>
          </w:tcPr>
          <w:p w14:paraId="1C419A5C" w14:textId="77777777" w:rsidR="00F411AD" w:rsidRPr="00786F19" w:rsidRDefault="00F411AD" w:rsidP="00786F19">
            <w:pPr>
              <w:suppressAutoHyphens w:val="0"/>
              <w:spacing w:before="80" w:after="80" w:line="200" w:lineRule="exact"/>
              <w:jc w:val="right"/>
              <w:rPr>
                <w:i/>
                <w:sz w:val="16"/>
              </w:rPr>
            </w:pPr>
            <w:r w:rsidRPr="00786F19">
              <w:rPr>
                <w:i/>
                <w:sz w:val="16"/>
              </w:rPr>
              <w:t>Femmes</w:t>
            </w:r>
          </w:p>
        </w:tc>
      </w:tr>
      <w:tr w:rsidR="00786F19" w:rsidRPr="00786F19" w14:paraId="1271A58A" w14:textId="77777777" w:rsidTr="00786F19">
        <w:trPr>
          <w:cantSplit/>
        </w:trPr>
        <w:tc>
          <w:tcPr>
            <w:tcW w:w="2195" w:type="dxa"/>
            <w:tcBorders>
              <w:top w:val="single" w:sz="12" w:space="0" w:color="auto"/>
            </w:tcBorders>
            <w:shd w:val="clear" w:color="auto" w:fill="auto"/>
          </w:tcPr>
          <w:p w14:paraId="6B32C822" w14:textId="4DC2B74A" w:rsidR="00F411AD" w:rsidRPr="00786F19" w:rsidRDefault="00F411AD" w:rsidP="00786F19">
            <w:pPr>
              <w:suppressAutoHyphens w:val="0"/>
              <w:spacing w:before="40" w:after="40" w:line="220" w:lineRule="exact"/>
              <w:rPr>
                <w:sz w:val="18"/>
              </w:rPr>
            </w:pPr>
            <w:r w:rsidRPr="00786F19">
              <w:rPr>
                <w:sz w:val="18"/>
                <w:lang w:val="fr-FR"/>
              </w:rPr>
              <w:t>2016</w:t>
            </w:r>
            <w:r w:rsidR="008076BD">
              <w:rPr>
                <w:sz w:val="18"/>
                <w:lang w:val="fr-FR"/>
              </w:rPr>
              <w:t>/</w:t>
            </w:r>
            <w:r w:rsidRPr="00786F19">
              <w:rPr>
                <w:sz w:val="18"/>
                <w:lang w:val="fr-FR"/>
              </w:rPr>
              <w:t>2017</w:t>
            </w:r>
          </w:p>
        </w:tc>
        <w:tc>
          <w:tcPr>
            <w:tcW w:w="2573" w:type="dxa"/>
            <w:tcBorders>
              <w:top w:val="single" w:sz="12" w:space="0" w:color="auto"/>
            </w:tcBorders>
            <w:shd w:val="clear" w:color="auto" w:fill="auto"/>
            <w:vAlign w:val="bottom"/>
          </w:tcPr>
          <w:p w14:paraId="1634A2E3" w14:textId="77777777" w:rsidR="00F411AD" w:rsidRPr="00786F19" w:rsidRDefault="00F411AD" w:rsidP="00786F19">
            <w:pPr>
              <w:suppressAutoHyphens w:val="0"/>
              <w:spacing w:before="40" w:after="40" w:line="220" w:lineRule="exact"/>
              <w:jc w:val="right"/>
              <w:rPr>
                <w:sz w:val="18"/>
              </w:rPr>
            </w:pPr>
            <w:r w:rsidRPr="00786F19">
              <w:rPr>
                <w:sz w:val="18"/>
                <w:lang w:val="fr-FR"/>
              </w:rPr>
              <w:t>6 180</w:t>
            </w:r>
          </w:p>
        </w:tc>
        <w:tc>
          <w:tcPr>
            <w:tcW w:w="2602" w:type="dxa"/>
            <w:tcBorders>
              <w:top w:val="single" w:sz="12" w:space="0" w:color="auto"/>
            </w:tcBorders>
            <w:shd w:val="clear" w:color="auto" w:fill="auto"/>
            <w:vAlign w:val="bottom"/>
          </w:tcPr>
          <w:p w14:paraId="7C598C8B" w14:textId="77777777" w:rsidR="00F411AD" w:rsidRPr="00786F19" w:rsidRDefault="00F411AD" w:rsidP="00786F19">
            <w:pPr>
              <w:suppressAutoHyphens w:val="0"/>
              <w:spacing w:before="40" w:after="40" w:line="220" w:lineRule="exact"/>
              <w:jc w:val="right"/>
              <w:rPr>
                <w:sz w:val="18"/>
              </w:rPr>
            </w:pPr>
            <w:r w:rsidRPr="00786F19">
              <w:rPr>
                <w:sz w:val="18"/>
                <w:lang w:val="fr-FR"/>
              </w:rPr>
              <w:t>7 694</w:t>
            </w:r>
          </w:p>
        </w:tc>
      </w:tr>
      <w:tr w:rsidR="00786F19" w:rsidRPr="00786F19" w14:paraId="5018DC42" w14:textId="77777777" w:rsidTr="00786F19">
        <w:trPr>
          <w:cantSplit/>
        </w:trPr>
        <w:tc>
          <w:tcPr>
            <w:tcW w:w="2195" w:type="dxa"/>
            <w:tcBorders>
              <w:bottom w:val="single" w:sz="4" w:space="0" w:color="auto"/>
            </w:tcBorders>
            <w:shd w:val="clear" w:color="auto" w:fill="auto"/>
          </w:tcPr>
          <w:p w14:paraId="2CE8481F" w14:textId="56FBFAF3" w:rsidR="00F411AD" w:rsidRPr="00786F19" w:rsidRDefault="00F411AD" w:rsidP="00786F19">
            <w:pPr>
              <w:suppressAutoHyphens w:val="0"/>
              <w:spacing w:before="40" w:after="40" w:line="220" w:lineRule="exact"/>
              <w:rPr>
                <w:sz w:val="18"/>
              </w:rPr>
            </w:pPr>
            <w:r w:rsidRPr="00786F19">
              <w:rPr>
                <w:sz w:val="18"/>
                <w:lang w:val="fr-FR"/>
              </w:rPr>
              <w:t>2017</w:t>
            </w:r>
            <w:r w:rsidR="008076BD">
              <w:rPr>
                <w:sz w:val="18"/>
                <w:lang w:val="fr-FR"/>
              </w:rPr>
              <w:t>/</w:t>
            </w:r>
            <w:r w:rsidRPr="00786F19">
              <w:rPr>
                <w:sz w:val="18"/>
                <w:lang w:val="fr-FR"/>
              </w:rPr>
              <w:t>2018</w:t>
            </w:r>
          </w:p>
        </w:tc>
        <w:tc>
          <w:tcPr>
            <w:tcW w:w="2573" w:type="dxa"/>
            <w:tcBorders>
              <w:bottom w:val="single" w:sz="4" w:space="0" w:color="auto"/>
            </w:tcBorders>
            <w:shd w:val="clear" w:color="auto" w:fill="auto"/>
            <w:vAlign w:val="bottom"/>
          </w:tcPr>
          <w:p w14:paraId="66238E73" w14:textId="77777777" w:rsidR="00F411AD" w:rsidRPr="00786F19" w:rsidRDefault="00F411AD" w:rsidP="00786F19">
            <w:pPr>
              <w:suppressAutoHyphens w:val="0"/>
              <w:spacing w:before="40" w:after="40" w:line="220" w:lineRule="exact"/>
              <w:jc w:val="right"/>
              <w:rPr>
                <w:sz w:val="18"/>
              </w:rPr>
            </w:pPr>
            <w:r w:rsidRPr="00786F19">
              <w:rPr>
                <w:sz w:val="18"/>
                <w:lang w:val="fr-FR"/>
              </w:rPr>
              <w:t>8 186</w:t>
            </w:r>
          </w:p>
        </w:tc>
        <w:tc>
          <w:tcPr>
            <w:tcW w:w="2602" w:type="dxa"/>
            <w:tcBorders>
              <w:bottom w:val="single" w:sz="4" w:space="0" w:color="auto"/>
            </w:tcBorders>
            <w:shd w:val="clear" w:color="auto" w:fill="auto"/>
            <w:vAlign w:val="bottom"/>
          </w:tcPr>
          <w:p w14:paraId="7D1CACA9" w14:textId="77777777" w:rsidR="00F411AD" w:rsidRPr="00786F19" w:rsidRDefault="00F411AD" w:rsidP="00786F19">
            <w:pPr>
              <w:suppressAutoHyphens w:val="0"/>
              <w:spacing w:before="40" w:after="40" w:line="220" w:lineRule="exact"/>
              <w:jc w:val="right"/>
              <w:rPr>
                <w:sz w:val="18"/>
              </w:rPr>
            </w:pPr>
            <w:r w:rsidRPr="00786F19">
              <w:rPr>
                <w:sz w:val="18"/>
                <w:lang w:val="fr-FR"/>
              </w:rPr>
              <w:t>11 736</w:t>
            </w:r>
          </w:p>
        </w:tc>
      </w:tr>
      <w:tr w:rsidR="00786F19" w:rsidRPr="00786F19" w14:paraId="77EA86F7" w14:textId="77777777" w:rsidTr="00786F19">
        <w:trPr>
          <w:cantSplit/>
        </w:trPr>
        <w:tc>
          <w:tcPr>
            <w:tcW w:w="2195" w:type="dxa"/>
            <w:tcBorders>
              <w:top w:val="single" w:sz="4" w:space="0" w:color="auto"/>
              <w:bottom w:val="single" w:sz="12" w:space="0" w:color="auto"/>
            </w:tcBorders>
            <w:shd w:val="clear" w:color="auto" w:fill="auto"/>
          </w:tcPr>
          <w:p w14:paraId="64C6BC65" w14:textId="77777777" w:rsidR="00F411AD" w:rsidRPr="00786F19" w:rsidRDefault="00F411AD" w:rsidP="00786F19">
            <w:pPr>
              <w:suppressAutoHyphens w:val="0"/>
              <w:spacing w:before="80" w:after="80" w:line="220" w:lineRule="exact"/>
              <w:ind w:left="170"/>
              <w:rPr>
                <w:b/>
                <w:sz w:val="18"/>
              </w:rPr>
            </w:pPr>
            <w:r w:rsidRPr="00786F19">
              <w:rPr>
                <w:b/>
                <w:bCs/>
                <w:sz w:val="18"/>
                <w:lang w:val="fr-FR"/>
              </w:rPr>
              <w:t>Total</w:t>
            </w:r>
          </w:p>
        </w:tc>
        <w:tc>
          <w:tcPr>
            <w:tcW w:w="2573" w:type="dxa"/>
            <w:tcBorders>
              <w:top w:val="single" w:sz="4" w:space="0" w:color="auto"/>
              <w:bottom w:val="single" w:sz="12" w:space="0" w:color="auto"/>
            </w:tcBorders>
            <w:shd w:val="clear" w:color="auto" w:fill="auto"/>
            <w:vAlign w:val="bottom"/>
          </w:tcPr>
          <w:p w14:paraId="37366887" w14:textId="77777777" w:rsidR="00F411AD" w:rsidRPr="00786F19" w:rsidRDefault="00F411AD" w:rsidP="00786F19">
            <w:pPr>
              <w:suppressAutoHyphens w:val="0"/>
              <w:spacing w:before="80" w:after="80" w:line="220" w:lineRule="exact"/>
              <w:jc w:val="right"/>
              <w:rPr>
                <w:b/>
                <w:sz w:val="18"/>
              </w:rPr>
            </w:pPr>
            <w:r w:rsidRPr="00786F19">
              <w:rPr>
                <w:b/>
                <w:bCs/>
                <w:sz w:val="18"/>
                <w:lang w:val="fr-FR"/>
              </w:rPr>
              <w:t>14 366</w:t>
            </w:r>
          </w:p>
        </w:tc>
        <w:tc>
          <w:tcPr>
            <w:tcW w:w="2602" w:type="dxa"/>
            <w:tcBorders>
              <w:top w:val="single" w:sz="4" w:space="0" w:color="auto"/>
              <w:bottom w:val="single" w:sz="12" w:space="0" w:color="auto"/>
            </w:tcBorders>
            <w:shd w:val="clear" w:color="auto" w:fill="auto"/>
            <w:vAlign w:val="bottom"/>
          </w:tcPr>
          <w:p w14:paraId="3D54C3DB" w14:textId="77777777" w:rsidR="00F411AD" w:rsidRPr="00786F19" w:rsidRDefault="00F411AD" w:rsidP="00786F19">
            <w:pPr>
              <w:suppressAutoHyphens w:val="0"/>
              <w:spacing w:before="80" w:after="80" w:line="220" w:lineRule="exact"/>
              <w:jc w:val="right"/>
              <w:rPr>
                <w:b/>
                <w:sz w:val="18"/>
              </w:rPr>
            </w:pPr>
            <w:r w:rsidRPr="00786F19">
              <w:rPr>
                <w:b/>
                <w:bCs/>
                <w:sz w:val="18"/>
                <w:lang w:val="fr-FR"/>
              </w:rPr>
              <w:t>19 430</w:t>
            </w:r>
          </w:p>
        </w:tc>
      </w:tr>
    </w:tbl>
    <w:p w14:paraId="7B48ACD6" w14:textId="77777777" w:rsidR="00F411AD" w:rsidRPr="00917362" w:rsidRDefault="00F411AD" w:rsidP="00786F19">
      <w:pPr>
        <w:pStyle w:val="SingleTxtG"/>
        <w:spacing w:before="120" w:after="240"/>
        <w:ind w:firstLine="170"/>
        <w:rPr>
          <w:sz w:val="18"/>
          <w:lang w:val="fr-FR"/>
        </w:rPr>
      </w:pPr>
      <w:r w:rsidRPr="00917362">
        <w:rPr>
          <w:i/>
          <w:iCs/>
          <w:sz w:val="18"/>
          <w:lang w:val="fr-FR"/>
        </w:rPr>
        <w:t xml:space="preserve">Source : </w:t>
      </w:r>
      <w:r w:rsidRPr="00917362">
        <w:rPr>
          <w:sz w:val="18"/>
          <w:lang w:val="fr-FR"/>
        </w:rPr>
        <w:t>Ministère de l</w:t>
      </w:r>
      <w:r>
        <w:rPr>
          <w:sz w:val="18"/>
          <w:lang w:val="fr-FR"/>
        </w:rPr>
        <w:t>’</w:t>
      </w:r>
      <w:r w:rsidRPr="00917362">
        <w:rPr>
          <w:sz w:val="18"/>
          <w:lang w:val="fr-FR"/>
        </w:rPr>
        <w:t>égalité des sexes et de la protection de l</w:t>
      </w:r>
      <w:r>
        <w:rPr>
          <w:sz w:val="18"/>
          <w:lang w:val="fr-FR"/>
        </w:rPr>
        <w:t>’</w:t>
      </w:r>
      <w:r w:rsidRPr="00917362">
        <w:rPr>
          <w:sz w:val="18"/>
          <w:lang w:val="fr-FR"/>
        </w:rPr>
        <w:t>enfance.</w:t>
      </w:r>
    </w:p>
    <w:p w14:paraId="2E1B785E" w14:textId="77777777" w:rsidR="00F411AD" w:rsidRPr="008336BA" w:rsidRDefault="00F411AD" w:rsidP="004871B8">
      <w:pPr>
        <w:pStyle w:val="SingleTxtG"/>
        <w:rPr>
          <w:lang w:val="fr-FR"/>
        </w:rPr>
      </w:pPr>
      <w:r w:rsidRPr="008336BA">
        <w:rPr>
          <w:lang w:val="fr-FR"/>
        </w:rPr>
        <w:t>50.</w:t>
      </w:r>
      <w:r w:rsidRPr="008336BA">
        <w:rPr>
          <w:lang w:val="fr-FR"/>
        </w:rPr>
        <w:tab/>
        <w:t xml:space="preserve">Le Gouvernement, par l’intermédiaire de ce même ministère, a créé un groupe sur la violence de genre et un groupe sur les droits de l’homme, qui doivent apporter un soutien technique dans le cadre de la mise en œuvre du Plan d’action national sur la violence de genre. Le nouveau plan d’action (2019-2023) se concentre sur les victimes de la violence et l’instauration </w:t>
      </w:r>
      <w:r w:rsidRPr="004871B8">
        <w:rPr>
          <w:shd w:val="clear" w:color="auto" w:fill="FFFFFF"/>
          <w:lang w:val="fr-FR"/>
        </w:rPr>
        <w:t>d’une</w:t>
      </w:r>
      <w:r w:rsidRPr="008336BA">
        <w:rPr>
          <w:lang w:val="fr-FR"/>
        </w:rPr>
        <w:t xml:space="preserve"> </w:t>
      </w:r>
      <w:r w:rsidRPr="008336BA">
        <w:rPr>
          <w:shd w:val="clear" w:color="auto" w:fill="FFFFFF"/>
          <w:lang w:val="fr-FR"/>
        </w:rPr>
        <w:t>culture de la protection et de la surveillance de la violence dans les familles, la communauté et les institutions.</w:t>
      </w:r>
    </w:p>
    <w:p w14:paraId="6EE573E7" w14:textId="266F8373" w:rsidR="00F411AD" w:rsidRPr="008336BA" w:rsidRDefault="00F411AD" w:rsidP="004871B8">
      <w:pPr>
        <w:pStyle w:val="SingleTxtG"/>
        <w:rPr>
          <w:lang w:val="fr-FR"/>
        </w:rPr>
      </w:pPr>
      <w:r w:rsidRPr="008336BA">
        <w:rPr>
          <w:lang w:val="fr-FR"/>
        </w:rPr>
        <w:t>51.</w:t>
      </w:r>
      <w:r w:rsidRPr="008336BA">
        <w:rPr>
          <w:lang w:val="fr-FR"/>
        </w:rPr>
        <w:tab/>
        <w:t xml:space="preserve">Le Gouvernement reconnaît que le nombre de « meurtres passionnels » commis dans le pays est relativement élevé, malgré les nombreuses lois adoptées pour lutter contre ce fléau. En 2016, le Ministère de l’égalité des sexes et de la protection de l’enfance, en </w:t>
      </w:r>
      <w:r w:rsidRPr="004871B8">
        <w:rPr>
          <w:shd w:val="clear" w:color="auto" w:fill="FFFFFF"/>
          <w:lang w:val="fr-FR"/>
        </w:rPr>
        <w:t>collaboration</w:t>
      </w:r>
      <w:r w:rsidRPr="008336BA">
        <w:rPr>
          <w:lang w:val="fr-FR"/>
        </w:rPr>
        <w:t xml:space="preserve"> avec le Fonds des Nations Unies pour la population (FNUAP), a dressé un état des lieux de la violence de genre dans les 14</w:t>
      </w:r>
      <w:r w:rsidR="008076BD">
        <w:rPr>
          <w:lang w:val="fr-FR"/>
        </w:rPr>
        <w:t> </w:t>
      </w:r>
      <w:r w:rsidRPr="008336BA">
        <w:rPr>
          <w:lang w:val="fr-FR"/>
        </w:rPr>
        <w:t>régions du pays et adressé les recommandations suivantes au Gouvernement :</w:t>
      </w:r>
    </w:p>
    <w:p w14:paraId="739C693D" w14:textId="441F03CE" w:rsidR="00F411AD" w:rsidRPr="008336BA" w:rsidRDefault="00F411AD" w:rsidP="00B86CCA">
      <w:pPr>
        <w:pStyle w:val="SingleTxtG"/>
        <w:ind w:firstLine="567"/>
        <w:rPr>
          <w:lang w:val="fr-FR"/>
        </w:rPr>
      </w:pPr>
      <w:r w:rsidRPr="00C93BF2">
        <w:rPr>
          <w:lang w:val="fr-FR"/>
        </w:rPr>
        <w:t>a)</w:t>
      </w:r>
      <w:r w:rsidRPr="00C93BF2">
        <w:rPr>
          <w:lang w:val="fr-FR"/>
        </w:rPr>
        <w:tab/>
        <w:t>Chaque région doit organiser</w:t>
      </w:r>
      <w:r w:rsidRPr="008336BA">
        <w:rPr>
          <w:lang w:val="fr-FR"/>
        </w:rPr>
        <w:t xml:space="preserve"> des débats sur les causes de la violence fondée sur le genre, élaborer des plans d’action régionaux et trouver des financements pour leur mise en œuvre ;</w:t>
      </w:r>
    </w:p>
    <w:p w14:paraId="527E40F8" w14:textId="7AD47925" w:rsidR="00F411AD" w:rsidRPr="008336BA" w:rsidRDefault="00F411AD" w:rsidP="00B86CCA">
      <w:pPr>
        <w:pStyle w:val="SingleTxtG"/>
        <w:ind w:firstLine="567"/>
        <w:rPr>
          <w:lang w:val="fr-FR"/>
        </w:rPr>
      </w:pPr>
      <w:r w:rsidRPr="008336BA">
        <w:rPr>
          <w:lang w:val="fr-FR"/>
        </w:rPr>
        <w:t>b)</w:t>
      </w:r>
      <w:r w:rsidRPr="008336BA">
        <w:rPr>
          <w:lang w:val="fr-FR"/>
        </w:rPr>
        <w:tab/>
        <w:t xml:space="preserve">Le ministère doit intégrer des messages sur la prévention et la lutte contre la violence de genre dans ses campagnes nationales. L’étude préconise de mettre en place des stratégies de prévention innovantes et de se servir des </w:t>
      </w:r>
      <w:proofErr w:type="spellStart"/>
      <w:r w:rsidRPr="008336BA">
        <w:rPr>
          <w:lang w:val="fr-FR"/>
        </w:rPr>
        <w:t>médias</w:t>
      </w:r>
      <w:proofErr w:type="spellEnd"/>
      <w:r w:rsidRPr="008336BA">
        <w:rPr>
          <w:lang w:val="fr-FR"/>
        </w:rPr>
        <w:t xml:space="preserve"> sociaux, qui sont à la fois un outil pour perpétuer la violence de genre, mais aussi un instrument potentiel pour la prévenir et la combattre ;</w:t>
      </w:r>
    </w:p>
    <w:p w14:paraId="508F5504" w14:textId="693A40CA" w:rsidR="00F411AD" w:rsidRPr="008336BA" w:rsidRDefault="00F411AD" w:rsidP="00B86CCA">
      <w:pPr>
        <w:pStyle w:val="SingleTxtG"/>
        <w:ind w:firstLine="567"/>
        <w:rPr>
          <w:lang w:val="fr-FR"/>
        </w:rPr>
      </w:pPr>
      <w:r w:rsidRPr="008336BA">
        <w:rPr>
          <w:lang w:val="fr-FR"/>
        </w:rPr>
        <w:t>c)</w:t>
      </w:r>
      <w:r w:rsidRPr="008336BA">
        <w:rPr>
          <w:lang w:val="fr-FR"/>
        </w:rPr>
        <w:tab/>
      </w:r>
      <w:r w:rsidRPr="008336BA">
        <w:rPr>
          <w:shd w:val="clear" w:color="auto" w:fill="FFFFFF"/>
          <w:lang w:val="fr-FR"/>
        </w:rPr>
        <w:t>Les études ont montré</w:t>
      </w:r>
      <w:r w:rsidRPr="008336BA">
        <w:rPr>
          <w:lang w:val="fr-FR"/>
        </w:rPr>
        <w:t xml:space="preserve"> la nécessité de mieux intégrer les services et de renforcer la coordination entre les fournisseurs de services, y compris la gestion des données ;</w:t>
      </w:r>
    </w:p>
    <w:p w14:paraId="25BD5C03" w14:textId="4771864E" w:rsidR="00F411AD" w:rsidRPr="008336BA" w:rsidRDefault="00F411AD" w:rsidP="00B86CCA">
      <w:pPr>
        <w:pStyle w:val="SingleTxtG"/>
        <w:ind w:firstLine="567"/>
        <w:rPr>
          <w:lang w:val="fr-FR"/>
        </w:rPr>
      </w:pPr>
      <w:r w:rsidRPr="008336BA">
        <w:rPr>
          <w:lang w:val="fr-FR"/>
        </w:rPr>
        <w:t>d)</w:t>
      </w:r>
      <w:r w:rsidRPr="008336BA">
        <w:rPr>
          <w:lang w:val="fr-FR"/>
        </w:rPr>
        <w:tab/>
        <w:t>Selon le rapport, il faut d’urgence multiplier les interventions et étendre les services proposés à Windhoek aux zones rurales, où les taux de violence de genre sont très élevés et les niveaux de service très faibles ;</w:t>
      </w:r>
    </w:p>
    <w:p w14:paraId="6C7FA598" w14:textId="397A3CFB" w:rsidR="00F411AD" w:rsidRPr="008336BA" w:rsidRDefault="00F411AD" w:rsidP="00B86CCA">
      <w:pPr>
        <w:pStyle w:val="SingleTxtG"/>
        <w:ind w:firstLine="567"/>
        <w:rPr>
          <w:lang w:val="fr-FR"/>
        </w:rPr>
      </w:pPr>
      <w:r w:rsidRPr="008336BA">
        <w:rPr>
          <w:lang w:val="fr-FR"/>
        </w:rPr>
        <w:t>e)</w:t>
      </w:r>
      <w:r w:rsidRPr="008336BA">
        <w:rPr>
          <w:lang w:val="fr-FR"/>
        </w:rPr>
        <w:tab/>
      </w:r>
      <w:r w:rsidRPr="008336BA">
        <w:rPr>
          <w:shd w:val="clear" w:color="auto" w:fill="FFFFFF"/>
          <w:lang w:val="fr-FR"/>
        </w:rPr>
        <w:t>La législation</w:t>
      </w:r>
      <w:r w:rsidRPr="008336BA">
        <w:rPr>
          <w:lang w:val="fr-FR"/>
        </w:rPr>
        <w:t xml:space="preserve"> devrait être révisée pour mettre certaines dispositions du droit écrit et du droit coutumier en conformité avec la Convention sur l’élimination de toutes les formes de discrimination à l’égard des femmes. L’étude montre qu’il est urgent de s’attaquer à l’abus d’alcool, qui est un déclencheur cl</w:t>
      </w:r>
      <w:r w:rsidR="00C93BF2">
        <w:rPr>
          <w:lang w:val="fr-FR"/>
        </w:rPr>
        <w:t>ef</w:t>
      </w:r>
      <w:r w:rsidRPr="008336BA">
        <w:rPr>
          <w:lang w:val="fr-FR"/>
        </w:rPr>
        <w:t xml:space="preserve"> de la violence de genre ;</w:t>
      </w:r>
    </w:p>
    <w:p w14:paraId="7800B57F" w14:textId="794E7FB1" w:rsidR="00F411AD" w:rsidRPr="008336BA" w:rsidRDefault="00F411AD" w:rsidP="00B86CCA">
      <w:pPr>
        <w:pStyle w:val="SingleTxtG"/>
        <w:ind w:firstLine="567"/>
        <w:rPr>
          <w:lang w:val="fr-FR"/>
        </w:rPr>
      </w:pPr>
      <w:r w:rsidRPr="008336BA">
        <w:rPr>
          <w:lang w:val="fr-FR"/>
        </w:rPr>
        <w:t>f)</w:t>
      </w:r>
      <w:r w:rsidRPr="008336BA">
        <w:rPr>
          <w:lang w:val="fr-FR"/>
        </w:rPr>
        <w:tab/>
        <w:t>L’étude recommande la création d’un fonds dédié à la violence de genre qui serait financé par les contributions des différentes parties prenantes, afin de contribuer à remédier aux nombreuses restrictions en matière de ressources et de capacités ;</w:t>
      </w:r>
    </w:p>
    <w:p w14:paraId="4E3FBDF3" w14:textId="443872A2" w:rsidR="00F411AD" w:rsidRPr="008336BA" w:rsidRDefault="00F411AD" w:rsidP="00B86CCA">
      <w:pPr>
        <w:pStyle w:val="SingleTxtG"/>
        <w:ind w:firstLine="567"/>
        <w:rPr>
          <w:lang w:val="fr-FR"/>
        </w:rPr>
      </w:pPr>
      <w:r w:rsidRPr="008336BA">
        <w:rPr>
          <w:lang w:val="fr-FR"/>
        </w:rPr>
        <w:t>g)</w:t>
      </w:r>
      <w:r w:rsidRPr="008336BA">
        <w:rPr>
          <w:lang w:val="fr-FR"/>
        </w:rPr>
        <w:tab/>
        <w:t>Elle recommande la mise en place d’un réseau de lutte contre la violence de genre pour les organisations de la société civile au titre des bonnes pratiques que la Namibie pourrait adopter ;</w:t>
      </w:r>
    </w:p>
    <w:p w14:paraId="7E66F402" w14:textId="449283CC" w:rsidR="00F411AD" w:rsidRPr="008336BA" w:rsidRDefault="00F411AD" w:rsidP="00B86CCA">
      <w:pPr>
        <w:pStyle w:val="SingleTxtG"/>
        <w:ind w:firstLine="567"/>
        <w:rPr>
          <w:lang w:val="fr-FR"/>
        </w:rPr>
      </w:pPr>
      <w:r w:rsidRPr="008336BA">
        <w:rPr>
          <w:lang w:val="fr-FR"/>
        </w:rPr>
        <w:t>h)</w:t>
      </w:r>
      <w:r w:rsidRPr="008336BA">
        <w:rPr>
          <w:lang w:val="fr-FR"/>
        </w:rPr>
        <w:tab/>
        <w:t>Le Ministère de l’éducation, des arts et de la culture doit intégrer des messages sur la violence de genre dans les campagnes nationales telles que « </w:t>
      </w:r>
      <w:proofErr w:type="spellStart"/>
      <w:r w:rsidRPr="008336BA">
        <w:rPr>
          <w:lang w:val="fr-FR"/>
        </w:rPr>
        <w:t>My</w:t>
      </w:r>
      <w:proofErr w:type="spellEnd"/>
      <w:r w:rsidRPr="008336BA">
        <w:rPr>
          <w:lang w:val="fr-FR"/>
        </w:rPr>
        <w:t xml:space="preserve"> Namibia, </w:t>
      </w:r>
      <w:proofErr w:type="spellStart"/>
      <w:r w:rsidRPr="008336BA">
        <w:rPr>
          <w:lang w:val="fr-FR"/>
        </w:rPr>
        <w:t>My</w:t>
      </w:r>
      <w:proofErr w:type="spellEnd"/>
      <w:r w:rsidRPr="008336BA">
        <w:rPr>
          <w:lang w:val="fr-FR"/>
        </w:rPr>
        <w:t xml:space="preserve"> Pride Campaign ».</w:t>
      </w:r>
    </w:p>
    <w:p w14:paraId="4EABDDAC" w14:textId="628A451D" w:rsidR="00F411AD" w:rsidRPr="008336BA" w:rsidRDefault="00F411AD" w:rsidP="004871B8">
      <w:pPr>
        <w:pStyle w:val="SingleTxtG"/>
        <w:rPr>
          <w:lang w:val="fr-FR"/>
        </w:rPr>
      </w:pPr>
      <w:r w:rsidRPr="008336BA">
        <w:rPr>
          <w:lang w:val="fr-FR"/>
        </w:rPr>
        <w:t>52.</w:t>
      </w:r>
      <w:r w:rsidRPr="008336BA">
        <w:rPr>
          <w:lang w:val="fr-FR"/>
        </w:rPr>
        <w:tab/>
        <w:t xml:space="preserve">La majorité des « crimes passionnels » sont commis par des hommes qui, pour la plupart, se suicident après avoir tué leur victime, mais la police et le Procureur général ouvrent immédiatement une enquête sur ces crimes et en poursuivent les auteurs. Tous les auteurs de ces </w:t>
      </w:r>
      <w:r w:rsidRPr="004871B8">
        <w:rPr>
          <w:shd w:val="clear" w:color="auto" w:fill="FFFFFF"/>
          <w:lang w:val="fr-FR"/>
        </w:rPr>
        <w:t>crimes</w:t>
      </w:r>
      <w:r w:rsidRPr="008336BA">
        <w:rPr>
          <w:lang w:val="fr-FR"/>
        </w:rPr>
        <w:t xml:space="preserve">, une fois reconnus coupables, sont punis et condamnés conformément </w:t>
      </w:r>
      <w:r w:rsidRPr="008336BA">
        <w:rPr>
          <w:lang w:val="fr-FR"/>
        </w:rPr>
        <w:lastRenderedPageBreak/>
        <w:t xml:space="preserve">à la loi. Dans les affaires suivantes, les chefs d’accusation étaient crime passionnel et violence </w:t>
      </w:r>
      <w:r w:rsidRPr="00852CA9">
        <w:rPr>
          <w:lang w:val="fr-FR"/>
        </w:rPr>
        <w:t>domestique</w:t>
      </w:r>
      <w:r w:rsidR="00852CA9" w:rsidRPr="00852CA9">
        <w:rPr>
          <w:lang w:val="fr-FR"/>
        </w:rPr>
        <w:t>.</w:t>
      </w:r>
    </w:p>
    <w:p w14:paraId="3263ED85" w14:textId="059E6A98" w:rsidR="00F411AD" w:rsidRPr="008336BA" w:rsidRDefault="00F411AD" w:rsidP="004871B8">
      <w:pPr>
        <w:pStyle w:val="SingleTxtG"/>
        <w:rPr>
          <w:lang w:val="fr-FR"/>
        </w:rPr>
      </w:pPr>
      <w:r w:rsidRPr="008336BA">
        <w:rPr>
          <w:lang w:val="fr-FR"/>
        </w:rPr>
        <w:t>53.</w:t>
      </w:r>
      <w:r w:rsidRPr="008336BA">
        <w:rPr>
          <w:lang w:val="fr-FR"/>
        </w:rPr>
        <w:tab/>
        <w:t xml:space="preserve">Dans l’affaire </w:t>
      </w:r>
      <w:r w:rsidRPr="008336BA">
        <w:rPr>
          <w:i/>
          <w:lang w:val="fr-FR"/>
        </w:rPr>
        <w:t xml:space="preserve">S. v </w:t>
      </w:r>
      <w:proofErr w:type="spellStart"/>
      <w:r w:rsidRPr="008336BA">
        <w:rPr>
          <w:i/>
          <w:lang w:val="fr-FR"/>
        </w:rPr>
        <w:t>Diergaardt</w:t>
      </w:r>
      <w:proofErr w:type="spellEnd"/>
      <w:r w:rsidRPr="00F84B93">
        <w:rPr>
          <w:rStyle w:val="Appelnotedebasdep"/>
        </w:rPr>
        <w:footnoteReference w:id="3"/>
      </w:r>
      <w:r w:rsidRPr="008336BA">
        <w:rPr>
          <w:lang w:val="fr-FR"/>
        </w:rPr>
        <w:t>, l’accusé a été reconnu coupable de meurtre, eu égard aux dispositions de la loi de 2003 relative à la lutte contre la violence familiale (loi n</w:t>
      </w:r>
      <w:r w:rsidR="000800A8">
        <w:rPr>
          <w:vertAlign w:val="superscript"/>
          <w:lang w:val="fr-FR"/>
        </w:rPr>
        <w:t>o</w:t>
      </w:r>
      <w:r w:rsidR="000800A8" w:rsidRPr="000800A8">
        <w:rPr>
          <w:lang w:val="fr-FR"/>
        </w:rPr>
        <w:t> </w:t>
      </w:r>
      <w:r w:rsidRPr="008336BA">
        <w:rPr>
          <w:lang w:val="fr-FR"/>
        </w:rPr>
        <w:t xml:space="preserve">8 de </w:t>
      </w:r>
      <w:r w:rsidRPr="004871B8">
        <w:rPr>
          <w:shd w:val="clear" w:color="auto" w:fill="FFFFFF"/>
          <w:lang w:val="fr-FR"/>
        </w:rPr>
        <w:t>2003</w:t>
      </w:r>
      <w:r w:rsidRPr="008336BA">
        <w:rPr>
          <w:lang w:val="fr-FR"/>
        </w:rPr>
        <w:t xml:space="preserve">). Le tribunal a estimé que la violence fondée sur le genre était totalement inacceptable et que la personne reconnue coupable serait sévèrement punie, l’intérêt de la société l’emportant largement sur la situation personnelle de l’accusé. L’accusé a été condamné à </w:t>
      </w:r>
      <w:r w:rsidR="000800A8">
        <w:rPr>
          <w:lang w:val="fr-FR"/>
        </w:rPr>
        <w:t>trente-cinq</w:t>
      </w:r>
      <w:r w:rsidRPr="008336BA">
        <w:rPr>
          <w:lang w:val="fr-FR"/>
        </w:rPr>
        <w:t xml:space="preserve"> ans d’emprisonnement dont </w:t>
      </w:r>
      <w:r w:rsidR="000800A8">
        <w:rPr>
          <w:lang w:val="fr-FR"/>
        </w:rPr>
        <w:t>cinq</w:t>
      </w:r>
      <w:r w:rsidRPr="008336BA">
        <w:rPr>
          <w:lang w:val="fr-FR"/>
        </w:rPr>
        <w:t xml:space="preserve"> ans avec sursis. </w:t>
      </w:r>
    </w:p>
    <w:p w14:paraId="3E9BDF95" w14:textId="73CA9A40" w:rsidR="00F411AD" w:rsidRPr="008336BA" w:rsidRDefault="00F411AD" w:rsidP="004871B8">
      <w:pPr>
        <w:pStyle w:val="SingleTxtG"/>
        <w:rPr>
          <w:lang w:val="fr-FR"/>
        </w:rPr>
      </w:pPr>
      <w:r w:rsidRPr="008336BA">
        <w:rPr>
          <w:lang w:val="fr-FR"/>
        </w:rPr>
        <w:t>54</w:t>
      </w:r>
      <w:r w:rsidRPr="008336BA">
        <w:rPr>
          <w:lang w:val="fr-FR"/>
        </w:rPr>
        <w:tab/>
        <w:t xml:space="preserve">Dans </w:t>
      </w:r>
      <w:r w:rsidRPr="00852CA9">
        <w:rPr>
          <w:lang w:val="fr-FR"/>
        </w:rPr>
        <w:t xml:space="preserve">l’affaire </w:t>
      </w:r>
      <w:r w:rsidRPr="00852CA9">
        <w:rPr>
          <w:i/>
          <w:lang w:val="fr-FR"/>
        </w:rPr>
        <w:t xml:space="preserve">S. </w:t>
      </w:r>
      <w:r w:rsidR="00852CA9" w:rsidRPr="00852CA9">
        <w:rPr>
          <w:i/>
          <w:lang w:val="fr-FR"/>
        </w:rPr>
        <w:t>v.</w:t>
      </w:r>
      <w:r w:rsidRPr="00852CA9">
        <w:rPr>
          <w:i/>
          <w:lang w:val="fr-FR"/>
        </w:rPr>
        <w:t xml:space="preserve"> </w:t>
      </w:r>
      <w:proofErr w:type="spellStart"/>
      <w:r w:rsidRPr="00852CA9">
        <w:rPr>
          <w:i/>
          <w:lang w:val="fr-FR"/>
        </w:rPr>
        <w:t>Cloete</w:t>
      </w:r>
      <w:proofErr w:type="spellEnd"/>
      <w:r w:rsidRPr="00852CA9">
        <w:rPr>
          <w:rStyle w:val="Appelnotedebasdep"/>
        </w:rPr>
        <w:footnoteReference w:id="4"/>
      </w:r>
      <w:r w:rsidRPr="00852CA9">
        <w:rPr>
          <w:lang w:val="fr-FR"/>
        </w:rPr>
        <w:t>, l’accusé</w:t>
      </w:r>
      <w:r w:rsidRPr="008336BA">
        <w:rPr>
          <w:lang w:val="fr-FR"/>
        </w:rPr>
        <w:t xml:space="preserve"> </w:t>
      </w:r>
      <w:r w:rsidRPr="008336BA">
        <w:rPr>
          <w:shd w:val="clear" w:color="auto" w:fill="FFFFFF"/>
          <w:lang w:val="fr-FR"/>
        </w:rPr>
        <w:t xml:space="preserve">a été inculpé d’effraction dans l’intention </w:t>
      </w:r>
      <w:r w:rsidRPr="00852CA9">
        <w:rPr>
          <w:shd w:val="clear" w:color="auto" w:fill="FFFFFF"/>
          <w:lang w:val="fr-FR"/>
        </w:rPr>
        <w:t>de tuer et de meurtre, eu égard aux dispositions de la loi de 2003</w:t>
      </w:r>
      <w:r w:rsidRPr="008336BA">
        <w:rPr>
          <w:shd w:val="clear" w:color="auto" w:fill="FFFFFF"/>
          <w:lang w:val="fr-FR"/>
        </w:rPr>
        <w:t xml:space="preserve"> relative à la lutte contre la violence familiale</w:t>
      </w:r>
      <w:r w:rsidRPr="008336BA">
        <w:rPr>
          <w:lang w:val="fr-FR"/>
        </w:rPr>
        <w:t xml:space="preserve">. </w:t>
      </w:r>
      <w:r w:rsidRPr="008336BA">
        <w:rPr>
          <w:shd w:val="clear" w:color="auto" w:fill="FFFFFF"/>
          <w:lang w:val="fr-FR"/>
        </w:rPr>
        <w:t>Au moment des faits, l’accusé et la personne décédée étaient unis dans une relation amoureuse puisqu’ils avaient un enfant ensemble.</w:t>
      </w:r>
      <w:r w:rsidRPr="008336BA">
        <w:rPr>
          <w:lang w:val="fr-FR"/>
        </w:rPr>
        <w:t xml:space="preserve"> </w:t>
      </w:r>
      <w:r w:rsidRPr="008336BA">
        <w:rPr>
          <w:shd w:val="clear" w:color="auto" w:fill="FFFFFF"/>
          <w:lang w:val="fr-FR"/>
        </w:rPr>
        <w:t xml:space="preserve">Le tribunal a estimé que, même si l’accusé était un primo-délinquant, le crime était très grave, les violences à l’égard des femmes se multipliaient dans le pays et les tribunaux avaient le devoir de prononcer des peines qui auraient </w:t>
      </w:r>
      <w:r w:rsidRPr="002723CE">
        <w:rPr>
          <w:shd w:val="clear" w:color="auto" w:fill="FFFFFF"/>
          <w:lang w:val="fr-FR"/>
        </w:rPr>
        <w:t>un effet rétributif</w:t>
      </w:r>
      <w:r w:rsidRPr="008336BA">
        <w:rPr>
          <w:shd w:val="clear" w:color="auto" w:fill="FFFFFF"/>
          <w:lang w:val="fr-FR"/>
        </w:rPr>
        <w:t xml:space="preserve"> et qui montreraient clairement et sans équivoque à la société que ces actes ne pouvaient être ni tolérés ni excusés.</w:t>
      </w:r>
      <w:r w:rsidRPr="008336BA">
        <w:rPr>
          <w:lang w:val="fr-FR"/>
        </w:rPr>
        <w:t xml:space="preserve"> L’accusé a été condamné à </w:t>
      </w:r>
      <w:r w:rsidR="000800A8">
        <w:rPr>
          <w:lang w:val="fr-FR"/>
        </w:rPr>
        <w:t>trente</w:t>
      </w:r>
      <w:r w:rsidR="000800A8">
        <w:rPr>
          <w:lang w:val="fr-FR"/>
        </w:rPr>
        <w:noBreakHyphen/>
        <w:t>deux</w:t>
      </w:r>
      <w:r w:rsidRPr="008336BA">
        <w:rPr>
          <w:lang w:val="fr-FR"/>
        </w:rPr>
        <w:t xml:space="preserve"> ans d’emprisonnement.</w:t>
      </w:r>
    </w:p>
    <w:p w14:paraId="7CDD2FEA" w14:textId="77777777" w:rsidR="00F411AD" w:rsidRPr="008336BA" w:rsidRDefault="00F411AD" w:rsidP="004871B8">
      <w:pPr>
        <w:pStyle w:val="SingleTxtG"/>
        <w:rPr>
          <w:rFonts w:eastAsia="Calibri"/>
          <w:lang w:val="fr-FR" w:eastAsia="en-ZW"/>
        </w:rPr>
      </w:pPr>
      <w:r w:rsidRPr="008336BA">
        <w:rPr>
          <w:rFonts w:eastAsia="Calibri"/>
          <w:lang w:val="fr-FR" w:eastAsia="en-ZW"/>
        </w:rPr>
        <w:t>55.</w:t>
      </w:r>
      <w:r w:rsidRPr="008336BA">
        <w:rPr>
          <w:rFonts w:eastAsia="Calibri"/>
          <w:lang w:val="fr-FR" w:eastAsia="en-ZW"/>
        </w:rPr>
        <w:tab/>
        <w:t>Afin de lever quelques-uns des obstacles à la poursuite des auteurs de violences domestiques et d’améliorer l’accès des femmes à la justice, de nouveaux tribunaux ont été construits. En vertu de la loi de 2003 relative à la lutte contre la violence familiale, les tribunaux continuent de délivrer des ordonnances de protection contre les auteurs et auteurs potentiels de violences à l’encontre des femmes et des enfants. Le tableau ci-dessous montre l’augmentation du nombre de tribunaux et du nombre de magistrats en Namibie.</w:t>
      </w:r>
    </w:p>
    <w:p w14:paraId="05D54D21" w14:textId="46D4829B" w:rsidR="00F411AD" w:rsidRPr="00917362" w:rsidRDefault="00F411AD" w:rsidP="00B86CCA">
      <w:pPr>
        <w:pStyle w:val="Titre1"/>
        <w:spacing w:after="120"/>
        <w:rPr>
          <w:rFonts w:eastAsia="Calibri"/>
          <w:lang w:val="fr-FR" w:eastAsia="en-ZW"/>
        </w:rPr>
      </w:pPr>
      <w:r w:rsidRPr="008336BA">
        <w:rPr>
          <w:lang w:val="fr-FR"/>
        </w:rPr>
        <w:t>Tableau 8</w:t>
      </w:r>
      <w:r w:rsidR="00B86CCA">
        <w:rPr>
          <w:lang w:val="fr-FR"/>
        </w:rPr>
        <w:t xml:space="preserve"> </w:t>
      </w:r>
      <w:r w:rsidR="00B86CCA">
        <w:rPr>
          <w:lang w:val="fr-FR"/>
        </w:rPr>
        <w:br/>
      </w:r>
      <w:r w:rsidRPr="008336BA">
        <w:rPr>
          <w:rFonts w:eastAsia="Calibri"/>
          <w:b/>
          <w:bCs/>
          <w:lang w:val="fr-FR" w:eastAsia="en-ZW"/>
        </w:rPr>
        <w:t>Augmentation du nombre de tribunaux et de magistrats dans le pays</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3826"/>
      </w:tblGrid>
      <w:tr w:rsidR="00B86CCA" w:rsidRPr="00B86CCA" w14:paraId="3110C1E9" w14:textId="77777777" w:rsidTr="00B86CCA">
        <w:trPr>
          <w:cantSplit/>
          <w:tblHeader/>
        </w:trPr>
        <w:tc>
          <w:tcPr>
            <w:tcW w:w="3544" w:type="dxa"/>
            <w:tcBorders>
              <w:top w:val="single" w:sz="4" w:space="0" w:color="auto"/>
              <w:bottom w:val="single" w:sz="12" w:space="0" w:color="auto"/>
            </w:tcBorders>
            <w:shd w:val="clear" w:color="auto" w:fill="auto"/>
            <w:vAlign w:val="bottom"/>
          </w:tcPr>
          <w:p w14:paraId="62FC8D9A" w14:textId="77777777" w:rsidR="00F411AD" w:rsidRPr="00B86CCA" w:rsidRDefault="00F411AD" w:rsidP="00B86CCA">
            <w:pPr>
              <w:spacing w:before="80" w:after="80" w:line="200" w:lineRule="exact"/>
              <w:ind w:right="113"/>
              <w:rPr>
                <w:i/>
                <w:sz w:val="16"/>
              </w:rPr>
            </w:pPr>
            <w:r w:rsidRPr="00B86CCA">
              <w:rPr>
                <w:i/>
                <w:sz w:val="16"/>
              </w:rPr>
              <w:t>Information demandée</w:t>
            </w:r>
          </w:p>
        </w:tc>
        <w:tc>
          <w:tcPr>
            <w:tcW w:w="3826" w:type="dxa"/>
            <w:tcBorders>
              <w:top w:val="single" w:sz="4" w:space="0" w:color="auto"/>
              <w:bottom w:val="single" w:sz="12" w:space="0" w:color="auto"/>
            </w:tcBorders>
            <w:shd w:val="clear" w:color="auto" w:fill="auto"/>
            <w:vAlign w:val="bottom"/>
          </w:tcPr>
          <w:p w14:paraId="0DD14A01" w14:textId="77777777" w:rsidR="00F411AD" w:rsidRPr="00B86CCA" w:rsidRDefault="00F411AD" w:rsidP="00B86CCA">
            <w:pPr>
              <w:spacing w:before="80" w:after="80" w:line="200" w:lineRule="exact"/>
              <w:ind w:right="113"/>
              <w:rPr>
                <w:i/>
                <w:sz w:val="16"/>
              </w:rPr>
            </w:pPr>
            <w:r w:rsidRPr="00B86CCA">
              <w:rPr>
                <w:i/>
                <w:sz w:val="16"/>
              </w:rPr>
              <w:t>Réponse</w:t>
            </w:r>
          </w:p>
        </w:tc>
      </w:tr>
      <w:tr w:rsidR="00B86CCA" w:rsidRPr="00B86CCA" w14:paraId="5F66AB04" w14:textId="77777777" w:rsidTr="00B86CCA">
        <w:trPr>
          <w:cantSplit/>
          <w:trHeight w:hRule="exact" w:val="113"/>
          <w:tblHeader/>
        </w:trPr>
        <w:tc>
          <w:tcPr>
            <w:tcW w:w="3544" w:type="dxa"/>
            <w:tcBorders>
              <w:top w:val="single" w:sz="12" w:space="0" w:color="auto"/>
            </w:tcBorders>
            <w:shd w:val="clear" w:color="auto" w:fill="auto"/>
          </w:tcPr>
          <w:p w14:paraId="4D39B6B2" w14:textId="77777777" w:rsidR="00B86CCA" w:rsidRPr="00B86CCA" w:rsidRDefault="00B86CCA" w:rsidP="00B86CCA">
            <w:pPr>
              <w:spacing w:before="40" w:after="120"/>
              <w:ind w:right="113"/>
            </w:pPr>
          </w:p>
        </w:tc>
        <w:tc>
          <w:tcPr>
            <w:tcW w:w="3826" w:type="dxa"/>
            <w:tcBorders>
              <w:top w:val="single" w:sz="12" w:space="0" w:color="auto"/>
            </w:tcBorders>
            <w:shd w:val="clear" w:color="auto" w:fill="auto"/>
          </w:tcPr>
          <w:p w14:paraId="3A22AD7F" w14:textId="77777777" w:rsidR="00B86CCA" w:rsidRPr="00B86CCA" w:rsidRDefault="00B86CCA" w:rsidP="00B86CCA">
            <w:pPr>
              <w:spacing w:before="40" w:after="120"/>
              <w:ind w:right="113"/>
            </w:pPr>
          </w:p>
        </w:tc>
      </w:tr>
      <w:tr w:rsidR="00B86CCA" w:rsidRPr="00B86CCA" w14:paraId="4F9B3F5F" w14:textId="77777777" w:rsidTr="00B86CCA">
        <w:trPr>
          <w:cantSplit/>
        </w:trPr>
        <w:tc>
          <w:tcPr>
            <w:tcW w:w="3544" w:type="dxa"/>
            <w:shd w:val="clear" w:color="auto" w:fill="auto"/>
          </w:tcPr>
          <w:p w14:paraId="6AEBCE4D" w14:textId="77777777" w:rsidR="00F411AD" w:rsidRPr="00F03DC7" w:rsidRDefault="00F411AD" w:rsidP="00B86CCA">
            <w:pPr>
              <w:spacing w:before="40" w:after="120"/>
              <w:ind w:right="113"/>
              <w:rPr>
                <w:lang w:val="fr-FR"/>
              </w:rPr>
            </w:pPr>
            <w:r w:rsidRPr="00F03DC7">
              <w:rPr>
                <w:lang w:val="fr-FR"/>
              </w:rPr>
              <w:t>Nombre de tribunaux d’instance en Namibie</w:t>
            </w:r>
          </w:p>
        </w:tc>
        <w:tc>
          <w:tcPr>
            <w:tcW w:w="3826" w:type="dxa"/>
            <w:shd w:val="clear" w:color="auto" w:fill="auto"/>
          </w:tcPr>
          <w:p w14:paraId="735644D3" w14:textId="77777777" w:rsidR="00F411AD" w:rsidRPr="00F03DC7" w:rsidRDefault="00F411AD" w:rsidP="00B86CCA">
            <w:pPr>
              <w:spacing w:before="40" w:after="120"/>
              <w:ind w:right="113"/>
              <w:rPr>
                <w:bCs/>
              </w:rPr>
            </w:pPr>
            <w:r w:rsidRPr="00F03DC7">
              <w:rPr>
                <w:lang w:val="fr-FR"/>
              </w:rPr>
              <w:t>34</w:t>
            </w:r>
          </w:p>
        </w:tc>
      </w:tr>
      <w:tr w:rsidR="00F411AD" w:rsidRPr="00B86CCA" w14:paraId="6036E70C" w14:textId="77777777" w:rsidTr="00B86CCA">
        <w:trPr>
          <w:cantSplit/>
        </w:trPr>
        <w:tc>
          <w:tcPr>
            <w:tcW w:w="3544" w:type="dxa"/>
            <w:shd w:val="clear" w:color="auto" w:fill="auto"/>
          </w:tcPr>
          <w:p w14:paraId="11DB0EEF" w14:textId="77777777" w:rsidR="00F411AD" w:rsidRPr="00F03DC7" w:rsidRDefault="00F411AD" w:rsidP="00B86CCA">
            <w:pPr>
              <w:spacing w:before="40" w:after="120"/>
              <w:ind w:right="113"/>
              <w:rPr>
                <w:lang w:val="fr-FR"/>
              </w:rPr>
            </w:pPr>
            <w:r w:rsidRPr="00F03DC7">
              <w:rPr>
                <w:lang w:val="fr-FR"/>
              </w:rPr>
              <w:t>Nombre de magistrats en Namibie</w:t>
            </w:r>
          </w:p>
        </w:tc>
        <w:tc>
          <w:tcPr>
            <w:tcW w:w="3826" w:type="dxa"/>
            <w:shd w:val="clear" w:color="auto" w:fill="auto"/>
          </w:tcPr>
          <w:p w14:paraId="1BD89E20" w14:textId="77777777" w:rsidR="00F411AD" w:rsidRPr="00F03DC7" w:rsidRDefault="00F411AD" w:rsidP="00B86CCA">
            <w:pPr>
              <w:spacing w:before="40" w:after="120"/>
              <w:ind w:right="113"/>
              <w:rPr>
                <w:bCs/>
              </w:rPr>
            </w:pPr>
            <w:r w:rsidRPr="00F03DC7">
              <w:rPr>
                <w:lang w:val="fr-FR"/>
              </w:rPr>
              <w:t>89</w:t>
            </w:r>
          </w:p>
        </w:tc>
      </w:tr>
      <w:tr w:rsidR="00F411AD" w:rsidRPr="00B86CCA" w14:paraId="7C6A2A60" w14:textId="77777777" w:rsidTr="00B86CCA">
        <w:trPr>
          <w:cantSplit/>
        </w:trPr>
        <w:tc>
          <w:tcPr>
            <w:tcW w:w="3544" w:type="dxa"/>
            <w:shd w:val="clear" w:color="auto" w:fill="auto"/>
          </w:tcPr>
          <w:p w14:paraId="354AA4C1" w14:textId="77777777" w:rsidR="00F411AD" w:rsidRPr="00F03DC7" w:rsidRDefault="00F411AD" w:rsidP="00B86CCA">
            <w:pPr>
              <w:spacing w:before="40" w:after="120"/>
              <w:ind w:right="113"/>
              <w:rPr>
                <w:lang w:val="fr-FR"/>
              </w:rPr>
            </w:pPr>
            <w:r w:rsidRPr="00F03DC7">
              <w:rPr>
                <w:lang w:val="fr-FR"/>
              </w:rPr>
              <w:t>Nombre de tribunaux périodiques dans le pays</w:t>
            </w:r>
          </w:p>
        </w:tc>
        <w:tc>
          <w:tcPr>
            <w:tcW w:w="3826" w:type="dxa"/>
            <w:shd w:val="clear" w:color="auto" w:fill="auto"/>
          </w:tcPr>
          <w:p w14:paraId="0B9F6173" w14:textId="77777777" w:rsidR="00F411AD" w:rsidRPr="00F03DC7" w:rsidRDefault="00F411AD" w:rsidP="00B86CCA">
            <w:pPr>
              <w:spacing w:before="40" w:after="120"/>
              <w:ind w:right="113"/>
              <w:rPr>
                <w:bCs/>
              </w:rPr>
            </w:pPr>
            <w:r w:rsidRPr="00F03DC7">
              <w:rPr>
                <w:lang w:val="fr-FR"/>
              </w:rPr>
              <w:t>37</w:t>
            </w:r>
          </w:p>
        </w:tc>
      </w:tr>
      <w:tr w:rsidR="00B86CCA" w:rsidRPr="00B86CCA" w14:paraId="7401F86D" w14:textId="77777777" w:rsidTr="00B86CCA">
        <w:trPr>
          <w:cantSplit/>
        </w:trPr>
        <w:tc>
          <w:tcPr>
            <w:tcW w:w="3544" w:type="dxa"/>
            <w:tcBorders>
              <w:bottom w:val="single" w:sz="12" w:space="0" w:color="auto"/>
            </w:tcBorders>
            <w:shd w:val="clear" w:color="auto" w:fill="auto"/>
          </w:tcPr>
          <w:p w14:paraId="0FE8AE86" w14:textId="77777777" w:rsidR="00F411AD" w:rsidRPr="00F03DC7" w:rsidRDefault="00F411AD" w:rsidP="00B86CCA">
            <w:pPr>
              <w:spacing w:before="40" w:after="120"/>
              <w:ind w:right="113"/>
              <w:rPr>
                <w:lang w:val="fr-FR"/>
              </w:rPr>
            </w:pPr>
            <w:r w:rsidRPr="00F03DC7">
              <w:rPr>
                <w:lang w:val="fr-FR"/>
              </w:rPr>
              <w:t>Accès des femmes à la justice dans les zones rurales</w:t>
            </w:r>
          </w:p>
        </w:tc>
        <w:tc>
          <w:tcPr>
            <w:tcW w:w="3826" w:type="dxa"/>
            <w:tcBorders>
              <w:bottom w:val="single" w:sz="12" w:space="0" w:color="auto"/>
            </w:tcBorders>
            <w:shd w:val="clear" w:color="auto" w:fill="auto"/>
          </w:tcPr>
          <w:p w14:paraId="6C7BF1B7" w14:textId="77777777" w:rsidR="00F411AD" w:rsidRPr="00F03DC7" w:rsidRDefault="00F411AD" w:rsidP="00B86CCA">
            <w:pPr>
              <w:spacing w:before="40" w:after="120"/>
              <w:ind w:right="113"/>
              <w:rPr>
                <w:lang w:val="fr-FR"/>
              </w:rPr>
            </w:pPr>
            <w:r w:rsidRPr="00F03DC7">
              <w:rPr>
                <w:lang w:val="fr-FR"/>
              </w:rPr>
              <w:t>Le Bureau des services judiciaires a mis en place des tribunaux, y compris des tribunaux périodiques, dans plusieurs régions reculées.</w:t>
            </w:r>
          </w:p>
          <w:p w14:paraId="69F4EBAB" w14:textId="77777777" w:rsidR="00F411AD" w:rsidRPr="00F03DC7" w:rsidRDefault="00F411AD" w:rsidP="00B86CCA">
            <w:pPr>
              <w:spacing w:before="40" w:after="120"/>
              <w:ind w:right="113"/>
              <w:rPr>
                <w:lang w:val="fr-FR"/>
              </w:rPr>
            </w:pPr>
            <w:r w:rsidRPr="00F03DC7">
              <w:rPr>
                <w:lang w:val="fr-FR"/>
              </w:rPr>
              <w:t>Aucune étude ne fait actuellement état d’obstacles à l’accès des femmes aux tribunaux, que ce soit en raison de facteurs financiers ou culturels ou de l’éloignement du tribunal.</w:t>
            </w:r>
          </w:p>
        </w:tc>
      </w:tr>
    </w:tbl>
    <w:p w14:paraId="0AA470BA" w14:textId="49DEA459" w:rsidR="00F411AD" w:rsidRPr="008336BA" w:rsidRDefault="00F411AD" w:rsidP="00B86CCA">
      <w:pPr>
        <w:pStyle w:val="SingleTxtG"/>
        <w:spacing w:before="240"/>
        <w:rPr>
          <w:rFonts w:eastAsia="Calibri"/>
          <w:strike/>
          <w:lang w:val="fr-FR" w:eastAsia="en-ZW"/>
        </w:rPr>
      </w:pPr>
      <w:r w:rsidRPr="008336BA">
        <w:rPr>
          <w:lang w:val="fr-FR"/>
        </w:rPr>
        <w:t>56.</w:t>
      </w:r>
      <w:r w:rsidRPr="008336BA">
        <w:rPr>
          <w:lang w:val="fr-FR"/>
        </w:rPr>
        <w:tab/>
      </w:r>
      <w:r w:rsidRPr="008336BA">
        <w:rPr>
          <w:rFonts w:eastAsia="Calibri"/>
          <w:lang w:val="fr-FR" w:eastAsia="en-ZW"/>
        </w:rPr>
        <w:t>À Windhoek, un tribunal est spécialisé dans les affaires de violences domestiques et, dans les régions, les tribunaux d’instance réservent certains jours de la semaine aux affaires de violences domestiques dont ils sont saisis. Le 1</w:t>
      </w:r>
      <w:r w:rsidRPr="008336BA">
        <w:rPr>
          <w:rFonts w:eastAsia="Calibri"/>
          <w:vertAlign w:val="superscript"/>
          <w:lang w:val="fr-FR" w:eastAsia="en-ZW"/>
        </w:rPr>
        <w:t>er</w:t>
      </w:r>
      <w:r w:rsidRPr="008336BA">
        <w:rPr>
          <w:rFonts w:eastAsia="Calibri"/>
          <w:lang w:val="fr-FR" w:eastAsia="en-ZW"/>
        </w:rPr>
        <w:t xml:space="preserve"> décembre 2019, le Bureau des services judiciaires a lancé un projet de portée nationale visant à garantir l’accès à la justice après les heures de </w:t>
      </w:r>
      <w:r w:rsidRPr="004871B8">
        <w:rPr>
          <w:shd w:val="clear" w:color="auto" w:fill="FFFFFF"/>
          <w:lang w:val="fr-FR"/>
        </w:rPr>
        <w:t>service</w:t>
      </w:r>
      <w:r w:rsidRPr="008336BA">
        <w:rPr>
          <w:rFonts w:eastAsia="Calibri"/>
          <w:lang w:val="fr-FR" w:eastAsia="en-ZW"/>
        </w:rPr>
        <w:t>. Ce projet a été clôturé le 31</w:t>
      </w:r>
      <w:r w:rsidR="00F03DC7">
        <w:rPr>
          <w:rFonts w:eastAsia="Calibri"/>
          <w:lang w:val="fr-FR" w:eastAsia="en-ZW"/>
        </w:rPr>
        <w:t> </w:t>
      </w:r>
      <w:r w:rsidRPr="008336BA">
        <w:rPr>
          <w:rFonts w:eastAsia="Calibri"/>
          <w:lang w:val="fr-FR" w:eastAsia="en-ZW"/>
        </w:rPr>
        <w:t>janvier 2020. L’un des objectifs était de garantir la présence d’un magistrat d’astreinte (après les heures de service et pendant le week</w:t>
      </w:r>
      <w:r w:rsidR="00F03DC7">
        <w:rPr>
          <w:rFonts w:eastAsia="Calibri"/>
          <w:lang w:val="fr-FR" w:eastAsia="en-ZW"/>
        </w:rPr>
        <w:noBreakHyphen/>
      </w:r>
      <w:r w:rsidRPr="008336BA">
        <w:rPr>
          <w:rFonts w:eastAsia="Calibri"/>
          <w:lang w:val="fr-FR" w:eastAsia="en-ZW"/>
        </w:rPr>
        <w:t xml:space="preserve">end) pour examiner les requêtes </w:t>
      </w:r>
      <w:r w:rsidRPr="00F03DC7">
        <w:rPr>
          <w:rFonts w:eastAsia="Calibri"/>
          <w:i/>
          <w:iCs/>
          <w:lang w:val="fr-FR" w:eastAsia="en-ZW"/>
        </w:rPr>
        <w:t>ex parte</w:t>
      </w:r>
      <w:r w:rsidRPr="008336BA">
        <w:rPr>
          <w:rFonts w:eastAsia="Calibri"/>
          <w:lang w:val="fr-FR" w:eastAsia="en-ZW"/>
        </w:rPr>
        <w:t xml:space="preserve"> de mesures de protection contre la violence domestique, conformément à la loi de 2003 relative à la lutte contre la violence domestique (</w:t>
      </w:r>
      <w:r w:rsidRPr="002723CE">
        <w:rPr>
          <w:rFonts w:eastAsia="Calibri"/>
          <w:lang w:val="fr-FR" w:eastAsia="en-ZW"/>
        </w:rPr>
        <w:t>loi n</w:t>
      </w:r>
      <w:r w:rsidR="00F03DC7" w:rsidRPr="002723CE">
        <w:rPr>
          <w:rFonts w:eastAsia="Calibri"/>
          <w:vertAlign w:val="superscript"/>
          <w:lang w:val="fr-FR" w:eastAsia="en-ZW"/>
        </w:rPr>
        <w:t>o</w:t>
      </w:r>
      <w:r w:rsidR="00F03DC7" w:rsidRPr="002723CE">
        <w:rPr>
          <w:rFonts w:eastAsia="Calibri"/>
          <w:lang w:val="fr-FR" w:eastAsia="en-ZW"/>
        </w:rPr>
        <w:t> </w:t>
      </w:r>
      <w:r w:rsidR="002723CE" w:rsidRPr="002723CE">
        <w:rPr>
          <w:rFonts w:eastAsia="Calibri"/>
          <w:lang w:val="fr-FR" w:eastAsia="en-ZW"/>
        </w:rPr>
        <w:t>3</w:t>
      </w:r>
      <w:r w:rsidRPr="008336BA">
        <w:rPr>
          <w:rFonts w:eastAsia="Calibri"/>
          <w:lang w:val="fr-FR" w:eastAsia="en-ZW"/>
        </w:rPr>
        <w:t xml:space="preserve"> de 2003).</w:t>
      </w:r>
    </w:p>
    <w:p w14:paraId="61853E40" w14:textId="747E7341" w:rsidR="00F411AD" w:rsidRPr="008336BA" w:rsidRDefault="00F411AD" w:rsidP="004871B8">
      <w:pPr>
        <w:pStyle w:val="SingleTxtG"/>
        <w:rPr>
          <w:rFonts w:eastAsia="Calibri"/>
          <w:strike/>
          <w:lang w:val="fr-FR" w:eastAsia="en-ZW"/>
        </w:rPr>
      </w:pPr>
      <w:r w:rsidRPr="008336BA">
        <w:rPr>
          <w:rFonts w:eastAsia="Calibri"/>
          <w:lang w:val="fr-FR" w:eastAsia="en-ZW"/>
        </w:rPr>
        <w:lastRenderedPageBreak/>
        <w:t>57.</w:t>
      </w:r>
      <w:r w:rsidRPr="008336BA">
        <w:rPr>
          <w:rFonts w:eastAsia="Calibri"/>
          <w:lang w:val="fr-FR" w:eastAsia="en-ZW"/>
        </w:rPr>
        <w:tab/>
        <w:t>Le Gouvernement, par l’intermédiaire du Ministère de la sûreté et de la sécurité, a créé 17</w:t>
      </w:r>
      <w:r w:rsidR="00915BB7">
        <w:rPr>
          <w:rFonts w:eastAsia="Calibri"/>
          <w:lang w:val="fr-FR" w:eastAsia="en-ZW"/>
        </w:rPr>
        <w:t> </w:t>
      </w:r>
      <w:r w:rsidRPr="008336BA">
        <w:rPr>
          <w:rFonts w:eastAsia="Calibri"/>
          <w:lang w:val="fr-FR" w:eastAsia="en-ZW"/>
        </w:rPr>
        <w:t>unités de protection contre la violence de genre dans les 14</w:t>
      </w:r>
      <w:r w:rsidR="00915BB7">
        <w:rPr>
          <w:rFonts w:eastAsia="Calibri"/>
          <w:lang w:val="fr-FR" w:eastAsia="en-ZW"/>
        </w:rPr>
        <w:t> </w:t>
      </w:r>
      <w:r w:rsidRPr="008336BA">
        <w:rPr>
          <w:rFonts w:eastAsia="Calibri"/>
          <w:lang w:val="fr-FR" w:eastAsia="en-ZW"/>
        </w:rPr>
        <w:t xml:space="preserve">régions du pays et continue de fournir des mesures de protection aux victimes de cette forme de violence. Des </w:t>
      </w:r>
      <w:r w:rsidRPr="004871B8">
        <w:rPr>
          <w:shd w:val="clear" w:color="auto" w:fill="FFFFFF"/>
          <w:lang w:val="fr-FR"/>
        </w:rPr>
        <w:t>services</w:t>
      </w:r>
      <w:r w:rsidRPr="008336BA">
        <w:rPr>
          <w:rFonts w:eastAsia="Calibri"/>
          <w:lang w:val="fr-FR" w:eastAsia="en-ZW"/>
        </w:rPr>
        <w:t xml:space="preserve"> de protection, de soins et de traitement sont proposés dans le cadre d’une approche multisectorielle. Le </w:t>
      </w:r>
      <w:r w:rsidRPr="008336BA">
        <w:rPr>
          <w:lang w:val="fr-FR"/>
        </w:rPr>
        <w:t>Ministère de l’égalité des sexes et de la protection de l’enfance</w:t>
      </w:r>
      <w:r w:rsidRPr="008336BA">
        <w:rPr>
          <w:rFonts w:eastAsia="Calibri"/>
          <w:lang w:val="fr-FR" w:eastAsia="en-ZW"/>
        </w:rPr>
        <w:t xml:space="preserve"> ainsi que d’autres acteurs gèrent 11 foyers d’accueil des victimes de la violence de genre, de la violence contre les enfants et de la traite à travers le pays. Trois autres foyers sont actuellement gérés par des ONG. Cinq des neuf foyers publics ont été rénovés et équipés, mais ne sont pas encore opérationnels.</w:t>
      </w:r>
    </w:p>
    <w:p w14:paraId="4FB1FD4F" w14:textId="77777777" w:rsidR="00F411AD" w:rsidRPr="008336BA" w:rsidRDefault="00F411AD" w:rsidP="004871B8">
      <w:pPr>
        <w:pStyle w:val="SingleTxtG"/>
        <w:rPr>
          <w:rFonts w:eastAsia="Calibri"/>
          <w:strike/>
          <w:lang w:val="fr-FR" w:eastAsia="en-ZW"/>
        </w:rPr>
      </w:pPr>
      <w:r w:rsidRPr="008336BA">
        <w:rPr>
          <w:rFonts w:eastAsia="Calibri"/>
          <w:lang w:val="fr-FR" w:eastAsia="en-ZW"/>
        </w:rPr>
        <w:t>58.</w:t>
      </w:r>
      <w:r w:rsidRPr="008336BA">
        <w:rPr>
          <w:rFonts w:eastAsia="Calibri"/>
          <w:lang w:val="fr-FR" w:eastAsia="en-ZW"/>
        </w:rPr>
        <w:tab/>
        <w:t xml:space="preserve">Dans la plupart des établissements de santé publique, les victimes de la violence de genre, y compris les victimes de viol, bénéficient de soins ainsi que de conseils avant et après le test au VIH. Courant avril 2019, le Ministère de la santé et des services sociaux a </w:t>
      </w:r>
      <w:r w:rsidRPr="004871B8">
        <w:rPr>
          <w:shd w:val="clear" w:color="auto" w:fill="FFFFFF"/>
          <w:lang w:val="fr-FR"/>
        </w:rPr>
        <w:t>publié</w:t>
      </w:r>
      <w:r w:rsidRPr="008336BA">
        <w:rPr>
          <w:rFonts w:eastAsia="Calibri"/>
          <w:lang w:val="fr-FR" w:eastAsia="en-ZW"/>
        </w:rPr>
        <w:t xml:space="preserve"> le « Manuel clinique des soins aux personnes ayant survécu à la </w:t>
      </w:r>
      <w:r w:rsidRPr="008336BA">
        <w:rPr>
          <w:shd w:val="clear" w:color="auto" w:fill="FFFFFF"/>
          <w:lang w:val="fr-FR"/>
        </w:rPr>
        <w:t>violence au sein du couple et à la violence sexuelle</w:t>
      </w:r>
      <w:r w:rsidRPr="008336BA">
        <w:rPr>
          <w:rFonts w:eastAsia="Calibri"/>
          <w:lang w:val="fr-FR" w:eastAsia="en-ZW"/>
        </w:rPr>
        <w:t xml:space="preserve"> ». Cinquante-quatre professionnels de la santé, dont des médecins, des travailleurs sociaux et des infirmiers, ont suivi une formation sur l’application du manuel dans les établissements de santé. Il s’agit d’un guide destiné à tous les fournisseurs de soins de santé susceptibles de prendre en charge des personnes ayant survécu à des violences fondées sur le genre, telles que des violences physiques, sexuelles ou psychologiques infligées par un partenaire ou, en cas de violences sexuelles, par toute autre personne. </w:t>
      </w:r>
    </w:p>
    <w:p w14:paraId="7A4F944A" w14:textId="39DFCF89" w:rsidR="00F411AD" w:rsidRPr="008336BA" w:rsidRDefault="00F411AD" w:rsidP="004871B8">
      <w:pPr>
        <w:pStyle w:val="SingleTxtG"/>
        <w:rPr>
          <w:rFonts w:eastAsia="Calibri"/>
          <w:strike/>
          <w:lang w:val="fr-FR" w:eastAsia="en-ZW"/>
        </w:rPr>
      </w:pPr>
      <w:r w:rsidRPr="008336BA">
        <w:rPr>
          <w:rFonts w:eastAsia="Calibri"/>
          <w:lang w:val="fr-FR" w:eastAsia="en-ZW"/>
        </w:rPr>
        <w:t>59.</w:t>
      </w:r>
      <w:r w:rsidRPr="008336BA">
        <w:rPr>
          <w:rFonts w:eastAsia="Calibri"/>
          <w:lang w:val="fr-FR" w:eastAsia="en-ZW"/>
        </w:rPr>
        <w:tab/>
      </w:r>
      <w:r w:rsidRPr="008336BA">
        <w:rPr>
          <w:lang w:val="fr-FR" w:eastAsia="en-ZA"/>
        </w:rPr>
        <w:t xml:space="preserve">Les victimes de la violence de genre, y compris le viol et le harcèlement sexuel, sont protégées contre la stigmatisation et les représailles. Conformément aux articles 9 et 10 de la loi de 2000 relative à la lutte contre le viol, les procureurs et les membres de la police sont tenus d’informer les </w:t>
      </w:r>
      <w:r w:rsidRPr="004871B8">
        <w:rPr>
          <w:shd w:val="clear" w:color="auto" w:fill="FFFFFF"/>
          <w:lang w:val="fr-FR"/>
        </w:rPr>
        <w:t>victimes</w:t>
      </w:r>
      <w:r w:rsidRPr="008336BA">
        <w:rPr>
          <w:lang w:val="fr-FR" w:eastAsia="en-ZA"/>
        </w:rPr>
        <w:t xml:space="preserve"> sur les procédures judiciaires et les demandes de mise en liberté sous caution </w:t>
      </w:r>
      <w:r w:rsidRPr="002723CE">
        <w:rPr>
          <w:lang w:val="fr-FR" w:eastAsia="en-ZA"/>
        </w:rPr>
        <w:t xml:space="preserve">de manière à </w:t>
      </w:r>
      <w:r w:rsidR="002723CE" w:rsidRPr="002723CE">
        <w:rPr>
          <w:lang w:val="fr-FR" w:eastAsia="en-ZA"/>
        </w:rPr>
        <w:t xml:space="preserve">ce </w:t>
      </w:r>
      <w:r w:rsidRPr="002723CE">
        <w:rPr>
          <w:lang w:val="fr-FR" w:eastAsia="en-ZA"/>
        </w:rPr>
        <w:t>qu’elles soient</w:t>
      </w:r>
      <w:r w:rsidRPr="008336BA">
        <w:rPr>
          <w:lang w:val="fr-FR" w:eastAsia="en-ZA"/>
        </w:rPr>
        <w:t xml:space="preserve"> mieux armées lors du procès.</w:t>
      </w:r>
    </w:p>
    <w:p w14:paraId="59F8DDDB" w14:textId="2E5A83AC" w:rsidR="00F411AD" w:rsidRPr="008336BA" w:rsidRDefault="00F411AD" w:rsidP="004871B8">
      <w:pPr>
        <w:pStyle w:val="SingleTxtG"/>
        <w:rPr>
          <w:lang w:val="fr-FR" w:eastAsia="en-ZA"/>
        </w:rPr>
      </w:pPr>
      <w:bookmarkStart w:id="11" w:name="_Hlk53397024"/>
      <w:r w:rsidRPr="008336BA">
        <w:rPr>
          <w:lang w:val="fr-FR" w:eastAsia="en-ZA"/>
        </w:rPr>
        <w:t>60.</w:t>
      </w:r>
      <w:r w:rsidRPr="008336BA">
        <w:rPr>
          <w:lang w:val="fr-FR" w:eastAsia="en-ZA"/>
        </w:rPr>
        <w:tab/>
      </w:r>
      <w:r w:rsidRPr="008336BA">
        <w:rPr>
          <w:rFonts w:eastAsia="Calibri"/>
          <w:lang w:val="fr-FR" w:eastAsia="en-ZW"/>
        </w:rPr>
        <w:t>Le Ministère de la santé et des services sociaux fournit des informations sur la prise en charge clinique de la violence de genre. Tous les établissements de santé délivrent des trousses d’intervention pour les cas de viol et proposent la prophylaxie préexposition (</w:t>
      </w:r>
      <w:proofErr w:type="spellStart"/>
      <w:r w:rsidRPr="008336BA">
        <w:rPr>
          <w:rFonts w:eastAsia="Calibri"/>
          <w:lang w:val="fr-FR" w:eastAsia="en-ZW"/>
        </w:rPr>
        <w:t>PrEP</w:t>
      </w:r>
      <w:proofErr w:type="spellEnd"/>
      <w:r w:rsidRPr="008336BA">
        <w:rPr>
          <w:rFonts w:eastAsia="Calibri"/>
          <w:lang w:val="fr-FR" w:eastAsia="en-ZW"/>
        </w:rPr>
        <w:t xml:space="preserve">), </w:t>
      </w:r>
      <w:r w:rsidRPr="008336BA">
        <w:rPr>
          <w:shd w:val="clear" w:color="auto" w:fill="FFFFFF"/>
          <w:lang w:val="fr-FR"/>
        </w:rPr>
        <w:t>aux personnes séronégatives présentant un risque très élevé d’être infectées par le VIH</w:t>
      </w:r>
      <w:r w:rsidRPr="008336BA">
        <w:rPr>
          <w:rFonts w:eastAsia="Calibri"/>
          <w:lang w:val="fr-FR" w:eastAsia="en-ZW"/>
        </w:rPr>
        <w:t xml:space="preserve">. </w:t>
      </w:r>
      <w:r w:rsidRPr="008336BA">
        <w:rPr>
          <w:lang w:val="fr-FR" w:eastAsia="en-ZA"/>
        </w:rPr>
        <w:t>Afin</w:t>
      </w:r>
      <w:r w:rsidR="00331166">
        <w:rPr>
          <w:lang w:val="fr-FR" w:eastAsia="en-ZA"/>
        </w:rPr>
        <w:t> </w:t>
      </w:r>
      <w:r w:rsidRPr="008336BA">
        <w:rPr>
          <w:lang w:val="fr-FR" w:eastAsia="en-ZA"/>
        </w:rPr>
        <w:t>de garantir la protection des témoins dans les affaires de violence domestique, le Gouvernement a adopté la loi de 2017 relative à la protection des témoins (loi n</w:t>
      </w:r>
      <w:r w:rsidR="00331166">
        <w:rPr>
          <w:vertAlign w:val="superscript"/>
          <w:lang w:val="fr-FR" w:eastAsia="en-ZA"/>
        </w:rPr>
        <w:t>o</w:t>
      </w:r>
      <w:r w:rsidR="00331166" w:rsidRPr="00331166">
        <w:rPr>
          <w:lang w:val="fr-FR" w:eastAsia="en-ZA"/>
        </w:rPr>
        <w:t> </w:t>
      </w:r>
      <w:r w:rsidRPr="008336BA">
        <w:rPr>
          <w:lang w:val="fr-FR" w:eastAsia="en-ZA"/>
        </w:rPr>
        <w:t xml:space="preserve">11 de 2017) </w:t>
      </w:r>
      <w:r w:rsidRPr="008336BA">
        <w:rPr>
          <w:rFonts w:eastAsiaTheme="minorEastAsia"/>
          <w:kern w:val="24"/>
          <w:lang w:val="fr-FR" w:eastAsia="en-ZA"/>
        </w:rPr>
        <w:t>qui prévoit la fourniture d’une protection et d’une assistance aux témoins d’infractions.</w:t>
      </w:r>
    </w:p>
    <w:p w14:paraId="3B6407E1" w14:textId="77777777" w:rsidR="00F411AD" w:rsidRPr="008336BA" w:rsidRDefault="00F411AD" w:rsidP="004871B8">
      <w:pPr>
        <w:pStyle w:val="SingleTxtG"/>
        <w:rPr>
          <w:rFonts w:eastAsia="Calibri"/>
          <w:lang w:val="fr-FR" w:eastAsia="en-ZW"/>
        </w:rPr>
      </w:pPr>
      <w:r w:rsidRPr="008336BA">
        <w:rPr>
          <w:rFonts w:eastAsia="Calibri"/>
          <w:lang w:val="fr-FR" w:eastAsia="en-ZW"/>
        </w:rPr>
        <w:t>61.</w:t>
      </w:r>
      <w:r w:rsidRPr="008336BA">
        <w:rPr>
          <w:rFonts w:eastAsia="Calibri"/>
          <w:lang w:val="fr-FR" w:eastAsia="en-ZW"/>
        </w:rPr>
        <w:tab/>
        <w:t xml:space="preserve">Entre octobre 2017 et juillet 2018, la police namibienne a organisé des formations multidisciplinaires sur l’approche axée sur les victimes et les droits </w:t>
      </w:r>
      <w:r w:rsidRPr="004871B8">
        <w:rPr>
          <w:shd w:val="clear" w:color="auto" w:fill="FFFFFF"/>
          <w:lang w:val="fr-FR"/>
        </w:rPr>
        <w:t>humains</w:t>
      </w:r>
      <w:r w:rsidRPr="008336BA">
        <w:rPr>
          <w:rFonts w:eastAsia="Calibri"/>
          <w:lang w:val="fr-FR" w:eastAsia="en-ZW"/>
        </w:rPr>
        <w:t xml:space="preserve"> dans le cadre de la fourniture de services aux personnes rescapées/victimes de la violence de genre, de la violence contre les femmes et de la violence contre les enfants, en collaboration avec l’Office des Nations Unies contre la drogue et le crime (ONUDC). </w:t>
      </w:r>
      <w:r w:rsidRPr="008336BA">
        <w:rPr>
          <w:shd w:val="clear" w:color="auto" w:fill="FFFFFF"/>
          <w:lang w:val="fr-FR"/>
        </w:rPr>
        <w:t xml:space="preserve">Au total, huit de ces formations </w:t>
      </w:r>
      <w:r w:rsidRPr="008336BA">
        <w:rPr>
          <w:rFonts w:eastAsia="Calibri"/>
          <w:lang w:val="fr-FR" w:eastAsia="en-ZW"/>
        </w:rPr>
        <w:t>destinées aux enquêteurs de police, aux procureurs et aux travailleurs sociaux</w:t>
      </w:r>
      <w:r w:rsidRPr="008336BA">
        <w:rPr>
          <w:shd w:val="clear" w:color="auto" w:fill="FFFFFF"/>
          <w:lang w:val="fr-FR"/>
        </w:rPr>
        <w:t xml:space="preserve"> ont été organisées et 230 professionnels ont été formés.</w:t>
      </w:r>
    </w:p>
    <w:bookmarkEnd w:id="11"/>
    <w:p w14:paraId="078F1D1B" w14:textId="372BA2B9" w:rsidR="00F411AD" w:rsidRPr="008336BA" w:rsidRDefault="00F411AD" w:rsidP="004871B8">
      <w:pPr>
        <w:pStyle w:val="SingleTxtG"/>
        <w:rPr>
          <w:rFonts w:eastAsia="Calibri"/>
          <w:strike/>
          <w:lang w:val="fr-FR" w:eastAsia="en-ZW"/>
        </w:rPr>
      </w:pPr>
      <w:r w:rsidRPr="008336BA">
        <w:rPr>
          <w:rFonts w:eastAsia="Calibri"/>
          <w:lang w:val="fr-FR" w:eastAsia="en-ZW"/>
        </w:rPr>
        <w:t>62.</w:t>
      </w:r>
      <w:r w:rsidRPr="008336BA">
        <w:rPr>
          <w:rFonts w:eastAsia="Calibri"/>
          <w:lang w:val="fr-FR" w:eastAsia="en-ZW"/>
        </w:rPr>
        <w:tab/>
        <w:t>Un manuel sur la violence de genre a été élaboré pour le Ministère de l’égalité des sexes et de la protection de l’enfance par le Centre d’assistance juridique de Namibie (LAC) et publié en mars 2019 ; 100 personnes ont été formées dans quatre régions. Entre octobre 2018 et septembre 2019, des formations pilotes sur les orientations générales ont été organisées pour l’équipe multidisciplinaire chargée de la violence de genre et plus de 200</w:t>
      </w:r>
      <w:r w:rsidR="00F22664">
        <w:rPr>
          <w:rFonts w:eastAsia="Calibri"/>
          <w:lang w:val="fr-FR" w:eastAsia="en-ZW"/>
        </w:rPr>
        <w:t> </w:t>
      </w:r>
      <w:r w:rsidRPr="008336BA">
        <w:rPr>
          <w:rFonts w:eastAsia="Calibri"/>
          <w:lang w:val="fr-FR" w:eastAsia="en-ZW"/>
        </w:rPr>
        <w:t xml:space="preserve">professionnels ont été formés, notamment des médecins, des policiers, des travailleurs sociaux et des procureurs. Des organisations de la société civile ont également adopté le manuel de </w:t>
      </w:r>
      <w:r w:rsidRPr="004871B8">
        <w:rPr>
          <w:shd w:val="clear" w:color="auto" w:fill="FFFFFF"/>
          <w:lang w:val="fr-FR"/>
        </w:rPr>
        <w:t>formation</w:t>
      </w:r>
      <w:r w:rsidRPr="008336BA">
        <w:rPr>
          <w:rFonts w:eastAsia="Calibri"/>
          <w:lang w:val="fr-FR" w:eastAsia="en-ZW"/>
        </w:rPr>
        <w:t xml:space="preserve"> en vue de généraliser et de renforcer l’</w:t>
      </w:r>
      <w:proofErr w:type="spellStart"/>
      <w:r w:rsidRPr="008336BA">
        <w:rPr>
          <w:rFonts w:eastAsia="Calibri"/>
          <w:lang w:val="fr-FR" w:eastAsia="en-ZW"/>
        </w:rPr>
        <w:t>intersectionnalité</w:t>
      </w:r>
      <w:proofErr w:type="spellEnd"/>
      <w:r w:rsidRPr="008336BA">
        <w:rPr>
          <w:rFonts w:eastAsia="Calibri"/>
          <w:lang w:val="fr-FR" w:eastAsia="en-ZW"/>
        </w:rPr>
        <w:t xml:space="preserve"> du cadre national de la violence de genre. Le système judiciaire sera sensibilisé à la manière de traiter les cas de violence de genre, de violence contre les femmes et de violence contre les enfants.</w:t>
      </w:r>
    </w:p>
    <w:p w14:paraId="185C4A89" w14:textId="77777777" w:rsidR="00F411AD" w:rsidRPr="008336BA" w:rsidRDefault="00F411AD" w:rsidP="004871B8">
      <w:pPr>
        <w:pStyle w:val="SingleTxtG"/>
        <w:rPr>
          <w:rFonts w:eastAsia="Calibri"/>
          <w:strike/>
          <w:lang w:val="fr-FR" w:eastAsia="en-ZW"/>
        </w:rPr>
      </w:pPr>
      <w:r w:rsidRPr="008336BA">
        <w:rPr>
          <w:rFonts w:eastAsia="Calibri"/>
          <w:lang w:val="fr-FR" w:eastAsia="en-ZW"/>
        </w:rPr>
        <w:t>63.</w:t>
      </w:r>
      <w:r w:rsidRPr="008336BA">
        <w:rPr>
          <w:rFonts w:eastAsia="Calibri"/>
          <w:lang w:val="fr-FR" w:eastAsia="en-ZW"/>
        </w:rPr>
        <w:tab/>
        <w:t xml:space="preserve">Dans des circonstances normales, tout cas de violence de genre, dès lors qu’il est signalé à la police, devient l’affaire de l’État. Aucune loi n’interdit aux </w:t>
      </w:r>
      <w:r w:rsidRPr="004871B8">
        <w:rPr>
          <w:shd w:val="clear" w:color="auto" w:fill="FFFFFF"/>
          <w:lang w:val="fr-FR"/>
        </w:rPr>
        <w:t>requérants</w:t>
      </w:r>
      <w:r w:rsidRPr="008336BA">
        <w:rPr>
          <w:rFonts w:eastAsia="Calibri"/>
          <w:lang w:val="fr-FR" w:eastAsia="en-ZW"/>
        </w:rPr>
        <w:t xml:space="preserve"> de se rétracter, mais ils sont incités à ne pas le faire. Ils sont informés des conséquences s’ils retirent leur plainte et sont encouragés à aller jusqu’au procès. L’État agit pour le compte du requérant.</w:t>
      </w:r>
    </w:p>
    <w:p w14:paraId="27A42650" w14:textId="77777777" w:rsidR="00F411AD" w:rsidRPr="008336BA" w:rsidRDefault="00F411AD" w:rsidP="004871B8">
      <w:pPr>
        <w:pStyle w:val="SingleTxtG"/>
        <w:rPr>
          <w:rFonts w:eastAsia="Calibri"/>
          <w:lang w:val="fr-FR" w:eastAsia="en-ZW"/>
        </w:rPr>
      </w:pPr>
      <w:r w:rsidRPr="008336BA">
        <w:rPr>
          <w:rFonts w:eastAsia="Calibri"/>
          <w:lang w:val="fr-FR" w:eastAsia="en-ZW"/>
        </w:rPr>
        <w:t>64</w:t>
      </w:r>
      <w:r w:rsidRPr="008336BA">
        <w:rPr>
          <w:rFonts w:eastAsia="Calibri"/>
          <w:lang w:val="fr-FR" w:eastAsia="en-ZW"/>
        </w:rPr>
        <w:tab/>
        <w:t xml:space="preserve">Le Cadre national pour la sécurité à l’école a été élaboré pour promouvoir la santé, la sécurité et le bien-être des élèves et des autres acteurs </w:t>
      </w:r>
      <w:r w:rsidRPr="004871B8">
        <w:rPr>
          <w:shd w:val="clear" w:color="auto" w:fill="FFFFFF"/>
          <w:lang w:val="fr-FR"/>
        </w:rPr>
        <w:t>pédagogiques</w:t>
      </w:r>
      <w:r w:rsidRPr="008336BA">
        <w:rPr>
          <w:rFonts w:eastAsia="Calibri"/>
          <w:lang w:val="fr-FR" w:eastAsia="en-ZW"/>
        </w:rPr>
        <w:t xml:space="preserve"> en Namibie. Il doit contribuer à la mise en œuvre de pratiques et de programmes sûrs dans les écoles. Il donne </w:t>
      </w:r>
      <w:r w:rsidRPr="008336BA">
        <w:rPr>
          <w:rFonts w:eastAsia="Calibri"/>
          <w:lang w:val="fr-FR" w:eastAsia="en-ZW"/>
        </w:rPr>
        <w:lastRenderedPageBreak/>
        <w:t>aux enseignants et aux autres membres du personnel scolaire des outils et des idées pratiques pour améliorer progressivement les niveaux de sécurité dans les écoles et les oriente sur la manière de promouvoir des communautés scolaires sûres et solidaires.</w:t>
      </w:r>
    </w:p>
    <w:p w14:paraId="5F5E9BE9" w14:textId="647FF6C5" w:rsidR="00F411AD" w:rsidRPr="00917362" w:rsidRDefault="00F411AD" w:rsidP="00B86CCA">
      <w:pPr>
        <w:pStyle w:val="H1G"/>
        <w:rPr>
          <w:lang w:val="fr-FR" w:eastAsia="en-ZW"/>
        </w:rPr>
      </w:pPr>
      <w:r w:rsidRPr="00917362">
        <w:rPr>
          <w:lang w:val="fr-FR" w:eastAsia="en-ZW"/>
        </w:rPr>
        <w:tab/>
      </w:r>
      <w:r w:rsidRPr="00917362">
        <w:rPr>
          <w:lang w:val="fr-FR" w:eastAsia="en-ZW"/>
        </w:rPr>
        <w:tab/>
        <w:t xml:space="preserve">Traite des personnes et travail forcé </w:t>
      </w:r>
      <w:r w:rsidR="00B86CCA">
        <w:rPr>
          <w:lang w:val="fr-FR" w:eastAsia="en-ZW"/>
        </w:rPr>
        <w:br/>
      </w:r>
      <w:r w:rsidRPr="00917362">
        <w:rPr>
          <w:lang w:val="fr-FR" w:eastAsia="en-ZW"/>
        </w:rPr>
        <w:t>(</w:t>
      </w:r>
      <w:r w:rsidRPr="00917362">
        <w:rPr>
          <w:lang w:val="fr-FR"/>
        </w:rPr>
        <w:t xml:space="preserve">réponse aux </w:t>
      </w:r>
      <w:r w:rsidRPr="00917362">
        <w:rPr>
          <w:lang w:val="fr-FR" w:eastAsia="en-ZW"/>
        </w:rPr>
        <w:t>recommandations n</w:t>
      </w:r>
      <w:r w:rsidRPr="00917362">
        <w:rPr>
          <w:vertAlign w:val="superscript"/>
          <w:lang w:val="fr-FR" w:eastAsia="en-ZW"/>
        </w:rPr>
        <w:t>os</w:t>
      </w:r>
      <w:r w:rsidR="00F22664">
        <w:rPr>
          <w:lang w:val="fr-FR" w:eastAsia="en-ZW"/>
        </w:rPr>
        <w:t> </w:t>
      </w:r>
      <w:r w:rsidRPr="00917362">
        <w:rPr>
          <w:lang w:val="fr-FR" w:eastAsia="en-ZW"/>
        </w:rPr>
        <w:t>25 et 26)</w:t>
      </w:r>
    </w:p>
    <w:p w14:paraId="4B90131C" w14:textId="77777777" w:rsidR="00F411AD" w:rsidRPr="008336BA" w:rsidRDefault="00F411AD" w:rsidP="004871B8">
      <w:pPr>
        <w:pStyle w:val="SingleTxtG"/>
        <w:rPr>
          <w:lang w:val="fr-FR"/>
        </w:rPr>
      </w:pPr>
      <w:r w:rsidRPr="008336BA">
        <w:rPr>
          <w:lang w:val="fr-FR"/>
        </w:rPr>
        <w:t>65.</w:t>
      </w:r>
      <w:r w:rsidRPr="008336BA">
        <w:rPr>
          <w:lang w:val="fr-FR"/>
        </w:rPr>
        <w:tab/>
        <w:t>Des cas de traite et de travail forcé ont été signalés au cours de la période considérée. Toutefois, le Gouvernement</w:t>
      </w:r>
      <w:r>
        <w:rPr>
          <w:lang w:val="fr-FR"/>
        </w:rPr>
        <w:t xml:space="preserve"> tient à</w:t>
      </w:r>
      <w:r w:rsidRPr="008336BA">
        <w:rPr>
          <w:lang w:val="fr-FR"/>
        </w:rPr>
        <w:t xml:space="preserve"> informe</w:t>
      </w:r>
      <w:r>
        <w:rPr>
          <w:lang w:val="fr-FR"/>
        </w:rPr>
        <w:t>r</w:t>
      </w:r>
      <w:r w:rsidRPr="008336BA">
        <w:rPr>
          <w:lang w:val="fr-FR"/>
        </w:rPr>
        <w:t xml:space="preserve"> le Comité qu’il a adopté la loi de 2018 sur la lutte contre la traite des personnes, qui donne effet au Protocole des Nations Unies </w:t>
      </w:r>
      <w:r w:rsidRPr="004871B8">
        <w:rPr>
          <w:shd w:val="clear" w:color="auto" w:fill="FFFFFF"/>
          <w:lang w:val="fr-FR"/>
        </w:rPr>
        <w:t>visant</w:t>
      </w:r>
      <w:r w:rsidRPr="008336BA">
        <w:rPr>
          <w:lang w:val="fr-FR"/>
        </w:rPr>
        <w:t xml:space="preserve"> à prévenir, réprimer et punir la traite des personnes, en particulier des femmes et des enfants. </w:t>
      </w:r>
    </w:p>
    <w:p w14:paraId="7139EE5D" w14:textId="0CD488CE" w:rsidR="00F411AD" w:rsidRPr="008336BA" w:rsidRDefault="00F411AD" w:rsidP="004871B8">
      <w:pPr>
        <w:pStyle w:val="SingleTxtG"/>
        <w:rPr>
          <w:lang w:val="fr-FR"/>
        </w:rPr>
      </w:pPr>
      <w:r w:rsidRPr="008336BA">
        <w:rPr>
          <w:lang w:val="fr-FR"/>
        </w:rPr>
        <w:t>66.</w:t>
      </w:r>
      <w:r w:rsidRPr="008336BA">
        <w:rPr>
          <w:lang w:val="fr-FR"/>
        </w:rPr>
        <w:tab/>
        <w:t xml:space="preserve">Le crime de traite s’entend aussi bien du travail forcé que de l’exploitation sexuelle et sa définition comprend des éléments qui </w:t>
      </w:r>
      <w:r>
        <w:rPr>
          <w:lang w:val="fr-FR"/>
        </w:rPr>
        <w:t>rappellent l</w:t>
      </w:r>
      <w:r w:rsidRPr="008336BA">
        <w:rPr>
          <w:lang w:val="fr-FR"/>
        </w:rPr>
        <w:t>es dispositions de l’annexe</w:t>
      </w:r>
      <w:r w:rsidR="00BB5DBF">
        <w:rPr>
          <w:lang w:val="fr-FR"/>
        </w:rPr>
        <w:t> </w:t>
      </w:r>
      <w:r w:rsidRPr="008336BA">
        <w:rPr>
          <w:lang w:val="fr-FR"/>
        </w:rPr>
        <w:t>II de la Convention des Nations Unies contre la criminalité transnationale organisée, qui couvre la traite des êtres humains à des fins d’exploitation sexuelle et la traite à des fins de travail forcé. Par ailleurs, la loi de 2007 sur le travail (loi n</w:t>
      </w:r>
      <w:r w:rsidR="00BB5DBF">
        <w:rPr>
          <w:vertAlign w:val="superscript"/>
          <w:lang w:val="fr-FR"/>
        </w:rPr>
        <w:t>o</w:t>
      </w:r>
      <w:r w:rsidR="00BB5DBF" w:rsidRPr="00BB5DBF">
        <w:rPr>
          <w:lang w:val="fr-FR"/>
        </w:rPr>
        <w:t> </w:t>
      </w:r>
      <w:r w:rsidRPr="008336BA">
        <w:rPr>
          <w:lang w:val="fr-FR"/>
        </w:rPr>
        <w:t>11 de 2007) interdit toutes les formes de travail forcé, y compris le travail des enfants, et la loi de 1980 sur la lutte contre les pratiques immorales (loi n</w:t>
      </w:r>
      <w:r w:rsidR="00BB5DBF" w:rsidRPr="00BB5DBF">
        <w:rPr>
          <w:vertAlign w:val="superscript"/>
          <w:lang w:val="fr-FR"/>
        </w:rPr>
        <w:t>o</w:t>
      </w:r>
      <w:r w:rsidR="00BB5DBF">
        <w:rPr>
          <w:lang w:val="fr-FR"/>
        </w:rPr>
        <w:t> </w:t>
      </w:r>
      <w:r w:rsidRPr="008336BA">
        <w:rPr>
          <w:lang w:val="fr-FR"/>
        </w:rPr>
        <w:t>21 de 1980) interdit la prostitution des enfants. Au cours de la période examinée pour le rapport sur la traite, les réalisations de l’État partie en matière de lutte contre la traite</w:t>
      </w:r>
      <w:r w:rsidR="00BB5DBF">
        <w:rPr>
          <w:lang w:val="fr-FR"/>
        </w:rPr>
        <w:t xml:space="preserve"> </w:t>
      </w:r>
      <w:r w:rsidRPr="008336BA">
        <w:rPr>
          <w:lang w:val="fr-FR"/>
        </w:rPr>
        <w:t>ont notamment été les suivantes :</w:t>
      </w:r>
    </w:p>
    <w:p w14:paraId="567A53C7" w14:textId="09990CAC" w:rsidR="00F411AD" w:rsidRPr="008336BA" w:rsidRDefault="00F411AD" w:rsidP="00B86CCA">
      <w:pPr>
        <w:pStyle w:val="SingleTxtG"/>
        <w:ind w:firstLine="567"/>
        <w:rPr>
          <w:lang w:val="fr-FR"/>
        </w:rPr>
      </w:pPr>
      <w:r w:rsidRPr="008336BA">
        <w:rPr>
          <w:lang w:val="fr-FR"/>
        </w:rPr>
        <w:t>a)</w:t>
      </w:r>
      <w:r w:rsidRPr="008336BA">
        <w:rPr>
          <w:lang w:val="fr-FR"/>
        </w:rPr>
        <w:tab/>
        <w:t xml:space="preserve">Le mécanisme national d’orientation et ses procédures standard pour l’identification, la protection, l’orientation et le retour en toute sécurité des victimes de la traite ont été approuvés par le Cabinet. Dans le rapport de 2020 </w:t>
      </w:r>
      <w:r w:rsidRPr="008336BA">
        <w:rPr>
          <w:shd w:val="clear" w:color="auto" w:fill="FFFFFF"/>
          <w:lang w:val="fr-FR"/>
        </w:rPr>
        <w:t>sur la traite des personnes, l</w:t>
      </w:r>
      <w:r w:rsidRPr="008336BA">
        <w:rPr>
          <w:lang w:val="fr-FR"/>
        </w:rPr>
        <w:t xml:space="preserve">a Namibie a accédé </w:t>
      </w:r>
      <w:r w:rsidRPr="00A43BBE">
        <w:rPr>
          <w:lang w:val="fr-FR"/>
        </w:rPr>
        <w:t>au niveau</w:t>
      </w:r>
      <w:r w:rsidR="00BB5DBF" w:rsidRPr="00A43BBE">
        <w:rPr>
          <w:lang w:val="fr-FR"/>
        </w:rPr>
        <w:t> </w:t>
      </w:r>
      <w:r w:rsidRPr="00A43BBE">
        <w:rPr>
          <w:lang w:val="fr-FR"/>
        </w:rPr>
        <w:t>1 des pays qui respectent pleinement les normes minimales pour l’élimination de la traite d’êtres humains. Elle est le seul pays d’Afrique à figurer dans la liste des 34 pays de niveau</w:t>
      </w:r>
      <w:r w:rsidR="00BB5DBF" w:rsidRPr="00A43BBE">
        <w:rPr>
          <w:lang w:val="fr-FR"/>
        </w:rPr>
        <w:t> </w:t>
      </w:r>
      <w:r w:rsidR="00A43BBE" w:rsidRPr="00A43BBE">
        <w:rPr>
          <w:lang w:val="fr-FR"/>
        </w:rPr>
        <w:t>1</w:t>
      </w:r>
      <w:r w:rsidRPr="008336BA">
        <w:rPr>
          <w:lang w:val="fr-FR"/>
        </w:rPr>
        <w:t xml:space="preserve"> dans le monde</w:t>
      </w:r>
      <w:r w:rsidR="00BB5DBF">
        <w:rPr>
          <w:lang w:val="fr-FR"/>
        </w:rPr>
        <w:t> ;</w:t>
      </w:r>
    </w:p>
    <w:p w14:paraId="2DECEC02" w14:textId="3D45507D" w:rsidR="00F411AD" w:rsidRPr="008336BA" w:rsidRDefault="00F411AD" w:rsidP="00B86CCA">
      <w:pPr>
        <w:pStyle w:val="SingleTxtG"/>
        <w:ind w:firstLine="567"/>
        <w:rPr>
          <w:lang w:val="fr-FR"/>
        </w:rPr>
      </w:pPr>
      <w:r w:rsidRPr="008336BA">
        <w:rPr>
          <w:lang w:val="fr-FR"/>
        </w:rPr>
        <w:t>b)</w:t>
      </w:r>
      <w:r w:rsidRPr="008336BA">
        <w:rPr>
          <w:lang w:val="fr-FR"/>
        </w:rPr>
        <w:tab/>
        <w:t>Le Gouvernement, en collaboration avec l’Organisation internationale pour les migrations (OIM), a élaboré un manuel de formation à l’intention des forces de l’ordre et des procureurs, ainsi qu’un manuel de poche pour les policiers de première ligne</w:t>
      </w:r>
      <w:r w:rsidR="00BB5DBF">
        <w:rPr>
          <w:lang w:val="fr-FR"/>
        </w:rPr>
        <w:t> ;</w:t>
      </w:r>
    </w:p>
    <w:p w14:paraId="7526E616" w14:textId="3B6DBBE9" w:rsidR="00F411AD" w:rsidRPr="008336BA" w:rsidRDefault="00F411AD" w:rsidP="00B86CCA">
      <w:pPr>
        <w:pStyle w:val="SingleTxtG"/>
        <w:ind w:firstLine="567"/>
        <w:rPr>
          <w:lang w:val="fr-FR"/>
        </w:rPr>
      </w:pPr>
      <w:r w:rsidRPr="008336BA">
        <w:rPr>
          <w:lang w:val="fr-FR"/>
        </w:rPr>
        <w:t>c)</w:t>
      </w:r>
      <w:r w:rsidRPr="008336BA">
        <w:rPr>
          <w:lang w:val="fr-FR"/>
        </w:rPr>
        <w:tab/>
        <w:t>Du 5 au 9</w:t>
      </w:r>
      <w:r w:rsidR="00BB5DBF">
        <w:rPr>
          <w:lang w:val="fr-FR"/>
        </w:rPr>
        <w:t> </w:t>
      </w:r>
      <w:r w:rsidRPr="008336BA">
        <w:rPr>
          <w:lang w:val="fr-FR"/>
        </w:rPr>
        <w:t>février 2018, une formation multidisciplinaire sur la traite destinée aux praticiens de la justice pénale a été organisée dans deux régions, l’</w:t>
      </w:r>
      <w:proofErr w:type="spellStart"/>
      <w:r w:rsidRPr="008336BA">
        <w:rPr>
          <w:lang w:val="fr-FR"/>
        </w:rPr>
        <w:t>Otjozondjupa</w:t>
      </w:r>
      <w:proofErr w:type="spellEnd"/>
      <w:r w:rsidRPr="008336BA">
        <w:rPr>
          <w:lang w:val="fr-FR"/>
        </w:rPr>
        <w:t xml:space="preserve"> et l’Erongo. Les participants étaient des agents de l’immigration, des douaniers, des responsables du travail ainsi que huit agents de police, procureurs et travailleurs sociaux</w:t>
      </w:r>
      <w:r w:rsidR="00BB5DBF">
        <w:rPr>
          <w:lang w:val="fr-FR"/>
        </w:rPr>
        <w:t> ;</w:t>
      </w:r>
    </w:p>
    <w:p w14:paraId="7055C044" w14:textId="3245B087" w:rsidR="00F411AD" w:rsidRPr="008336BA" w:rsidRDefault="00F411AD" w:rsidP="00B86CCA">
      <w:pPr>
        <w:pStyle w:val="SingleTxtG"/>
        <w:ind w:firstLine="567"/>
        <w:rPr>
          <w:lang w:val="fr-FR"/>
        </w:rPr>
      </w:pPr>
      <w:r w:rsidRPr="008336BA">
        <w:rPr>
          <w:lang w:val="fr-FR"/>
        </w:rPr>
        <w:t>d)</w:t>
      </w:r>
      <w:r w:rsidRPr="008336BA">
        <w:rPr>
          <w:lang w:val="fr-FR"/>
        </w:rPr>
        <w:tab/>
        <w:t xml:space="preserve">La police a organisé deux formations sur la traite des personnes au Centre de formation de l’administration pénitentiaire Lucius </w:t>
      </w:r>
      <w:proofErr w:type="spellStart"/>
      <w:r w:rsidRPr="008336BA">
        <w:rPr>
          <w:lang w:val="fr-FR"/>
        </w:rPr>
        <w:t>Sumbwanyame</w:t>
      </w:r>
      <w:proofErr w:type="spellEnd"/>
      <w:r w:rsidRPr="008336BA">
        <w:rPr>
          <w:lang w:val="fr-FR"/>
        </w:rPr>
        <w:t xml:space="preserve"> </w:t>
      </w:r>
      <w:proofErr w:type="spellStart"/>
      <w:r w:rsidRPr="008336BA">
        <w:rPr>
          <w:lang w:val="fr-FR"/>
        </w:rPr>
        <w:t>Mahoto</w:t>
      </w:r>
      <w:proofErr w:type="spellEnd"/>
      <w:r w:rsidRPr="008336BA">
        <w:rPr>
          <w:lang w:val="fr-FR"/>
        </w:rPr>
        <w:t> ; 70</w:t>
      </w:r>
      <w:r w:rsidR="00BB5DBF">
        <w:rPr>
          <w:lang w:val="fr-FR"/>
        </w:rPr>
        <w:t> </w:t>
      </w:r>
      <w:r w:rsidRPr="008336BA">
        <w:rPr>
          <w:lang w:val="fr-FR"/>
        </w:rPr>
        <w:t>agents de l’immigration ont participé à la session de juillet 2018 et 59 autres à celle de novembre 2018. Au cours de la même période, 35</w:t>
      </w:r>
      <w:r w:rsidR="00BB5DBF">
        <w:rPr>
          <w:lang w:val="fr-FR"/>
        </w:rPr>
        <w:t> </w:t>
      </w:r>
      <w:r w:rsidRPr="008336BA">
        <w:rPr>
          <w:lang w:val="fr-FR"/>
        </w:rPr>
        <w:t xml:space="preserve">travailleurs sociaux ont suivi la formation sur la traite dans le cadre d’un atelier organisé par la police à </w:t>
      </w:r>
      <w:proofErr w:type="spellStart"/>
      <w:r w:rsidRPr="008336BA">
        <w:rPr>
          <w:lang w:val="fr-FR"/>
        </w:rPr>
        <w:t>Okahandja</w:t>
      </w:r>
      <w:proofErr w:type="spellEnd"/>
      <w:r w:rsidR="0062178B">
        <w:rPr>
          <w:lang w:val="fr-FR"/>
        </w:rPr>
        <w:t> ;</w:t>
      </w:r>
    </w:p>
    <w:p w14:paraId="24BDEEA9" w14:textId="24277FCB" w:rsidR="00F411AD" w:rsidRPr="008336BA" w:rsidRDefault="00F411AD" w:rsidP="00B86CCA">
      <w:pPr>
        <w:pStyle w:val="SingleTxtG"/>
        <w:ind w:firstLine="567"/>
        <w:rPr>
          <w:lang w:val="fr-FR"/>
        </w:rPr>
      </w:pPr>
      <w:r w:rsidRPr="008336BA">
        <w:rPr>
          <w:lang w:val="fr-FR"/>
        </w:rPr>
        <w:t>e)</w:t>
      </w:r>
      <w:r w:rsidRPr="008336BA">
        <w:rPr>
          <w:lang w:val="fr-FR"/>
        </w:rPr>
        <w:tab/>
        <w:t xml:space="preserve">Le Gouvernement, par l’intermédiaire du Ministère de l’égalité des sexes et de la protection de l’enfance, a mis l’accent sur les campagnes de sensibilisation de la population et a travaillé en collaboration avec l’Organisation internationale pour les migrations (OIM) pour organiser une campagne de sensibilisation intitulée : « Renforcer la coordination pour lutter contre la traite </w:t>
      </w:r>
      <w:r>
        <w:rPr>
          <w:lang w:val="fr-FR"/>
        </w:rPr>
        <w:t xml:space="preserve">des personnes </w:t>
      </w:r>
      <w:r w:rsidRPr="008336BA">
        <w:rPr>
          <w:lang w:val="fr-FR"/>
        </w:rPr>
        <w:t>et faire en sorte que toutes les victimes de la traite en Namibie obtiennent justice et protection ». La campagne visait à renforcer les efforts pour coordonner la lutte contre la traite, poursuivre les trafiquants et protéger les victimes. Elle</w:t>
      </w:r>
      <w:r w:rsidR="0062178B">
        <w:rPr>
          <w:lang w:val="fr-FR"/>
        </w:rPr>
        <w:t> </w:t>
      </w:r>
      <w:r w:rsidRPr="008336BA">
        <w:rPr>
          <w:lang w:val="fr-FR"/>
        </w:rPr>
        <w:t>comprend principalement l’élaboration de supports d’information, d’éducation et de communication (IEC) sur la traite en Namibie</w:t>
      </w:r>
      <w:r w:rsidR="0062178B">
        <w:rPr>
          <w:lang w:val="fr-FR"/>
        </w:rPr>
        <w:t> ;</w:t>
      </w:r>
    </w:p>
    <w:p w14:paraId="257989E9" w14:textId="4F87D4D6" w:rsidR="00F411AD" w:rsidRPr="008336BA" w:rsidRDefault="00F411AD" w:rsidP="00B86CCA">
      <w:pPr>
        <w:pStyle w:val="SingleTxtG"/>
        <w:ind w:firstLine="567"/>
        <w:rPr>
          <w:lang w:val="fr-FR"/>
        </w:rPr>
      </w:pPr>
      <w:r w:rsidRPr="008336BA">
        <w:rPr>
          <w:lang w:val="fr-FR"/>
        </w:rPr>
        <w:t>f)</w:t>
      </w:r>
      <w:r w:rsidRPr="008336BA">
        <w:rPr>
          <w:lang w:val="fr-FR"/>
        </w:rPr>
        <w:tab/>
        <w:t>Une formation multidisciplinaire a été organisée</w:t>
      </w:r>
      <w:r>
        <w:rPr>
          <w:lang w:val="fr-FR"/>
        </w:rPr>
        <w:t xml:space="preserve"> </w:t>
      </w:r>
      <w:r w:rsidRPr="008336BA">
        <w:rPr>
          <w:lang w:val="fr-FR"/>
        </w:rPr>
        <w:t xml:space="preserve">du 16 au 20 septembre 2019 à </w:t>
      </w:r>
      <w:proofErr w:type="spellStart"/>
      <w:r w:rsidRPr="008336BA">
        <w:rPr>
          <w:lang w:val="fr-FR"/>
        </w:rPr>
        <w:t>Eenhana</w:t>
      </w:r>
      <w:proofErr w:type="spellEnd"/>
      <w:r w:rsidRPr="008336BA">
        <w:rPr>
          <w:lang w:val="fr-FR"/>
        </w:rPr>
        <w:t>, dans la région d’</w:t>
      </w:r>
      <w:proofErr w:type="spellStart"/>
      <w:r w:rsidRPr="008336BA">
        <w:rPr>
          <w:lang w:val="fr-FR"/>
        </w:rPr>
        <w:t>Ohangwena</w:t>
      </w:r>
      <w:proofErr w:type="spellEnd"/>
      <w:r w:rsidRPr="00001958">
        <w:rPr>
          <w:lang w:val="fr-FR"/>
        </w:rPr>
        <w:t xml:space="preserve"> </w:t>
      </w:r>
      <w:r>
        <w:rPr>
          <w:lang w:val="fr-FR"/>
        </w:rPr>
        <w:t xml:space="preserve">à </w:t>
      </w:r>
      <w:r w:rsidRPr="00A43BBE">
        <w:rPr>
          <w:lang w:val="fr-FR"/>
        </w:rPr>
        <w:t>l’intention de 35</w:t>
      </w:r>
      <w:r w:rsidR="0062178B" w:rsidRPr="00A43BBE">
        <w:rPr>
          <w:lang w:val="fr-FR"/>
        </w:rPr>
        <w:t> </w:t>
      </w:r>
      <w:r w:rsidRPr="00A43BBE">
        <w:rPr>
          <w:lang w:val="fr-FR"/>
        </w:rPr>
        <w:t>praticiens de la justice pénale. La formation, à laquelle participaient des enquêteurs de police</w:t>
      </w:r>
      <w:r w:rsidRPr="008336BA">
        <w:rPr>
          <w:lang w:val="fr-FR"/>
        </w:rPr>
        <w:t>, des procureurs, des agents de l’immigration, des douaniers et des travailleurs sociaux, a porté sur l’identification et le soutien des victimes de la traite ainsi que sur les enquêtes et les poursuites dans les affaires de traite. La formation a bénéficié de l’aide financière de l’Office des Nations Unies contre la drogue et le crime (ONUDC)</w:t>
      </w:r>
      <w:r w:rsidR="0062178B">
        <w:rPr>
          <w:lang w:val="fr-FR"/>
        </w:rPr>
        <w:t> ;</w:t>
      </w:r>
    </w:p>
    <w:p w14:paraId="42AC722E" w14:textId="2EB64108" w:rsidR="00F411AD" w:rsidRPr="008336BA" w:rsidRDefault="00F411AD" w:rsidP="00B86CCA">
      <w:pPr>
        <w:pStyle w:val="SingleTxtG"/>
        <w:ind w:firstLine="567"/>
        <w:rPr>
          <w:lang w:val="fr-FR"/>
        </w:rPr>
      </w:pPr>
      <w:r w:rsidRPr="008336BA">
        <w:rPr>
          <w:lang w:val="fr-FR"/>
        </w:rPr>
        <w:lastRenderedPageBreak/>
        <w:t>g)</w:t>
      </w:r>
      <w:r w:rsidRPr="008336BA">
        <w:rPr>
          <w:lang w:val="fr-FR"/>
        </w:rPr>
        <w:tab/>
        <w:t>L’ONUDC a organisé un colloque judiciaire sur la traite pour une trentaine de fonctionnaires judiciaires les 23 et 24</w:t>
      </w:r>
      <w:r w:rsidR="0062178B">
        <w:rPr>
          <w:lang w:val="fr-FR"/>
        </w:rPr>
        <w:t> </w:t>
      </w:r>
      <w:r w:rsidRPr="008336BA">
        <w:rPr>
          <w:lang w:val="fr-FR"/>
        </w:rPr>
        <w:t>septembre 2019 à Windhoek</w:t>
      </w:r>
      <w:r w:rsidR="0062178B">
        <w:rPr>
          <w:lang w:val="fr-FR"/>
        </w:rPr>
        <w:t> ;</w:t>
      </w:r>
    </w:p>
    <w:p w14:paraId="6CA533F0" w14:textId="247F341D" w:rsidR="00F411AD" w:rsidRPr="008336BA" w:rsidRDefault="00F411AD" w:rsidP="00B86CCA">
      <w:pPr>
        <w:pStyle w:val="SingleTxtG"/>
        <w:ind w:firstLine="567"/>
        <w:rPr>
          <w:lang w:val="fr-FR"/>
        </w:rPr>
      </w:pPr>
      <w:r w:rsidRPr="008336BA">
        <w:rPr>
          <w:lang w:val="fr-FR"/>
        </w:rPr>
        <w:t>h)</w:t>
      </w:r>
      <w:r w:rsidRPr="008336BA">
        <w:rPr>
          <w:lang w:val="fr-FR"/>
        </w:rPr>
        <w:tab/>
      </w:r>
      <w:r w:rsidRPr="008336BA">
        <w:rPr>
          <w:shd w:val="clear" w:color="auto" w:fill="FFFFFF"/>
          <w:lang w:val="fr-FR"/>
        </w:rPr>
        <w:t>Les autorités ont en outre lancé, le 29</w:t>
      </w:r>
      <w:r w:rsidR="0062178B">
        <w:rPr>
          <w:shd w:val="clear" w:color="auto" w:fill="FFFFFF"/>
          <w:lang w:val="fr-FR"/>
        </w:rPr>
        <w:t> </w:t>
      </w:r>
      <w:r w:rsidRPr="008336BA">
        <w:rPr>
          <w:shd w:val="clear" w:color="auto" w:fill="FFFFFF"/>
          <w:lang w:val="fr-FR"/>
        </w:rPr>
        <w:t xml:space="preserve">mars 2019, une campagne nationale de sensibilisation sur le thème </w:t>
      </w:r>
      <w:r w:rsidR="0062178B">
        <w:rPr>
          <w:shd w:val="clear" w:color="auto" w:fill="FFFFFF"/>
          <w:lang w:val="fr-FR"/>
        </w:rPr>
        <w:t>« </w:t>
      </w:r>
      <w:r w:rsidRPr="008336BA">
        <w:rPr>
          <w:shd w:val="clear" w:color="auto" w:fill="FFFFFF"/>
          <w:lang w:val="fr-FR"/>
        </w:rPr>
        <w:t>Namibiens, attention : la traite des êtres humains est une réalité</w:t>
      </w:r>
      <w:r>
        <w:rPr>
          <w:shd w:val="clear" w:color="auto" w:fill="FFFFFF"/>
          <w:lang w:val="fr-FR"/>
        </w:rPr>
        <w:t> </w:t>
      </w:r>
      <w:r w:rsidRPr="008336BA">
        <w:rPr>
          <w:shd w:val="clear" w:color="auto" w:fill="FFFFFF"/>
          <w:lang w:val="fr-FR"/>
        </w:rPr>
        <w:t>».</w:t>
      </w:r>
      <w:r w:rsidRPr="008336BA">
        <w:rPr>
          <w:lang w:val="fr-FR"/>
        </w:rPr>
        <w:t xml:space="preserve"> La campagne a reposé sur différents supports : des panneaux d’affichage dans trois villes ; des brochures donnant des informations de base sur la traite ; des séries radiophoniques, des affiches, des stylos, des supports à l’intention des </w:t>
      </w:r>
      <w:proofErr w:type="spellStart"/>
      <w:r w:rsidRPr="008336BA">
        <w:rPr>
          <w:lang w:val="fr-FR"/>
        </w:rPr>
        <w:t>médias</w:t>
      </w:r>
      <w:proofErr w:type="spellEnd"/>
      <w:r w:rsidRPr="008336BA">
        <w:rPr>
          <w:lang w:val="fr-FR"/>
        </w:rPr>
        <w:t xml:space="preserve"> et une chanson composée spécialement pour mettre les jeunes en garde contre la traite.</w:t>
      </w:r>
    </w:p>
    <w:p w14:paraId="18C6673D" w14:textId="3345E65D" w:rsidR="00F411AD" w:rsidRPr="008336BA" w:rsidRDefault="00F411AD" w:rsidP="004871B8">
      <w:pPr>
        <w:pStyle w:val="SingleTxtG"/>
        <w:rPr>
          <w:lang w:val="fr-FR"/>
        </w:rPr>
      </w:pPr>
      <w:r w:rsidRPr="008336BA">
        <w:rPr>
          <w:lang w:val="fr-FR"/>
        </w:rPr>
        <w:t>67.</w:t>
      </w:r>
      <w:r w:rsidRPr="008336BA">
        <w:rPr>
          <w:lang w:val="fr-FR"/>
        </w:rPr>
        <w:tab/>
        <w:t xml:space="preserve">Le Gouvernement </w:t>
      </w:r>
      <w:r w:rsidRPr="008336BA">
        <w:rPr>
          <w:shd w:val="clear" w:color="auto" w:fill="FFFFFF"/>
          <w:lang w:val="fr-FR"/>
        </w:rPr>
        <w:t xml:space="preserve">est conscient du fait que </w:t>
      </w:r>
      <w:r w:rsidRPr="008336BA">
        <w:rPr>
          <w:lang w:val="fr-FR"/>
        </w:rPr>
        <w:t>la lutte contre la traite et le travail forcé est complexe. Néanmoins, malgré ses ressources limitées, il a obtenu des améliorations dans les enquêtes sur la plupart des violation</w:t>
      </w:r>
      <w:r w:rsidR="00A43BBE">
        <w:rPr>
          <w:lang w:val="fr-FR"/>
        </w:rPr>
        <w:t>s</w:t>
      </w:r>
      <w:r w:rsidRPr="008336BA">
        <w:rPr>
          <w:lang w:val="fr-FR"/>
        </w:rPr>
        <w:t xml:space="preserve"> des droits de </w:t>
      </w:r>
      <w:r w:rsidRPr="00A43BBE">
        <w:rPr>
          <w:lang w:val="fr-FR"/>
        </w:rPr>
        <w:t>l’homme liées à la</w:t>
      </w:r>
      <w:r w:rsidRPr="008336BA">
        <w:rPr>
          <w:lang w:val="fr-FR"/>
        </w:rPr>
        <w:t xml:space="preserve"> traite et dans la </w:t>
      </w:r>
      <w:r w:rsidRPr="00D24931">
        <w:rPr>
          <w:lang w:val="fr-FR"/>
        </w:rPr>
        <w:t>poursuite des auteurs de ces violations. Dans l</w:t>
      </w:r>
      <w:r w:rsidRPr="005532C6">
        <w:rPr>
          <w:lang w:val="fr-FR"/>
        </w:rPr>
        <w:t>’</w:t>
      </w:r>
      <w:r w:rsidRPr="00D24931">
        <w:rPr>
          <w:lang w:val="fr-FR"/>
        </w:rPr>
        <w:t>affaire</w:t>
      </w:r>
      <w:r w:rsidRPr="00D24931">
        <w:rPr>
          <w:shd w:val="clear" w:color="auto" w:fill="FFFFFF"/>
          <w:lang w:val="fr-FR"/>
        </w:rPr>
        <w:t xml:space="preserve"> </w:t>
      </w:r>
      <w:r w:rsidRPr="00D24931">
        <w:rPr>
          <w:bCs/>
          <w:i/>
          <w:lang w:val="fr-FR"/>
        </w:rPr>
        <w:t>State v Lukas</w:t>
      </w:r>
      <w:r w:rsidRPr="00F84B93">
        <w:rPr>
          <w:rStyle w:val="Appelnotedebasdep"/>
        </w:rPr>
        <w:footnoteReference w:id="5"/>
      </w:r>
      <w:r w:rsidRPr="00D24931">
        <w:rPr>
          <w:lang w:val="fr-FR"/>
        </w:rPr>
        <w:t>,</w:t>
      </w:r>
      <w:r w:rsidRPr="005532C6">
        <w:rPr>
          <w:lang w:val="fr-FR"/>
        </w:rPr>
        <w:t xml:space="preserve"> première affaire de traite </w:t>
      </w:r>
      <w:r w:rsidRPr="00D24931">
        <w:rPr>
          <w:lang w:val="fr-FR"/>
        </w:rPr>
        <w:t>portée avec succès devant</w:t>
      </w:r>
      <w:r w:rsidRPr="008336BA">
        <w:rPr>
          <w:lang w:val="fr-FR"/>
        </w:rPr>
        <w:t xml:space="preserve"> les tribunaux en Namibie, l’article</w:t>
      </w:r>
      <w:r w:rsidR="00E64CAB">
        <w:rPr>
          <w:lang w:val="fr-FR"/>
        </w:rPr>
        <w:t> </w:t>
      </w:r>
      <w:r w:rsidRPr="008336BA">
        <w:rPr>
          <w:lang w:val="fr-FR"/>
        </w:rPr>
        <w:t xml:space="preserve">15 de la loi sur la prévention de la criminalité organisée a été invoqué pour justifier une peine de </w:t>
      </w:r>
      <w:r w:rsidR="00E64CAB">
        <w:rPr>
          <w:lang w:val="fr-FR"/>
        </w:rPr>
        <w:t>treize</w:t>
      </w:r>
      <w:r w:rsidRPr="008336BA">
        <w:rPr>
          <w:lang w:val="fr-FR"/>
        </w:rPr>
        <w:t xml:space="preserve"> ans d’emprisonnement à raison du crime de traite. D’autres affaires sont en cours d’instruction. On trouvera dans le tableau ci-dessous des données statistiques sur les cas de traite </w:t>
      </w:r>
      <w:bookmarkStart w:id="12" w:name="_Hlk110236167"/>
      <w:r w:rsidRPr="008336BA">
        <w:rPr>
          <w:lang w:val="fr-FR"/>
        </w:rPr>
        <w:t xml:space="preserve">au cours de la période </w:t>
      </w:r>
      <w:bookmarkEnd w:id="12"/>
      <w:r w:rsidRPr="008336BA">
        <w:rPr>
          <w:lang w:val="fr-FR"/>
        </w:rPr>
        <w:t>2014-2019.</w:t>
      </w:r>
    </w:p>
    <w:p w14:paraId="7AA18CEA" w14:textId="4E154629" w:rsidR="00F411AD" w:rsidRPr="008336BA" w:rsidRDefault="00F411AD" w:rsidP="00B86CCA">
      <w:pPr>
        <w:pStyle w:val="Titre1"/>
        <w:spacing w:after="120"/>
        <w:rPr>
          <w:lang w:val="fr-FR"/>
        </w:rPr>
      </w:pPr>
      <w:r w:rsidRPr="008336BA">
        <w:rPr>
          <w:lang w:val="fr-FR"/>
        </w:rPr>
        <w:t>Tableau 9</w:t>
      </w:r>
      <w:r w:rsidR="00B86CCA">
        <w:rPr>
          <w:lang w:val="fr-FR"/>
        </w:rPr>
        <w:t xml:space="preserve"> </w:t>
      </w:r>
      <w:r w:rsidR="00B86CCA">
        <w:rPr>
          <w:lang w:val="fr-FR"/>
        </w:rPr>
        <w:br/>
      </w:r>
      <w:r w:rsidRPr="008336BA">
        <w:rPr>
          <w:b/>
          <w:bCs/>
          <w:lang w:val="fr-FR"/>
        </w:rPr>
        <w:t xml:space="preserve">Poursuites dans ses affaires de traite, 2014-2019 </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2268"/>
        <w:gridCol w:w="1781"/>
        <w:gridCol w:w="1761"/>
      </w:tblGrid>
      <w:tr w:rsidR="00B86CCA" w:rsidRPr="00B86CCA" w14:paraId="38C37EE2" w14:textId="77777777" w:rsidTr="00B86CCA">
        <w:trPr>
          <w:cantSplit/>
          <w:tblHeader/>
        </w:trPr>
        <w:tc>
          <w:tcPr>
            <w:tcW w:w="1560" w:type="dxa"/>
            <w:tcBorders>
              <w:top w:val="single" w:sz="4" w:space="0" w:color="auto"/>
              <w:bottom w:val="single" w:sz="12" w:space="0" w:color="auto"/>
            </w:tcBorders>
            <w:shd w:val="clear" w:color="auto" w:fill="auto"/>
            <w:vAlign w:val="bottom"/>
          </w:tcPr>
          <w:p w14:paraId="22A7D8AF" w14:textId="77777777" w:rsidR="00F411AD" w:rsidRPr="00B86CCA" w:rsidRDefault="00F411AD" w:rsidP="00B86CCA">
            <w:pPr>
              <w:spacing w:before="80" w:after="80" w:line="200" w:lineRule="exact"/>
              <w:ind w:right="113"/>
              <w:rPr>
                <w:i/>
                <w:sz w:val="16"/>
              </w:rPr>
            </w:pPr>
            <w:r w:rsidRPr="00B86CCA">
              <w:rPr>
                <w:i/>
                <w:sz w:val="16"/>
              </w:rPr>
              <w:t>Nombre d’affaires</w:t>
            </w:r>
          </w:p>
        </w:tc>
        <w:tc>
          <w:tcPr>
            <w:tcW w:w="2268" w:type="dxa"/>
            <w:tcBorders>
              <w:top w:val="single" w:sz="4" w:space="0" w:color="auto"/>
              <w:bottom w:val="single" w:sz="12" w:space="0" w:color="auto"/>
            </w:tcBorders>
            <w:shd w:val="clear" w:color="auto" w:fill="auto"/>
            <w:vAlign w:val="bottom"/>
          </w:tcPr>
          <w:p w14:paraId="1C3065CD" w14:textId="77777777" w:rsidR="00F411AD" w:rsidRPr="00B86CCA" w:rsidRDefault="00F411AD" w:rsidP="00B86CCA">
            <w:pPr>
              <w:spacing w:before="80" w:after="80" w:line="200" w:lineRule="exact"/>
              <w:ind w:right="113"/>
              <w:rPr>
                <w:i/>
                <w:sz w:val="16"/>
              </w:rPr>
            </w:pPr>
            <w:r w:rsidRPr="00B86CCA">
              <w:rPr>
                <w:i/>
                <w:sz w:val="16"/>
              </w:rPr>
              <w:t>Affaires jugées</w:t>
            </w:r>
          </w:p>
        </w:tc>
        <w:tc>
          <w:tcPr>
            <w:tcW w:w="1781" w:type="dxa"/>
            <w:tcBorders>
              <w:top w:val="single" w:sz="4" w:space="0" w:color="auto"/>
              <w:bottom w:val="single" w:sz="12" w:space="0" w:color="auto"/>
            </w:tcBorders>
            <w:shd w:val="clear" w:color="auto" w:fill="auto"/>
            <w:vAlign w:val="bottom"/>
          </w:tcPr>
          <w:p w14:paraId="07BE341B" w14:textId="77777777" w:rsidR="00F411AD" w:rsidRPr="00B86CCA" w:rsidRDefault="00F411AD" w:rsidP="00B86CCA">
            <w:pPr>
              <w:spacing w:before="80" w:after="80" w:line="200" w:lineRule="exact"/>
              <w:ind w:right="113"/>
              <w:rPr>
                <w:i/>
                <w:sz w:val="16"/>
              </w:rPr>
            </w:pPr>
            <w:r w:rsidRPr="00B86CCA">
              <w:rPr>
                <w:i/>
                <w:sz w:val="16"/>
              </w:rPr>
              <w:t>En cours d’instruction</w:t>
            </w:r>
          </w:p>
        </w:tc>
        <w:tc>
          <w:tcPr>
            <w:tcW w:w="1761" w:type="dxa"/>
            <w:tcBorders>
              <w:top w:val="single" w:sz="4" w:space="0" w:color="auto"/>
              <w:bottom w:val="single" w:sz="12" w:space="0" w:color="auto"/>
            </w:tcBorders>
            <w:shd w:val="clear" w:color="auto" w:fill="auto"/>
            <w:vAlign w:val="bottom"/>
          </w:tcPr>
          <w:p w14:paraId="26E19FFD" w14:textId="77777777" w:rsidR="00F411AD" w:rsidRPr="00B86CCA" w:rsidRDefault="00F411AD" w:rsidP="00B86CCA">
            <w:pPr>
              <w:spacing w:before="80" w:after="80" w:line="200" w:lineRule="exact"/>
              <w:ind w:right="113"/>
              <w:rPr>
                <w:i/>
                <w:sz w:val="16"/>
                <w:lang w:val="fr-FR"/>
              </w:rPr>
            </w:pPr>
            <w:r w:rsidRPr="00B86CCA">
              <w:rPr>
                <w:i/>
                <w:sz w:val="16"/>
                <w:lang w:val="fr-FR"/>
              </w:rPr>
              <w:t xml:space="preserve">Affaires pendantes </w:t>
            </w:r>
          </w:p>
        </w:tc>
      </w:tr>
      <w:tr w:rsidR="00B86CCA" w:rsidRPr="00B86CCA" w14:paraId="26B0882C" w14:textId="77777777" w:rsidTr="00B86CCA">
        <w:trPr>
          <w:cantSplit/>
          <w:trHeight w:hRule="exact" w:val="113"/>
          <w:tblHeader/>
        </w:trPr>
        <w:tc>
          <w:tcPr>
            <w:tcW w:w="1560" w:type="dxa"/>
            <w:tcBorders>
              <w:top w:val="single" w:sz="12" w:space="0" w:color="auto"/>
            </w:tcBorders>
            <w:shd w:val="clear" w:color="auto" w:fill="auto"/>
          </w:tcPr>
          <w:p w14:paraId="3A30A816" w14:textId="77777777" w:rsidR="00B86CCA" w:rsidRPr="00B86CCA" w:rsidRDefault="00B86CCA" w:rsidP="00B86CCA">
            <w:pPr>
              <w:spacing w:before="40" w:after="120"/>
              <w:ind w:right="113"/>
            </w:pPr>
          </w:p>
        </w:tc>
        <w:tc>
          <w:tcPr>
            <w:tcW w:w="2268" w:type="dxa"/>
            <w:tcBorders>
              <w:top w:val="single" w:sz="12" w:space="0" w:color="auto"/>
            </w:tcBorders>
            <w:shd w:val="clear" w:color="auto" w:fill="auto"/>
          </w:tcPr>
          <w:p w14:paraId="77AD1BEC" w14:textId="77777777" w:rsidR="00B86CCA" w:rsidRPr="00B86CCA" w:rsidRDefault="00B86CCA" w:rsidP="00B86CCA">
            <w:pPr>
              <w:spacing w:before="40" w:after="120"/>
              <w:ind w:right="113"/>
            </w:pPr>
          </w:p>
        </w:tc>
        <w:tc>
          <w:tcPr>
            <w:tcW w:w="1781" w:type="dxa"/>
            <w:tcBorders>
              <w:top w:val="single" w:sz="12" w:space="0" w:color="auto"/>
            </w:tcBorders>
            <w:shd w:val="clear" w:color="auto" w:fill="auto"/>
          </w:tcPr>
          <w:p w14:paraId="471514F6" w14:textId="77777777" w:rsidR="00B86CCA" w:rsidRPr="00B86CCA" w:rsidRDefault="00B86CCA" w:rsidP="00B86CCA">
            <w:pPr>
              <w:spacing w:before="40" w:after="120"/>
              <w:ind w:right="113"/>
            </w:pPr>
          </w:p>
        </w:tc>
        <w:tc>
          <w:tcPr>
            <w:tcW w:w="1761" w:type="dxa"/>
            <w:tcBorders>
              <w:top w:val="single" w:sz="12" w:space="0" w:color="auto"/>
            </w:tcBorders>
            <w:shd w:val="clear" w:color="auto" w:fill="auto"/>
          </w:tcPr>
          <w:p w14:paraId="0ED1EE52" w14:textId="77777777" w:rsidR="00B86CCA" w:rsidRPr="00B86CCA" w:rsidRDefault="00B86CCA" w:rsidP="00B86CCA">
            <w:pPr>
              <w:spacing w:before="40" w:after="120"/>
              <w:ind w:right="113"/>
              <w:rPr>
                <w:lang w:val="fr-FR"/>
              </w:rPr>
            </w:pPr>
          </w:p>
        </w:tc>
      </w:tr>
      <w:tr w:rsidR="00B86CCA" w:rsidRPr="00B86CCA" w14:paraId="25E34395" w14:textId="77777777" w:rsidTr="00B86CCA">
        <w:trPr>
          <w:cantSplit/>
        </w:trPr>
        <w:tc>
          <w:tcPr>
            <w:tcW w:w="1560" w:type="dxa"/>
            <w:shd w:val="clear" w:color="auto" w:fill="auto"/>
          </w:tcPr>
          <w:p w14:paraId="3EE77300" w14:textId="77777777" w:rsidR="00F411AD" w:rsidRPr="00B86CCA" w:rsidRDefault="00F411AD" w:rsidP="00B86CCA">
            <w:pPr>
              <w:spacing w:before="40" w:after="120"/>
              <w:ind w:right="113"/>
            </w:pPr>
            <w:r w:rsidRPr="00B86CCA">
              <w:t>40</w:t>
            </w:r>
          </w:p>
        </w:tc>
        <w:tc>
          <w:tcPr>
            <w:tcW w:w="2268" w:type="dxa"/>
            <w:shd w:val="clear" w:color="auto" w:fill="auto"/>
          </w:tcPr>
          <w:p w14:paraId="5033AB1B" w14:textId="77777777" w:rsidR="00F411AD" w:rsidRPr="00B86CCA" w:rsidRDefault="00F411AD" w:rsidP="00B86CCA">
            <w:pPr>
              <w:spacing w:before="40" w:after="120"/>
              <w:ind w:right="113"/>
            </w:pPr>
            <w:r w:rsidRPr="00B86CCA">
              <w:t>6</w:t>
            </w:r>
          </w:p>
        </w:tc>
        <w:tc>
          <w:tcPr>
            <w:tcW w:w="1781" w:type="dxa"/>
            <w:shd w:val="clear" w:color="auto" w:fill="auto"/>
          </w:tcPr>
          <w:p w14:paraId="6937F80F" w14:textId="77777777" w:rsidR="00F411AD" w:rsidRPr="00B86CCA" w:rsidRDefault="00F411AD" w:rsidP="00B86CCA">
            <w:pPr>
              <w:spacing w:before="40" w:after="120"/>
              <w:ind w:right="113"/>
            </w:pPr>
            <w:r w:rsidRPr="00B86CCA">
              <w:t>15</w:t>
            </w:r>
          </w:p>
        </w:tc>
        <w:tc>
          <w:tcPr>
            <w:tcW w:w="1761" w:type="dxa"/>
            <w:shd w:val="clear" w:color="auto" w:fill="auto"/>
          </w:tcPr>
          <w:p w14:paraId="23343BB5" w14:textId="77777777" w:rsidR="00F411AD" w:rsidRPr="00B86CCA" w:rsidRDefault="00F411AD" w:rsidP="00B86CCA">
            <w:pPr>
              <w:spacing w:before="40" w:after="120"/>
              <w:ind w:right="113"/>
            </w:pPr>
            <w:r w:rsidRPr="00B86CCA">
              <w:t>19</w:t>
            </w:r>
          </w:p>
        </w:tc>
      </w:tr>
      <w:tr w:rsidR="00B86CCA" w:rsidRPr="00B86CCA" w14:paraId="6BAE4DF0" w14:textId="77777777" w:rsidTr="00B86CCA">
        <w:trPr>
          <w:cantSplit/>
        </w:trPr>
        <w:tc>
          <w:tcPr>
            <w:tcW w:w="1560" w:type="dxa"/>
            <w:shd w:val="clear" w:color="auto" w:fill="auto"/>
          </w:tcPr>
          <w:p w14:paraId="1AA460C8" w14:textId="77777777" w:rsidR="00F411AD" w:rsidRPr="00B86CCA" w:rsidRDefault="00F411AD" w:rsidP="00B86CCA">
            <w:pPr>
              <w:spacing w:before="40" w:after="120"/>
              <w:ind w:right="113"/>
            </w:pPr>
          </w:p>
        </w:tc>
        <w:tc>
          <w:tcPr>
            <w:tcW w:w="2268" w:type="dxa"/>
            <w:shd w:val="clear" w:color="auto" w:fill="auto"/>
          </w:tcPr>
          <w:p w14:paraId="2F218E3B" w14:textId="326CE374" w:rsidR="00F411AD" w:rsidRPr="00B86CCA" w:rsidRDefault="00F411AD" w:rsidP="00B86CCA">
            <w:pPr>
              <w:spacing w:before="40" w:after="120"/>
              <w:ind w:right="113"/>
            </w:pPr>
            <w:r w:rsidRPr="00B86CCA">
              <w:t xml:space="preserve">Verdict de culpabilité </w:t>
            </w:r>
            <w:r w:rsidR="00B86CCA">
              <w:t>−</w:t>
            </w:r>
            <w:r w:rsidRPr="00B86CCA">
              <w:t xml:space="preserve"> 2</w:t>
            </w:r>
          </w:p>
        </w:tc>
        <w:tc>
          <w:tcPr>
            <w:tcW w:w="1781" w:type="dxa"/>
            <w:shd w:val="clear" w:color="auto" w:fill="auto"/>
          </w:tcPr>
          <w:p w14:paraId="355A4267" w14:textId="77777777" w:rsidR="00F411AD" w:rsidRPr="00B86CCA" w:rsidRDefault="00F411AD" w:rsidP="00B86CCA">
            <w:pPr>
              <w:spacing w:before="40" w:after="120"/>
              <w:ind w:right="113"/>
            </w:pPr>
          </w:p>
        </w:tc>
        <w:tc>
          <w:tcPr>
            <w:tcW w:w="1761" w:type="dxa"/>
            <w:shd w:val="clear" w:color="auto" w:fill="auto"/>
          </w:tcPr>
          <w:p w14:paraId="62B24282" w14:textId="77777777" w:rsidR="00F411AD" w:rsidRPr="00B86CCA" w:rsidRDefault="00F411AD" w:rsidP="00B86CCA">
            <w:pPr>
              <w:spacing w:before="40" w:after="120"/>
              <w:ind w:right="113"/>
            </w:pPr>
          </w:p>
        </w:tc>
      </w:tr>
      <w:tr w:rsidR="00B86CCA" w:rsidRPr="00B86CCA" w14:paraId="63ADC817" w14:textId="77777777" w:rsidTr="00B86CCA">
        <w:trPr>
          <w:cantSplit/>
        </w:trPr>
        <w:tc>
          <w:tcPr>
            <w:tcW w:w="1560" w:type="dxa"/>
            <w:shd w:val="clear" w:color="auto" w:fill="auto"/>
          </w:tcPr>
          <w:p w14:paraId="18F0F2CA" w14:textId="77777777" w:rsidR="00F411AD" w:rsidRPr="00B86CCA" w:rsidRDefault="00F411AD" w:rsidP="00B86CCA">
            <w:pPr>
              <w:spacing w:before="40" w:after="120"/>
              <w:ind w:right="113"/>
            </w:pPr>
          </w:p>
        </w:tc>
        <w:tc>
          <w:tcPr>
            <w:tcW w:w="2268" w:type="dxa"/>
            <w:shd w:val="clear" w:color="auto" w:fill="auto"/>
          </w:tcPr>
          <w:p w14:paraId="6E9EF9EF" w14:textId="1B4C003F" w:rsidR="00F411AD" w:rsidRPr="00B86CCA" w:rsidRDefault="00F411AD" w:rsidP="00B86CCA">
            <w:pPr>
              <w:spacing w:before="40" w:after="120"/>
              <w:ind w:right="113"/>
            </w:pPr>
            <w:r w:rsidRPr="00B86CCA">
              <w:t xml:space="preserve">Acquittement </w:t>
            </w:r>
            <w:r w:rsidR="00B86CCA">
              <w:t>−</w:t>
            </w:r>
            <w:r w:rsidRPr="00B86CCA">
              <w:t xml:space="preserve"> 0</w:t>
            </w:r>
          </w:p>
        </w:tc>
        <w:tc>
          <w:tcPr>
            <w:tcW w:w="1781" w:type="dxa"/>
            <w:shd w:val="clear" w:color="auto" w:fill="auto"/>
          </w:tcPr>
          <w:p w14:paraId="63E73BC2" w14:textId="77777777" w:rsidR="00F411AD" w:rsidRPr="00B86CCA" w:rsidRDefault="00F411AD" w:rsidP="00B86CCA">
            <w:pPr>
              <w:spacing w:before="40" w:after="120"/>
              <w:ind w:right="113"/>
            </w:pPr>
          </w:p>
        </w:tc>
        <w:tc>
          <w:tcPr>
            <w:tcW w:w="1761" w:type="dxa"/>
            <w:shd w:val="clear" w:color="auto" w:fill="auto"/>
          </w:tcPr>
          <w:p w14:paraId="38EC7E15" w14:textId="77777777" w:rsidR="00F411AD" w:rsidRPr="00B86CCA" w:rsidRDefault="00F411AD" w:rsidP="00B86CCA">
            <w:pPr>
              <w:spacing w:before="40" w:after="120"/>
              <w:ind w:right="113"/>
            </w:pPr>
          </w:p>
        </w:tc>
      </w:tr>
      <w:tr w:rsidR="00B86CCA" w:rsidRPr="00B86CCA" w14:paraId="57CB0AD3" w14:textId="77777777" w:rsidTr="00B86CCA">
        <w:trPr>
          <w:cantSplit/>
        </w:trPr>
        <w:tc>
          <w:tcPr>
            <w:tcW w:w="1560" w:type="dxa"/>
            <w:tcBorders>
              <w:bottom w:val="single" w:sz="12" w:space="0" w:color="auto"/>
            </w:tcBorders>
            <w:shd w:val="clear" w:color="auto" w:fill="auto"/>
          </w:tcPr>
          <w:p w14:paraId="1CE1F9BE" w14:textId="77777777" w:rsidR="00F411AD" w:rsidRPr="00B86CCA" w:rsidRDefault="00F411AD" w:rsidP="00B86CCA">
            <w:pPr>
              <w:spacing w:before="40" w:after="120"/>
              <w:ind w:right="113"/>
            </w:pPr>
          </w:p>
        </w:tc>
        <w:tc>
          <w:tcPr>
            <w:tcW w:w="2268" w:type="dxa"/>
            <w:tcBorders>
              <w:bottom w:val="single" w:sz="12" w:space="0" w:color="auto"/>
            </w:tcBorders>
            <w:shd w:val="clear" w:color="auto" w:fill="auto"/>
          </w:tcPr>
          <w:p w14:paraId="2436AA45" w14:textId="478B658D" w:rsidR="00F411AD" w:rsidRPr="00B86CCA" w:rsidRDefault="00F411AD" w:rsidP="00B86CCA">
            <w:pPr>
              <w:spacing w:before="40" w:after="120"/>
              <w:ind w:right="113"/>
              <w:rPr>
                <w:lang w:val="fr-FR"/>
              </w:rPr>
            </w:pPr>
            <w:r w:rsidRPr="00B86CCA">
              <w:rPr>
                <w:lang w:val="fr-FR"/>
              </w:rPr>
              <w:t xml:space="preserve">Décision du Procureur général de ne pas poursuivre </w:t>
            </w:r>
            <w:r w:rsidR="00B86CCA">
              <w:t>−</w:t>
            </w:r>
            <w:r w:rsidRPr="00B86CCA">
              <w:rPr>
                <w:lang w:val="fr-FR"/>
              </w:rPr>
              <w:t xml:space="preserve"> 4</w:t>
            </w:r>
          </w:p>
        </w:tc>
        <w:tc>
          <w:tcPr>
            <w:tcW w:w="1781" w:type="dxa"/>
            <w:tcBorders>
              <w:bottom w:val="single" w:sz="12" w:space="0" w:color="auto"/>
            </w:tcBorders>
            <w:shd w:val="clear" w:color="auto" w:fill="auto"/>
          </w:tcPr>
          <w:p w14:paraId="602ECE0A" w14:textId="77777777" w:rsidR="00F411AD" w:rsidRPr="00B86CCA" w:rsidRDefault="00F411AD" w:rsidP="00B86CCA">
            <w:pPr>
              <w:spacing w:before="40" w:after="120"/>
              <w:ind w:right="113"/>
              <w:rPr>
                <w:lang w:val="fr-FR"/>
              </w:rPr>
            </w:pPr>
          </w:p>
        </w:tc>
        <w:tc>
          <w:tcPr>
            <w:tcW w:w="1761" w:type="dxa"/>
            <w:tcBorders>
              <w:bottom w:val="single" w:sz="12" w:space="0" w:color="auto"/>
            </w:tcBorders>
            <w:shd w:val="clear" w:color="auto" w:fill="auto"/>
          </w:tcPr>
          <w:p w14:paraId="7EA33F94" w14:textId="77777777" w:rsidR="00F411AD" w:rsidRPr="00B86CCA" w:rsidRDefault="00F411AD" w:rsidP="00B86CCA">
            <w:pPr>
              <w:spacing w:before="40" w:after="120"/>
              <w:ind w:right="113"/>
              <w:rPr>
                <w:lang w:val="fr-FR"/>
              </w:rPr>
            </w:pPr>
          </w:p>
        </w:tc>
      </w:tr>
    </w:tbl>
    <w:p w14:paraId="236B1673" w14:textId="77777777" w:rsidR="00F411AD" w:rsidRPr="00917362" w:rsidRDefault="00F411AD" w:rsidP="00B86CCA">
      <w:pPr>
        <w:pStyle w:val="SingleTxtG"/>
        <w:spacing w:before="120" w:after="240"/>
        <w:ind w:firstLine="170"/>
        <w:rPr>
          <w:sz w:val="18"/>
          <w:lang w:val="fr-FR"/>
        </w:rPr>
      </w:pPr>
      <w:r w:rsidRPr="00917362">
        <w:rPr>
          <w:i/>
          <w:iCs/>
          <w:sz w:val="18"/>
          <w:lang w:val="fr-FR"/>
        </w:rPr>
        <w:t xml:space="preserve">Source : </w:t>
      </w:r>
      <w:r w:rsidRPr="00917362">
        <w:rPr>
          <w:sz w:val="18"/>
          <w:lang w:val="fr-FR"/>
        </w:rPr>
        <w:t>Police namibienne.</w:t>
      </w:r>
    </w:p>
    <w:p w14:paraId="5E48EC6D" w14:textId="389541BB" w:rsidR="00F411AD" w:rsidRPr="008336BA" w:rsidRDefault="00F411AD" w:rsidP="004871B8">
      <w:pPr>
        <w:pStyle w:val="SingleTxtG"/>
        <w:rPr>
          <w:lang w:val="fr-FR"/>
        </w:rPr>
      </w:pPr>
      <w:r w:rsidRPr="008336BA">
        <w:rPr>
          <w:lang w:val="fr-FR"/>
        </w:rPr>
        <w:t>68</w:t>
      </w:r>
      <w:r w:rsidRPr="008336BA">
        <w:rPr>
          <w:lang w:val="fr-FR"/>
        </w:rPr>
        <w:tab/>
        <w:t>Conformément à l’article</w:t>
      </w:r>
      <w:r w:rsidR="00E64CAB">
        <w:rPr>
          <w:lang w:val="fr-FR"/>
        </w:rPr>
        <w:t> </w:t>
      </w:r>
      <w:r w:rsidRPr="008336BA">
        <w:rPr>
          <w:lang w:val="fr-FR"/>
        </w:rPr>
        <w:t xml:space="preserve">13 de la </w:t>
      </w:r>
      <w:r w:rsidRPr="00A43BBE">
        <w:rPr>
          <w:lang w:val="fr-FR"/>
        </w:rPr>
        <w:t>loi de 2004 sur</w:t>
      </w:r>
      <w:r w:rsidRPr="008336BA">
        <w:rPr>
          <w:lang w:val="fr-FR"/>
        </w:rPr>
        <w:t xml:space="preserve"> la prévention du crime organisé (loi n</w:t>
      </w:r>
      <w:r w:rsidR="00E64CAB" w:rsidRPr="00E64CAB">
        <w:rPr>
          <w:vertAlign w:val="superscript"/>
          <w:lang w:val="fr-FR"/>
        </w:rPr>
        <w:t>o</w:t>
      </w:r>
      <w:r w:rsidR="00E64CAB">
        <w:rPr>
          <w:lang w:val="fr-FR"/>
        </w:rPr>
        <w:t> </w:t>
      </w:r>
      <w:r w:rsidRPr="008336BA">
        <w:rPr>
          <w:lang w:val="fr-FR"/>
        </w:rPr>
        <w:t xml:space="preserve">29 de 2004), les victimes de la traite doivent bénéficier de services adaptés, quelle que soit leur nationalité. L’objectif est de répondre à leurs besoins essentiels, comme un hébergement sûr, des repas, des vêtements, des produits d’hygiène, un soutien </w:t>
      </w:r>
      <w:proofErr w:type="spellStart"/>
      <w:r w:rsidRPr="008336BA">
        <w:rPr>
          <w:lang w:val="fr-FR"/>
        </w:rPr>
        <w:t>psychosocial</w:t>
      </w:r>
      <w:proofErr w:type="spellEnd"/>
      <w:r w:rsidRPr="008336BA">
        <w:rPr>
          <w:lang w:val="fr-FR"/>
        </w:rPr>
        <w:t xml:space="preserve">, une assistance juridique, des services de santé, </w:t>
      </w:r>
      <w:r w:rsidRPr="004871B8">
        <w:rPr>
          <w:shd w:val="clear" w:color="auto" w:fill="FFFFFF"/>
          <w:lang w:val="fr-FR"/>
        </w:rPr>
        <w:t>un</w:t>
      </w:r>
      <w:r w:rsidRPr="008336BA">
        <w:rPr>
          <w:lang w:val="fr-FR"/>
        </w:rPr>
        <w:t xml:space="preserve"> accès aux documents et à l’éducation. Pour ce faire, les autorités veillent à ce que toutes les victimes aient accès aux services essentiels une fois admises dans un centre d’accueil, dans un centre parascolaire ou au foyer pour enfants de Namibie. Actuellement, seul un travailleur social ou un agent de police peut faire admettre une victime dans un centre, où elle a droit à trois repas par jour et reçoit des vêtements. Les</w:t>
      </w:r>
      <w:r w:rsidR="00E64CAB">
        <w:rPr>
          <w:lang w:val="fr-FR"/>
        </w:rPr>
        <w:t> </w:t>
      </w:r>
      <w:r w:rsidRPr="008336BA">
        <w:rPr>
          <w:lang w:val="fr-FR"/>
        </w:rPr>
        <w:t xml:space="preserve">centres peuvent fournir des services médicaux, </w:t>
      </w:r>
      <w:proofErr w:type="spellStart"/>
      <w:r w:rsidRPr="008336BA">
        <w:rPr>
          <w:lang w:val="fr-FR"/>
        </w:rPr>
        <w:t>psychosociaux</w:t>
      </w:r>
      <w:proofErr w:type="spellEnd"/>
      <w:r w:rsidRPr="008336BA">
        <w:rPr>
          <w:lang w:val="fr-FR"/>
        </w:rPr>
        <w:t xml:space="preserve">, juridiques ou en rapport avec les affaires intérieures et l’immigration ; la liaison avec ces services est assurée par le travailleur social. </w:t>
      </w:r>
    </w:p>
    <w:p w14:paraId="2EA309B6" w14:textId="25C67B10" w:rsidR="00F411AD" w:rsidRPr="008336BA" w:rsidRDefault="00F411AD" w:rsidP="004871B8">
      <w:pPr>
        <w:pStyle w:val="SingleTxtG"/>
        <w:rPr>
          <w:lang w:val="fr-FR"/>
        </w:rPr>
      </w:pPr>
      <w:r w:rsidRPr="008336BA">
        <w:rPr>
          <w:lang w:val="fr-FR"/>
        </w:rPr>
        <w:t>69.</w:t>
      </w:r>
      <w:r w:rsidRPr="008336BA">
        <w:rPr>
          <w:lang w:val="fr-FR"/>
        </w:rPr>
        <w:tab/>
        <w:t>Conformément aux articles</w:t>
      </w:r>
      <w:r w:rsidR="00E64CAB">
        <w:rPr>
          <w:lang w:val="fr-FR"/>
        </w:rPr>
        <w:t> </w:t>
      </w:r>
      <w:r w:rsidRPr="008336BA">
        <w:rPr>
          <w:lang w:val="fr-FR"/>
        </w:rPr>
        <w:t xml:space="preserve">19 et 20 de la loi de 2004 sur la criminalité organisée, les fournisseurs de services de santé et de services éducatifs doivent aider les enfants </w:t>
      </w:r>
      <w:r w:rsidRPr="004871B8">
        <w:rPr>
          <w:shd w:val="clear" w:color="auto" w:fill="FFFFFF"/>
          <w:lang w:val="fr-FR"/>
        </w:rPr>
        <w:t>victimes</w:t>
      </w:r>
      <w:r w:rsidRPr="008336BA">
        <w:rPr>
          <w:lang w:val="fr-FR"/>
        </w:rPr>
        <w:t xml:space="preserve"> de la traite et les victimes étrangères. On trouvera dans le tableau ci-dessous le nombre de trafiquants (enfants, adultes), y compris les ressortissants namibiens et étrangers</w:t>
      </w:r>
      <w:r>
        <w:rPr>
          <w:lang w:val="fr-FR"/>
        </w:rPr>
        <w:t>,</w:t>
      </w:r>
      <w:r w:rsidRPr="008336BA">
        <w:rPr>
          <w:lang w:val="fr-FR"/>
        </w:rPr>
        <w:t xml:space="preserve"> ventilé par type d’infraction (travail </w:t>
      </w:r>
      <w:r w:rsidRPr="00A43BBE">
        <w:rPr>
          <w:lang w:val="fr-FR"/>
        </w:rPr>
        <w:t xml:space="preserve">forcé </w:t>
      </w:r>
      <w:bookmarkStart w:id="13" w:name="_Hlk110238929"/>
      <w:r w:rsidRPr="00A43BBE">
        <w:rPr>
          <w:lang w:val="fr-FR"/>
        </w:rPr>
        <w:t>ou traite</w:t>
      </w:r>
      <w:r w:rsidRPr="008336BA">
        <w:rPr>
          <w:lang w:val="fr-FR"/>
        </w:rPr>
        <w:t xml:space="preserve"> à des fins d’exploitation sexuelle</w:t>
      </w:r>
      <w:bookmarkEnd w:id="13"/>
      <w:r w:rsidRPr="008336BA">
        <w:rPr>
          <w:lang w:val="fr-FR"/>
        </w:rPr>
        <w:t>).</w:t>
      </w:r>
    </w:p>
    <w:p w14:paraId="1B4033A4" w14:textId="7C5B627F" w:rsidR="00F411AD" w:rsidRDefault="00F411AD" w:rsidP="00B86CCA">
      <w:pPr>
        <w:pStyle w:val="Titre1"/>
        <w:spacing w:after="120"/>
        <w:rPr>
          <w:b/>
          <w:bCs/>
          <w:lang w:val="fr-FR"/>
        </w:rPr>
      </w:pPr>
      <w:r w:rsidRPr="00EA6FC5">
        <w:rPr>
          <w:lang w:val="fr-FR"/>
        </w:rPr>
        <w:lastRenderedPageBreak/>
        <w:t>Tableau 10</w:t>
      </w:r>
      <w:r w:rsidR="00B86CCA" w:rsidRPr="00EA6FC5">
        <w:rPr>
          <w:lang w:val="fr-FR"/>
        </w:rPr>
        <w:t xml:space="preserve"> </w:t>
      </w:r>
      <w:r w:rsidR="00B86CCA" w:rsidRPr="00EA6FC5">
        <w:rPr>
          <w:lang w:val="fr-FR"/>
        </w:rPr>
        <w:br/>
      </w:r>
      <w:r w:rsidRPr="00EA6FC5">
        <w:rPr>
          <w:b/>
          <w:bCs/>
          <w:lang w:val="fr-FR"/>
        </w:rPr>
        <w:t>Nombre de trafiquants</w:t>
      </w:r>
      <w:r w:rsidRPr="00917362">
        <w:rPr>
          <w:b/>
          <w:bCs/>
          <w:lang w:val="fr-FR"/>
        </w:rPr>
        <w:t xml:space="preserve">, ventilé par type de délit (travail forcé ou traite à des fins </w:t>
      </w:r>
      <w:r w:rsidR="00F21AA3">
        <w:rPr>
          <w:b/>
          <w:bCs/>
          <w:lang w:val="fr-FR"/>
        </w:rPr>
        <w:br/>
      </w:r>
      <w:r w:rsidRPr="00917362">
        <w:rPr>
          <w:b/>
          <w:bCs/>
          <w:lang w:val="fr-FR"/>
        </w:rPr>
        <w:t>d</w:t>
      </w:r>
      <w:r>
        <w:rPr>
          <w:b/>
          <w:bCs/>
          <w:lang w:val="fr-FR"/>
        </w:rPr>
        <w:t>’</w:t>
      </w:r>
      <w:r w:rsidRPr="00917362">
        <w:rPr>
          <w:b/>
          <w:bCs/>
          <w:lang w:val="fr-FR"/>
        </w:rPr>
        <w:t>exploitation sexuelle)</w:t>
      </w:r>
    </w:p>
    <w:tbl>
      <w:tblPr>
        <w:tblW w:w="8497" w:type="dxa"/>
        <w:tblInd w:w="1134" w:type="dxa"/>
        <w:tblBorders>
          <w:top w:val="single" w:sz="4" w:space="0" w:color="auto"/>
        </w:tblBorders>
        <w:tblCellMar>
          <w:left w:w="0" w:type="dxa"/>
          <w:right w:w="0" w:type="dxa"/>
        </w:tblCellMar>
        <w:tblLook w:val="04A0" w:firstRow="1" w:lastRow="0" w:firstColumn="1" w:lastColumn="0" w:noHBand="0" w:noVBand="1"/>
      </w:tblPr>
      <w:tblGrid>
        <w:gridCol w:w="650"/>
        <w:gridCol w:w="635"/>
        <w:gridCol w:w="632"/>
        <w:gridCol w:w="672"/>
        <w:gridCol w:w="1176"/>
        <w:gridCol w:w="586"/>
        <w:gridCol w:w="640"/>
        <w:gridCol w:w="1270"/>
        <w:gridCol w:w="2236"/>
      </w:tblGrid>
      <w:tr w:rsidR="004269AF" w:rsidRPr="00A846C6" w14:paraId="097D4EC0" w14:textId="77777777" w:rsidTr="004269AF">
        <w:trPr>
          <w:cantSplit/>
          <w:trHeight w:val="240"/>
          <w:tblHeader/>
        </w:trPr>
        <w:tc>
          <w:tcPr>
            <w:tcW w:w="1288" w:type="dxa"/>
            <w:gridSpan w:val="2"/>
            <w:tcBorders>
              <w:top w:val="single" w:sz="4" w:space="0" w:color="auto"/>
              <w:bottom w:val="single" w:sz="4" w:space="0" w:color="auto"/>
              <w:right w:val="single" w:sz="24" w:space="0" w:color="FFFFFF" w:themeColor="background1"/>
            </w:tcBorders>
            <w:shd w:val="clear" w:color="auto" w:fill="auto"/>
            <w:vAlign w:val="bottom"/>
          </w:tcPr>
          <w:p w14:paraId="385087B6" w14:textId="5E3D1390" w:rsidR="004269AF" w:rsidRPr="00A846C6" w:rsidRDefault="004269AF" w:rsidP="00080BF7">
            <w:pPr>
              <w:spacing w:before="80" w:after="80" w:line="200" w:lineRule="exact"/>
              <w:jc w:val="center"/>
              <w:rPr>
                <w:i/>
                <w:sz w:val="16"/>
                <w:lang w:val="en-GB"/>
              </w:rPr>
            </w:pPr>
            <w:r w:rsidRPr="00917362">
              <w:rPr>
                <w:i/>
                <w:sz w:val="16"/>
                <w:szCs w:val="24"/>
              </w:rPr>
              <w:t>Sexe</w:t>
            </w:r>
          </w:p>
        </w:tc>
        <w:tc>
          <w:tcPr>
            <w:tcW w:w="1305" w:type="dxa"/>
            <w:gridSpan w:val="2"/>
            <w:tcBorders>
              <w:top w:val="single" w:sz="4" w:space="0" w:color="auto"/>
              <w:left w:val="single" w:sz="24" w:space="0" w:color="FFFFFF" w:themeColor="background1"/>
              <w:bottom w:val="single" w:sz="4" w:space="0" w:color="auto"/>
            </w:tcBorders>
            <w:shd w:val="clear" w:color="auto" w:fill="auto"/>
            <w:vAlign w:val="bottom"/>
          </w:tcPr>
          <w:p w14:paraId="0473256A" w14:textId="0BB19959" w:rsidR="004269AF" w:rsidRPr="00A846C6" w:rsidRDefault="004269AF" w:rsidP="00080BF7">
            <w:pPr>
              <w:spacing w:before="80" w:after="80" w:line="200" w:lineRule="exact"/>
              <w:ind w:left="113"/>
              <w:jc w:val="center"/>
              <w:rPr>
                <w:i/>
                <w:sz w:val="16"/>
                <w:lang w:val="en-GB"/>
              </w:rPr>
            </w:pPr>
            <w:r w:rsidRPr="00917362">
              <w:rPr>
                <w:i/>
                <w:sz w:val="16"/>
                <w:szCs w:val="24"/>
              </w:rPr>
              <w:t>Âge</w:t>
            </w:r>
          </w:p>
        </w:tc>
        <w:tc>
          <w:tcPr>
            <w:tcW w:w="1140" w:type="dxa"/>
            <w:vMerge w:val="restart"/>
            <w:tcBorders>
              <w:top w:val="single" w:sz="4" w:space="0" w:color="auto"/>
              <w:bottom w:val="single" w:sz="4" w:space="0" w:color="auto"/>
            </w:tcBorders>
            <w:shd w:val="clear" w:color="auto" w:fill="auto"/>
            <w:vAlign w:val="bottom"/>
          </w:tcPr>
          <w:p w14:paraId="506F143F" w14:textId="4EDC7840" w:rsidR="004269AF" w:rsidRPr="00A846C6" w:rsidRDefault="004269AF" w:rsidP="00080BF7">
            <w:pPr>
              <w:spacing w:before="80" w:after="80" w:line="200" w:lineRule="exact"/>
              <w:ind w:left="113" w:right="113"/>
              <w:rPr>
                <w:i/>
                <w:sz w:val="16"/>
                <w:lang w:val="en-GB"/>
              </w:rPr>
            </w:pPr>
            <w:r w:rsidRPr="00917362">
              <w:rPr>
                <w:i/>
                <w:sz w:val="16"/>
                <w:szCs w:val="24"/>
              </w:rPr>
              <w:t>Nationalité</w:t>
            </w:r>
          </w:p>
        </w:tc>
        <w:tc>
          <w:tcPr>
            <w:tcW w:w="1229" w:type="dxa"/>
            <w:gridSpan w:val="2"/>
            <w:tcBorders>
              <w:top w:val="single" w:sz="4" w:space="0" w:color="auto"/>
              <w:bottom w:val="single" w:sz="4" w:space="0" w:color="auto"/>
            </w:tcBorders>
            <w:shd w:val="clear" w:color="auto" w:fill="auto"/>
            <w:vAlign w:val="bottom"/>
          </w:tcPr>
          <w:p w14:paraId="50688C54" w14:textId="642569FE" w:rsidR="004269AF" w:rsidRPr="00A846C6" w:rsidRDefault="004269AF" w:rsidP="00080BF7">
            <w:pPr>
              <w:spacing w:before="80" w:after="80" w:line="200" w:lineRule="exact"/>
              <w:ind w:left="113"/>
              <w:jc w:val="center"/>
              <w:rPr>
                <w:i/>
                <w:sz w:val="16"/>
                <w:lang w:val="en-GB"/>
              </w:rPr>
            </w:pPr>
            <w:r w:rsidRPr="00917362">
              <w:rPr>
                <w:i/>
                <w:sz w:val="16"/>
                <w:szCs w:val="24"/>
              </w:rPr>
              <w:t>Trafiquants impliqués</w:t>
            </w:r>
          </w:p>
        </w:tc>
        <w:tc>
          <w:tcPr>
            <w:tcW w:w="1275" w:type="dxa"/>
            <w:vMerge w:val="restart"/>
            <w:tcBorders>
              <w:top w:val="single" w:sz="4" w:space="0" w:color="auto"/>
              <w:bottom w:val="single" w:sz="4" w:space="0" w:color="auto"/>
            </w:tcBorders>
            <w:shd w:val="clear" w:color="auto" w:fill="auto"/>
            <w:vAlign w:val="bottom"/>
          </w:tcPr>
          <w:p w14:paraId="55DC4B61" w14:textId="67196667" w:rsidR="004269AF" w:rsidRPr="00A846C6" w:rsidRDefault="004269AF" w:rsidP="00080BF7">
            <w:pPr>
              <w:spacing w:before="80" w:after="80" w:line="200" w:lineRule="exact"/>
              <w:ind w:left="113"/>
              <w:rPr>
                <w:i/>
                <w:sz w:val="16"/>
                <w:lang w:val="en-GB"/>
              </w:rPr>
            </w:pPr>
            <w:r w:rsidRPr="00917362">
              <w:rPr>
                <w:i/>
                <w:sz w:val="16"/>
                <w:szCs w:val="24"/>
              </w:rPr>
              <w:t>Nationalité</w:t>
            </w:r>
          </w:p>
        </w:tc>
        <w:tc>
          <w:tcPr>
            <w:tcW w:w="2260" w:type="dxa"/>
            <w:vMerge w:val="restart"/>
            <w:tcBorders>
              <w:top w:val="single" w:sz="4" w:space="0" w:color="auto"/>
              <w:bottom w:val="single" w:sz="4" w:space="0" w:color="auto"/>
            </w:tcBorders>
            <w:shd w:val="clear" w:color="auto" w:fill="auto"/>
            <w:vAlign w:val="bottom"/>
          </w:tcPr>
          <w:p w14:paraId="7F44B268" w14:textId="2BD8E94B" w:rsidR="004269AF" w:rsidRPr="00A846C6" w:rsidRDefault="004269AF" w:rsidP="00080BF7">
            <w:pPr>
              <w:spacing w:before="80" w:after="80" w:line="200" w:lineRule="exact"/>
              <w:ind w:left="113"/>
              <w:rPr>
                <w:i/>
                <w:sz w:val="16"/>
                <w:lang w:val="en-GB"/>
              </w:rPr>
            </w:pPr>
            <w:r w:rsidRPr="00917362">
              <w:rPr>
                <w:i/>
                <w:sz w:val="16"/>
                <w:szCs w:val="24"/>
              </w:rPr>
              <w:t>Forme d</w:t>
            </w:r>
            <w:r>
              <w:rPr>
                <w:i/>
                <w:sz w:val="16"/>
                <w:szCs w:val="24"/>
              </w:rPr>
              <w:t>’</w:t>
            </w:r>
            <w:r w:rsidRPr="00917362">
              <w:rPr>
                <w:i/>
                <w:sz w:val="16"/>
                <w:szCs w:val="24"/>
              </w:rPr>
              <w:t>exploitation</w:t>
            </w:r>
          </w:p>
        </w:tc>
      </w:tr>
      <w:tr w:rsidR="004269AF" w:rsidRPr="00A846C6" w14:paraId="778312C6" w14:textId="77777777" w:rsidTr="004269AF">
        <w:trPr>
          <w:cantSplit/>
          <w:trHeight w:val="240"/>
          <w:tblHeader/>
        </w:trPr>
        <w:tc>
          <w:tcPr>
            <w:tcW w:w="652" w:type="dxa"/>
            <w:tcBorders>
              <w:top w:val="single" w:sz="4" w:space="0" w:color="auto"/>
              <w:bottom w:val="single" w:sz="12" w:space="0" w:color="auto"/>
            </w:tcBorders>
            <w:shd w:val="clear" w:color="auto" w:fill="auto"/>
          </w:tcPr>
          <w:p w14:paraId="2742BEBE" w14:textId="30B02440" w:rsidR="004269AF" w:rsidRPr="00A846C6" w:rsidRDefault="004269AF" w:rsidP="00080BF7">
            <w:pPr>
              <w:keepNext/>
              <w:keepLines/>
              <w:spacing w:before="80" w:after="80" w:line="200" w:lineRule="exact"/>
              <w:jc w:val="right"/>
              <w:rPr>
                <w:i/>
                <w:sz w:val="16"/>
                <w:szCs w:val="24"/>
                <w:lang w:val="en-GB"/>
              </w:rPr>
            </w:pPr>
            <w:r w:rsidRPr="00917362">
              <w:rPr>
                <w:i/>
                <w:sz w:val="16"/>
                <w:szCs w:val="24"/>
              </w:rPr>
              <w:t>Hommes</w:t>
            </w:r>
            <w:r w:rsidRPr="00A846C6">
              <w:rPr>
                <w:i/>
                <w:sz w:val="16"/>
                <w:szCs w:val="24"/>
                <w:lang w:val="en-GB"/>
              </w:rPr>
              <w:t xml:space="preserve"> </w:t>
            </w:r>
          </w:p>
        </w:tc>
        <w:tc>
          <w:tcPr>
            <w:tcW w:w="636" w:type="dxa"/>
            <w:tcBorders>
              <w:top w:val="single" w:sz="4" w:space="0" w:color="auto"/>
              <w:bottom w:val="single" w:sz="12" w:space="0" w:color="auto"/>
              <w:right w:val="single" w:sz="24" w:space="0" w:color="FFFFFF" w:themeColor="background1"/>
            </w:tcBorders>
            <w:shd w:val="clear" w:color="auto" w:fill="auto"/>
          </w:tcPr>
          <w:p w14:paraId="469C5232" w14:textId="2A47AC05" w:rsidR="004269AF" w:rsidRPr="00A846C6" w:rsidRDefault="004269AF" w:rsidP="00080BF7">
            <w:pPr>
              <w:keepNext/>
              <w:keepLines/>
              <w:spacing w:before="80" w:after="80" w:line="200" w:lineRule="exact"/>
              <w:jc w:val="right"/>
              <w:rPr>
                <w:i/>
                <w:sz w:val="16"/>
                <w:szCs w:val="24"/>
                <w:lang w:val="en-GB"/>
              </w:rPr>
            </w:pPr>
            <w:r w:rsidRPr="00917362">
              <w:rPr>
                <w:i/>
                <w:sz w:val="16"/>
                <w:szCs w:val="24"/>
              </w:rPr>
              <w:t>Femmes</w:t>
            </w:r>
          </w:p>
        </w:tc>
        <w:tc>
          <w:tcPr>
            <w:tcW w:w="632" w:type="dxa"/>
            <w:tcBorders>
              <w:top w:val="single" w:sz="4" w:space="0" w:color="auto"/>
              <w:left w:val="single" w:sz="24" w:space="0" w:color="FFFFFF" w:themeColor="background1"/>
              <w:bottom w:val="single" w:sz="12" w:space="0" w:color="auto"/>
            </w:tcBorders>
            <w:shd w:val="clear" w:color="auto" w:fill="auto"/>
            <w:vAlign w:val="bottom"/>
          </w:tcPr>
          <w:p w14:paraId="760A1377" w14:textId="464BEFE1" w:rsidR="004269AF" w:rsidRPr="00A846C6" w:rsidRDefault="004269AF" w:rsidP="00080BF7">
            <w:pPr>
              <w:keepNext/>
              <w:keepLines/>
              <w:spacing w:before="80" w:after="80" w:line="200" w:lineRule="exact"/>
              <w:ind w:left="113"/>
              <w:jc w:val="right"/>
              <w:rPr>
                <w:i/>
                <w:sz w:val="16"/>
                <w:szCs w:val="24"/>
                <w:lang w:val="en-GB"/>
              </w:rPr>
            </w:pPr>
            <w:r w:rsidRPr="00917362">
              <w:rPr>
                <w:i/>
                <w:sz w:val="16"/>
                <w:szCs w:val="24"/>
              </w:rPr>
              <w:t>Adultes</w:t>
            </w:r>
          </w:p>
        </w:tc>
        <w:tc>
          <w:tcPr>
            <w:tcW w:w="673" w:type="dxa"/>
            <w:tcBorders>
              <w:top w:val="single" w:sz="4" w:space="0" w:color="auto"/>
              <w:bottom w:val="single" w:sz="12" w:space="0" w:color="auto"/>
            </w:tcBorders>
            <w:shd w:val="clear" w:color="auto" w:fill="auto"/>
            <w:vAlign w:val="bottom"/>
          </w:tcPr>
          <w:p w14:paraId="7B99AB1F" w14:textId="1C18A3A3" w:rsidR="004269AF" w:rsidRPr="00A846C6" w:rsidRDefault="004269AF" w:rsidP="00080BF7">
            <w:pPr>
              <w:keepNext/>
              <w:keepLines/>
              <w:spacing w:before="80" w:after="80" w:line="200" w:lineRule="exact"/>
              <w:ind w:left="113"/>
              <w:jc w:val="right"/>
              <w:rPr>
                <w:i/>
                <w:sz w:val="16"/>
                <w:szCs w:val="24"/>
                <w:lang w:val="en-GB"/>
              </w:rPr>
            </w:pPr>
            <w:r w:rsidRPr="00917362">
              <w:rPr>
                <w:i/>
                <w:sz w:val="16"/>
                <w:szCs w:val="24"/>
              </w:rPr>
              <w:t>Mineurs</w:t>
            </w:r>
            <w:r w:rsidRPr="00A846C6">
              <w:rPr>
                <w:i/>
                <w:sz w:val="16"/>
                <w:szCs w:val="24"/>
                <w:lang w:val="en-GB"/>
              </w:rPr>
              <w:t xml:space="preserve"> </w:t>
            </w:r>
          </w:p>
        </w:tc>
        <w:tc>
          <w:tcPr>
            <w:tcW w:w="1140" w:type="dxa"/>
            <w:vMerge/>
            <w:tcBorders>
              <w:top w:val="single" w:sz="4" w:space="0" w:color="auto"/>
              <w:bottom w:val="single" w:sz="12" w:space="0" w:color="auto"/>
            </w:tcBorders>
            <w:shd w:val="clear" w:color="auto" w:fill="auto"/>
            <w:vAlign w:val="bottom"/>
          </w:tcPr>
          <w:p w14:paraId="5146BDDF" w14:textId="77777777" w:rsidR="004269AF" w:rsidRPr="00A846C6" w:rsidRDefault="004269AF" w:rsidP="00080BF7">
            <w:pPr>
              <w:spacing w:before="40" w:after="40" w:line="220" w:lineRule="exact"/>
              <w:ind w:left="113" w:right="113"/>
              <w:rPr>
                <w:sz w:val="18"/>
                <w:lang w:val="en-GB"/>
              </w:rPr>
            </w:pPr>
          </w:p>
        </w:tc>
        <w:tc>
          <w:tcPr>
            <w:tcW w:w="587" w:type="dxa"/>
            <w:tcBorders>
              <w:top w:val="single" w:sz="4" w:space="0" w:color="auto"/>
              <w:bottom w:val="single" w:sz="12" w:space="0" w:color="auto"/>
            </w:tcBorders>
            <w:shd w:val="clear" w:color="auto" w:fill="auto"/>
            <w:vAlign w:val="bottom"/>
          </w:tcPr>
          <w:p w14:paraId="21EEE65C" w14:textId="3A419021" w:rsidR="004269AF" w:rsidRPr="00A846C6" w:rsidRDefault="004269AF" w:rsidP="00080BF7">
            <w:pPr>
              <w:keepNext/>
              <w:keepLines/>
              <w:spacing w:before="80" w:after="80" w:line="200" w:lineRule="exact"/>
              <w:jc w:val="right"/>
              <w:rPr>
                <w:i/>
                <w:sz w:val="16"/>
                <w:szCs w:val="24"/>
                <w:lang w:val="en-GB"/>
              </w:rPr>
            </w:pPr>
            <w:r w:rsidRPr="00917362">
              <w:rPr>
                <w:i/>
                <w:sz w:val="16"/>
                <w:szCs w:val="24"/>
              </w:rPr>
              <w:t>Hommes</w:t>
            </w:r>
            <w:r w:rsidRPr="00A846C6">
              <w:rPr>
                <w:i/>
                <w:sz w:val="16"/>
                <w:szCs w:val="24"/>
                <w:lang w:val="en-GB"/>
              </w:rPr>
              <w:t xml:space="preserve"> </w:t>
            </w:r>
          </w:p>
        </w:tc>
        <w:tc>
          <w:tcPr>
            <w:tcW w:w="642" w:type="dxa"/>
            <w:tcBorders>
              <w:top w:val="single" w:sz="4" w:space="0" w:color="auto"/>
              <w:bottom w:val="single" w:sz="12" w:space="0" w:color="auto"/>
            </w:tcBorders>
            <w:shd w:val="clear" w:color="auto" w:fill="auto"/>
            <w:vAlign w:val="bottom"/>
          </w:tcPr>
          <w:p w14:paraId="650822CC" w14:textId="40EFE636" w:rsidR="004269AF" w:rsidRPr="00A846C6" w:rsidRDefault="004269AF" w:rsidP="00080BF7">
            <w:pPr>
              <w:keepNext/>
              <w:keepLines/>
              <w:spacing w:before="80" w:after="80" w:line="200" w:lineRule="exact"/>
              <w:jc w:val="right"/>
              <w:rPr>
                <w:i/>
                <w:sz w:val="16"/>
                <w:szCs w:val="24"/>
                <w:lang w:val="en-GB"/>
              </w:rPr>
            </w:pPr>
            <w:r w:rsidRPr="00917362">
              <w:rPr>
                <w:i/>
                <w:sz w:val="16"/>
                <w:szCs w:val="24"/>
              </w:rPr>
              <w:t>Femmes</w:t>
            </w:r>
            <w:r w:rsidRPr="00A846C6">
              <w:rPr>
                <w:i/>
                <w:sz w:val="16"/>
                <w:szCs w:val="24"/>
                <w:lang w:val="en-GB"/>
              </w:rPr>
              <w:t xml:space="preserve"> </w:t>
            </w:r>
          </w:p>
        </w:tc>
        <w:tc>
          <w:tcPr>
            <w:tcW w:w="1275" w:type="dxa"/>
            <w:vMerge/>
            <w:tcBorders>
              <w:top w:val="single" w:sz="4" w:space="0" w:color="auto"/>
              <w:bottom w:val="single" w:sz="12" w:space="0" w:color="auto"/>
            </w:tcBorders>
            <w:shd w:val="clear" w:color="auto" w:fill="auto"/>
            <w:vAlign w:val="bottom"/>
          </w:tcPr>
          <w:p w14:paraId="042BE1FA" w14:textId="77777777" w:rsidR="004269AF" w:rsidRPr="00A846C6" w:rsidRDefault="004269AF" w:rsidP="00080BF7">
            <w:pPr>
              <w:keepNext/>
              <w:keepLines/>
              <w:spacing w:before="80" w:after="80" w:line="200" w:lineRule="exact"/>
              <w:rPr>
                <w:i/>
                <w:sz w:val="16"/>
                <w:szCs w:val="24"/>
                <w:lang w:val="en-GB"/>
              </w:rPr>
            </w:pPr>
          </w:p>
        </w:tc>
        <w:tc>
          <w:tcPr>
            <w:tcW w:w="2260" w:type="dxa"/>
            <w:vMerge/>
            <w:tcBorders>
              <w:top w:val="single" w:sz="4" w:space="0" w:color="auto"/>
              <w:bottom w:val="single" w:sz="12" w:space="0" w:color="auto"/>
            </w:tcBorders>
            <w:shd w:val="clear" w:color="auto" w:fill="auto"/>
            <w:vAlign w:val="bottom"/>
          </w:tcPr>
          <w:p w14:paraId="2288DC95" w14:textId="77777777" w:rsidR="004269AF" w:rsidRPr="00A846C6" w:rsidRDefault="004269AF" w:rsidP="00080BF7">
            <w:pPr>
              <w:spacing w:before="40" w:after="40" w:line="220" w:lineRule="exact"/>
              <w:ind w:left="113"/>
              <w:rPr>
                <w:sz w:val="18"/>
                <w:lang w:val="en-GB"/>
              </w:rPr>
            </w:pPr>
          </w:p>
        </w:tc>
      </w:tr>
      <w:tr w:rsidR="004269AF" w:rsidRPr="00A846C6" w14:paraId="4ED7717C" w14:textId="77777777" w:rsidTr="004269AF">
        <w:trPr>
          <w:cantSplit/>
          <w:trHeight w:val="240"/>
        </w:trPr>
        <w:tc>
          <w:tcPr>
            <w:tcW w:w="652" w:type="dxa"/>
            <w:tcBorders>
              <w:top w:val="single" w:sz="12" w:space="0" w:color="auto"/>
            </w:tcBorders>
            <w:shd w:val="clear" w:color="auto" w:fill="auto"/>
          </w:tcPr>
          <w:p w14:paraId="7A741D2D" w14:textId="77777777" w:rsidR="004269AF" w:rsidRPr="00A846C6" w:rsidRDefault="004269AF" w:rsidP="00080BF7">
            <w:pPr>
              <w:spacing w:before="40" w:after="40" w:line="220" w:lineRule="exact"/>
              <w:jc w:val="right"/>
              <w:rPr>
                <w:sz w:val="18"/>
                <w:lang w:val="en-GB"/>
              </w:rPr>
            </w:pPr>
            <w:r w:rsidRPr="00A846C6">
              <w:rPr>
                <w:sz w:val="18"/>
              </w:rPr>
              <w:t>2</w:t>
            </w:r>
          </w:p>
        </w:tc>
        <w:tc>
          <w:tcPr>
            <w:tcW w:w="636" w:type="dxa"/>
            <w:tcBorders>
              <w:top w:val="single" w:sz="12" w:space="0" w:color="auto"/>
            </w:tcBorders>
            <w:shd w:val="clear" w:color="auto" w:fill="auto"/>
          </w:tcPr>
          <w:p w14:paraId="5390533D" w14:textId="77777777" w:rsidR="004269AF" w:rsidRPr="00A846C6" w:rsidRDefault="004269AF" w:rsidP="00080BF7">
            <w:pPr>
              <w:spacing w:before="40" w:after="40" w:line="220" w:lineRule="exact"/>
              <w:jc w:val="right"/>
              <w:rPr>
                <w:sz w:val="18"/>
                <w:lang w:val="en-GB"/>
              </w:rPr>
            </w:pPr>
          </w:p>
        </w:tc>
        <w:tc>
          <w:tcPr>
            <w:tcW w:w="632" w:type="dxa"/>
            <w:tcBorders>
              <w:top w:val="single" w:sz="12" w:space="0" w:color="auto"/>
            </w:tcBorders>
            <w:shd w:val="clear" w:color="auto" w:fill="auto"/>
            <w:vAlign w:val="bottom"/>
          </w:tcPr>
          <w:p w14:paraId="62D629CB" w14:textId="77777777" w:rsidR="004269AF" w:rsidRPr="00A846C6" w:rsidRDefault="004269AF" w:rsidP="00080BF7">
            <w:pPr>
              <w:spacing w:before="40" w:after="40" w:line="220" w:lineRule="exact"/>
              <w:ind w:left="113"/>
              <w:jc w:val="right"/>
              <w:rPr>
                <w:sz w:val="18"/>
                <w:lang w:val="en-GB"/>
              </w:rPr>
            </w:pPr>
          </w:p>
        </w:tc>
        <w:tc>
          <w:tcPr>
            <w:tcW w:w="673" w:type="dxa"/>
            <w:tcBorders>
              <w:top w:val="single" w:sz="12" w:space="0" w:color="auto"/>
            </w:tcBorders>
            <w:shd w:val="clear" w:color="auto" w:fill="auto"/>
            <w:vAlign w:val="bottom"/>
          </w:tcPr>
          <w:p w14:paraId="4D0E3A65" w14:textId="77777777" w:rsidR="004269AF" w:rsidRPr="00A846C6" w:rsidRDefault="004269AF" w:rsidP="00080BF7">
            <w:pPr>
              <w:spacing w:before="40" w:after="40" w:line="220" w:lineRule="exact"/>
              <w:ind w:left="113"/>
              <w:jc w:val="right"/>
              <w:rPr>
                <w:sz w:val="18"/>
                <w:lang w:val="en-GB"/>
              </w:rPr>
            </w:pPr>
            <w:r w:rsidRPr="00A846C6">
              <w:rPr>
                <w:sz w:val="18"/>
              </w:rPr>
              <w:t>2</w:t>
            </w:r>
          </w:p>
        </w:tc>
        <w:tc>
          <w:tcPr>
            <w:tcW w:w="1140" w:type="dxa"/>
            <w:tcBorders>
              <w:top w:val="single" w:sz="12" w:space="0" w:color="auto"/>
            </w:tcBorders>
            <w:shd w:val="clear" w:color="auto" w:fill="auto"/>
            <w:vAlign w:val="bottom"/>
          </w:tcPr>
          <w:p w14:paraId="35E312E1" w14:textId="45A4E28A" w:rsidR="004269AF" w:rsidRPr="00A846C6" w:rsidRDefault="004269AF" w:rsidP="00080BF7">
            <w:pPr>
              <w:spacing w:before="40" w:after="40" w:line="220" w:lineRule="exact"/>
              <w:ind w:left="113" w:right="113"/>
              <w:rPr>
                <w:sz w:val="18"/>
                <w:lang w:val="en-GB"/>
              </w:rPr>
            </w:pPr>
            <w:r w:rsidRPr="00917362">
              <w:rPr>
                <w:sz w:val="18"/>
                <w:szCs w:val="24"/>
              </w:rPr>
              <w:t>Namibiens</w:t>
            </w:r>
          </w:p>
        </w:tc>
        <w:tc>
          <w:tcPr>
            <w:tcW w:w="587" w:type="dxa"/>
            <w:tcBorders>
              <w:top w:val="single" w:sz="12" w:space="0" w:color="auto"/>
            </w:tcBorders>
            <w:shd w:val="clear" w:color="auto" w:fill="auto"/>
            <w:vAlign w:val="bottom"/>
          </w:tcPr>
          <w:p w14:paraId="63580193"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tcBorders>
              <w:top w:val="single" w:sz="12" w:space="0" w:color="auto"/>
            </w:tcBorders>
            <w:shd w:val="clear" w:color="auto" w:fill="auto"/>
            <w:vAlign w:val="bottom"/>
          </w:tcPr>
          <w:p w14:paraId="42415B50" w14:textId="77777777" w:rsidR="004269AF" w:rsidRPr="00A846C6" w:rsidRDefault="004269AF" w:rsidP="00080BF7">
            <w:pPr>
              <w:spacing w:before="40" w:after="40" w:line="220" w:lineRule="exact"/>
              <w:ind w:left="113"/>
              <w:jc w:val="right"/>
              <w:rPr>
                <w:sz w:val="18"/>
                <w:lang w:val="en-GB"/>
              </w:rPr>
            </w:pPr>
          </w:p>
        </w:tc>
        <w:tc>
          <w:tcPr>
            <w:tcW w:w="1275" w:type="dxa"/>
            <w:tcBorders>
              <w:top w:val="single" w:sz="12" w:space="0" w:color="auto"/>
            </w:tcBorders>
            <w:shd w:val="clear" w:color="auto" w:fill="auto"/>
            <w:vAlign w:val="bottom"/>
          </w:tcPr>
          <w:p w14:paraId="6058F004" w14:textId="1A3264B8" w:rsidR="004269AF" w:rsidRPr="00A846C6" w:rsidRDefault="00140234" w:rsidP="00080BF7">
            <w:pPr>
              <w:spacing w:before="40" w:after="40" w:line="220" w:lineRule="exact"/>
              <w:ind w:left="113"/>
              <w:rPr>
                <w:sz w:val="18"/>
                <w:lang w:val="en-GB"/>
              </w:rPr>
            </w:pPr>
            <w:r w:rsidRPr="00917362">
              <w:rPr>
                <w:sz w:val="18"/>
                <w:szCs w:val="24"/>
              </w:rPr>
              <w:t>Congolais</w:t>
            </w:r>
          </w:p>
        </w:tc>
        <w:tc>
          <w:tcPr>
            <w:tcW w:w="2260" w:type="dxa"/>
            <w:tcBorders>
              <w:top w:val="single" w:sz="12" w:space="0" w:color="auto"/>
            </w:tcBorders>
            <w:shd w:val="clear" w:color="auto" w:fill="auto"/>
            <w:vAlign w:val="bottom"/>
          </w:tcPr>
          <w:p w14:paraId="4EFCAF21" w14:textId="47EFC717" w:rsidR="004269AF" w:rsidRPr="00A846C6" w:rsidRDefault="00140234" w:rsidP="00080BF7">
            <w:pPr>
              <w:spacing w:before="40" w:after="40" w:line="220" w:lineRule="exact"/>
              <w:ind w:left="113"/>
              <w:rPr>
                <w:sz w:val="18"/>
                <w:lang w:val="en-GB"/>
              </w:rPr>
            </w:pPr>
            <w:r w:rsidRPr="00917362">
              <w:rPr>
                <w:sz w:val="18"/>
                <w:szCs w:val="24"/>
              </w:rPr>
              <w:t>Inconnue</w:t>
            </w:r>
          </w:p>
        </w:tc>
      </w:tr>
      <w:tr w:rsidR="004269AF" w:rsidRPr="00A846C6" w14:paraId="1CCDFE52" w14:textId="77777777" w:rsidTr="004269AF">
        <w:trPr>
          <w:cantSplit/>
          <w:trHeight w:val="240"/>
        </w:trPr>
        <w:tc>
          <w:tcPr>
            <w:tcW w:w="652" w:type="dxa"/>
            <w:shd w:val="clear" w:color="auto" w:fill="auto"/>
          </w:tcPr>
          <w:p w14:paraId="3A297C7C" w14:textId="77777777" w:rsidR="004269AF" w:rsidRPr="00A846C6" w:rsidRDefault="004269AF" w:rsidP="00080BF7">
            <w:pPr>
              <w:spacing w:before="40" w:after="40" w:line="220" w:lineRule="exact"/>
              <w:jc w:val="right"/>
              <w:rPr>
                <w:sz w:val="18"/>
                <w:lang w:val="en-GB"/>
              </w:rPr>
            </w:pPr>
            <w:r w:rsidRPr="00A846C6">
              <w:rPr>
                <w:sz w:val="18"/>
              </w:rPr>
              <w:t>4</w:t>
            </w:r>
          </w:p>
        </w:tc>
        <w:tc>
          <w:tcPr>
            <w:tcW w:w="636" w:type="dxa"/>
            <w:shd w:val="clear" w:color="auto" w:fill="auto"/>
          </w:tcPr>
          <w:p w14:paraId="6499841A" w14:textId="77777777" w:rsidR="004269AF" w:rsidRPr="00A846C6" w:rsidRDefault="004269AF" w:rsidP="00080BF7">
            <w:pPr>
              <w:spacing w:before="40" w:after="40" w:line="220" w:lineRule="exact"/>
              <w:jc w:val="right"/>
              <w:rPr>
                <w:sz w:val="18"/>
                <w:lang w:val="en-GB"/>
              </w:rPr>
            </w:pPr>
            <w:r w:rsidRPr="00A846C6">
              <w:rPr>
                <w:sz w:val="18"/>
              </w:rPr>
              <w:t>2</w:t>
            </w:r>
          </w:p>
        </w:tc>
        <w:tc>
          <w:tcPr>
            <w:tcW w:w="632" w:type="dxa"/>
            <w:shd w:val="clear" w:color="auto" w:fill="auto"/>
            <w:vAlign w:val="bottom"/>
          </w:tcPr>
          <w:p w14:paraId="706DB83A"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3C4180A8" w14:textId="77777777" w:rsidR="004269AF" w:rsidRPr="00A846C6" w:rsidRDefault="004269AF" w:rsidP="00080BF7">
            <w:pPr>
              <w:spacing w:before="40" w:after="40" w:line="220" w:lineRule="exact"/>
              <w:ind w:left="113"/>
              <w:jc w:val="right"/>
              <w:rPr>
                <w:sz w:val="18"/>
                <w:lang w:val="en-GB"/>
              </w:rPr>
            </w:pPr>
            <w:r w:rsidRPr="00A846C6">
              <w:rPr>
                <w:sz w:val="18"/>
              </w:rPr>
              <w:t>4</w:t>
            </w:r>
          </w:p>
        </w:tc>
        <w:tc>
          <w:tcPr>
            <w:tcW w:w="1140" w:type="dxa"/>
            <w:shd w:val="clear" w:color="auto" w:fill="auto"/>
            <w:vAlign w:val="bottom"/>
          </w:tcPr>
          <w:p w14:paraId="37F182FA" w14:textId="0EBC0298" w:rsidR="004269AF" w:rsidRPr="00F21AA3" w:rsidRDefault="004269AF" w:rsidP="00080BF7">
            <w:pPr>
              <w:spacing w:before="40" w:after="40" w:line="220" w:lineRule="exact"/>
              <w:ind w:left="113" w:right="113"/>
              <w:rPr>
                <w:sz w:val="18"/>
                <w:lang w:val="en-GB"/>
              </w:rPr>
            </w:pPr>
            <w:r w:rsidRPr="00F21AA3">
              <w:rPr>
                <w:sz w:val="18"/>
                <w:szCs w:val="24"/>
              </w:rPr>
              <w:t>Angolais</w:t>
            </w:r>
          </w:p>
        </w:tc>
        <w:tc>
          <w:tcPr>
            <w:tcW w:w="587" w:type="dxa"/>
            <w:shd w:val="clear" w:color="auto" w:fill="auto"/>
            <w:vAlign w:val="bottom"/>
          </w:tcPr>
          <w:p w14:paraId="473A7169"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shd w:val="clear" w:color="auto" w:fill="auto"/>
            <w:vAlign w:val="bottom"/>
          </w:tcPr>
          <w:p w14:paraId="281D92A7" w14:textId="77777777" w:rsidR="004269AF" w:rsidRPr="00A846C6" w:rsidRDefault="004269AF" w:rsidP="00080BF7">
            <w:pPr>
              <w:spacing w:before="40" w:after="40" w:line="220" w:lineRule="exact"/>
              <w:ind w:left="113"/>
              <w:jc w:val="right"/>
              <w:rPr>
                <w:sz w:val="18"/>
                <w:lang w:val="en-GB"/>
              </w:rPr>
            </w:pPr>
          </w:p>
        </w:tc>
        <w:tc>
          <w:tcPr>
            <w:tcW w:w="1275" w:type="dxa"/>
            <w:shd w:val="clear" w:color="auto" w:fill="auto"/>
            <w:vAlign w:val="bottom"/>
          </w:tcPr>
          <w:p w14:paraId="118FCB6A" w14:textId="61EA5A7A" w:rsidR="004269AF" w:rsidRPr="00A846C6" w:rsidRDefault="00140234" w:rsidP="00080BF7">
            <w:pPr>
              <w:spacing w:before="40" w:after="40" w:line="220" w:lineRule="exact"/>
              <w:ind w:left="113"/>
              <w:rPr>
                <w:sz w:val="18"/>
                <w:lang w:val="en-GB"/>
              </w:rPr>
            </w:pPr>
            <w:r w:rsidRPr="00917362">
              <w:rPr>
                <w:sz w:val="18"/>
                <w:szCs w:val="24"/>
              </w:rPr>
              <w:t>Namibien</w:t>
            </w:r>
          </w:p>
        </w:tc>
        <w:tc>
          <w:tcPr>
            <w:tcW w:w="2260" w:type="dxa"/>
            <w:shd w:val="clear" w:color="auto" w:fill="auto"/>
            <w:vAlign w:val="bottom"/>
          </w:tcPr>
          <w:p w14:paraId="547B6491" w14:textId="548F1F35" w:rsidR="004269AF" w:rsidRPr="00A846C6" w:rsidRDefault="00140234" w:rsidP="00080BF7">
            <w:pPr>
              <w:spacing w:before="40" w:after="40" w:line="220" w:lineRule="exact"/>
              <w:ind w:left="113"/>
              <w:rPr>
                <w:sz w:val="18"/>
                <w:lang w:val="en-GB"/>
              </w:rPr>
            </w:pPr>
            <w:r w:rsidRPr="00917362">
              <w:rPr>
                <w:sz w:val="18"/>
                <w:szCs w:val="24"/>
              </w:rPr>
              <w:t>Travail domestique</w:t>
            </w:r>
          </w:p>
        </w:tc>
      </w:tr>
      <w:tr w:rsidR="004269AF" w:rsidRPr="00A846C6" w14:paraId="1A90E182" w14:textId="77777777" w:rsidTr="004269AF">
        <w:trPr>
          <w:cantSplit/>
          <w:trHeight w:val="276"/>
        </w:trPr>
        <w:tc>
          <w:tcPr>
            <w:tcW w:w="652" w:type="dxa"/>
            <w:shd w:val="clear" w:color="auto" w:fill="auto"/>
          </w:tcPr>
          <w:p w14:paraId="25A25BFE" w14:textId="77777777" w:rsidR="004269AF" w:rsidRPr="00A846C6" w:rsidRDefault="004269AF" w:rsidP="00080BF7">
            <w:pPr>
              <w:spacing w:before="40" w:after="40" w:line="220" w:lineRule="exact"/>
              <w:jc w:val="right"/>
              <w:rPr>
                <w:sz w:val="18"/>
                <w:lang w:val="en-GB"/>
              </w:rPr>
            </w:pPr>
          </w:p>
        </w:tc>
        <w:tc>
          <w:tcPr>
            <w:tcW w:w="636" w:type="dxa"/>
            <w:shd w:val="clear" w:color="auto" w:fill="auto"/>
          </w:tcPr>
          <w:p w14:paraId="60AFEEB2" w14:textId="77777777" w:rsidR="004269AF" w:rsidRPr="00A846C6" w:rsidRDefault="004269AF" w:rsidP="00080BF7">
            <w:pPr>
              <w:spacing w:before="40" w:after="40" w:line="220" w:lineRule="exact"/>
              <w:jc w:val="right"/>
              <w:rPr>
                <w:sz w:val="18"/>
                <w:lang w:val="en-GB"/>
              </w:rPr>
            </w:pPr>
            <w:r>
              <w:rPr>
                <w:sz w:val="18"/>
                <w:lang w:val="en-GB"/>
              </w:rPr>
              <w:t>1</w:t>
            </w:r>
          </w:p>
        </w:tc>
        <w:tc>
          <w:tcPr>
            <w:tcW w:w="632" w:type="dxa"/>
            <w:shd w:val="clear" w:color="auto" w:fill="auto"/>
            <w:vAlign w:val="bottom"/>
          </w:tcPr>
          <w:p w14:paraId="5865112F"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38510ED8" w14:textId="77777777" w:rsidR="004269AF" w:rsidRPr="00A846C6" w:rsidRDefault="004269AF" w:rsidP="00080BF7">
            <w:pPr>
              <w:spacing w:before="40" w:after="40" w:line="220" w:lineRule="exact"/>
              <w:ind w:left="113"/>
              <w:jc w:val="right"/>
              <w:rPr>
                <w:sz w:val="18"/>
                <w:lang w:val="en-GB"/>
              </w:rPr>
            </w:pPr>
            <w:r>
              <w:rPr>
                <w:sz w:val="18"/>
                <w:lang w:val="en-GB"/>
              </w:rPr>
              <w:t>1</w:t>
            </w:r>
          </w:p>
        </w:tc>
        <w:tc>
          <w:tcPr>
            <w:tcW w:w="1140" w:type="dxa"/>
            <w:shd w:val="clear" w:color="auto" w:fill="auto"/>
            <w:vAlign w:val="bottom"/>
          </w:tcPr>
          <w:p w14:paraId="18B334FC" w14:textId="78DAAB5A" w:rsidR="004269AF" w:rsidRPr="00F21AA3" w:rsidRDefault="004269AF" w:rsidP="00080BF7">
            <w:pPr>
              <w:spacing w:before="40" w:after="40" w:line="220" w:lineRule="exact"/>
              <w:ind w:left="113" w:right="113"/>
              <w:rPr>
                <w:sz w:val="18"/>
                <w:lang w:val="en-GB"/>
              </w:rPr>
            </w:pPr>
            <w:r w:rsidRPr="00F21AA3">
              <w:rPr>
                <w:sz w:val="18"/>
                <w:szCs w:val="24"/>
              </w:rPr>
              <w:t>Angolaise</w:t>
            </w:r>
          </w:p>
        </w:tc>
        <w:tc>
          <w:tcPr>
            <w:tcW w:w="587" w:type="dxa"/>
            <w:shd w:val="clear" w:color="auto" w:fill="auto"/>
            <w:vAlign w:val="bottom"/>
          </w:tcPr>
          <w:p w14:paraId="2E046A16" w14:textId="77777777" w:rsidR="004269AF" w:rsidRPr="00A846C6" w:rsidRDefault="004269AF" w:rsidP="00080BF7">
            <w:pPr>
              <w:spacing w:before="40" w:after="40" w:line="220" w:lineRule="exact"/>
              <w:ind w:left="113"/>
              <w:jc w:val="right"/>
              <w:rPr>
                <w:sz w:val="18"/>
                <w:lang w:val="en-GB"/>
              </w:rPr>
            </w:pPr>
            <w:r>
              <w:rPr>
                <w:sz w:val="18"/>
                <w:lang w:val="en-GB"/>
              </w:rPr>
              <w:t>2</w:t>
            </w:r>
          </w:p>
        </w:tc>
        <w:tc>
          <w:tcPr>
            <w:tcW w:w="642" w:type="dxa"/>
            <w:shd w:val="clear" w:color="auto" w:fill="auto"/>
            <w:vAlign w:val="bottom"/>
          </w:tcPr>
          <w:p w14:paraId="7A668CDB" w14:textId="77777777" w:rsidR="004269AF" w:rsidRPr="00A846C6" w:rsidRDefault="004269AF" w:rsidP="00080BF7">
            <w:pPr>
              <w:spacing w:before="40" w:after="40" w:line="220" w:lineRule="exact"/>
              <w:ind w:left="113"/>
              <w:jc w:val="right"/>
              <w:rPr>
                <w:sz w:val="18"/>
                <w:lang w:val="en-GB"/>
              </w:rPr>
            </w:pPr>
            <w:r>
              <w:rPr>
                <w:sz w:val="18"/>
                <w:lang w:val="en-GB"/>
              </w:rPr>
              <w:t>1</w:t>
            </w:r>
          </w:p>
        </w:tc>
        <w:tc>
          <w:tcPr>
            <w:tcW w:w="1275" w:type="dxa"/>
            <w:shd w:val="clear" w:color="auto" w:fill="auto"/>
            <w:vAlign w:val="bottom"/>
          </w:tcPr>
          <w:p w14:paraId="4B36969C" w14:textId="1BA35800" w:rsidR="004269AF" w:rsidRPr="00A846C6" w:rsidRDefault="00140234" w:rsidP="00080BF7">
            <w:pPr>
              <w:spacing w:before="40" w:after="40" w:line="220" w:lineRule="exact"/>
              <w:ind w:left="113"/>
              <w:rPr>
                <w:sz w:val="18"/>
                <w:lang w:val="en-GB"/>
              </w:rPr>
            </w:pPr>
            <w:r w:rsidRPr="00A43BBE">
              <w:rPr>
                <w:sz w:val="18"/>
                <w:szCs w:val="24"/>
              </w:rPr>
              <w:t>Namibien</w:t>
            </w:r>
            <w:r w:rsidR="00A43BBE" w:rsidRPr="00A43BBE">
              <w:rPr>
                <w:sz w:val="18"/>
                <w:szCs w:val="24"/>
              </w:rPr>
              <w:t>s</w:t>
            </w:r>
          </w:p>
        </w:tc>
        <w:tc>
          <w:tcPr>
            <w:tcW w:w="2260" w:type="dxa"/>
            <w:shd w:val="clear" w:color="auto" w:fill="auto"/>
            <w:vAlign w:val="bottom"/>
          </w:tcPr>
          <w:p w14:paraId="083CABA1" w14:textId="38CE6BB3" w:rsidR="004269AF" w:rsidRPr="00A846C6" w:rsidRDefault="00140234" w:rsidP="00080BF7">
            <w:pPr>
              <w:spacing w:before="40" w:after="40" w:line="220" w:lineRule="exact"/>
              <w:ind w:left="113"/>
              <w:rPr>
                <w:sz w:val="18"/>
                <w:lang w:val="en-GB"/>
              </w:rPr>
            </w:pPr>
            <w:r w:rsidRPr="00917362">
              <w:rPr>
                <w:sz w:val="18"/>
                <w:szCs w:val="24"/>
              </w:rPr>
              <w:t>Travail domestique</w:t>
            </w:r>
          </w:p>
        </w:tc>
      </w:tr>
      <w:tr w:rsidR="004269AF" w:rsidRPr="00A846C6" w14:paraId="44464EF2" w14:textId="77777777" w:rsidTr="004269AF">
        <w:trPr>
          <w:cantSplit/>
          <w:trHeight w:val="240"/>
        </w:trPr>
        <w:tc>
          <w:tcPr>
            <w:tcW w:w="652" w:type="dxa"/>
            <w:shd w:val="clear" w:color="auto" w:fill="auto"/>
          </w:tcPr>
          <w:p w14:paraId="4327FD89" w14:textId="77777777" w:rsidR="004269AF" w:rsidRPr="00A846C6" w:rsidRDefault="004269AF" w:rsidP="00080BF7">
            <w:pPr>
              <w:spacing w:before="40" w:after="40" w:line="220" w:lineRule="exact"/>
              <w:jc w:val="right"/>
              <w:rPr>
                <w:sz w:val="18"/>
                <w:lang w:val="en-GB"/>
              </w:rPr>
            </w:pPr>
            <w:r w:rsidRPr="00A846C6">
              <w:rPr>
                <w:sz w:val="18"/>
              </w:rPr>
              <w:t>2</w:t>
            </w:r>
          </w:p>
        </w:tc>
        <w:tc>
          <w:tcPr>
            <w:tcW w:w="636" w:type="dxa"/>
            <w:shd w:val="clear" w:color="auto" w:fill="auto"/>
          </w:tcPr>
          <w:p w14:paraId="70364B48" w14:textId="77777777" w:rsidR="004269AF" w:rsidRPr="00A846C6" w:rsidRDefault="004269AF" w:rsidP="00080BF7">
            <w:pPr>
              <w:spacing w:before="40" w:after="40" w:line="220" w:lineRule="exact"/>
              <w:jc w:val="right"/>
              <w:rPr>
                <w:sz w:val="18"/>
                <w:lang w:val="en-GB"/>
              </w:rPr>
            </w:pPr>
          </w:p>
        </w:tc>
        <w:tc>
          <w:tcPr>
            <w:tcW w:w="632" w:type="dxa"/>
            <w:shd w:val="clear" w:color="auto" w:fill="auto"/>
            <w:vAlign w:val="bottom"/>
          </w:tcPr>
          <w:p w14:paraId="6DF2F32D"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1C680674" w14:textId="77777777" w:rsidR="004269AF" w:rsidRPr="00A846C6" w:rsidRDefault="004269AF" w:rsidP="00080BF7">
            <w:pPr>
              <w:spacing w:before="40" w:after="40" w:line="220" w:lineRule="exact"/>
              <w:ind w:left="113"/>
              <w:jc w:val="right"/>
              <w:rPr>
                <w:sz w:val="18"/>
                <w:lang w:val="en-GB"/>
              </w:rPr>
            </w:pPr>
            <w:r w:rsidRPr="00A846C6">
              <w:rPr>
                <w:sz w:val="18"/>
              </w:rPr>
              <w:t>2</w:t>
            </w:r>
          </w:p>
        </w:tc>
        <w:tc>
          <w:tcPr>
            <w:tcW w:w="1140" w:type="dxa"/>
            <w:shd w:val="clear" w:color="auto" w:fill="auto"/>
            <w:vAlign w:val="bottom"/>
          </w:tcPr>
          <w:p w14:paraId="5DCC426B" w14:textId="080919A9" w:rsidR="004269AF" w:rsidRPr="00A846C6" w:rsidRDefault="004269AF" w:rsidP="00080BF7">
            <w:pPr>
              <w:spacing w:before="40" w:after="40" w:line="220" w:lineRule="exact"/>
              <w:ind w:left="113" w:right="113"/>
              <w:rPr>
                <w:sz w:val="18"/>
                <w:lang w:val="en-GB"/>
              </w:rPr>
            </w:pPr>
            <w:r w:rsidRPr="00917362">
              <w:rPr>
                <w:sz w:val="18"/>
                <w:szCs w:val="24"/>
              </w:rPr>
              <w:t>Zambiens</w:t>
            </w:r>
          </w:p>
        </w:tc>
        <w:tc>
          <w:tcPr>
            <w:tcW w:w="587" w:type="dxa"/>
            <w:shd w:val="clear" w:color="auto" w:fill="auto"/>
            <w:vAlign w:val="bottom"/>
          </w:tcPr>
          <w:p w14:paraId="001CD825" w14:textId="77777777" w:rsidR="004269AF" w:rsidRPr="00A846C6" w:rsidRDefault="004269AF" w:rsidP="00080BF7">
            <w:pPr>
              <w:spacing w:before="40" w:after="40" w:line="220" w:lineRule="exact"/>
              <w:ind w:left="113"/>
              <w:jc w:val="right"/>
              <w:rPr>
                <w:sz w:val="18"/>
                <w:lang w:val="en-GB"/>
              </w:rPr>
            </w:pPr>
          </w:p>
        </w:tc>
        <w:tc>
          <w:tcPr>
            <w:tcW w:w="642" w:type="dxa"/>
            <w:shd w:val="clear" w:color="auto" w:fill="auto"/>
            <w:vAlign w:val="bottom"/>
          </w:tcPr>
          <w:p w14:paraId="6D9CABAD"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275" w:type="dxa"/>
            <w:shd w:val="clear" w:color="auto" w:fill="auto"/>
            <w:vAlign w:val="bottom"/>
          </w:tcPr>
          <w:p w14:paraId="2E72FA72" w14:textId="39AE3F96" w:rsidR="004269AF" w:rsidRPr="00A846C6" w:rsidRDefault="00140234" w:rsidP="00080BF7">
            <w:pPr>
              <w:spacing w:before="40" w:after="40" w:line="220" w:lineRule="exact"/>
              <w:ind w:left="113"/>
              <w:rPr>
                <w:sz w:val="18"/>
                <w:lang w:val="en-GB"/>
              </w:rPr>
            </w:pPr>
            <w:r w:rsidRPr="00917362">
              <w:rPr>
                <w:sz w:val="18"/>
                <w:szCs w:val="24"/>
              </w:rPr>
              <w:t>Namibienne</w:t>
            </w:r>
          </w:p>
        </w:tc>
        <w:tc>
          <w:tcPr>
            <w:tcW w:w="2260" w:type="dxa"/>
            <w:shd w:val="clear" w:color="auto" w:fill="auto"/>
            <w:vAlign w:val="bottom"/>
          </w:tcPr>
          <w:p w14:paraId="0BFEAD2D" w14:textId="2F0B6283" w:rsidR="004269AF" w:rsidRPr="00A846C6" w:rsidRDefault="00140234" w:rsidP="00080BF7">
            <w:pPr>
              <w:spacing w:before="40" w:after="40" w:line="220" w:lineRule="exact"/>
              <w:ind w:left="113"/>
              <w:rPr>
                <w:sz w:val="18"/>
                <w:lang w:val="en-GB"/>
              </w:rPr>
            </w:pPr>
            <w:r w:rsidRPr="00917362">
              <w:rPr>
                <w:sz w:val="18"/>
                <w:szCs w:val="24"/>
              </w:rPr>
              <w:t>Travail domestique</w:t>
            </w:r>
          </w:p>
        </w:tc>
      </w:tr>
      <w:tr w:rsidR="004269AF" w:rsidRPr="00A846C6" w14:paraId="3FE603BF" w14:textId="77777777" w:rsidTr="004269AF">
        <w:trPr>
          <w:cantSplit/>
          <w:trHeight w:val="240"/>
        </w:trPr>
        <w:tc>
          <w:tcPr>
            <w:tcW w:w="652" w:type="dxa"/>
            <w:shd w:val="clear" w:color="auto" w:fill="auto"/>
          </w:tcPr>
          <w:p w14:paraId="584F6B36" w14:textId="77777777" w:rsidR="004269AF" w:rsidRPr="00A846C6" w:rsidRDefault="004269AF" w:rsidP="00080BF7">
            <w:pPr>
              <w:spacing w:before="40" w:after="40" w:line="220" w:lineRule="exact"/>
              <w:jc w:val="right"/>
              <w:rPr>
                <w:sz w:val="18"/>
                <w:lang w:val="en-GB"/>
              </w:rPr>
            </w:pPr>
          </w:p>
        </w:tc>
        <w:tc>
          <w:tcPr>
            <w:tcW w:w="636" w:type="dxa"/>
            <w:shd w:val="clear" w:color="auto" w:fill="auto"/>
          </w:tcPr>
          <w:p w14:paraId="79D0D386" w14:textId="77777777" w:rsidR="004269AF" w:rsidRPr="00A846C6" w:rsidRDefault="004269AF" w:rsidP="00080BF7">
            <w:pPr>
              <w:spacing w:before="40" w:after="40" w:line="220" w:lineRule="exact"/>
              <w:jc w:val="right"/>
              <w:rPr>
                <w:sz w:val="18"/>
                <w:lang w:val="en-GB"/>
              </w:rPr>
            </w:pPr>
            <w:r w:rsidRPr="00A846C6">
              <w:rPr>
                <w:sz w:val="18"/>
              </w:rPr>
              <w:t>1</w:t>
            </w:r>
          </w:p>
        </w:tc>
        <w:tc>
          <w:tcPr>
            <w:tcW w:w="632" w:type="dxa"/>
            <w:shd w:val="clear" w:color="auto" w:fill="auto"/>
            <w:vAlign w:val="bottom"/>
          </w:tcPr>
          <w:p w14:paraId="5B4FC4DF"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1E408F55"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2DC76E12" w14:textId="1D5CE02D" w:rsidR="004269AF" w:rsidRPr="00A846C6" w:rsidRDefault="004269AF" w:rsidP="00080BF7">
            <w:pPr>
              <w:spacing w:before="40" w:after="40" w:line="220" w:lineRule="exact"/>
              <w:ind w:left="113" w:right="113"/>
              <w:rPr>
                <w:sz w:val="18"/>
                <w:lang w:val="en-GB"/>
              </w:rPr>
            </w:pPr>
            <w:r w:rsidRPr="00917362">
              <w:rPr>
                <w:sz w:val="18"/>
                <w:szCs w:val="24"/>
              </w:rPr>
              <w:t>Zambienne</w:t>
            </w:r>
          </w:p>
        </w:tc>
        <w:tc>
          <w:tcPr>
            <w:tcW w:w="587" w:type="dxa"/>
            <w:shd w:val="clear" w:color="auto" w:fill="auto"/>
            <w:vAlign w:val="bottom"/>
          </w:tcPr>
          <w:p w14:paraId="56D6793C"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shd w:val="clear" w:color="auto" w:fill="auto"/>
            <w:vAlign w:val="bottom"/>
          </w:tcPr>
          <w:p w14:paraId="7CF5E4AF" w14:textId="77777777" w:rsidR="004269AF" w:rsidRPr="00A846C6" w:rsidRDefault="004269AF" w:rsidP="00080BF7">
            <w:pPr>
              <w:spacing w:before="40" w:after="40" w:line="220" w:lineRule="exact"/>
              <w:ind w:left="113"/>
              <w:jc w:val="right"/>
              <w:rPr>
                <w:sz w:val="18"/>
                <w:lang w:val="en-GB"/>
              </w:rPr>
            </w:pPr>
          </w:p>
        </w:tc>
        <w:tc>
          <w:tcPr>
            <w:tcW w:w="1275" w:type="dxa"/>
            <w:shd w:val="clear" w:color="auto" w:fill="auto"/>
            <w:vAlign w:val="bottom"/>
          </w:tcPr>
          <w:p w14:paraId="00531161" w14:textId="7D82E522" w:rsidR="004269AF" w:rsidRPr="00A846C6" w:rsidRDefault="00140234" w:rsidP="00080BF7">
            <w:pPr>
              <w:spacing w:before="40" w:after="40" w:line="220" w:lineRule="exact"/>
              <w:ind w:left="113"/>
              <w:rPr>
                <w:sz w:val="18"/>
                <w:lang w:val="en-GB"/>
              </w:rPr>
            </w:pPr>
            <w:r w:rsidRPr="00917362">
              <w:rPr>
                <w:sz w:val="18"/>
                <w:szCs w:val="24"/>
              </w:rPr>
              <w:t>Namibien</w:t>
            </w:r>
          </w:p>
        </w:tc>
        <w:tc>
          <w:tcPr>
            <w:tcW w:w="2260" w:type="dxa"/>
            <w:shd w:val="clear" w:color="auto" w:fill="auto"/>
            <w:vAlign w:val="bottom"/>
          </w:tcPr>
          <w:p w14:paraId="0DCE56D6" w14:textId="0247D113" w:rsidR="004269AF" w:rsidRPr="00A846C6" w:rsidRDefault="00140234" w:rsidP="00080BF7">
            <w:pPr>
              <w:spacing w:before="40" w:after="40" w:line="220" w:lineRule="exact"/>
              <w:ind w:left="113"/>
              <w:rPr>
                <w:sz w:val="18"/>
                <w:lang w:val="en-GB"/>
              </w:rPr>
            </w:pPr>
            <w:r w:rsidRPr="00917362">
              <w:rPr>
                <w:sz w:val="18"/>
                <w:szCs w:val="24"/>
              </w:rPr>
              <w:t>Inconnus</w:t>
            </w:r>
          </w:p>
        </w:tc>
      </w:tr>
      <w:tr w:rsidR="004269AF" w:rsidRPr="00A846C6" w14:paraId="77B98261" w14:textId="77777777" w:rsidTr="004269AF">
        <w:trPr>
          <w:cantSplit/>
          <w:trHeight w:val="240"/>
        </w:trPr>
        <w:tc>
          <w:tcPr>
            <w:tcW w:w="652" w:type="dxa"/>
            <w:shd w:val="clear" w:color="auto" w:fill="auto"/>
          </w:tcPr>
          <w:p w14:paraId="762A7A7A" w14:textId="77777777" w:rsidR="004269AF" w:rsidRPr="00A846C6" w:rsidRDefault="004269AF" w:rsidP="00080BF7">
            <w:pPr>
              <w:spacing w:before="40" w:after="40" w:line="220" w:lineRule="exact"/>
              <w:jc w:val="right"/>
              <w:rPr>
                <w:sz w:val="18"/>
                <w:lang w:val="en-GB"/>
              </w:rPr>
            </w:pPr>
            <w:r w:rsidRPr="00A846C6">
              <w:rPr>
                <w:sz w:val="18"/>
              </w:rPr>
              <w:t>2</w:t>
            </w:r>
          </w:p>
        </w:tc>
        <w:tc>
          <w:tcPr>
            <w:tcW w:w="636" w:type="dxa"/>
            <w:shd w:val="clear" w:color="auto" w:fill="auto"/>
          </w:tcPr>
          <w:p w14:paraId="56A9804C" w14:textId="77777777" w:rsidR="004269AF" w:rsidRPr="00A846C6" w:rsidRDefault="004269AF" w:rsidP="00080BF7">
            <w:pPr>
              <w:spacing w:before="40" w:after="40" w:line="220" w:lineRule="exact"/>
              <w:jc w:val="right"/>
              <w:rPr>
                <w:sz w:val="18"/>
                <w:lang w:val="en-GB"/>
              </w:rPr>
            </w:pPr>
          </w:p>
        </w:tc>
        <w:tc>
          <w:tcPr>
            <w:tcW w:w="632" w:type="dxa"/>
            <w:shd w:val="clear" w:color="auto" w:fill="auto"/>
            <w:vAlign w:val="bottom"/>
          </w:tcPr>
          <w:p w14:paraId="3FABC5B1"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3BCBE839" w14:textId="77777777" w:rsidR="004269AF" w:rsidRPr="00A846C6" w:rsidRDefault="004269AF" w:rsidP="00080BF7">
            <w:pPr>
              <w:spacing w:before="40" w:after="40" w:line="220" w:lineRule="exact"/>
              <w:ind w:left="113"/>
              <w:jc w:val="right"/>
              <w:rPr>
                <w:sz w:val="18"/>
                <w:lang w:val="en-GB"/>
              </w:rPr>
            </w:pPr>
            <w:r w:rsidRPr="00A846C6">
              <w:rPr>
                <w:sz w:val="18"/>
              </w:rPr>
              <w:t>2</w:t>
            </w:r>
          </w:p>
        </w:tc>
        <w:tc>
          <w:tcPr>
            <w:tcW w:w="1140" w:type="dxa"/>
            <w:shd w:val="clear" w:color="auto" w:fill="auto"/>
            <w:vAlign w:val="bottom"/>
          </w:tcPr>
          <w:p w14:paraId="1898B324" w14:textId="24DC553D" w:rsidR="004269AF" w:rsidRPr="00A846C6" w:rsidRDefault="004269AF" w:rsidP="00080BF7">
            <w:pPr>
              <w:spacing w:before="40" w:after="40" w:line="220" w:lineRule="exact"/>
              <w:ind w:left="113" w:right="113"/>
              <w:rPr>
                <w:sz w:val="18"/>
                <w:lang w:val="en-GB"/>
              </w:rPr>
            </w:pPr>
            <w:r w:rsidRPr="00917362">
              <w:rPr>
                <w:sz w:val="18"/>
                <w:szCs w:val="24"/>
              </w:rPr>
              <w:t>Angolais</w:t>
            </w:r>
          </w:p>
        </w:tc>
        <w:tc>
          <w:tcPr>
            <w:tcW w:w="587" w:type="dxa"/>
            <w:shd w:val="clear" w:color="auto" w:fill="auto"/>
            <w:vAlign w:val="bottom"/>
          </w:tcPr>
          <w:p w14:paraId="351D3D27"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shd w:val="clear" w:color="auto" w:fill="auto"/>
            <w:vAlign w:val="bottom"/>
          </w:tcPr>
          <w:p w14:paraId="3DBFC92D" w14:textId="77777777" w:rsidR="004269AF" w:rsidRPr="00A846C6" w:rsidRDefault="004269AF" w:rsidP="00080BF7">
            <w:pPr>
              <w:spacing w:before="40" w:after="40" w:line="220" w:lineRule="exact"/>
              <w:ind w:left="113"/>
              <w:jc w:val="right"/>
              <w:rPr>
                <w:sz w:val="18"/>
                <w:lang w:val="en-GB"/>
              </w:rPr>
            </w:pPr>
          </w:p>
        </w:tc>
        <w:tc>
          <w:tcPr>
            <w:tcW w:w="1275" w:type="dxa"/>
            <w:shd w:val="clear" w:color="auto" w:fill="auto"/>
            <w:vAlign w:val="bottom"/>
          </w:tcPr>
          <w:p w14:paraId="01958C2F" w14:textId="68C60CFF" w:rsidR="004269AF" w:rsidRPr="00A846C6" w:rsidRDefault="00140234" w:rsidP="00080BF7">
            <w:pPr>
              <w:spacing w:before="40" w:after="40" w:line="220" w:lineRule="exact"/>
              <w:ind w:left="113"/>
              <w:rPr>
                <w:sz w:val="18"/>
                <w:lang w:val="en-GB"/>
              </w:rPr>
            </w:pPr>
            <w:r w:rsidRPr="00917362">
              <w:rPr>
                <w:sz w:val="18"/>
                <w:szCs w:val="24"/>
              </w:rPr>
              <w:t>Angolais</w:t>
            </w:r>
          </w:p>
        </w:tc>
        <w:tc>
          <w:tcPr>
            <w:tcW w:w="2260" w:type="dxa"/>
            <w:shd w:val="clear" w:color="auto" w:fill="auto"/>
            <w:vAlign w:val="bottom"/>
          </w:tcPr>
          <w:p w14:paraId="612F8977" w14:textId="7F456FE0" w:rsidR="004269AF" w:rsidRPr="00A846C6" w:rsidRDefault="00140234" w:rsidP="00080BF7">
            <w:pPr>
              <w:spacing w:before="40" w:after="40" w:line="220" w:lineRule="exact"/>
              <w:ind w:left="113"/>
              <w:rPr>
                <w:sz w:val="18"/>
                <w:lang w:val="en-GB"/>
              </w:rPr>
            </w:pPr>
            <w:r w:rsidRPr="00917362">
              <w:rPr>
                <w:sz w:val="18"/>
                <w:szCs w:val="24"/>
              </w:rPr>
              <w:t>Travail domestique</w:t>
            </w:r>
          </w:p>
        </w:tc>
      </w:tr>
      <w:tr w:rsidR="004269AF" w:rsidRPr="00A846C6" w14:paraId="6D27FF4F" w14:textId="77777777" w:rsidTr="004269AF">
        <w:trPr>
          <w:cantSplit/>
          <w:trHeight w:val="240"/>
        </w:trPr>
        <w:tc>
          <w:tcPr>
            <w:tcW w:w="652" w:type="dxa"/>
            <w:shd w:val="clear" w:color="auto" w:fill="auto"/>
          </w:tcPr>
          <w:p w14:paraId="22CBBAFA" w14:textId="77777777" w:rsidR="004269AF" w:rsidRPr="00A846C6" w:rsidRDefault="004269AF" w:rsidP="00080BF7">
            <w:pPr>
              <w:spacing w:before="40" w:after="40" w:line="220" w:lineRule="exact"/>
              <w:jc w:val="right"/>
              <w:rPr>
                <w:sz w:val="18"/>
                <w:lang w:val="en-GB"/>
              </w:rPr>
            </w:pPr>
          </w:p>
        </w:tc>
        <w:tc>
          <w:tcPr>
            <w:tcW w:w="636" w:type="dxa"/>
            <w:shd w:val="clear" w:color="auto" w:fill="auto"/>
          </w:tcPr>
          <w:p w14:paraId="7CD0C67C" w14:textId="77777777" w:rsidR="004269AF" w:rsidRPr="00A846C6" w:rsidRDefault="004269AF" w:rsidP="00080BF7">
            <w:pPr>
              <w:spacing w:before="40" w:after="40" w:line="220" w:lineRule="exact"/>
              <w:jc w:val="right"/>
              <w:rPr>
                <w:sz w:val="18"/>
                <w:lang w:val="en-GB"/>
              </w:rPr>
            </w:pPr>
            <w:r w:rsidRPr="00A846C6">
              <w:rPr>
                <w:sz w:val="18"/>
              </w:rPr>
              <w:t>1</w:t>
            </w:r>
          </w:p>
        </w:tc>
        <w:tc>
          <w:tcPr>
            <w:tcW w:w="632" w:type="dxa"/>
            <w:shd w:val="clear" w:color="auto" w:fill="auto"/>
            <w:vAlign w:val="bottom"/>
          </w:tcPr>
          <w:p w14:paraId="705B6FB1"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7ED8C1D2"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5C90A47A" w14:textId="4C23DF7C" w:rsidR="004269AF" w:rsidRPr="00A846C6" w:rsidRDefault="004269AF" w:rsidP="00080BF7">
            <w:pPr>
              <w:spacing w:before="40" w:after="40" w:line="220" w:lineRule="exact"/>
              <w:ind w:left="113" w:right="113"/>
              <w:rPr>
                <w:sz w:val="18"/>
                <w:lang w:val="en-GB"/>
              </w:rPr>
            </w:pPr>
            <w:r w:rsidRPr="00917362">
              <w:rPr>
                <w:sz w:val="18"/>
                <w:szCs w:val="24"/>
              </w:rPr>
              <w:t>Namibienne</w:t>
            </w:r>
          </w:p>
        </w:tc>
        <w:tc>
          <w:tcPr>
            <w:tcW w:w="587" w:type="dxa"/>
            <w:shd w:val="clear" w:color="auto" w:fill="auto"/>
            <w:vAlign w:val="bottom"/>
          </w:tcPr>
          <w:p w14:paraId="3402BAA8"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shd w:val="clear" w:color="auto" w:fill="auto"/>
            <w:vAlign w:val="bottom"/>
          </w:tcPr>
          <w:p w14:paraId="67BF8CCE" w14:textId="77777777" w:rsidR="004269AF" w:rsidRPr="00A846C6" w:rsidRDefault="004269AF" w:rsidP="00080BF7">
            <w:pPr>
              <w:spacing w:before="40" w:after="40" w:line="220" w:lineRule="exact"/>
              <w:ind w:left="113"/>
              <w:jc w:val="right"/>
              <w:rPr>
                <w:sz w:val="18"/>
                <w:lang w:val="en-GB"/>
              </w:rPr>
            </w:pPr>
          </w:p>
        </w:tc>
        <w:tc>
          <w:tcPr>
            <w:tcW w:w="1275" w:type="dxa"/>
            <w:shd w:val="clear" w:color="auto" w:fill="auto"/>
            <w:vAlign w:val="bottom"/>
          </w:tcPr>
          <w:p w14:paraId="3A89A981" w14:textId="772F15AB" w:rsidR="004269AF" w:rsidRPr="00A846C6" w:rsidRDefault="00140234" w:rsidP="00080BF7">
            <w:pPr>
              <w:spacing w:before="40" w:after="40" w:line="220" w:lineRule="exact"/>
              <w:ind w:left="113"/>
              <w:rPr>
                <w:sz w:val="18"/>
                <w:lang w:val="en-GB"/>
              </w:rPr>
            </w:pPr>
            <w:r w:rsidRPr="00917362">
              <w:rPr>
                <w:sz w:val="18"/>
                <w:szCs w:val="24"/>
              </w:rPr>
              <w:t>Pakistanais</w:t>
            </w:r>
          </w:p>
        </w:tc>
        <w:tc>
          <w:tcPr>
            <w:tcW w:w="2260" w:type="dxa"/>
            <w:shd w:val="clear" w:color="auto" w:fill="auto"/>
            <w:vAlign w:val="bottom"/>
          </w:tcPr>
          <w:p w14:paraId="4E389E91" w14:textId="7618616C" w:rsidR="004269AF" w:rsidRPr="00A846C6" w:rsidRDefault="00140234" w:rsidP="00080BF7">
            <w:pPr>
              <w:spacing w:before="40" w:after="40" w:line="220" w:lineRule="exact"/>
              <w:ind w:left="113"/>
              <w:rPr>
                <w:sz w:val="18"/>
                <w:lang w:val="en-GB"/>
              </w:rPr>
            </w:pPr>
            <w:r w:rsidRPr="00917362">
              <w:rPr>
                <w:sz w:val="18"/>
                <w:szCs w:val="24"/>
              </w:rPr>
              <w:t>Exploitation sexuelle</w:t>
            </w:r>
          </w:p>
        </w:tc>
      </w:tr>
      <w:tr w:rsidR="004269AF" w:rsidRPr="00A846C6" w14:paraId="095136E7" w14:textId="77777777" w:rsidTr="004269AF">
        <w:trPr>
          <w:cantSplit/>
          <w:trHeight w:val="240"/>
        </w:trPr>
        <w:tc>
          <w:tcPr>
            <w:tcW w:w="652" w:type="dxa"/>
            <w:shd w:val="clear" w:color="auto" w:fill="auto"/>
          </w:tcPr>
          <w:p w14:paraId="327A6359" w14:textId="77777777" w:rsidR="004269AF" w:rsidRPr="00A846C6" w:rsidRDefault="004269AF" w:rsidP="00080BF7">
            <w:pPr>
              <w:spacing w:before="40" w:after="40" w:line="220" w:lineRule="exact"/>
              <w:jc w:val="right"/>
              <w:rPr>
                <w:sz w:val="18"/>
                <w:lang w:val="en-GB"/>
              </w:rPr>
            </w:pPr>
          </w:p>
        </w:tc>
        <w:tc>
          <w:tcPr>
            <w:tcW w:w="636" w:type="dxa"/>
            <w:shd w:val="clear" w:color="auto" w:fill="auto"/>
          </w:tcPr>
          <w:p w14:paraId="1C422BAB" w14:textId="77777777" w:rsidR="004269AF" w:rsidRPr="00A846C6" w:rsidRDefault="004269AF" w:rsidP="00080BF7">
            <w:pPr>
              <w:spacing w:before="40" w:after="40" w:line="220" w:lineRule="exact"/>
              <w:jc w:val="right"/>
              <w:rPr>
                <w:sz w:val="18"/>
                <w:lang w:val="en-GB"/>
              </w:rPr>
            </w:pPr>
          </w:p>
        </w:tc>
        <w:tc>
          <w:tcPr>
            <w:tcW w:w="632" w:type="dxa"/>
            <w:shd w:val="clear" w:color="auto" w:fill="auto"/>
            <w:vAlign w:val="bottom"/>
          </w:tcPr>
          <w:p w14:paraId="31920CE6"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4B059BDC" w14:textId="77777777" w:rsidR="004269AF" w:rsidRPr="00A846C6" w:rsidRDefault="004269AF" w:rsidP="00080BF7">
            <w:pPr>
              <w:spacing w:before="40" w:after="40" w:line="220" w:lineRule="exact"/>
              <w:ind w:left="113"/>
              <w:jc w:val="right"/>
              <w:rPr>
                <w:sz w:val="18"/>
                <w:lang w:val="en-GB"/>
              </w:rPr>
            </w:pPr>
          </w:p>
        </w:tc>
        <w:tc>
          <w:tcPr>
            <w:tcW w:w="1140" w:type="dxa"/>
            <w:shd w:val="clear" w:color="auto" w:fill="auto"/>
            <w:vAlign w:val="bottom"/>
          </w:tcPr>
          <w:p w14:paraId="31392BA0" w14:textId="77777777" w:rsidR="004269AF" w:rsidRPr="00A846C6" w:rsidRDefault="004269AF" w:rsidP="00080BF7">
            <w:pPr>
              <w:spacing w:before="40" w:after="40" w:line="220" w:lineRule="exact"/>
              <w:ind w:left="113" w:right="113"/>
              <w:rPr>
                <w:sz w:val="18"/>
                <w:lang w:val="en-GB"/>
              </w:rPr>
            </w:pPr>
          </w:p>
        </w:tc>
        <w:tc>
          <w:tcPr>
            <w:tcW w:w="587" w:type="dxa"/>
            <w:shd w:val="clear" w:color="auto" w:fill="auto"/>
            <w:vAlign w:val="bottom"/>
          </w:tcPr>
          <w:p w14:paraId="794B77C2" w14:textId="77777777" w:rsidR="004269AF" w:rsidRPr="00A846C6" w:rsidRDefault="004269AF" w:rsidP="00080BF7">
            <w:pPr>
              <w:spacing w:before="40" w:after="40" w:line="220" w:lineRule="exact"/>
              <w:ind w:left="113"/>
              <w:jc w:val="right"/>
              <w:rPr>
                <w:sz w:val="18"/>
                <w:lang w:val="en-GB"/>
              </w:rPr>
            </w:pPr>
          </w:p>
        </w:tc>
        <w:tc>
          <w:tcPr>
            <w:tcW w:w="642" w:type="dxa"/>
            <w:shd w:val="clear" w:color="auto" w:fill="auto"/>
            <w:vAlign w:val="bottom"/>
          </w:tcPr>
          <w:p w14:paraId="5F3E3720"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275" w:type="dxa"/>
            <w:shd w:val="clear" w:color="auto" w:fill="auto"/>
            <w:vAlign w:val="bottom"/>
          </w:tcPr>
          <w:p w14:paraId="70D5A4F5" w14:textId="260046F5" w:rsidR="004269AF" w:rsidRPr="00A846C6" w:rsidRDefault="00140234" w:rsidP="00080BF7">
            <w:pPr>
              <w:spacing w:before="40" w:after="40" w:line="220" w:lineRule="exact"/>
              <w:ind w:left="113"/>
              <w:rPr>
                <w:sz w:val="18"/>
                <w:lang w:val="en-GB"/>
              </w:rPr>
            </w:pPr>
            <w:r w:rsidRPr="00917362">
              <w:rPr>
                <w:sz w:val="18"/>
                <w:szCs w:val="24"/>
              </w:rPr>
              <w:t>Namibienne</w:t>
            </w:r>
          </w:p>
        </w:tc>
        <w:tc>
          <w:tcPr>
            <w:tcW w:w="2260" w:type="dxa"/>
            <w:shd w:val="clear" w:color="auto" w:fill="auto"/>
            <w:vAlign w:val="bottom"/>
          </w:tcPr>
          <w:p w14:paraId="4F263F24" w14:textId="77777777" w:rsidR="004269AF" w:rsidRPr="00A846C6" w:rsidRDefault="004269AF" w:rsidP="00080BF7">
            <w:pPr>
              <w:spacing w:before="40" w:after="40" w:line="220" w:lineRule="exact"/>
              <w:ind w:left="113"/>
              <w:rPr>
                <w:sz w:val="18"/>
                <w:lang w:val="en-GB"/>
              </w:rPr>
            </w:pPr>
          </w:p>
        </w:tc>
      </w:tr>
      <w:tr w:rsidR="004269AF" w:rsidRPr="00A846C6" w14:paraId="053EFA8E" w14:textId="77777777" w:rsidTr="004269AF">
        <w:trPr>
          <w:cantSplit/>
          <w:trHeight w:val="240"/>
        </w:trPr>
        <w:tc>
          <w:tcPr>
            <w:tcW w:w="652" w:type="dxa"/>
            <w:shd w:val="clear" w:color="auto" w:fill="auto"/>
          </w:tcPr>
          <w:p w14:paraId="0BB3E1D6" w14:textId="77777777" w:rsidR="004269AF" w:rsidRPr="00A846C6" w:rsidRDefault="004269AF" w:rsidP="00080BF7">
            <w:pPr>
              <w:spacing w:before="40" w:after="40" w:line="220" w:lineRule="exact"/>
              <w:jc w:val="right"/>
              <w:rPr>
                <w:sz w:val="18"/>
                <w:lang w:val="en-GB"/>
              </w:rPr>
            </w:pPr>
          </w:p>
        </w:tc>
        <w:tc>
          <w:tcPr>
            <w:tcW w:w="636" w:type="dxa"/>
            <w:shd w:val="clear" w:color="auto" w:fill="auto"/>
          </w:tcPr>
          <w:p w14:paraId="0EEB7EC6" w14:textId="77777777" w:rsidR="004269AF" w:rsidRPr="00A846C6" w:rsidRDefault="004269AF" w:rsidP="00080BF7">
            <w:pPr>
              <w:spacing w:before="40" w:after="40" w:line="220" w:lineRule="exact"/>
              <w:jc w:val="right"/>
              <w:rPr>
                <w:sz w:val="18"/>
                <w:lang w:val="en-GB"/>
              </w:rPr>
            </w:pPr>
            <w:r w:rsidRPr="00A846C6">
              <w:rPr>
                <w:sz w:val="18"/>
              </w:rPr>
              <w:t>1</w:t>
            </w:r>
          </w:p>
        </w:tc>
        <w:tc>
          <w:tcPr>
            <w:tcW w:w="632" w:type="dxa"/>
            <w:shd w:val="clear" w:color="auto" w:fill="auto"/>
            <w:vAlign w:val="bottom"/>
          </w:tcPr>
          <w:p w14:paraId="7B6B35F6" w14:textId="77777777" w:rsidR="004269AF" w:rsidRPr="00A846C6" w:rsidRDefault="004269AF" w:rsidP="00080BF7">
            <w:pPr>
              <w:spacing w:before="40" w:after="40" w:line="220" w:lineRule="exact"/>
              <w:ind w:left="113"/>
              <w:jc w:val="right"/>
              <w:rPr>
                <w:sz w:val="18"/>
                <w:lang w:val="en-GB"/>
              </w:rPr>
            </w:pPr>
          </w:p>
        </w:tc>
        <w:tc>
          <w:tcPr>
            <w:tcW w:w="673" w:type="dxa"/>
            <w:shd w:val="clear" w:color="auto" w:fill="auto"/>
            <w:vAlign w:val="bottom"/>
          </w:tcPr>
          <w:p w14:paraId="5B021BDF"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140" w:type="dxa"/>
            <w:shd w:val="clear" w:color="auto" w:fill="auto"/>
            <w:vAlign w:val="bottom"/>
          </w:tcPr>
          <w:p w14:paraId="7AF41D70" w14:textId="126E772D" w:rsidR="004269AF" w:rsidRPr="00A846C6" w:rsidRDefault="004269AF" w:rsidP="00080BF7">
            <w:pPr>
              <w:spacing w:before="40" w:after="40" w:line="220" w:lineRule="exact"/>
              <w:ind w:left="113" w:right="113"/>
              <w:rPr>
                <w:sz w:val="18"/>
                <w:lang w:val="en-GB"/>
              </w:rPr>
            </w:pPr>
            <w:r w:rsidRPr="00917362">
              <w:rPr>
                <w:sz w:val="18"/>
                <w:szCs w:val="24"/>
              </w:rPr>
              <w:t>Namibienne</w:t>
            </w:r>
          </w:p>
        </w:tc>
        <w:tc>
          <w:tcPr>
            <w:tcW w:w="587" w:type="dxa"/>
            <w:shd w:val="clear" w:color="auto" w:fill="auto"/>
            <w:vAlign w:val="bottom"/>
          </w:tcPr>
          <w:p w14:paraId="021A5351"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642" w:type="dxa"/>
            <w:shd w:val="clear" w:color="auto" w:fill="auto"/>
            <w:vAlign w:val="bottom"/>
          </w:tcPr>
          <w:p w14:paraId="46FB0731" w14:textId="77777777" w:rsidR="004269AF" w:rsidRPr="00A846C6" w:rsidRDefault="004269AF" w:rsidP="00080BF7">
            <w:pPr>
              <w:spacing w:before="40" w:after="40" w:line="220" w:lineRule="exact"/>
              <w:ind w:left="113"/>
              <w:jc w:val="right"/>
              <w:rPr>
                <w:sz w:val="18"/>
                <w:lang w:val="en-GB"/>
              </w:rPr>
            </w:pPr>
            <w:r w:rsidRPr="00A846C6">
              <w:rPr>
                <w:sz w:val="18"/>
              </w:rPr>
              <w:t>1</w:t>
            </w:r>
          </w:p>
        </w:tc>
        <w:tc>
          <w:tcPr>
            <w:tcW w:w="1275" w:type="dxa"/>
            <w:shd w:val="clear" w:color="auto" w:fill="auto"/>
            <w:vAlign w:val="bottom"/>
          </w:tcPr>
          <w:p w14:paraId="274FC88F" w14:textId="463082BD" w:rsidR="004269AF" w:rsidRPr="00A43BBE" w:rsidRDefault="00140234" w:rsidP="00080BF7">
            <w:pPr>
              <w:spacing w:before="40" w:after="40" w:line="220" w:lineRule="exact"/>
              <w:ind w:left="113"/>
              <w:rPr>
                <w:sz w:val="18"/>
                <w:lang w:val="en-GB"/>
              </w:rPr>
            </w:pPr>
            <w:r w:rsidRPr="00A43BBE">
              <w:rPr>
                <w:sz w:val="18"/>
                <w:szCs w:val="24"/>
              </w:rPr>
              <w:t>Namibie</w:t>
            </w:r>
            <w:r w:rsidR="00A43BBE" w:rsidRPr="00A43BBE">
              <w:rPr>
                <w:sz w:val="18"/>
                <w:szCs w:val="24"/>
              </w:rPr>
              <w:t>ns</w:t>
            </w:r>
          </w:p>
        </w:tc>
        <w:tc>
          <w:tcPr>
            <w:tcW w:w="2260" w:type="dxa"/>
            <w:shd w:val="clear" w:color="auto" w:fill="auto"/>
            <w:vAlign w:val="bottom"/>
          </w:tcPr>
          <w:p w14:paraId="3ACDD3B1" w14:textId="5F2E308E" w:rsidR="004269AF" w:rsidRPr="00A846C6" w:rsidRDefault="00140234" w:rsidP="00080BF7">
            <w:pPr>
              <w:spacing w:before="40" w:after="40" w:line="220" w:lineRule="exact"/>
              <w:ind w:left="113"/>
              <w:rPr>
                <w:sz w:val="18"/>
                <w:lang w:val="en-GB"/>
              </w:rPr>
            </w:pPr>
            <w:r w:rsidRPr="00917362">
              <w:rPr>
                <w:sz w:val="18"/>
                <w:szCs w:val="24"/>
              </w:rPr>
              <w:t>Exploitation sexuelle</w:t>
            </w:r>
          </w:p>
        </w:tc>
      </w:tr>
      <w:tr w:rsidR="004269AF" w:rsidRPr="00A846C6" w14:paraId="1A3E4BC7" w14:textId="77777777" w:rsidTr="004269AF">
        <w:trPr>
          <w:cantSplit/>
          <w:trHeight w:val="240"/>
        </w:trPr>
        <w:tc>
          <w:tcPr>
            <w:tcW w:w="652" w:type="dxa"/>
            <w:tcBorders>
              <w:bottom w:val="single" w:sz="12" w:space="0" w:color="auto"/>
            </w:tcBorders>
            <w:shd w:val="clear" w:color="auto" w:fill="auto"/>
          </w:tcPr>
          <w:p w14:paraId="5C1ED77A" w14:textId="77777777" w:rsidR="004269AF" w:rsidRPr="00A846C6" w:rsidRDefault="004269AF" w:rsidP="00080BF7">
            <w:pPr>
              <w:spacing w:before="40" w:after="40" w:line="220" w:lineRule="exact"/>
              <w:rPr>
                <w:sz w:val="18"/>
                <w:lang w:val="en-GB"/>
              </w:rPr>
            </w:pPr>
          </w:p>
        </w:tc>
        <w:tc>
          <w:tcPr>
            <w:tcW w:w="636" w:type="dxa"/>
            <w:tcBorders>
              <w:bottom w:val="single" w:sz="12" w:space="0" w:color="auto"/>
            </w:tcBorders>
            <w:shd w:val="clear" w:color="auto" w:fill="auto"/>
          </w:tcPr>
          <w:p w14:paraId="263D3E83" w14:textId="77777777" w:rsidR="004269AF" w:rsidRPr="00A846C6" w:rsidRDefault="004269AF" w:rsidP="00080BF7">
            <w:pPr>
              <w:spacing w:before="40" w:after="40" w:line="220" w:lineRule="exact"/>
              <w:jc w:val="right"/>
              <w:rPr>
                <w:sz w:val="18"/>
                <w:lang w:val="en-GB"/>
              </w:rPr>
            </w:pPr>
            <w:r w:rsidRPr="00A846C6">
              <w:rPr>
                <w:sz w:val="18"/>
              </w:rPr>
              <w:t>6</w:t>
            </w:r>
          </w:p>
        </w:tc>
        <w:tc>
          <w:tcPr>
            <w:tcW w:w="632" w:type="dxa"/>
            <w:tcBorders>
              <w:bottom w:val="single" w:sz="12" w:space="0" w:color="auto"/>
            </w:tcBorders>
            <w:shd w:val="clear" w:color="auto" w:fill="auto"/>
            <w:vAlign w:val="bottom"/>
          </w:tcPr>
          <w:p w14:paraId="1693DD3E" w14:textId="77777777" w:rsidR="004269AF" w:rsidRPr="00A846C6" w:rsidRDefault="004269AF" w:rsidP="00080BF7">
            <w:pPr>
              <w:spacing w:before="40" w:after="40" w:line="220" w:lineRule="exact"/>
              <w:ind w:left="113"/>
              <w:jc w:val="right"/>
              <w:rPr>
                <w:sz w:val="18"/>
                <w:lang w:val="en-GB"/>
              </w:rPr>
            </w:pPr>
          </w:p>
        </w:tc>
        <w:tc>
          <w:tcPr>
            <w:tcW w:w="673" w:type="dxa"/>
            <w:tcBorders>
              <w:bottom w:val="single" w:sz="12" w:space="0" w:color="auto"/>
            </w:tcBorders>
            <w:shd w:val="clear" w:color="auto" w:fill="auto"/>
            <w:vAlign w:val="bottom"/>
          </w:tcPr>
          <w:p w14:paraId="419B4919" w14:textId="77777777" w:rsidR="004269AF" w:rsidRPr="00A43BBE" w:rsidRDefault="004269AF" w:rsidP="00080BF7">
            <w:pPr>
              <w:spacing w:before="40" w:after="40" w:line="220" w:lineRule="exact"/>
              <w:ind w:left="113"/>
              <w:jc w:val="right"/>
              <w:rPr>
                <w:sz w:val="18"/>
                <w:lang w:val="en-GB"/>
              </w:rPr>
            </w:pPr>
            <w:r w:rsidRPr="00A43BBE">
              <w:rPr>
                <w:sz w:val="18"/>
              </w:rPr>
              <w:t>6</w:t>
            </w:r>
          </w:p>
        </w:tc>
        <w:tc>
          <w:tcPr>
            <w:tcW w:w="1140" w:type="dxa"/>
            <w:tcBorders>
              <w:bottom w:val="single" w:sz="12" w:space="0" w:color="auto"/>
            </w:tcBorders>
            <w:shd w:val="clear" w:color="auto" w:fill="auto"/>
            <w:vAlign w:val="bottom"/>
          </w:tcPr>
          <w:p w14:paraId="7D50190C" w14:textId="6473C626" w:rsidR="004269AF" w:rsidRPr="00A43BBE" w:rsidRDefault="004269AF" w:rsidP="00080BF7">
            <w:pPr>
              <w:spacing w:before="40" w:after="40" w:line="220" w:lineRule="exact"/>
              <w:ind w:left="113" w:right="113"/>
              <w:rPr>
                <w:sz w:val="18"/>
                <w:lang w:val="en-GB"/>
              </w:rPr>
            </w:pPr>
            <w:r w:rsidRPr="00A43BBE">
              <w:rPr>
                <w:sz w:val="18"/>
                <w:szCs w:val="24"/>
              </w:rPr>
              <w:t>Namibienne</w:t>
            </w:r>
            <w:r w:rsidR="00A43BBE" w:rsidRPr="00A43BBE">
              <w:rPr>
                <w:sz w:val="18"/>
                <w:szCs w:val="24"/>
              </w:rPr>
              <w:t>s</w:t>
            </w:r>
          </w:p>
        </w:tc>
        <w:tc>
          <w:tcPr>
            <w:tcW w:w="587" w:type="dxa"/>
            <w:tcBorders>
              <w:bottom w:val="single" w:sz="12" w:space="0" w:color="auto"/>
            </w:tcBorders>
            <w:shd w:val="clear" w:color="auto" w:fill="auto"/>
            <w:vAlign w:val="bottom"/>
          </w:tcPr>
          <w:p w14:paraId="04DDE0D1" w14:textId="77777777" w:rsidR="004269AF" w:rsidRPr="00A846C6" w:rsidRDefault="004269AF" w:rsidP="00080BF7">
            <w:pPr>
              <w:spacing w:before="40" w:after="40" w:line="220" w:lineRule="exact"/>
              <w:ind w:left="113"/>
              <w:jc w:val="right"/>
              <w:rPr>
                <w:sz w:val="18"/>
                <w:lang w:val="en-GB"/>
              </w:rPr>
            </w:pPr>
            <w:r w:rsidRPr="00A846C6">
              <w:rPr>
                <w:sz w:val="18"/>
              </w:rPr>
              <w:t>4</w:t>
            </w:r>
          </w:p>
        </w:tc>
        <w:tc>
          <w:tcPr>
            <w:tcW w:w="642" w:type="dxa"/>
            <w:tcBorders>
              <w:bottom w:val="single" w:sz="12" w:space="0" w:color="auto"/>
            </w:tcBorders>
            <w:shd w:val="clear" w:color="auto" w:fill="auto"/>
            <w:vAlign w:val="bottom"/>
          </w:tcPr>
          <w:p w14:paraId="4F06645A" w14:textId="77777777" w:rsidR="004269AF" w:rsidRPr="00A846C6" w:rsidRDefault="004269AF" w:rsidP="00080BF7">
            <w:pPr>
              <w:spacing w:before="40" w:after="40" w:line="220" w:lineRule="exact"/>
              <w:ind w:left="113"/>
              <w:jc w:val="right"/>
              <w:rPr>
                <w:sz w:val="18"/>
                <w:lang w:val="en-GB"/>
              </w:rPr>
            </w:pPr>
          </w:p>
        </w:tc>
        <w:tc>
          <w:tcPr>
            <w:tcW w:w="1275" w:type="dxa"/>
            <w:tcBorders>
              <w:bottom w:val="single" w:sz="12" w:space="0" w:color="auto"/>
            </w:tcBorders>
            <w:shd w:val="clear" w:color="auto" w:fill="auto"/>
            <w:vAlign w:val="bottom"/>
          </w:tcPr>
          <w:p w14:paraId="4344B3E7" w14:textId="00ACE2AB" w:rsidR="004269AF" w:rsidRPr="00A43BBE" w:rsidRDefault="004269AF" w:rsidP="00080BF7">
            <w:pPr>
              <w:spacing w:before="40" w:after="40" w:line="220" w:lineRule="exact"/>
              <w:ind w:left="113"/>
              <w:rPr>
                <w:sz w:val="18"/>
                <w:lang w:val="en-GB"/>
              </w:rPr>
            </w:pPr>
            <w:r w:rsidRPr="00A43BBE">
              <w:rPr>
                <w:sz w:val="18"/>
                <w:szCs w:val="24"/>
              </w:rPr>
              <w:t>Namibie</w:t>
            </w:r>
            <w:r w:rsidR="00A43BBE" w:rsidRPr="00A43BBE">
              <w:rPr>
                <w:sz w:val="18"/>
                <w:szCs w:val="24"/>
              </w:rPr>
              <w:t>ns</w:t>
            </w:r>
          </w:p>
        </w:tc>
        <w:tc>
          <w:tcPr>
            <w:tcW w:w="2260" w:type="dxa"/>
            <w:tcBorders>
              <w:bottom w:val="single" w:sz="12" w:space="0" w:color="auto"/>
            </w:tcBorders>
            <w:shd w:val="clear" w:color="auto" w:fill="auto"/>
            <w:vAlign w:val="bottom"/>
          </w:tcPr>
          <w:p w14:paraId="3DB66B47" w14:textId="311BFAB9" w:rsidR="004269AF" w:rsidRPr="00A846C6" w:rsidRDefault="00140234" w:rsidP="00080BF7">
            <w:pPr>
              <w:spacing w:before="40" w:after="40" w:line="220" w:lineRule="exact"/>
              <w:ind w:left="113"/>
              <w:rPr>
                <w:sz w:val="18"/>
                <w:lang w:val="en-GB"/>
              </w:rPr>
            </w:pPr>
            <w:r w:rsidRPr="00917362">
              <w:rPr>
                <w:sz w:val="18"/>
                <w:szCs w:val="24"/>
              </w:rPr>
              <w:t>Exploitation sexuelle</w:t>
            </w:r>
          </w:p>
        </w:tc>
      </w:tr>
    </w:tbl>
    <w:p w14:paraId="2F6E3915" w14:textId="77777777" w:rsidR="00F411AD" w:rsidRPr="00917362" w:rsidRDefault="00F411AD" w:rsidP="00140234">
      <w:pPr>
        <w:pStyle w:val="SingleTxtG"/>
        <w:spacing w:before="120" w:after="240"/>
        <w:ind w:firstLine="170"/>
        <w:rPr>
          <w:sz w:val="18"/>
          <w:lang w:val="fr-FR"/>
        </w:rPr>
      </w:pPr>
      <w:r w:rsidRPr="00917362">
        <w:rPr>
          <w:i/>
          <w:iCs/>
          <w:sz w:val="18"/>
          <w:lang w:val="fr-FR"/>
        </w:rPr>
        <w:t xml:space="preserve">Source : </w:t>
      </w:r>
      <w:r w:rsidRPr="00917362">
        <w:rPr>
          <w:sz w:val="18"/>
          <w:lang w:val="fr-FR"/>
        </w:rPr>
        <w:t>Questionnaire du rapport sur la traite des personnes, 2019.</w:t>
      </w:r>
    </w:p>
    <w:p w14:paraId="3290B1C6" w14:textId="7AA15DC6" w:rsidR="00F411AD" w:rsidRPr="008336BA" w:rsidRDefault="00F411AD" w:rsidP="004871B8">
      <w:pPr>
        <w:pStyle w:val="SingleTxtG"/>
        <w:rPr>
          <w:lang w:val="fr-FR"/>
        </w:rPr>
      </w:pPr>
      <w:r w:rsidRPr="008336BA">
        <w:rPr>
          <w:lang w:val="fr-FR"/>
        </w:rPr>
        <w:t>70.</w:t>
      </w:r>
      <w:r w:rsidRPr="008336BA">
        <w:rPr>
          <w:lang w:val="fr-FR"/>
        </w:rPr>
        <w:tab/>
        <w:t>Le Gouvernement, par l’intermédiaire du Ministère du travail, des relations industrielles et de la création d’emplois, a mis en place une procédure visant à encadrer et à réglementer les agences de recrutement pour prévenir le recrutement illégal de victimes potentielles de la traite. En 2011, le Parlement a adopté la loi sur les services de l’emploi (loi n</w:t>
      </w:r>
      <w:r w:rsidR="008E74DD">
        <w:rPr>
          <w:vertAlign w:val="superscript"/>
          <w:lang w:val="fr-FR"/>
        </w:rPr>
        <w:t>o</w:t>
      </w:r>
      <w:r w:rsidR="008E74DD" w:rsidRPr="008E74DD">
        <w:rPr>
          <w:lang w:val="fr-FR"/>
        </w:rPr>
        <w:t> </w:t>
      </w:r>
      <w:r w:rsidRPr="008336BA">
        <w:rPr>
          <w:lang w:val="fr-FR"/>
        </w:rPr>
        <w:t xml:space="preserve">11 de 2011), qui renforce la réglementation de ces agences. Conformément à cette loi, les agences de recrutement doivent s’enregistrer en tant que bureaux de placement privés auprès du Ministère du travail, des relations industrielles et de la création d’emplois pour obtenir une licence qui les </w:t>
      </w:r>
      <w:r w:rsidRPr="004871B8">
        <w:rPr>
          <w:shd w:val="clear" w:color="auto" w:fill="FFFFFF"/>
          <w:lang w:val="fr-FR"/>
        </w:rPr>
        <w:t>autorise</w:t>
      </w:r>
      <w:r w:rsidRPr="008336BA">
        <w:rPr>
          <w:lang w:val="fr-FR"/>
        </w:rPr>
        <w:t xml:space="preserve"> à recruter des travailleurs en Namibie. Une licence peut être suspendue si le directeur du service de l’emploi est fondé à croire que le fonctionnement de l’agence de recrutement n’est pas conforme à la loi.</w:t>
      </w:r>
    </w:p>
    <w:p w14:paraId="7400B5EB" w14:textId="05B47249" w:rsidR="00F411AD" w:rsidRPr="008336BA" w:rsidRDefault="00F411AD" w:rsidP="004871B8">
      <w:pPr>
        <w:pStyle w:val="SingleTxtG"/>
        <w:rPr>
          <w:lang w:val="fr-FR"/>
        </w:rPr>
      </w:pPr>
      <w:r w:rsidRPr="008336BA">
        <w:rPr>
          <w:lang w:val="fr-FR"/>
        </w:rPr>
        <w:t>71.</w:t>
      </w:r>
      <w:r w:rsidRPr="008336BA">
        <w:rPr>
          <w:lang w:val="fr-FR"/>
        </w:rPr>
        <w:tab/>
        <w:t xml:space="preserve">L’ordonnance sur le salaire des travailleurs domestiques réglemente les conditions de travail des employés de maison et définit les procédures relatives au recrutement </w:t>
      </w:r>
      <w:r w:rsidRPr="004871B8">
        <w:rPr>
          <w:shd w:val="clear" w:color="auto" w:fill="FFFFFF"/>
          <w:lang w:val="fr-FR"/>
        </w:rPr>
        <w:t>d’un</w:t>
      </w:r>
      <w:r w:rsidRPr="008336BA">
        <w:rPr>
          <w:lang w:val="fr-FR"/>
        </w:rPr>
        <w:t xml:space="preserve"> employé de maison pour les Namibiens et pour les étrangers. Au cours de la période considérée (2018), le Ministère du travail, des relations industrielles et de la création d’emplois a recruté 57</w:t>
      </w:r>
      <w:r w:rsidR="008E74DD">
        <w:rPr>
          <w:lang w:val="fr-FR"/>
        </w:rPr>
        <w:t> </w:t>
      </w:r>
      <w:r w:rsidRPr="008336BA">
        <w:rPr>
          <w:lang w:val="fr-FR"/>
        </w:rPr>
        <w:t xml:space="preserve">inspecteurs du travail à travers le pays et il devrait en recruter davantage en 2020-2021. En outre, la Namibie a ratifié la Convention (C02) et le Protocole (P029) de l’Organisation internationale du travail (OIT) qui complètent la Convention de 2000 et 2017. La </w:t>
      </w:r>
      <w:r w:rsidRPr="00245A36">
        <w:rPr>
          <w:lang w:val="fr-FR"/>
        </w:rPr>
        <w:t>Namibie a également</w:t>
      </w:r>
      <w:r w:rsidRPr="008336BA">
        <w:rPr>
          <w:shd w:val="clear" w:color="auto" w:fill="FFFFFF"/>
          <w:lang w:val="fr-FR"/>
        </w:rPr>
        <w:t xml:space="preserve"> ratifié </w:t>
      </w:r>
      <w:r w:rsidR="00245A36" w:rsidRPr="008336BA">
        <w:rPr>
          <w:shd w:val="clear" w:color="auto" w:fill="FFFFFF"/>
          <w:lang w:val="fr-FR"/>
        </w:rPr>
        <w:t xml:space="preserve">le Protocole </w:t>
      </w:r>
      <w:r w:rsidR="00245A36">
        <w:rPr>
          <w:shd w:val="clear" w:color="auto" w:fill="FFFFFF"/>
          <w:lang w:val="fr-FR"/>
        </w:rPr>
        <w:t>sur le travail forcé et la Convention sur l’inspection du travail en 2017 et 2018</w:t>
      </w:r>
      <w:r w:rsidRPr="008336BA">
        <w:rPr>
          <w:shd w:val="clear" w:color="auto" w:fill="FFFFFF"/>
          <w:lang w:val="fr-FR"/>
        </w:rPr>
        <w:t xml:space="preserve">. </w:t>
      </w:r>
      <w:r w:rsidRPr="008336BA">
        <w:rPr>
          <w:lang w:val="fr-FR"/>
        </w:rPr>
        <w:t>Afin de mettre fin au travail forcé, l’article</w:t>
      </w:r>
      <w:r w:rsidR="00363232">
        <w:rPr>
          <w:lang w:val="fr-FR"/>
        </w:rPr>
        <w:t> </w:t>
      </w:r>
      <w:r w:rsidRPr="008336BA">
        <w:rPr>
          <w:lang w:val="fr-FR"/>
        </w:rPr>
        <w:t>9 (par.</w:t>
      </w:r>
      <w:r w:rsidR="00363232">
        <w:rPr>
          <w:lang w:val="fr-FR"/>
        </w:rPr>
        <w:t> </w:t>
      </w:r>
      <w:r w:rsidRPr="008336BA">
        <w:rPr>
          <w:lang w:val="fr-FR"/>
        </w:rPr>
        <w:t>2) de la Constitution dispose que nul ne peut être astreint à un travail forcé.</w:t>
      </w:r>
    </w:p>
    <w:p w14:paraId="5A4FF307" w14:textId="77777777" w:rsidR="00F411AD" w:rsidRPr="008336BA" w:rsidRDefault="00F411AD" w:rsidP="004871B8">
      <w:pPr>
        <w:pStyle w:val="SingleTxtG"/>
        <w:rPr>
          <w:lang w:val="fr-FR"/>
        </w:rPr>
      </w:pPr>
      <w:r w:rsidRPr="008336BA">
        <w:rPr>
          <w:lang w:val="fr-FR"/>
        </w:rPr>
        <w:t>72.</w:t>
      </w:r>
      <w:r w:rsidRPr="008336BA">
        <w:rPr>
          <w:lang w:val="fr-FR"/>
        </w:rPr>
        <w:tab/>
        <w:t xml:space="preserve">Au cours de la période considérée (2019), </w:t>
      </w:r>
      <w:r w:rsidRPr="008336BA">
        <w:rPr>
          <w:spacing w:val="-4"/>
          <w:shd w:val="clear" w:color="auto" w:fill="FFFFFF"/>
          <w:lang w:val="fr-FR"/>
        </w:rPr>
        <w:t xml:space="preserve">le Ministère du travail, des relations industrielles et de la protection sociale a recruté 77 inspecteurs du travail et de la santé et de la </w:t>
      </w:r>
      <w:r w:rsidRPr="004871B8">
        <w:rPr>
          <w:shd w:val="clear" w:color="auto" w:fill="FFFFFF"/>
          <w:lang w:val="fr-FR"/>
        </w:rPr>
        <w:t>sécurité</w:t>
      </w:r>
      <w:r w:rsidRPr="008336BA">
        <w:rPr>
          <w:spacing w:val="-4"/>
          <w:shd w:val="clear" w:color="auto" w:fill="FFFFFF"/>
          <w:lang w:val="fr-FR"/>
        </w:rPr>
        <w:t xml:space="preserve"> au travail qui ont pour mission de faire appliquer les lois interdisant le travail des enfants.</w:t>
      </w:r>
    </w:p>
    <w:p w14:paraId="482B3AB8" w14:textId="76E6A6E3" w:rsidR="00F411AD" w:rsidRPr="00917362" w:rsidRDefault="00F411AD" w:rsidP="00822DB5">
      <w:pPr>
        <w:pStyle w:val="H1G"/>
        <w:rPr>
          <w:lang w:val="fr-FR"/>
        </w:rPr>
      </w:pPr>
      <w:r w:rsidRPr="00917362">
        <w:rPr>
          <w:lang w:val="fr-FR"/>
        </w:rPr>
        <w:tab/>
      </w:r>
      <w:r w:rsidRPr="00917362">
        <w:rPr>
          <w:lang w:val="fr-FR"/>
        </w:rPr>
        <w:tab/>
        <w:t xml:space="preserve">Garde à vue et détention provisoire </w:t>
      </w:r>
      <w:r w:rsidR="00822DB5">
        <w:rPr>
          <w:lang w:val="fr-FR"/>
        </w:rPr>
        <w:br/>
      </w:r>
      <w:r w:rsidRPr="00917362">
        <w:rPr>
          <w:lang w:val="fr-FR"/>
        </w:rPr>
        <w:t>(réponse aux recommandations n</w:t>
      </w:r>
      <w:r w:rsidRPr="00917362">
        <w:rPr>
          <w:vertAlign w:val="superscript"/>
          <w:lang w:val="fr-FR"/>
        </w:rPr>
        <w:t>os</w:t>
      </w:r>
      <w:r w:rsidR="00161C5A">
        <w:rPr>
          <w:lang w:val="fr-FR"/>
        </w:rPr>
        <w:t> </w:t>
      </w:r>
      <w:r w:rsidRPr="00917362">
        <w:rPr>
          <w:lang w:val="fr-FR"/>
        </w:rPr>
        <w:t>27 et 28)</w:t>
      </w:r>
    </w:p>
    <w:p w14:paraId="3D788341" w14:textId="16AB62FE" w:rsidR="00F411AD" w:rsidRPr="008336BA" w:rsidRDefault="00F411AD" w:rsidP="004871B8">
      <w:pPr>
        <w:pStyle w:val="SingleTxtG"/>
        <w:rPr>
          <w:lang w:val="fr-FR" w:eastAsia="en-ZA"/>
        </w:rPr>
      </w:pPr>
      <w:r w:rsidRPr="008336BA">
        <w:rPr>
          <w:lang w:val="fr-FR" w:eastAsia="en-ZA"/>
        </w:rPr>
        <w:t>73.</w:t>
      </w:r>
      <w:r w:rsidRPr="008336BA">
        <w:rPr>
          <w:lang w:val="fr-FR" w:eastAsia="en-ZA"/>
        </w:rPr>
        <w:tab/>
      </w:r>
      <w:r w:rsidRPr="008336BA">
        <w:rPr>
          <w:lang w:val="fr-FR"/>
        </w:rPr>
        <w:t xml:space="preserve">Le système juridique namibien garantit à toute personne accusée le droit de comparaître devant un tribunal dans les </w:t>
      </w:r>
      <w:r w:rsidR="00161C5A">
        <w:rPr>
          <w:lang w:val="fr-FR"/>
        </w:rPr>
        <w:t>quarante-huit</w:t>
      </w:r>
      <w:r w:rsidRPr="008336BA">
        <w:rPr>
          <w:lang w:val="fr-FR"/>
        </w:rPr>
        <w:t xml:space="preserve"> heures suivant son arrestation, faute de quoi</w:t>
      </w:r>
      <w:r w:rsidRPr="008336BA">
        <w:rPr>
          <w:shd w:val="clear" w:color="auto" w:fill="FFFFFF"/>
          <w:lang w:val="fr-FR"/>
        </w:rPr>
        <w:t xml:space="preserve"> </w:t>
      </w:r>
      <w:r w:rsidRPr="008336BA">
        <w:rPr>
          <w:lang w:val="fr-FR"/>
        </w:rPr>
        <w:t xml:space="preserve">elle peut demander à être libérée. La question de la privation de liberté a été soulevée dans l’affaire </w:t>
      </w:r>
      <w:proofErr w:type="spellStart"/>
      <w:r w:rsidRPr="008336BA">
        <w:rPr>
          <w:i/>
          <w:iCs/>
          <w:lang w:val="fr-FR"/>
        </w:rPr>
        <w:t>Minister</w:t>
      </w:r>
      <w:proofErr w:type="spellEnd"/>
      <w:r w:rsidRPr="008336BA">
        <w:rPr>
          <w:i/>
          <w:iCs/>
          <w:lang w:val="fr-FR"/>
        </w:rPr>
        <w:t xml:space="preserve"> of </w:t>
      </w:r>
      <w:proofErr w:type="spellStart"/>
      <w:r w:rsidRPr="008336BA">
        <w:rPr>
          <w:i/>
          <w:iCs/>
          <w:lang w:val="fr-FR"/>
        </w:rPr>
        <w:t>Safety</w:t>
      </w:r>
      <w:proofErr w:type="spellEnd"/>
      <w:r w:rsidRPr="008336BA">
        <w:rPr>
          <w:i/>
          <w:iCs/>
          <w:lang w:val="fr-FR"/>
        </w:rPr>
        <w:t xml:space="preserve"> and Security v </w:t>
      </w:r>
      <w:proofErr w:type="spellStart"/>
      <w:r w:rsidRPr="008336BA">
        <w:rPr>
          <w:i/>
          <w:iCs/>
          <w:lang w:val="fr-FR"/>
        </w:rPr>
        <w:t>Kabotana</w:t>
      </w:r>
      <w:proofErr w:type="spellEnd"/>
      <w:r w:rsidRPr="00F84B93">
        <w:rPr>
          <w:rStyle w:val="Appelnotedebasdep"/>
        </w:rPr>
        <w:footnoteReference w:id="6"/>
      </w:r>
      <w:r w:rsidRPr="008336BA">
        <w:rPr>
          <w:lang w:val="fr-FR"/>
        </w:rPr>
        <w:t>. En l’espèce, la cour a considéré que l’article</w:t>
      </w:r>
      <w:r w:rsidR="00161C5A">
        <w:rPr>
          <w:lang w:val="fr-FR"/>
        </w:rPr>
        <w:t> </w:t>
      </w:r>
      <w:r w:rsidRPr="008336BA">
        <w:rPr>
          <w:lang w:val="fr-FR"/>
        </w:rPr>
        <w:t>11 (par.</w:t>
      </w:r>
      <w:r w:rsidR="00161C5A">
        <w:rPr>
          <w:lang w:val="fr-FR"/>
        </w:rPr>
        <w:t> </w:t>
      </w:r>
      <w:r w:rsidRPr="008336BA">
        <w:rPr>
          <w:lang w:val="fr-FR"/>
        </w:rPr>
        <w:t xml:space="preserve">3) de la Constitution relevait du droit fondamental à la liberté garanti </w:t>
      </w:r>
      <w:r w:rsidRPr="008336BA">
        <w:rPr>
          <w:lang w:val="fr-FR"/>
        </w:rPr>
        <w:lastRenderedPageBreak/>
        <w:t>par l’article</w:t>
      </w:r>
      <w:r w:rsidR="00161C5A">
        <w:rPr>
          <w:lang w:val="fr-FR"/>
        </w:rPr>
        <w:t> </w:t>
      </w:r>
      <w:r w:rsidRPr="008336BA">
        <w:rPr>
          <w:lang w:val="fr-FR"/>
        </w:rPr>
        <w:t xml:space="preserve">7 et que la règle des </w:t>
      </w:r>
      <w:r w:rsidR="00161C5A">
        <w:rPr>
          <w:lang w:val="fr-FR"/>
        </w:rPr>
        <w:t>quarante-huit</w:t>
      </w:r>
      <w:r w:rsidRPr="008336BA">
        <w:rPr>
          <w:lang w:val="fr-FR"/>
        </w:rPr>
        <w:t xml:space="preserve"> heures constituait sans conteste un </w:t>
      </w:r>
      <w:r w:rsidRPr="008336BA">
        <w:rPr>
          <w:lang w:val="fr-FR" w:eastAsia="en-ZA"/>
        </w:rPr>
        <w:t xml:space="preserve">droit constitutionnel important accordé aux personnes </w:t>
      </w:r>
      <w:r w:rsidRPr="004871B8">
        <w:rPr>
          <w:shd w:val="clear" w:color="auto" w:fill="FFFFFF"/>
          <w:lang w:val="fr-FR"/>
        </w:rPr>
        <w:t>arrêtées</w:t>
      </w:r>
      <w:r w:rsidRPr="008336BA">
        <w:rPr>
          <w:lang w:val="fr-FR" w:eastAsia="en-ZA"/>
        </w:rPr>
        <w:t xml:space="preserve"> qui devrait être protégé jalousement, eu égard à la situation avant l’indépendance, où la détention sans procès et d’autres injustices connexes étaient monnaie courante. Le fait est que cet article inscrit dans la Constitution doit bénéficier uniquement aux personnes arrêtées et non à l’État.</w:t>
      </w:r>
    </w:p>
    <w:p w14:paraId="5350295B" w14:textId="6FCA6649" w:rsidR="00F411AD" w:rsidRPr="008336BA" w:rsidRDefault="00F411AD" w:rsidP="004871B8">
      <w:pPr>
        <w:pStyle w:val="SingleTxtG"/>
        <w:rPr>
          <w:lang w:val="fr-FR" w:eastAsia="en-ZA"/>
        </w:rPr>
      </w:pPr>
      <w:r w:rsidRPr="008336BA">
        <w:rPr>
          <w:lang w:val="fr-FR" w:eastAsia="en-ZA"/>
        </w:rPr>
        <w:t>74</w:t>
      </w:r>
      <w:r w:rsidRPr="008336BA">
        <w:rPr>
          <w:lang w:val="fr-FR" w:eastAsia="en-ZA"/>
        </w:rPr>
        <w:tab/>
        <w:t xml:space="preserve">L’État a été </w:t>
      </w:r>
      <w:r w:rsidRPr="008336BA">
        <w:rPr>
          <w:shd w:val="clear" w:color="auto" w:fill="FFFFFF"/>
          <w:lang w:val="fr-FR"/>
        </w:rPr>
        <w:t>assigné au civil</w:t>
      </w:r>
      <w:r w:rsidRPr="008336BA">
        <w:rPr>
          <w:lang w:val="fr-FR" w:eastAsia="en-ZA"/>
        </w:rPr>
        <w:t xml:space="preserve"> dans 167</w:t>
      </w:r>
      <w:r w:rsidR="00161C5A">
        <w:rPr>
          <w:lang w:val="fr-FR" w:eastAsia="en-ZA"/>
        </w:rPr>
        <w:t> </w:t>
      </w:r>
      <w:r w:rsidRPr="008336BA">
        <w:rPr>
          <w:lang w:val="fr-FR" w:eastAsia="en-ZA"/>
        </w:rPr>
        <w:t>affaires pour arrestation et détention illégale au cours de la période considérée. Dans neuf affaires, les victimes ont obtenu gain de cause et ont été indemnisées. En 2019, le Ministère de la sûreté et de la sécurité a élaboré un manuel des droits de l’homme sur l’arrestation et la détention, en collaboration avec le Centre d’assistance juridique (LAC). Grâce à cette initiative, le nombre d’arrestations et de détentions illégales devrait baisser considérablement. Le tableau ci-dessous indique le nombre de plaintes au civil qui ont été enregistrées.</w:t>
      </w:r>
    </w:p>
    <w:p w14:paraId="13EC8964" w14:textId="31F0B955" w:rsidR="00F411AD" w:rsidRPr="008336BA" w:rsidRDefault="00F411AD" w:rsidP="00822DB5">
      <w:pPr>
        <w:pStyle w:val="Titre1"/>
        <w:spacing w:after="120"/>
        <w:rPr>
          <w:lang w:val="fr-FR" w:eastAsia="en-ZA"/>
        </w:rPr>
      </w:pPr>
      <w:r w:rsidRPr="008336BA">
        <w:rPr>
          <w:lang w:val="fr-FR"/>
        </w:rPr>
        <w:t>Tableau 11</w:t>
      </w:r>
      <w:r w:rsidR="00822DB5">
        <w:rPr>
          <w:lang w:val="fr-FR"/>
        </w:rPr>
        <w:t xml:space="preserve"> </w:t>
      </w:r>
      <w:r w:rsidR="00822DB5">
        <w:rPr>
          <w:lang w:val="fr-FR"/>
        </w:rPr>
        <w:br/>
      </w:r>
      <w:r w:rsidRPr="008336BA">
        <w:rPr>
          <w:b/>
          <w:bCs/>
          <w:lang w:val="fr-FR" w:eastAsia="en-ZA"/>
        </w:rPr>
        <w:t>Répartition des plaintes par exercice</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2126"/>
        <w:gridCol w:w="4393"/>
      </w:tblGrid>
      <w:tr w:rsidR="0034090A" w:rsidRPr="0034090A" w14:paraId="5529A6F1" w14:textId="77777777" w:rsidTr="0034090A">
        <w:trPr>
          <w:cantSplit/>
          <w:tblHeader/>
        </w:trPr>
        <w:tc>
          <w:tcPr>
            <w:tcW w:w="851" w:type="dxa"/>
            <w:tcBorders>
              <w:top w:val="single" w:sz="4" w:space="0" w:color="auto"/>
              <w:bottom w:val="single" w:sz="12" w:space="0" w:color="auto"/>
            </w:tcBorders>
            <w:shd w:val="clear" w:color="auto" w:fill="auto"/>
            <w:vAlign w:val="bottom"/>
          </w:tcPr>
          <w:p w14:paraId="745F7613" w14:textId="77777777" w:rsidR="00F411AD" w:rsidRPr="0034090A" w:rsidRDefault="00F411AD" w:rsidP="0034090A">
            <w:pPr>
              <w:suppressAutoHyphens w:val="0"/>
              <w:spacing w:before="80" w:after="80" w:line="200" w:lineRule="exact"/>
              <w:rPr>
                <w:i/>
                <w:sz w:val="16"/>
                <w:lang w:eastAsia="en-ZA"/>
              </w:rPr>
            </w:pPr>
            <w:r w:rsidRPr="0034090A">
              <w:rPr>
                <w:i/>
                <w:sz w:val="16"/>
                <w:lang w:eastAsia="en-ZA"/>
              </w:rPr>
              <w:t>Année</w:t>
            </w:r>
          </w:p>
        </w:tc>
        <w:tc>
          <w:tcPr>
            <w:tcW w:w="2126" w:type="dxa"/>
            <w:tcBorders>
              <w:top w:val="single" w:sz="4" w:space="0" w:color="auto"/>
              <w:bottom w:val="single" w:sz="12" w:space="0" w:color="auto"/>
            </w:tcBorders>
            <w:shd w:val="clear" w:color="auto" w:fill="auto"/>
            <w:vAlign w:val="bottom"/>
          </w:tcPr>
          <w:p w14:paraId="0D41B250" w14:textId="77777777" w:rsidR="00F411AD" w:rsidRPr="0034090A" w:rsidRDefault="00F411AD" w:rsidP="0034090A">
            <w:pPr>
              <w:suppressAutoHyphens w:val="0"/>
              <w:spacing w:before="80" w:after="80" w:line="200" w:lineRule="exact"/>
              <w:jc w:val="right"/>
              <w:rPr>
                <w:i/>
                <w:sz w:val="16"/>
                <w:lang w:val="fr-FR" w:eastAsia="en-ZA"/>
              </w:rPr>
            </w:pPr>
            <w:r w:rsidRPr="0034090A">
              <w:rPr>
                <w:i/>
                <w:sz w:val="16"/>
                <w:lang w:val="fr-FR" w:eastAsia="en-ZA"/>
              </w:rPr>
              <w:t xml:space="preserve">Nombre de plaintes au civil </w:t>
            </w:r>
          </w:p>
        </w:tc>
        <w:tc>
          <w:tcPr>
            <w:tcW w:w="4393" w:type="dxa"/>
            <w:tcBorders>
              <w:top w:val="single" w:sz="4" w:space="0" w:color="auto"/>
              <w:bottom w:val="single" w:sz="12" w:space="0" w:color="auto"/>
            </w:tcBorders>
            <w:shd w:val="clear" w:color="auto" w:fill="auto"/>
            <w:vAlign w:val="bottom"/>
          </w:tcPr>
          <w:p w14:paraId="2C6260D5" w14:textId="77777777" w:rsidR="00F411AD" w:rsidRPr="0034090A" w:rsidRDefault="00F411AD" w:rsidP="0034090A">
            <w:pPr>
              <w:suppressAutoHyphens w:val="0"/>
              <w:spacing w:before="80" w:after="80" w:line="200" w:lineRule="exact"/>
              <w:jc w:val="right"/>
              <w:rPr>
                <w:i/>
                <w:sz w:val="16"/>
                <w:lang w:val="fr-FR" w:eastAsia="en-ZA"/>
              </w:rPr>
            </w:pPr>
            <w:r w:rsidRPr="0034090A">
              <w:rPr>
                <w:i/>
                <w:sz w:val="16"/>
                <w:lang w:val="fr-FR" w:eastAsia="en-ZA"/>
              </w:rPr>
              <w:t xml:space="preserve">Nombre de plaintes ayant abouti à l’indemnisation des victimes </w:t>
            </w:r>
          </w:p>
        </w:tc>
      </w:tr>
      <w:tr w:rsidR="0034090A" w:rsidRPr="0034090A" w14:paraId="044112E8" w14:textId="77777777" w:rsidTr="0034090A">
        <w:trPr>
          <w:cantSplit/>
        </w:trPr>
        <w:tc>
          <w:tcPr>
            <w:tcW w:w="851" w:type="dxa"/>
            <w:tcBorders>
              <w:top w:val="single" w:sz="12" w:space="0" w:color="auto"/>
            </w:tcBorders>
            <w:shd w:val="clear" w:color="auto" w:fill="auto"/>
          </w:tcPr>
          <w:p w14:paraId="39F6440B" w14:textId="77777777" w:rsidR="00F411AD" w:rsidRPr="0034090A" w:rsidRDefault="00F411AD" w:rsidP="0034090A">
            <w:pPr>
              <w:suppressAutoHyphens w:val="0"/>
              <w:spacing w:before="40" w:after="40" w:line="220" w:lineRule="exact"/>
              <w:rPr>
                <w:sz w:val="18"/>
                <w:lang w:eastAsia="en-ZA"/>
              </w:rPr>
            </w:pPr>
            <w:r w:rsidRPr="0034090A">
              <w:rPr>
                <w:sz w:val="18"/>
                <w:lang w:eastAsia="en-ZA"/>
              </w:rPr>
              <w:t>2015</w:t>
            </w:r>
          </w:p>
        </w:tc>
        <w:tc>
          <w:tcPr>
            <w:tcW w:w="2126" w:type="dxa"/>
            <w:tcBorders>
              <w:top w:val="single" w:sz="12" w:space="0" w:color="auto"/>
            </w:tcBorders>
            <w:shd w:val="clear" w:color="auto" w:fill="auto"/>
            <w:vAlign w:val="bottom"/>
          </w:tcPr>
          <w:p w14:paraId="379D2154"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49</w:t>
            </w:r>
          </w:p>
        </w:tc>
        <w:tc>
          <w:tcPr>
            <w:tcW w:w="4393" w:type="dxa"/>
            <w:tcBorders>
              <w:top w:val="single" w:sz="12" w:space="0" w:color="auto"/>
            </w:tcBorders>
            <w:shd w:val="clear" w:color="auto" w:fill="auto"/>
            <w:vAlign w:val="bottom"/>
          </w:tcPr>
          <w:p w14:paraId="22146A5C"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6</w:t>
            </w:r>
          </w:p>
        </w:tc>
      </w:tr>
      <w:tr w:rsidR="0034090A" w:rsidRPr="0034090A" w14:paraId="097391FF" w14:textId="77777777" w:rsidTr="0034090A">
        <w:trPr>
          <w:cantSplit/>
        </w:trPr>
        <w:tc>
          <w:tcPr>
            <w:tcW w:w="851" w:type="dxa"/>
            <w:shd w:val="clear" w:color="auto" w:fill="auto"/>
          </w:tcPr>
          <w:p w14:paraId="4F7F0CB2" w14:textId="77777777" w:rsidR="00F411AD" w:rsidRPr="0034090A" w:rsidRDefault="00F411AD" w:rsidP="0034090A">
            <w:pPr>
              <w:suppressAutoHyphens w:val="0"/>
              <w:spacing w:before="40" w:after="40" w:line="220" w:lineRule="exact"/>
              <w:rPr>
                <w:sz w:val="18"/>
                <w:lang w:eastAsia="en-ZA"/>
              </w:rPr>
            </w:pPr>
            <w:r w:rsidRPr="0034090A">
              <w:rPr>
                <w:sz w:val="18"/>
                <w:lang w:eastAsia="en-ZA"/>
              </w:rPr>
              <w:t>2016</w:t>
            </w:r>
          </w:p>
        </w:tc>
        <w:tc>
          <w:tcPr>
            <w:tcW w:w="2126" w:type="dxa"/>
            <w:shd w:val="clear" w:color="auto" w:fill="auto"/>
            <w:vAlign w:val="bottom"/>
          </w:tcPr>
          <w:p w14:paraId="5816EE44"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25</w:t>
            </w:r>
          </w:p>
        </w:tc>
        <w:tc>
          <w:tcPr>
            <w:tcW w:w="4393" w:type="dxa"/>
            <w:shd w:val="clear" w:color="auto" w:fill="auto"/>
            <w:vAlign w:val="bottom"/>
          </w:tcPr>
          <w:p w14:paraId="02BF8C3C"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2</w:t>
            </w:r>
          </w:p>
        </w:tc>
      </w:tr>
      <w:tr w:rsidR="0034090A" w:rsidRPr="0034090A" w14:paraId="037F5A64" w14:textId="77777777" w:rsidTr="0034090A">
        <w:trPr>
          <w:cantSplit/>
        </w:trPr>
        <w:tc>
          <w:tcPr>
            <w:tcW w:w="851" w:type="dxa"/>
            <w:shd w:val="clear" w:color="auto" w:fill="auto"/>
          </w:tcPr>
          <w:p w14:paraId="31B49FF5" w14:textId="77777777" w:rsidR="00F411AD" w:rsidRPr="0034090A" w:rsidRDefault="00F411AD" w:rsidP="0034090A">
            <w:pPr>
              <w:suppressAutoHyphens w:val="0"/>
              <w:spacing w:before="40" w:after="40" w:line="220" w:lineRule="exact"/>
              <w:rPr>
                <w:sz w:val="18"/>
                <w:lang w:eastAsia="en-ZA"/>
              </w:rPr>
            </w:pPr>
            <w:r w:rsidRPr="0034090A">
              <w:rPr>
                <w:sz w:val="18"/>
                <w:lang w:eastAsia="en-ZA"/>
              </w:rPr>
              <w:t>2017</w:t>
            </w:r>
          </w:p>
        </w:tc>
        <w:tc>
          <w:tcPr>
            <w:tcW w:w="2126" w:type="dxa"/>
            <w:shd w:val="clear" w:color="auto" w:fill="auto"/>
            <w:vAlign w:val="bottom"/>
          </w:tcPr>
          <w:p w14:paraId="79694CF0"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28</w:t>
            </w:r>
          </w:p>
        </w:tc>
        <w:tc>
          <w:tcPr>
            <w:tcW w:w="4393" w:type="dxa"/>
            <w:shd w:val="clear" w:color="auto" w:fill="auto"/>
            <w:vAlign w:val="bottom"/>
          </w:tcPr>
          <w:p w14:paraId="57B98710"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1</w:t>
            </w:r>
          </w:p>
        </w:tc>
      </w:tr>
      <w:tr w:rsidR="0034090A" w:rsidRPr="0034090A" w14:paraId="729A1DAD" w14:textId="77777777" w:rsidTr="0034090A">
        <w:trPr>
          <w:cantSplit/>
        </w:trPr>
        <w:tc>
          <w:tcPr>
            <w:tcW w:w="851" w:type="dxa"/>
            <w:shd w:val="clear" w:color="auto" w:fill="auto"/>
          </w:tcPr>
          <w:p w14:paraId="47BB5F2E" w14:textId="77777777" w:rsidR="00F411AD" w:rsidRPr="0034090A" w:rsidRDefault="00F411AD" w:rsidP="0034090A">
            <w:pPr>
              <w:suppressAutoHyphens w:val="0"/>
              <w:spacing w:before="40" w:after="40" w:line="220" w:lineRule="exact"/>
              <w:rPr>
                <w:sz w:val="18"/>
                <w:lang w:eastAsia="en-ZA"/>
              </w:rPr>
            </w:pPr>
            <w:r w:rsidRPr="0034090A">
              <w:rPr>
                <w:sz w:val="18"/>
                <w:lang w:eastAsia="en-ZA"/>
              </w:rPr>
              <w:t>2018</w:t>
            </w:r>
          </w:p>
        </w:tc>
        <w:tc>
          <w:tcPr>
            <w:tcW w:w="2126" w:type="dxa"/>
            <w:shd w:val="clear" w:color="auto" w:fill="auto"/>
            <w:vAlign w:val="bottom"/>
          </w:tcPr>
          <w:p w14:paraId="7A3F5208"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27</w:t>
            </w:r>
          </w:p>
        </w:tc>
        <w:tc>
          <w:tcPr>
            <w:tcW w:w="4393" w:type="dxa"/>
            <w:shd w:val="clear" w:color="auto" w:fill="auto"/>
            <w:vAlign w:val="bottom"/>
          </w:tcPr>
          <w:p w14:paraId="6A3AF371"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0</w:t>
            </w:r>
          </w:p>
        </w:tc>
      </w:tr>
      <w:tr w:rsidR="0034090A" w:rsidRPr="0034090A" w14:paraId="1B27A384" w14:textId="77777777" w:rsidTr="0034090A">
        <w:trPr>
          <w:cantSplit/>
        </w:trPr>
        <w:tc>
          <w:tcPr>
            <w:tcW w:w="851" w:type="dxa"/>
            <w:tcBorders>
              <w:bottom w:val="single" w:sz="12" w:space="0" w:color="auto"/>
            </w:tcBorders>
            <w:shd w:val="clear" w:color="auto" w:fill="auto"/>
          </w:tcPr>
          <w:p w14:paraId="1D7157B5" w14:textId="77777777" w:rsidR="00F411AD" w:rsidRPr="0034090A" w:rsidRDefault="00F411AD" w:rsidP="0034090A">
            <w:pPr>
              <w:suppressAutoHyphens w:val="0"/>
              <w:spacing w:before="40" w:after="40" w:line="220" w:lineRule="exact"/>
              <w:rPr>
                <w:sz w:val="18"/>
                <w:lang w:eastAsia="en-ZA"/>
              </w:rPr>
            </w:pPr>
            <w:r w:rsidRPr="0034090A">
              <w:rPr>
                <w:sz w:val="18"/>
                <w:lang w:eastAsia="en-ZA"/>
              </w:rPr>
              <w:t>2019</w:t>
            </w:r>
          </w:p>
        </w:tc>
        <w:tc>
          <w:tcPr>
            <w:tcW w:w="2126" w:type="dxa"/>
            <w:tcBorders>
              <w:bottom w:val="single" w:sz="12" w:space="0" w:color="auto"/>
            </w:tcBorders>
            <w:shd w:val="clear" w:color="auto" w:fill="auto"/>
            <w:vAlign w:val="bottom"/>
          </w:tcPr>
          <w:p w14:paraId="203E76EC"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38 à ce jour</w:t>
            </w:r>
          </w:p>
        </w:tc>
        <w:tc>
          <w:tcPr>
            <w:tcW w:w="4393" w:type="dxa"/>
            <w:tcBorders>
              <w:bottom w:val="single" w:sz="12" w:space="0" w:color="auto"/>
            </w:tcBorders>
            <w:shd w:val="clear" w:color="auto" w:fill="auto"/>
            <w:vAlign w:val="bottom"/>
          </w:tcPr>
          <w:p w14:paraId="1765101B" w14:textId="77777777" w:rsidR="00F411AD" w:rsidRPr="0034090A" w:rsidRDefault="00F411AD" w:rsidP="0034090A">
            <w:pPr>
              <w:suppressAutoHyphens w:val="0"/>
              <w:spacing w:before="40" w:after="40" w:line="220" w:lineRule="exact"/>
              <w:jc w:val="right"/>
              <w:rPr>
                <w:sz w:val="18"/>
                <w:lang w:eastAsia="en-ZA"/>
              </w:rPr>
            </w:pPr>
            <w:r w:rsidRPr="0034090A">
              <w:rPr>
                <w:sz w:val="18"/>
                <w:lang w:eastAsia="en-ZA"/>
              </w:rPr>
              <w:t>0</w:t>
            </w:r>
          </w:p>
        </w:tc>
      </w:tr>
    </w:tbl>
    <w:p w14:paraId="5AB8D246" w14:textId="77777777" w:rsidR="00F411AD" w:rsidRPr="00917362" w:rsidRDefault="00F411AD" w:rsidP="0034090A">
      <w:pPr>
        <w:pStyle w:val="SingleTxtG"/>
        <w:spacing w:before="120" w:after="240"/>
        <w:ind w:firstLine="170"/>
        <w:rPr>
          <w:sz w:val="18"/>
          <w:lang w:val="fr-FR"/>
        </w:rPr>
      </w:pPr>
      <w:r w:rsidRPr="00917362">
        <w:rPr>
          <w:i/>
          <w:iCs/>
          <w:sz w:val="18"/>
          <w:lang w:val="fr-FR"/>
        </w:rPr>
        <w:t xml:space="preserve">Source : </w:t>
      </w:r>
      <w:r w:rsidRPr="00917362">
        <w:rPr>
          <w:sz w:val="18"/>
          <w:lang w:val="fr-FR"/>
        </w:rPr>
        <w:t xml:space="preserve">Bureau du procureur général, 2019. </w:t>
      </w:r>
    </w:p>
    <w:p w14:paraId="7F67A0AA" w14:textId="7B6B4FEC" w:rsidR="00F411AD" w:rsidRPr="00917362" w:rsidRDefault="00F411AD" w:rsidP="0034090A">
      <w:pPr>
        <w:pStyle w:val="H1G"/>
        <w:rPr>
          <w:lang w:val="fr-FR" w:eastAsia="en-ZA"/>
        </w:rPr>
      </w:pPr>
      <w:r w:rsidRPr="00917362">
        <w:rPr>
          <w:lang w:val="fr-FR" w:eastAsia="en-ZA"/>
        </w:rPr>
        <w:tab/>
      </w:r>
      <w:r w:rsidRPr="00917362">
        <w:rPr>
          <w:lang w:val="fr-FR" w:eastAsia="en-ZA"/>
        </w:rPr>
        <w:tab/>
      </w:r>
      <w:r w:rsidRPr="007A2254">
        <w:rPr>
          <w:lang w:val="fr-FR" w:eastAsia="en-ZA"/>
        </w:rPr>
        <w:t xml:space="preserve">Droit à un procès équitable </w:t>
      </w:r>
      <w:r w:rsidR="0034090A" w:rsidRPr="007A2254">
        <w:rPr>
          <w:lang w:val="fr-FR" w:eastAsia="en-ZA"/>
        </w:rPr>
        <w:br/>
      </w:r>
      <w:r w:rsidRPr="007A2254">
        <w:rPr>
          <w:lang w:val="fr-FR" w:eastAsia="en-ZA"/>
        </w:rPr>
        <w:t>(réponse aux recommandations n</w:t>
      </w:r>
      <w:r w:rsidRPr="007A2254">
        <w:rPr>
          <w:vertAlign w:val="superscript"/>
          <w:lang w:val="fr-FR" w:eastAsia="en-ZA"/>
        </w:rPr>
        <w:t>os</w:t>
      </w:r>
      <w:r w:rsidRPr="00917362">
        <w:rPr>
          <w:lang w:val="fr-FR" w:eastAsia="en-ZA"/>
        </w:rPr>
        <w:t xml:space="preserve"> 29 et 30)</w:t>
      </w:r>
    </w:p>
    <w:p w14:paraId="458BA6C6" w14:textId="77777777" w:rsidR="00F411AD" w:rsidRPr="00917362" w:rsidRDefault="00F411AD" w:rsidP="004871B8">
      <w:pPr>
        <w:pStyle w:val="SingleTxtG"/>
        <w:rPr>
          <w:b/>
          <w:u w:val="single"/>
          <w:lang w:val="fr-FR"/>
        </w:rPr>
      </w:pPr>
      <w:r w:rsidRPr="00917362">
        <w:rPr>
          <w:lang w:val="fr-FR"/>
        </w:rPr>
        <w:t>75.</w:t>
      </w:r>
      <w:r w:rsidRPr="00917362">
        <w:rPr>
          <w:lang w:val="fr-FR"/>
        </w:rPr>
        <w:tab/>
      </w:r>
      <w:r w:rsidRPr="00917362">
        <w:rPr>
          <w:lang w:val="fr-FR" w:eastAsia="en-ZA"/>
        </w:rPr>
        <w:t xml:space="preserve">Le Comité est invité à se reporter aux informations </w:t>
      </w:r>
      <w:r w:rsidRPr="004871B8">
        <w:rPr>
          <w:shd w:val="clear" w:color="auto" w:fill="FFFFFF"/>
          <w:lang w:val="fr-FR"/>
        </w:rPr>
        <w:t>contenues</w:t>
      </w:r>
      <w:r w:rsidRPr="00917362">
        <w:rPr>
          <w:lang w:val="fr-FR" w:eastAsia="en-ZA"/>
        </w:rPr>
        <w:t xml:space="preserve"> dans le dernier rapport porté à son examen, en 2016. </w:t>
      </w:r>
    </w:p>
    <w:p w14:paraId="1989CE14" w14:textId="5EE6004D" w:rsidR="00F411AD" w:rsidRPr="00917362" w:rsidRDefault="00F411AD" w:rsidP="0034090A">
      <w:pPr>
        <w:pStyle w:val="H1G"/>
        <w:rPr>
          <w:lang w:val="fr-FR"/>
        </w:rPr>
      </w:pPr>
      <w:r w:rsidRPr="00917362">
        <w:rPr>
          <w:lang w:val="fr-FR"/>
        </w:rPr>
        <w:tab/>
      </w:r>
      <w:r w:rsidRPr="00917362">
        <w:rPr>
          <w:lang w:val="fr-FR"/>
        </w:rPr>
        <w:tab/>
      </w:r>
      <w:r w:rsidRPr="007A2254">
        <w:rPr>
          <w:lang w:val="fr-FR"/>
        </w:rPr>
        <w:t>Aide juridique gratuite</w:t>
      </w:r>
      <w:r w:rsidRPr="00917362">
        <w:rPr>
          <w:lang w:val="fr-FR"/>
        </w:rPr>
        <w:t xml:space="preserve"> </w:t>
      </w:r>
      <w:r w:rsidR="0034090A">
        <w:rPr>
          <w:lang w:val="fr-FR"/>
        </w:rPr>
        <w:br/>
      </w:r>
      <w:r w:rsidRPr="00917362">
        <w:rPr>
          <w:lang w:val="fr-FR"/>
        </w:rPr>
        <w:t>(réponse aux recommandations n</w:t>
      </w:r>
      <w:r w:rsidRPr="00917362">
        <w:rPr>
          <w:vertAlign w:val="superscript"/>
          <w:lang w:val="fr-FR"/>
        </w:rPr>
        <w:t>os</w:t>
      </w:r>
      <w:r w:rsidRPr="00917362">
        <w:rPr>
          <w:lang w:val="fr-FR"/>
        </w:rPr>
        <w:t xml:space="preserve"> 31 et 32)</w:t>
      </w:r>
    </w:p>
    <w:p w14:paraId="56B38811" w14:textId="347EF1CF" w:rsidR="00F411AD" w:rsidRPr="008336BA" w:rsidRDefault="00F411AD" w:rsidP="004871B8">
      <w:pPr>
        <w:pStyle w:val="SingleTxtG"/>
        <w:rPr>
          <w:b/>
          <w:i/>
          <w:lang w:val="fr-FR"/>
        </w:rPr>
      </w:pPr>
      <w:r w:rsidRPr="008336BA">
        <w:rPr>
          <w:lang w:val="fr-FR"/>
        </w:rPr>
        <w:t>76.</w:t>
      </w:r>
      <w:r w:rsidRPr="008336BA">
        <w:rPr>
          <w:lang w:val="fr-FR"/>
        </w:rPr>
        <w:tab/>
        <w:t>Le Gouvernement namibien considère que l’accès à la justice fait partie des principaux droits fondamentaux consacrés par divers instruments internationaux et régionaux relatifs aux droits de l’homme. Comme indiqué dans le dernier rapport, il fournit une aide juridique aux Namibiens qui n’ont pas les ressources nécessaires pour payer les frais de justice. Il</w:t>
      </w:r>
      <w:r w:rsidR="008A2E5A">
        <w:rPr>
          <w:lang w:val="fr-FR"/>
        </w:rPr>
        <w:t> </w:t>
      </w:r>
      <w:r w:rsidRPr="008336BA">
        <w:rPr>
          <w:lang w:val="fr-FR"/>
        </w:rPr>
        <w:t>rappelle à cet égard que le système d’aide juridique namibien repose sur un « examen des moyens d’existence » et qu’il est donc réservé aux demandeurs qui sont au chômage et à ceux qui gagnent moins de 2</w:t>
      </w:r>
      <w:r w:rsidR="008A2E5A">
        <w:rPr>
          <w:lang w:val="fr-FR"/>
        </w:rPr>
        <w:t> </w:t>
      </w:r>
      <w:r w:rsidRPr="008336BA">
        <w:rPr>
          <w:lang w:val="fr-FR"/>
        </w:rPr>
        <w:t>500</w:t>
      </w:r>
      <w:r w:rsidR="008A2E5A">
        <w:rPr>
          <w:lang w:val="fr-FR"/>
        </w:rPr>
        <w:t> </w:t>
      </w:r>
      <w:r w:rsidRPr="008336BA">
        <w:rPr>
          <w:lang w:val="fr-FR"/>
        </w:rPr>
        <w:t>dollars namibiens. Le Ministère de la justice et d’autres acteurs de la communauté juridique se sont consultés pour trouver des moyens de rendre le système d’aide juridique facilement accessible et pour trouver d’autres moyens de financer ce système. Ces consultations ont également été l’occasion de se pencher sur les modifications à apporter aux conditions relatives à l’« examen des moyens d’existence ».</w:t>
      </w:r>
    </w:p>
    <w:p w14:paraId="4077D3DC" w14:textId="77777777" w:rsidR="00F411AD" w:rsidRPr="008336BA" w:rsidRDefault="00F411AD" w:rsidP="004871B8">
      <w:pPr>
        <w:pStyle w:val="SingleTxtG"/>
        <w:rPr>
          <w:b/>
          <w:i/>
          <w:lang w:val="fr-FR"/>
        </w:rPr>
      </w:pPr>
      <w:r w:rsidRPr="008336BA">
        <w:rPr>
          <w:lang w:val="fr-FR"/>
        </w:rPr>
        <w:t>77.</w:t>
      </w:r>
      <w:r w:rsidRPr="008336BA">
        <w:rPr>
          <w:lang w:val="fr-FR"/>
        </w:rPr>
        <w:tab/>
        <w:t xml:space="preserve">En 2016, </w:t>
      </w:r>
      <w:r w:rsidRPr="008336BA">
        <w:rPr>
          <w:shd w:val="clear" w:color="auto" w:fill="FFFFFF"/>
          <w:lang w:val="fr-FR"/>
        </w:rPr>
        <w:t>le barreau namibien (</w:t>
      </w:r>
      <w:r w:rsidRPr="008336BA">
        <w:rPr>
          <w:i/>
          <w:iCs/>
          <w:shd w:val="clear" w:color="auto" w:fill="FFFFFF"/>
          <w:lang w:val="fr-FR"/>
        </w:rPr>
        <w:t>The Law Society of Namibia</w:t>
      </w:r>
      <w:r w:rsidRPr="008336BA">
        <w:rPr>
          <w:shd w:val="clear" w:color="auto" w:fill="FFFFFF"/>
          <w:lang w:val="fr-FR"/>
        </w:rPr>
        <w:t>)</w:t>
      </w:r>
      <w:r w:rsidRPr="008336BA">
        <w:rPr>
          <w:lang w:val="fr-FR"/>
        </w:rPr>
        <w:t xml:space="preserve"> s’est engagé dans un vaste projet de changement (« Change Project ») dans le cadre duquel la profession de juriste sera examinée en vue de proposer des réformes visant à rendre la profession accessible, pertinente et adaptée à la société namibienne. Toutes les parties prenantes des milieux juridiques ont été consultées en amont pour définir la portée de l’étude. Un comité indépendant composé de chercheurs experts a été nommé pour rédiger la méthodologie, qui a été approuvée par l’Institut namibien de statistiques. La partie enquête de l’étude a été confiée à un institut de sondage spécialisé et indépendant. Tous les membres du </w:t>
      </w:r>
      <w:r w:rsidRPr="008336BA">
        <w:rPr>
          <w:shd w:val="clear" w:color="auto" w:fill="FFFFFF"/>
          <w:lang w:val="fr-FR"/>
        </w:rPr>
        <w:t>barreau namibien</w:t>
      </w:r>
      <w:r w:rsidRPr="008336BA">
        <w:rPr>
          <w:lang w:val="fr-FR"/>
        </w:rPr>
        <w:t xml:space="preserve">, ainsi que des utilisateurs des services juridiques ont été interrogés. </w:t>
      </w:r>
    </w:p>
    <w:p w14:paraId="50077709" w14:textId="39188B2E" w:rsidR="00F411AD" w:rsidRPr="008336BA" w:rsidRDefault="00F411AD" w:rsidP="007A2254">
      <w:pPr>
        <w:pStyle w:val="SingleTxtG"/>
        <w:keepNext/>
        <w:keepLines/>
        <w:rPr>
          <w:lang w:val="fr-FR"/>
        </w:rPr>
      </w:pPr>
      <w:r w:rsidRPr="008336BA">
        <w:rPr>
          <w:lang w:val="fr-FR"/>
        </w:rPr>
        <w:lastRenderedPageBreak/>
        <w:t>78.</w:t>
      </w:r>
      <w:r w:rsidRPr="008336BA">
        <w:rPr>
          <w:lang w:val="fr-FR"/>
        </w:rPr>
        <w:tab/>
        <w:t>Les entretiens ont également été menés avec les principales parties prenantes. Une étude comparative internationale a aussi été externalisée. Les résultats de l’étude ont été analysés par le comité directeur du « Change Project », qui a élaboré un document complet sur le projet de changement, accompagné de propositions visant à changer les lois et systèmes pour donner effet aux conclusions de l’étude. Ce document a été utilisé pour rédiger un nouveau projet de loi sur les praticiens du droit, qui a été remis au Ministre en 2019. La</w:t>
      </w:r>
      <w:r w:rsidR="008A2E5A">
        <w:rPr>
          <w:lang w:val="fr-FR"/>
        </w:rPr>
        <w:t> </w:t>
      </w:r>
      <w:r w:rsidRPr="008336BA">
        <w:rPr>
          <w:lang w:val="fr-FR"/>
        </w:rPr>
        <w:t>faculté de droit de l’Université de Namibie a sa propre Clinique d’aide juridique qui aide les personnes qui n’ont pas les moyens de s’offrir les services d’avocats privés.</w:t>
      </w:r>
    </w:p>
    <w:p w14:paraId="496E857C" w14:textId="0482D2C0" w:rsidR="00F411AD" w:rsidRPr="008336BA" w:rsidRDefault="00F411AD" w:rsidP="004871B8">
      <w:pPr>
        <w:pStyle w:val="SingleTxtG"/>
        <w:rPr>
          <w:b/>
          <w:i/>
          <w:lang w:val="fr-FR"/>
        </w:rPr>
      </w:pPr>
      <w:r w:rsidRPr="008336BA">
        <w:rPr>
          <w:lang w:val="fr-FR"/>
        </w:rPr>
        <w:t>79</w:t>
      </w:r>
      <w:r w:rsidRPr="008336BA">
        <w:rPr>
          <w:lang w:val="fr-FR"/>
        </w:rPr>
        <w:tab/>
        <w:t xml:space="preserve">La Direction de l’aide juridique du Ministère de la justice emploie des juristes à plein temps pour les assister dans les affaires pénales et civiles. </w:t>
      </w:r>
      <w:r w:rsidR="008A2E5A">
        <w:rPr>
          <w:lang w:val="fr-FR"/>
        </w:rPr>
        <w:t>À</w:t>
      </w:r>
      <w:r w:rsidRPr="008336BA">
        <w:rPr>
          <w:lang w:val="fr-FR"/>
        </w:rPr>
        <w:t xml:space="preserve"> l’heure actuelle, les conseils au titre de l’aide judiciaire, relativement peu nombreux, exercent principalement dans les grands centres urbains, de sorte que les habitants des zones rurales n’ont pas accès aux services de l’aide juridique. Le Ministère de la justice prévoit d’augmenter le nombre de conseils dans tout le pays, sous réserve de la disponibilité des fonds nécessaires. </w:t>
      </w:r>
    </w:p>
    <w:p w14:paraId="3003D17F" w14:textId="71586530" w:rsidR="00F411AD" w:rsidRPr="008336BA" w:rsidRDefault="00F411AD" w:rsidP="004871B8">
      <w:pPr>
        <w:pStyle w:val="SingleTxtG"/>
        <w:rPr>
          <w:b/>
          <w:i/>
          <w:lang w:val="fr-FR"/>
        </w:rPr>
      </w:pPr>
      <w:r w:rsidRPr="008336BA">
        <w:rPr>
          <w:lang w:val="fr-FR"/>
        </w:rPr>
        <w:t>80.</w:t>
      </w:r>
      <w:r w:rsidRPr="008336BA">
        <w:rPr>
          <w:lang w:val="fr-FR"/>
        </w:rPr>
        <w:tab/>
        <w:t>En 2015, le Gouvernement a promulgué la loi sur le pouvoir judiciaire (loi n</w:t>
      </w:r>
      <w:r w:rsidRPr="008336BA">
        <w:rPr>
          <w:vertAlign w:val="superscript"/>
          <w:lang w:val="fr-FR"/>
        </w:rPr>
        <w:t>o</w:t>
      </w:r>
      <w:r w:rsidR="008A2E5A">
        <w:rPr>
          <w:lang w:val="fr-FR"/>
        </w:rPr>
        <w:t> </w:t>
      </w:r>
      <w:r w:rsidRPr="008336BA">
        <w:rPr>
          <w:lang w:val="fr-FR"/>
        </w:rPr>
        <w:t>11 de 2015), qui vise à renforcer l’indépendance du pouvoir judiciaire conformément à l’article</w:t>
      </w:r>
      <w:r w:rsidR="008A2E5A">
        <w:rPr>
          <w:lang w:val="fr-FR"/>
        </w:rPr>
        <w:t> </w:t>
      </w:r>
      <w:r w:rsidRPr="008336BA">
        <w:rPr>
          <w:lang w:val="fr-FR"/>
        </w:rPr>
        <w:t>78 (par.</w:t>
      </w:r>
      <w:r w:rsidR="008A2E5A">
        <w:rPr>
          <w:lang w:val="fr-FR"/>
        </w:rPr>
        <w:t> </w:t>
      </w:r>
      <w:r w:rsidRPr="008336BA">
        <w:rPr>
          <w:lang w:val="fr-FR"/>
        </w:rPr>
        <w:t>5) de la Constitution, ainsi qu’à réglementer les fonctions administratives et financières du Bureau des services judiciaires.</w:t>
      </w:r>
    </w:p>
    <w:p w14:paraId="1D88BABF" w14:textId="0CC4FED0" w:rsidR="00F411AD" w:rsidRPr="00917362" w:rsidRDefault="00F411AD" w:rsidP="0034090A">
      <w:pPr>
        <w:pStyle w:val="H1G"/>
        <w:rPr>
          <w:lang w:val="fr-FR"/>
        </w:rPr>
      </w:pPr>
      <w:r w:rsidRPr="00917362">
        <w:rPr>
          <w:lang w:val="fr-FR"/>
        </w:rPr>
        <w:tab/>
      </w:r>
      <w:r w:rsidRPr="00917362">
        <w:rPr>
          <w:lang w:val="fr-FR"/>
        </w:rPr>
        <w:tab/>
        <w:t xml:space="preserve">Conditions de détention </w:t>
      </w:r>
      <w:r w:rsidR="0034090A">
        <w:rPr>
          <w:lang w:val="fr-FR"/>
        </w:rPr>
        <w:br/>
      </w:r>
      <w:r w:rsidRPr="00917362">
        <w:rPr>
          <w:lang w:val="fr-FR"/>
        </w:rPr>
        <w:t>(réponse aux recommandations n</w:t>
      </w:r>
      <w:r w:rsidRPr="00917362">
        <w:rPr>
          <w:vertAlign w:val="superscript"/>
          <w:lang w:val="fr-FR"/>
        </w:rPr>
        <w:t>os</w:t>
      </w:r>
      <w:r w:rsidR="008A2E5A">
        <w:rPr>
          <w:lang w:val="fr-FR"/>
        </w:rPr>
        <w:t> </w:t>
      </w:r>
      <w:r w:rsidRPr="00917362">
        <w:rPr>
          <w:lang w:val="fr-FR"/>
        </w:rPr>
        <w:t>33 et 34)</w:t>
      </w:r>
    </w:p>
    <w:p w14:paraId="2171016A" w14:textId="77777777" w:rsidR="00F411AD" w:rsidRPr="008336BA" w:rsidRDefault="00F411AD" w:rsidP="004871B8">
      <w:pPr>
        <w:pStyle w:val="SingleTxtG"/>
        <w:rPr>
          <w:strike/>
          <w:lang w:val="fr-FR"/>
        </w:rPr>
      </w:pPr>
      <w:r w:rsidRPr="008336BA">
        <w:rPr>
          <w:lang w:val="fr-FR"/>
        </w:rPr>
        <w:t>81.</w:t>
      </w:r>
      <w:r w:rsidRPr="008336BA">
        <w:rPr>
          <w:lang w:val="fr-FR"/>
        </w:rPr>
        <w:tab/>
        <w:t>Le Gouvernement poursuit ses efforts pour protéger et promouvoir les droits et le bien-être des personnes placées en détention. Comme indiqué dans les rapports précédents, le système judiciaire namibien est passé d’une approche rétributive à une approche axée sur la réinsertion des criminels.</w:t>
      </w:r>
    </w:p>
    <w:p w14:paraId="074FF2B0" w14:textId="197390E2" w:rsidR="00F411AD" w:rsidRPr="008336BA" w:rsidRDefault="00F411AD" w:rsidP="004871B8">
      <w:pPr>
        <w:pStyle w:val="SingleTxtG"/>
        <w:rPr>
          <w:strike/>
          <w:lang w:val="fr-FR"/>
        </w:rPr>
      </w:pPr>
      <w:r w:rsidRPr="008336BA">
        <w:rPr>
          <w:lang w:val="fr-FR"/>
        </w:rPr>
        <w:t>82.</w:t>
      </w:r>
      <w:r w:rsidRPr="008336BA">
        <w:rPr>
          <w:lang w:val="fr-FR"/>
        </w:rPr>
        <w:tab/>
        <w:t xml:space="preserve">L’administration pénitentiaire a mis en place une politique sanitaire qui traite tous les problèmes de santé des détenus, y compris les problèmes de santé publique tels que la tuberculose, le VIH/sida, l’hépatite et les autres maladies infectieuses et contagieuses. </w:t>
      </w:r>
      <w:r w:rsidRPr="008336BA">
        <w:rPr>
          <w:shd w:val="clear" w:color="auto" w:fill="FFFFFF"/>
          <w:lang w:val="fr-FR"/>
        </w:rPr>
        <w:t>Le</w:t>
      </w:r>
      <w:r w:rsidR="00C2779E">
        <w:rPr>
          <w:shd w:val="clear" w:color="auto" w:fill="FFFFFF"/>
          <w:lang w:val="fr-FR"/>
        </w:rPr>
        <w:t> </w:t>
      </w:r>
      <w:r w:rsidRPr="008336BA">
        <w:rPr>
          <w:shd w:val="clear" w:color="auto" w:fill="FFFFFF"/>
          <w:lang w:val="fr-FR"/>
        </w:rPr>
        <w:t>principe général est que les détenus doivent bénéficier de la même qualité de soins que le reste de la population.</w:t>
      </w:r>
      <w:r w:rsidRPr="008336BA">
        <w:rPr>
          <w:lang w:val="fr-FR"/>
        </w:rPr>
        <w:t xml:space="preserve"> Elle autorise en </w:t>
      </w:r>
      <w:r w:rsidRPr="004871B8">
        <w:rPr>
          <w:shd w:val="clear" w:color="auto" w:fill="FFFFFF"/>
          <w:lang w:val="fr-FR"/>
        </w:rPr>
        <w:t>outre</w:t>
      </w:r>
      <w:r w:rsidRPr="008336BA">
        <w:rPr>
          <w:lang w:val="fr-FR"/>
        </w:rPr>
        <w:t xml:space="preserve"> les détenus qui en ont les moyens à consulter des services de santé privés.</w:t>
      </w:r>
    </w:p>
    <w:p w14:paraId="211DFFBD" w14:textId="1371391D" w:rsidR="00F411AD" w:rsidRPr="008336BA" w:rsidRDefault="00F411AD" w:rsidP="004871B8">
      <w:pPr>
        <w:pStyle w:val="SingleTxtG"/>
        <w:rPr>
          <w:strike/>
          <w:lang w:val="fr-FR"/>
        </w:rPr>
      </w:pPr>
      <w:r w:rsidRPr="008336BA">
        <w:rPr>
          <w:lang w:val="fr-FR"/>
        </w:rPr>
        <w:t>83.</w:t>
      </w:r>
      <w:r w:rsidRPr="008336BA">
        <w:rPr>
          <w:lang w:val="fr-FR"/>
        </w:rPr>
        <w:tab/>
        <w:t>Les centres de détention et les conditions de vie des détenus sont conformes aux Règles Nelson Mandela. L’administration pénitentiaire a pris des mesures pour rénover tous les centres de détention du pays dans le but d’améliorer les conditions de vie des détenus. En</w:t>
      </w:r>
      <w:r w:rsidR="00C2779E">
        <w:rPr>
          <w:lang w:val="fr-FR"/>
        </w:rPr>
        <w:t> </w:t>
      </w:r>
      <w:r w:rsidRPr="008336BA">
        <w:rPr>
          <w:lang w:val="fr-FR"/>
        </w:rPr>
        <w:t xml:space="preserve">avril 2019, elle a achevé la construction d’un quartier pénitentiaire pour femmes dans le centre de détention de Windhoek, qui a été inauguré le 12 juin 2019. L’établissement peut accueillir des délinquantes qui </w:t>
      </w:r>
      <w:r w:rsidRPr="008336BA">
        <w:rPr>
          <w:shd w:val="clear" w:color="auto" w:fill="FFFFFF"/>
          <w:lang w:val="fr-FR"/>
        </w:rPr>
        <w:t xml:space="preserve">purgent une peine, quelle que soit </w:t>
      </w:r>
      <w:r w:rsidRPr="008336BA">
        <w:rPr>
          <w:lang w:val="fr-FR"/>
        </w:rPr>
        <w:t>la cote de sécurité</w:t>
      </w:r>
      <w:r w:rsidRPr="008336BA">
        <w:rPr>
          <w:shd w:val="clear" w:color="auto" w:fill="FFFFFF"/>
          <w:lang w:val="fr-FR"/>
        </w:rPr>
        <w:t xml:space="preserve"> qui leur a été attribuée</w:t>
      </w:r>
      <w:r w:rsidRPr="008336BA">
        <w:rPr>
          <w:lang w:val="fr-FR"/>
        </w:rPr>
        <w:t xml:space="preserve">, ainsi que des délinquantes </w:t>
      </w:r>
      <w:r w:rsidRPr="008336BA">
        <w:rPr>
          <w:shd w:val="clear" w:color="auto" w:fill="FFFFFF"/>
          <w:lang w:val="fr-FR"/>
        </w:rPr>
        <w:t>qui attendent de passer en jugement</w:t>
      </w:r>
      <w:r w:rsidRPr="008336BA">
        <w:rPr>
          <w:lang w:val="fr-FR"/>
        </w:rPr>
        <w:t>. Il accueille actuellement 101</w:t>
      </w:r>
      <w:r w:rsidR="00C2779E">
        <w:rPr>
          <w:lang w:val="fr-FR"/>
        </w:rPr>
        <w:t> </w:t>
      </w:r>
      <w:r w:rsidRPr="008336BA">
        <w:rPr>
          <w:lang w:val="fr-FR"/>
        </w:rPr>
        <w:t xml:space="preserve">délinquantes, pour une capacité d’accueil de 170. Les délinquantes participent à divers programmes de réadaptation, notamment des programmes de réadaptation et de soutien </w:t>
      </w:r>
      <w:proofErr w:type="spellStart"/>
      <w:r w:rsidRPr="008336BA">
        <w:rPr>
          <w:lang w:val="fr-FR"/>
        </w:rPr>
        <w:t>psychosocial</w:t>
      </w:r>
      <w:proofErr w:type="spellEnd"/>
      <w:r w:rsidRPr="008336BA">
        <w:rPr>
          <w:lang w:val="fr-FR"/>
        </w:rPr>
        <w:t>, des programmes éducatifs et de formation professionnelle dans le cadre de divers projets (couture, confection de gâteaux, vannerie et jardinage).</w:t>
      </w:r>
    </w:p>
    <w:p w14:paraId="16E8B92C" w14:textId="77777777" w:rsidR="00F411AD" w:rsidRPr="008336BA" w:rsidRDefault="00F411AD" w:rsidP="004871B8">
      <w:pPr>
        <w:pStyle w:val="SingleTxtG"/>
        <w:rPr>
          <w:strike/>
          <w:lang w:val="fr-FR"/>
        </w:rPr>
      </w:pPr>
      <w:r w:rsidRPr="008336BA">
        <w:rPr>
          <w:lang w:val="fr-FR"/>
        </w:rPr>
        <w:t>84.</w:t>
      </w:r>
      <w:r w:rsidRPr="008336BA">
        <w:rPr>
          <w:lang w:val="fr-FR"/>
        </w:rPr>
        <w:tab/>
        <w:t>Le quartier des hommes en attente de jugement du centre de détention de Windhoek est en cours de rénovation afin d’améliorer les conditions de vie des délinquants/détenus.</w:t>
      </w:r>
    </w:p>
    <w:p w14:paraId="791499B5" w14:textId="77777777" w:rsidR="00F411AD" w:rsidRPr="008336BA" w:rsidRDefault="00F411AD" w:rsidP="004871B8">
      <w:pPr>
        <w:pStyle w:val="SingleTxtG"/>
        <w:rPr>
          <w:strike/>
          <w:lang w:val="fr-FR"/>
        </w:rPr>
      </w:pPr>
      <w:r w:rsidRPr="008336BA">
        <w:rPr>
          <w:lang w:val="fr-FR"/>
        </w:rPr>
        <w:t>85.</w:t>
      </w:r>
      <w:r w:rsidRPr="008336BA">
        <w:rPr>
          <w:lang w:val="fr-FR"/>
        </w:rPr>
        <w:tab/>
        <w:t xml:space="preserve">Conformément à sa structure organisationnelle, l’administration pénitentiaire prévoit de construire des maisons d’arrêt où seront admis les détenus en attente de </w:t>
      </w:r>
      <w:r w:rsidRPr="004871B8">
        <w:rPr>
          <w:shd w:val="clear" w:color="auto" w:fill="FFFFFF"/>
          <w:lang w:val="fr-FR"/>
        </w:rPr>
        <w:t>jugement</w:t>
      </w:r>
      <w:r w:rsidRPr="008336BA">
        <w:rPr>
          <w:lang w:val="fr-FR"/>
        </w:rPr>
        <w:t xml:space="preserve"> à </w:t>
      </w:r>
      <w:proofErr w:type="spellStart"/>
      <w:r w:rsidRPr="008336BA">
        <w:rPr>
          <w:lang w:val="fr-FR"/>
        </w:rPr>
        <w:t>Rundu</w:t>
      </w:r>
      <w:proofErr w:type="spellEnd"/>
      <w:r w:rsidRPr="008336BA">
        <w:rPr>
          <w:lang w:val="fr-FR"/>
        </w:rPr>
        <w:t xml:space="preserve">, </w:t>
      </w:r>
      <w:proofErr w:type="spellStart"/>
      <w:r w:rsidRPr="008336BA">
        <w:rPr>
          <w:lang w:val="fr-FR"/>
        </w:rPr>
        <w:t>Ondangwa</w:t>
      </w:r>
      <w:proofErr w:type="spellEnd"/>
      <w:r w:rsidRPr="008336BA">
        <w:rPr>
          <w:lang w:val="fr-FR"/>
        </w:rPr>
        <w:t xml:space="preserve">, Grootfontein, Windhoek, </w:t>
      </w:r>
      <w:proofErr w:type="spellStart"/>
      <w:r w:rsidRPr="008336BA">
        <w:rPr>
          <w:lang w:val="fr-FR"/>
        </w:rPr>
        <w:t>Walvis</w:t>
      </w:r>
      <w:proofErr w:type="spellEnd"/>
      <w:r w:rsidRPr="008336BA">
        <w:rPr>
          <w:lang w:val="fr-FR"/>
        </w:rPr>
        <w:t xml:space="preserve"> Bay, Keetmanshoop et </w:t>
      </w:r>
      <w:proofErr w:type="spellStart"/>
      <w:r w:rsidRPr="008336BA">
        <w:rPr>
          <w:lang w:val="fr-FR"/>
        </w:rPr>
        <w:t>Outapi</w:t>
      </w:r>
      <w:proofErr w:type="spellEnd"/>
      <w:r w:rsidRPr="008336BA">
        <w:rPr>
          <w:lang w:val="fr-FR"/>
        </w:rPr>
        <w:t>. L</w:t>
      </w:r>
      <w:r w:rsidRPr="008336BA">
        <w:rPr>
          <w:shd w:val="clear" w:color="auto" w:fill="FFFFFF"/>
          <w:lang w:val="fr-FR"/>
        </w:rPr>
        <w:t xml:space="preserve">es travaux de construction d’un nouvel établissement pénitentiaire à </w:t>
      </w:r>
      <w:proofErr w:type="spellStart"/>
      <w:r w:rsidRPr="008336BA">
        <w:rPr>
          <w:shd w:val="clear" w:color="auto" w:fill="FFFFFF"/>
          <w:lang w:val="fr-FR"/>
        </w:rPr>
        <w:t>Ondangwa</w:t>
      </w:r>
      <w:proofErr w:type="spellEnd"/>
      <w:r w:rsidRPr="008336BA">
        <w:rPr>
          <w:shd w:val="clear" w:color="auto" w:fill="FFFFFF"/>
          <w:lang w:val="fr-FR"/>
        </w:rPr>
        <w:t xml:space="preserve"> ont débuté et le centre de détention d’</w:t>
      </w:r>
      <w:proofErr w:type="spellStart"/>
      <w:r w:rsidRPr="008336BA">
        <w:rPr>
          <w:shd w:val="clear" w:color="auto" w:fill="FFFFFF"/>
          <w:lang w:val="fr-FR"/>
        </w:rPr>
        <w:t>Oluno</w:t>
      </w:r>
      <w:proofErr w:type="spellEnd"/>
      <w:r w:rsidRPr="008336BA">
        <w:rPr>
          <w:shd w:val="clear" w:color="auto" w:fill="FFFFFF"/>
          <w:lang w:val="fr-FR"/>
        </w:rPr>
        <w:t xml:space="preserve"> va être transformé en maison d’arrêt.</w:t>
      </w:r>
      <w:r w:rsidRPr="008336BA">
        <w:rPr>
          <w:lang w:val="fr-FR"/>
        </w:rPr>
        <w:t xml:space="preserve"> En raison de restrictions financières, les travaux de modernisation des autres centres de détention et maisons d’arrêt ont été suspendus. </w:t>
      </w:r>
    </w:p>
    <w:p w14:paraId="2659B4F5" w14:textId="22BAE03F" w:rsidR="00F411AD" w:rsidRPr="008336BA" w:rsidRDefault="00F411AD" w:rsidP="004871B8">
      <w:pPr>
        <w:pStyle w:val="SingleTxtG"/>
        <w:rPr>
          <w:strike/>
          <w:lang w:val="fr-FR"/>
        </w:rPr>
      </w:pPr>
      <w:r w:rsidRPr="008336BA">
        <w:rPr>
          <w:lang w:val="fr-FR"/>
        </w:rPr>
        <w:t>86.</w:t>
      </w:r>
      <w:r w:rsidRPr="008336BA">
        <w:rPr>
          <w:lang w:val="fr-FR"/>
        </w:rPr>
        <w:tab/>
        <w:t xml:space="preserve">L’administration pénitentiaire autorise les délinquants à recevoir des visites, du courrier, de la nourriture, des vêtements et d’autres produits de base </w:t>
      </w:r>
      <w:r w:rsidRPr="004871B8">
        <w:rPr>
          <w:shd w:val="clear" w:color="auto" w:fill="FFFFFF"/>
          <w:lang w:val="fr-FR"/>
        </w:rPr>
        <w:t>provenant</w:t>
      </w:r>
      <w:r w:rsidRPr="008336BA">
        <w:rPr>
          <w:lang w:val="fr-FR"/>
        </w:rPr>
        <w:t xml:space="preserve"> de l’extérieur, </w:t>
      </w:r>
      <w:r w:rsidRPr="008336BA">
        <w:rPr>
          <w:lang w:val="fr-FR"/>
        </w:rPr>
        <w:lastRenderedPageBreak/>
        <w:t>sous réserve qu’ils soient autorisés et le tout étant strictement contrôlé pour des questions de sécurité. Ces privilèges visent à promouvoir et à maintenir les liens entre les délinquants, leur famille et leur communauté et à faciliter la réinsertion des délinquants dans la communauté, conformément à l’article</w:t>
      </w:r>
      <w:r w:rsidR="00C2779E">
        <w:rPr>
          <w:lang w:val="fr-FR"/>
        </w:rPr>
        <w:t> </w:t>
      </w:r>
      <w:r w:rsidRPr="008336BA">
        <w:rPr>
          <w:lang w:val="fr-FR"/>
        </w:rPr>
        <w:t>77 de la loi de 2012 relative à l’administration pénitentiaire (loi n</w:t>
      </w:r>
      <w:r w:rsidR="00C2779E" w:rsidRPr="00C2779E">
        <w:rPr>
          <w:vertAlign w:val="superscript"/>
          <w:lang w:val="fr-FR"/>
        </w:rPr>
        <w:t>o</w:t>
      </w:r>
      <w:r w:rsidR="00C2779E">
        <w:rPr>
          <w:lang w:val="fr-FR"/>
        </w:rPr>
        <w:t> </w:t>
      </w:r>
      <w:r w:rsidRPr="008336BA">
        <w:rPr>
          <w:lang w:val="fr-FR"/>
        </w:rPr>
        <w:t>9 de 2012).</w:t>
      </w:r>
    </w:p>
    <w:p w14:paraId="5A7FECC0" w14:textId="186F4BC3" w:rsidR="00F411AD" w:rsidRPr="008336BA" w:rsidRDefault="00F411AD" w:rsidP="004871B8">
      <w:pPr>
        <w:pStyle w:val="SingleTxtG"/>
        <w:rPr>
          <w:strike/>
          <w:lang w:val="fr-FR"/>
        </w:rPr>
      </w:pPr>
      <w:r w:rsidRPr="008336BA">
        <w:rPr>
          <w:lang w:val="fr-FR"/>
        </w:rPr>
        <w:t>87.</w:t>
      </w:r>
      <w:r w:rsidRPr="008336BA">
        <w:rPr>
          <w:lang w:val="fr-FR"/>
        </w:rPr>
        <w:tab/>
        <w:t>En vertu de l’article 110 de la même loi, les délinquants/détenus peuvent bénéficier d’un régime de semi-liberté et sortir du centre de détention pour de courtes périodes, sous la supervision d’un agent pénitentiaire, afin de travailler à l’extérieur, de suivre une formation ou de passer des examens. En outre, le Président de la République peut gracier les délinquants condamnés ou purgeant une peine qui ont exprimé des remords sincères, les délinquants atteints de maladies graves en phase terminale, ainsi que les délinquants âgés de plus de 60</w:t>
      </w:r>
      <w:r w:rsidR="00C2779E">
        <w:rPr>
          <w:lang w:val="fr-FR"/>
        </w:rPr>
        <w:t> </w:t>
      </w:r>
      <w:r w:rsidRPr="008336BA">
        <w:rPr>
          <w:lang w:val="fr-FR"/>
        </w:rPr>
        <w:t>ans. Les grâces présidentielles sont normalement accordées lors des célébrations de l’</w:t>
      </w:r>
      <w:r w:rsidRPr="008336BA">
        <w:rPr>
          <w:shd w:val="clear" w:color="auto" w:fill="FFFFFF"/>
          <w:lang w:val="fr-FR"/>
        </w:rPr>
        <w:t xml:space="preserve">anniversaire de </w:t>
      </w:r>
      <w:r w:rsidRPr="008336BA">
        <w:rPr>
          <w:lang w:val="fr-FR"/>
        </w:rPr>
        <w:t>l’indépendance du pays.</w:t>
      </w:r>
    </w:p>
    <w:p w14:paraId="78AA621B" w14:textId="00BAD880" w:rsidR="00F411AD" w:rsidRPr="00917362" w:rsidRDefault="00F411AD" w:rsidP="0034090A">
      <w:pPr>
        <w:pStyle w:val="H1G"/>
        <w:rPr>
          <w:lang w:val="fr-FR"/>
        </w:rPr>
      </w:pPr>
      <w:r w:rsidRPr="00917362">
        <w:rPr>
          <w:lang w:val="fr-FR"/>
        </w:rPr>
        <w:tab/>
      </w:r>
      <w:r w:rsidRPr="00917362">
        <w:rPr>
          <w:lang w:val="fr-FR"/>
        </w:rPr>
        <w:tab/>
        <w:t>Expulsion et détention des demandeurs d</w:t>
      </w:r>
      <w:r>
        <w:rPr>
          <w:lang w:val="fr-FR"/>
        </w:rPr>
        <w:t>’</w:t>
      </w:r>
      <w:r w:rsidRPr="00917362">
        <w:rPr>
          <w:lang w:val="fr-FR"/>
        </w:rPr>
        <w:t xml:space="preserve">asile </w:t>
      </w:r>
      <w:r w:rsidR="0034090A">
        <w:rPr>
          <w:lang w:val="fr-FR"/>
        </w:rPr>
        <w:br/>
      </w:r>
      <w:r w:rsidRPr="00917362">
        <w:rPr>
          <w:lang w:val="fr-FR"/>
        </w:rPr>
        <w:t>(réponse aux recommandations n</w:t>
      </w:r>
      <w:r w:rsidRPr="00917362">
        <w:rPr>
          <w:vertAlign w:val="superscript"/>
          <w:lang w:val="fr-FR"/>
        </w:rPr>
        <w:t>os</w:t>
      </w:r>
      <w:r w:rsidR="00C2779E">
        <w:rPr>
          <w:lang w:val="fr-FR"/>
        </w:rPr>
        <w:t> </w:t>
      </w:r>
      <w:r w:rsidRPr="00917362">
        <w:rPr>
          <w:lang w:val="fr-FR"/>
        </w:rPr>
        <w:t>35 et 36)</w:t>
      </w:r>
    </w:p>
    <w:p w14:paraId="3B829647" w14:textId="77777777" w:rsidR="00F411AD" w:rsidRPr="00C37245" w:rsidRDefault="00F411AD" w:rsidP="004871B8">
      <w:pPr>
        <w:pStyle w:val="SingleTxtG"/>
        <w:rPr>
          <w:strike/>
          <w:spacing w:val="-2"/>
          <w:lang w:val="fr-FR"/>
        </w:rPr>
      </w:pPr>
      <w:r w:rsidRPr="00C37245">
        <w:rPr>
          <w:spacing w:val="-2"/>
          <w:lang w:val="fr-FR"/>
        </w:rPr>
        <w:t>88.</w:t>
      </w:r>
      <w:r w:rsidRPr="00C37245">
        <w:rPr>
          <w:spacing w:val="-2"/>
          <w:lang w:val="fr-FR"/>
        </w:rPr>
        <w:tab/>
        <w:t xml:space="preserve">Le Gouvernement </w:t>
      </w:r>
      <w:r w:rsidRPr="00C37245">
        <w:rPr>
          <w:spacing w:val="-2"/>
          <w:shd w:val="clear" w:color="auto" w:fill="FFFFFF"/>
          <w:lang w:val="fr-FR"/>
        </w:rPr>
        <w:t xml:space="preserve">applique depuis longtemps une politique </w:t>
      </w:r>
      <w:r w:rsidRPr="00C37245">
        <w:rPr>
          <w:spacing w:val="-2"/>
          <w:lang w:val="fr-FR"/>
        </w:rPr>
        <w:t xml:space="preserve">d’accueil et de protection des réfugiés et des demandeurs d’asile sur son territoire et les traite sur un pied d’égalité, sans aucune discrimination fondée sur leur orientation sexuelle et leur identité de genre. </w:t>
      </w:r>
      <w:r w:rsidRPr="00C37245">
        <w:rPr>
          <w:spacing w:val="-2"/>
          <w:shd w:val="clear" w:color="auto" w:fill="FFFFFF"/>
          <w:lang w:val="fr-FR"/>
        </w:rPr>
        <w:t>Aucun</w:t>
      </w:r>
      <w:r w:rsidRPr="00C37245">
        <w:rPr>
          <w:spacing w:val="-2"/>
          <w:lang w:val="fr-FR"/>
        </w:rPr>
        <w:t xml:space="preserve"> réfugié ou demandeur d’asile n’est expulsé ou renvoyé dans un pays où sa vie ou ses libertés seraient menacées. En outre, les réfugiés reçoivent des cartes d’identité et des documents de voyage qui leur permettent de se déplacer librement à l’intérieur et à l’extérieur du pays. Aucun avis d’expulsion n’a été émis à l’encontre d’un réfugié ou d’un demandeur d’asile en Namibie. </w:t>
      </w:r>
    </w:p>
    <w:p w14:paraId="1BCBEDFF" w14:textId="3226C6C5" w:rsidR="00F411AD" w:rsidRPr="008336BA" w:rsidRDefault="00F411AD" w:rsidP="004871B8">
      <w:pPr>
        <w:pStyle w:val="SingleTxtG"/>
        <w:rPr>
          <w:strike/>
          <w:lang w:val="fr-FR"/>
        </w:rPr>
      </w:pPr>
      <w:r w:rsidRPr="008336BA">
        <w:rPr>
          <w:lang w:val="fr-FR"/>
        </w:rPr>
        <w:t>89.</w:t>
      </w:r>
      <w:r w:rsidRPr="008336BA">
        <w:rPr>
          <w:lang w:val="fr-FR"/>
        </w:rPr>
        <w:tab/>
        <w:t>Les mineurs non accompagnés bénéficient d’un traitement spécial lorsqu’il s’agit de déterminer le statut de réfugié. Les enfants non accompagnés ou séparés de moins de 16</w:t>
      </w:r>
      <w:r w:rsidR="005553C7">
        <w:rPr>
          <w:lang w:val="fr-FR"/>
        </w:rPr>
        <w:t> </w:t>
      </w:r>
      <w:r w:rsidRPr="008336BA">
        <w:rPr>
          <w:lang w:val="fr-FR"/>
        </w:rPr>
        <w:t>ans sont interrogés en présence d’un travailleur social. Ils sont invités à raconter leur histoire pour permettre aux agents chargés de la détermination du statut de réfugié de recueillir les informations de base demandés par la Commission namibienne des réfugiés. Les mineurs sont confiés à des familles originaires de la même région ou du même pays qu’eux. Si aucune famille d’accueil n’est disponible, ils sont placés au centre de transit où ils sont suivis par un travailleur social. La Namibie réaffirme sa réserve à l’article</w:t>
      </w:r>
      <w:r w:rsidR="005553C7">
        <w:rPr>
          <w:lang w:val="fr-FR"/>
        </w:rPr>
        <w:t> </w:t>
      </w:r>
      <w:r w:rsidRPr="008336BA">
        <w:rPr>
          <w:lang w:val="fr-FR"/>
        </w:rPr>
        <w:t xml:space="preserve">26 de la Convention de 1951 relative au statut des réfugiés. </w:t>
      </w:r>
    </w:p>
    <w:p w14:paraId="79761F0F" w14:textId="14A437D4" w:rsidR="00F411AD" w:rsidRPr="008336BA" w:rsidRDefault="00F411AD" w:rsidP="004871B8">
      <w:pPr>
        <w:pStyle w:val="SingleTxtG"/>
        <w:rPr>
          <w:strike/>
          <w:lang w:val="fr-FR"/>
        </w:rPr>
      </w:pPr>
      <w:r w:rsidRPr="008336BA">
        <w:rPr>
          <w:lang w:val="fr-FR"/>
        </w:rPr>
        <w:t>90.</w:t>
      </w:r>
      <w:r w:rsidRPr="008336BA">
        <w:rPr>
          <w:lang w:val="fr-FR"/>
        </w:rPr>
        <w:tab/>
        <w:t xml:space="preserve">Le Gouvernement a pris des mesures d’intégration sur place en faveur des réfugiés qualifiés. Certains sont employés dans des secteurs de l’économie namibienne, comme l’éducation, l’agriculture et les transports. Les enfants d’âge scolaire sont inscrits à </w:t>
      </w:r>
      <w:r w:rsidRPr="004871B8">
        <w:rPr>
          <w:shd w:val="clear" w:color="auto" w:fill="FFFFFF"/>
          <w:lang w:val="fr-FR"/>
        </w:rPr>
        <w:t>l’école</w:t>
      </w:r>
      <w:r w:rsidRPr="008336BA">
        <w:rPr>
          <w:lang w:val="fr-FR"/>
        </w:rPr>
        <w:t xml:space="preserve"> du camp de réfugiés d’</w:t>
      </w:r>
      <w:proofErr w:type="spellStart"/>
      <w:r w:rsidRPr="008336BA">
        <w:rPr>
          <w:lang w:val="fr-FR"/>
        </w:rPr>
        <w:t>Osire</w:t>
      </w:r>
      <w:proofErr w:type="spellEnd"/>
      <w:r w:rsidRPr="008336BA">
        <w:rPr>
          <w:lang w:val="fr-FR"/>
        </w:rPr>
        <w:t xml:space="preserve"> et dans d’autres écoles publiques du pays. Le camp dispose d’un dispensaire et du personnel nécessaire pour s’occuper des personnes qui ont besoin de soins. Le poste de police du camp de réfugiés d’</w:t>
      </w:r>
      <w:proofErr w:type="spellStart"/>
      <w:r w:rsidRPr="008336BA">
        <w:rPr>
          <w:lang w:val="fr-FR"/>
        </w:rPr>
        <w:t>Osire</w:t>
      </w:r>
      <w:proofErr w:type="spellEnd"/>
      <w:r w:rsidRPr="008336BA">
        <w:rPr>
          <w:lang w:val="fr-FR"/>
        </w:rPr>
        <w:t xml:space="preserve"> est chargé de maintenir l’ordre dans le camp. Plusieurs organisations non gouvernementales, tant locales qu’internationales, aident les autorités en fournissant une assistance technique et financière au camp.</w:t>
      </w:r>
    </w:p>
    <w:p w14:paraId="6404B0EF" w14:textId="7873DCBA" w:rsidR="00F411AD" w:rsidRDefault="00F411AD" w:rsidP="004769B0">
      <w:pPr>
        <w:pStyle w:val="Titre1"/>
        <w:spacing w:after="120"/>
        <w:ind w:left="0"/>
        <w:rPr>
          <w:b/>
          <w:bCs/>
          <w:lang w:val="fr-FR"/>
        </w:rPr>
      </w:pPr>
      <w:r w:rsidRPr="008336BA">
        <w:rPr>
          <w:lang w:val="fr-FR"/>
        </w:rPr>
        <w:t>Tableau 12</w:t>
      </w:r>
      <w:r w:rsidR="00E211A3">
        <w:rPr>
          <w:lang w:val="fr-FR"/>
        </w:rPr>
        <w:t xml:space="preserve"> </w:t>
      </w:r>
      <w:r w:rsidR="00E211A3">
        <w:rPr>
          <w:lang w:val="fr-FR"/>
        </w:rPr>
        <w:br/>
      </w:r>
      <w:r w:rsidRPr="008336BA">
        <w:rPr>
          <w:b/>
          <w:bCs/>
          <w:lang w:val="fr-FR"/>
        </w:rPr>
        <w:t>Données sur les demandeurs d’asile et les réfugiés en Namibie, ventilées par âge, 2017-2018</w:t>
      </w:r>
    </w:p>
    <w:tbl>
      <w:tblPr>
        <w:tblW w:w="9484"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1"/>
        <w:gridCol w:w="567"/>
        <w:gridCol w:w="425"/>
        <w:gridCol w:w="567"/>
        <w:gridCol w:w="425"/>
        <w:gridCol w:w="426"/>
        <w:gridCol w:w="567"/>
        <w:gridCol w:w="567"/>
        <w:gridCol w:w="708"/>
        <w:gridCol w:w="567"/>
        <w:gridCol w:w="567"/>
        <w:gridCol w:w="567"/>
        <w:gridCol w:w="567"/>
        <w:gridCol w:w="993"/>
      </w:tblGrid>
      <w:tr w:rsidR="00C37245" w:rsidRPr="00B53B15" w14:paraId="022FFDD5" w14:textId="77777777" w:rsidTr="00C37245">
        <w:trPr>
          <w:cantSplit/>
          <w:tblHeader/>
        </w:trPr>
        <w:tc>
          <w:tcPr>
            <w:tcW w:w="1971" w:type="dxa"/>
            <w:vMerge w:val="restart"/>
            <w:tcBorders>
              <w:top w:val="single" w:sz="4" w:space="0" w:color="auto"/>
            </w:tcBorders>
            <w:shd w:val="clear" w:color="auto" w:fill="auto"/>
            <w:vAlign w:val="bottom"/>
          </w:tcPr>
          <w:p w14:paraId="095A3758" w14:textId="77777777" w:rsidR="004769B0" w:rsidRPr="00056DF6" w:rsidRDefault="004769B0" w:rsidP="00080BF7">
            <w:pPr>
              <w:spacing w:before="80" w:after="80"/>
              <w:ind w:right="113"/>
              <w:rPr>
                <w:i/>
                <w:sz w:val="15"/>
                <w:szCs w:val="15"/>
                <w:lang w:eastAsia="en-ZA"/>
              </w:rPr>
            </w:pPr>
          </w:p>
        </w:tc>
        <w:tc>
          <w:tcPr>
            <w:tcW w:w="992" w:type="dxa"/>
            <w:gridSpan w:val="2"/>
            <w:tcBorders>
              <w:top w:val="single" w:sz="4" w:space="0" w:color="auto"/>
              <w:bottom w:val="single" w:sz="4" w:space="0" w:color="auto"/>
              <w:right w:val="single" w:sz="24" w:space="0" w:color="FFFFFF" w:themeColor="background1"/>
            </w:tcBorders>
            <w:shd w:val="clear" w:color="auto" w:fill="auto"/>
            <w:vAlign w:val="bottom"/>
          </w:tcPr>
          <w:p w14:paraId="6509D0BB" w14:textId="45ED858A" w:rsidR="004769B0" w:rsidRPr="00056DF6" w:rsidRDefault="004769B0" w:rsidP="00080BF7">
            <w:pPr>
              <w:spacing w:before="80" w:after="80"/>
              <w:jc w:val="center"/>
              <w:rPr>
                <w:i/>
                <w:sz w:val="15"/>
                <w:szCs w:val="15"/>
                <w:lang w:eastAsia="en-ZA"/>
              </w:rPr>
            </w:pPr>
            <w:r w:rsidRPr="00917362">
              <w:rPr>
                <w:i/>
                <w:sz w:val="16"/>
                <w:szCs w:val="24"/>
                <w:lang w:eastAsia="en-ZA"/>
              </w:rPr>
              <w:t>0-4 ans</w:t>
            </w:r>
          </w:p>
        </w:tc>
        <w:tc>
          <w:tcPr>
            <w:tcW w:w="9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49984C1" w14:textId="412966C8" w:rsidR="004769B0" w:rsidRPr="00056DF6" w:rsidRDefault="004769B0" w:rsidP="00080BF7">
            <w:pPr>
              <w:spacing w:before="80" w:after="80"/>
              <w:jc w:val="center"/>
              <w:rPr>
                <w:i/>
                <w:sz w:val="15"/>
                <w:szCs w:val="15"/>
                <w:lang w:eastAsia="en-ZA"/>
              </w:rPr>
            </w:pPr>
            <w:r w:rsidRPr="00917362">
              <w:rPr>
                <w:i/>
                <w:sz w:val="16"/>
                <w:szCs w:val="24"/>
                <w:lang w:eastAsia="en-ZA"/>
              </w:rPr>
              <w:t>5-11 ans</w:t>
            </w:r>
          </w:p>
        </w:tc>
        <w:tc>
          <w:tcPr>
            <w:tcW w:w="99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86AC64" w14:textId="31A7FA52" w:rsidR="004769B0" w:rsidRPr="00056DF6" w:rsidRDefault="004769B0" w:rsidP="00080BF7">
            <w:pPr>
              <w:spacing w:before="80" w:after="80"/>
              <w:jc w:val="center"/>
              <w:rPr>
                <w:i/>
                <w:sz w:val="15"/>
                <w:szCs w:val="15"/>
                <w:lang w:eastAsia="en-ZA"/>
              </w:rPr>
            </w:pPr>
            <w:r w:rsidRPr="00917362">
              <w:rPr>
                <w:i/>
                <w:sz w:val="16"/>
                <w:szCs w:val="24"/>
                <w:lang w:eastAsia="en-ZA"/>
              </w:rPr>
              <w:t>12-17 ans</w:t>
            </w:r>
          </w:p>
        </w:tc>
        <w:tc>
          <w:tcPr>
            <w:tcW w:w="127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9904EB8" w14:textId="18D3E4CC" w:rsidR="004769B0" w:rsidRPr="00056DF6" w:rsidRDefault="004769B0" w:rsidP="00080BF7">
            <w:pPr>
              <w:spacing w:before="80" w:after="80"/>
              <w:jc w:val="center"/>
              <w:rPr>
                <w:i/>
                <w:sz w:val="15"/>
                <w:szCs w:val="15"/>
                <w:lang w:eastAsia="en-ZA"/>
              </w:rPr>
            </w:pPr>
            <w:r w:rsidRPr="00917362">
              <w:rPr>
                <w:i/>
                <w:sz w:val="16"/>
                <w:szCs w:val="24"/>
                <w:lang w:eastAsia="en-ZA"/>
              </w:rPr>
              <w:t>18-59 ans</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28D33F" w14:textId="78C488D6" w:rsidR="004769B0" w:rsidRPr="00056DF6" w:rsidRDefault="004769B0" w:rsidP="00080BF7">
            <w:pPr>
              <w:spacing w:before="80" w:after="80"/>
              <w:jc w:val="center"/>
              <w:rPr>
                <w:i/>
                <w:sz w:val="15"/>
                <w:szCs w:val="15"/>
                <w:lang w:eastAsia="en-ZA"/>
              </w:rPr>
            </w:pPr>
            <w:r w:rsidRPr="00917362">
              <w:rPr>
                <w:i/>
                <w:sz w:val="16"/>
                <w:szCs w:val="24"/>
                <w:lang w:eastAsia="en-ZA"/>
              </w:rPr>
              <w:t>60 ans et plus</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14:paraId="093CC8AB" w14:textId="77777777" w:rsidR="004769B0" w:rsidRPr="00056DF6" w:rsidRDefault="004769B0" w:rsidP="00080BF7">
            <w:pPr>
              <w:spacing w:before="80" w:after="80"/>
              <w:jc w:val="center"/>
              <w:rPr>
                <w:i/>
                <w:sz w:val="15"/>
                <w:szCs w:val="15"/>
                <w:lang w:eastAsia="en-ZA"/>
              </w:rPr>
            </w:pPr>
            <w:r w:rsidRPr="00056DF6">
              <w:rPr>
                <w:i/>
                <w:iCs/>
                <w:sz w:val="15"/>
                <w:szCs w:val="15"/>
              </w:rPr>
              <w:t>Total</w:t>
            </w:r>
          </w:p>
        </w:tc>
        <w:tc>
          <w:tcPr>
            <w:tcW w:w="993" w:type="dxa"/>
            <w:vMerge w:val="restart"/>
            <w:tcBorders>
              <w:top w:val="single" w:sz="4" w:space="0" w:color="auto"/>
            </w:tcBorders>
            <w:shd w:val="clear" w:color="auto" w:fill="auto"/>
            <w:vAlign w:val="bottom"/>
          </w:tcPr>
          <w:p w14:paraId="7BEB051C" w14:textId="6E4A20F3" w:rsidR="004769B0" w:rsidRPr="00056DF6" w:rsidRDefault="004769B0" w:rsidP="00080BF7">
            <w:pPr>
              <w:spacing w:before="80" w:after="80"/>
              <w:jc w:val="right"/>
              <w:rPr>
                <w:i/>
                <w:sz w:val="15"/>
                <w:szCs w:val="15"/>
                <w:lang w:eastAsia="en-ZA"/>
              </w:rPr>
            </w:pPr>
            <w:r w:rsidRPr="00917362">
              <w:rPr>
                <w:i/>
                <w:sz w:val="16"/>
                <w:szCs w:val="24"/>
                <w:lang w:eastAsia="en-ZA"/>
              </w:rPr>
              <w:t>Total général</w:t>
            </w:r>
          </w:p>
        </w:tc>
      </w:tr>
      <w:tr w:rsidR="000316F5" w:rsidRPr="00B53B15" w14:paraId="13CD7C11" w14:textId="77777777" w:rsidTr="00C37245">
        <w:trPr>
          <w:cantSplit/>
        </w:trPr>
        <w:tc>
          <w:tcPr>
            <w:tcW w:w="1971" w:type="dxa"/>
            <w:vMerge/>
            <w:tcBorders>
              <w:bottom w:val="single" w:sz="12" w:space="0" w:color="auto"/>
            </w:tcBorders>
            <w:shd w:val="clear" w:color="auto" w:fill="auto"/>
          </w:tcPr>
          <w:p w14:paraId="06299532" w14:textId="77777777" w:rsidR="004769B0" w:rsidRPr="00056DF6" w:rsidRDefault="004769B0" w:rsidP="004769B0">
            <w:pPr>
              <w:spacing w:before="40" w:after="40"/>
              <w:ind w:right="113"/>
              <w:rPr>
                <w:sz w:val="15"/>
                <w:szCs w:val="15"/>
              </w:rPr>
            </w:pPr>
          </w:p>
        </w:tc>
        <w:tc>
          <w:tcPr>
            <w:tcW w:w="567" w:type="dxa"/>
            <w:tcBorders>
              <w:top w:val="single" w:sz="4" w:space="0" w:color="auto"/>
              <w:bottom w:val="single" w:sz="12" w:space="0" w:color="auto"/>
            </w:tcBorders>
            <w:shd w:val="clear" w:color="auto" w:fill="auto"/>
            <w:vAlign w:val="bottom"/>
          </w:tcPr>
          <w:p w14:paraId="044D5737" w14:textId="75BD9D36" w:rsidR="004769B0" w:rsidRPr="00056DF6" w:rsidRDefault="004769B0" w:rsidP="004769B0">
            <w:pPr>
              <w:spacing w:before="80" w:after="80"/>
              <w:jc w:val="right"/>
              <w:rPr>
                <w:i/>
                <w:sz w:val="15"/>
                <w:szCs w:val="15"/>
                <w:lang w:eastAsia="en-ZA"/>
              </w:rPr>
            </w:pPr>
            <w:r w:rsidRPr="00917362">
              <w:rPr>
                <w:i/>
                <w:sz w:val="16"/>
                <w:szCs w:val="24"/>
                <w:lang w:eastAsia="en-ZA"/>
              </w:rPr>
              <w:t>H</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26179E5B" w14:textId="42A9DB64" w:rsidR="004769B0" w:rsidRPr="00056DF6" w:rsidRDefault="004769B0" w:rsidP="004769B0">
            <w:pPr>
              <w:spacing w:before="80" w:after="80"/>
              <w:jc w:val="right"/>
              <w:rPr>
                <w:i/>
                <w:sz w:val="15"/>
                <w:szCs w:val="15"/>
                <w:lang w:eastAsia="en-ZA"/>
              </w:rPr>
            </w:pPr>
            <w:r w:rsidRPr="00917362">
              <w:rPr>
                <w:i/>
                <w:sz w:val="16"/>
                <w:szCs w:val="24"/>
                <w:lang w:eastAsia="en-ZA"/>
              </w:rPr>
              <w:t>F</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7322DB48" w14:textId="25E64001" w:rsidR="004769B0" w:rsidRPr="00056DF6" w:rsidRDefault="004769B0" w:rsidP="004769B0">
            <w:pPr>
              <w:spacing w:before="80" w:after="80"/>
              <w:jc w:val="right"/>
              <w:rPr>
                <w:i/>
                <w:sz w:val="15"/>
                <w:szCs w:val="15"/>
                <w:lang w:eastAsia="en-ZA"/>
              </w:rPr>
            </w:pPr>
            <w:r w:rsidRPr="00917362">
              <w:rPr>
                <w:i/>
                <w:sz w:val="16"/>
                <w:szCs w:val="24"/>
                <w:lang w:eastAsia="en-ZA"/>
              </w:rPr>
              <w:t>H</w:t>
            </w:r>
          </w:p>
        </w:tc>
        <w:tc>
          <w:tcPr>
            <w:tcW w:w="425" w:type="dxa"/>
            <w:tcBorders>
              <w:top w:val="single" w:sz="4" w:space="0" w:color="auto"/>
              <w:bottom w:val="single" w:sz="12" w:space="0" w:color="auto"/>
              <w:right w:val="single" w:sz="24" w:space="0" w:color="FFFFFF" w:themeColor="background1"/>
            </w:tcBorders>
            <w:shd w:val="clear" w:color="auto" w:fill="auto"/>
            <w:vAlign w:val="bottom"/>
          </w:tcPr>
          <w:p w14:paraId="1B434462" w14:textId="361A55A9" w:rsidR="004769B0" w:rsidRPr="00056DF6" w:rsidRDefault="004769B0" w:rsidP="004769B0">
            <w:pPr>
              <w:spacing w:before="80" w:after="80"/>
              <w:jc w:val="right"/>
              <w:rPr>
                <w:i/>
                <w:sz w:val="15"/>
                <w:szCs w:val="15"/>
                <w:lang w:eastAsia="en-ZA"/>
              </w:rPr>
            </w:pPr>
            <w:r w:rsidRPr="00917362">
              <w:rPr>
                <w:i/>
                <w:sz w:val="16"/>
                <w:szCs w:val="24"/>
                <w:lang w:eastAsia="en-ZA"/>
              </w:rPr>
              <w:t>F</w:t>
            </w:r>
          </w:p>
        </w:tc>
        <w:tc>
          <w:tcPr>
            <w:tcW w:w="426" w:type="dxa"/>
            <w:tcBorders>
              <w:top w:val="single" w:sz="4" w:space="0" w:color="auto"/>
              <w:left w:val="single" w:sz="24" w:space="0" w:color="FFFFFF" w:themeColor="background1"/>
              <w:bottom w:val="single" w:sz="12" w:space="0" w:color="auto"/>
            </w:tcBorders>
            <w:shd w:val="clear" w:color="auto" w:fill="auto"/>
            <w:vAlign w:val="bottom"/>
          </w:tcPr>
          <w:p w14:paraId="7EA31460" w14:textId="5A350F50" w:rsidR="004769B0" w:rsidRPr="00056DF6" w:rsidRDefault="004769B0" w:rsidP="004769B0">
            <w:pPr>
              <w:spacing w:before="80" w:after="80"/>
              <w:jc w:val="right"/>
              <w:rPr>
                <w:i/>
                <w:sz w:val="15"/>
                <w:szCs w:val="15"/>
                <w:lang w:eastAsia="en-ZA"/>
              </w:rPr>
            </w:pPr>
            <w:r w:rsidRPr="00917362">
              <w:rPr>
                <w:i/>
                <w:sz w:val="16"/>
                <w:szCs w:val="24"/>
                <w:lang w:eastAsia="en-ZA"/>
              </w:rPr>
              <w:t>H</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5151B098" w14:textId="5A8DE1D1" w:rsidR="004769B0" w:rsidRPr="00056DF6" w:rsidRDefault="004769B0" w:rsidP="004769B0">
            <w:pPr>
              <w:spacing w:before="80" w:after="80"/>
              <w:jc w:val="right"/>
              <w:rPr>
                <w:i/>
                <w:sz w:val="15"/>
                <w:szCs w:val="15"/>
                <w:lang w:eastAsia="en-ZA"/>
              </w:rPr>
            </w:pPr>
            <w:r w:rsidRPr="00917362">
              <w:rPr>
                <w:i/>
                <w:sz w:val="16"/>
                <w:szCs w:val="24"/>
                <w:lang w:eastAsia="en-ZA"/>
              </w:rPr>
              <w:t>F</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45F08BAA" w14:textId="56F3AF37" w:rsidR="004769B0" w:rsidRPr="00056DF6" w:rsidRDefault="004769B0" w:rsidP="004769B0">
            <w:pPr>
              <w:spacing w:before="80" w:after="80"/>
              <w:jc w:val="right"/>
              <w:rPr>
                <w:i/>
                <w:sz w:val="15"/>
                <w:szCs w:val="15"/>
                <w:lang w:eastAsia="en-ZA"/>
              </w:rPr>
            </w:pPr>
            <w:r w:rsidRPr="00917362">
              <w:rPr>
                <w:i/>
                <w:sz w:val="16"/>
                <w:szCs w:val="24"/>
                <w:lang w:eastAsia="en-ZA"/>
              </w:rPr>
              <w:t>H</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382AC76F" w14:textId="0A51F5CE" w:rsidR="004769B0" w:rsidRPr="00056DF6" w:rsidRDefault="004769B0" w:rsidP="004769B0">
            <w:pPr>
              <w:spacing w:before="80" w:after="80"/>
              <w:jc w:val="right"/>
              <w:rPr>
                <w:i/>
                <w:sz w:val="15"/>
                <w:szCs w:val="15"/>
                <w:lang w:eastAsia="en-ZA"/>
              </w:rPr>
            </w:pPr>
            <w:r w:rsidRPr="00917362">
              <w:rPr>
                <w:i/>
                <w:sz w:val="16"/>
                <w:szCs w:val="24"/>
                <w:lang w:eastAsia="en-ZA"/>
              </w:rPr>
              <w:t>F</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5C31BC86" w14:textId="2D6D541A" w:rsidR="004769B0" w:rsidRPr="00056DF6" w:rsidRDefault="004769B0" w:rsidP="004769B0">
            <w:pPr>
              <w:spacing w:before="80" w:after="80"/>
              <w:jc w:val="right"/>
              <w:rPr>
                <w:i/>
                <w:sz w:val="15"/>
                <w:szCs w:val="15"/>
                <w:lang w:eastAsia="en-ZA"/>
              </w:rPr>
            </w:pPr>
            <w:r w:rsidRPr="00917362">
              <w:rPr>
                <w:i/>
                <w:sz w:val="16"/>
                <w:szCs w:val="24"/>
                <w:lang w:eastAsia="en-ZA"/>
              </w:rPr>
              <w:t>H</w:t>
            </w:r>
            <w:r w:rsidRPr="00056DF6">
              <w:rPr>
                <w:i/>
                <w:iCs/>
                <w:sz w:val="15"/>
                <w:szCs w:val="15"/>
              </w:rPr>
              <w:t xml:space="preserve">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7B1A3A4A" w14:textId="3F3CD3BC" w:rsidR="004769B0" w:rsidRPr="00056DF6" w:rsidRDefault="004769B0" w:rsidP="004769B0">
            <w:pPr>
              <w:spacing w:before="80" w:after="80"/>
              <w:jc w:val="right"/>
              <w:rPr>
                <w:i/>
                <w:sz w:val="15"/>
                <w:szCs w:val="15"/>
                <w:lang w:eastAsia="en-ZA"/>
              </w:rPr>
            </w:pPr>
            <w:r w:rsidRPr="00917362">
              <w:rPr>
                <w:i/>
                <w:sz w:val="16"/>
                <w:szCs w:val="24"/>
                <w:lang w:eastAsia="en-ZA"/>
              </w:rPr>
              <w:t>F</w:t>
            </w:r>
            <w:r w:rsidRPr="00056DF6">
              <w:rPr>
                <w:i/>
                <w:iCs/>
                <w:sz w:val="15"/>
                <w:szCs w:val="15"/>
              </w:rPr>
              <w:t xml:space="preserve"> </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383B3261" w14:textId="039F6371" w:rsidR="004769B0" w:rsidRPr="00056DF6" w:rsidRDefault="004769B0" w:rsidP="004769B0">
            <w:pPr>
              <w:spacing w:before="80" w:after="80"/>
              <w:jc w:val="right"/>
              <w:rPr>
                <w:i/>
                <w:sz w:val="15"/>
                <w:szCs w:val="15"/>
                <w:lang w:eastAsia="en-ZA"/>
              </w:rPr>
            </w:pPr>
            <w:r w:rsidRPr="00917362">
              <w:rPr>
                <w:i/>
                <w:sz w:val="16"/>
                <w:szCs w:val="24"/>
                <w:lang w:eastAsia="en-ZA"/>
              </w:rPr>
              <w:t>H</w:t>
            </w:r>
            <w:r w:rsidRPr="00056DF6">
              <w:rPr>
                <w:i/>
                <w:iCs/>
                <w:sz w:val="15"/>
                <w:szCs w:val="15"/>
              </w:rPr>
              <w:t xml:space="preserve"> </w:t>
            </w:r>
          </w:p>
        </w:tc>
        <w:tc>
          <w:tcPr>
            <w:tcW w:w="567" w:type="dxa"/>
            <w:tcBorders>
              <w:top w:val="single" w:sz="4" w:space="0" w:color="auto"/>
              <w:bottom w:val="single" w:sz="12" w:space="0" w:color="auto"/>
            </w:tcBorders>
            <w:shd w:val="clear" w:color="auto" w:fill="auto"/>
          </w:tcPr>
          <w:p w14:paraId="520872B4" w14:textId="24174169" w:rsidR="004769B0" w:rsidRPr="00056DF6" w:rsidRDefault="004769B0" w:rsidP="004769B0">
            <w:pPr>
              <w:spacing w:before="80" w:after="80"/>
              <w:jc w:val="right"/>
              <w:rPr>
                <w:i/>
                <w:sz w:val="15"/>
                <w:szCs w:val="15"/>
                <w:lang w:eastAsia="en-ZA"/>
              </w:rPr>
            </w:pPr>
            <w:r w:rsidRPr="00EA6C59">
              <w:rPr>
                <w:i/>
                <w:sz w:val="16"/>
                <w:szCs w:val="24"/>
                <w:lang w:eastAsia="en-ZA"/>
              </w:rPr>
              <w:t>F</w:t>
            </w:r>
          </w:p>
        </w:tc>
        <w:tc>
          <w:tcPr>
            <w:tcW w:w="993" w:type="dxa"/>
            <w:vMerge/>
            <w:tcBorders>
              <w:bottom w:val="single" w:sz="12" w:space="0" w:color="auto"/>
            </w:tcBorders>
            <w:shd w:val="clear" w:color="auto" w:fill="auto"/>
          </w:tcPr>
          <w:p w14:paraId="29253776" w14:textId="77777777" w:rsidR="004769B0" w:rsidRPr="00B53B15" w:rsidRDefault="004769B0" w:rsidP="004769B0">
            <w:pPr>
              <w:spacing w:before="40" w:after="40"/>
              <w:jc w:val="right"/>
              <w:rPr>
                <w:sz w:val="18"/>
                <w:szCs w:val="24"/>
              </w:rPr>
            </w:pPr>
          </w:p>
        </w:tc>
      </w:tr>
      <w:tr w:rsidR="000316F5" w:rsidRPr="007A2254" w14:paraId="77C1A6C7" w14:textId="77777777" w:rsidTr="00C37245">
        <w:trPr>
          <w:cantSplit/>
        </w:trPr>
        <w:tc>
          <w:tcPr>
            <w:tcW w:w="1971" w:type="dxa"/>
            <w:tcBorders>
              <w:top w:val="single" w:sz="12" w:space="0" w:color="auto"/>
            </w:tcBorders>
            <w:shd w:val="clear" w:color="auto" w:fill="auto"/>
          </w:tcPr>
          <w:p w14:paraId="4D1D559E" w14:textId="77777777" w:rsidR="004769B0" w:rsidRPr="007A2254" w:rsidRDefault="004769B0" w:rsidP="00080BF7">
            <w:pPr>
              <w:spacing w:before="40" w:after="40"/>
              <w:rPr>
                <w:sz w:val="18"/>
                <w:szCs w:val="18"/>
                <w:lang w:eastAsia="en-ZA"/>
              </w:rPr>
            </w:pPr>
            <w:r w:rsidRPr="007A2254">
              <w:rPr>
                <w:sz w:val="18"/>
                <w:szCs w:val="18"/>
              </w:rPr>
              <w:t>Burundi</w:t>
            </w:r>
          </w:p>
        </w:tc>
        <w:tc>
          <w:tcPr>
            <w:tcW w:w="567" w:type="dxa"/>
            <w:tcBorders>
              <w:top w:val="single" w:sz="12" w:space="0" w:color="auto"/>
            </w:tcBorders>
            <w:shd w:val="clear" w:color="auto" w:fill="auto"/>
            <w:vAlign w:val="bottom"/>
          </w:tcPr>
          <w:p w14:paraId="796A6623" w14:textId="77777777" w:rsidR="004769B0" w:rsidRPr="007A2254" w:rsidRDefault="004769B0" w:rsidP="00080BF7">
            <w:pPr>
              <w:spacing w:before="40" w:after="40"/>
              <w:jc w:val="right"/>
              <w:rPr>
                <w:sz w:val="18"/>
                <w:szCs w:val="24"/>
              </w:rPr>
            </w:pPr>
            <w:r w:rsidRPr="007A2254">
              <w:rPr>
                <w:sz w:val="18"/>
                <w:szCs w:val="24"/>
              </w:rPr>
              <w:t>7</w:t>
            </w:r>
          </w:p>
        </w:tc>
        <w:tc>
          <w:tcPr>
            <w:tcW w:w="425" w:type="dxa"/>
            <w:tcBorders>
              <w:top w:val="single" w:sz="12" w:space="0" w:color="auto"/>
            </w:tcBorders>
            <w:shd w:val="clear" w:color="auto" w:fill="auto"/>
            <w:vAlign w:val="bottom"/>
          </w:tcPr>
          <w:p w14:paraId="01DD4175" w14:textId="77777777" w:rsidR="004769B0" w:rsidRPr="007A2254" w:rsidRDefault="004769B0" w:rsidP="00080BF7">
            <w:pPr>
              <w:spacing w:before="40" w:after="40"/>
              <w:jc w:val="right"/>
              <w:rPr>
                <w:sz w:val="18"/>
                <w:szCs w:val="24"/>
              </w:rPr>
            </w:pPr>
            <w:r w:rsidRPr="007A2254">
              <w:rPr>
                <w:sz w:val="18"/>
                <w:szCs w:val="24"/>
              </w:rPr>
              <w:t>9</w:t>
            </w:r>
          </w:p>
        </w:tc>
        <w:tc>
          <w:tcPr>
            <w:tcW w:w="567" w:type="dxa"/>
            <w:tcBorders>
              <w:top w:val="single" w:sz="12" w:space="0" w:color="auto"/>
            </w:tcBorders>
            <w:shd w:val="clear" w:color="auto" w:fill="auto"/>
            <w:vAlign w:val="bottom"/>
          </w:tcPr>
          <w:p w14:paraId="2024D8FB" w14:textId="77777777" w:rsidR="004769B0" w:rsidRPr="007A2254" w:rsidRDefault="004769B0" w:rsidP="00080BF7">
            <w:pPr>
              <w:spacing w:before="40" w:after="40"/>
              <w:jc w:val="right"/>
              <w:rPr>
                <w:sz w:val="18"/>
                <w:szCs w:val="24"/>
              </w:rPr>
            </w:pPr>
            <w:r w:rsidRPr="007A2254">
              <w:rPr>
                <w:sz w:val="18"/>
                <w:szCs w:val="24"/>
              </w:rPr>
              <w:t>1</w:t>
            </w:r>
          </w:p>
        </w:tc>
        <w:tc>
          <w:tcPr>
            <w:tcW w:w="425" w:type="dxa"/>
            <w:tcBorders>
              <w:top w:val="single" w:sz="12" w:space="0" w:color="auto"/>
            </w:tcBorders>
            <w:shd w:val="clear" w:color="auto" w:fill="auto"/>
            <w:vAlign w:val="bottom"/>
          </w:tcPr>
          <w:p w14:paraId="40A4E6DC" w14:textId="77777777" w:rsidR="004769B0" w:rsidRPr="007A2254" w:rsidRDefault="004769B0" w:rsidP="00080BF7">
            <w:pPr>
              <w:spacing w:before="40" w:after="40"/>
              <w:jc w:val="right"/>
              <w:rPr>
                <w:sz w:val="18"/>
                <w:szCs w:val="24"/>
              </w:rPr>
            </w:pPr>
            <w:r w:rsidRPr="007A2254">
              <w:rPr>
                <w:sz w:val="18"/>
                <w:szCs w:val="24"/>
              </w:rPr>
              <w:t>4</w:t>
            </w:r>
          </w:p>
        </w:tc>
        <w:tc>
          <w:tcPr>
            <w:tcW w:w="426" w:type="dxa"/>
            <w:tcBorders>
              <w:top w:val="single" w:sz="12" w:space="0" w:color="auto"/>
            </w:tcBorders>
            <w:shd w:val="clear" w:color="auto" w:fill="auto"/>
            <w:vAlign w:val="bottom"/>
          </w:tcPr>
          <w:p w14:paraId="11394FF4" w14:textId="77777777" w:rsidR="004769B0" w:rsidRPr="007A2254" w:rsidRDefault="004769B0" w:rsidP="00080BF7">
            <w:pPr>
              <w:spacing w:before="40" w:after="40"/>
              <w:jc w:val="right"/>
              <w:rPr>
                <w:sz w:val="18"/>
                <w:szCs w:val="24"/>
              </w:rPr>
            </w:pPr>
            <w:r w:rsidRPr="007A2254">
              <w:rPr>
                <w:sz w:val="18"/>
                <w:szCs w:val="24"/>
              </w:rPr>
              <w:t>1</w:t>
            </w:r>
          </w:p>
        </w:tc>
        <w:tc>
          <w:tcPr>
            <w:tcW w:w="567" w:type="dxa"/>
            <w:tcBorders>
              <w:top w:val="single" w:sz="12" w:space="0" w:color="auto"/>
            </w:tcBorders>
            <w:shd w:val="clear" w:color="auto" w:fill="auto"/>
            <w:vAlign w:val="bottom"/>
          </w:tcPr>
          <w:p w14:paraId="5EBD08CC" w14:textId="77777777" w:rsidR="004769B0" w:rsidRPr="007A2254" w:rsidRDefault="004769B0" w:rsidP="00080BF7">
            <w:pPr>
              <w:spacing w:before="40" w:after="40"/>
              <w:jc w:val="right"/>
              <w:rPr>
                <w:sz w:val="18"/>
                <w:szCs w:val="24"/>
              </w:rPr>
            </w:pPr>
            <w:r w:rsidRPr="007A2254">
              <w:rPr>
                <w:sz w:val="18"/>
                <w:szCs w:val="24"/>
              </w:rPr>
              <w:t>1</w:t>
            </w:r>
          </w:p>
        </w:tc>
        <w:tc>
          <w:tcPr>
            <w:tcW w:w="567" w:type="dxa"/>
            <w:tcBorders>
              <w:top w:val="single" w:sz="12" w:space="0" w:color="auto"/>
            </w:tcBorders>
            <w:shd w:val="clear" w:color="auto" w:fill="auto"/>
            <w:vAlign w:val="bottom"/>
          </w:tcPr>
          <w:p w14:paraId="15076D0D" w14:textId="77777777" w:rsidR="004769B0" w:rsidRPr="007A2254" w:rsidRDefault="004769B0" w:rsidP="00080BF7">
            <w:pPr>
              <w:spacing w:before="40" w:after="40"/>
              <w:jc w:val="right"/>
              <w:rPr>
                <w:sz w:val="18"/>
                <w:szCs w:val="24"/>
              </w:rPr>
            </w:pPr>
            <w:r w:rsidRPr="007A2254">
              <w:rPr>
                <w:sz w:val="18"/>
                <w:szCs w:val="24"/>
              </w:rPr>
              <w:t>16</w:t>
            </w:r>
          </w:p>
        </w:tc>
        <w:tc>
          <w:tcPr>
            <w:tcW w:w="708" w:type="dxa"/>
            <w:tcBorders>
              <w:top w:val="single" w:sz="12" w:space="0" w:color="auto"/>
            </w:tcBorders>
            <w:shd w:val="clear" w:color="auto" w:fill="auto"/>
            <w:vAlign w:val="bottom"/>
          </w:tcPr>
          <w:p w14:paraId="58EF57A0" w14:textId="77777777" w:rsidR="004769B0" w:rsidRPr="007A2254" w:rsidRDefault="004769B0" w:rsidP="00080BF7">
            <w:pPr>
              <w:spacing w:before="40" w:after="40"/>
              <w:jc w:val="right"/>
              <w:rPr>
                <w:sz w:val="18"/>
                <w:szCs w:val="24"/>
              </w:rPr>
            </w:pPr>
            <w:r w:rsidRPr="007A2254">
              <w:rPr>
                <w:sz w:val="18"/>
                <w:szCs w:val="24"/>
              </w:rPr>
              <w:t>9</w:t>
            </w:r>
          </w:p>
        </w:tc>
        <w:tc>
          <w:tcPr>
            <w:tcW w:w="567" w:type="dxa"/>
            <w:tcBorders>
              <w:top w:val="single" w:sz="12" w:space="0" w:color="auto"/>
            </w:tcBorders>
            <w:shd w:val="clear" w:color="auto" w:fill="auto"/>
            <w:vAlign w:val="bottom"/>
          </w:tcPr>
          <w:p w14:paraId="71016F09" w14:textId="77777777" w:rsidR="004769B0" w:rsidRPr="007A2254" w:rsidRDefault="004769B0" w:rsidP="00080BF7">
            <w:pPr>
              <w:spacing w:before="40" w:after="40"/>
              <w:jc w:val="right"/>
              <w:rPr>
                <w:sz w:val="18"/>
                <w:szCs w:val="24"/>
              </w:rPr>
            </w:pPr>
            <w:r w:rsidRPr="007A2254">
              <w:rPr>
                <w:sz w:val="18"/>
                <w:szCs w:val="24"/>
              </w:rPr>
              <w:t>0</w:t>
            </w:r>
          </w:p>
        </w:tc>
        <w:tc>
          <w:tcPr>
            <w:tcW w:w="567" w:type="dxa"/>
            <w:tcBorders>
              <w:top w:val="single" w:sz="12" w:space="0" w:color="auto"/>
            </w:tcBorders>
            <w:shd w:val="clear" w:color="auto" w:fill="auto"/>
            <w:vAlign w:val="bottom"/>
          </w:tcPr>
          <w:p w14:paraId="5F0DAB45" w14:textId="77777777" w:rsidR="004769B0" w:rsidRPr="007A2254" w:rsidRDefault="004769B0" w:rsidP="00080BF7">
            <w:pPr>
              <w:spacing w:before="40" w:after="40"/>
              <w:jc w:val="right"/>
              <w:rPr>
                <w:sz w:val="18"/>
                <w:szCs w:val="24"/>
              </w:rPr>
            </w:pPr>
            <w:r w:rsidRPr="007A2254">
              <w:rPr>
                <w:sz w:val="18"/>
                <w:szCs w:val="24"/>
              </w:rPr>
              <w:t>0</w:t>
            </w:r>
          </w:p>
        </w:tc>
        <w:tc>
          <w:tcPr>
            <w:tcW w:w="567" w:type="dxa"/>
            <w:tcBorders>
              <w:top w:val="single" w:sz="12" w:space="0" w:color="auto"/>
            </w:tcBorders>
            <w:shd w:val="clear" w:color="auto" w:fill="auto"/>
            <w:vAlign w:val="bottom"/>
          </w:tcPr>
          <w:p w14:paraId="2A7071C6" w14:textId="77777777" w:rsidR="004769B0" w:rsidRPr="007A2254" w:rsidRDefault="004769B0" w:rsidP="00080BF7">
            <w:pPr>
              <w:spacing w:before="40" w:after="40"/>
              <w:jc w:val="right"/>
              <w:rPr>
                <w:sz w:val="18"/>
                <w:szCs w:val="24"/>
              </w:rPr>
            </w:pPr>
            <w:r w:rsidRPr="007A2254">
              <w:rPr>
                <w:sz w:val="18"/>
                <w:szCs w:val="24"/>
              </w:rPr>
              <w:t>25</w:t>
            </w:r>
          </w:p>
        </w:tc>
        <w:tc>
          <w:tcPr>
            <w:tcW w:w="567" w:type="dxa"/>
            <w:tcBorders>
              <w:top w:val="single" w:sz="12" w:space="0" w:color="auto"/>
            </w:tcBorders>
            <w:shd w:val="clear" w:color="auto" w:fill="auto"/>
            <w:vAlign w:val="bottom"/>
          </w:tcPr>
          <w:p w14:paraId="36C98E80" w14:textId="77777777" w:rsidR="004769B0" w:rsidRPr="007A2254" w:rsidRDefault="004769B0" w:rsidP="00080BF7">
            <w:pPr>
              <w:spacing w:before="40" w:after="40"/>
              <w:jc w:val="right"/>
              <w:rPr>
                <w:sz w:val="18"/>
                <w:szCs w:val="24"/>
              </w:rPr>
            </w:pPr>
            <w:r w:rsidRPr="007A2254">
              <w:rPr>
                <w:sz w:val="18"/>
                <w:szCs w:val="24"/>
              </w:rPr>
              <w:t>23</w:t>
            </w:r>
          </w:p>
        </w:tc>
        <w:tc>
          <w:tcPr>
            <w:tcW w:w="993" w:type="dxa"/>
            <w:tcBorders>
              <w:top w:val="single" w:sz="12" w:space="0" w:color="auto"/>
            </w:tcBorders>
            <w:shd w:val="clear" w:color="auto" w:fill="auto"/>
            <w:vAlign w:val="bottom"/>
          </w:tcPr>
          <w:p w14:paraId="6D6C889B" w14:textId="77777777" w:rsidR="004769B0" w:rsidRPr="007A2254" w:rsidRDefault="004769B0" w:rsidP="00080BF7">
            <w:pPr>
              <w:spacing w:before="40" w:after="40"/>
              <w:jc w:val="right"/>
              <w:rPr>
                <w:sz w:val="18"/>
                <w:szCs w:val="24"/>
              </w:rPr>
            </w:pPr>
            <w:r w:rsidRPr="007A2254">
              <w:rPr>
                <w:sz w:val="18"/>
                <w:szCs w:val="24"/>
              </w:rPr>
              <w:t>48</w:t>
            </w:r>
          </w:p>
        </w:tc>
      </w:tr>
      <w:tr w:rsidR="000316F5" w:rsidRPr="007A2254" w14:paraId="4561A471" w14:textId="77777777" w:rsidTr="00C37245">
        <w:trPr>
          <w:cantSplit/>
        </w:trPr>
        <w:tc>
          <w:tcPr>
            <w:tcW w:w="1971" w:type="dxa"/>
            <w:tcBorders>
              <w:bottom w:val="single" w:sz="4" w:space="0" w:color="auto"/>
            </w:tcBorders>
            <w:shd w:val="clear" w:color="auto" w:fill="auto"/>
          </w:tcPr>
          <w:p w14:paraId="5B2825E4" w14:textId="18FFB6D9" w:rsidR="004769B0" w:rsidRPr="007A2254" w:rsidRDefault="004769B0" w:rsidP="00080BF7">
            <w:pPr>
              <w:spacing w:before="40" w:after="40"/>
              <w:rPr>
                <w:sz w:val="18"/>
                <w:szCs w:val="18"/>
              </w:rPr>
            </w:pPr>
            <w:r w:rsidRPr="007A2254">
              <w:rPr>
                <w:sz w:val="18"/>
                <w:szCs w:val="24"/>
              </w:rPr>
              <w:t xml:space="preserve">République démocratique </w:t>
            </w:r>
            <w:r w:rsidR="00707102" w:rsidRPr="007A2254">
              <w:rPr>
                <w:sz w:val="18"/>
                <w:szCs w:val="24"/>
              </w:rPr>
              <w:br/>
            </w:r>
            <w:r w:rsidRPr="007A2254">
              <w:rPr>
                <w:sz w:val="18"/>
                <w:szCs w:val="24"/>
              </w:rPr>
              <w:t>du Congo</w:t>
            </w:r>
          </w:p>
        </w:tc>
        <w:tc>
          <w:tcPr>
            <w:tcW w:w="567" w:type="dxa"/>
            <w:tcBorders>
              <w:bottom w:val="single" w:sz="4" w:space="0" w:color="auto"/>
            </w:tcBorders>
            <w:shd w:val="clear" w:color="auto" w:fill="auto"/>
            <w:vAlign w:val="bottom"/>
          </w:tcPr>
          <w:p w14:paraId="2E427093" w14:textId="77777777" w:rsidR="004769B0" w:rsidRPr="007A2254" w:rsidRDefault="004769B0" w:rsidP="00080BF7">
            <w:pPr>
              <w:spacing w:before="40" w:after="40"/>
              <w:jc w:val="right"/>
              <w:rPr>
                <w:sz w:val="18"/>
                <w:szCs w:val="24"/>
              </w:rPr>
            </w:pPr>
            <w:r w:rsidRPr="007A2254">
              <w:rPr>
                <w:sz w:val="18"/>
                <w:szCs w:val="24"/>
              </w:rPr>
              <w:t>87</w:t>
            </w:r>
          </w:p>
        </w:tc>
        <w:tc>
          <w:tcPr>
            <w:tcW w:w="425" w:type="dxa"/>
            <w:tcBorders>
              <w:bottom w:val="single" w:sz="4" w:space="0" w:color="auto"/>
            </w:tcBorders>
            <w:shd w:val="clear" w:color="auto" w:fill="auto"/>
            <w:vAlign w:val="bottom"/>
          </w:tcPr>
          <w:p w14:paraId="45E57B96" w14:textId="77777777" w:rsidR="004769B0" w:rsidRPr="007A2254" w:rsidRDefault="004769B0" w:rsidP="00080BF7">
            <w:pPr>
              <w:spacing w:before="40" w:after="40"/>
              <w:jc w:val="right"/>
              <w:rPr>
                <w:sz w:val="18"/>
                <w:szCs w:val="24"/>
              </w:rPr>
            </w:pPr>
            <w:r w:rsidRPr="007A2254">
              <w:rPr>
                <w:sz w:val="18"/>
                <w:szCs w:val="24"/>
              </w:rPr>
              <w:t>73</w:t>
            </w:r>
          </w:p>
        </w:tc>
        <w:tc>
          <w:tcPr>
            <w:tcW w:w="567" w:type="dxa"/>
            <w:tcBorders>
              <w:bottom w:val="single" w:sz="4" w:space="0" w:color="auto"/>
            </w:tcBorders>
            <w:shd w:val="clear" w:color="auto" w:fill="auto"/>
            <w:vAlign w:val="bottom"/>
          </w:tcPr>
          <w:p w14:paraId="0FC30E93" w14:textId="77777777" w:rsidR="004769B0" w:rsidRPr="007A2254" w:rsidRDefault="004769B0" w:rsidP="00080BF7">
            <w:pPr>
              <w:spacing w:before="40" w:after="40"/>
              <w:jc w:val="right"/>
              <w:rPr>
                <w:sz w:val="18"/>
                <w:szCs w:val="24"/>
              </w:rPr>
            </w:pPr>
            <w:r w:rsidRPr="007A2254">
              <w:rPr>
                <w:sz w:val="18"/>
                <w:szCs w:val="24"/>
              </w:rPr>
              <w:t>79</w:t>
            </w:r>
          </w:p>
        </w:tc>
        <w:tc>
          <w:tcPr>
            <w:tcW w:w="425" w:type="dxa"/>
            <w:tcBorders>
              <w:bottom w:val="single" w:sz="4" w:space="0" w:color="auto"/>
            </w:tcBorders>
            <w:shd w:val="clear" w:color="auto" w:fill="auto"/>
            <w:vAlign w:val="bottom"/>
          </w:tcPr>
          <w:p w14:paraId="4912D227" w14:textId="77777777" w:rsidR="004769B0" w:rsidRPr="007A2254" w:rsidRDefault="004769B0" w:rsidP="00080BF7">
            <w:pPr>
              <w:spacing w:before="40" w:after="40"/>
              <w:jc w:val="right"/>
              <w:rPr>
                <w:sz w:val="18"/>
                <w:szCs w:val="24"/>
              </w:rPr>
            </w:pPr>
            <w:r w:rsidRPr="007A2254">
              <w:rPr>
                <w:sz w:val="18"/>
                <w:szCs w:val="24"/>
              </w:rPr>
              <w:t>57</w:t>
            </w:r>
          </w:p>
        </w:tc>
        <w:tc>
          <w:tcPr>
            <w:tcW w:w="426" w:type="dxa"/>
            <w:tcBorders>
              <w:bottom w:val="single" w:sz="4" w:space="0" w:color="auto"/>
            </w:tcBorders>
            <w:shd w:val="clear" w:color="auto" w:fill="auto"/>
            <w:vAlign w:val="bottom"/>
          </w:tcPr>
          <w:p w14:paraId="7214F735" w14:textId="77777777" w:rsidR="004769B0" w:rsidRPr="007A2254" w:rsidRDefault="004769B0" w:rsidP="00080BF7">
            <w:pPr>
              <w:spacing w:before="40" w:after="40"/>
              <w:jc w:val="right"/>
              <w:rPr>
                <w:sz w:val="18"/>
                <w:szCs w:val="24"/>
              </w:rPr>
            </w:pPr>
            <w:r w:rsidRPr="007A2254">
              <w:rPr>
                <w:sz w:val="18"/>
                <w:szCs w:val="24"/>
              </w:rPr>
              <w:t>40</w:t>
            </w:r>
          </w:p>
        </w:tc>
        <w:tc>
          <w:tcPr>
            <w:tcW w:w="567" w:type="dxa"/>
            <w:tcBorders>
              <w:bottom w:val="single" w:sz="4" w:space="0" w:color="auto"/>
            </w:tcBorders>
            <w:shd w:val="clear" w:color="auto" w:fill="auto"/>
            <w:vAlign w:val="bottom"/>
          </w:tcPr>
          <w:p w14:paraId="295CB2AD" w14:textId="77777777" w:rsidR="004769B0" w:rsidRPr="007A2254" w:rsidRDefault="004769B0" w:rsidP="00080BF7">
            <w:pPr>
              <w:spacing w:before="40" w:after="40"/>
              <w:jc w:val="right"/>
              <w:rPr>
                <w:sz w:val="18"/>
                <w:szCs w:val="24"/>
              </w:rPr>
            </w:pPr>
            <w:r w:rsidRPr="007A2254">
              <w:rPr>
                <w:sz w:val="18"/>
                <w:szCs w:val="24"/>
              </w:rPr>
              <w:t>39</w:t>
            </w:r>
          </w:p>
        </w:tc>
        <w:tc>
          <w:tcPr>
            <w:tcW w:w="567" w:type="dxa"/>
            <w:tcBorders>
              <w:bottom w:val="single" w:sz="4" w:space="0" w:color="auto"/>
            </w:tcBorders>
            <w:shd w:val="clear" w:color="auto" w:fill="auto"/>
            <w:vAlign w:val="bottom"/>
          </w:tcPr>
          <w:p w14:paraId="643F6B97" w14:textId="77777777" w:rsidR="004769B0" w:rsidRPr="007A2254" w:rsidRDefault="004769B0" w:rsidP="00080BF7">
            <w:pPr>
              <w:spacing w:before="40" w:after="40"/>
              <w:jc w:val="right"/>
              <w:rPr>
                <w:sz w:val="18"/>
                <w:szCs w:val="24"/>
              </w:rPr>
            </w:pPr>
            <w:r w:rsidRPr="007A2254">
              <w:rPr>
                <w:sz w:val="18"/>
                <w:szCs w:val="24"/>
              </w:rPr>
              <w:t>207</w:t>
            </w:r>
          </w:p>
        </w:tc>
        <w:tc>
          <w:tcPr>
            <w:tcW w:w="708" w:type="dxa"/>
            <w:tcBorders>
              <w:bottom w:val="single" w:sz="4" w:space="0" w:color="auto"/>
            </w:tcBorders>
            <w:shd w:val="clear" w:color="auto" w:fill="auto"/>
            <w:vAlign w:val="bottom"/>
          </w:tcPr>
          <w:p w14:paraId="700F6A67" w14:textId="77777777" w:rsidR="004769B0" w:rsidRPr="007A2254" w:rsidRDefault="004769B0" w:rsidP="00080BF7">
            <w:pPr>
              <w:spacing w:before="40" w:after="40"/>
              <w:jc w:val="right"/>
              <w:rPr>
                <w:sz w:val="18"/>
                <w:szCs w:val="24"/>
              </w:rPr>
            </w:pPr>
            <w:r w:rsidRPr="007A2254">
              <w:rPr>
                <w:sz w:val="18"/>
                <w:szCs w:val="24"/>
              </w:rPr>
              <w:t>107</w:t>
            </w:r>
          </w:p>
        </w:tc>
        <w:tc>
          <w:tcPr>
            <w:tcW w:w="567" w:type="dxa"/>
            <w:tcBorders>
              <w:bottom w:val="single" w:sz="4" w:space="0" w:color="auto"/>
            </w:tcBorders>
            <w:shd w:val="clear" w:color="auto" w:fill="auto"/>
            <w:vAlign w:val="bottom"/>
          </w:tcPr>
          <w:p w14:paraId="1A71D680" w14:textId="77777777" w:rsidR="004769B0" w:rsidRPr="007A2254" w:rsidRDefault="004769B0" w:rsidP="00080BF7">
            <w:pPr>
              <w:spacing w:before="40" w:after="40"/>
              <w:jc w:val="right"/>
              <w:rPr>
                <w:sz w:val="18"/>
                <w:szCs w:val="24"/>
              </w:rPr>
            </w:pPr>
            <w:r w:rsidRPr="007A2254">
              <w:rPr>
                <w:sz w:val="18"/>
                <w:szCs w:val="24"/>
              </w:rPr>
              <w:t>3</w:t>
            </w:r>
          </w:p>
        </w:tc>
        <w:tc>
          <w:tcPr>
            <w:tcW w:w="567" w:type="dxa"/>
            <w:tcBorders>
              <w:bottom w:val="single" w:sz="4" w:space="0" w:color="auto"/>
            </w:tcBorders>
            <w:shd w:val="clear" w:color="auto" w:fill="auto"/>
            <w:vAlign w:val="bottom"/>
          </w:tcPr>
          <w:p w14:paraId="1C3EA154" w14:textId="77777777" w:rsidR="004769B0" w:rsidRPr="007A2254" w:rsidRDefault="004769B0" w:rsidP="00080BF7">
            <w:pPr>
              <w:spacing w:before="40" w:after="40"/>
              <w:jc w:val="right"/>
              <w:rPr>
                <w:sz w:val="18"/>
                <w:szCs w:val="24"/>
              </w:rPr>
            </w:pPr>
            <w:r w:rsidRPr="007A2254">
              <w:rPr>
                <w:sz w:val="18"/>
                <w:szCs w:val="24"/>
              </w:rPr>
              <w:t>1</w:t>
            </w:r>
          </w:p>
        </w:tc>
        <w:tc>
          <w:tcPr>
            <w:tcW w:w="567" w:type="dxa"/>
            <w:tcBorders>
              <w:bottom w:val="single" w:sz="4" w:space="0" w:color="auto"/>
            </w:tcBorders>
            <w:shd w:val="clear" w:color="auto" w:fill="auto"/>
            <w:vAlign w:val="bottom"/>
          </w:tcPr>
          <w:p w14:paraId="29BFC92A" w14:textId="77777777" w:rsidR="004769B0" w:rsidRPr="007A2254" w:rsidRDefault="004769B0" w:rsidP="00080BF7">
            <w:pPr>
              <w:spacing w:before="40" w:after="40"/>
              <w:jc w:val="right"/>
              <w:rPr>
                <w:sz w:val="18"/>
                <w:szCs w:val="24"/>
              </w:rPr>
            </w:pPr>
            <w:r w:rsidRPr="007A2254">
              <w:rPr>
                <w:sz w:val="18"/>
                <w:szCs w:val="24"/>
              </w:rPr>
              <w:t>416</w:t>
            </w:r>
          </w:p>
        </w:tc>
        <w:tc>
          <w:tcPr>
            <w:tcW w:w="567" w:type="dxa"/>
            <w:tcBorders>
              <w:bottom w:val="single" w:sz="4" w:space="0" w:color="auto"/>
            </w:tcBorders>
            <w:shd w:val="clear" w:color="auto" w:fill="auto"/>
            <w:vAlign w:val="bottom"/>
          </w:tcPr>
          <w:p w14:paraId="3D952C32" w14:textId="77777777" w:rsidR="004769B0" w:rsidRPr="007A2254" w:rsidRDefault="004769B0" w:rsidP="00080BF7">
            <w:pPr>
              <w:spacing w:before="40" w:after="40"/>
              <w:jc w:val="right"/>
              <w:rPr>
                <w:sz w:val="18"/>
                <w:szCs w:val="24"/>
              </w:rPr>
            </w:pPr>
            <w:r w:rsidRPr="007A2254">
              <w:rPr>
                <w:sz w:val="18"/>
                <w:szCs w:val="24"/>
              </w:rPr>
              <w:t>277</w:t>
            </w:r>
          </w:p>
        </w:tc>
        <w:tc>
          <w:tcPr>
            <w:tcW w:w="993" w:type="dxa"/>
            <w:shd w:val="clear" w:color="auto" w:fill="auto"/>
            <w:vAlign w:val="bottom"/>
          </w:tcPr>
          <w:p w14:paraId="1ECD4F23" w14:textId="77777777" w:rsidR="004769B0" w:rsidRPr="007A2254" w:rsidRDefault="004769B0" w:rsidP="00080BF7">
            <w:pPr>
              <w:spacing w:before="40" w:after="40"/>
              <w:jc w:val="right"/>
              <w:rPr>
                <w:sz w:val="18"/>
                <w:szCs w:val="24"/>
              </w:rPr>
            </w:pPr>
            <w:r w:rsidRPr="007A2254">
              <w:rPr>
                <w:sz w:val="18"/>
                <w:szCs w:val="24"/>
              </w:rPr>
              <w:t>693</w:t>
            </w:r>
          </w:p>
        </w:tc>
      </w:tr>
      <w:tr w:rsidR="004769B0" w:rsidRPr="007A2254" w14:paraId="4C8B9B87" w14:textId="77777777" w:rsidTr="000316F5">
        <w:trPr>
          <w:cantSplit/>
        </w:trPr>
        <w:tc>
          <w:tcPr>
            <w:tcW w:w="8491" w:type="dxa"/>
            <w:gridSpan w:val="13"/>
            <w:tcBorders>
              <w:top w:val="single" w:sz="4" w:space="0" w:color="auto"/>
            </w:tcBorders>
            <w:shd w:val="clear" w:color="auto" w:fill="auto"/>
          </w:tcPr>
          <w:p w14:paraId="4DEE5BC4" w14:textId="115BFB06" w:rsidR="004769B0" w:rsidRPr="007A2254" w:rsidRDefault="004769B0" w:rsidP="00080BF7">
            <w:pPr>
              <w:spacing w:before="80" w:after="80" w:line="220" w:lineRule="exact"/>
              <w:ind w:left="283"/>
              <w:rPr>
                <w:b/>
                <w:sz w:val="18"/>
              </w:rPr>
            </w:pPr>
            <w:r w:rsidRPr="007A2254">
              <w:rPr>
                <w:b/>
                <w:sz w:val="18"/>
              </w:rPr>
              <w:t xml:space="preserve">Total </w:t>
            </w:r>
            <w:r w:rsidR="005553C7" w:rsidRPr="007A2254">
              <w:rPr>
                <w:b/>
                <w:sz w:val="18"/>
              </w:rPr>
              <w:t>général</w:t>
            </w:r>
          </w:p>
        </w:tc>
        <w:tc>
          <w:tcPr>
            <w:tcW w:w="993" w:type="dxa"/>
            <w:tcBorders>
              <w:top w:val="single" w:sz="4" w:space="0" w:color="auto"/>
            </w:tcBorders>
            <w:shd w:val="clear" w:color="auto" w:fill="auto"/>
            <w:vAlign w:val="bottom"/>
          </w:tcPr>
          <w:p w14:paraId="4C434A70" w14:textId="77777777" w:rsidR="004769B0" w:rsidRPr="007A2254" w:rsidRDefault="004769B0" w:rsidP="00080BF7">
            <w:pPr>
              <w:spacing w:before="80" w:after="80" w:line="220" w:lineRule="exact"/>
              <w:jc w:val="right"/>
              <w:rPr>
                <w:b/>
                <w:bCs/>
                <w:sz w:val="18"/>
                <w:szCs w:val="24"/>
              </w:rPr>
            </w:pPr>
            <w:r w:rsidRPr="007A2254">
              <w:rPr>
                <w:b/>
                <w:bCs/>
                <w:sz w:val="18"/>
                <w:szCs w:val="24"/>
              </w:rPr>
              <w:t>741</w:t>
            </w:r>
          </w:p>
        </w:tc>
      </w:tr>
    </w:tbl>
    <w:p w14:paraId="140AC4B2" w14:textId="77777777" w:rsidR="00F411AD" w:rsidRPr="007A2254" w:rsidRDefault="00F411AD" w:rsidP="00C37245">
      <w:pPr>
        <w:pStyle w:val="SingleTxtG"/>
        <w:spacing w:before="120" w:after="240"/>
        <w:ind w:left="0" w:firstLine="170"/>
        <w:rPr>
          <w:sz w:val="18"/>
          <w:lang w:val="fr-FR"/>
        </w:rPr>
      </w:pPr>
      <w:r w:rsidRPr="007A2254">
        <w:rPr>
          <w:i/>
          <w:iCs/>
          <w:sz w:val="18"/>
          <w:lang w:val="fr-FR"/>
        </w:rPr>
        <w:t xml:space="preserve">Source : </w:t>
      </w:r>
      <w:r w:rsidRPr="007A2254">
        <w:rPr>
          <w:sz w:val="18"/>
          <w:lang w:val="fr-FR"/>
        </w:rPr>
        <w:t>Ministère de l’intérieur et de l’immigration, statistiques sur les demandeurs d’asile et les réfugiés, 2017.</w:t>
      </w:r>
    </w:p>
    <w:tbl>
      <w:tblPr>
        <w:tblW w:w="9484" w:type="dxa"/>
        <w:tblInd w:w="1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2"/>
        <w:gridCol w:w="588"/>
        <w:gridCol w:w="560"/>
        <w:gridCol w:w="630"/>
        <w:gridCol w:w="574"/>
        <w:gridCol w:w="644"/>
        <w:gridCol w:w="630"/>
        <w:gridCol w:w="643"/>
        <w:gridCol w:w="560"/>
        <w:gridCol w:w="602"/>
        <w:gridCol w:w="588"/>
        <w:gridCol w:w="616"/>
        <w:gridCol w:w="532"/>
        <w:gridCol w:w="525"/>
      </w:tblGrid>
      <w:tr w:rsidR="00C37245" w:rsidRPr="007A2254" w14:paraId="7AA63211" w14:textId="77777777" w:rsidTr="00080BF7">
        <w:trPr>
          <w:cantSplit/>
          <w:tblHeader/>
        </w:trPr>
        <w:tc>
          <w:tcPr>
            <w:tcW w:w="1792" w:type="dxa"/>
            <w:vMerge w:val="restart"/>
            <w:tcBorders>
              <w:top w:val="single" w:sz="4" w:space="0" w:color="auto"/>
            </w:tcBorders>
            <w:shd w:val="clear" w:color="auto" w:fill="auto"/>
            <w:vAlign w:val="bottom"/>
          </w:tcPr>
          <w:p w14:paraId="36E8A975" w14:textId="48FD36F6" w:rsidR="00C37245" w:rsidRPr="007A2254" w:rsidRDefault="00C37245" w:rsidP="00080BF7">
            <w:pPr>
              <w:keepNext/>
              <w:keepLines/>
              <w:spacing w:before="80" w:after="80"/>
              <w:ind w:right="113"/>
              <w:rPr>
                <w:i/>
                <w:sz w:val="15"/>
                <w:szCs w:val="15"/>
                <w:lang w:eastAsia="en-ZA"/>
              </w:rPr>
            </w:pPr>
            <w:r w:rsidRPr="007A2254">
              <w:rPr>
                <w:i/>
                <w:sz w:val="16"/>
                <w:szCs w:val="24"/>
              </w:rPr>
              <w:lastRenderedPageBreak/>
              <w:t>Pays d’origine</w:t>
            </w:r>
          </w:p>
        </w:tc>
        <w:tc>
          <w:tcPr>
            <w:tcW w:w="1148" w:type="dxa"/>
            <w:gridSpan w:val="2"/>
            <w:tcBorders>
              <w:top w:val="single" w:sz="4" w:space="0" w:color="auto"/>
              <w:bottom w:val="single" w:sz="4" w:space="0" w:color="auto"/>
              <w:right w:val="single" w:sz="24" w:space="0" w:color="FFFFFF" w:themeColor="background1"/>
            </w:tcBorders>
            <w:shd w:val="clear" w:color="auto" w:fill="auto"/>
            <w:vAlign w:val="bottom"/>
          </w:tcPr>
          <w:p w14:paraId="16B9CA31" w14:textId="64FFB4B7" w:rsidR="00C37245" w:rsidRPr="007A2254" w:rsidRDefault="00C37245" w:rsidP="00080BF7">
            <w:pPr>
              <w:keepNext/>
              <w:keepLines/>
              <w:spacing w:before="80" w:after="80"/>
              <w:jc w:val="center"/>
              <w:rPr>
                <w:i/>
                <w:sz w:val="15"/>
                <w:szCs w:val="15"/>
                <w:lang w:eastAsia="en-ZA"/>
              </w:rPr>
            </w:pPr>
            <w:r w:rsidRPr="007A2254">
              <w:rPr>
                <w:i/>
                <w:sz w:val="16"/>
                <w:szCs w:val="24"/>
              </w:rPr>
              <w:t>0-4 ans</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08E87B9" w14:textId="6F0F752C" w:rsidR="00C37245" w:rsidRPr="007A2254" w:rsidRDefault="00C37245" w:rsidP="00080BF7">
            <w:pPr>
              <w:keepNext/>
              <w:keepLines/>
              <w:spacing w:before="80" w:after="80"/>
              <w:jc w:val="center"/>
              <w:rPr>
                <w:i/>
                <w:sz w:val="15"/>
                <w:szCs w:val="15"/>
                <w:lang w:eastAsia="en-ZA"/>
              </w:rPr>
            </w:pPr>
            <w:r w:rsidRPr="007A2254">
              <w:rPr>
                <w:i/>
                <w:sz w:val="16"/>
                <w:szCs w:val="24"/>
              </w:rPr>
              <w:t>5-11 ans</w:t>
            </w:r>
          </w:p>
        </w:tc>
        <w:tc>
          <w:tcPr>
            <w:tcW w:w="12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F9C0D1" w14:textId="65DE456B" w:rsidR="00C37245" w:rsidRPr="007A2254" w:rsidRDefault="00C37245" w:rsidP="00080BF7">
            <w:pPr>
              <w:keepNext/>
              <w:keepLines/>
              <w:spacing w:before="80" w:after="80"/>
              <w:jc w:val="center"/>
              <w:rPr>
                <w:i/>
                <w:sz w:val="15"/>
                <w:szCs w:val="15"/>
                <w:lang w:eastAsia="en-ZA"/>
              </w:rPr>
            </w:pPr>
            <w:r w:rsidRPr="007A2254">
              <w:rPr>
                <w:i/>
                <w:sz w:val="16"/>
                <w:szCs w:val="24"/>
              </w:rPr>
              <w:t>12-17 ans</w:t>
            </w:r>
          </w:p>
        </w:tc>
        <w:tc>
          <w:tcPr>
            <w:tcW w:w="12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66C819" w14:textId="10442616" w:rsidR="00C37245" w:rsidRPr="007A2254" w:rsidRDefault="00C37245" w:rsidP="00080BF7">
            <w:pPr>
              <w:keepNext/>
              <w:keepLines/>
              <w:spacing w:before="80" w:after="80"/>
              <w:jc w:val="center"/>
              <w:rPr>
                <w:i/>
                <w:sz w:val="15"/>
                <w:szCs w:val="15"/>
                <w:lang w:eastAsia="en-ZA"/>
              </w:rPr>
            </w:pPr>
            <w:r w:rsidRPr="007A2254">
              <w:rPr>
                <w:i/>
                <w:sz w:val="16"/>
                <w:szCs w:val="24"/>
              </w:rPr>
              <w:t>18-59 ans</w:t>
            </w:r>
          </w:p>
        </w:tc>
        <w:tc>
          <w:tcPr>
            <w:tcW w:w="11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0174D6F" w14:textId="3618AAAB" w:rsidR="00C37245" w:rsidRPr="007A2254" w:rsidRDefault="00C37245" w:rsidP="00080BF7">
            <w:pPr>
              <w:keepNext/>
              <w:keepLines/>
              <w:spacing w:before="80" w:after="80"/>
              <w:jc w:val="center"/>
              <w:rPr>
                <w:i/>
                <w:sz w:val="15"/>
                <w:szCs w:val="15"/>
                <w:lang w:eastAsia="en-ZA"/>
              </w:rPr>
            </w:pPr>
            <w:r w:rsidRPr="007A2254">
              <w:rPr>
                <w:i/>
                <w:sz w:val="16"/>
                <w:szCs w:val="24"/>
              </w:rPr>
              <w:t>60 ans</w:t>
            </w:r>
          </w:p>
        </w:tc>
        <w:tc>
          <w:tcPr>
            <w:tcW w:w="1148" w:type="dxa"/>
            <w:gridSpan w:val="2"/>
            <w:tcBorders>
              <w:top w:val="single" w:sz="4" w:space="0" w:color="auto"/>
              <w:left w:val="single" w:sz="24" w:space="0" w:color="FFFFFF" w:themeColor="background1"/>
              <w:bottom w:val="single" w:sz="4" w:space="0" w:color="auto"/>
            </w:tcBorders>
            <w:shd w:val="clear" w:color="auto" w:fill="auto"/>
            <w:vAlign w:val="bottom"/>
          </w:tcPr>
          <w:p w14:paraId="590279CF" w14:textId="77777777" w:rsidR="00C37245" w:rsidRPr="007A2254" w:rsidRDefault="00C37245" w:rsidP="00080BF7">
            <w:pPr>
              <w:keepNext/>
              <w:keepLines/>
              <w:spacing w:before="80" w:after="80"/>
              <w:jc w:val="center"/>
              <w:rPr>
                <w:i/>
                <w:sz w:val="15"/>
                <w:szCs w:val="15"/>
                <w:lang w:eastAsia="en-ZA"/>
              </w:rPr>
            </w:pPr>
            <w:r w:rsidRPr="007A2254">
              <w:rPr>
                <w:i/>
                <w:iCs/>
                <w:sz w:val="15"/>
                <w:szCs w:val="15"/>
              </w:rPr>
              <w:t>Total</w:t>
            </w:r>
          </w:p>
        </w:tc>
        <w:tc>
          <w:tcPr>
            <w:tcW w:w="525" w:type="dxa"/>
            <w:vMerge w:val="restart"/>
            <w:tcBorders>
              <w:top w:val="single" w:sz="4" w:space="0" w:color="auto"/>
            </w:tcBorders>
            <w:shd w:val="clear" w:color="auto" w:fill="auto"/>
            <w:vAlign w:val="bottom"/>
          </w:tcPr>
          <w:p w14:paraId="4F07D5E9" w14:textId="14E843AF" w:rsidR="00C37245" w:rsidRPr="007A2254" w:rsidRDefault="00C37245" w:rsidP="00080BF7">
            <w:pPr>
              <w:keepNext/>
              <w:keepLines/>
              <w:spacing w:before="80" w:after="80"/>
              <w:jc w:val="right"/>
              <w:rPr>
                <w:i/>
                <w:sz w:val="15"/>
                <w:szCs w:val="15"/>
                <w:lang w:eastAsia="en-ZA"/>
              </w:rPr>
            </w:pPr>
            <w:r w:rsidRPr="007A2254">
              <w:rPr>
                <w:i/>
                <w:sz w:val="16"/>
                <w:szCs w:val="24"/>
              </w:rPr>
              <w:t>Total général</w:t>
            </w:r>
          </w:p>
        </w:tc>
      </w:tr>
      <w:tr w:rsidR="00C37245" w:rsidRPr="007A2254" w14:paraId="6A8DD52A" w14:textId="77777777" w:rsidTr="00080BF7">
        <w:trPr>
          <w:cantSplit/>
        </w:trPr>
        <w:tc>
          <w:tcPr>
            <w:tcW w:w="1792" w:type="dxa"/>
            <w:vMerge/>
            <w:tcBorders>
              <w:bottom w:val="single" w:sz="12" w:space="0" w:color="auto"/>
            </w:tcBorders>
            <w:shd w:val="clear" w:color="auto" w:fill="auto"/>
          </w:tcPr>
          <w:p w14:paraId="54DBC1FE" w14:textId="77777777" w:rsidR="00C37245" w:rsidRPr="007A2254" w:rsidRDefault="00C37245" w:rsidP="00080BF7">
            <w:pPr>
              <w:keepNext/>
              <w:keepLines/>
              <w:spacing w:before="40" w:after="40"/>
              <w:ind w:right="113"/>
              <w:rPr>
                <w:sz w:val="15"/>
                <w:szCs w:val="15"/>
              </w:rPr>
            </w:pPr>
          </w:p>
        </w:tc>
        <w:tc>
          <w:tcPr>
            <w:tcW w:w="588" w:type="dxa"/>
            <w:tcBorders>
              <w:top w:val="single" w:sz="4" w:space="0" w:color="auto"/>
              <w:bottom w:val="single" w:sz="12" w:space="0" w:color="auto"/>
            </w:tcBorders>
            <w:shd w:val="clear" w:color="auto" w:fill="auto"/>
            <w:vAlign w:val="bottom"/>
          </w:tcPr>
          <w:p w14:paraId="0DAE0505" w14:textId="29504EA9" w:rsidR="00C37245" w:rsidRPr="007A2254" w:rsidRDefault="00C37245" w:rsidP="00080BF7">
            <w:pPr>
              <w:keepNext/>
              <w:keepLines/>
              <w:spacing w:before="80" w:after="80"/>
              <w:jc w:val="right"/>
              <w:rPr>
                <w:i/>
                <w:sz w:val="15"/>
                <w:szCs w:val="15"/>
                <w:lang w:eastAsia="en-ZA"/>
              </w:rPr>
            </w:pPr>
            <w:r w:rsidRPr="007A2254">
              <w:rPr>
                <w:i/>
                <w:iCs/>
                <w:sz w:val="15"/>
                <w:szCs w:val="15"/>
              </w:rPr>
              <w:t>H</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680338D3" w14:textId="09549F60" w:rsidR="00C37245" w:rsidRPr="007A2254" w:rsidRDefault="00C37245" w:rsidP="00080BF7">
            <w:pPr>
              <w:keepNext/>
              <w:keepLines/>
              <w:spacing w:before="80" w:after="80"/>
              <w:jc w:val="right"/>
              <w:rPr>
                <w:i/>
                <w:sz w:val="15"/>
                <w:szCs w:val="15"/>
                <w:lang w:eastAsia="en-ZA"/>
              </w:rPr>
            </w:pPr>
            <w:r w:rsidRPr="007A2254">
              <w:rPr>
                <w:i/>
                <w:iCs/>
                <w:sz w:val="15"/>
                <w:szCs w:val="15"/>
              </w:rPr>
              <w:t>F</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5EA7F6B4" w14:textId="4122F79D" w:rsidR="00C37245" w:rsidRPr="007A2254" w:rsidRDefault="00776E66" w:rsidP="00080BF7">
            <w:pPr>
              <w:keepNext/>
              <w:keepLines/>
              <w:spacing w:before="80" w:after="80"/>
              <w:jc w:val="right"/>
              <w:rPr>
                <w:i/>
                <w:sz w:val="15"/>
                <w:szCs w:val="15"/>
                <w:lang w:eastAsia="en-ZA"/>
              </w:rPr>
            </w:pPr>
            <w:r w:rsidRPr="007A2254">
              <w:rPr>
                <w:i/>
                <w:iCs/>
                <w:sz w:val="15"/>
                <w:szCs w:val="15"/>
              </w:rPr>
              <w:t>H</w:t>
            </w:r>
          </w:p>
        </w:tc>
        <w:tc>
          <w:tcPr>
            <w:tcW w:w="574" w:type="dxa"/>
            <w:tcBorders>
              <w:top w:val="single" w:sz="4" w:space="0" w:color="auto"/>
              <w:bottom w:val="single" w:sz="12" w:space="0" w:color="auto"/>
              <w:right w:val="single" w:sz="24" w:space="0" w:color="FFFFFF" w:themeColor="background1"/>
            </w:tcBorders>
            <w:shd w:val="clear" w:color="auto" w:fill="auto"/>
            <w:vAlign w:val="bottom"/>
          </w:tcPr>
          <w:p w14:paraId="6CB0417D" w14:textId="1CDE61C1" w:rsidR="00C37245" w:rsidRPr="007A2254" w:rsidRDefault="00776E66" w:rsidP="00080BF7">
            <w:pPr>
              <w:keepNext/>
              <w:keepLines/>
              <w:spacing w:before="80" w:after="80"/>
              <w:jc w:val="right"/>
              <w:rPr>
                <w:i/>
                <w:sz w:val="15"/>
                <w:szCs w:val="15"/>
                <w:lang w:eastAsia="en-ZA"/>
              </w:rPr>
            </w:pPr>
            <w:r w:rsidRPr="007A2254">
              <w:rPr>
                <w:i/>
                <w:iCs/>
                <w:sz w:val="15"/>
                <w:szCs w:val="15"/>
              </w:rPr>
              <w:t>F</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40CD3A0B" w14:textId="2C924A5C" w:rsidR="00C37245" w:rsidRPr="007A2254" w:rsidRDefault="00C37245" w:rsidP="00080BF7">
            <w:pPr>
              <w:keepNext/>
              <w:keepLines/>
              <w:spacing w:before="80" w:after="80"/>
              <w:jc w:val="right"/>
              <w:rPr>
                <w:i/>
                <w:sz w:val="15"/>
                <w:szCs w:val="15"/>
                <w:lang w:eastAsia="en-ZA"/>
              </w:rPr>
            </w:pPr>
            <w:r w:rsidRPr="007A2254">
              <w:rPr>
                <w:i/>
                <w:iCs/>
                <w:sz w:val="15"/>
                <w:szCs w:val="15"/>
              </w:rPr>
              <w:t>H</w:t>
            </w:r>
          </w:p>
        </w:tc>
        <w:tc>
          <w:tcPr>
            <w:tcW w:w="630" w:type="dxa"/>
            <w:tcBorders>
              <w:top w:val="single" w:sz="4" w:space="0" w:color="auto"/>
              <w:bottom w:val="single" w:sz="12" w:space="0" w:color="auto"/>
              <w:right w:val="single" w:sz="24" w:space="0" w:color="FFFFFF" w:themeColor="background1"/>
            </w:tcBorders>
            <w:shd w:val="clear" w:color="auto" w:fill="auto"/>
            <w:vAlign w:val="bottom"/>
          </w:tcPr>
          <w:p w14:paraId="1C38858D" w14:textId="60AE4086" w:rsidR="00C37245" w:rsidRPr="007A2254" w:rsidRDefault="00776E66" w:rsidP="00080BF7">
            <w:pPr>
              <w:keepNext/>
              <w:keepLines/>
              <w:spacing w:before="80" w:after="80"/>
              <w:jc w:val="right"/>
              <w:rPr>
                <w:i/>
                <w:sz w:val="15"/>
                <w:szCs w:val="15"/>
                <w:lang w:eastAsia="en-ZA"/>
              </w:rPr>
            </w:pPr>
            <w:r w:rsidRPr="007A2254">
              <w:rPr>
                <w:i/>
                <w:iCs/>
                <w:sz w:val="15"/>
                <w:szCs w:val="15"/>
              </w:rPr>
              <w:t>F</w:t>
            </w:r>
          </w:p>
        </w:tc>
        <w:tc>
          <w:tcPr>
            <w:tcW w:w="643" w:type="dxa"/>
            <w:tcBorders>
              <w:top w:val="single" w:sz="4" w:space="0" w:color="auto"/>
              <w:left w:val="single" w:sz="24" w:space="0" w:color="FFFFFF" w:themeColor="background1"/>
              <w:bottom w:val="single" w:sz="12" w:space="0" w:color="auto"/>
            </w:tcBorders>
            <w:shd w:val="clear" w:color="auto" w:fill="auto"/>
            <w:vAlign w:val="bottom"/>
          </w:tcPr>
          <w:p w14:paraId="3F6825A0" w14:textId="52015DD5" w:rsidR="00C37245" w:rsidRPr="007A2254" w:rsidRDefault="00C37245" w:rsidP="00080BF7">
            <w:pPr>
              <w:keepNext/>
              <w:keepLines/>
              <w:spacing w:before="80" w:after="80"/>
              <w:jc w:val="right"/>
              <w:rPr>
                <w:i/>
                <w:sz w:val="15"/>
                <w:szCs w:val="15"/>
                <w:lang w:eastAsia="en-ZA"/>
              </w:rPr>
            </w:pPr>
            <w:r w:rsidRPr="007A2254">
              <w:rPr>
                <w:i/>
                <w:iCs/>
                <w:sz w:val="15"/>
                <w:szCs w:val="15"/>
              </w:rPr>
              <w:t>H</w:t>
            </w:r>
          </w:p>
        </w:tc>
        <w:tc>
          <w:tcPr>
            <w:tcW w:w="560" w:type="dxa"/>
            <w:tcBorders>
              <w:top w:val="single" w:sz="4" w:space="0" w:color="auto"/>
              <w:bottom w:val="single" w:sz="12" w:space="0" w:color="auto"/>
              <w:right w:val="single" w:sz="24" w:space="0" w:color="FFFFFF" w:themeColor="background1"/>
            </w:tcBorders>
            <w:shd w:val="clear" w:color="auto" w:fill="auto"/>
            <w:vAlign w:val="bottom"/>
          </w:tcPr>
          <w:p w14:paraId="197835D5" w14:textId="27DD3198" w:rsidR="00C37245" w:rsidRPr="007A2254" w:rsidRDefault="00776E66" w:rsidP="00080BF7">
            <w:pPr>
              <w:keepNext/>
              <w:keepLines/>
              <w:spacing w:before="80" w:after="80"/>
              <w:jc w:val="right"/>
              <w:rPr>
                <w:i/>
                <w:sz w:val="15"/>
                <w:szCs w:val="15"/>
                <w:lang w:eastAsia="en-ZA"/>
              </w:rPr>
            </w:pPr>
            <w:r w:rsidRPr="007A2254">
              <w:rPr>
                <w:i/>
                <w:iCs/>
                <w:sz w:val="15"/>
                <w:szCs w:val="15"/>
              </w:rPr>
              <w:t>F</w:t>
            </w:r>
          </w:p>
        </w:tc>
        <w:tc>
          <w:tcPr>
            <w:tcW w:w="602" w:type="dxa"/>
            <w:tcBorders>
              <w:top w:val="single" w:sz="4" w:space="0" w:color="auto"/>
              <w:left w:val="single" w:sz="24" w:space="0" w:color="FFFFFF" w:themeColor="background1"/>
              <w:bottom w:val="single" w:sz="12" w:space="0" w:color="auto"/>
            </w:tcBorders>
            <w:shd w:val="clear" w:color="auto" w:fill="auto"/>
            <w:vAlign w:val="bottom"/>
          </w:tcPr>
          <w:p w14:paraId="33B5E387" w14:textId="633D9B99" w:rsidR="00C37245" w:rsidRPr="007A2254" w:rsidRDefault="00C37245" w:rsidP="00080BF7">
            <w:pPr>
              <w:keepNext/>
              <w:keepLines/>
              <w:spacing w:before="80" w:after="80"/>
              <w:jc w:val="right"/>
              <w:rPr>
                <w:i/>
                <w:sz w:val="15"/>
                <w:szCs w:val="15"/>
                <w:lang w:eastAsia="en-ZA"/>
              </w:rPr>
            </w:pPr>
            <w:r w:rsidRPr="007A2254">
              <w:rPr>
                <w:i/>
                <w:iCs/>
                <w:sz w:val="15"/>
                <w:szCs w:val="15"/>
              </w:rPr>
              <w:t>H</w:t>
            </w:r>
          </w:p>
        </w:tc>
        <w:tc>
          <w:tcPr>
            <w:tcW w:w="588" w:type="dxa"/>
            <w:tcBorders>
              <w:top w:val="single" w:sz="4" w:space="0" w:color="auto"/>
              <w:bottom w:val="single" w:sz="12" w:space="0" w:color="auto"/>
              <w:right w:val="single" w:sz="24" w:space="0" w:color="FFFFFF" w:themeColor="background1"/>
            </w:tcBorders>
            <w:shd w:val="clear" w:color="auto" w:fill="auto"/>
            <w:vAlign w:val="bottom"/>
          </w:tcPr>
          <w:p w14:paraId="63E67FE4" w14:textId="65EDB317" w:rsidR="00C37245" w:rsidRPr="007A2254" w:rsidRDefault="00776E66" w:rsidP="00080BF7">
            <w:pPr>
              <w:keepNext/>
              <w:keepLines/>
              <w:spacing w:before="80" w:after="80"/>
              <w:jc w:val="right"/>
              <w:rPr>
                <w:i/>
                <w:sz w:val="15"/>
                <w:szCs w:val="15"/>
                <w:lang w:eastAsia="en-ZA"/>
              </w:rPr>
            </w:pPr>
            <w:r w:rsidRPr="007A2254">
              <w:rPr>
                <w:i/>
                <w:iCs/>
                <w:sz w:val="15"/>
                <w:szCs w:val="15"/>
              </w:rPr>
              <w:t>F</w:t>
            </w:r>
          </w:p>
        </w:tc>
        <w:tc>
          <w:tcPr>
            <w:tcW w:w="616" w:type="dxa"/>
            <w:tcBorders>
              <w:top w:val="single" w:sz="4" w:space="0" w:color="auto"/>
              <w:left w:val="single" w:sz="24" w:space="0" w:color="FFFFFF" w:themeColor="background1"/>
              <w:bottom w:val="single" w:sz="12" w:space="0" w:color="auto"/>
            </w:tcBorders>
            <w:shd w:val="clear" w:color="auto" w:fill="auto"/>
            <w:vAlign w:val="bottom"/>
          </w:tcPr>
          <w:p w14:paraId="1CC54378" w14:textId="5F0860EC" w:rsidR="00C37245" w:rsidRPr="007A2254" w:rsidRDefault="00C37245" w:rsidP="00080BF7">
            <w:pPr>
              <w:keepNext/>
              <w:keepLines/>
              <w:spacing w:before="80" w:after="80"/>
              <w:jc w:val="right"/>
              <w:rPr>
                <w:i/>
                <w:sz w:val="15"/>
                <w:szCs w:val="15"/>
                <w:lang w:eastAsia="en-ZA"/>
              </w:rPr>
            </w:pPr>
            <w:r w:rsidRPr="007A2254">
              <w:rPr>
                <w:i/>
                <w:iCs/>
                <w:sz w:val="15"/>
                <w:szCs w:val="15"/>
              </w:rPr>
              <w:t>H</w:t>
            </w:r>
          </w:p>
        </w:tc>
        <w:tc>
          <w:tcPr>
            <w:tcW w:w="532" w:type="dxa"/>
            <w:tcBorders>
              <w:top w:val="single" w:sz="4" w:space="0" w:color="auto"/>
              <w:bottom w:val="single" w:sz="12" w:space="0" w:color="auto"/>
            </w:tcBorders>
            <w:shd w:val="clear" w:color="auto" w:fill="auto"/>
            <w:vAlign w:val="bottom"/>
          </w:tcPr>
          <w:p w14:paraId="56BA0CD0" w14:textId="700754B1" w:rsidR="00C37245" w:rsidRPr="007A2254" w:rsidRDefault="00776E66" w:rsidP="00080BF7">
            <w:pPr>
              <w:keepNext/>
              <w:keepLines/>
              <w:spacing w:before="80" w:after="80"/>
              <w:jc w:val="right"/>
              <w:rPr>
                <w:i/>
                <w:sz w:val="15"/>
                <w:szCs w:val="15"/>
                <w:lang w:eastAsia="en-ZA"/>
              </w:rPr>
            </w:pPr>
            <w:r w:rsidRPr="007A2254">
              <w:rPr>
                <w:i/>
                <w:iCs/>
                <w:sz w:val="15"/>
                <w:szCs w:val="15"/>
              </w:rPr>
              <w:t>F</w:t>
            </w:r>
          </w:p>
        </w:tc>
        <w:tc>
          <w:tcPr>
            <w:tcW w:w="525" w:type="dxa"/>
            <w:vMerge/>
            <w:tcBorders>
              <w:bottom w:val="single" w:sz="12" w:space="0" w:color="auto"/>
            </w:tcBorders>
            <w:shd w:val="clear" w:color="auto" w:fill="auto"/>
            <w:vAlign w:val="bottom"/>
          </w:tcPr>
          <w:p w14:paraId="3A8A6692" w14:textId="77777777" w:rsidR="00C37245" w:rsidRPr="007A2254" w:rsidRDefault="00C37245" w:rsidP="00080BF7">
            <w:pPr>
              <w:keepNext/>
              <w:keepLines/>
              <w:spacing w:before="40" w:after="40"/>
              <w:jc w:val="right"/>
              <w:rPr>
                <w:sz w:val="18"/>
                <w:szCs w:val="24"/>
              </w:rPr>
            </w:pPr>
          </w:p>
        </w:tc>
      </w:tr>
      <w:tr w:rsidR="00C37245" w:rsidRPr="007A2254" w14:paraId="663B54E2" w14:textId="77777777" w:rsidTr="00080BF7">
        <w:trPr>
          <w:cantSplit/>
        </w:trPr>
        <w:tc>
          <w:tcPr>
            <w:tcW w:w="1792" w:type="dxa"/>
            <w:tcBorders>
              <w:top w:val="single" w:sz="12" w:space="0" w:color="auto"/>
              <w:bottom w:val="nil"/>
            </w:tcBorders>
            <w:shd w:val="clear" w:color="auto" w:fill="auto"/>
          </w:tcPr>
          <w:p w14:paraId="5E379C33" w14:textId="77777777" w:rsidR="00C37245" w:rsidRPr="007A2254" w:rsidRDefault="00C37245" w:rsidP="00080BF7">
            <w:pPr>
              <w:keepNext/>
              <w:keepLines/>
              <w:spacing w:before="40" w:after="40"/>
              <w:rPr>
                <w:sz w:val="18"/>
                <w:szCs w:val="18"/>
              </w:rPr>
            </w:pPr>
            <w:r w:rsidRPr="007A2254">
              <w:rPr>
                <w:sz w:val="18"/>
                <w:szCs w:val="18"/>
              </w:rPr>
              <w:t>Burundi</w:t>
            </w:r>
          </w:p>
        </w:tc>
        <w:tc>
          <w:tcPr>
            <w:tcW w:w="588" w:type="dxa"/>
            <w:tcBorders>
              <w:top w:val="single" w:sz="12" w:space="0" w:color="auto"/>
              <w:bottom w:val="nil"/>
            </w:tcBorders>
            <w:shd w:val="clear" w:color="auto" w:fill="auto"/>
          </w:tcPr>
          <w:p w14:paraId="1670389B" w14:textId="77777777" w:rsidR="00C37245" w:rsidRPr="007A2254" w:rsidRDefault="00C37245" w:rsidP="00080BF7">
            <w:pPr>
              <w:keepNext/>
              <w:keepLines/>
              <w:spacing w:before="40" w:after="40"/>
              <w:jc w:val="right"/>
              <w:rPr>
                <w:sz w:val="18"/>
                <w:szCs w:val="24"/>
              </w:rPr>
            </w:pPr>
            <w:r w:rsidRPr="007A2254">
              <w:rPr>
                <w:sz w:val="18"/>
                <w:szCs w:val="24"/>
              </w:rPr>
              <w:t>2</w:t>
            </w:r>
          </w:p>
        </w:tc>
        <w:tc>
          <w:tcPr>
            <w:tcW w:w="560" w:type="dxa"/>
            <w:tcBorders>
              <w:top w:val="single" w:sz="12" w:space="0" w:color="auto"/>
              <w:bottom w:val="nil"/>
            </w:tcBorders>
            <w:shd w:val="clear" w:color="auto" w:fill="auto"/>
          </w:tcPr>
          <w:p w14:paraId="6A38513F" w14:textId="77777777" w:rsidR="00C37245" w:rsidRPr="007A2254" w:rsidRDefault="00C37245" w:rsidP="00080BF7">
            <w:pPr>
              <w:keepNext/>
              <w:keepLines/>
              <w:spacing w:before="40" w:after="40"/>
              <w:jc w:val="right"/>
              <w:rPr>
                <w:sz w:val="18"/>
                <w:szCs w:val="24"/>
              </w:rPr>
            </w:pPr>
            <w:r w:rsidRPr="007A2254">
              <w:rPr>
                <w:sz w:val="18"/>
                <w:szCs w:val="24"/>
              </w:rPr>
              <w:t>5</w:t>
            </w:r>
          </w:p>
        </w:tc>
        <w:tc>
          <w:tcPr>
            <w:tcW w:w="630" w:type="dxa"/>
            <w:tcBorders>
              <w:top w:val="single" w:sz="12" w:space="0" w:color="auto"/>
              <w:bottom w:val="nil"/>
            </w:tcBorders>
            <w:shd w:val="clear" w:color="auto" w:fill="auto"/>
          </w:tcPr>
          <w:p w14:paraId="0D91CDE8" w14:textId="77777777" w:rsidR="00C37245" w:rsidRPr="007A2254" w:rsidRDefault="00C37245" w:rsidP="00080BF7">
            <w:pPr>
              <w:keepNext/>
              <w:keepLines/>
              <w:spacing w:before="40" w:after="40"/>
              <w:jc w:val="right"/>
              <w:rPr>
                <w:sz w:val="18"/>
                <w:szCs w:val="24"/>
              </w:rPr>
            </w:pPr>
            <w:r w:rsidRPr="007A2254">
              <w:rPr>
                <w:sz w:val="18"/>
                <w:szCs w:val="24"/>
              </w:rPr>
              <w:t>0</w:t>
            </w:r>
          </w:p>
        </w:tc>
        <w:tc>
          <w:tcPr>
            <w:tcW w:w="574" w:type="dxa"/>
            <w:tcBorders>
              <w:top w:val="single" w:sz="12" w:space="0" w:color="auto"/>
              <w:bottom w:val="nil"/>
            </w:tcBorders>
            <w:shd w:val="clear" w:color="auto" w:fill="auto"/>
          </w:tcPr>
          <w:p w14:paraId="2D9505F7" w14:textId="77777777" w:rsidR="00C37245" w:rsidRPr="007A2254" w:rsidRDefault="00C37245" w:rsidP="00080BF7">
            <w:pPr>
              <w:keepNext/>
              <w:keepLines/>
              <w:spacing w:before="40" w:after="40"/>
              <w:jc w:val="right"/>
              <w:rPr>
                <w:sz w:val="18"/>
                <w:szCs w:val="24"/>
              </w:rPr>
            </w:pPr>
            <w:r w:rsidRPr="007A2254">
              <w:rPr>
                <w:sz w:val="18"/>
                <w:szCs w:val="24"/>
              </w:rPr>
              <w:t>1</w:t>
            </w:r>
          </w:p>
        </w:tc>
        <w:tc>
          <w:tcPr>
            <w:tcW w:w="644" w:type="dxa"/>
            <w:tcBorders>
              <w:top w:val="single" w:sz="12" w:space="0" w:color="auto"/>
              <w:bottom w:val="nil"/>
            </w:tcBorders>
            <w:shd w:val="clear" w:color="auto" w:fill="auto"/>
          </w:tcPr>
          <w:p w14:paraId="49128F8D" w14:textId="77777777" w:rsidR="00C37245" w:rsidRPr="007A2254" w:rsidRDefault="00C37245" w:rsidP="00080BF7">
            <w:pPr>
              <w:keepNext/>
              <w:keepLines/>
              <w:spacing w:before="40" w:after="40"/>
              <w:jc w:val="right"/>
              <w:rPr>
                <w:sz w:val="18"/>
                <w:szCs w:val="24"/>
              </w:rPr>
            </w:pPr>
            <w:r w:rsidRPr="007A2254">
              <w:rPr>
                <w:sz w:val="18"/>
                <w:szCs w:val="24"/>
              </w:rPr>
              <w:t>1</w:t>
            </w:r>
          </w:p>
        </w:tc>
        <w:tc>
          <w:tcPr>
            <w:tcW w:w="630" w:type="dxa"/>
            <w:tcBorders>
              <w:top w:val="single" w:sz="12" w:space="0" w:color="auto"/>
              <w:bottom w:val="nil"/>
            </w:tcBorders>
            <w:shd w:val="clear" w:color="auto" w:fill="auto"/>
          </w:tcPr>
          <w:p w14:paraId="6819DE40" w14:textId="77777777" w:rsidR="00C37245" w:rsidRPr="007A2254" w:rsidRDefault="00C37245" w:rsidP="00080BF7">
            <w:pPr>
              <w:keepNext/>
              <w:keepLines/>
              <w:spacing w:before="40" w:after="40"/>
              <w:jc w:val="right"/>
              <w:rPr>
                <w:sz w:val="18"/>
                <w:szCs w:val="24"/>
              </w:rPr>
            </w:pPr>
            <w:r w:rsidRPr="007A2254">
              <w:rPr>
                <w:sz w:val="18"/>
                <w:szCs w:val="24"/>
              </w:rPr>
              <w:t>2</w:t>
            </w:r>
          </w:p>
        </w:tc>
        <w:tc>
          <w:tcPr>
            <w:tcW w:w="643" w:type="dxa"/>
            <w:tcBorders>
              <w:top w:val="single" w:sz="12" w:space="0" w:color="auto"/>
              <w:bottom w:val="nil"/>
            </w:tcBorders>
            <w:shd w:val="clear" w:color="auto" w:fill="auto"/>
          </w:tcPr>
          <w:p w14:paraId="437028C6" w14:textId="77777777" w:rsidR="00C37245" w:rsidRPr="007A2254" w:rsidRDefault="00C37245" w:rsidP="00080BF7">
            <w:pPr>
              <w:keepNext/>
              <w:keepLines/>
              <w:spacing w:before="40" w:after="40"/>
              <w:jc w:val="right"/>
              <w:rPr>
                <w:sz w:val="18"/>
                <w:szCs w:val="24"/>
              </w:rPr>
            </w:pPr>
            <w:r w:rsidRPr="007A2254">
              <w:rPr>
                <w:sz w:val="18"/>
                <w:szCs w:val="24"/>
              </w:rPr>
              <w:t>17</w:t>
            </w:r>
          </w:p>
        </w:tc>
        <w:tc>
          <w:tcPr>
            <w:tcW w:w="560" w:type="dxa"/>
            <w:tcBorders>
              <w:top w:val="single" w:sz="12" w:space="0" w:color="auto"/>
              <w:bottom w:val="nil"/>
            </w:tcBorders>
            <w:shd w:val="clear" w:color="auto" w:fill="auto"/>
          </w:tcPr>
          <w:p w14:paraId="40D90082" w14:textId="77777777" w:rsidR="00C37245" w:rsidRPr="007A2254" w:rsidRDefault="00C37245" w:rsidP="00080BF7">
            <w:pPr>
              <w:keepNext/>
              <w:keepLines/>
              <w:spacing w:before="40" w:after="40"/>
              <w:jc w:val="right"/>
              <w:rPr>
                <w:sz w:val="18"/>
                <w:szCs w:val="24"/>
              </w:rPr>
            </w:pPr>
            <w:r w:rsidRPr="007A2254">
              <w:rPr>
                <w:sz w:val="18"/>
                <w:szCs w:val="24"/>
              </w:rPr>
              <w:t>1</w:t>
            </w:r>
          </w:p>
        </w:tc>
        <w:tc>
          <w:tcPr>
            <w:tcW w:w="602" w:type="dxa"/>
            <w:tcBorders>
              <w:top w:val="single" w:sz="12" w:space="0" w:color="auto"/>
              <w:bottom w:val="nil"/>
            </w:tcBorders>
            <w:shd w:val="clear" w:color="auto" w:fill="auto"/>
          </w:tcPr>
          <w:p w14:paraId="5FF54721" w14:textId="77777777" w:rsidR="00C37245" w:rsidRPr="007A2254" w:rsidRDefault="00C37245" w:rsidP="00080BF7">
            <w:pPr>
              <w:keepNext/>
              <w:keepLines/>
              <w:spacing w:before="40" w:after="40"/>
              <w:jc w:val="right"/>
              <w:rPr>
                <w:sz w:val="18"/>
                <w:szCs w:val="24"/>
              </w:rPr>
            </w:pPr>
            <w:r w:rsidRPr="007A2254">
              <w:rPr>
                <w:sz w:val="18"/>
                <w:szCs w:val="24"/>
              </w:rPr>
              <w:t>0</w:t>
            </w:r>
          </w:p>
        </w:tc>
        <w:tc>
          <w:tcPr>
            <w:tcW w:w="588" w:type="dxa"/>
            <w:tcBorders>
              <w:top w:val="single" w:sz="12" w:space="0" w:color="auto"/>
              <w:bottom w:val="nil"/>
            </w:tcBorders>
            <w:shd w:val="clear" w:color="auto" w:fill="auto"/>
          </w:tcPr>
          <w:p w14:paraId="5FB696E7" w14:textId="77777777" w:rsidR="00C37245" w:rsidRPr="007A2254" w:rsidRDefault="00C37245" w:rsidP="00080BF7">
            <w:pPr>
              <w:keepNext/>
              <w:keepLines/>
              <w:spacing w:before="40" w:after="40"/>
              <w:jc w:val="right"/>
              <w:rPr>
                <w:sz w:val="18"/>
                <w:szCs w:val="24"/>
              </w:rPr>
            </w:pPr>
            <w:r w:rsidRPr="007A2254">
              <w:rPr>
                <w:sz w:val="18"/>
                <w:szCs w:val="24"/>
              </w:rPr>
              <w:t>0</w:t>
            </w:r>
          </w:p>
        </w:tc>
        <w:tc>
          <w:tcPr>
            <w:tcW w:w="616" w:type="dxa"/>
            <w:tcBorders>
              <w:top w:val="single" w:sz="12" w:space="0" w:color="auto"/>
              <w:bottom w:val="nil"/>
            </w:tcBorders>
            <w:shd w:val="clear" w:color="auto" w:fill="auto"/>
          </w:tcPr>
          <w:p w14:paraId="7AC7F48E" w14:textId="77777777" w:rsidR="00C37245" w:rsidRPr="007A2254" w:rsidRDefault="00C37245" w:rsidP="00080BF7">
            <w:pPr>
              <w:keepNext/>
              <w:keepLines/>
              <w:spacing w:before="40" w:after="40"/>
              <w:jc w:val="right"/>
              <w:rPr>
                <w:sz w:val="18"/>
                <w:szCs w:val="24"/>
              </w:rPr>
            </w:pPr>
            <w:r w:rsidRPr="007A2254">
              <w:rPr>
                <w:sz w:val="18"/>
                <w:szCs w:val="24"/>
              </w:rPr>
              <w:t>20</w:t>
            </w:r>
          </w:p>
        </w:tc>
        <w:tc>
          <w:tcPr>
            <w:tcW w:w="532" w:type="dxa"/>
            <w:tcBorders>
              <w:top w:val="single" w:sz="12" w:space="0" w:color="auto"/>
              <w:bottom w:val="nil"/>
            </w:tcBorders>
            <w:shd w:val="clear" w:color="auto" w:fill="auto"/>
          </w:tcPr>
          <w:p w14:paraId="63FDE737" w14:textId="77777777" w:rsidR="00C37245" w:rsidRPr="007A2254" w:rsidRDefault="00C37245" w:rsidP="00080BF7">
            <w:pPr>
              <w:keepNext/>
              <w:keepLines/>
              <w:spacing w:before="40" w:after="40"/>
              <w:jc w:val="right"/>
              <w:rPr>
                <w:sz w:val="18"/>
                <w:szCs w:val="24"/>
              </w:rPr>
            </w:pPr>
            <w:r w:rsidRPr="007A2254">
              <w:rPr>
                <w:sz w:val="18"/>
                <w:szCs w:val="24"/>
              </w:rPr>
              <w:t>9</w:t>
            </w:r>
          </w:p>
        </w:tc>
        <w:tc>
          <w:tcPr>
            <w:tcW w:w="525" w:type="dxa"/>
            <w:tcBorders>
              <w:top w:val="single" w:sz="12" w:space="0" w:color="auto"/>
              <w:bottom w:val="nil"/>
            </w:tcBorders>
            <w:shd w:val="clear" w:color="auto" w:fill="auto"/>
          </w:tcPr>
          <w:p w14:paraId="1E9C1E19" w14:textId="77777777" w:rsidR="00C37245" w:rsidRPr="007A2254" w:rsidRDefault="00C37245" w:rsidP="00080BF7">
            <w:pPr>
              <w:keepNext/>
              <w:keepLines/>
              <w:spacing w:before="40" w:after="40"/>
              <w:jc w:val="right"/>
              <w:rPr>
                <w:sz w:val="18"/>
                <w:szCs w:val="24"/>
              </w:rPr>
            </w:pPr>
            <w:r w:rsidRPr="007A2254">
              <w:rPr>
                <w:sz w:val="18"/>
                <w:szCs w:val="24"/>
              </w:rPr>
              <w:t>29</w:t>
            </w:r>
          </w:p>
        </w:tc>
      </w:tr>
      <w:tr w:rsidR="00C37245" w:rsidRPr="007A2254" w14:paraId="6E32FACD" w14:textId="77777777" w:rsidTr="00080BF7">
        <w:trPr>
          <w:cantSplit/>
        </w:trPr>
        <w:tc>
          <w:tcPr>
            <w:tcW w:w="1792" w:type="dxa"/>
            <w:tcBorders>
              <w:top w:val="nil"/>
              <w:bottom w:val="nil"/>
            </w:tcBorders>
            <w:shd w:val="clear" w:color="auto" w:fill="auto"/>
          </w:tcPr>
          <w:p w14:paraId="0D345DF6" w14:textId="428873D8" w:rsidR="00C37245" w:rsidRPr="007A2254" w:rsidRDefault="00776E66" w:rsidP="00080BF7">
            <w:pPr>
              <w:spacing w:before="40" w:after="40"/>
              <w:rPr>
                <w:sz w:val="18"/>
                <w:szCs w:val="18"/>
              </w:rPr>
            </w:pPr>
            <w:r w:rsidRPr="007A2254">
              <w:rPr>
                <w:sz w:val="18"/>
                <w:szCs w:val="24"/>
              </w:rPr>
              <w:t>Cameroun</w:t>
            </w:r>
          </w:p>
        </w:tc>
        <w:tc>
          <w:tcPr>
            <w:tcW w:w="588" w:type="dxa"/>
            <w:tcBorders>
              <w:top w:val="nil"/>
              <w:bottom w:val="nil"/>
            </w:tcBorders>
            <w:shd w:val="clear" w:color="auto" w:fill="auto"/>
          </w:tcPr>
          <w:p w14:paraId="2D056383"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nil"/>
            </w:tcBorders>
            <w:shd w:val="clear" w:color="auto" w:fill="auto"/>
          </w:tcPr>
          <w:p w14:paraId="42C75475"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73FFEB5C" w14:textId="77777777" w:rsidR="00C37245" w:rsidRPr="007A2254" w:rsidRDefault="00C37245" w:rsidP="00080BF7">
            <w:pPr>
              <w:spacing w:before="40" w:after="40"/>
              <w:jc w:val="right"/>
              <w:rPr>
                <w:sz w:val="18"/>
                <w:szCs w:val="24"/>
              </w:rPr>
            </w:pPr>
            <w:r w:rsidRPr="007A2254">
              <w:rPr>
                <w:sz w:val="18"/>
                <w:szCs w:val="24"/>
              </w:rPr>
              <w:t>1</w:t>
            </w:r>
          </w:p>
        </w:tc>
        <w:tc>
          <w:tcPr>
            <w:tcW w:w="574" w:type="dxa"/>
            <w:tcBorders>
              <w:top w:val="nil"/>
              <w:bottom w:val="nil"/>
            </w:tcBorders>
            <w:shd w:val="clear" w:color="auto" w:fill="auto"/>
          </w:tcPr>
          <w:p w14:paraId="3BF526FA" w14:textId="77777777" w:rsidR="00C37245" w:rsidRPr="007A2254" w:rsidRDefault="00C37245" w:rsidP="00080BF7">
            <w:pPr>
              <w:spacing w:before="40" w:after="40"/>
              <w:jc w:val="right"/>
              <w:rPr>
                <w:sz w:val="18"/>
                <w:szCs w:val="24"/>
              </w:rPr>
            </w:pPr>
            <w:r w:rsidRPr="007A2254">
              <w:rPr>
                <w:sz w:val="18"/>
                <w:szCs w:val="24"/>
              </w:rPr>
              <w:t>1</w:t>
            </w:r>
          </w:p>
        </w:tc>
        <w:tc>
          <w:tcPr>
            <w:tcW w:w="644" w:type="dxa"/>
            <w:tcBorders>
              <w:top w:val="nil"/>
              <w:bottom w:val="nil"/>
            </w:tcBorders>
            <w:shd w:val="clear" w:color="auto" w:fill="auto"/>
          </w:tcPr>
          <w:p w14:paraId="46E516B8" w14:textId="77777777" w:rsidR="00C37245" w:rsidRPr="007A2254" w:rsidRDefault="00C37245" w:rsidP="00080BF7">
            <w:pPr>
              <w:spacing w:before="40" w:after="40"/>
              <w:jc w:val="right"/>
              <w:rPr>
                <w:sz w:val="18"/>
                <w:szCs w:val="24"/>
              </w:rPr>
            </w:pPr>
            <w:r w:rsidRPr="007A2254">
              <w:rPr>
                <w:sz w:val="18"/>
                <w:szCs w:val="24"/>
              </w:rPr>
              <w:t>2</w:t>
            </w:r>
          </w:p>
        </w:tc>
        <w:tc>
          <w:tcPr>
            <w:tcW w:w="630" w:type="dxa"/>
            <w:tcBorders>
              <w:top w:val="nil"/>
              <w:bottom w:val="nil"/>
            </w:tcBorders>
            <w:shd w:val="clear" w:color="auto" w:fill="auto"/>
          </w:tcPr>
          <w:p w14:paraId="5DA558C6"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nil"/>
            </w:tcBorders>
            <w:shd w:val="clear" w:color="auto" w:fill="auto"/>
          </w:tcPr>
          <w:p w14:paraId="2B4B8C28" w14:textId="77777777" w:rsidR="00C37245" w:rsidRPr="007A2254" w:rsidRDefault="00C37245" w:rsidP="00080BF7">
            <w:pPr>
              <w:spacing w:before="40" w:after="40"/>
              <w:jc w:val="right"/>
              <w:rPr>
                <w:sz w:val="18"/>
                <w:szCs w:val="24"/>
              </w:rPr>
            </w:pPr>
            <w:r w:rsidRPr="007A2254">
              <w:rPr>
                <w:sz w:val="18"/>
                <w:szCs w:val="24"/>
              </w:rPr>
              <w:t>8</w:t>
            </w:r>
          </w:p>
        </w:tc>
        <w:tc>
          <w:tcPr>
            <w:tcW w:w="560" w:type="dxa"/>
            <w:tcBorders>
              <w:top w:val="nil"/>
              <w:bottom w:val="nil"/>
            </w:tcBorders>
            <w:shd w:val="clear" w:color="auto" w:fill="auto"/>
          </w:tcPr>
          <w:p w14:paraId="0C4CA769" w14:textId="77777777" w:rsidR="00C37245" w:rsidRPr="007A2254" w:rsidRDefault="00C37245" w:rsidP="00080BF7">
            <w:pPr>
              <w:spacing w:before="40" w:after="40"/>
              <w:jc w:val="right"/>
              <w:rPr>
                <w:sz w:val="18"/>
                <w:szCs w:val="24"/>
              </w:rPr>
            </w:pPr>
            <w:r w:rsidRPr="007A2254">
              <w:rPr>
                <w:sz w:val="18"/>
                <w:szCs w:val="24"/>
              </w:rPr>
              <w:t>4</w:t>
            </w:r>
          </w:p>
        </w:tc>
        <w:tc>
          <w:tcPr>
            <w:tcW w:w="602" w:type="dxa"/>
            <w:tcBorders>
              <w:top w:val="nil"/>
              <w:bottom w:val="nil"/>
            </w:tcBorders>
            <w:shd w:val="clear" w:color="auto" w:fill="auto"/>
          </w:tcPr>
          <w:p w14:paraId="73BF288E"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nil"/>
            </w:tcBorders>
            <w:shd w:val="clear" w:color="auto" w:fill="auto"/>
          </w:tcPr>
          <w:p w14:paraId="0783BF62"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nil"/>
            </w:tcBorders>
            <w:shd w:val="clear" w:color="auto" w:fill="auto"/>
          </w:tcPr>
          <w:p w14:paraId="6451C660" w14:textId="77777777" w:rsidR="00C37245" w:rsidRPr="007A2254" w:rsidRDefault="00C37245" w:rsidP="00080BF7">
            <w:pPr>
              <w:spacing w:before="40" w:after="40"/>
              <w:jc w:val="right"/>
              <w:rPr>
                <w:sz w:val="18"/>
                <w:szCs w:val="24"/>
              </w:rPr>
            </w:pPr>
            <w:r w:rsidRPr="007A2254">
              <w:rPr>
                <w:sz w:val="18"/>
                <w:szCs w:val="24"/>
              </w:rPr>
              <w:t>11</w:t>
            </w:r>
          </w:p>
        </w:tc>
        <w:tc>
          <w:tcPr>
            <w:tcW w:w="532" w:type="dxa"/>
            <w:tcBorders>
              <w:top w:val="nil"/>
              <w:bottom w:val="nil"/>
            </w:tcBorders>
            <w:shd w:val="clear" w:color="auto" w:fill="auto"/>
          </w:tcPr>
          <w:p w14:paraId="30343E6C" w14:textId="77777777" w:rsidR="00C37245" w:rsidRPr="007A2254" w:rsidRDefault="00C37245" w:rsidP="00080BF7">
            <w:pPr>
              <w:spacing w:before="40" w:after="40"/>
              <w:jc w:val="right"/>
              <w:rPr>
                <w:sz w:val="18"/>
                <w:szCs w:val="24"/>
              </w:rPr>
            </w:pPr>
            <w:r w:rsidRPr="007A2254">
              <w:rPr>
                <w:sz w:val="18"/>
                <w:szCs w:val="24"/>
              </w:rPr>
              <w:t>5</w:t>
            </w:r>
          </w:p>
        </w:tc>
        <w:tc>
          <w:tcPr>
            <w:tcW w:w="525" w:type="dxa"/>
            <w:tcBorders>
              <w:top w:val="nil"/>
              <w:bottom w:val="nil"/>
            </w:tcBorders>
            <w:shd w:val="clear" w:color="auto" w:fill="auto"/>
          </w:tcPr>
          <w:p w14:paraId="5F4B7E23" w14:textId="77777777" w:rsidR="00C37245" w:rsidRPr="007A2254" w:rsidRDefault="00C37245" w:rsidP="00080BF7">
            <w:pPr>
              <w:spacing w:before="40" w:after="40"/>
              <w:jc w:val="right"/>
              <w:rPr>
                <w:sz w:val="18"/>
                <w:szCs w:val="24"/>
              </w:rPr>
            </w:pPr>
            <w:r w:rsidRPr="007A2254">
              <w:rPr>
                <w:sz w:val="18"/>
                <w:szCs w:val="24"/>
              </w:rPr>
              <w:t>16</w:t>
            </w:r>
          </w:p>
        </w:tc>
      </w:tr>
      <w:tr w:rsidR="00C37245" w:rsidRPr="007A2254" w14:paraId="0C8DEAF2" w14:textId="77777777" w:rsidTr="00080BF7">
        <w:trPr>
          <w:cantSplit/>
        </w:trPr>
        <w:tc>
          <w:tcPr>
            <w:tcW w:w="1792" w:type="dxa"/>
            <w:tcBorders>
              <w:top w:val="nil"/>
              <w:bottom w:val="nil"/>
            </w:tcBorders>
            <w:shd w:val="clear" w:color="auto" w:fill="auto"/>
          </w:tcPr>
          <w:p w14:paraId="34CC6E81" w14:textId="49C62906" w:rsidR="00C37245" w:rsidRPr="007A2254" w:rsidRDefault="00776E66" w:rsidP="00080BF7">
            <w:pPr>
              <w:spacing w:before="40" w:after="40"/>
              <w:rPr>
                <w:sz w:val="18"/>
                <w:szCs w:val="18"/>
              </w:rPr>
            </w:pPr>
            <w:r w:rsidRPr="007A2254">
              <w:rPr>
                <w:sz w:val="18"/>
                <w:szCs w:val="24"/>
              </w:rPr>
              <w:t>Érythrée</w:t>
            </w:r>
          </w:p>
        </w:tc>
        <w:tc>
          <w:tcPr>
            <w:tcW w:w="588" w:type="dxa"/>
            <w:tcBorders>
              <w:top w:val="nil"/>
              <w:bottom w:val="nil"/>
            </w:tcBorders>
            <w:shd w:val="clear" w:color="auto" w:fill="auto"/>
          </w:tcPr>
          <w:p w14:paraId="21B81139"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nil"/>
            </w:tcBorders>
            <w:shd w:val="clear" w:color="auto" w:fill="auto"/>
          </w:tcPr>
          <w:p w14:paraId="2D7980B0"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294AB6A2" w14:textId="77777777" w:rsidR="00C37245" w:rsidRPr="007A2254" w:rsidRDefault="00C37245" w:rsidP="00080BF7">
            <w:pPr>
              <w:spacing w:before="40" w:after="40"/>
              <w:jc w:val="right"/>
              <w:rPr>
                <w:sz w:val="18"/>
                <w:szCs w:val="24"/>
              </w:rPr>
            </w:pPr>
            <w:r w:rsidRPr="007A2254">
              <w:rPr>
                <w:sz w:val="18"/>
                <w:szCs w:val="24"/>
              </w:rPr>
              <w:t>0</w:t>
            </w:r>
          </w:p>
        </w:tc>
        <w:tc>
          <w:tcPr>
            <w:tcW w:w="574" w:type="dxa"/>
            <w:tcBorders>
              <w:top w:val="nil"/>
              <w:bottom w:val="nil"/>
            </w:tcBorders>
            <w:shd w:val="clear" w:color="auto" w:fill="auto"/>
          </w:tcPr>
          <w:p w14:paraId="324D1E66" w14:textId="77777777" w:rsidR="00C37245" w:rsidRPr="007A2254" w:rsidRDefault="00C37245" w:rsidP="00080BF7">
            <w:pPr>
              <w:spacing w:before="40" w:after="40"/>
              <w:jc w:val="right"/>
              <w:rPr>
                <w:sz w:val="18"/>
                <w:szCs w:val="24"/>
              </w:rPr>
            </w:pPr>
            <w:r w:rsidRPr="007A2254">
              <w:rPr>
                <w:sz w:val="18"/>
                <w:szCs w:val="24"/>
              </w:rPr>
              <w:t>0</w:t>
            </w:r>
          </w:p>
        </w:tc>
        <w:tc>
          <w:tcPr>
            <w:tcW w:w="644" w:type="dxa"/>
            <w:tcBorders>
              <w:top w:val="nil"/>
              <w:bottom w:val="nil"/>
            </w:tcBorders>
            <w:shd w:val="clear" w:color="auto" w:fill="auto"/>
          </w:tcPr>
          <w:p w14:paraId="5393F5B6"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6E462BF8"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nil"/>
            </w:tcBorders>
            <w:shd w:val="clear" w:color="auto" w:fill="auto"/>
          </w:tcPr>
          <w:p w14:paraId="1511B5AB" w14:textId="77777777" w:rsidR="00C37245" w:rsidRPr="007A2254" w:rsidRDefault="00C37245" w:rsidP="00080BF7">
            <w:pPr>
              <w:spacing w:before="40" w:after="40"/>
              <w:jc w:val="right"/>
              <w:rPr>
                <w:sz w:val="18"/>
                <w:szCs w:val="24"/>
              </w:rPr>
            </w:pPr>
            <w:r w:rsidRPr="007A2254">
              <w:rPr>
                <w:sz w:val="18"/>
                <w:szCs w:val="24"/>
              </w:rPr>
              <w:t>1</w:t>
            </w:r>
          </w:p>
        </w:tc>
        <w:tc>
          <w:tcPr>
            <w:tcW w:w="560" w:type="dxa"/>
            <w:tcBorders>
              <w:top w:val="nil"/>
              <w:bottom w:val="nil"/>
            </w:tcBorders>
            <w:shd w:val="clear" w:color="auto" w:fill="auto"/>
          </w:tcPr>
          <w:p w14:paraId="63731C3D" w14:textId="77777777" w:rsidR="00C37245" w:rsidRPr="007A2254" w:rsidRDefault="00C37245" w:rsidP="00080BF7">
            <w:pPr>
              <w:spacing w:before="40" w:after="40"/>
              <w:jc w:val="right"/>
              <w:rPr>
                <w:sz w:val="18"/>
                <w:szCs w:val="24"/>
              </w:rPr>
            </w:pPr>
            <w:r w:rsidRPr="007A2254">
              <w:rPr>
                <w:sz w:val="18"/>
                <w:szCs w:val="24"/>
              </w:rPr>
              <w:t>0</w:t>
            </w:r>
          </w:p>
        </w:tc>
        <w:tc>
          <w:tcPr>
            <w:tcW w:w="602" w:type="dxa"/>
            <w:tcBorders>
              <w:top w:val="nil"/>
              <w:bottom w:val="nil"/>
            </w:tcBorders>
            <w:shd w:val="clear" w:color="auto" w:fill="auto"/>
          </w:tcPr>
          <w:p w14:paraId="520F3610"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nil"/>
            </w:tcBorders>
            <w:shd w:val="clear" w:color="auto" w:fill="auto"/>
          </w:tcPr>
          <w:p w14:paraId="2C99DEDA"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nil"/>
            </w:tcBorders>
            <w:shd w:val="clear" w:color="auto" w:fill="auto"/>
          </w:tcPr>
          <w:p w14:paraId="26071F46" w14:textId="77777777" w:rsidR="00C37245" w:rsidRPr="007A2254" w:rsidRDefault="00C37245" w:rsidP="00080BF7">
            <w:pPr>
              <w:spacing w:before="40" w:after="40"/>
              <w:jc w:val="right"/>
              <w:rPr>
                <w:sz w:val="18"/>
                <w:szCs w:val="24"/>
              </w:rPr>
            </w:pPr>
            <w:r w:rsidRPr="007A2254">
              <w:rPr>
                <w:sz w:val="18"/>
                <w:szCs w:val="24"/>
              </w:rPr>
              <w:t>1</w:t>
            </w:r>
          </w:p>
        </w:tc>
        <w:tc>
          <w:tcPr>
            <w:tcW w:w="532" w:type="dxa"/>
            <w:tcBorders>
              <w:top w:val="nil"/>
              <w:bottom w:val="nil"/>
            </w:tcBorders>
            <w:shd w:val="clear" w:color="auto" w:fill="auto"/>
          </w:tcPr>
          <w:p w14:paraId="7A477E3E" w14:textId="77777777" w:rsidR="00C37245" w:rsidRPr="007A2254" w:rsidRDefault="00C37245" w:rsidP="00080BF7">
            <w:pPr>
              <w:spacing w:before="40" w:after="40"/>
              <w:jc w:val="right"/>
              <w:rPr>
                <w:sz w:val="18"/>
                <w:szCs w:val="24"/>
              </w:rPr>
            </w:pPr>
            <w:r w:rsidRPr="007A2254">
              <w:rPr>
                <w:sz w:val="18"/>
                <w:szCs w:val="24"/>
              </w:rPr>
              <w:t>0</w:t>
            </w:r>
          </w:p>
        </w:tc>
        <w:tc>
          <w:tcPr>
            <w:tcW w:w="525" w:type="dxa"/>
            <w:tcBorders>
              <w:top w:val="nil"/>
              <w:bottom w:val="nil"/>
            </w:tcBorders>
            <w:shd w:val="clear" w:color="auto" w:fill="auto"/>
          </w:tcPr>
          <w:p w14:paraId="23C30B1C" w14:textId="77777777" w:rsidR="00C37245" w:rsidRPr="007A2254" w:rsidRDefault="00C37245" w:rsidP="00080BF7">
            <w:pPr>
              <w:spacing w:before="40" w:after="40"/>
              <w:jc w:val="right"/>
              <w:rPr>
                <w:sz w:val="18"/>
                <w:szCs w:val="24"/>
              </w:rPr>
            </w:pPr>
            <w:r w:rsidRPr="007A2254">
              <w:rPr>
                <w:sz w:val="18"/>
                <w:szCs w:val="24"/>
              </w:rPr>
              <w:t>1</w:t>
            </w:r>
          </w:p>
        </w:tc>
      </w:tr>
      <w:tr w:rsidR="00C37245" w:rsidRPr="007A2254" w14:paraId="5F1FAA40" w14:textId="77777777" w:rsidTr="00080BF7">
        <w:trPr>
          <w:cantSplit/>
        </w:trPr>
        <w:tc>
          <w:tcPr>
            <w:tcW w:w="1792" w:type="dxa"/>
            <w:tcBorders>
              <w:top w:val="nil"/>
              <w:bottom w:val="nil"/>
            </w:tcBorders>
            <w:shd w:val="clear" w:color="auto" w:fill="auto"/>
          </w:tcPr>
          <w:p w14:paraId="3B7AFB1D" w14:textId="568297F1" w:rsidR="00C37245" w:rsidRPr="007A2254" w:rsidRDefault="00776E66" w:rsidP="00080BF7">
            <w:pPr>
              <w:spacing w:before="40" w:after="40"/>
              <w:rPr>
                <w:sz w:val="18"/>
                <w:szCs w:val="18"/>
              </w:rPr>
            </w:pPr>
            <w:r w:rsidRPr="007A2254">
              <w:rPr>
                <w:sz w:val="18"/>
                <w:szCs w:val="24"/>
              </w:rPr>
              <w:t>République centrafricaine</w:t>
            </w:r>
          </w:p>
        </w:tc>
        <w:tc>
          <w:tcPr>
            <w:tcW w:w="588" w:type="dxa"/>
            <w:tcBorders>
              <w:top w:val="nil"/>
              <w:bottom w:val="nil"/>
            </w:tcBorders>
            <w:shd w:val="clear" w:color="auto" w:fill="auto"/>
            <w:vAlign w:val="bottom"/>
          </w:tcPr>
          <w:p w14:paraId="78006006" w14:textId="77777777" w:rsidR="00C37245" w:rsidRPr="007A2254" w:rsidRDefault="00C37245" w:rsidP="00080BF7">
            <w:pPr>
              <w:spacing w:before="40" w:after="40"/>
              <w:jc w:val="right"/>
              <w:rPr>
                <w:sz w:val="18"/>
                <w:szCs w:val="24"/>
              </w:rPr>
            </w:pPr>
            <w:r w:rsidRPr="007A2254">
              <w:rPr>
                <w:sz w:val="18"/>
                <w:szCs w:val="24"/>
              </w:rPr>
              <w:t>6</w:t>
            </w:r>
          </w:p>
        </w:tc>
        <w:tc>
          <w:tcPr>
            <w:tcW w:w="560" w:type="dxa"/>
            <w:tcBorders>
              <w:top w:val="nil"/>
              <w:bottom w:val="nil"/>
            </w:tcBorders>
            <w:shd w:val="clear" w:color="auto" w:fill="auto"/>
            <w:vAlign w:val="bottom"/>
          </w:tcPr>
          <w:p w14:paraId="4170B3E0" w14:textId="77777777" w:rsidR="00C37245" w:rsidRPr="007A2254" w:rsidRDefault="00C37245" w:rsidP="00080BF7">
            <w:pPr>
              <w:spacing w:before="40" w:after="40"/>
              <w:jc w:val="right"/>
              <w:rPr>
                <w:sz w:val="18"/>
                <w:szCs w:val="24"/>
              </w:rPr>
            </w:pPr>
            <w:r w:rsidRPr="007A2254">
              <w:rPr>
                <w:sz w:val="18"/>
                <w:szCs w:val="24"/>
              </w:rPr>
              <w:t>1</w:t>
            </w:r>
          </w:p>
        </w:tc>
        <w:tc>
          <w:tcPr>
            <w:tcW w:w="630" w:type="dxa"/>
            <w:tcBorders>
              <w:top w:val="nil"/>
              <w:bottom w:val="nil"/>
            </w:tcBorders>
            <w:shd w:val="clear" w:color="auto" w:fill="auto"/>
            <w:vAlign w:val="bottom"/>
          </w:tcPr>
          <w:p w14:paraId="1BB16F38" w14:textId="77777777" w:rsidR="00C37245" w:rsidRPr="007A2254" w:rsidRDefault="00C37245" w:rsidP="00080BF7">
            <w:pPr>
              <w:spacing w:before="40" w:after="40"/>
              <w:jc w:val="right"/>
              <w:rPr>
                <w:sz w:val="18"/>
                <w:szCs w:val="24"/>
              </w:rPr>
            </w:pPr>
            <w:r w:rsidRPr="007A2254">
              <w:rPr>
                <w:sz w:val="18"/>
                <w:szCs w:val="24"/>
              </w:rPr>
              <w:t>2</w:t>
            </w:r>
          </w:p>
        </w:tc>
        <w:tc>
          <w:tcPr>
            <w:tcW w:w="574" w:type="dxa"/>
            <w:tcBorders>
              <w:top w:val="nil"/>
              <w:bottom w:val="nil"/>
            </w:tcBorders>
            <w:shd w:val="clear" w:color="auto" w:fill="auto"/>
            <w:vAlign w:val="bottom"/>
          </w:tcPr>
          <w:p w14:paraId="01047ED4" w14:textId="77777777" w:rsidR="00C37245" w:rsidRPr="007A2254" w:rsidRDefault="00C37245" w:rsidP="00080BF7">
            <w:pPr>
              <w:spacing w:before="40" w:after="40"/>
              <w:jc w:val="right"/>
              <w:rPr>
                <w:sz w:val="18"/>
                <w:szCs w:val="24"/>
              </w:rPr>
            </w:pPr>
            <w:r w:rsidRPr="007A2254">
              <w:rPr>
                <w:sz w:val="18"/>
                <w:szCs w:val="24"/>
              </w:rPr>
              <w:t>2</w:t>
            </w:r>
          </w:p>
        </w:tc>
        <w:tc>
          <w:tcPr>
            <w:tcW w:w="644" w:type="dxa"/>
            <w:tcBorders>
              <w:top w:val="nil"/>
              <w:bottom w:val="nil"/>
            </w:tcBorders>
            <w:shd w:val="clear" w:color="auto" w:fill="auto"/>
            <w:vAlign w:val="bottom"/>
          </w:tcPr>
          <w:p w14:paraId="2482496F"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vAlign w:val="bottom"/>
          </w:tcPr>
          <w:p w14:paraId="3547E691"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nil"/>
            </w:tcBorders>
            <w:shd w:val="clear" w:color="auto" w:fill="auto"/>
            <w:vAlign w:val="bottom"/>
          </w:tcPr>
          <w:p w14:paraId="22651358" w14:textId="77777777" w:rsidR="00C37245" w:rsidRPr="007A2254" w:rsidRDefault="00C37245" w:rsidP="00080BF7">
            <w:pPr>
              <w:spacing w:before="40" w:after="40"/>
              <w:jc w:val="right"/>
              <w:rPr>
                <w:sz w:val="18"/>
                <w:szCs w:val="24"/>
              </w:rPr>
            </w:pPr>
            <w:r w:rsidRPr="007A2254">
              <w:rPr>
                <w:sz w:val="18"/>
                <w:szCs w:val="24"/>
              </w:rPr>
              <w:t>3</w:t>
            </w:r>
          </w:p>
        </w:tc>
        <w:tc>
          <w:tcPr>
            <w:tcW w:w="560" w:type="dxa"/>
            <w:tcBorders>
              <w:top w:val="nil"/>
              <w:bottom w:val="nil"/>
            </w:tcBorders>
            <w:shd w:val="clear" w:color="auto" w:fill="auto"/>
            <w:vAlign w:val="bottom"/>
          </w:tcPr>
          <w:p w14:paraId="1AA3DDD1" w14:textId="77777777" w:rsidR="00C37245" w:rsidRPr="007A2254" w:rsidRDefault="00C37245" w:rsidP="00080BF7">
            <w:pPr>
              <w:spacing w:before="40" w:after="40"/>
              <w:jc w:val="right"/>
              <w:rPr>
                <w:sz w:val="18"/>
                <w:szCs w:val="24"/>
              </w:rPr>
            </w:pPr>
            <w:r w:rsidRPr="007A2254">
              <w:rPr>
                <w:sz w:val="18"/>
                <w:szCs w:val="24"/>
              </w:rPr>
              <w:t>3</w:t>
            </w:r>
          </w:p>
        </w:tc>
        <w:tc>
          <w:tcPr>
            <w:tcW w:w="602" w:type="dxa"/>
            <w:tcBorders>
              <w:top w:val="nil"/>
              <w:bottom w:val="nil"/>
            </w:tcBorders>
            <w:shd w:val="clear" w:color="auto" w:fill="auto"/>
            <w:vAlign w:val="bottom"/>
          </w:tcPr>
          <w:p w14:paraId="1B8157A8"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nil"/>
            </w:tcBorders>
            <w:shd w:val="clear" w:color="auto" w:fill="auto"/>
            <w:vAlign w:val="bottom"/>
          </w:tcPr>
          <w:p w14:paraId="4C0C971E"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nil"/>
            </w:tcBorders>
            <w:shd w:val="clear" w:color="auto" w:fill="auto"/>
            <w:vAlign w:val="bottom"/>
          </w:tcPr>
          <w:p w14:paraId="1A0E3C3F" w14:textId="77777777" w:rsidR="00C37245" w:rsidRPr="007A2254" w:rsidRDefault="00C37245" w:rsidP="00080BF7">
            <w:pPr>
              <w:spacing w:before="40" w:after="40"/>
              <w:jc w:val="right"/>
              <w:rPr>
                <w:sz w:val="18"/>
                <w:szCs w:val="24"/>
              </w:rPr>
            </w:pPr>
            <w:r w:rsidRPr="007A2254">
              <w:rPr>
                <w:sz w:val="18"/>
                <w:szCs w:val="24"/>
              </w:rPr>
              <w:t>11</w:t>
            </w:r>
          </w:p>
        </w:tc>
        <w:tc>
          <w:tcPr>
            <w:tcW w:w="532" w:type="dxa"/>
            <w:tcBorders>
              <w:top w:val="nil"/>
              <w:bottom w:val="nil"/>
            </w:tcBorders>
            <w:shd w:val="clear" w:color="auto" w:fill="auto"/>
            <w:vAlign w:val="bottom"/>
          </w:tcPr>
          <w:p w14:paraId="2F29ECB1" w14:textId="77777777" w:rsidR="00C37245" w:rsidRPr="007A2254" w:rsidRDefault="00C37245" w:rsidP="00080BF7">
            <w:pPr>
              <w:spacing w:before="40" w:after="40"/>
              <w:jc w:val="right"/>
              <w:rPr>
                <w:sz w:val="18"/>
                <w:szCs w:val="24"/>
              </w:rPr>
            </w:pPr>
            <w:r w:rsidRPr="007A2254">
              <w:rPr>
                <w:sz w:val="18"/>
                <w:szCs w:val="24"/>
              </w:rPr>
              <w:t>6</w:t>
            </w:r>
          </w:p>
        </w:tc>
        <w:tc>
          <w:tcPr>
            <w:tcW w:w="525" w:type="dxa"/>
            <w:tcBorders>
              <w:top w:val="nil"/>
              <w:bottom w:val="nil"/>
            </w:tcBorders>
            <w:shd w:val="clear" w:color="auto" w:fill="auto"/>
            <w:vAlign w:val="bottom"/>
          </w:tcPr>
          <w:p w14:paraId="766A17CA" w14:textId="77777777" w:rsidR="00C37245" w:rsidRPr="007A2254" w:rsidRDefault="00C37245" w:rsidP="00080BF7">
            <w:pPr>
              <w:spacing w:before="40" w:after="40"/>
              <w:jc w:val="right"/>
              <w:rPr>
                <w:sz w:val="18"/>
                <w:szCs w:val="24"/>
              </w:rPr>
            </w:pPr>
            <w:r w:rsidRPr="007A2254">
              <w:rPr>
                <w:sz w:val="18"/>
                <w:szCs w:val="24"/>
              </w:rPr>
              <w:t>17</w:t>
            </w:r>
          </w:p>
        </w:tc>
      </w:tr>
      <w:tr w:rsidR="00C37245" w:rsidRPr="007A2254" w14:paraId="5AE93D2A" w14:textId="77777777" w:rsidTr="00080BF7">
        <w:trPr>
          <w:cantSplit/>
        </w:trPr>
        <w:tc>
          <w:tcPr>
            <w:tcW w:w="1792" w:type="dxa"/>
            <w:tcBorders>
              <w:top w:val="nil"/>
              <w:bottom w:val="nil"/>
            </w:tcBorders>
            <w:shd w:val="clear" w:color="auto" w:fill="auto"/>
          </w:tcPr>
          <w:p w14:paraId="5CD33B7B" w14:textId="7F73A2CB" w:rsidR="00C37245" w:rsidRPr="007A2254" w:rsidRDefault="00776E66" w:rsidP="00080BF7">
            <w:pPr>
              <w:spacing w:before="40" w:after="40"/>
              <w:rPr>
                <w:sz w:val="18"/>
                <w:szCs w:val="18"/>
              </w:rPr>
            </w:pPr>
            <w:r w:rsidRPr="007A2254">
              <w:rPr>
                <w:sz w:val="18"/>
                <w:szCs w:val="24"/>
              </w:rPr>
              <w:t>République démocratique du Congo</w:t>
            </w:r>
          </w:p>
        </w:tc>
        <w:tc>
          <w:tcPr>
            <w:tcW w:w="588" w:type="dxa"/>
            <w:tcBorders>
              <w:top w:val="nil"/>
              <w:bottom w:val="nil"/>
            </w:tcBorders>
            <w:shd w:val="clear" w:color="auto" w:fill="auto"/>
            <w:vAlign w:val="bottom"/>
          </w:tcPr>
          <w:p w14:paraId="2E9DBC8B" w14:textId="77777777" w:rsidR="00C37245" w:rsidRPr="007A2254" w:rsidRDefault="00C37245" w:rsidP="00080BF7">
            <w:pPr>
              <w:spacing w:before="40" w:after="40"/>
              <w:jc w:val="right"/>
              <w:rPr>
                <w:sz w:val="18"/>
                <w:szCs w:val="24"/>
              </w:rPr>
            </w:pPr>
            <w:r w:rsidRPr="007A2254">
              <w:rPr>
                <w:sz w:val="18"/>
                <w:szCs w:val="24"/>
              </w:rPr>
              <w:t>94</w:t>
            </w:r>
          </w:p>
        </w:tc>
        <w:tc>
          <w:tcPr>
            <w:tcW w:w="560" w:type="dxa"/>
            <w:tcBorders>
              <w:top w:val="nil"/>
              <w:bottom w:val="nil"/>
            </w:tcBorders>
            <w:shd w:val="clear" w:color="auto" w:fill="auto"/>
            <w:vAlign w:val="bottom"/>
          </w:tcPr>
          <w:p w14:paraId="7456F8AF" w14:textId="77777777" w:rsidR="00C37245" w:rsidRPr="007A2254" w:rsidRDefault="00C37245" w:rsidP="00080BF7">
            <w:pPr>
              <w:spacing w:before="40" w:after="40"/>
              <w:jc w:val="right"/>
              <w:rPr>
                <w:sz w:val="18"/>
                <w:szCs w:val="24"/>
              </w:rPr>
            </w:pPr>
            <w:r w:rsidRPr="007A2254">
              <w:rPr>
                <w:sz w:val="18"/>
                <w:szCs w:val="24"/>
              </w:rPr>
              <w:t>105</w:t>
            </w:r>
          </w:p>
        </w:tc>
        <w:tc>
          <w:tcPr>
            <w:tcW w:w="630" w:type="dxa"/>
            <w:tcBorders>
              <w:top w:val="nil"/>
              <w:bottom w:val="nil"/>
            </w:tcBorders>
            <w:shd w:val="clear" w:color="auto" w:fill="auto"/>
            <w:vAlign w:val="bottom"/>
          </w:tcPr>
          <w:p w14:paraId="478F49C2" w14:textId="77777777" w:rsidR="00C37245" w:rsidRPr="007A2254" w:rsidRDefault="00C37245" w:rsidP="00080BF7">
            <w:pPr>
              <w:spacing w:before="40" w:after="40"/>
              <w:jc w:val="right"/>
              <w:rPr>
                <w:sz w:val="18"/>
                <w:szCs w:val="24"/>
              </w:rPr>
            </w:pPr>
            <w:r w:rsidRPr="007A2254">
              <w:rPr>
                <w:sz w:val="18"/>
                <w:szCs w:val="24"/>
              </w:rPr>
              <w:t>75</w:t>
            </w:r>
          </w:p>
        </w:tc>
        <w:tc>
          <w:tcPr>
            <w:tcW w:w="574" w:type="dxa"/>
            <w:tcBorders>
              <w:top w:val="nil"/>
              <w:bottom w:val="nil"/>
            </w:tcBorders>
            <w:shd w:val="clear" w:color="auto" w:fill="auto"/>
            <w:vAlign w:val="bottom"/>
          </w:tcPr>
          <w:p w14:paraId="5F0D7ECD" w14:textId="77777777" w:rsidR="00C37245" w:rsidRPr="007A2254" w:rsidRDefault="00C37245" w:rsidP="00080BF7">
            <w:pPr>
              <w:spacing w:before="40" w:after="40"/>
              <w:jc w:val="right"/>
              <w:rPr>
                <w:sz w:val="18"/>
                <w:szCs w:val="24"/>
              </w:rPr>
            </w:pPr>
            <w:r w:rsidRPr="007A2254">
              <w:rPr>
                <w:sz w:val="18"/>
                <w:szCs w:val="24"/>
              </w:rPr>
              <w:t>63</w:t>
            </w:r>
          </w:p>
        </w:tc>
        <w:tc>
          <w:tcPr>
            <w:tcW w:w="644" w:type="dxa"/>
            <w:tcBorders>
              <w:top w:val="nil"/>
              <w:bottom w:val="nil"/>
            </w:tcBorders>
            <w:shd w:val="clear" w:color="auto" w:fill="auto"/>
            <w:vAlign w:val="bottom"/>
          </w:tcPr>
          <w:p w14:paraId="23C66AD2" w14:textId="77777777" w:rsidR="00C37245" w:rsidRPr="007A2254" w:rsidRDefault="00C37245" w:rsidP="00080BF7">
            <w:pPr>
              <w:spacing w:before="40" w:after="40"/>
              <w:jc w:val="right"/>
              <w:rPr>
                <w:sz w:val="18"/>
                <w:szCs w:val="24"/>
              </w:rPr>
            </w:pPr>
            <w:r w:rsidRPr="007A2254">
              <w:rPr>
                <w:sz w:val="18"/>
                <w:szCs w:val="24"/>
              </w:rPr>
              <w:t>44</w:t>
            </w:r>
          </w:p>
        </w:tc>
        <w:tc>
          <w:tcPr>
            <w:tcW w:w="630" w:type="dxa"/>
            <w:tcBorders>
              <w:top w:val="nil"/>
              <w:bottom w:val="nil"/>
            </w:tcBorders>
            <w:shd w:val="clear" w:color="auto" w:fill="auto"/>
            <w:vAlign w:val="bottom"/>
          </w:tcPr>
          <w:p w14:paraId="0DFCC6CB" w14:textId="77777777" w:rsidR="00C37245" w:rsidRPr="007A2254" w:rsidRDefault="00C37245" w:rsidP="00080BF7">
            <w:pPr>
              <w:spacing w:before="40" w:after="40"/>
              <w:jc w:val="right"/>
              <w:rPr>
                <w:sz w:val="18"/>
                <w:szCs w:val="24"/>
              </w:rPr>
            </w:pPr>
            <w:r w:rsidRPr="007A2254">
              <w:rPr>
                <w:sz w:val="18"/>
                <w:szCs w:val="24"/>
              </w:rPr>
              <w:t>44</w:t>
            </w:r>
          </w:p>
        </w:tc>
        <w:tc>
          <w:tcPr>
            <w:tcW w:w="643" w:type="dxa"/>
            <w:tcBorders>
              <w:top w:val="nil"/>
              <w:bottom w:val="nil"/>
            </w:tcBorders>
            <w:shd w:val="clear" w:color="auto" w:fill="auto"/>
            <w:vAlign w:val="bottom"/>
          </w:tcPr>
          <w:p w14:paraId="35631EAE" w14:textId="77777777" w:rsidR="00C37245" w:rsidRPr="007A2254" w:rsidRDefault="00C37245" w:rsidP="00080BF7">
            <w:pPr>
              <w:spacing w:before="40" w:after="40"/>
              <w:jc w:val="right"/>
              <w:rPr>
                <w:sz w:val="18"/>
                <w:szCs w:val="24"/>
              </w:rPr>
            </w:pPr>
            <w:r w:rsidRPr="007A2254">
              <w:rPr>
                <w:sz w:val="18"/>
                <w:szCs w:val="24"/>
              </w:rPr>
              <w:t>233</w:t>
            </w:r>
          </w:p>
        </w:tc>
        <w:tc>
          <w:tcPr>
            <w:tcW w:w="560" w:type="dxa"/>
            <w:tcBorders>
              <w:top w:val="nil"/>
              <w:bottom w:val="nil"/>
            </w:tcBorders>
            <w:shd w:val="clear" w:color="auto" w:fill="auto"/>
            <w:vAlign w:val="bottom"/>
          </w:tcPr>
          <w:p w14:paraId="369CD73F" w14:textId="77777777" w:rsidR="00C37245" w:rsidRPr="007A2254" w:rsidRDefault="00C37245" w:rsidP="00080BF7">
            <w:pPr>
              <w:spacing w:before="40" w:after="40"/>
              <w:jc w:val="right"/>
              <w:rPr>
                <w:sz w:val="18"/>
                <w:szCs w:val="24"/>
              </w:rPr>
            </w:pPr>
            <w:r w:rsidRPr="007A2254">
              <w:rPr>
                <w:sz w:val="18"/>
                <w:szCs w:val="24"/>
              </w:rPr>
              <w:t>154</w:t>
            </w:r>
          </w:p>
        </w:tc>
        <w:tc>
          <w:tcPr>
            <w:tcW w:w="602" w:type="dxa"/>
            <w:tcBorders>
              <w:top w:val="nil"/>
              <w:bottom w:val="nil"/>
            </w:tcBorders>
            <w:shd w:val="clear" w:color="auto" w:fill="auto"/>
            <w:vAlign w:val="bottom"/>
          </w:tcPr>
          <w:p w14:paraId="39FA6427" w14:textId="77777777" w:rsidR="00C37245" w:rsidRPr="007A2254" w:rsidRDefault="00C37245" w:rsidP="00080BF7">
            <w:pPr>
              <w:spacing w:before="40" w:after="40"/>
              <w:jc w:val="right"/>
              <w:rPr>
                <w:sz w:val="18"/>
                <w:szCs w:val="24"/>
              </w:rPr>
            </w:pPr>
            <w:r w:rsidRPr="007A2254">
              <w:rPr>
                <w:sz w:val="18"/>
                <w:szCs w:val="24"/>
              </w:rPr>
              <w:t>3</w:t>
            </w:r>
          </w:p>
        </w:tc>
        <w:tc>
          <w:tcPr>
            <w:tcW w:w="588" w:type="dxa"/>
            <w:tcBorders>
              <w:top w:val="nil"/>
              <w:bottom w:val="nil"/>
            </w:tcBorders>
            <w:shd w:val="clear" w:color="auto" w:fill="auto"/>
            <w:vAlign w:val="bottom"/>
          </w:tcPr>
          <w:p w14:paraId="55E104F5" w14:textId="77777777" w:rsidR="00C37245" w:rsidRPr="007A2254" w:rsidRDefault="00C37245" w:rsidP="00080BF7">
            <w:pPr>
              <w:spacing w:before="40" w:after="40"/>
              <w:jc w:val="right"/>
              <w:rPr>
                <w:sz w:val="18"/>
                <w:szCs w:val="24"/>
              </w:rPr>
            </w:pPr>
            <w:r w:rsidRPr="007A2254">
              <w:rPr>
                <w:sz w:val="18"/>
                <w:szCs w:val="24"/>
              </w:rPr>
              <w:t>6</w:t>
            </w:r>
          </w:p>
        </w:tc>
        <w:tc>
          <w:tcPr>
            <w:tcW w:w="616" w:type="dxa"/>
            <w:tcBorders>
              <w:top w:val="nil"/>
              <w:bottom w:val="nil"/>
            </w:tcBorders>
            <w:shd w:val="clear" w:color="auto" w:fill="auto"/>
            <w:vAlign w:val="bottom"/>
          </w:tcPr>
          <w:p w14:paraId="34880E36" w14:textId="77777777" w:rsidR="00C37245" w:rsidRPr="007A2254" w:rsidRDefault="00C37245" w:rsidP="00080BF7">
            <w:pPr>
              <w:spacing w:before="40" w:after="40"/>
              <w:jc w:val="right"/>
              <w:rPr>
                <w:sz w:val="18"/>
                <w:szCs w:val="24"/>
              </w:rPr>
            </w:pPr>
            <w:r w:rsidRPr="007A2254">
              <w:rPr>
                <w:sz w:val="18"/>
                <w:szCs w:val="24"/>
              </w:rPr>
              <w:t>449</w:t>
            </w:r>
          </w:p>
        </w:tc>
        <w:tc>
          <w:tcPr>
            <w:tcW w:w="532" w:type="dxa"/>
            <w:tcBorders>
              <w:top w:val="nil"/>
              <w:bottom w:val="nil"/>
            </w:tcBorders>
            <w:shd w:val="clear" w:color="auto" w:fill="auto"/>
            <w:vAlign w:val="bottom"/>
          </w:tcPr>
          <w:p w14:paraId="6295F3F9" w14:textId="77777777" w:rsidR="00C37245" w:rsidRPr="007A2254" w:rsidRDefault="00C37245" w:rsidP="00080BF7">
            <w:pPr>
              <w:spacing w:before="40" w:after="40"/>
              <w:jc w:val="right"/>
              <w:rPr>
                <w:sz w:val="18"/>
                <w:szCs w:val="24"/>
              </w:rPr>
            </w:pPr>
            <w:r w:rsidRPr="007A2254">
              <w:rPr>
                <w:sz w:val="18"/>
                <w:szCs w:val="24"/>
              </w:rPr>
              <w:t>373</w:t>
            </w:r>
          </w:p>
        </w:tc>
        <w:tc>
          <w:tcPr>
            <w:tcW w:w="525" w:type="dxa"/>
            <w:tcBorders>
              <w:top w:val="nil"/>
              <w:bottom w:val="nil"/>
            </w:tcBorders>
            <w:shd w:val="clear" w:color="auto" w:fill="auto"/>
            <w:vAlign w:val="bottom"/>
          </w:tcPr>
          <w:p w14:paraId="2DBD86CD" w14:textId="77777777" w:rsidR="00C37245" w:rsidRPr="007A2254" w:rsidRDefault="00C37245" w:rsidP="00080BF7">
            <w:pPr>
              <w:spacing w:before="40" w:after="40"/>
              <w:jc w:val="right"/>
              <w:rPr>
                <w:sz w:val="18"/>
                <w:szCs w:val="24"/>
              </w:rPr>
            </w:pPr>
            <w:r w:rsidRPr="007A2254">
              <w:rPr>
                <w:sz w:val="18"/>
                <w:szCs w:val="24"/>
              </w:rPr>
              <w:t>822</w:t>
            </w:r>
          </w:p>
        </w:tc>
      </w:tr>
      <w:tr w:rsidR="00C37245" w:rsidRPr="007A2254" w14:paraId="6ABC8176" w14:textId="77777777" w:rsidTr="00080BF7">
        <w:trPr>
          <w:cantSplit/>
        </w:trPr>
        <w:tc>
          <w:tcPr>
            <w:tcW w:w="1792" w:type="dxa"/>
            <w:tcBorders>
              <w:top w:val="nil"/>
              <w:bottom w:val="nil"/>
            </w:tcBorders>
            <w:shd w:val="clear" w:color="auto" w:fill="auto"/>
          </w:tcPr>
          <w:p w14:paraId="40DC542B" w14:textId="77777777" w:rsidR="00C37245" w:rsidRPr="007A2254" w:rsidRDefault="00C37245" w:rsidP="00080BF7">
            <w:pPr>
              <w:spacing w:before="40" w:after="40"/>
              <w:rPr>
                <w:sz w:val="18"/>
                <w:szCs w:val="18"/>
              </w:rPr>
            </w:pPr>
            <w:r w:rsidRPr="007A2254">
              <w:rPr>
                <w:sz w:val="18"/>
                <w:szCs w:val="18"/>
              </w:rPr>
              <w:t>Rwanda</w:t>
            </w:r>
          </w:p>
        </w:tc>
        <w:tc>
          <w:tcPr>
            <w:tcW w:w="588" w:type="dxa"/>
            <w:tcBorders>
              <w:top w:val="nil"/>
              <w:bottom w:val="nil"/>
            </w:tcBorders>
            <w:shd w:val="clear" w:color="auto" w:fill="auto"/>
          </w:tcPr>
          <w:p w14:paraId="5F95BC47"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nil"/>
            </w:tcBorders>
            <w:shd w:val="clear" w:color="auto" w:fill="auto"/>
          </w:tcPr>
          <w:p w14:paraId="0E64D4A6" w14:textId="77777777" w:rsidR="00C37245" w:rsidRPr="007A2254" w:rsidRDefault="00C37245" w:rsidP="00080BF7">
            <w:pPr>
              <w:spacing w:before="40" w:after="40"/>
              <w:jc w:val="right"/>
              <w:rPr>
                <w:sz w:val="18"/>
                <w:szCs w:val="24"/>
              </w:rPr>
            </w:pPr>
            <w:r w:rsidRPr="007A2254">
              <w:rPr>
                <w:sz w:val="18"/>
                <w:szCs w:val="24"/>
              </w:rPr>
              <w:t>2</w:t>
            </w:r>
          </w:p>
        </w:tc>
        <w:tc>
          <w:tcPr>
            <w:tcW w:w="630" w:type="dxa"/>
            <w:tcBorders>
              <w:top w:val="nil"/>
              <w:bottom w:val="nil"/>
            </w:tcBorders>
            <w:shd w:val="clear" w:color="auto" w:fill="auto"/>
          </w:tcPr>
          <w:p w14:paraId="4D3EAA83" w14:textId="77777777" w:rsidR="00C37245" w:rsidRPr="007A2254" w:rsidRDefault="00C37245" w:rsidP="00080BF7">
            <w:pPr>
              <w:spacing w:before="40" w:after="40"/>
              <w:jc w:val="right"/>
              <w:rPr>
                <w:sz w:val="18"/>
                <w:szCs w:val="24"/>
              </w:rPr>
            </w:pPr>
            <w:r w:rsidRPr="007A2254">
              <w:rPr>
                <w:sz w:val="18"/>
                <w:szCs w:val="24"/>
              </w:rPr>
              <w:t>0</w:t>
            </w:r>
          </w:p>
        </w:tc>
        <w:tc>
          <w:tcPr>
            <w:tcW w:w="574" w:type="dxa"/>
            <w:tcBorders>
              <w:top w:val="nil"/>
              <w:bottom w:val="nil"/>
            </w:tcBorders>
            <w:shd w:val="clear" w:color="auto" w:fill="auto"/>
          </w:tcPr>
          <w:p w14:paraId="782044FE" w14:textId="77777777" w:rsidR="00C37245" w:rsidRPr="007A2254" w:rsidRDefault="00C37245" w:rsidP="00080BF7">
            <w:pPr>
              <w:spacing w:before="40" w:after="40"/>
              <w:jc w:val="right"/>
              <w:rPr>
                <w:sz w:val="18"/>
                <w:szCs w:val="24"/>
              </w:rPr>
            </w:pPr>
            <w:r w:rsidRPr="007A2254">
              <w:rPr>
                <w:sz w:val="18"/>
                <w:szCs w:val="24"/>
              </w:rPr>
              <w:t>0</w:t>
            </w:r>
          </w:p>
        </w:tc>
        <w:tc>
          <w:tcPr>
            <w:tcW w:w="644" w:type="dxa"/>
            <w:tcBorders>
              <w:top w:val="nil"/>
              <w:bottom w:val="nil"/>
            </w:tcBorders>
            <w:shd w:val="clear" w:color="auto" w:fill="auto"/>
          </w:tcPr>
          <w:p w14:paraId="0903C993"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7158C545"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nil"/>
            </w:tcBorders>
            <w:shd w:val="clear" w:color="auto" w:fill="auto"/>
          </w:tcPr>
          <w:p w14:paraId="7594E319"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nil"/>
            </w:tcBorders>
            <w:shd w:val="clear" w:color="auto" w:fill="auto"/>
          </w:tcPr>
          <w:p w14:paraId="6BD919CF" w14:textId="77777777" w:rsidR="00C37245" w:rsidRPr="007A2254" w:rsidRDefault="00C37245" w:rsidP="00080BF7">
            <w:pPr>
              <w:spacing w:before="40" w:after="40"/>
              <w:jc w:val="right"/>
              <w:rPr>
                <w:sz w:val="18"/>
                <w:szCs w:val="24"/>
              </w:rPr>
            </w:pPr>
            <w:r w:rsidRPr="007A2254">
              <w:rPr>
                <w:sz w:val="18"/>
                <w:szCs w:val="24"/>
              </w:rPr>
              <w:t>1</w:t>
            </w:r>
          </w:p>
        </w:tc>
        <w:tc>
          <w:tcPr>
            <w:tcW w:w="602" w:type="dxa"/>
            <w:tcBorders>
              <w:top w:val="nil"/>
              <w:bottom w:val="nil"/>
            </w:tcBorders>
            <w:shd w:val="clear" w:color="auto" w:fill="auto"/>
          </w:tcPr>
          <w:p w14:paraId="02C0116A"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nil"/>
            </w:tcBorders>
            <w:shd w:val="clear" w:color="auto" w:fill="auto"/>
          </w:tcPr>
          <w:p w14:paraId="1D68C2B0"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nil"/>
            </w:tcBorders>
            <w:shd w:val="clear" w:color="auto" w:fill="auto"/>
          </w:tcPr>
          <w:p w14:paraId="57018FBD" w14:textId="77777777" w:rsidR="00C37245" w:rsidRPr="007A2254" w:rsidRDefault="00C37245" w:rsidP="00080BF7">
            <w:pPr>
              <w:spacing w:before="40" w:after="40"/>
              <w:jc w:val="right"/>
              <w:rPr>
                <w:sz w:val="18"/>
                <w:szCs w:val="24"/>
              </w:rPr>
            </w:pPr>
            <w:r w:rsidRPr="007A2254">
              <w:rPr>
                <w:sz w:val="18"/>
                <w:szCs w:val="24"/>
              </w:rPr>
              <w:t>0</w:t>
            </w:r>
          </w:p>
        </w:tc>
        <w:tc>
          <w:tcPr>
            <w:tcW w:w="532" w:type="dxa"/>
            <w:tcBorders>
              <w:top w:val="nil"/>
              <w:bottom w:val="nil"/>
            </w:tcBorders>
            <w:shd w:val="clear" w:color="auto" w:fill="auto"/>
          </w:tcPr>
          <w:p w14:paraId="71F4202C" w14:textId="77777777" w:rsidR="00C37245" w:rsidRPr="007A2254" w:rsidRDefault="00C37245" w:rsidP="00080BF7">
            <w:pPr>
              <w:spacing w:before="40" w:after="40"/>
              <w:jc w:val="right"/>
              <w:rPr>
                <w:sz w:val="18"/>
                <w:szCs w:val="24"/>
              </w:rPr>
            </w:pPr>
            <w:r w:rsidRPr="007A2254">
              <w:rPr>
                <w:sz w:val="18"/>
                <w:szCs w:val="24"/>
              </w:rPr>
              <w:t>3</w:t>
            </w:r>
          </w:p>
        </w:tc>
        <w:tc>
          <w:tcPr>
            <w:tcW w:w="525" w:type="dxa"/>
            <w:tcBorders>
              <w:top w:val="nil"/>
              <w:bottom w:val="nil"/>
            </w:tcBorders>
            <w:shd w:val="clear" w:color="auto" w:fill="auto"/>
          </w:tcPr>
          <w:p w14:paraId="3D832202" w14:textId="77777777" w:rsidR="00C37245" w:rsidRPr="007A2254" w:rsidRDefault="00C37245" w:rsidP="00080BF7">
            <w:pPr>
              <w:spacing w:before="40" w:after="40"/>
              <w:jc w:val="right"/>
              <w:rPr>
                <w:sz w:val="18"/>
                <w:szCs w:val="24"/>
              </w:rPr>
            </w:pPr>
            <w:r w:rsidRPr="007A2254">
              <w:rPr>
                <w:sz w:val="18"/>
                <w:szCs w:val="24"/>
              </w:rPr>
              <w:t>3</w:t>
            </w:r>
          </w:p>
        </w:tc>
      </w:tr>
      <w:tr w:rsidR="00C37245" w:rsidRPr="007A2254" w14:paraId="6C18B94F" w14:textId="77777777" w:rsidTr="00080BF7">
        <w:trPr>
          <w:cantSplit/>
        </w:trPr>
        <w:tc>
          <w:tcPr>
            <w:tcW w:w="1792" w:type="dxa"/>
            <w:tcBorders>
              <w:top w:val="nil"/>
              <w:bottom w:val="nil"/>
            </w:tcBorders>
            <w:shd w:val="clear" w:color="auto" w:fill="auto"/>
          </w:tcPr>
          <w:p w14:paraId="5CBF8ACB" w14:textId="54F79644" w:rsidR="00C37245" w:rsidRPr="007A2254" w:rsidRDefault="00776E66" w:rsidP="00080BF7">
            <w:pPr>
              <w:spacing w:before="40" w:after="40"/>
              <w:rPr>
                <w:sz w:val="18"/>
                <w:szCs w:val="18"/>
              </w:rPr>
            </w:pPr>
            <w:r w:rsidRPr="007A2254">
              <w:rPr>
                <w:sz w:val="18"/>
                <w:szCs w:val="24"/>
              </w:rPr>
              <w:t>Somalie</w:t>
            </w:r>
          </w:p>
        </w:tc>
        <w:tc>
          <w:tcPr>
            <w:tcW w:w="588" w:type="dxa"/>
            <w:tcBorders>
              <w:top w:val="nil"/>
              <w:bottom w:val="nil"/>
            </w:tcBorders>
            <w:shd w:val="clear" w:color="auto" w:fill="auto"/>
          </w:tcPr>
          <w:p w14:paraId="3B3C8269"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nil"/>
            </w:tcBorders>
            <w:shd w:val="clear" w:color="auto" w:fill="auto"/>
          </w:tcPr>
          <w:p w14:paraId="1B63C8DE"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5E1DB481" w14:textId="77777777" w:rsidR="00C37245" w:rsidRPr="007A2254" w:rsidRDefault="00C37245" w:rsidP="00080BF7">
            <w:pPr>
              <w:spacing w:before="40" w:after="40"/>
              <w:jc w:val="right"/>
              <w:rPr>
                <w:sz w:val="18"/>
                <w:szCs w:val="24"/>
              </w:rPr>
            </w:pPr>
            <w:r w:rsidRPr="007A2254">
              <w:rPr>
                <w:sz w:val="18"/>
                <w:szCs w:val="24"/>
              </w:rPr>
              <w:t>0</w:t>
            </w:r>
          </w:p>
        </w:tc>
        <w:tc>
          <w:tcPr>
            <w:tcW w:w="574" w:type="dxa"/>
            <w:tcBorders>
              <w:top w:val="nil"/>
              <w:bottom w:val="nil"/>
            </w:tcBorders>
            <w:shd w:val="clear" w:color="auto" w:fill="auto"/>
          </w:tcPr>
          <w:p w14:paraId="34A29A1F" w14:textId="77777777" w:rsidR="00C37245" w:rsidRPr="007A2254" w:rsidRDefault="00C37245" w:rsidP="00080BF7">
            <w:pPr>
              <w:spacing w:before="40" w:after="40"/>
              <w:jc w:val="right"/>
              <w:rPr>
                <w:sz w:val="18"/>
                <w:szCs w:val="24"/>
              </w:rPr>
            </w:pPr>
            <w:r w:rsidRPr="007A2254">
              <w:rPr>
                <w:sz w:val="18"/>
                <w:szCs w:val="24"/>
              </w:rPr>
              <w:t>0</w:t>
            </w:r>
          </w:p>
        </w:tc>
        <w:tc>
          <w:tcPr>
            <w:tcW w:w="644" w:type="dxa"/>
            <w:tcBorders>
              <w:top w:val="nil"/>
              <w:bottom w:val="nil"/>
            </w:tcBorders>
            <w:shd w:val="clear" w:color="auto" w:fill="auto"/>
          </w:tcPr>
          <w:p w14:paraId="5CFF6842"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nil"/>
            </w:tcBorders>
            <w:shd w:val="clear" w:color="auto" w:fill="auto"/>
          </w:tcPr>
          <w:p w14:paraId="4D4F9361"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nil"/>
            </w:tcBorders>
            <w:shd w:val="clear" w:color="auto" w:fill="auto"/>
          </w:tcPr>
          <w:p w14:paraId="00D5BD32" w14:textId="77777777" w:rsidR="00C37245" w:rsidRPr="007A2254" w:rsidRDefault="00C37245" w:rsidP="00080BF7">
            <w:pPr>
              <w:spacing w:before="40" w:after="40"/>
              <w:jc w:val="right"/>
              <w:rPr>
                <w:sz w:val="18"/>
                <w:szCs w:val="24"/>
              </w:rPr>
            </w:pPr>
            <w:r w:rsidRPr="007A2254">
              <w:rPr>
                <w:sz w:val="18"/>
                <w:szCs w:val="24"/>
              </w:rPr>
              <w:t>2</w:t>
            </w:r>
          </w:p>
        </w:tc>
        <w:tc>
          <w:tcPr>
            <w:tcW w:w="560" w:type="dxa"/>
            <w:tcBorders>
              <w:top w:val="nil"/>
              <w:bottom w:val="nil"/>
            </w:tcBorders>
            <w:shd w:val="clear" w:color="auto" w:fill="auto"/>
          </w:tcPr>
          <w:p w14:paraId="22C7C92F" w14:textId="77777777" w:rsidR="00C37245" w:rsidRPr="007A2254" w:rsidRDefault="00C37245" w:rsidP="00080BF7">
            <w:pPr>
              <w:spacing w:before="40" w:after="40"/>
              <w:jc w:val="right"/>
              <w:rPr>
                <w:sz w:val="18"/>
                <w:szCs w:val="24"/>
              </w:rPr>
            </w:pPr>
            <w:r w:rsidRPr="007A2254">
              <w:rPr>
                <w:sz w:val="18"/>
                <w:szCs w:val="24"/>
              </w:rPr>
              <w:t>0</w:t>
            </w:r>
          </w:p>
        </w:tc>
        <w:tc>
          <w:tcPr>
            <w:tcW w:w="602" w:type="dxa"/>
            <w:tcBorders>
              <w:top w:val="nil"/>
              <w:bottom w:val="nil"/>
            </w:tcBorders>
            <w:shd w:val="clear" w:color="auto" w:fill="auto"/>
          </w:tcPr>
          <w:p w14:paraId="657DD562"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nil"/>
            </w:tcBorders>
            <w:shd w:val="clear" w:color="auto" w:fill="auto"/>
          </w:tcPr>
          <w:p w14:paraId="276FF69E"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nil"/>
            </w:tcBorders>
            <w:shd w:val="clear" w:color="auto" w:fill="auto"/>
          </w:tcPr>
          <w:p w14:paraId="0D54DDAC" w14:textId="77777777" w:rsidR="00C37245" w:rsidRPr="007A2254" w:rsidRDefault="00C37245" w:rsidP="00080BF7">
            <w:pPr>
              <w:spacing w:before="40" w:after="40"/>
              <w:jc w:val="right"/>
              <w:rPr>
                <w:sz w:val="18"/>
                <w:szCs w:val="24"/>
              </w:rPr>
            </w:pPr>
            <w:r w:rsidRPr="007A2254">
              <w:rPr>
                <w:sz w:val="18"/>
                <w:szCs w:val="24"/>
              </w:rPr>
              <w:t>2</w:t>
            </w:r>
          </w:p>
        </w:tc>
        <w:tc>
          <w:tcPr>
            <w:tcW w:w="532" w:type="dxa"/>
            <w:tcBorders>
              <w:top w:val="nil"/>
              <w:bottom w:val="nil"/>
            </w:tcBorders>
            <w:shd w:val="clear" w:color="auto" w:fill="auto"/>
          </w:tcPr>
          <w:p w14:paraId="0BC8D3E6" w14:textId="77777777" w:rsidR="00C37245" w:rsidRPr="007A2254" w:rsidRDefault="00C37245" w:rsidP="00080BF7">
            <w:pPr>
              <w:spacing w:before="40" w:after="40"/>
              <w:jc w:val="right"/>
              <w:rPr>
                <w:sz w:val="18"/>
                <w:szCs w:val="24"/>
              </w:rPr>
            </w:pPr>
            <w:r w:rsidRPr="007A2254">
              <w:rPr>
                <w:sz w:val="18"/>
                <w:szCs w:val="24"/>
              </w:rPr>
              <w:t>0</w:t>
            </w:r>
          </w:p>
        </w:tc>
        <w:tc>
          <w:tcPr>
            <w:tcW w:w="525" w:type="dxa"/>
            <w:tcBorders>
              <w:top w:val="nil"/>
              <w:bottom w:val="nil"/>
            </w:tcBorders>
            <w:shd w:val="clear" w:color="auto" w:fill="auto"/>
          </w:tcPr>
          <w:p w14:paraId="3275CBD0" w14:textId="77777777" w:rsidR="00C37245" w:rsidRPr="007A2254" w:rsidRDefault="00C37245" w:rsidP="00080BF7">
            <w:pPr>
              <w:spacing w:before="40" w:after="40"/>
              <w:jc w:val="right"/>
              <w:rPr>
                <w:sz w:val="18"/>
                <w:szCs w:val="24"/>
              </w:rPr>
            </w:pPr>
            <w:r w:rsidRPr="007A2254">
              <w:rPr>
                <w:sz w:val="18"/>
                <w:szCs w:val="24"/>
              </w:rPr>
              <w:t>2</w:t>
            </w:r>
          </w:p>
        </w:tc>
      </w:tr>
      <w:tr w:rsidR="00C37245" w:rsidRPr="007A2254" w14:paraId="50FAB19C" w14:textId="77777777" w:rsidTr="00080BF7">
        <w:trPr>
          <w:cantSplit/>
        </w:trPr>
        <w:tc>
          <w:tcPr>
            <w:tcW w:w="1792" w:type="dxa"/>
            <w:tcBorders>
              <w:top w:val="nil"/>
              <w:bottom w:val="single" w:sz="4" w:space="0" w:color="auto"/>
            </w:tcBorders>
            <w:shd w:val="clear" w:color="auto" w:fill="auto"/>
          </w:tcPr>
          <w:p w14:paraId="0B8A083C" w14:textId="17E40B42" w:rsidR="00C37245" w:rsidRPr="007A2254" w:rsidRDefault="00776E66" w:rsidP="00080BF7">
            <w:pPr>
              <w:spacing w:before="40" w:after="40"/>
              <w:rPr>
                <w:sz w:val="18"/>
                <w:szCs w:val="18"/>
              </w:rPr>
            </w:pPr>
            <w:r w:rsidRPr="007A2254">
              <w:rPr>
                <w:sz w:val="18"/>
                <w:szCs w:val="24"/>
              </w:rPr>
              <w:t>Soudan du Sud</w:t>
            </w:r>
          </w:p>
        </w:tc>
        <w:tc>
          <w:tcPr>
            <w:tcW w:w="588" w:type="dxa"/>
            <w:tcBorders>
              <w:top w:val="nil"/>
              <w:bottom w:val="single" w:sz="4" w:space="0" w:color="auto"/>
            </w:tcBorders>
            <w:shd w:val="clear" w:color="auto" w:fill="auto"/>
          </w:tcPr>
          <w:p w14:paraId="496A9514" w14:textId="77777777" w:rsidR="00C37245" w:rsidRPr="007A2254" w:rsidRDefault="00C37245" w:rsidP="00080BF7">
            <w:pPr>
              <w:spacing w:before="40" w:after="40"/>
              <w:jc w:val="right"/>
              <w:rPr>
                <w:sz w:val="18"/>
                <w:szCs w:val="24"/>
              </w:rPr>
            </w:pPr>
            <w:r w:rsidRPr="007A2254">
              <w:rPr>
                <w:sz w:val="18"/>
                <w:szCs w:val="24"/>
              </w:rPr>
              <w:t>0</w:t>
            </w:r>
          </w:p>
        </w:tc>
        <w:tc>
          <w:tcPr>
            <w:tcW w:w="560" w:type="dxa"/>
            <w:tcBorders>
              <w:top w:val="nil"/>
              <w:bottom w:val="single" w:sz="4" w:space="0" w:color="auto"/>
            </w:tcBorders>
            <w:shd w:val="clear" w:color="auto" w:fill="auto"/>
          </w:tcPr>
          <w:p w14:paraId="18E5EB59"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single" w:sz="4" w:space="0" w:color="auto"/>
            </w:tcBorders>
            <w:shd w:val="clear" w:color="auto" w:fill="auto"/>
          </w:tcPr>
          <w:p w14:paraId="478268F5" w14:textId="77777777" w:rsidR="00C37245" w:rsidRPr="007A2254" w:rsidRDefault="00C37245" w:rsidP="00080BF7">
            <w:pPr>
              <w:spacing w:before="40" w:after="40"/>
              <w:jc w:val="right"/>
              <w:rPr>
                <w:sz w:val="18"/>
                <w:szCs w:val="24"/>
              </w:rPr>
            </w:pPr>
            <w:r w:rsidRPr="007A2254">
              <w:rPr>
                <w:sz w:val="18"/>
                <w:szCs w:val="24"/>
              </w:rPr>
              <w:t>0</w:t>
            </w:r>
          </w:p>
        </w:tc>
        <w:tc>
          <w:tcPr>
            <w:tcW w:w="574" w:type="dxa"/>
            <w:tcBorders>
              <w:top w:val="nil"/>
              <w:bottom w:val="single" w:sz="4" w:space="0" w:color="auto"/>
            </w:tcBorders>
            <w:shd w:val="clear" w:color="auto" w:fill="auto"/>
          </w:tcPr>
          <w:p w14:paraId="71015E9C" w14:textId="77777777" w:rsidR="00C37245" w:rsidRPr="007A2254" w:rsidRDefault="00C37245" w:rsidP="00080BF7">
            <w:pPr>
              <w:spacing w:before="40" w:after="40"/>
              <w:jc w:val="right"/>
              <w:rPr>
                <w:sz w:val="18"/>
                <w:szCs w:val="24"/>
              </w:rPr>
            </w:pPr>
            <w:r w:rsidRPr="007A2254">
              <w:rPr>
                <w:sz w:val="18"/>
                <w:szCs w:val="24"/>
              </w:rPr>
              <w:t>0</w:t>
            </w:r>
          </w:p>
        </w:tc>
        <w:tc>
          <w:tcPr>
            <w:tcW w:w="644" w:type="dxa"/>
            <w:tcBorders>
              <w:top w:val="nil"/>
              <w:bottom w:val="single" w:sz="4" w:space="0" w:color="auto"/>
            </w:tcBorders>
            <w:shd w:val="clear" w:color="auto" w:fill="auto"/>
          </w:tcPr>
          <w:p w14:paraId="5C977E2E" w14:textId="77777777" w:rsidR="00C37245" w:rsidRPr="007A2254" w:rsidRDefault="00C37245" w:rsidP="00080BF7">
            <w:pPr>
              <w:spacing w:before="40" w:after="40"/>
              <w:jc w:val="right"/>
              <w:rPr>
                <w:sz w:val="18"/>
                <w:szCs w:val="24"/>
              </w:rPr>
            </w:pPr>
            <w:r w:rsidRPr="007A2254">
              <w:rPr>
                <w:sz w:val="18"/>
                <w:szCs w:val="24"/>
              </w:rPr>
              <w:t>0</w:t>
            </w:r>
          </w:p>
        </w:tc>
        <w:tc>
          <w:tcPr>
            <w:tcW w:w="630" w:type="dxa"/>
            <w:tcBorders>
              <w:top w:val="nil"/>
              <w:bottom w:val="single" w:sz="4" w:space="0" w:color="auto"/>
            </w:tcBorders>
            <w:shd w:val="clear" w:color="auto" w:fill="auto"/>
          </w:tcPr>
          <w:p w14:paraId="3AD0A020" w14:textId="77777777" w:rsidR="00C37245" w:rsidRPr="007A2254" w:rsidRDefault="00C37245" w:rsidP="00080BF7">
            <w:pPr>
              <w:spacing w:before="40" w:after="40"/>
              <w:jc w:val="right"/>
              <w:rPr>
                <w:sz w:val="18"/>
                <w:szCs w:val="24"/>
              </w:rPr>
            </w:pPr>
            <w:r w:rsidRPr="007A2254">
              <w:rPr>
                <w:sz w:val="18"/>
                <w:szCs w:val="24"/>
              </w:rPr>
              <w:t>0</w:t>
            </w:r>
          </w:p>
        </w:tc>
        <w:tc>
          <w:tcPr>
            <w:tcW w:w="643" w:type="dxa"/>
            <w:tcBorders>
              <w:top w:val="nil"/>
              <w:bottom w:val="single" w:sz="4" w:space="0" w:color="auto"/>
            </w:tcBorders>
            <w:shd w:val="clear" w:color="auto" w:fill="auto"/>
          </w:tcPr>
          <w:p w14:paraId="709BB74D" w14:textId="77777777" w:rsidR="00C37245" w:rsidRPr="007A2254" w:rsidRDefault="00C37245" w:rsidP="00080BF7">
            <w:pPr>
              <w:spacing w:before="40" w:after="40"/>
              <w:jc w:val="right"/>
              <w:rPr>
                <w:sz w:val="18"/>
                <w:szCs w:val="24"/>
              </w:rPr>
            </w:pPr>
            <w:r w:rsidRPr="007A2254">
              <w:rPr>
                <w:sz w:val="18"/>
                <w:szCs w:val="24"/>
              </w:rPr>
              <w:t>1</w:t>
            </w:r>
          </w:p>
        </w:tc>
        <w:tc>
          <w:tcPr>
            <w:tcW w:w="560" w:type="dxa"/>
            <w:tcBorders>
              <w:top w:val="nil"/>
              <w:bottom w:val="single" w:sz="4" w:space="0" w:color="auto"/>
            </w:tcBorders>
            <w:shd w:val="clear" w:color="auto" w:fill="auto"/>
          </w:tcPr>
          <w:p w14:paraId="20D3F059" w14:textId="77777777" w:rsidR="00C37245" w:rsidRPr="007A2254" w:rsidRDefault="00C37245" w:rsidP="00080BF7">
            <w:pPr>
              <w:spacing w:before="40" w:after="40"/>
              <w:jc w:val="right"/>
              <w:rPr>
                <w:sz w:val="18"/>
                <w:szCs w:val="24"/>
              </w:rPr>
            </w:pPr>
            <w:r w:rsidRPr="007A2254">
              <w:rPr>
                <w:sz w:val="18"/>
                <w:szCs w:val="24"/>
              </w:rPr>
              <w:t>1</w:t>
            </w:r>
          </w:p>
        </w:tc>
        <w:tc>
          <w:tcPr>
            <w:tcW w:w="602" w:type="dxa"/>
            <w:tcBorders>
              <w:top w:val="nil"/>
              <w:bottom w:val="single" w:sz="4" w:space="0" w:color="auto"/>
            </w:tcBorders>
            <w:shd w:val="clear" w:color="auto" w:fill="auto"/>
          </w:tcPr>
          <w:p w14:paraId="7DB8450B" w14:textId="77777777" w:rsidR="00C37245" w:rsidRPr="007A2254" w:rsidRDefault="00C37245" w:rsidP="00080BF7">
            <w:pPr>
              <w:spacing w:before="40" w:after="40"/>
              <w:jc w:val="right"/>
              <w:rPr>
                <w:sz w:val="18"/>
                <w:szCs w:val="24"/>
              </w:rPr>
            </w:pPr>
            <w:r w:rsidRPr="007A2254">
              <w:rPr>
                <w:sz w:val="18"/>
                <w:szCs w:val="24"/>
              </w:rPr>
              <w:t>0</w:t>
            </w:r>
          </w:p>
        </w:tc>
        <w:tc>
          <w:tcPr>
            <w:tcW w:w="588" w:type="dxa"/>
            <w:tcBorders>
              <w:top w:val="nil"/>
              <w:bottom w:val="single" w:sz="4" w:space="0" w:color="auto"/>
            </w:tcBorders>
            <w:shd w:val="clear" w:color="auto" w:fill="auto"/>
          </w:tcPr>
          <w:p w14:paraId="213DB879" w14:textId="77777777" w:rsidR="00C37245" w:rsidRPr="007A2254" w:rsidRDefault="00C37245" w:rsidP="00080BF7">
            <w:pPr>
              <w:spacing w:before="40" w:after="40"/>
              <w:jc w:val="right"/>
              <w:rPr>
                <w:sz w:val="18"/>
                <w:szCs w:val="24"/>
              </w:rPr>
            </w:pPr>
            <w:r w:rsidRPr="007A2254">
              <w:rPr>
                <w:sz w:val="18"/>
                <w:szCs w:val="24"/>
              </w:rPr>
              <w:t>0</w:t>
            </w:r>
          </w:p>
        </w:tc>
        <w:tc>
          <w:tcPr>
            <w:tcW w:w="616" w:type="dxa"/>
            <w:tcBorders>
              <w:top w:val="nil"/>
              <w:bottom w:val="single" w:sz="4" w:space="0" w:color="auto"/>
            </w:tcBorders>
            <w:shd w:val="clear" w:color="auto" w:fill="auto"/>
          </w:tcPr>
          <w:p w14:paraId="57DACF00" w14:textId="77777777" w:rsidR="00C37245" w:rsidRPr="007A2254" w:rsidRDefault="00C37245" w:rsidP="00080BF7">
            <w:pPr>
              <w:spacing w:before="40" w:after="40"/>
              <w:jc w:val="right"/>
              <w:rPr>
                <w:sz w:val="18"/>
                <w:szCs w:val="24"/>
              </w:rPr>
            </w:pPr>
            <w:r w:rsidRPr="007A2254">
              <w:rPr>
                <w:sz w:val="18"/>
                <w:szCs w:val="24"/>
              </w:rPr>
              <w:t>1</w:t>
            </w:r>
          </w:p>
        </w:tc>
        <w:tc>
          <w:tcPr>
            <w:tcW w:w="532" w:type="dxa"/>
            <w:tcBorders>
              <w:top w:val="nil"/>
              <w:bottom w:val="single" w:sz="4" w:space="0" w:color="auto"/>
            </w:tcBorders>
            <w:shd w:val="clear" w:color="auto" w:fill="auto"/>
          </w:tcPr>
          <w:p w14:paraId="00441310" w14:textId="77777777" w:rsidR="00C37245" w:rsidRPr="007A2254" w:rsidRDefault="00C37245" w:rsidP="00080BF7">
            <w:pPr>
              <w:spacing w:before="40" w:after="40"/>
              <w:jc w:val="right"/>
              <w:rPr>
                <w:sz w:val="18"/>
                <w:szCs w:val="24"/>
              </w:rPr>
            </w:pPr>
            <w:r w:rsidRPr="007A2254">
              <w:rPr>
                <w:sz w:val="18"/>
                <w:szCs w:val="24"/>
              </w:rPr>
              <w:t>1</w:t>
            </w:r>
          </w:p>
        </w:tc>
        <w:tc>
          <w:tcPr>
            <w:tcW w:w="525" w:type="dxa"/>
            <w:tcBorders>
              <w:top w:val="nil"/>
            </w:tcBorders>
            <w:shd w:val="clear" w:color="auto" w:fill="auto"/>
          </w:tcPr>
          <w:p w14:paraId="4E9BFB0B" w14:textId="77777777" w:rsidR="00C37245" w:rsidRPr="007A2254" w:rsidRDefault="00C37245" w:rsidP="00080BF7">
            <w:pPr>
              <w:spacing w:before="40" w:after="40"/>
              <w:jc w:val="right"/>
              <w:rPr>
                <w:sz w:val="18"/>
                <w:szCs w:val="24"/>
              </w:rPr>
            </w:pPr>
            <w:r w:rsidRPr="007A2254">
              <w:rPr>
                <w:sz w:val="18"/>
                <w:szCs w:val="24"/>
              </w:rPr>
              <w:t>2</w:t>
            </w:r>
          </w:p>
        </w:tc>
      </w:tr>
      <w:tr w:rsidR="00C37245" w:rsidRPr="003B7EBF" w14:paraId="14E2D84B" w14:textId="77777777" w:rsidTr="00080BF7">
        <w:trPr>
          <w:cantSplit/>
        </w:trPr>
        <w:tc>
          <w:tcPr>
            <w:tcW w:w="8959" w:type="dxa"/>
            <w:gridSpan w:val="13"/>
            <w:tcBorders>
              <w:top w:val="single" w:sz="4" w:space="0" w:color="auto"/>
            </w:tcBorders>
            <w:shd w:val="clear" w:color="auto" w:fill="auto"/>
          </w:tcPr>
          <w:p w14:paraId="3C7C8304" w14:textId="2AB16772" w:rsidR="00C37245" w:rsidRPr="007A2254" w:rsidRDefault="00776E66" w:rsidP="00080BF7">
            <w:pPr>
              <w:spacing w:before="80" w:after="80" w:line="220" w:lineRule="exact"/>
              <w:ind w:left="283"/>
              <w:rPr>
                <w:b/>
                <w:sz w:val="18"/>
              </w:rPr>
            </w:pPr>
            <w:r w:rsidRPr="007A2254">
              <w:rPr>
                <w:b/>
                <w:sz w:val="18"/>
                <w:szCs w:val="24"/>
              </w:rPr>
              <w:t>Total général</w:t>
            </w:r>
          </w:p>
        </w:tc>
        <w:tc>
          <w:tcPr>
            <w:tcW w:w="525" w:type="dxa"/>
            <w:tcBorders>
              <w:top w:val="single" w:sz="4" w:space="0" w:color="auto"/>
            </w:tcBorders>
            <w:shd w:val="clear" w:color="auto" w:fill="auto"/>
            <w:vAlign w:val="bottom"/>
          </w:tcPr>
          <w:p w14:paraId="0FBB0606" w14:textId="77777777" w:rsidR="00C37245" w:rsidRPr="003B7EBF" w:rsidRDefault="00C37245" w:rsidP="00080BF7">
            <w:pPr>
              <w:spacing w:before="80" w:after="80" w:line="220" w:lineRule="exact"/>
              <w:jc w:val="right"/>
              <w:rPr>
                <w:b/>
                <w:bCs/>
                <w:sz w:val="18"/>
                <w:szCs w:val="24"/>
              </w:rPr>
            </w:pPr>
            <w:r w:rsidRPr="007A2254">
              <w:rPr>
                <w:b/>
                <w:bCs/>
                <w:sz w:val="18"/>
                <w:szCs w:val="24"/>
              </w:rPr>
              <w:t>892</w:t>
            </w:r>
          </w:p>
        </w:tc>
      </w:tr>
    </w:tbl>
    <w:p w14:paraId="5C4C7957" w14:textId="539A4045" w:rsidR="00F411AD" w:rsidRPr="00917362" w:rsidRDefault="00F411AD" w:rsidP="00776E66">
      <w:pPr>
        <w:pStyle w:val="SingleTxtG"/>
        <w:spacing w:before="120" w:after="240"/>
        <w:ind w:left="0" w:firstLine="170"/>
        <w:rPr>
          <w:sz w:val="18"/>
          <w:lang w:val="fr-FR"/>
        </w:rPr>
      </w:pPr>
      <w:r w:rsidRPr="00917362">
        <w:rPr>
          <w:i/>
          <w:iCs/>
          <w:sz w:val="18"/>
          <w:lang w:val="fr-FR"/>
        </w:rPr>
        <w:t>Source :</w:t>
      </w:r>
      <w:r w:rsidRPr="00917362">
        <w:rPr>
          <w:sz w:val="18"/>
          <w:lang w:val="fr-FR"/>
        </w:rPr>
        <w:t xml:space="preserve"> Ministère de l</w:t>
      </w:r>
      <w:r>
        <w:rPr>
          <w:sz w:val="18"/>
          <w:lang w:val="fr-FR"/>
        </w:rPr>
        <w:t>’</w:t>
      </w:r>
      <w:r w:rsidRPr="00917362">
        <w:rPr>
          <w:sz w:val="18"/>
          <w:lang w:val="fr-FR"/>
        </w:rPr>
        <w:t>intérieur et de l</w:t>
      </w:r>
      <w:r>
        <w:rPr>
          <w:sz w:val="18"/>
          <w:lang w:val="fr-FR"/>
        </w:rPr>
        <w:t>’</w:t>
      </w:r>
      <w:r w:rsidRPr="00917362">
        <w:rPr>
          <w:sz w:val="18"/>
          <w:lang w:val="fr-FR"/>
        </w:rPr>
        <w:t>immigration, statistiques sur les demandeurs d</w:t>
      </w:r>
      <w:r>
        <w:rPr>
          <w:sz w:val="18"/>
          <w:lang w:val="fr-FR"/>
        </w:rPr>
        <w:t>’</w:t>
      </w:r>
      <w:r w:rsidRPr="00917362">
        <w:rPr>
          <w:sz w:val="18"/>
          <w:lang w:val="fr-FR"/>
        </w:rPr>
        <w:t xml:space="preserve">asile et les réfugiés, 2018. </w:t>
      </w:r>
    </w:p>
    <w:p w14:paraId="02A53BEA" w14:textId="6A03F09A" w:rsidR="00F411AD" w:rsidRPr="00917362" w:rsidRDefault="00F411AD" w:rsidP="00776E66">
      <w:pPr>
        <w:pStyle w:val="H1G"/>
        <w:rPr>
          <w:lang w:val="fr-FR"/>
        </w:rPr>
      </w:pPr>
      <w:r w:rsidRPr="00917362">
        <w:rPr>
          <w:lang w:val="fr-FR"/>
        </w:rPr>
        <w:tab/>
      </w:r>
      <w:r w:rsidRPr="00917362">
        <w:rPr>
          <w:lang w:val="fr-FR"/>
        </w:rPr>
        <w:tab/>
        <w:t>Contrôle, surveillance et interception des communications privées (réponse aux recommandations n</w:t>
      </w:r>
      <w:r w:rsidRPr="00917362">
        <w:rPr>
          <w:vertAlign w:val="superscript"/>
          <w:lang w:val="fr-FR"/>
        </w:rPr>
        <w:t>os</w:t>
      </w:r>
      <w:r w:rsidRPr="00917362">
        <w:rPr>
          <w:lang w:val="fr-FR"/>
        </w:rPr>
        <w:t xml:space="preserve"> 37 et 38)</w:t>
      </w:r>
    </w:p>
    <w:p w14:paraId="17F82ACB" w14:textId="379FF9B5" w:rsidR="00F411AD" w:rsidRPr="00917362" w:rsidRDefault="00F411AD" w:rsidP="004871B8">
      <w:pPr>
        <w:pStyle w:val="SingleTxtG"/>
        <w:rPr>
          <w:b/>
          <w:u w:val="single"/>
          <w:lang w:val="fr-FR"/>
        </w:rPr>
      </w:pPr>
      <w:r w:rsidRPr="00917362">
        <w:rPr>
          <w:lang w:val="fr-FR"/>
        </w:rPr>
        <w:t>91.</w:t>
      </w:r>
      <w:r w:rsidRPr="00917362">
        <w:rPr>
          <w:lang w:val="fr-FR"/>
        </w:rPr>
        <w:tab/>
        <w:t>Le droit à la vie privée est garanti par la Constitution et à ce titre, il est protégé par le Gouvernement. La loi de 1997 sur le Service central de renseignement de Namibie (loi n</w:t>
      </w:r>
      <w:r w:rsidRPr="00917362">
        <w:rPr>
          <w:vertAlign w:val="superscript"/>
          <w:lang w:val="fr-FR"/>
        </w:rPr>
        <w:t>o</w:t>
      </w:r>
      <w:r w:rsidR="008B56C0">
        <w:rPr>
          <w:lang w:val="fr-FR"/>
        </w:rPr>
        <w:t> </w:t>
      </w:r>
      <w:r w:rsidRPr="00917362">
        <w:rPr>
          <w:lang w:val="fr-FR"/>
        </w:rPr>
        <w:t>10 de 1997) interdit l</w:t>
      </w:r>
      <w:r>
        <w:rPr>
          <w:lang w:val="fr-FR"/>
        </w:rPr>
        <w:t>’</w:t>
      </w:r>
      <w:r w:rsidRPr="00917362">
        <w:rPr>
          <w:lang w:val="fr-FR"/>
        </w:rPr>
        <w:t>interception et la surveillance des informations et communications privées (art.</w:t>
      </w:r>
      <w:r w:rsidR="008B56C0">
        <w:rPr>
          <w:lang w:val="fr-FR"/>
        </w:rPr>
        <w:t> </w:t>
      </w:r>
      <w:r w:rsidRPr="00917362">
        <w:rPr>
          <w:lang w:val="fr-FR"/>
        </w:rPr>
        <w:t>24, par.</w:t>
      </w:r>
      <w:r w:rsidR="008B56C0">
        <w:rPr>
          <w:lang w:val="fr-FR"/>
        </w:rPr>
        <w:t> </w:t>
      </w:r>
      <w:r w:rsidRPr="00917362">
        <w:rPr>
          <w:lang w:val="fr-FR"/>
        </w:rPr>
        <w:t>1). Les communications privées d</w:t>
      </w:r>
      <w:r>
        <w:rPr>
          <w:lang w:val="fr-FR"/>
        </w:rPr>
        <w:t>’</w:t>
      </w:r>
      <w:r w:rsidRPr="00917362">
        <w:rPr>
          <w:lang w:val="fr-FR"/>
        </w:rPr>
        <w:t>une personne ne peuvent être interceptées qu</w:t>
      </w:r>
      <w:r>
        <w:rPr>
          <w:lang w:val="fr-FR"/>
        </w:rPr>
        <w:t>’</w:t>
      </w:r>
      <w:r w:rsidRPr="00917362">
        <w:rPr>
          <w:lang w:val="fr-FR"/>
        </w:rPr>
        <w:t>avec l</w:t>
      </w:r>
      <w:r>
        <w:rPr>
          <w:lang w:val="fr-FR"/>
        </w:rPr>
        <w:t>’</w:t>
      </w:r>
      <w:r w:rsidRPr="00917362">
        <w:rPr>
          <w:lang w:val="fr-FR"/>
        </w:rPr>
        <w:t>autorisation d</w:t>
      </w:r>
      <w:r>
        <w:rPr>
          <w:lang w:val="fr-FR"/>
        </w:rPr>
        <w:t>’</w:t>
      </w:r>
      <w:r w:rsidRPr="00917362">
        <w:rPr>
          <w:lang w:val="fr-FR"/>
        </w:rPr>
        <w:t xml:space="preserve">un officier de justice, après avoir satisfait aux critères </w:t>
      </w:r>
      <w:r w:rsidRPr="004871B8">
        <w:rPr>
          <w:shd w:val="clear" w:color="auto" w:fill="FFFFFF"/>
          <w:lang w:val="fr-FR"/>
        </w:rPr>
        <w:t>énoncés</w:t>
      </w:r>
      <w:r w:rsidRPr="00917362">
        <w:rPr>
          <w:lang w:val="fr-FR"/>
        </w:rPr>
        <w:t xml:space="preserve"> aux article</w:t>
      </w:r>
      <w:r w:rsidR="008B56C0">
        <w:rPr>
          <w:lang w:val="fr-FR"/>
        </w:rPr>
        <w:t> </w:t>
      </w:r>
      <w:r w:rsidRPr="00917362">
        <w:rPr>
          <w:lang w:val="fr-FR"/>
        </w:rPr>
        <w:t>24 (par.</w:t>
      </w:r>
      <w:r w:rsidR="008B56C0">
        <w:rPr>
          <w:lang w:val="fr-FR"/>
        </w:rPr>
        <w:t> </w:t>
      </w:r>
      <w:r w:rsidRPr="00917362">
        <w:rPr>
          <w:lang w:val="fr-FR"/>
        </w:rPr>
        <w:t>2) et 25 de la loi de 1997 sur le Service central de renseignement de Namibie. La partie 6 de la loi sur les communications de 2009 (loi n</w:t>
      </w:r>
      <w:r w:rsidRPr="00917362">
        <w:rPr>
          <w:vertAlign w:val="superscript"/>
          <w:lang w:val="fr-FR"/>
        </w:rPr>
        <w:t>o</w:t>
      </w:r>
      <w:r w:rsidR="008B56C0">
        <w:rPr>
          <w:lang w:val="fr-FR"/>
        </w:rPr>
        <w:t> </w:t>
      </w:r>
      <w:r w:rsidRPr="00917362">
        <w:rPr>
          <w:lang w:val="fr-FR"/>
        </w:rPr>
        <w:t>8 de 2009) telle que proposée prévoit l</w:t>
      </w:r>
      <w:r>
        <w:rPr>
          <w:lang w:val="fr-FR"/>
        </w:rPr>
        <w:t>’</w:t>
      </w:r>
      <w:r w:rsidRPr="00917362">
        <w:rPr>
          <w:lang w:val="fr-FR"/>
        </w:rPr>
        <w:t>interception des télécommunications, mais elle n</w:t>
      </w:r>
      <w:r>
        <w:rPr>
          <w:lang w:val="fr-FR"/>
        </w:rPr>
        <w:t>’</w:t>
      </w:r>
      <w:r w:rsidRPr="00917362">
        <w:rPr>
          <w:lang w:val="fr-FR"/>
        </w:rPr>
        <w:t xml:space="preserve">est pas encore appliquée. </w:t>
      </w:r>
    </w:p>
    <w:p w14:paraId="268E7CBA" w14:textId="770E6361" w:rsidR="00F411AD" w:rsidRPr="00917362" w:rsidRDefault="00F411AD" w:rsidP="00776E66">
      <w:pPr>
        <w:pStyle w:val="H1G"/>
        <w:rPr>
          <w:lang w:val="fr-FR"/>
        </w:rPr>
      </w:pPr>
      <w:r w:rsidRPr="00917362">
        <w:rPr>
          <w:lang w:val="fr-FR"/>
        </w:rPr>
        <w:tab/>
      </w:r>
      <w:r w:rsidRPr="00917362">
        <w:rPr>
          <w:lang w:val="fr-FR"/>
        </w:rPr>
        <w:tab/>
        <w:t>Liberté d</w:t>
      </w:r>
      <w:r>
        <w:rPr>
          <w:lang w:val="fr-FR"/>
        </w:rPr>
        <w:t>’</w:t>
      </w:r>
      <w:r w:rsidRPr="00917362">
        <w:rPr>
          <w:lang w:val="fr-FR"/>
        </w:rPr>
        <w:t>expression (réponse aux recommandations n</w:t>
      </w:r>
      <w:r w:rsidRPr="00917362">
        <w:rPr>
          <w:vertAlign w:val="superscript"/>
          <w:lang w:val="fr-FR"/>
        </w:rPr>
        <w:t>os</w:t>
      </w:r>
      <w:r w:rsidR="008B56C0">
        <w:rPr>
          <w:lang w:val="fr-FR"/>
        </w:rPr>
        <w:t> </w:t>
      </w:r>
      <w:r w:rsidRPr="00917362">
        <w:rPr>
          <w:lang w:val="fr-FR"/>
        </w:rPr>
        <w:t>39, 40, 41 et 42)</w:t>
      </w:r>
    </w:p>
    <w:p w14:paraId="4353A0EB" w14:textId="26496073" w:rsidR="00F411AD" w:rsidRPr="008336BA" w:rsidRDefault="00F411AD" w:rsidP="004871B8">
      <w:pPr>
        <w:pStyle w:val="SingleTxtG"/>
        <w:rPr>
          <w:b/>
          <w:lang w:val="fr-FR"/>
        </w:rPr>
      </w:pPr>
      <w:r w:rsidRPr="008336BA">
        <w:rPr>
          <w:lang w:val="fr-FR"/>
        </w:rPr>
        <w:t>92</w:t>
      </w:r>
      <w:r w:rsidRPr="008336BA">
        <w:rPr>
          <w:lang w:val="fr-FR"/>
        </w:rPr>
        <w:tab/>
        <w:t xml:space="preserve">Le Gouvernement prend note de la préoccupation du Comité et s’engage à respecter les dispositions relatives aux droits de l’homme consacrés par la Constitution et à mettre en place des politiques visant à garantir la liberté des </w:t>
      </w:r>
      <w:proofErr w:type="spellStart"/>
      <w:r w:rsidRPr="008336BA">
        <w:rPr>
          <w:lang w:val="fr-FR"/>
        </w:rPr>
        <w:t>médias</w:t>
      </w:r>
      <w:proofErr w:type="spellEnd"/>
      <w:r w:rsidRPr="008336BA">
        <w:rPr>
          <w:lang w:val="fr-FR"/>
        </w:rPr>
        <w:t xml:space="preserve"> en Namibie. L’article</w:t>
      </w:r>
      <w:r w:rsidR="008B56C0">
        <w:rPr>
          <w:lang w:val="fr-FR"/>
        </w:rPr>
        <w:t> </w:t>
      </w:r>
      <w:r w:rsidRPr="008336BA">
        <w:rPr>
          <w:lang w:val="fr-FR"/>
        </w:rPr>
        <w:t>21 de la Constitution garantit la liberté de la presse. Par ailleurs, les journalistes sont tenus de faire preuve de professionnalisme et d’intégrité dans leur travail d’information. Le Gouvernement n’a relevé aucune forme de violation des droits de l’homme visant des journalistes.</w:t>
      </w:r>
    </w:p>
    <w:p w14:paraId="7A513DCB" w14:textId="77777777" w:rsidR="00F411AD" w:rsidRPr="008336BA" w:rsidRDefault="00F411AD" w:rsidP="004871B8">
      <w:pPr>
        <w:pStyle w:val="SingleTxtG"/>
        <w:rPr>
          <w:b/>
          <w:lang w:val="fr-FR"/>
        </w:rPr>
      </w:pPr>
      <w:r w:rsidRPr="008336BA">
        <w:rPr>
          <w:lang w:val="fr-FR"/>
        </w:rPr>
        <w:t>93.</w:t>
      </w:r>
      <w:r w:rsidRPr="008336BA">
        <w:rPr>
          <w:lang w:val="fr-FR"/>
        </w:rPr>
        <w:tab/>
        <w:t>La Namibie s’est maintenue à la 23</w:t>
      </w:r>
      <w:r w:rsidRPr="008336BA">
        <w:rPr>
          <w:vertAlign w:val="superscript"/>
          <w:lang w:val="fr-FR"/>
        </w:rPr>
        <w:t>e</w:t>
      </w:r>
      <w:r w:rsidRPr="008336BA">
        <w:rPr>
          <w:lang w:val="fr-FR"/>
        </w:rPr>
        <w:t xml:space="preserve"> place, sur 180 pays, du Classement mondial sur la liberté de la presse (2020). Les journalistes namibiens jouissent d’une relative liberté d’expression dans le cadre de leur travail. Le Gouvernement soutient la liberté des </w:t>
      </w:r>
      <w:proofErr w:type="spellStart"/>
      <w:r w:rsidRPr="008336BA">
        <w:rPr>
          <w:lang w:val="fr-FR"/>
        </w:rPr>
        <w:t>médias</w:t>
      </w:r>
      <w:proofErr w:type="spellEnd"/>
      <w:r w:rsidRPr="008336BA">
        <w:rPr>
          <w:lang w:val="fr-FR"/>
        </w:rPr>
        <w:t xml:space="preserve"> et a mis en place un dispositif d’autorégulation dans le cadre duquel des structures comme le Médiateur des </w:t>
      </w:r>
      <w:proofErr w:type="spellStart"/>
      <w:r w:rsidRPr="008336BA">
        <w:rPr>
          <w:lang w:val="fr-FR"/>
        </w:rPr>
        <w:t>médias</w:t>
      </w:r>
      <w:proofErr w:type="spellEnd"/>
      <w:r w:rsidRPr="008336BA">
        <w:rPr>
          <w:lang w:val="fr-FR"/>
        </w:rPr>
        <w:t xml:space="preserve"> et l’Open Forum Namibia examinent les plaintes à l’encontre des </w:t>
      </w:r>
      <w:proofErr w:type="spellStart"/>
      <w:r w:rsidRPr="008336BA">
        <w:rPr>
          <w:lang w:val="fr-FR"/>
        </w:rPr>
        <w:t>médias</w:t>
      </w:r>
      <w:proofErr w:type="spellEnd"/>
      <w:r w:rsidRPr="008336BA">
        <w:rPr>
          <w:lang w:val="fr-FR"/>
        </w:rPr>
        <w:t xml:space="preserve">. </w:t>
      </w:r>
    </w:p>
    <w:p w14:paraId="19BCA091" w14:textId="77777777" w:rsidR="00F411AD" w:rsidRPr="008336BA" w:rsidRDefault="00F411AD" w:rsidP="004871B8">
      <w:pPr>
        <w:pStyle w:val="SingleTxtG"/>
        <w:rPr>
          <w:lang w:val="fr-FR"/>
        </w:rPr>
      </w:pPr>
      <w:r w:rsidRPr="008336BA">
        <w:rPr>
          <w:lang w:val="fr-FR"/>
        </w:rPr>
        <w:t>94.</w:t>
      </w:r>
      <w:r w:rsidRPr="008336BA">
        <w:rPr>
          <w:lang w:val="fr-FR"/>
        </w:rPr>
        <w:tab/>
        <w:t>Le Forum des rédacteurs (</w:t>
      </w:r>
      <w:r w:rsidRPr="008336BA">
        <w:rPr>
          <w:i/>
          <w:iCs/>
          <w:lang w:val="fr-FR"/>
        </w:rPr>
        <w:t>Editors Forum of Namibia</w:t>
      </w:r>
      <w:r w:rsidRPr="008336BA">
        <w:rPr>
          <w:lang w:val="fr-FR"/>
        </w:rPr>
        <w:t xml:space="preserve">) a été établi pour représenter toutes les institutions médiatiques du pays ; il dispose d’un mécanisme pour entendre et trancher les plaintes à l’encontre des </w:t>
      </w:r>
      <w:proofErr w:type="spellStart"/>
      <w:r w:rsidRPr="008336BA">
        <w:rPr>
          <w:lang w:val="fr-FR"/>
        </w:rPr>
        <w:t>médias</w:t>
      </w:r>
      <w:proofErr w:type="spellEnd"/>
      <w:r w:rsidRPr="008336BA">
        <w:rPr>
          <w:lang w:val="fr-FR"/>
        </w:rPr>
        <w:t xml:space="preserve">. Le Forum a également élaboré une charte qui permet à d’autres entités d’interagir avec les </w:t>
      </w:r>
      <w:proofErr w:type="spellStart"/>
      <w:r w:rsidRPr="008336BA">
        <w:rPr>
          <w:lang w:val="fr-FR"/>
        </w:rPr>
        <w:t>médias</w:t>
      </w:r>
      <w:proofErr w:type="spellEnd"/>
      <w:r w:rsidRPr="008336BA">
        <w:rPr>
          <w:lang w:val="fr-FR"/>
        </w:rPr>
        <w:t xml:space="preserve">. En outre, le Médiateur des </w:t>
      </w:r>
      <w:proofErr w:type="spellStart"/>
      <w:r w:rsidRPr="008336BA">
        <w:rPr>
          <w:lang w:val="fr-FR"/>
        </w:rPr>
        <w:t>médias</w:t>
      </w:r>
      <w:proofErr w:type="spellEnd"/>
      <w:r w:rsidRPr="008336BA">
        <w:rPr>
          <w:lang w:val="fr-FR"/>
        </w:rPr>
        <w:t xml:space="preserve"> traite toutes les plaintes dont les </w:t>
      </w:r>
      <w:proofErr w:type="spellStart"/>
      <w:r w:rsidRPr="008336BA">
        <w:rPr>
          <w:lang w:val="fr-FR"/>
        </w:rPr>
        <w:t>médias</w:t>
      </w:r>
      <w:proofErr w:type="spellEnd"/>
      <w:r w:rsidRPr="008336BA">
        <w:rPr>
          <w:lang w:val="fr-FR"/>
        </w:rPr>
        <w:t xml:space="preserve"> font l’objet.</w:t>
      </w:r>
    </w:p>
    <w:p w14:paraId="74688C0D" w14:textId="77777777" w:rsidR="00F411AD" w:rsidRPr="008336BA" w:rsidRDefault="00F411AD" w:rsidP="004871B8">
      <w:pPr>
        <w:pStyle w:val="SingleTxtG"/>
        <w:rPr>
          <w:lang w:val="fr-FR"/>
        </w:rPr>
      </w:pPr>
      <w:r w:rsidRPr="008336BA">
        <w:rPr>
          <w:lang w:val="fr-FR"/>
        </w:rPr>
        <w:t>95.</w:t>
      </w:r>
      <w:r w:rsidRPr="008336BA">
        <w:rPr>
          <w:lang w:val="fr-FR"/>
        </w:rPr>
        <w:tab/>
        <w:t xml:space="preserve">Le Gouvernement, par l’intermédiaire du Ministère des technologies de l’information et de la communication, met en place une commission nationale multipartite qui sera chargée d’examiner les questions relatives à la sécurité des journalistes. Elle sera composée de représentants de différentes institutions gouvernementales et non gouvernementales. </w:t>
      </w:r>
    </w:p>
    <w:p w14:paraId="69D1C375" w14:textId="0419890F" w:rsidR="00F411AD" w:rsidRPr="008336BA" w:rsidRDefault="00F411AD" w:rsidP="004871B8">
      <w:pPr>
        <w:pStyle w:val="SingleTxtG"/>
        <w:rPr>
          <w:b/>
          <w:lang w:val="fr-FR"/>
        </w:rPr>
      </w:pPr>
      <w:r w:rsidRPr="008336BA">
        <w:rPr>
          <w:lang w:val="fr-FR"/>
        </w:rPr>
        <w:lastRenderedPageBreak/>
        <w:t>96.</w:t>
      </w:r>
      <w:r w:rsidRPr="008336BA">
        <w:rPr>
          <w:lang w:val="fr-FR"/>
        </w:rPr>
        <w:tab/>
        <w:t>Le système de justice est accessible à tous les Namibiens, les tribunaux sont indépendants et quiconque estime que ses droits ont été violés, y compris les journalistes, peut saisir l’autorité compétente afin que la justice suive son cours. La Déclaration de Windhoek sur la liberté de la presse du 29</w:t>
      </w:r>
      <w:r w:rsidR="00EF52B1">
        <w:rPr>
          <w:lang w:val="fr-FR"/>
        </w:rPr>
        <w:t> </w:t>
      </w:r>
      <w:r w:rsidRPr="008336BA">
        <w:rPr>
          <w:lang w:val="fr-FR"/>
        </w:rPr>
        <w:t xml:space="preserve">avril 1991 atteste clairement que la Constitution est respectée et a valeur de loi suprême. </w:t>
      </w:r>
    </w:p>
    <w:p w14:paraId="2F445FB5" w14:textId="77777777" w:rsidR="00F411AD" w:rsidRPr="008336BA" w:rsidRDefault="00F411AD" w:rsidP="004871B8">
      <w:pPr>
        <w:pStyle w:val="SingleTxtG"/>
        <w:rPr>
          <w:b/>
          <w:lang w:val="fr-FR"/>
        </w:rPr>
      </w:pPr>
      <w:r w:rsidRPr="008336BA">
        <w:rPr>
          <w:lang w:val="fr-FR"/>
        </w:rPr>
        <w:t>97.</w:t>
      </w:r>
      <w:r w:rsidRPr="008336BA">
        <w:rPr>
          <w:lang w:val="fr-FR"/>
        </w:rPr>
        <w:tab/>
        <w:t xml:space="preserve">Le Ministre de l’information, de la communication et de la technologie a soumis le projet de loi sur l’accès à l’information au Parlement. Une fois promulguée, cette loi facilitera l’accès des Namibiens aux informations </w:t>
      </w:r>
      <w:r w:rsidRPr="008336BA">
        <w:rPr>
          <w:shd w:val="clear" w:color="auto" w:fill="FFFFFF"/>
          <w:lang w:val="fr-FR"/>
        </w:rPr>
        <w:t>détenues par les autorités</w:t>
      </w:r>
      <w:r w:rsidRPr="008336BA">
        <w:rPr>
          <w:lang w:val="fr-FR"/>
        </w:rPr>
        <w:t xml:space="preserve">. Le Gouvernement reconnaît la nécessité de mettre l’information à la disposition du public par divers moyens, gratuitement ou à moindre coût. Les ministères sont tenus de publier des bulletins d’information sur leur mandat et de les mettre à la disposition du public dans des endroits facilement accessibles. Le Gouvernement a engagé des réformes pour améliorer l’accès du public aux informations pertinentes. Il a notamment approuvé et mis en œuvre la politique relative aux </w:t>
      </w:r>
      <w:proofErr w:type="spellStart"/>
      <w:r w:rsidRPr="008336BA">
        <w:rPr>
          <w:lang w:val="fr-FR"/>
        </w:rPr>
        <w:t>médias</w:t>
      </w:r>
      <w:proofErr w:type="spellEnd"/>
      <w:r w:rsidRPr="008336BA">
        <w:rPr>
          <w:lang w:val="fr-FR"/>
        </w:rPr>
        <w:t xml:space="preserve"> sociaux, qui a contribué à améliorer les niveaux d’engagement et s’est imposée comme un outil efficace pour diffuser les informations rendues publiques.</w:t>
      </w:r>
    </w:p>
    <w:p w14:paraId="6D18746C" w14:textId="77777777" w:rsidR="00F411AD" w:rsidRPr="008336BA" w:rsidRDefault="00F411AD" w:rsidP="004871B8">
      <w:pPr>
        <w:pStyle w:val="SingleTxtG"/>
        <w:rPr>
          <w:b/>
          <w:lang w:val="fr-FR"/>
        </w:rPr>
      </w:pPr>
      <w:r w:rsidRPr="008336BA">
        <w:rPr>
          <w:lang w:val="fr-FR"/>
        </w:rPr>
        <w:t>98.</w:t>
      </w:r>
      <w:r w:rsidRPr="008336BA">
        <w:rPr>
          <w:lang w:val="fr-FR"/>
        </w:rPr>
        <w:tab/>
        <w:t xml:space="preserve">Le Gouvernement, par l’intermédiaire du Ministère des technologies de l’information et de la communication, doit diffuser toutes les informations publiques auprès de la population. En tant que radiodiffuseur public, la </w:t>
      </w:r>
      <w:proofErr w:type="spellStart"/>
      <w:r w:rsidRPr="008336BA">
        <w:rPr>
          <w:lang w:val="fr-FR"/>
        </w:rPr>
        <w:t>Namibian</w:t>
      </w:r>
      <w:proofErr w:type="spellEnd"/>
      <w:r w:rsidRPr="008336BA">
        <w:rPr>
          <w:lang w:val="fr-FR"/>
        </w:rPr>
        <w:t xml:space="preserve"> Broadcasting Corporation (NBC) doit également diffuser l’information. Le Bureau du Médiateur aide le Gouvernement à diffuser des informations sur les droits de l’homme au moyen de campagnes de sensibilisation, de bulletins d’information et de programmes radio. Les ministères, administrations et organismes publics peuvent également informer le public. </w:t>
      </w:r>
    </w:p>
    <w:p w14:paraId="5E3752FC" w14:textId="77777777" w:rsidR="00F411AD" w:rsidRPr="008336BA" w:rsidRDefault="00F411AD" w:rsidP="004871B8">
      <w:pPr>
        <w:pStyle w:val="SingleTxtG"/>
        <w:rPr>
          <w:b/>
          <w:lang w:val="fr-FR"/>
        </w:rPr>
      </w:pPr>
      <w:r w:rsidRPr="008336BA">
        <w:rPr>
          <w:lang w:val="fr-FR"/>
        </w:rPr>
        <w:t>99.</w:t>
      </w:r>
      <w:r w:rsidRPr="008336BA">
        <w:rPr>
          <w:lang w:val="fr-FR"/>
        </w:rPr>
        <w:tab/>
        <w:t xml:space="preserve">La Namibie garantit la liberté d’exprimer </w:t>
      </w:r>
      <w:r w:rsidRPr="008336BA">
        <w:rPr>
          <w:shd w:val="clear" w:color="auto" w:fill="FFFFFF"/>
          <w:lang w:val="fr-FR"/>
        </w:rPr>
        <w:t>et de diffuser ses opinions</w:t>
      </w:r>
      <w:r w:rsidRPr="008336BA">
        <w:rPr>
          <w:lang w:val="fr-FR"/>
        </w:rPr>
        <w:t xml:space="preserve">. Les Namibiens peuvent se plaindre des institutions gouvernementales de diverses manières. Ils peuvent le faire dans le cadre du « Parlement des peuples », une émission interactive de la radio nationale de la NBC. Ils peuvent aussi s’exprimer librement dans les journaux locaux sans être inquiétés par les autorités. La plupart des </w:t>
      </w:r>
      <w:proofErr w:type="spellStart"/>
      <w:r w:rsidRPr="008336BA">
        <w:rPr>
          <w:lang w:val="fr-FR"/>
        </w:rPr>
        <w:t>médias</w:t>
      </w:r>
      <w:proofErr w:type="spellEnd"/>
      <w:r w:rsidRPr="008336BA">
        <w:rPr>
          <w:lang w:val="fr-FR"/>
        </w:rPr>
        <w:t xml:space="preserve"> namibiens sont privés et exercent leurs activités en toute indépendance, sans subir de pression de la part de l’État. À ce titre, ils sont un pilier de la promotion du droit à la liberté d’expression. </w:t>
      </w:r>
    </w:p>
    <w:p w14:paraId="0B778237" w14:textId="71351058" w:rsidR="00F411AD" w:rsidRPr="008336BA" w:rsidRDefault="00F411AD" w:rsidP="004871B8">
      <w:pPr>
        <w:pStyle w:val="SingleTxtG"/>
        <w:rPr>
          <w:lang w:val="fr-FR"/>
        </w:rPr>
      </w:pPr>
      <w:r w:rsidRPr="008336BA">
        <w:rPr>
          <w:lang w:val="fr-FR"/>
        </w:rPr>
        <w:t>100.</w:t>
      </w:r>
      <w:r w:rsidRPr="008336BA">
        <w:rPr>
          <w:lang w:val="fr-FR"/>
        </w:rPr>
        <w:tab/>
        <w:t>L’Université de Namibie n’a pas de politique ou de principes directeurs consacrant la liberté académique. Cependant, dans le cadre de ses recherches académiques et de ses activités administratives, l’université respecte l’article</w:t>
      </w:r>
      <w:r w:rsidR="00E76AD6">
        <w:rPr>
          <w:lang w:val="fr-FR"/>
        </w:rPr>
        <w:t> </w:t>
      </w:r>
      <w:r w:rsidRPr="008336BA">
        <w:rPr>
          <w:lang w:val="fr-FR"/>
        </w:rPr>
        <w:t xml:space="preserve">21 de la Constitution. Le bureau du vice-recteur réalise actuellement une étude comparative des meilleures pratiques en Afrique, sur la base des recommandations de l’OIT/UNESCO </w:t>
      </w:r>
      <w:r w:rsidRPr="008336BA">
        <w:rPr>
          <w:shd w:val="clear" w:color="auto" w:fill="FFFFFF"/>
          <w:lang w:val="fr-FR"/>
        </w:rPr>
        <w:t>concernant le statut du personnel enseignant de l’enseignement supérieur</w:t>
      </w:r>
      <w:r w:rsidRPr="008336BA">
        <w:rPr>
          <w:lang w:val="fr-FR"/>
        </w:rPr>
        <w:t>, notamment au regard de quatre indicateurs, à savoir : l’autonomie institutionnelle, les droits et libertés individuels, l’autogestion des établissements et la titularisation. À l’issue de cette étude, une politique assortie de procédures et de directives sera formulée. L’Université namibienne des sciences et de la technologie n’a pas publié de directives concernant la liberté académique, mais l’autonomie institutionnelle et la liberté d’expression académique sont inscrits dans la loi de 2015 sur l’Université des sciences et de la technologie de Namibie (loi n</w:t>
      </w:r>
      <w:r w:rsidR="00E76AD6">
        <w:rPr>
          <w:vertAlign w:val="superscript"/>
          <w:lang w:val="fr-FR"/>
        </w:rPr>
        <w:t>o</w:t>
      </w:r>
      <w:r w:rsidR="00E76AD6" w:rsidRPr="00E76AD6">
        <w:rPr>
          <w:lang w:val="fr-FR"/>
        </w:rPr>
        <w:t> </w:t>
      </w:r>
      <w:r w:rsidRPr="008336BA">
        <w:rPr>
          <w:lang w:val="fr-FR"/>
        </w:rPr>
        <w:t>7 de 2015).</w:t>
      </w:r>
    </w:p>
    <w:p w14:paraId="02CB2458" w14:textId="57165F62" w:rsidR="00F411AD" w:rsidRPr="00917362" w:rsidRDefault="00F411AD" w:rsidP="00776E66">
      <w:pPr>
        <w:pStyle w:val="H1G"/>
        <w:rPr>
          <w:lang w:val="fr-FR"/>
        </w:rPr>
      </w:pPr>
      <w:r w:rsidRPr="00917362">
        <w:rPr>
          <w:lang w:val="fr-FR"/>
        </w:rPr>
        <w:tab/>
      </w:r>
      <w:r w:rsidRPr="00917362">
        <w:rPr>
          <w:lang w:val="fr-FR"/>
        </w:rPr>
        <w:tab/>
      </w:r>
      <w:bookmarkStart w:id="14" w:name="_Toc103952591"/>
      <w:r w:rsidRPr="00917362">
        <w:rPr>
          <w:lang w:val="fr-FR"/>
        </w:rPr>
        <w:t>Droits des minorités (réponse aux recommandations n</w:t>
      </w:r>
      <w:r w:rsidRPr="00917362">
        <w:rPr>
          <w:vertAlign w:val="superscript"/>
          <w:lang w:val="fr-FR"/>
        </w:rPr>
        <w:t>os</w:t>
      </w:r>
      <w:r w:rsidR="00E76AD6">
        <w:rPr>
          <w:lang w:val="fr-FR"/>
        </w:rPr>
        <w:t> </w:t>
      </w:r>
      <w:r w:rsidRPr="00917362">
        <w:rPr>
          <w:lang w:val="fr-FR"/>
        </w:rPr>
        <w:t>43 et 44)</w:t>
      </w:r>
      <w:bookmarkEnd w:id="14"/>
    </w:p>
    <w:p w14:paraId="463DE576" w14:textId="7511EFA9" w:rsidR="00F411AD" w:rsidRPr="00917362" w:rsidRDefault="00F411AD" w:rsidP="004871B8">
      <w:pPr>
        <w:pStyle w:val="SingleTxtG"/>
        <w:rPr>
          <w:lang w:val="fr-FR"/>
        </w:rPr>
      </w:pPr>
      <w:r w:rsidRPr="00917362">
        <w:rPr>
          <w:lang w:val="fr-FR"/>
        </w:rPr>
        <w:t>101.</w:t>
      </w:r>
      <w:r w:rsidRPr="00917362">
        <w:rPr>
          <w:lang w:val="fr-FR"/>
        </w:rPr>
        <w:tab/>
        <w:t>Comme indiqué dans le dernier rapport, toutes les ressources naturelles appartiennent à l</w:t>
      </w:r>
      <w:r>
        <w:rPr>
          <w:lang w:val="fr-FR"/>
        </w:rPr>
        <w:t>’</w:t>
      </w:r>
      <w:r w:rsidRPr="00917362">
        <w:rPr>
          <w:lang w:val="fr-FR"/>
        </w:rPr>
        <w:t>État en vertu de l</w:t>
      </w:r>
      <w:r>
        <w:rPr>
          <w:lang w:val="fr-FR"/>
        </w:rPr>
        <w:t>’</w:t>
      </w:r>
      <w:r w:rsidRPr="00917362">
        <w:rPr>
          <w:lang w:val="fr-FR"/>
        </w:rPr>
        <w:t>article</w:t>
      </w:r>
      <w:r w:rsidR="00E76AD6">
        <w:rPr>
          <w:lang w:val="fr-FR"/>
        </w:rPr>
        <w:t> </w:t>
      </w:r>
      <w:r w:rsidRPr="00917362">
        <w:rPr>
          <w:lang w:val="fr-FR"/>
        </w:rPr>
        <w:t>100 de la Constitution. Les autorités coutumières sont néanmoins autorisées par la loi à gérer les terres et les ressources naturelles pour le compte de l</w:t>
      </w:r>
      <w:r>
        <w:rPr>
          <w:lang w:val="fr-FR"/>
        </w:rPr>
        <w:t>’</w:t>
      </w:r>
      <w:r w:rsidRPr="00917362">
        <w:rPr>
          <w:lang w:val="fr-FR"/>
        </w:rPr>
        <w:t>État. Le</w:t>
      </w:r>
      <w:r w:rsidR="00E76AD6">
        <w:rPr>
          <w:lang w:val="fr-FR"/>
        </w:rPr>
        <w:t> </w:t>
      </w:r>
      <w:r w:rsidRPr="00917362">
        <w:rPr>
          <w:lang w:val="fr-FR"/>
        </w:rPr>
        <w:t>Gouvernement a créé un Département des communautés marginalisées, qui est placé sous l</w:t>
      </w:r>
      <w:r>
        <w:rPr>
          <w:lang w:val="fr-FR"/>
        </w:rPr>
        <w:t>’</w:t>
      </w:r>
      <w:r w:rsidRPr="00917362">
        <w:rPr>
          <w:lang w:val="fr-FR"/>
        </w:rPr>
        <w:t xml:space="preserve">autorité du Bureau du Vice-Président et est chargé de garantir la pleine protection et le plein exercice des droits découlant </w:t>
      </w:r>
      <w:r w:rsidR="007A2254">
        <w:rPr>
          <w:lang w:val="fr-FR"/>
        </w:rPr>
        <w:t>du Pacte</w:t>
      </w:r>
      <w:r w:rsidRPr="00917362">
        <w:rPr>
          <w:lang w:val="fr-FR"/>
        </w:rPr>
        <w:t>, de les intégrer dans l</w:t>
      </w:r>
      <w:r>
        <w:rPr>
          <w:lang w:val="fr-FR"/>
        </w:rPr>
        <w:t>’</w:t>
      </w:r>
      <w:r w:rsidRPr="00917362">
        <w:rPr>
          <w:lang w:val="fr-FR"/>
        </w:rPr>
        <w:t>économie générale, de suivre et d</w:t>
      </w:r>
      <w:r>
        <w:rPr>
          <w:lang w:val="fr-FR"/>
        </w:rPr>
        <w:t>’</w:t>
      </w:r>
      <w:r w:rsidRPr="00917362">
        <w:rPr>
          <w:lang w:val="fr-FR"/>
        </w:rPr>
        <w:t xml:space="preserve">évaluer les effets des mesures qui sont prises. </w:t>
      </w:r>
    </w:p>
    <w:p w14:paraId="4F98C120" w14:textId="77777777" w:rsidR="00F411AD" w:rsidRPr="00917362" w:rsidRDefault="00F411AD" w:rsidP="004871B8">
      <w:pPr>
        <w:pStyle w:val="SingleTxtG"/>
        <w:rPr>
          <w:lang w:val="fr-FR"/>
        </w:rPr>
      </w:pPr>
      <w:r w:rsidRPr="00917362">
        <w:rPr>
          <w:lang w:val="fr-FR"/>
        </w:rPr>
        <w:t>102.</w:t>
      </w:r>
      <w:r w:rsidRPr="00917362">
        <w:rPr>
          <w:lang w:val="fr-FR"/>
        </w:rPr>
        <w:tab/>
        <w:t>De l</w:t>
      </w:r>
      <w:r>
        <w:rPr>
          <w:lang w:val="fr-FR"/>
        </w:rPr>
        <w:t>’</w:t>
      </w:r>
      <w:r w:rsidRPr="00917362">
        <w:rPr>
          <w:lang w:val="fr-FR"/>
        </w:rPr>
        <w:t>avis du Gouvernement, la consultation et la participation des communautés marginalisées sont essentielles au développement des projets, des politiques et des lois qui les concernent. La planification et le développement des projets répondent aux demandes des communautés et de leurs dirigeants quant à leurs besoins, sur la base d</w:t>
      </w:r>
      <w:r>
        <w:rPr>
          <w:lang w:val="fr-FR"/>
        </w:rPr>
        <w:t>’</w:t>
      </w:r>
      <w:r w:rsidRPr="00917362">
        <w:rPr>
          <w:lang w:val="fr-FR"/>
        </w:rPr>
        <w:t xml:space="preserve">une évaluation approfondie des difficultés des communautés concernées. Les communautés marginalisées, </w:t>
      </w:r>
      <w:r w:rsidRPr="00917362">
        <w:rPr>
          <w:lang w:val="fr-FR"/>
        </w:rPr>
        <w:lastRenderedPageBreak/>
        <w:t>en particulier leurs dirigeants, sont systématiquement impliqués dans la formulation des programmes et leur mise en œuvre. Ces communautés mettent en œuvre leurs propres projets avec le soutien du Département.</w:t>
      </w:r>
    </w:p>
    <w:p w14:paraId="3235D0A0" w14:textId="77777777" w:rsidR="00F411AD" w:rsidRPr="00917362" w:rsidRDefault="00F411AD" w:rsidP="004871B8">
      <w:pPr>
        <w:pStyle w:val="SingleTxtG"/>
        <w:rPr>
          <w:lang w:val="fr-FR"/>
        </w:rPr>
      </w:pPr>
      <w:r w:rsidRPr="00917362">
        <w:rPr>
          <w:lang w:val="fr-FR"/>
        </w:rPr>
        <w:t>103.</w:t>
      </w:r>
      <w:r w:rsidRPr="00917362">
        <w:rPr>
          <w:lang w:val="fr-FR"/>
        </w:rPr>
        <w:tab/>
        <w:t>Le Bureau du Vice-président collabore régulièrement avec des parties prenantes telles que des institutions gouvernementales, des ONG et des organisations de la société civile pour exécuter le mandat des communautés marginalisées. En 2017, le Gouvernement s</w:t>
      </w:r>
      <w:r>
        <w:rPr>
          <w:lang w:val="fr-FR"/>
        </w:rPr>
        <w:t>’</w:t>
      </w:r>
      <w:r w:rsidRPr="00917362">
        <w:rPr>
          <w:lang w:val="fr-FR"/>
        </w:rPr>
        <w:t>était engagé à élaborer un Livre blanc sur les peuples autochtones. Le document, qui a été soumis au Procureur général en 2019, doit être présenté au Cabinet. Le Livre blanc est un cadre réglementaire visant à guider le Département des communautés marginalisées qui contient des orientations de politique générale pour promouvoir et protéger les droits des communautés marginalisées en veillant à ce qu</w:t>
      </w:r>
      <w:r>
        <w:rPr>
          <w:lang w:val="fr-FR"/>
        </w:rPr>
        <w:t>’</w:t>
      </w:r>
      <w:r w:rsidRPr="00917362">
        <w:rPr>
          <w:lang w:val="fr-FR"/>
        </w:rPr>
        <w:t>elles soient intégrées dans une société namibienne forte, résiliente et tolérante.</w:t>
      </w:r>
    </w:p>
    <w:p w14:paraId="55916875" w14:textId="77777777" w:rsidR="00F411AD" w:rsidRPr="00917362" w:rsidRDefault="00F411AD" w:rsidP="004871B8">
      <w:pPr>
        <w:pStyle w:val="SingleTxtG"/>
        <w:rPr>
          <w:lang w:val="fr-FR"/>
        </w:rPr>
      </w:pPr>
      <w:r w:rsidRPr="00917362">
        <w:rPr>
          <w:lang w:val="fr-FR"/>
        </w:rPr>
        <w:t>104.</w:t>
      </w:r>
      <w:r w:rsidRPr="00917362">
        <w:rPr>
          <w:lang w:val="fr-FR"/>
        </w:rPr>
        <w:tab/>
        <w:t>En ce qui concerne l</w:t>
      </w:r>
      <w:r>
        <w:rPr>
          <w:lang w:val="fr-FR"/>
        </w:rPr>
        <w:t>’</w:t>
      </w:r>
      <w:r w:rsidRPr="00917362">
        <w:rPr>
          <w:lang w:val="fr-FR"/>
        </w:rPr>
        <w:t>octroi de terres aux communautés marginalisées, le Gouvernement a fait des progrès considérables. En 2019, le chef de l</w:t>
      </w:r>
      <w:r>
        <w:rPr>
          <w:lang w:val="fr-FR"/>
        </w:rPr>
        <w:t>’</w:t>
      </w:r>
      <w:r w:rsidRPr="00917362">
        <w:rPr>
          <w:lang w:val="fr-FR"/>
        </w:rPr>
        <w:t>État a chargé une commission d</w:t>
      </w:r>
      <w:r>
        <w:rPr>
          <w:lang w:val="fr-FR"/>
        </w:rPr>
        <w:t>’</w:t>
      </w:r>
      <w:r w:rsidRPr="00917362">
        <w:rPr>
          <w:lang w:val="fr-FR"/>
        </w:rPr>
        <w:t>enquête d</w:t>
      </w:r>
      <w:r>
        <w:rPr>
          <w:lang w:val="fr-FR"/>
        </w:rPr>
        <w:t>’</w:t>
      </w:r>
      <w:r w:rsidRPr="00917362">
        <w:rPr>
          <w:lang w:val="fr-FR"/>
        </w:rPr>
        <w:t>examiner les revendications en matière de droits fonciers et de restitution des terres ancestrales. La commission doit définir des mesures de réparation en vue de restaurer la justice sociale et de garantir l</w:t>
      </w:r>
      <w:r>
        <w:rPr>
          <w:lang w:val="fr-FR"/>
        </w:rPr>
        <w:t>’</w:t>
      </w:r>
      <w:r w:rsidRPr="00917362">
        <w:rPr>
          <w:lang w:val="fr-FR"/>
        </w:rPr>
        <w:t>autonomie économique des communautés concernées. Des coordinateurs issus des communautés marginalisées ont également été nommés en tant que référents. Ils ont pour mission de mobiliser les communautés pour qu</w:t>
      </w:r>
      <w:r>
        <w:rPr>
          <w:lang w:val="fr-FR"/>
        </w:rPr>
        <w:t>’</w:t>
      </w:r>
      <w:r w:rsidRPr="00917362">
        <w:rPr>
          <w:lang w:val="fr-FR"/>
        </w:rPr>
        <w:t>elles défendent leurs droits, dénoncent toute forme de discrimination à leur encontre et se mobilisent pour prendre en charge leur développement.</w:t>
      </w:r>
    </w:p>
    <w:p w14:paraId="466144A5" w14:textId="19464D16" w:rsidR="00F411AD" w:rsidRPr="00917362" w:rsidRDefault="00F411AD" w:rsidP="004871B8">
      <w:pPr>
        <w:pStyle w:val="SingleTxtG"/>
        <w:rPr>
          <w:lang w:val="fr-FR"/>
        </w:rPr>
      </w:pPr>
      <w:r w:rsidRPr="00917362">
        <w:rPr>
          <w:lang w:val="fr-FR"/>
        </w:rPr>
        <w:t>105.</w:t>
      </w:r>
      <w:r w:rsidRPr="00917362">
        <w:rPr>
          <w:lang w:val="fr-FR"/>
        </w:rPr>
        <w:tab/>
        <w:t>L</w:t>
      </w:r>
      <w:r>
        <w:rPr>
          <w:lang w:val="fr-FR"/>
        </w:rPr>
        <w:t>’</w:t>
      </w:r>
      <w:r w:rsidRPr="00917362">
        <w:rPr>
          <w:lang w:val="fr-FR"/>
        </w:rPr>
        <w:t>exploitation et la prospection de ressources naturelles telles que les ressources minières sont régies par la loi de 1992 sur les ressources minières (prospection et exploitation) (loi n</w:t>
      </w:r>
      <w:r w:rsidR="00AB7956" w:rsidRPr="00AB7956">
        <w:rPr>
          <w:vertAlign w:val="superscript"/>
          <w:lang w:val="fr-FR"/>
        </w:rPr>
        <w:t>o</w:t>
      </w:r>
      <w:r w:rsidR="00AB7956">
        <w:rPr>
          <w:lang w:val="fr-FR"/>
        </w:rPr>
        <w:t> </w:t>
      </w:r>
      <w:r w:rsidRPr="00917362">
        <w:rPr>
          <w:lang w:val="fr-FR"/>
        </w:rPr>
        <w:t>33 de 1992), aux termes de laquelle tous les droits de prospection et d</w:t>
      </w:r>
      <w:r>
        <w:rPr>
          <w:lang w:val="fr-FR"/>
        </w:rPr>
        <w:t>’</w:t>
      </w:r>
      <w:r w:rsidRPr="00917362">
        <w:rPr>
          <w:lang w:val="fr-FR"/>
        </w:rPr>
        <w:t>exploitation appartiennent à l</w:t>
      </w:r>
      <w:r>
        <w:rPr>
          <w:lang w:val="fr-FR"/>
        </w:rPr>
        <w:t>’</w:t>
      </w:r>
      <w:r w:rsidRPr="00917362">
        <w:rPr>
          <w:lang w:val="fr-FR"/>
        </w:rPr>
        <w:t>État, l</w:t>
      </w:r>
      <w:r>
        <w:rPr>
          <w:lang w:val="fr-FR"/>
        </w:rPr>
        <w:t>’</w:t>
      </w:r>
      <w:r w:rsidRPr="00917362">
        <w:rPr>
          <w:lang w:val="fr-FR"/>
        </w:rPr>
        <w:t>octroi des licences d</w:t>
      </w:r>
      <w:r>
        <w:rPr>
          <w:lang w:val="fr-FR"/>
        </w:rPr>
        <w:t>’</w:t>
      </w:r>
      <w:r w:rsidRPr="00917362">
        <w:rPr>
          <w:lang w:val="fr-FR"/>
        </w:rPr>
        <w:t>exploitation minière relevant de la compétence du Ministre des mines et de l</w:t>
      </w:r>
      <w:r>
        <w:rPr>
          <w:lang w:val="fr-FR"/>
        </w:rPr>
        <w:t>’</w:t>
      </w:r>
      <w:r w:rsidRPr="00917362">
        <w:rPr>
          <w:lang w:val="fr-FR"/>
        </w:rPr>
        <w:t>énergie. Conformément à l</w:t>
      </w:r>
      <w:r>
        <w:rPr>
          <w:lang w:val="fr-FR"/>
        </w:rPr>
        <w:t>’</w:t>
      </w:r>
      <w:r w:rsidRPr="00917362">
        <w:rPr>
          <w:lang w:val="fr-FR"/>
        </w:rPr>
        <w:t>article</w:t>
      </w:r>
      <w:r w:rsidR="00AB7956">
        <w:rPr>
          <w:lang w:val="fr-FR"/>
        </w:rPr>
        <w:t> </w:t>
      </w:r>
      <w:r w:rsidRPr="00917362">
        <w:rPr>
          <w:lang w:val="fr-FR"/>
        </w:rPr>
        <w:t>100 de la Constitution, les terres, les eaux et les ressources naturelles situées à la surface et au-dessous de la surface de la Terre, sur le plateau continental, dans les eaux territoriales et dans la zone économique exclusive de la Namibie, sont la propriété de l</w:t>
      </w:r>
      <w:r>
        <w:rPr>
          <w:lang w:val="fr-FR"/>
        </w:rPr>
        <w:t>’</w:t>
      </w:r>
      <w:r w:rsidRPr="00917362">
        <w:rPr>
          <w:lang w:val="fr-FR"/>
        </w:rPr>
        <w:t>État pour autant qu</w:t>
      </w:r>
      <w:r>
        <w:rPr>
          <w:lang w:val="fr-FR"/>
        </w:rPr>
        <w:t>’</w:t>
      </w:r>
      <w:r w:rsidRPr="00917362">
        <w:rPr>
          <w:lang w:val="fr-FR"/>
        </w:rPr>
        <w:t>elles n</w:t>
      </w:r>
      <w:r>
        <w:rPr>
          <w:lang w:val="fr-FR"/>
        </w:rPr>
        <w:t>’</w:t>
      </w:r>
      <w:r w:rsidRPr="00917362">
        <w:rPr>
          <w:lang w:val="fr-FR"/>
        </w:rPr>
        <w:t xml:space="preserve">appartiennent pas légalement à autrui. </w:t>
      </w:r>
    </w:p>
    <w:p w14:paraId="1C933640" w14:textId="57A073C0" w:rsidR="00F411AD" w:rsidRPr="00917362" w:rsidRDefault="00F411AD" w:rsidP="004871B8">
      <w:pPr>
        <w:pStyle w:val="SingleTxtG"/>
        <w:rPr>
          <w:lang w:val="fr-FR"/>
        </w:rPr>
      </w:pPr>
      <w:r w:rsidRPr="00917362">
        <w:rPr>
          <w:lang w:val="fr-FR"/>
        </w:rPr>
        <w:t>106.</w:t>
      </w:r>
      <w:r w:rsidRPr="00917362">
        <w:rPr>
          <w:lang w:val="fr-FR"/>
        </w:rPr>
        <w:tab/>
        <w:t>De même, l</w:t>
      </w:r>
      <w:r>
        <w:rPr>
          <w:lang w:val="fr-FR"/>
        </w:rPr>
        <w:t>’</w:t>
      </w:r>
      <w:r w:rsidRPr="00917362">
        <w:rPr>
          <w:lang w:val="fr-FR"/>
        </w:rPr>
        <w:t>article</w:t>
      </w:r>
      <w:r w:rsidR="00AB7956">
        <w:rPr>
          <w:lang w:val="fr-FR"/>
        </w:rPr>
        <w:t> </w:t>
      </w:r>
      <w:r w:rsidRPr="00917362">
        <w:rPr>
          <w:lang w:val="fr-FR"/>
        </w:rPr>
        <w:t>3 (par.</w:t>
      </w:r>
      <w:r w:rsidR="00AB7956">
        <w:rPr>
          <w:lang w:val="fr-FR"/>
        </w:rPr>
        <w:t> </w:t>
      </w:r>
      <w:r w:rsidRPr="00917362">
        <w:rPr>
          <w:lang w:val="fr-FR"/>
        </w:rPr>
        <w:t>2</w:t>
      </w:r>
      <w:r w:rsidR="00AB7956">
        <w:rPr>
          <w:lang w:val="fr-FR"/>
        </w:rPr>
        <w:t> </w:t>
      </w:r>
      <w:r w:rsidRPr="00917362">
        <w:rPr>
          <w:lang w:val="fr-FR"/>
        </w:rPr>
        <w:t>b)) de la loi de 2007 sur la gestion de l</w:t>
      </w:r>
      <w:r>
        <w:rPr>
          <w:lang w:val="fr-FR"/>
        </w:rPr>
        <w:t>’</w:t>
      </w:r>
      <w:r w:rsidRPr="00917362">
        <w:rPr>
          <w:lang w:val="fr-FR"/>
        </w:rPr>
        <w:t>environnement (loi n</w:t>
      </w:r>
      <w:r w:rsidR="00AB7956" w:rsidRPr="00AB7956">
        <w:rPr>
          <w:vertAlign w:val="superscript"/>
          <w:lang w:val="fr-FR"/>
        </w:rPr>
        <w:t>o</w:t>
      </w:r>
      <w:r w:rsidR="00AB7956">
        <w:rPr>
          <w:lang w:val="fr-FR"/>
        </w:rPr>
        <w:t> </w:t>
      </w:r>
      <w:r w:rsidRPr="00917362">
        <w:rPr>
          <w:lang w:val="fr-FR"/>
        </w:rPr>
        <w:t>7 de 2007) dispose que la communauté doit contribuer à la gestion des ressources naturelles et que le partage des avantages tirés de l</w:t>
      </w:r>
      <w:r>
        <w:rPr>
          <w:lang w:val="fr-FR"/>
        </w:rPr>
        <w:t>’</w:t>
      </w:r>
      <w:r w:rsidRPr="00917362">
        <w:rPr>
          <w:lang w:val="fr-FR"/>
        </w:rPr>
        <w:t xml:space="preserve">utilisation des ressources doit être encouragé et facilité. </w:t>
      </w:r>
    </w:p>
    <w:p w14:paraId="5694F397" w14:textId="2F0CAD71" w:rsidR="00F411AD" w:rsidRPr="00917362" w:rsidRDefault="00F411AD" w:rsidP="00776E66">
      <w:pPr>
        <w:pStyle w:val="HChG"/>
        <w:rPr>
          <w:lang w:val="fr-FR"/>
        </w:rPr>
      </w:pPr>
      <w:bookmarkStart w:id="15" w:name="_Toc103952592"/>
      <w:bookmarkEnd w:id="15"/>
      <w:r w:rsidRPr="00917362">
        <w:rPr>
          <w:lang w:val="fr-FR"/>
        </w:rPr>
        <w:tab/>
        <w:t>III.</w:t>
      </w:r>
      <w:r w:rsidRPr="00917362">
        <w:rPr>
          <w:lang w:val="fr-FR"/>
        </w:rPr>
        <w:tab/>
        <w:t>Articles du Pacte (1 à 27)</w:t>
      </w:r>
    </w:p>
    <w:p w14:paraId="2B51C67E" w14:textId="77777777" w:rsidR="00F411AD" w:rsidRPr="00917362" w:rsidRDefault="00F411AD" w:rsidP="00776E66">
      <w:pPr>
        <w:pStyle w:val="H1G"/>
        <w:rPr>
          <w:i/>
          <w:iCs/>
          <w:lang w:val="fr-FR"/>
        </w:rPr>
      </w:pPr>
      <w:r w:rsidRPr="00917362">
        <w:rPr>
          <w:lang w:val="fr-FR"/>
        </w:rPr>
        <w:tab/>
      </w:r>
      <w:r w:rsidRPr="00917362">
        <w:rPr>
          <w:lang w:val="fr-FR"/>
        </w:rPr>
        <w:tab/>
        <w:t xml:space="preserve">Article premier </w:t>
      </w:r>
      <w:r w:rsidRPr="00917362">
        <w:rPr>
          <w:lang w:val="fr-FR"/>
        </w:rPr>
        <w:br/>
        <w:t>Droit des peuples à disposer d</w:t>
      </w:r>
      <w:r>
        <w:rPr>
          <w:lang w:val="fr-FR"/>
        </w:rPr>
        <w:t>’</w:t>
      </w:r>
      <w:r w:rsidRPr="00917362">
        <w:rPr>
          <w:lang w:val="fr-FR"/>
        </w:rPr>
        <w:t>eux-mêmes</w:t>
      </w:r>
    </w:p>
    <w:p w14:paraId="7B38930E" w14:textId="3F7CDA9C" w:rsidR="00F411AD" w:rsidRPr="008336BA" w:rsidRDefault="00F411AD" w:rsidP="004871B8">
      <w:pPr>
        <w:pStyle w:val="SingleTxtG"/>
        <w:rPr>
          <w:b/>
          <w:iCs/>
          <w:lang w:val="fr-FR"/>
        </w:rPr>
      </w:pPr>
      <w:r w:rsidRPr="008336BA">
        <w:rPr>
          <w:iCs/>
          <w:lang w:val="fr-FR"/>
        </w:rPr>
        <w:t>107.</w:t>
      </w:r>
      <w:r w:rsidRPr="008336BA">
        <w:rPr>
          <w:iCs/>
          <w:lang w:val="fr-FR"/>
        </w:rPr>
        <w:tab/>
      </w:r>
      <w:r w:rsidRPr="008336BA">
        <w:rPr>
          <w:lang w:val="fr-FR"/>
        </w:rPr>
        <w:t>La Namibie est un État unitaire en vertu de l’article premier de la Constitution. Le</w:t>
      </w:r>
      <w:r w:rsidR="00AB7956">
        <w:rPr>
          <w:lang w:val="fr-FR"/>
        </w:rPr>
        <w:t> </w:t>
      </w:r>
      <w:r w:rsidRPr="008336BA">
        <w:rPr>
          <w:lang w:val="fr-FR"/>
        </w:rPr>
        <w:t>droit à l’</w:t>
      </w:r>
      <w:proofErr w:type="spellStart"/>
      <w:r w:rsidRPr="008336BA">
        <w:rPr>
          <w:lang w:val="fr-FR"/>
        </w:rPr>
        <w:t>autodétermination</w:t>
      </w:r>
      <w:proofErr w:type="spellEnd"/>
      <w:r w:rsidRPr="008336BA">
        <w:rPr>
          <w:lang w:val="fr-FR"/>
        </w:rPr>
        <w:t xml:space="preserve"> accordé aux autorités coutumières par le Gouvernement est limité. Dans la mesure où la Constitution reconnaît le droit coutumier, l’État peut reconnaître une communauté et/ou un groupe ethnique particulier, à sa demande, conformément à la loi de 2000 sur les autorités traditionnelles (loi n</w:t>
      </w:r>
      <w:r w:rsidRPr="008336BA">
        <w:rPr>
          <w:vertAlign w:val="superscript"/>
          <w:lang w:val="fr-FR"/>
        </w:rPr>
        <w:t>o</w:t>
      </w:r>
      <w:r w:rsidR="009A35F9">
        <w:rPr>
          <w:lang w:val="fr-FR"/>
        </w:rPr>
        <w:t> </w:t>
      </w:r>
      <w:r w:rsidRPr="008336BA">
        <w:rPr>
          <w:lang w:val="fr-FR"/>
        </w:rPr>
        <w:t>25 de 2000). Les autorités coutumières exercent un contrôle limité sur les terres, les pâturages et les droits d’usage de l’eau dans les zones communales. La loi de 2000 sur les autorités coutumières (loi n</w:t>
      </w:r>
      <w:r w:rsidRPr="008336BA">
        <w:rPr>
          <w:vertAlign w:val="superscript"/>
          <w:lang w:val="fr-FR"/>
        </w:rPr>
        <w:t>o</w:t>
      </w:r>
      <w:r w:rsidR="009A35F9">
        <w:rPr>
          <w:lang w:val="fr-FR"/>
        </w:rPr>
        <w:t> </w:t>
      </w:r>
      <w:r w:rsidRPr="008336BA">
        <w:rPr>
          <w:lang w:val="fr-FR"/>
        </w:rPr>
        <w:t>25 de 2000), la loi de 2002 sur la réforme agraire des terres communales (loi n</w:t>
      </w:r>
      <w:r w:rsidRPr="008336BA">
        <w:rPr>
          <w:vertAlign w:val="superscript"/>
          <w:lang w:val="fr-FR"/>
        </w:rPr>
        <w:t>o</w:t>
      </w:r>
      <w:r w:rsidR="009A35F9">
        <w:rPr>
          <w:lang w:val="fr-FR"/>
        </w:rPr>
        <w:t> </w:t>
      </w:r>
      <w:r w:rsidRPr="008336BA">
        <w:rPr>
          <w:lang w:val="fr-FR"/>
        </w:rPr>
        <w:t>5 de 2002) et la loi de 2003 sur les juridictions communautaires (loi n</w:t>
      </w:r>
      <w:r w:rsidRPr="008336BA">
        <w:rPr>
          <w:vertAlign w:val="superscript"/>
          <w:lang w:val="fr-FR"/>
        </w:rPr>
        <w:t>o</w:t>
      </w:r>
      <w:r w:rsidR="009A35F9">
        <w:rPr>
          <w:lang w:val="fr-FR"/>
        </w:rPr>
        <w:t> </w:t>
      </w:r>
      <w:r w:rsidRPr="008336BA">
        <w:rPr>
          <w:lang w:val="fr-FR"/>
        </w:rPr>
        <w:t>10 de 2003) régissent les affaires des autorités coutumières en Namibie.</w:t>
      </w:r>
    </w:p>
    <w:p w14:paraId="446E84A2" w14:textId="04462A9C" w:rsidR="00F411AD" w:rsidRPr="008336BA" w:rsidRDefault="00F411AD" w:rsidP="004871B8">
      <w:pPr>
        <w:pStyle w:val="SingleTxtG"/>
        <w:rPr>
          <w:b/>
          <w:iCs/>
          <w:lang w:val="fr-FR"/>
        </w:rPr>
      </w:pPr>
      <w:r w:rsidRPr="008336BA">
        <w:rPr>
          <w:iCs/>
          <w:lang w:val="fr-FR"/>
        </w:rPr>
        <w:t>108.</w:t>
      </w:r>
      <w:r w:rsidRPr="008336BA">
        <w:rPr>
          <w:iCs/>
          <w:lang w:val="fr-FR"/>
        </w:rPr>
        <w:tab/>
      </w:r>
      <w:r w:rsidRPr="008336BA">
        <w:rPr>
          <w:lang w:val="fr-FR"/>
        </w:rPr>
        <w:t xml:space="preserve">Les chefs coutumiers sont nommés conformément au droit coutumier de leur communauté. La compétence des tribunaux communautaires a été établie de manière à faire abstraction de la distinction entre pénal et civil prévue dans la </w:t>
      </w:r>
      <w:proofErr w:type="spellStart"/>
      <w:r w:rsidRPr="008336BA">
        <w:rPr>
          <w:i/>
          <w:iCs/>
          <w:lang w:val="fr-FR"/>
        </w:rPr>
        <w:t>common</w:t>
      </w:r>
      <w:proofErr w:type="spellEnd"/>
      <w:r w:rsidRPr="008336BA">
        <w:rPr>
          <w:i/>
          <w:iCs/>
          <w:lang w:val="fr-FR"/>
        </w:rPr>
        <w:t xml:space="preserve"> </w:t>
      </w:r>
      <w:proofErr w:type="spellStart"/>
      <w:r w:rsidRPr="008336BA">
        <w:rPr>
          <w:i/>
          <w:iCs/>
          <w:lang w:val="fr-FR"/>
        </w:rPr>
        <w:t>law</w:t>
      </w:r>
      <w:proofErr w:type="spellEnd"/>
      <w:r w:rsidRPr="008336BA">
        <w:rPr>
          <w:lang w:val="fr-FR"/>
        </w:rPr>
        <w:t xml:space="preserve"> au profit de la perception de l’indemnisation prévue en droit coutumier. En d’autres termes, le droit coutumier prévoit une indemnisation qui compense l’aspect économique de la perte, mais qui </w:t>
      </w:r>
      <w:r w:rsidRPr="008336BA">
        <w:rPr>
          <w:lang w:val="fr-FR"/>
        </w:rPr>
        <w:lastRenderedPageBreak/>
        <w:t>comporte aussi, du point de vue de la dichotomie conventionnelle entre pénal et civil, un élément punitif. Ainsi</w:t>
      </w:r>
      <w:r w:rsidR="009A35F9">
        <w:rPr>
          <w:lang w:val="fr-FR"/>
        </w:rPr>
        <w:t>,</w:t>
      </w:r>
      <w:r w:rsidRPr="008336BA">
        <w:rPr>
          <w:lang w:val="fr-FR"/>
        </w:rPr>
        <w:t xml:space="preserve"> certaines affaires, bien que tranchées par les tribunaux nationaux, peuvent aussi être tranchées par les autorités coutumières en application du droit coutumier.</w:t>
      </w:r>
    </w:p>
    <w:p w14:paraId="5EE32121" w14:textId="0A79D9C2" w:rsidR="00F411AD" w:rsidRPr="008336BA" w:rsidRDefault="00F411AD" w:rsidP="004871B8">
      <w:pPr>
        <w:pStyle w:val="SingleTxtG"/>
        <w:rPr>
          <w:b/>
          <w:iCs/>
          <w:lang w:val="fr-FR"/>
        </w:rPr>
      </w:pPr>
      <w:r w:rsidRPr="008336BA">
        <w:rPr>
          <w:iCs/>
          <w:lang w:val="fr-FR"/>
        </w:rPr>
        <w:t>109.</w:t>
      </w:r>
      <w:r w:rsidRPr="008336BA">
        <w:rPr>
          <w:iCs/>
          <w:lang w:val="fr-FR"/>
        </w:rPr>
        <w:tab/>
      </w:r>
      <w:r w:rsidRPr="008336BA">
        <w:rPr>
          <w:lang w:val="fr-FR"/>
        </w:rPr>
        <w:t>En plus des informations contenues dans la réponse aux recommandations</w:t>
      </w:r>
      <w:r w:rsidR="009A35F9">
        <w:rPr>
          <w:lang w:val="fr-FR"/>
        </w:rPr>
        <w:t> </w:t>
      </w:r>
      <w:r w:rsidRPr="008336BA">
        <w:rPr>
          <w:lang w:val="fr-FR"/>
        </w:rPr>
        <w:t>43 et 44 ci</w:t>
      </w:r>
      <w:r w:rsidR="009A35F9">
        <w:rPr>
          <w:lang w:val="fr-FR"/>
        </w:rPr>
        <w:noBreakHyphen/>
      </w:r>
      <w:r w:rsidRPr="008336BA">
        <w:rPr>
          <w:lang w:val="fr-FR"/>
        </w:rPr>
        <w:t xml:space="preserve">dessus, le Gouvernement a soumis </w:t>
      </w:r>
      <w:r w:rsidRPr="008336BA">
        <w:rPr>
          <w:bCs/>
          <w:lang w:val="fr-FR"/>
        </w:rPr>
        <w:t xml:space="preserve">l’attribution des permis d’exploitation à </w:t>
      </w:r>
      <w:r w:rsidRPr="008336BA">
        <w:rPr>
          <w:lang w:val="fr-FR"/>
        </w:rPr>
        <w:t xml:space="preserve">des </w:t>
      </w:r>
      <w:r w:rsidRPr="008336BA">
        <w:rPr>
          <w:bCs/>
          <w:lang w:val="fr-FR"/>
        </w:rPr>
        <w:t>conditions supplémentaires à inclure dans les avis d’intention d’accorder de nouveaux</w:t>
      </w:r>
      <w:r w:rsidRPr="008336BA">
        <w:rPr>
          <w:lang w:val="fr-FR"/>
        </w:rPr>
        <w:t xml:space="preserve"> </w:t>
      </w:r>
      <w:r w:rsidRPr="008336BA">
        <w:rPr>
          <w:bCs/>
          <w:lang w:val="fr-FR"/>
        </w:rPr>
        <w:t>permis</w:t>
      </w:r>
      <w:r w:rsidRPr="008336BA">
        <w:rPr>
          <w:lang w:val="fr-FR"/>
        </w:rPr>
        <w:t xml:space="preserve"> afin de s’assurer que les Namibiens, y compris les communautés marginalisées, ont accès aux richesses et aux ressources naturelles du pays.</w:t>
      </w:r>
      <w:r w:rsidRPr="008336BA">
        <w:rPr>
          <w:bCs/>
          <w:lang w:val="fr-FR"/>
        </w:rPr>
        <w:t xml:space="preserve"> Ces conditions figurent dans la loi de 1992 sur les ressources minières (prospection et exploitation) (loi n</w:t>
      </w:r>
      <w:r w:rsidR="009A35F9" w:rsidRPr="009A35F9">
        <w:rPr>
          <w:bCs/>
          <w:vertAlign w:val="superscript"/>
          <w:lang w:val="fr-FR"/>
        </w:rPr>
        <w:t>o</w:t>
      </w:r>
      <w:r w:rsidR="009A35F9">
        <w:rPr>
          <w:bCs/>
          <w:lang w:val="fr-FR"/>
        </w:rPr>
        <w:t> </w:t>
      </w:r>
      <w:r w:rsidRPr="008336BA">
        <w:rPr>
          <w:bCs/>
          <w:lang w:val="fr-FR"/>
        </w:rPr>
        <w:t>33 de 1992).</w:t>
      </w:r>
    </w:p>
    <w:p w14:paraId="4A7AC681" w14:textId="77777777" w:rsidR="00F411AD" w:rsidRPr="00917362" w:rsidRDefault="00F411AD" w:rsidP="00637423">
      <w:pPr>
        <w:pStyle w:val="H1G"/>
        <w:rPr>
          <w:lang w:val="fr-FR"/>
        </w:rPr>
      </w:pPr>
      <w:r w:rsidRPr="00917362">
        <w:rPr>
          <w:lang w:val="fr-FR"/>
        </w:rPr>
        <w:tab/>
      </w:r>
      <w:r w:rsidRPr="00917362">
        <w:rPr>
          <w:lang w:val="fr-FR"/>
        </w:rPr>
        <w:tab/>
        <w:t>Article 2</w:t>
      </w:r>
      <w:r w:rsidRPr="00917362">
        <w:rPr>
          <w:lang w:val="fr-FR"/>
        </w:rPr>
        <w:br/>
        <w:t>Application du Pacte au niveau national</w:t>
      </w:r>
    </w:p>
    <w:p w14:paraId="631E22B2" w14:textId="4C9C1761" w:rsidR="00F411AD" w:rsidRPr="008336BA" w:rsidRDefault="00F411AD" w:rsidP="004871B8">
      <w:pPr>
        <w:pStyle w:val="SingleTxtG"/>
        <w:rPr>
          <w:lang w:val="fr-FR"/>
        </w:rPr>
      </w:pPr>
      <w:r w:rsidRPr="00917362">
        <w:rPr>
          <w:lang w:val="fr-FR"/>
        </w:rPr>
        <w:t>110.</w:t>
      </w:r>
      <w:r w:rsidRPr="00917362">
        <w:rPr>
          <w:lang w:val="fr-FR"/>
        </w:rPr>
        <w:tab/>
        <w:t>Conformément à l</w:t>
      </w:r>
      <w:r>
        <w:rPr>
          <w:lang w:val="fr-FR"/>
        </w:rPr>
        <w:t>’</w:t>
      </w:r>
      <w:r w:rsidRPr="00917362">
        <w:rPr>
          <w:lang w:val="fr-FR"/>
        </w:rPr>
        <w:t>article</w:t>
      </w:r>
      <w:r w:rsidR="0031598F">
        <w:rPr>
          <w:lang w:val="fr-FR"/>
        </w:rPr>
        <w:t> </w:t>
      </w:r>
      <w:r w:rsidRPr="00917362">
        <w:rPr>
          <w:lang w:val="fr-FR"/>
        </w:rPr>
        <w:t xml:space="preserve">144 de la Constitution, le monisme est la règle en matière </w:t>
      </w:r>
      <w:r w:rsidRPr="008336BA">
        <w:rPr>
          <w:lang w:val="fr-FR"/>
        </w:rPr>
        <w:t xml:space="preserve">de droit international, ce qui signifie que les dispositions du Pacte peuvent, le cas échéant, être invoquées par les cours de justice. Dans l’affaire </w:t>
      </w:r>
      <w:r w:rsidRPr="008336BA">
        <w:rPr>
          <w:bCs/>
          <w:i/>
          <w:iCs/>
          <w:lang w:val="fr-FR"/>
        </w:rPr>
        <w:t xml:space="preserve">Jaco Kennedy and Kevin Townsend vs </w:t>
      </w:r>
      <w:proofErr w:type="spellStart"/>
      <w:r w:rsidRPr="008336BA">
        <w:rPr>
          <w:bCs/>
          <w:i/>
          <w:iCs/>
          <w:lang w:val="fr-FR"/>
        </w:rPr>
        <w:t>Minister</w:t>
      </w:r>
      <w:proofErr w:type="spellEnd"/>
      <w:r w:rsidRPr="008336BA">
        <w:rPr>
          <w:bCs/>
          <w:i/>
          <w:iCs/>
          <w:lang w:val="fr-FR"/>
        </w:rPr>
        <w:t xml:space="preserve"> of </w:t>
      </w:r>
      <w:proofErr w:type="spellStart"/>
      <w:r w:rsidRPr="008336BA">
        <w:rPr>
          <w:bCs/>
          <w:i/>
          <w:iCs/>
          <w:lang w:val="fr-FR"/>
        </w:rPr>
        <w:t>Safety</w:t>
      </w:r>
      <w:proofErr w:type="spellEnd"/>
      <w:r w:rsidRPr="008336BA">
        <w:rPr>
          <w:bCs/>
          <w:i/>
          <w:iCs/>
          <w:lang w:val="fr-FR"/>
        </w:rPr>
        <w:t xml:space="preserve"> and Security and 5 </w:t>
      </w:r>
      <w:proofErr w:type="spellStart"/>
      <w:r w:rsidRPr="008336BA">
        <w:rPr>
          <w:bCs/>
          <w:i/>
          <w:iCs/>
          <w:lang w:val="fr-FR"/>
        </w:rPr>
        <w:t>others</w:t>
      </w:r>
      <w:proofErr w:type="spellEnd"/>
      <w:r w:rsidRPr="00F84B93">
        <w:rPr>
          <w:rStyle w:val="Appelnotedebasdep"/>
        </w:rPr>
        <w:footnoteReference w:id="7"/>
      </w:r>
      <w:r w:rsidRPr="008336BA">
        <w:rPr>
          <w:bCs/>
          <w:i/>
          <w:iCs/>
          <w:lang w:val="fr-FR"/>
        </w:rPr>
        <w:t>,</w:t>
      </w:r>
      <w:r w:rsidRPr="008336BA">
        <w:rPr>
          <w:lang w:val="fr-FR"/>
        </w:rPr>
        <w:t xml:space="preserve"> le grief portait sur le port de menottes imposé aux deux requérants par le défendeur lors de leur transport au tribunal de première instance alors qu’ils avaient été placés en détention dans l’attente de leur procès et n’avaient pas encore été condamnés. Ils ont fait valoir que ce type de traitement était inhumain, cruel et dégradant, en ce qu’il violait leurs droits fondamentaux consacrés par l’article</w:t>
      </w:r>
      <w:r w:rsidR="0031598F">
        <w:rPr>
          <w:lang w:val="fr-FR"/>
        </w:rPr>
        <w:t> </w:t>
      </w:r>
      <w:r w:rsidRPr="008336BA">
        <w:rPr>
          <w:lang w:val="fr-FR"/>
        </w:rPr>
        <w:t>8 (par.</w:t>
      </w:r>
      <w:r w:rsidR="0031598F">
        <w:rPr>
          <w:lang w:val="fr-FR"/>
        </w:rPr>
        <w:t> </w:t>
      </w:r>
      <w:r w:rsidRPr="008336BA">
        <w:rPr>
          <w:lang w:val="fr-FR"/>
        </w:rPr>
        <w:t>1) de la Constitution et l’article</w:t>
      </w:r>
      <w:r w:rsidR="00C720A8">
        <w:rPr>
          <w:lang w:val="fr-FR"/>
        </w:rPr>
        <w:t> </w:t>
      </w:r>
      <w:r w:rsidRPr="008336BA">
        <w:rPr>
          <w:lang w:val="fr-FR"/>
        </w:rPr>
        <w:t>10 (par.</w:t>
      </w:r>
      <w:r w:rsidR="00C720A8">
        <w:rPr>
          <w:lang w:val="fr-FR"/>
        </w:rPr>
        <w:t> </w:t>
      </w:r>
      <w:r w:rsidRPr="008336BA">
        <w:rPr>
          <w:lang w:val="fr-FR"/>
        </w:rPr>
        <w:t xml:space="preserve">1) du Pacte international relatif aux droits civils et politiques. La Cour, s’appuyant sur l’arrêt de la Cour suprême dans l’affaire </w:t>
      </w:r>
      <w:proofErr w:type="spellStart"/>
      <w:r w:rsidRPr="008336BA">
        <w:rPr>
          <w:i/>
          <w:iCs/>
          <w:lang w:val="fr-FR"/>
        </w:rPr>
        <w:t>Namundjebo</w:t>
      </w:r>
      <w:proofErr w:type="spellEnd"/>
      <w:r w:rsidRPr="008336BA">
        <w:rPr>
          <w:i/>
          <w:iCs/>
          <w:lang w:val="fr-FR"/>
        </w:rPr>
        <w:t xml:space="preserve"> and </w:t>
      </w:r>
      <w:proofErr w:type="spellStart"/>
      <w:r w:rsidRPr="008336BA">
        <w:rPr>
          <w:i/>
          <w:iCs/>
          <w:lang w:val="fr-FR"/>
        </w:rPr>
        <w:t>Others</w:t>
      </w:r>
      <w:proofErr w:type="spellEnd"/>
      <w:r w:rsidRPr="008336BA">
        <w:rPr>
          <w:i/>
          <w:iCs/>
          <w:lang w:val="fr-FR"/>
        </w:rPr>
        <w:t xml:space="preserve"> v </w:t>
      </w:r>
      <w:proofErr w:type="spellStart"/>
      <w:r w:rsidRPr="008336BA">
        <w:rPr>
          <w:i/>
          <w:iCs/>
          <w:lang w:val="fr-FR"/>
        </w:rPr>
        <w:t>Commanding</w:t>
      </w:r>
      <w:proofErr w:type="spellEnd"/>
      <w:r w:rsidRPr="008336BA">
        <w:rPr>
          <w:i/>
          <w:iCs/>
          <w:lang w:val="fr-FR"/>
        </w:rPr>
        <w:t xml:space="preserve"> </w:t>
      </w:r>
      <w:proofErr w:type="spellStart"/>
      <w:r w:rsidRPr="008336BA">
        <w:rPr>
          <w:i/>
          <w:iCs/>
          <w:lang w:val="fr-FR"/>
        </w:rPr>
        <w:t>Officer</w:t>
      </w:r>
      <w:proofErr w:type="spellEnd"/>
      <w:r w:rsidRPr="008336BA">
        <w:rPr>
          <w:i/>
          <w:iCs/>
          <w:lang w:val="fr-FR"/>
        </w:rPr>
        <w:t xml:space="preserve">, Windhoek Prison and </w:t>
      </w:r>
      <w:proofErr w:type="spellStart"/>
      <w:r w:rsidRPr="008336BA">
        <w:rPr>
          <w:i/>
          <w:iCs/>
          <w:lang w:val="fr-FR"/>
        </w:rPr>
        <w:t>Another</w:t>
      </w:r>
      <w:proofErr w:type="spellEnd"/>
      <w:r w:rsidRPr="008336BA">
        <w:rPr>
          <w:lang w:val="fr-FR"/>
        </w:rPr>
        <w:t xml:space="preserve"> 1999 NR 271 (SC), a estimé que le fait d’enchaîner des personnes non condamnées en attente de jugement et de recourir à d’autres moyens de contention mécanique tels que des menottes était inconstitutionnel au motif qu’il constituait, « en toutes circonstances », une violation de l’article</w:t>
      </w:r>
      <w:r w:rsidR="00C720A8">
        <w:rPr>
          <w:lang w:val="fr-FR"/>
        </w:rPr>
        <w:t> </w:t>
      </w:r>
      <w:r w:rsidRPr="008336BA">
        <w:rPr>
          <w:lang w:val="fr-FR"/>
        </w:rPr>
        <w:t>8 de la Constitution et de l’article</w:t>
      </w:r>
      <w:r w:rsidR="00C720A8">
        <w:rPr>
          <w:lang w:val="fr-FR"/>
        </w:rPr>
        <w:t> </w:t>
      </w:r>
      <w:r w:rsidRPr="008336BA">
        <w:rPr>
          <w:lang w:val="fr-FR"/>
        </w:rPr>
        <w:t>10 (par.</w:t>
      </w:r>
      <w:r w:rsidR="00C720A8">
        <w:rPr>
          <w:lang w:val="fr-FR"/>
        </w:rPr>
        <w:t> </w:t>
      </w:r>
      <w:r w:rsidRPr="008336BA">
        <w:rPr>
          <w:lang w:val="fr-FR"/>
        </w:rPr>
        <w:t>1) du Pacte. En l’espèce, les requérants ont fondé leur plainte sur les dispositions du Pacte et, dans son arrêt, la Cour a interprété et s’est appuyée sur ces mêmes dispositions, ce qui montre que les citoyens et les tribunaux namibiens s’appuient sur le Pacte.</w:t>
      </w:r>
    </w:p>
    <w:p w14:paraId="1625ECB8" w14:textId="26E6A8AE" w:rsidR="00F411AD" w:rsidRPr="008336BA" w:rsidRDefault="00F411AD" w:rsidP="004871B8">
      <w:pPr>
        <w:pStyle w:val="SingleTxtG"/>
        <w:rPr>
          <w:rFonts w:eastAsia="TimesNewRomanPS-BoldMT"/>
          <w:lang w:val="fr-FR"/>
        </w:rPr>
      </w:pPr>
      <w:r w:rsidRPr="008336BA">
        <w:rPr>
          <w:lang w:val="fr-FR" w:eastAsia="en-ZA"/>
        </w:rPr>
        <w:t>111.</w:t>
      </w:r>
      <w:r w:rsidRPr="008336BA">
        <w:rPr>
          <w:lang w:val="fr-FR" w:eastAsia="en-ZA"/>
        </w:rPr>
        <w:tab/>
      </w:r>
      <w:r w:rsidRPr="008336BA">
        <w:rPr>
          <w:lang w:val="fr-FR"/>
        </w:rPr>
        <w:t>Dans le cadre des efforts qu’il déploie pour appliquer les dispositions du Pacte, le</w:t>
      </w:r>
      <w:r w:rsidR="00C720A8">
        <w:rPr>
          <w:lang w:val="fr-FR"/>
        </w:rPr>
        <w:t> </w:t>
      </w:r>
      <w:r w:rsidRPr="008336BA">
        <w:rPr>
          <w:lang w:val="fr-FR"/>
        </w:rPr>
        <w:t>Gouvernement a élaboré des politiques et adopté des lois visant à protéger ses citoyens contre la discrimination et d’autres violations des droits de l’homme. En 2019, le Parlement a adopté la loi de 2018 portant abrogation des lois désuètes (loi n</w:t>
      </w:r>
      <w:r w:rsidRPr="008336BA">
        <w:rPr>
          <w:vertAlign w:val="superscript"/>
          <w:lang w:val="fr-FR"/>
        </w:rPr>
        <w:t>o</w:t>
      </w:r>
      <w:r w:rsidR="00C720A8">
        <w:rPr>
          <w:lang w:val="fr-FR"/>
        </w:rPr>
        <w:t> </w:t>
      </w:r>
      <w:r w:rsidRPr="008336BA">
        <w:rPr>
          <w:lang w:val="fr-FR"/>
        </w:rPr>
        <w:t xml:space="preserve">21 de 2018), qui </w:t>
      </w:r>
      <w:r w:rsidRPr="008336BA">
        <w:rPr>
          <w:rFonts w:eastAsia="TimesNewRomanPS-BoldMT"/>
          <w:lang w:val="fr-FR"/>
        </w:rPr>
        <w:t xml:space="preserve">vise à abroger plusieurs lois devenues obsolètes. Le but est </w:t>
      </w:r>
      <w:r w:rsidRPr="008336BA">
        <w:rPr>
          <w:lang w:val="fr-FR" w:eastAsia="en-ZA"/>
        </w:rPr>
        <w:t>de supprimer 143</w:t>
      </w:r>
      <w:r w:rsidR="00C720A8">
        <w:rPr>
          <w:lang w:val="fr-FR" w:eastAsia="en-ZA"/>
        </w:rPr>
        <w:t> </w:t>
      </w:r>
      <w:r w:rsidRPr="008336BA">
        <w:rPr>
          <w:lang w:val="fr-FR" w:eastAsia="en-ZA"/>
        </w:rPr>
        <w:t xml:space="preserve">proclamations, ordonnances et lois dans la législation, bon nombre d’entre elles établissant </w:t>
      </w:r>
      <w:r w:rsidRPr="008336BA">
        <w:rPr>
          <w:rFonts w:eastAsia="TimesNewRomanPS-BoldMT"/>
          <w:lang w:val="fr-FR"/>
        </w:rPr>
        <w:t>une discrimination fondée sur le sexe, la race, la couleur, l’origine ethnique, la religion, la croyance et le statut social et économique.</w:t>
      </w:r>
    </w:p>
    <w:p w14:paraId="47F71174" w14:textId="79E1F426" w:rsidR="00F411AD" w:rsidRPr="008336BA" w:rsidRDefault="00F411AD" w:rsidP="00E62539">
      <w:pPr>
        <w:pStyle w:val="H23G"/>
        <w:rPr>
          <w:lang w:val="fr-FR"/>
        </w:rPr>
      </w:pPr>
      <w:bookmarkStart w:id="16" w:name="_Toc16673743"/>
      <w:r w:rsidRPr="008336BA">
        <w:rPr>
          <w:lang w:val="fr-FR"/>
        </w:rPr>
        <w:tab/>
      </w:r>
      <w:bookmarkEnd w:id="16"/>
      <w:r w:rsidRPr="008336BA">
        <w:rPr>
          <w:lang w:val="fr-FR"/>
        </w:rPr>
        <w:tab/>
        <w:t>Diffusion de l’information relative au Pacte</w:t>
      </w:r>
    </w:p>
    <w:p w14:paraId="6C657B56" w14:textId="77777777" w:rsidR="00F411AD" w:rsidRPr="008336BA" w:rsidRDefault="00F411AD" w:rsidP="004871B8">
      <w:pPr>
        <w:pStyle w:val="SingleTxtG"/>
        <w:rPr>
          <w:b/>
          <w:bCs/>
          <w:kern w:val="36"/>
          <w:lang w:val="fr-FR"/>
        </w:rPr>
      </w:pPr>
      <w:r w:rsidRPr="008336BA">
        <w:rPr>
          <w:kern w:val="36"/>
          <w:lang w:val="fr-FR"/>
        </w:rPr>
        <w:t>112.</w:t>
      </w:r>
      <w:r w:rsidRPr="008336BA">
        <w:rPr>
          <w:kern w:val="36"/>
          <w:lang w:val="fr-FR"/>
        </w:rPr>
        <w:tab/>
      </w:r>
      <w:r w:rsidRPr="008336BA">
        <w:rPr>
          <w:rFonts w:eastAsia="Calibri"/>
          <w:lang w:val="fr-FR"/>
        </w:rPr>
        <w:t xml:space="preserve">Parmi les mesures prises par l’État partie pour diffuser des </w:t>
      </w:r>
      <w:r w:rsidRPr="004871B8">
        <w:rPr>
          <w:lang w:val="fr-FR"/>
        </w:rPr>
        <w:t>informations</w:t>
      </w:r>
      <w:r w:rsidRPr="008336BA">
        <w:rPr>
          <w:rFonts w:eastAsia="Calibri"/>
          <w:lang w:val="fr-FR"/>
        </w:rPr>
        <w:t xml:space="preserve"> sur le Pacte, on peut citer les suivantes :</w:t>
      </w:r>
    </w:p>
    <w:p w14:paraId="0C39772D" w14:textId="3C20AE12" w:rsidR="00F411AD" w:rsidRPr="008336BA" w:rsidRDefault="00F411AD" w:rsidP="00E62539">
      <w:pPr>
        <w:pStyle w:val="SingleTxtG"/>
        <w:ind w:firstLine="567"/>
        <w:rPr>
          <w:b/>
          <w:bCs/>
          <w:kern w:val="36"/>
          <w:lang w:val="fr-FR"/>
        </w:rPr>
      </w:pPr>
      <w:r w:rsidRPr="008336BA">
        <w:rPr>
          <w:rFonts w:eastAsia="Calibri"/>
          <w:bCs/>
          <w:kern w:val="36"/>
          <w:lang w:val="fr-FR"/>
        </w:rPr>
        <w:t>a)</w:t>
      </w:r>
      <w:r w:rsidRPr="008336BA">
        <w:rPr>
          <w:rFonts w:eastAsia="Calibri"/>
          <w:bCs/>
          <w:kern w:val="36"/>
          <w:lang w:val="fr-FR"/>
        </w:rPr>
        <w:tab/>
      </w:r>
      <w:r w:rsidRPr="008336BA">
        <w:rPr>
          <w:rFonts w:eastAsia="Calibri"/>
          <w:lang w:val="fr-FR"/>
        </w:rPr>
        <w:t xml:space="preserve">En 2016, le Gouvernement, par l’intermédiaire du Comité interministériel des droits de la personne et du droit international humanitaire présidé par le Ministère de la justice et avec le soutien du Fonds des Nations Unies pour la population (FNUAP), a préparé deux brochures sur les </w:t>
      </w:r>
      <w:r w:rsidRPr="00E62539">
        <w:rPr>
          <w:rFonts w:eastAsia="TimesNewRomanPS-BoldMT"/>
          <w:lang w:val="fr-FR"/>
        </w:rPr>
        <w:t>recommandations</w:t>
      </w:r>
      <w:r w:rsidRPr="008336BA">
        <w:rPr>
          <w:rFonts w:eastAsia="Calibri"/>
          <w:lang w:val="fr-FR"/>
        </w:rPr>
        <w:t xml:space="preserve"> issues de l’Examen périodique universel du Conseil des droits de l’homme concernant la Namibie, relatif aux traités/conventions suivants : Convention sur l’élimination de toutes les formes de discrimination à l’égard des femmes, Pacte international relatif aux droits civils et politiques, Pacte international relatif aux droits économiques, sociaux et culturels et Convention internationale sur l’élimination de toutes les formes de discrimination raciale. Ces brochures ont ensuite été envoyées aux bibliothèques universitaires et communautaires du pays, aux ONG locales ainsi qu’aux partis politiques ;</w:t>
      </w:r>
    </w:p>
    <w:p w14:paraId="139DA03D" w14:textId="445632FC" w:rsidR="00F411AD" w:rsidRPr="008336BA" w:rsidRDefault="00F411AD" w:rsidP="00E62539">
      <w:pPr>
        <w:pStyle w:val="SingleTxtG"/>
        <w:ind w:firstLine="567"/>
        <w:rPr>
          <w:b/>
          <w:bCs/>
          <w:kern w:val="36"/>
          <w:lang w:val="fr-FR"/>
        </w:rPr>
      </w:pPr>
      <w:r w:rsidRPr="008336BA">
        <w:rPr>
          <w:rFonts w:eastAsia="Calibri"/>
          <w:bCs/>
          <w:kern w:val="36"/>
          <w:lang w:val="fr-FR"/>
        </w:rPr>
        <w:lastRenderedPageBreak/>
        <w:t>b)</w:t>
      </w:r>
      <w:r w:rsidRPr="008336BA">
        <w:rPr>
          <w:rFonts w:eastAsia="Calibri"/>
          <w:bCs/>
          <w:kern w:val="36"/>
          <w:lang w:val="fr-FR"/>
        </w:rPr>
        <w:tab/>
      </w:r>
      <w:r w:rsidRPr="008336BA">
        <w:rPr>
          <w:rFonts w:eastAsia="Calibri"/>
          <w:lang w:val="fr-FR"/>
        </w:rPr>
        <w:t>La même année (2016), le Gouvernement, par l’intermédiaire du Ministère de la justice et en collaboration avec l’Université de Namibie, a organisé une conférence publique sur les obligations en matière de droits de l’homme mises à la charge de la Namibie par divers traités des Nations Unies relatifs aux droits de l’homme, dont la Convention sur l’élimination de toutes les formes de discrimination à l’égard des femmes ;</w:t>
      </w:r>
    </w:p>
    <w:p w14:paraId="2119020E" w14:textId="1B812431" w:rsidR="00F411AD" w:rsidRPr="008336BA" w:rsidRDefault="00F411AD" w:rsidP="00E62539">
      <w:pPr>
        <w:pStyle w:val="SingleTxtG"/>
        <w:ind w:firstLine="567"/>
        <w:rPr>
          <w:b/>
          <w:bCs/>
          <w:kern w:val="36"/>
          <w:lang w:val="fr-FR"/>
        </w:rPr>
      </w:pPr>
      <w:r w:rsidRPr="008336BA">
        <w:rPr>
          <w:rFonts w:eastAsia="Calibri"/>
          <w:bCs/>
          <w:kern w:val="36"/>
          <w:lang w:val="fr-FR"/>
        </w:rPr>
        <w:t>c)</w:t>
      </w:r>
      <w:r w:rsidRPr="008336BA">
        <w:rPr>
          <w:rFonts w:eastAsia="Calibri"/>
          <w:bCs/>
          <w:kern w:val="36"/>
          <w:lang w:val="fr-FR"/>
        </w:rPr>
        <w:tab/>
      </w:r>
      <w:r w:rsidRPr="008336BA">
        <w:rPr>
          <w:rFonts w:eastAsia="Calibri"/>
          <w:lang w:val="fr-FR"/>
        </w:rPr>
        <w:t>En 2017, le Gouvernement a lancé un projet de publication d’un recueil de tous les rapports sur les droits de l’homme soumis par la Namibie à divers organes conventionnels depuis 1992. Le recueil, qui comprend tous les rapports nationaux, a également été distribué aux universités, aux parlementaires et aux ONG locales pour qu’ils les redistribuent au public dans tout le pays ; et</w:t>
      </w:r>
    </w:p>
    <w:p w14:paraId="577087E9" w14:textId="1FA51772" w:rsidR="00F411AD" w:rsidRPr="008336BA" w:rsidRDefault="00F411AD" w:rsidP="00E62539">
      <w:pPr>
        <w:pStyle w:val="SingleTxtG"/>
        <w:ind w:firstLine="567"/>
        <w:rPr>
          <w:b/>
          <w:bCs/>
          <w:kern w:val="36"/>
          <w:lang w:val="fr-FR"/>
        </w:rPr>
      </w:pPr>
      <w:r w:rsidRPr="008336BA">
        <w:rPr>
          <w:rFonts w:eastAsia="Calibri"/>
          <w:bCs/>
          <w:kern w:val="36"/>
          <w:lang w:val="fr-FR"/>
        </w:rPr>
        <w:t>d)</w:t>
      </w:r>
      <w:r w:rsidRPr="008336BA">
        <w:rPr>
          <w:rFonts w:eastAsia="Calibri"/>
          <w:bCs/>
          <w:kern w:val="36"/>
          <w:lang w:val="fr-FR"/>
        </w:rPr>
        <w:tab/>
      </w:r>
      <w:r w:rsidRPr="008336BA">
        <w:rPr>
          <w:rFonts w:eastAsia="Calibri"/>
          <w:lang w:val="fr-FR"/>
        </w:rPr>
        <w:t>Le Bureau du Médiateur a également mené des campagnes de sensibilisation au respect des obligations qui incombent à la Namibie en vertu de divers traités relatifs aux droits de l’homme.</w:t>
      </w:r>
    </w:p>
    <w:p w14:paraId="131AD1A9" w14:textId="404B2E6D" w:rsidR="00F411AD" w:rsidRPr="00917362" w:rsidRDefault="00F411AD" w:rsidP="00E62539">
      <w:pPr>
        <w:pStyle w:val="H1G"/>
        <w:rPr>
          <w:lang w:val="fr-FR"/>
        </w:rPr>
      </w:pPr>
      <w:r w:rsidRPr="00917362">
        <w:rPr>
          <w:lang w:val="fr-FR"/>
        </w:rPr>
        <w:tab/>
      </w:r>
      <w:r w:rsidRPr="00917362">
        <w:rPr>
          <w:lang w:val="fr-FR"/>
        </w:rPr>
        <w:tab/>
        <w:t>Article 3</w:t>
      </w:r>
      <w:r w:rsidR="00CE76FB">
        <w:rPr>
          <w:lang w:val="fr-FR"/>
        </w:rPr>
        <w:t xml:space="preserve"> </w:t>
      </w:r>
      <w:r w:rsidRPr="00917362">
        <w:rPr>
          <w:lang w:val="fr-FR"/>
        </w:rPr>
        <w:br/>
        <w:t>Égalité des droits entre les hommes et les femmes</w:t>
      </w:r>
    </w:p>
    <w:p w14:paraId="06E9F5F9" w14:textId="77777777" w:rsidR="00F411AD" w:rsidRPr="00917362" w:rsidRDefault="00F411AD" w:rsidP="004871B8">
      <w:pPr>
        <w:pStyle w:val="SingleTxtG"/>
        <w:rPr>
          <w:lang w:val="fr-FR"/>
        </w:rPr>
      </w:pPr>
      <w:r w:rsidRPr="00917362">
        <w:rPr>
          <w:lang w:val="fr-FR"/>
        </w:rPr>
        <w:t>113.</w:t>
      </w:r>
      <w:r w:rsidRPr="00917362">
        <w:rPr>
          <w:lang w:val="fr-FR"/>
        </w:rPr>
        <w:tab/>
        <w:t>Les lois et mécanismes existants de lutte contre la discrimination fondée sur le genre sous toutes ses formes n</w:t>
      </w:r>
      <w:r>
        <w:rPr>
          <w:lang w:val="fr-FR"/>
        </w:rPr>
        <w:t>’</w:t>
      </w:r>
      <w:r w:rsidRPr="00917362">
        <w:rPr>
          <w:lang w:val="fr-FR"/>
        </w:rPr>
        <w:t>ont pas changé depuis le dernier rapport. Cependant, le Gouvernement a continué à renforcer la représentation des femmes aux postes de direction dans les secteurs public et privé. Le tableau ci-dessous indique la part des femmes dans la population active.</w:t>
      </w:r>
    </w:p>
    <w:p w14:paraId="5AA53EE7" w14:textId="4809BCF8" w:rsidR="00F411AD" w:rsidRPr="00917362" w:rsidRDefault="00F411AD" w:rsidP="00CE76FB">
      <w:pPr>
        <w:pStyle w:val="Titre1"/>
        <w:spacing w:after="120"/>
        <w:rPr>
          <w:b/>
          <w:bCs/>
          <w:lang w:val="fr-FR"/>
        </w:rPr>
      </w:pPr>
      <w:r w:rsidRPr="00917362">
        <w:rPr>
          <w:lang w:val="fr-FR"/>
        </w:rPr>
        <w:t>Tableau 13</w:t>
      </w:r>
      <w:r w:rsidR="00CE76FB">
        <w:rPr>
          <w:lang w:val="fr-FR"/>
        </w:rPr>
        <w:t xml:space="preserve"> </w:t>
      </w:r>
      <w:r w:rsidR="00CE76FB">
        <w:rPr>
          <w:lang w:val="fr-FR"/>
        </w:rPr>
        <w:br/>
      </w:r>
      <w:r w:rsidRPr="00917362">
        <w:rPr>
          <w:b/>
          <w:bCs/>
          <w:lang w:val="fr-FR"/>
        </w:rPr>
        <w:t>Profil de la population active</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389"/>
        <w:gridCol w:w="1830"/>
        <w:gridCol w:w="1883"/>
      </w:tblGrid>
      <w:tr w:rsidR="00CE76FB" w:rsidRPr="00CE76FB" w14:paraId="799FA949" w14:textId="77777777" w:rsidTr="00CE76FB">
        <w:trPr>
          <w:cantSplit/>
          <w:tblHeader/>
        </w:trPr>
        <w:tc>
          <w:tcPr>
            <w:tcW w:w="2268" w:type="dxa"/>
            <w:tcBorders>
              <w:top w:val="single" w:sz="4" w:space="0" w:color="auto"/>
              <w:bottom w:val="single" w:sz="12" w:space="0" w:color="auto"/>
            </w:tcBorders>
            <w:shd w:val="clear" w:color="auto" w:fill="auto"/>
            <w:vAlign w:val="bottom"/>
          </w:tcPr>
          <w:p w14:paraId="106AFCA3" w14:textId="77777777" w:rsidR="00F411AD" w:rsidRPr="00CE76FB" w:rsidRDefault="00F411AD" w:rsidP="00CE76FB">
            <w:pPr>
              <w:spacing w:before="80" w:after="80" w:line="200" w:lineRule="exact"/>
              <w:ind w:right="113"/>
              <w:rPr>
                <w:i/>
                <w:sz w:val="16"/>
                <w:lang w:val="fr-FR"/>
              </w:rPr>
            </w:pPr>
          </w:p>
        </w:tc>
        <w:tc>
          <w:tcPr>
            <w:tcW w:w="1389" w:type="dxa"/>
            <w:tcBorders>
              <w:top w:val="single" w:sz="4" w:space="0" w:color="auto"/>
              <w:bottom w:val="single" w:sz="12" w:space="0" w:color="auto"/>
            </w:tcBorders>
            <w:shd w:val="clear" w:color="auto" w:fill="auto"/>
            <w:vAlign w:val="bottom"/>
          </w:tcPr>
          <w:p w14:paraId="736AAF16" w14:textId="77777777" w:rsidR="00F411AD" w:rsidRPr="00CE76FB" w:rsidRDefault="00F411AD" w:rsidP="00CE76FB">
            <w:pPr>
              <w:spacing w:before="80" w:after="80" w:line="200" w:lineRule="exact"/>
              <w:ind w:right="113"/>
              <w:rPr>
                <w:i/>
                <w:sz w:val="16"/>
              </w:rPr>
            </w:pPr>
            <w:r w:rsidRPr="00CE76FB">
              <w:rPr>
                <w:i/>
                <w:sz w:val="16"/>
              </w:rPr>
              <w:t>Hommes</w:t>
            </w:r>
          </w:p>
        </w:tc>
        <w:tc>
          <w:tcPr>
            <w:tcW w:w="1830" w:type="dxa"/>
            <w:tcBorders>
              <w:top w:val="single" w:sz="4" w:space="0" w:color="auto"/>
              <w:bottom w:val="single" w:sz="12" w:space="0" w:color="auto"/>
            </w:tcBorders>
            <w:shd w:val="clear" w:color="auto" w:fill="auto"/>
            <w:vAlign w:val="bottom"/>
          </w:tcPr>
          <w:p w14:paraId="5ECBCFD5" w14:textId="77777777" w:rsidR="00F411AD" w:rsidRPr="00CE76FB" w:rsidRDefault="00F411AD" w:rsidP="00CE76FB">
            <w:pPr>
              <w:spacing w:before="80" w:after="80" w:line="200" w:lineRule="exact"/>
              <w:ind w:right="113"/>
              <w:rPr>
                <w:i/>
                <w:sz w:val="16"/>
              </w:rPr>
            </w:pPr>
            <w:r w:rsidRPr="00CE76FB">
              <w:rPr>
                <w:i/>
                <w:sz w:val="16"/>
              </w:rPr>
              <w:t>Femmes</w:t>
            </w:r>
          </w:p>
        </w:tc>
        <w:tc>
          <w:tcPr>
            <w:tcW w:w="1883" w:type="dxa"/>
            <w:tcBorders>
              <w:top w:val="single" w:sz="4" w:space="0" w:color="auto"/>
              <w:bottom w:val="single" w:sz="12" w:space="0" w:color="auto"/>
            </w:tcBorders>
            <w:shd w:val="clear" w:color="auto" w:fill="auto"/>
            <w:vAlign w:val="bottom"/>
          </w:tcPr>
          <w:p w14:paraId="4BF10D7F" w14:textId="77777777" w:rsidR="00F411AD" w:rsidRPr="00CE76FB" w:rsidRDefault="00F411AD" w:rsidP="00CE76FB">
            <w:pPr>
              <w:spacing w:before="80" w:after="80" w:line="200" w:lineRule="exact"/>
              <w:ind w:right="113"/>
              <w:rPr>
                <w:i/>
                <w:sz w:val="16"/>
              </w:rPr>
            </w:pPr>
            <w:r w:rsidRPr="00CE76FB">
              <w:rPr>
                <w:i/>
                <w:sz w:val="16"/>
              </w:rPr>
              <w:t>Population active totale</w:t>
            </w:r>
          </w:p>
        </w:tc>
      </w:tr>
      <w:tr w:rsidR="00CE76FB" w:rsidRPr="00CE76FB" w14:paraId="64A46AE0" w14:textId="77777777" w:rsidTr="00CE76FB">
        <w:trPr>
          <w:cantSplit/>
          <w:trHeight w:hRule="exact" w:val="113"/>
          <w:tblHeader/>
        </w:trPr>
        <w:tc>
          <w:tcPr>
            <w:tcW w:w="2268" w:type="dxa"/>
            <w:tcBorders>
              <w:top w:val="single" w:sz="12" w:space="0" w:color="auto"/>
            </w:tcBorders>
            <w:shd w:val="clear" w:color="auto" w:fill="auto"/>
          </w:tcPr>
          <w:p w14:paraId="6FE4E36F" w14:textId="77777777" w:rsidR="00CE76FB" w:rsidRPr="00CE76FB" w:rsidRDefault="00CE76FB" w:rsidP="00CE76FB">
            <w:pPr>
              <w:spacing w:before="40" w:after="120"/>
              <w:ind w:right="113"/>
              <w:rPr>
                <w:lang w:val="fr-FR"/>
              </w:rPr>
            </w:pPr>
          </w:p>
        </w:tc>
        <w:tc>
          <w:tcPr>
            <w:tcW w:w="1389" w:type="dxa"/>
            <w:tcBorders>
              <w:top w:val="single" w:sz="12" w:space="0" w:color="auto"/>
            </w:tcBorders>
            <w:shd w:val="clear" w:color="auto" w:fill="auto"/>
          </w:tcPr>
          <w:p w14:paraId="3AF612C9" w14:textId="77777777" w:rsidR="00CE76FB" w:rsidRPr="00CE76FB" w:rsidRDefault="00CE76FB" w:rsidP="00CE76FB">
            <w:pPr>
              <w:spacing w:before="40" w:after="120"/>
              <w:ind w:right="113"/>
            </w:pPr>
          </w:p>
        </w:tc>
        <w:tc>
          <w:tcPr>
            <w:tcW w:w="1830" w:type="dxa"/>
            <w:tcBorders>
              <w:top w:val="single" w:sz="12" w:space="0" w:color="auto"/>
            </w:tcBorders>
            <w:shd w:val="clear" w:color="auto" w:fill="auto"/>
          </w:tcPr>
          <w:p w14:paraId="0D3B6D6F" w14:textId="77777777" w:rsidR="00CE76FB" w:rsidRPr="00CE76FB" w:rsidRDefault="00CE76FB" w:rsidP="00CE76FB">
            <w:pPr>
              <w:spacing w:before="40" w:after="120"/>
              <w:ind w:right="113"/>
            </w:pPr>
          </w:p>
        </w:tc>
        <w:tc>
          <w:tcPr>
            <w:tcW w:w="1883" w:type="dxa"/>
            <w:tcBorders>
              <w:top w:val="single" w:sz="12" w:space="0" w:color="auto"/>
            </w:tcBorders>
            <w:shd w:val="clear" w:color="auto" w:fill="auto"/>
          </w:tcPr>
          <w:p w14:paraId="3BE1E895" w14:textId="77777777" w:rsidR="00CE76FB" w:rsidRPr="00CE76FB" w:rsidRDefault="00CE76FB" w:rsidP="00CE76FB">
            <w:pPr>
              <w:spacing w:before="40" w:after="120"/>
              <w:ind w:right="113"/>
            </w:pPr>
          </w:p>
        </w:tc>
      </w:tr>
      <w:tr w:rsidR="00CE76FB" w:rsidRPr="00CE76FB" w14:paraId="71BB8B8B" w14:textId="77777777" w:rsidTr="00CE76FB">
        <w:trPr>
          <w:cantSplit/>
        </w:trPr>
        <w:tc>
          <w:tcPr>
            <w:tcW w:w="2268" w:type="dxa"/>
            <w:shd w:val="clear" w:color="auto" w:fill="auto"/>
          </w:tcPr>
          <w:p w14:paraId="7D2E41CA" w14:textId="77777777" w:rsidR="00F411AD" w:rsidRPr="00CE76FB" w:rsidRDefault="00F411AD" w:rsidP="00CE76FB">
            <w:pPr>
              <w:spacing w:before="40" w:after="120"/>
              <w:ind w:right="113"/>
              <w:rPr>
                <w:bCs/>
                <w:lang w:val="fr-FR"/>
              </w:rPr>
            </w:pPr>
            <w:r w:rsidRPr="00CE76FB">
              <w:rPr>
                <w:bCs/>
                <w:lang w:val="fr-FR"/>
              </w:rPr>
              <w:t>Enquête sur la population active 2016</w:t>
            </w:r>
          </w:p>
        </w:tc>
        <w:tc>
          <w:tcPr>
            <w:tcW w:w="1389" w:type="dxa"/>
            <w:shd w:val="clear" w:color="auto" w:fill="auto"/>
          </w:tcPr>
          <w:p w14:paraId="729ECE5A" w14:textId="77777777" w:rsidR="00F411AD" w:rsidRPr="00CE76FB" w:rsidRDefault="00F411AD" w:rsidP="00CE76FB">
            <w:pPr>
              <w:spacing w:before="40" w:after="120"/>
              <w:ind w:right="113"/>
              <w:rPr>
                <w:bCs/>
              </w:rPr>
            </w:pPr>
            <w:r w:rsidRPr="00CE76FB">
              <w:rPr>
                <w:bCs/>
              </w:rPr>
              <w:t>510 044</w:t>
            </w:r>
          </w:p>
        </w:tc>
        <w:tc>
          <w:tcPr>
            <w:tcW w:w="1830" w:type="dxa"/>
            <w:shd w:val="clear" w:color="auto" w:fill="auto"/>
          </w:tcPr>
          <w:p w14:paraId="515F4928" w14:textId="77777777" w:rsidR="00F411AD" w:rsidRPr="00CE76FB" w:rsidRDefault="00F411AD" w:rsidP="00CE76FB">
            <w:pPr>
              <w:spacing w:before="40" w:after="120"/>
              <w:ind w:right="113"/>
              <w:rPr>
                <w:bCs/>
              </w:rPr>
            </w:pPr>
            <w:r w:rsidRPr="00CE76FB">
              <w:rPr>
                <w:bCs/>
              </w:rPr>
              <w:t>516 224</w:t>
            </w:r>
          </w:p>
        </w:tc>
        <w:tc>
          <w:tcPr>
            <w:tcW w:w="1883" w:type="dxa"/>
            <w:shd w:val="clear" w:color="auto" w:fill="auto"/>
          </w:tcPr>
          <w:p w14:paraId="4F86641D" w14:textId="77777777" w:rsidR="00F411AD" w:rsidRPr="00CE76FB" w:rsidRDefault="00F411AD" w:rsidP="00CE76FB">
            <w:pPr>
              <w:spacing w:before="40" w:after="120"/>
              <w:ind w:right="113"/>
              <w:rPr>
                <w:bCs/>
              </w:rPr>
            </w:pPr>
            <w:r w:rsidRPr="00CE76FB">
              <w:rPr>
                <w:bCs/>
              </w:rPr>
              <w:t>1 026 268</w:t>
            </w:r>
          </w:p>
        </w:tc>
      </w:tr>
      <w:tr w:rsidR="00CE76FB" w:rsidRPr="00CE76FB" w14:paraId="1AC7F45F" w14:textId="77777777" w:rsidTr="00CE76FB">
        <w:trPr>
          <w:cantSplit/>
        </w:trPr>
        <w:tc>
          <w:tcPr>
            <w:tcW w:w="2268" w:type="dxa"/>
            <w:tcBorders>
              <w:bottom w:val="single" w:sz="12" w:space="0" w:color="auto"/>
            </w:tcBorders>
            <w:shd w:val="clear" w:color="auto" w:fill="auto"/>
          </w:tcPr>
          <w:p w14:paraId="42E539A0" w14:textId="77777777" w:rsidR="00F411AD" w:rsidRPr="00CE76FB" w:rsidRDefault="00F411AD" w:rsidP="00CE76FB">
            <w:pPr>
              <w:spacing w:before="40" w:after="120"/>
              <w:ind w:right="113"/>
              <w:rPr>
                <w:bCs/>
                <w:lang w:val="fr-FR"/>
              </w:rPr>
            </w:pPr>
            <w:r w:rsidRPr="00CE76FB">
              <w:rPr>
                <w:bCs/>
                <w:lang w:val="fr-FR"/>
              </w:rPr>
              <w:t>Enquête sur la population active 2018</w:t>
            </w:r>
          </w:p>
        </w:tc>
        <w:tc>
          <w:tcPr>
            <w:tcW w:w="1389" w:type="dxa"/>
            <w:tcBorders>
              <w:bottom w:val="single" w:sz="12" w:space="0" w:color="auto"/>
            </w:tcBorders>
            <w:shd w:val="clear" w:color="auto" w:fill="auto"/>
          </w:tcPr>
          <w:p w14:paraId="6EE078C7" w14:textId="77777777" w:rsidR="00F411AD" w:rsidRPr="00CE76FB" w:rsidRDefault="00F411AD" w:rsidP="00CE76FB">
            <w:pPr>
              <w:spacing w:before="40" w:after="120"/>
              <w:ind w:right="113"/>
              <w:rPr>
                <w:bCs/>
              </w:rPr>
            </w:pPr>
            <w:r w:rsidRPr="00CE76FB">
              <w:rPr>
                <w:bCs/>
              </w:rPr>
              <w:t>535 412</w:t>
            </w:r>
          </w:p>
        </w:tc>
        <w:tc>
          <w:tcPr>
            <w:tcW w:w="1830" w:type="dxa"/>
            <w:tcBorders>
              <w:bottom w:val="single" w:sz="12" w:space="0" w:color="auto"/>
            </w:tcBorders>
            <w:shd w:val="clear" w:color="auto" w:fill="auto"/>
          </w:tcPr>
          <w:p w14:paraId="34865956" w14:textId="77777777" w:rsidR="00F411AD" w:rsidRPr="00CE76FB" w:rsidRDefault="00F411AD" w:rsidP="00CE76FB">
            <w:pPr>
              <w:spacing w:before="40" w:after="120"/>
              <w:ind w:right="113"/>
              <w:rPr>
                <w:bCs/>
              </w:rPr>
            </w:pPr>
            <w:r w:rsidRPr="00CE76FB">
              <w:rPr>
                <w:bCs/>
              </w:rPr>
              <w:t>554 741</w:t>
            </w:r>
          </w:p>
        </w:tc>
        <w:tc>
          <w:tcPr>
            <w:tcW w:w="1883" w:type="dxa"/>
            <w:tcBorders>
              <w:bottom w:val="single" w:sz="12" w:space="0" w:color="auto"/>
            </w:tcBorders>
            <w:shd w:val="clear" w:color="auto" w:fill="auto"/>
          </w:tcPr>
          <w:p w14:paraId="211E1994" w14:textId="77777777" w:rsidR="00F411AD" w:rsidRPr="00CE76FB" w:rsidRDefault="00F411AD" w:rsidP="00CE76FB">
            <w:pPr>
              <w:spacing w:before="40" w:after="120"/>
              <w:ind w:right="113"/>
              <w:rPr>
                <w:bCs/>
              </w:rPr>
            </w:pPr>
            <w:r w:rsidRPr="00CE76FB">
              <w:rPr>
                <w:bCs/>
              </w:rPr>
              <w:t>1 090 153</w:t>
            </w:r>
          </w:p>
        </w:tc>
      </w:tr>
    </w:tbl>
    <w:p w14:paraId="03F69D6F" w14:textId="77777777" w:rsidR="00F411AD" w:rsidRPr="00917362" w:rsidRDefault="00F411AD" w:rsidP="00CE76FB">
      <w:pPr>
        <w:pStyle w:val="SingleTxtG"/>
        <w:spacing w:before="120" w:after="240"/>
        <w:ind w:firstLine="170"/>
        <w:rPr>
          <w:sz w:val="18"/>
          <w:lang w:val="fr-FR"/>
        </w:rPr>
      </w:pPr>
      <w:r w:rsidRPr="00917362">
        <w:rPr>
          <w:i/>
          <w:iCs/>
          <w:sz w:val="18"/>
          <w:lang w:val="fr-FR"/>
        </w:rPr>
        <w:t>Source :</w:t>
      </w:r>
      <w:r w:rsidRPr="00917362">
        <w:rPr>
          <w:sz w:val="18"/>
          <w:lang w:val="fr-FR"/>
        </w:rPr>
        <w:t xml:space="preserve"> Ministère du travail, des relations industrielles et de la création d</w:t>
      </w:r>
      <w:r>
        <w:rPr>
          <w:sz w:val="18"/>
          <w:lang w:val="fr-FR"/>
        </w:rPr>
        <w:t>’</w:t>
      </w:r>
      <w:r w:rsidRPr="00917362">
        <w:rPr>
          <w:sz w:val="18"/>
          <w:lang w:val="fr-FR"/>
        </w:rPr>
        <w:t>emplois, 2020.</w:t>
      </w:r>
    </w:p>
    <w:p w14:paraId="2702524A" w14:textId="11E75FC0" w:rsidR="00F411AD" w:rsidRPr="008336BA" w:rsidRDefault="00F411AD" w:rsidP="004871B8">
      <w:pPr>
        <w:pStyle w:val="SingleTxtG"/>
        <w:rPr>
          <w:lang w:val="fr-FR"/>
        </w:rPr>
      </w:pPr>
      <w:r w:rsidRPr="008336BA">
        <w:rPr>
          <w:lang w:val="fr-FR"/>
        </w:rPr>
        <w:t>114.</w:t>
      </w:r>
      <w:r w:rsidRPr="008336BA">
        <w:rPr>
          <w:lang w:val="fr-FR"/>
        </w:rPr>
        <w:tab/>
        <w:t>Le Gouvernement a fait de gros progrès pour renforcer la représentation des femmes en politique. Selon l’Union interparlementaire (2017), la Namibie se classe actuellement au 12</w:t>
      </w:r>
      <w:r w:rsidRPr="008336BA">
        <w:rPr>
          <w:vertAlign w:val="superscript"/>
          <w:lang w:val="fr-FR"/>
        </w:rPr>
        <w:t>e</w:t>
      </w:r>
      <w:r w:rsidR="006B2154">
        <w:rPr>
          <w:lang w:val="fr-FR"/>
        </w:rPr>
        <w:t> </w:t>
      </w:r>
      <w:r w:rsidRPr="008336BA">
        <w:rPr>
          <w:lang w:val="fr-FR"/>
        </w:rPr>
        <w:t>rang mondial et au 4</w:t>
      </w:r>
      <w:r w:rsidRPr="008336BA">
        <w:rPr>
          <w:vertAlign w:val="superscript"/>
          <w:lang w:val="fr-FR"/>
        </w:rPr>
        <w:t>e</w:t>
      </w:r>
      <w:r w:rsidR="006B2154">
        <w:rPr>
          <w:lang w:val="fr-FR"/>
        </w:rPr>
        <w:t> </w:t>
      </w:r>
      <w:r w:rsidRPr="008336BA">
        <w:rPr>
          <w:lang w:val="fr-FR"/>
        </w:rPr>
        <w:t>rang sur le continent africain pour la proportion de femmes au Parlement. L’Assemblée nationale de la 6</w:t>
      </w:r>
      <w:r w:rsidRPr="008336BA">
        <w:rPr>
          <w:vertAlign w:val="superscript"/>
          <w:lang w:val="fr-FR"/>
        </w:rPr>
        <w:t>e</w:t>
      </w:r>
      <w:r w:rsidR="006B2154">
        <w:rPr>
          <w:lang w:val="fr-FR"/>
        </w:rPr>
        <w:t> </w:t>
      </w:r>
      <w:r w:rsidRPr="008336BA">
        <w:rPr>
          <w:lang w:val="fr-FR"/>
        </w:rPr>
        <w:t>législature était composée de 46</w:t>
      </w:r>
      <w:r w:rsidR="006B2154">
        <w:rPr>
          <w:lang w:val="fr-FR"/>
        </w:rPr>
        <w:t> </w:t>
      </w:r>
      <w:r w:rsidRPr="008336BA">
        <w:rPr>
          <w:lang w:val="fr-FR"/>
        </w:rPr>
        <w:t>femmes et de 58</w:t>
      </w:r>
      <w:r w:rsidR="006B2154">
        <w:rPr>
          <w:lang w:val="fr-FR"/>
        </w:rPr>
        <w:t> </w:t>
      </w:r>
      <w:r w:rsidRPr="008336BA">
        <w:rPr>
          <w:lang w:val="fr-FR"/>
        </w:rPr>
        <w:t xml:space="preserve">hommes </w:t>
      </w:r>
      <w:r w:rsidR="006B2154">
        <w:rPr>
          <w:lang w:val="fr-FR"/>
        </w:rPr>
        <w:t>−</w:t>
      </w:r>
      <w:r w:rsidRPr="008336BA">
        <w:rPr>
          <w:lang w:val="fr-FR"/>
        </w:rPr>
        <w:t xml:space="preserve"> une répartition qui est restée la même à l’Assemblée nationale de la 7</w:t>
      </w:r>
      <w:r w:rsidRPr="008336BA">
        <w:rPr>
          <w:vertAlign w:val="superscript"/>
          <w:lang w:val="fr-FR"/>
        </w:rPr>
        <w:t>e</w:t>
      </w:r>
      <w:r w:rsidR="006B2154">
        <w:rPr>
          <w:lang w:val="fr-FR"/>
        </w:rPr>
        <w:t> </w:t>
      </w:r>
      <w:r w:rsidRPr="008336BA">
        <w:rPr>
          <w:lang w:val="fr-FR"/>
        </w:rPr>
        <w:t>législature.</w:t>
      </w:r>
    </w:p>
    <w:p w14:paraId="1F1BA5BF" w14:textId="4FA0ABBA" w:rsidR="00F411AD" w:rsidRPr="00917362" w:rsidRDefault="00F411AD" w:rsidP="00CE76FB">
      <w:pPr>
        <w:pStyle w:val="H1G"/>
        <w:rPr>
          <w:lang w:val="fr-FR"/>
        </w:rPr>
      </w:pPr>
      <w:r w:rsidRPr="00917362">
        <w:rPr>
          <w:lang w:val="fr-FR"/>
        </w:rPr>
        <w:tab/>
      </w:r>
      <w:r w:rsidRPr="00917362">
        <w:rPr>
          <w:lang w:val="fr-FR"/>
        </w:rPr>
        <w:tab/>
        <w:t>Articles 4 et 5</w:t>
      </w:r>
      <w:r w:rsidR="00CE76FB">
        <w:rPr>
          <w:lang w:val="fr-FR"/>
        </w:rPr>
        <w:t xml:space="preserve"> </w:t>
      </w:r>
      <w:r w:rsidRPr="00917362">
        <w:rPr>
          <w:lang w:val="fr-FR"/>
        </w:rPr>
        <w:br/>
        <w:t>Dérogation aux droits (état d</w:t>
      </w:r>
      <w:r>
        <w:rPr>
          <w:lang w:val="fr-FR"/>
        </w:rPr>
        <w:t>’</w:t>
      </w:r>
      <w:r w:rsidRPr="00917362">
        <w:rPr>
          <w:lang w:val="fr-FR"/>
        </w:rPr>
        <w:t>urgence)</w:t>
      </w:r>
    </w:p>
    <w:p w14:paraId="02B24118" w14:textId="0BAB0B0F" w:rsidR="00F411AD" w:rsidRPr="00917362" w:rsidRDefault="00F411AD" w:rsidP="004871B8">
      <w:pPr>
        <w:pStyle w:val="SingleTxtG"/>
        <w:rPr>
          <w:b/>
          <w:bCs/>
          <w:lang w:val="fr-FR"/>
        </w:rPr>
      </w:pPr>
      <w:r w:rsidRPr="00917362">
        <w:rPr>
          <w:lang w:val="fr-FR"/>
        </w:rPr>
        <w:t>115.</w:t>
      </w:r>
      <w:r w:rsidRPr="00917362">
        <w:rPr>
          <w:lang w:val="fr-FR"/>
        </w:rPr>
        <w:tab/>
      </w:r>
      <w:r w:rsidRPr="00917362">
        <w:rPr>
          <w:lang w:val="fr-FR" w:eastAsia="en-ZA"/>
        </w:rPr>
        <w:t>Le Comité est invité à se référer à la réponse que nous avons fournie dans le rapport précédent</w:t>
      </w:r>
      <w:r w:rsidRPr="00917362">
        <w:rPr>
          <w:lang w:val="fr-FR"/>
        </w:rPr>
        <w:t>. En raison de la pandémie de coronavirus, le Président de la République a déclaré l</w:t>
      </w:r>
      <w:r>
        <w:rPr>
          <w:lang w:val="fr-FR"/>
        </w:rPr>
        <w:t>’</w:t>
      </w:r>
      <w:r w:rsidRPr="00917362">
        <w:rPr>
          <w:lang w:val="fr-FR"/>
        </w:rPr>
        <w:t>état d</w:t>
      </w:r>
      <w:r>
        <w:rPr>
          <w:lang w:val="fr-FR"/>
        </w:rPr>
        <w:t>’</w:t>
      </w:r>
      <w:r w:rsidRPr="00917362">
        <w:rPr>
          <w:lang w:val="fr-FR"/>
        </w:rPr>
        <w:t xml:space="preserve">urgence dont la durée </w:t>
      </w:r>
      <w:r w:rsidR="006B2154">
        <w:rPr>
          <w:lang w:val="fr-FR"/>
        </w:rPr>
        <w:t>− </w:t>
      </w:r>
      <w:r w:rsidRPr="00917362">
        <w:rPr>
          <w:lang w:val="fr-FR"/>
        </w:rPr>
        <w:t>jusqu</w:t>
      </w:r>
      <w:r>
        <w:rPr>
          <w:lang w:val="fr-FR"/>
        </w:rPr>
        <w:t>’</w:t>
      </w:r>
      <w:r w:rsidRPr="00917362">
        <w:rPr>
          <w:lang w:val="fr-FR"/>
        </w:rPr>
        <w:t>au 17</w:t>
      </w:r>
      <w:r w:rsidR="006B2154">
        <w:rPr>
          <w:lang w:val="fr-FR"/>
        </w:rPr>
        <w:t> </w:t>
      </w:r>
      <w:r w:rsidRPr="00917362">
        <w:rPr>
          <w:lang w:val="fr-FR"/>
        </w:rPr>
        <w:t>septembre 2020</w:t>
      </w:r>
      <w:r w:rsidR="006B2154">
        <w:rPr>
          <w:lang w:val="fr-FR"/>
        </w:rPr>
        <w:t> −</w:t>
      </w:r>
      <w:r w:rsidRPr="00917362">
        <w:rPr>
          <w:lang w:val="fr-FR"/>
        </w:rPr>
        <w:t xml:space="preserve"> a été approuvée par l</w:t>
      </w:r>
      <w:r>
        <w:rPr>
          <w:lang w:val="fr-FR"/>
        </w:rPr>
        <w:t>’</w:t>
      </w:r>
      <w:r w:rsidRPr="00917362">
        <w:rPr>
          <w:lang w:val="fr-FR"/>
        </w:rPr>
        <w:t>Assemblée nationale.</w:t>
      </w:r>
    </w:p>
    <w:p w14:paraId="0B77EBBF" w14:textId="61E8D6D6" w:rsidR="00F411AD" w:rsidRPr="00917362" w:rsidRDefault="00CE76FB" w:rsidP="00CE76FB">
      <w:pPr>
        <w:pStyle w:val="H1G"/>
        <w:rPr>
          <w:lang w:val="fr-FR"/>
        </w:rPr>
      </w:pPr>
      <w:r>
        <w:rPr>
          <w:lang w:val="fr-FR"/>
        </w:rPr>
        <w:tab/>
      </w:r>
      <w:r w:rsidR="00F411AD" w:rsidRPr="00917362">
        <w:rPr>
          <w:lang w:val="fr-FR"/>
        </w:rPr>
        <w:tab/>
        <w:t>Article 6</w:t>
      </w:r>
      <w:r>
        <w:rPr>
          <w:lang w:val="fr-FR"/>
        </w:rPr>
        <w:t xml:space="preserve"> </w:t>
      </w:r>
      <w:r w:rsidR="00F411AD" w:rsidRPr="00917362">
        <w:rPr>
          <w:lang w:val="fr-FR"/>
        </w:rPr>
        <w:br/>
        <w:t>Droit à la vie</w:t>
      </w:r>
    </w:p>
    <w:p w14:paraId="129BB072" w14:textId="77777777" w:rsidR="00F411AD" w:rsidRPr="008336BA" w:rsidRDefault="00F411AD" w:rsidP="004871B8">
      <w:pPr>
        <w:pStyle w:val="SingleTxtG"/>
        <w:rPr>
          <w:lang w:val="fr-FR"/>
        </w:rPr>
      </w:pPr>
      <w:r w:rsidRPr="008336BA">
        <w:rPr>
          <w:lang w:val="fr-FR"/>
        </w:rPr>
        <w:t>116.</w:t>
      </w:r>
      <w:r w:rsidRPr="008336BA">
        <w:rPr>
          <w:lang w:val="fr-FR"/>
        </w:rPr>
        <w:tab/>
        <w:t xml:space="preserve">Comme indiqué dans le dernier rapport (2016), le droit à la vie et le droit à la dignité humaine demeurent absolus. Le Gouvernement n’a pas l’intention de rétablir la peine de mort, malgré les appels en ce sens lancés par une partie de l’opinion. La Namibie continuera </w:t>
      </w:r>
      <w:r w:rsidRPr="008336BA">
        <w:rPr>
          <w:lang w:val="fr-FR"/>
        </w:rPr>
        <w:lastRenderedPageBreak/>
        <w:t xml:space="preserve">à travailler avec l’Union africaine et l’Organisation des Nations Unies pour promouvoir un moratoire sur la peine de mort, afin d’inciter les pays non abolitionnistes à abolir cette forme de châtiment. </w:t>
      </w:r>
    </w:p>
    <w:p w14:paraId="79CCB668" w14:textId="4C24192F" w:rsidR="00F411AD" w:rsidRPr="008336BA" w:rsidRDefault="00F411AD" w:rsidP="004871B8">
      <w:pPr>
        <w:pStyle w:val="SingleTxtG"/>
        <w:rPr>
          <w:lang w:val="fr-FR"/>
        </w:rPr>
      </w:pPr>
      <w:r w:rsidRPr="008336BA">
        <w:rPr>
          <w:lang w:val="fr-FR"/>
        </w:rPr>
        <w:t>117.</w:t>
      </w:r>
      <w:r w:rsidRPr="008336BA">
        <w:rPr>
          <w:lang w:val="fr-FR"/>
        </w:rPr>
        <w:tab/>
        <w:t xml:space="preserve">Le Gouvernement interdit les exécutions </w:t>
      </w:r>
      <w:proofErr w:type="spellStart"/>
      <w:r w:rsidRPr="008336BA">
        <w:rPr>
          <w:lang w:val="fr-FR"/>
        </w:rPr>
        <w:t>extrajudiciaires</w:t>
      </w:r>
      <w:proofErr w:type="spellEnd"/>
      <w:r w:rsidRPr="008336BA">
        <w:rPr>
          <w:lang w:val="fr-FR"/>
        </w:rPr>
        <w:t xml:space="preserve"> et le droit à la vie est protégé de la même manière pour tous, qu’il s’agisse des personnes ou des responsables de l’application des lois. Tout policier accusé d’usage illégal, arbitraire ou excessif de la force fait l’objet d’une enquête et d’une action devant les tribunaux. Dans les affaires </w:t>
      </w:r>
      <w:r w:rsidRPr="008336BA">
        <w:rPr>
          <w:i/>
          <w:iCs/>
          <w:lang w:val="fr-FR"/>
        </w:rPr>
        <w:t>S</w:t>
      </w:r>
      <w:r w:rsidR="006B2154">
        <w:rPr>
          <w:i/>
          <w:iCs/>
          <w:lang w:val="fr-FR"/>
        </w:rPr>
        <w:t>. </w:t>
      </w:r>
      <w:r w:rsidRPr="008336BA">
        <w:rPr>
          <w:i/>
          <w:iCs/>
          <w:lang w:val="fr-FR"/>
        </w:rPr>
        <w:t>v</w:t>
      </w:r>
      <w:r w:rsidR="006B2154">
        <w:rPr>
          <w:i/>
          <w:iCs/>
          <w:lang w:val="fr-FR"/>
        </w:rPr>
        <w:t>. </w:t>
      </w:r>
      <w:proofErr w:type="spellStart"/>
      <w:r w:rsidRPr="008336BA">
        <w:rPr>
          <w:i/>
          <w:iCs/>
          <w:lang w:val="fr-FR"/>
        </w:rPr>
        <w:t>Ndamoongelwa</w:t>
      </w:r>
      <w:proofErr w:type="spellEnd"/>
      <w:r w:rsidRPr="00F84B93">
        <w:rPr>
          <w:rStyle w:val="Appelnotedebasdep"/>
        </w:rPr>
        <w:footnoteReference w:id="8"/>
      </w:r>
      <w:r w:rsidRPr="008336BA">
        <w:rPr>
          <w:iCs/>
          <w:lang w:val="fr-FR"/>
        </w:rPr>
        <w:t xml:space="preserve"> et </w:t>
      </w:r>
      <w:r w:rsidRPr="008336BA">
        <w:rPr>
          <w:i/>
          <w:iCs/>
          <w:lang w:val="fr-FR"/>
        </w:rPr>
        <w:t>S</w:t>
      </w:r>
      <w:r w:rsidR="006B2154">
        <w:rPr>
          <w:i/>
          <w:iCs/>
          <w:lang w:val="fr-FR"/>
        </w:rPr>
        <w:t>.</w:t>
      </w:r>
      <w:r w:rsidRPr="008336BA">
        <w:rPr>
          <w:i/>
          <w:iCs/>
          <w:lang w:val="fr-FR"/>
        </w:rPr>
        <w:t xml:space="preserve"> v</w:t>
      </w:r>
      <w:r w:rsidR="006B2154">
        <w:rPr>
          <w:i/>
          <w:iCs/>
          <w:lang w:val="fr-FR"/>
        </w:rPr>
        <w:t>.</w:t>
      </w:r>
      <w:r w:rsidRPr="008336BA">
        <w:rPr>
          <w:i/>
          <w:iCs/>
          <w:lang w:val="fr-FR"/>
        </w:rPr>
        <w:t xml:space="preserve"> </w:t>
      </w:r>
      <w:proofErr w:type="spellStart"/>
      <w:r w:rsidRPr="008336BA">
        <w:rPr>
          <w:i/>
          <w:iCs/>
          <w:lang w:val="fr-FR"/>
        </w:rPr>
        <w:t>Shetekela</w:t>
      </w:r>
      <w:proofErr w:type="spellEnd"/>
      <w:r w:rsidRPr="008336BA">
        <w:rPr>
          <w:i/>
          <w:iCs/>
          <w:lang w:val="fr-FR"/>
        </w:rPr>
        <w:t xml:space="preserve"> and </w:t>
      </w:r>
      <w:proofErr w:type="spellStart"/>
      <w:r w:rsidRPr="008336BA">
        <w:rPr>
          <w:i/>
          <w:iCs/>
          <w:lang w:val="fr-FR"/>
        </w:rPr>
        <w:t>Others</w:t>
      </w:r>
      <w:proofErr w:type="spellEnd"/>
      <w:r w:rsidRPr="00F84B93">
        <w:rPr>
          <w:rStyle w:val="Appelnotedebasdep"/>
        </w:rPr>
        <w:footnoteReference w:id="9"/>
      </w:r>
      <w:r w:rsidRPr="008336BA">
        <w:rPr>
          <w:lang w:val="fr-FR"/>
        </w:rPr>
        <w:t>, les policiers mis en cause ont été reconnus coupables de meurtre par dol éventuel (</w:t>
      </w:r>
      <w:r w:rsidRPr="008336BA">
        <w:rPr>
          <w:i/>
          <w:iCs/>
          <w:lang w:val="fr-FR"/>
        </w:rPr>
        <w:t>« </w:t>
      </w:r>
      <w:r w:rsidRPr="008336BA">
        <w:rPr>
          <w:i/>
          <w:lang w:val="fr-FR"/>
        </w:rPr>
        <w:t xml:space="preserve">dolus </w:t>
      </w:r>
      <w:proofErr w:type="spellStart"/>
      <w:r w:rsidRPr="008336BA">
        <w:rPr>
          <w:i/>
          <w:lang w:val="fr-FR"/>
        </w:rPr>
        <w:t>eventualis</w:t>
      </w:r>
      <w:proofErr w:type="spellEnd"/>
      <w:r w:rsidRPr="008336BA">
        <w:rPr>
          <w:i/>
          <w:lang w:val="fr-FR"/>
        </w:rPr>
        <w:t> »</w:t>
      </w:r>
      <w:r w:rsidRPr="008336BA">
        <w:rPr>
          <w:iCs/>
          <w:lang w:val="fr-FR"/>
        </w:rPr>
        <w:t>)</w:t>
      </w:r>
      <w:r w:rsidRPr="008336BA">
        <w:rPr>
          <w:i/>
          <w:lang w:val="fr-FR"/>
        </w:rPr>
        <w:t xml:space="preserve"> </w:t>
      </w:r>
      <w:r w:rsidRPr="008336BA">
        <w:rPr>
          <w:lang w:val="fr-FR"/>
        </w:rPr>
        <w:t xml:space="preserve">et purgent une peine de prison. Aucun infanticide de fille et crime </w:t>
      </w:r>
      <w:r w:rsidRPr="007A2254">
        <w:rPr>
          <w:lang w:val="fr-FR"/>
        </w:rPr>
        <w:t>d’honneur n’a été enregistré</w:t>
      </w:r>
      <w:r w:rsidRPr="008336BA">
        <w:rPr>
          <w:lang w:val="fr-FR"/>
        </w:rPr>
        <w:t xml:space="preserve"> par les autorités. En 2020, le Vice-Ministre de la santé et des services sociaux a présenté une proposition sur l’avortement afin de stimuler le débat et faire avancer les échanges entre les parties prenantes, le but étant de faire évoluer la position de la Namibie sur l’avortement. </w:t>
      </w:r>
    </w:p>
    <w:p w14:paraId="3D7E9CCB" w14:textId="421BEF7D" w:rsidR="00F411AD" w:rsidRPr="00917362" w:rsidRDefault="00F411AD" w:rsidP="00CE76FB">
      <w:pPr>
        <w:pStyle w:val="H1G"/>
        <w:rPr>
          <w:lang w:val="fr-FR"/>
        </w:rPr>
      </w:pPr>
      <w:r w:rsidRPr="00917362">
        <w:rPr>
          <w:lang w:val="fr-FR"/>
        </w:rPr>
        <w:tab/>
      </w:r>
      <w:r w:rsidRPr="00917362">
        <w:rPr>
          <w:lang w:val="fr-FR"/>
        </w:rPr>
        <w:tab/>
        <w:t>Article 7</w:t>
      </w:r>
      <w:r w:rsidR="00CE76FB">
        <w:rPr>
          <w:lang w:val="fr-FR"/>
        </w:rPr>
        <w:t xml:space="preserve"> </w:t>
      </w:r>
      <w:r w:rsidRPr="00917362">
        <w:rPr>
          <w:lang w:val="fr-FR"/>
        </w:rPr>
        <w:br/>
        <w:t>Interdiction de la torture et des traitements ou peines cruels</w:t>
      </w:r>
    </w:p>
    <w:p w14:paraId="3D51F448" w14:textId="404D7CEB" w:rsidR="00F411AD" w:rsidRPr="008336BA" w:rsidRDefault="00F411AD" w:rsidP="004871B8">
      <w:pPr>
        <w:pStyle w:val="SingleTxtG"/>
        <w:rPr>
          <w:lang w:val="fr-FR"/>
        </w:rPr>
      </w:pPr>
      <w:r w:rsidRPr="008336BA">
        <w:rPr>
          <w:lang w:val="fr-FR"/>
        </w:rPr>
        <w:t>118.</w:t>
      </w:r>
      <w:r w:rsidRPr="008336BA">
        <w:rPr>
          <w:lang w:val="fr-FR"/>
        </w:rPr>
        <w:tab/>
        <w:t>Comme indiqué dans le rapport précédent (2016), il n’existe pas encore de loi spéciale contre la torture et autres peines ou traitements cruels, inhumains ou dégradants, mais le Gouvernement a mis en place des mécanismes qui visent à prévenir la commission d’actes de torture par les agents de l’État et les citoyens ordinaires. L’article</w:t>
      </w:r>
      <w:r w:rsidR="00EF79AC">
        <w:rPr>
          <w:lang w:val="fr-FR"/>
        </w:rPr>
        <w:t> </w:t>
      </w:r>
      <w:r w:rsidRPr="008336BA">
        <w:rPr>
          <w:lang w:val="fr-FR"/>
        </w:rPr>
        <w:t xml:space="preserve">8 de la Constitution interdit la torture sous toutes ses formes. En l’absence de loi spécifique contre la torture, tout auteur de ce crime ou délit est accusé de violence avec intention de causer des lésions corporelles graves, une infraction visée dans la </w:t>
      </w:r>
      <w:proofErr w:type="spellStart"/>
      <w:r w:rsidRPr="008336BA">
        <w:rPr>
          <w:i/>
          <w:iCs/>
          <w:lang w:val="fr-FR"/>
        </w:rPr>
        <w:t>common</w:t>
      </w:r>
      <w:proofErr w:type="spellEnd"/>
      <w:r w:rsidRPr="008336BA">
        <w:rPr>
          <w:i/>
          <w:iCs/>
          <w:lang w:val="fr-FR"/>
        </w:rPr>
        <w:t xml:space="preserve"> </w:t>
      </w:r>
      <w:proofErr w:type="spellStart"/>
      <w:r w:rsidRPr="008336BA">
        <w:rPr>
          <w:i/>
          <w:iCs/>
          <w:lang w:val="fr-FR"/>
        </w:rPr>
        <w:t>law</w:t>
      </w:r>
      <w:proofErr w:type="spellEnd"/>
      <w:r w:rsidRPr="008336BA">
        <w:rPr>
          <w:lang w:val="fr-FR"/>
        </w:rPr>
        <w:t>. Conscient qu’inculper les auteurs de ce type d’infraction ne suffit pas, le Gouvernement a préparé un projet de loi contre la torture pour combler les lacunes du droit existant.</w:t>
      </w:r>
    </w:p>
    <w:p w14:paraId="0C155483" w14:textId="50F816CA" w:rsidR="00F411AD" w:rsidRPr="008336BA" w:rsidRDefault="00F411AD" w:rsidP="004871B8">
      <w:pPr>
        <w:pStyle w:val="SingleTxtG"/>
        <w:rPr>
          <w:lang w:val="fr-FR"/>
        </w:rPr>
      </w:pPr>
      <w:r w:rsidRPr="008336BA">
        <w:rPr>
          <w:lang w:val="fr-FR"/>
        </w:rPr>
        <w:t>119.</w:t>
      </w:r>
      <w:r w:rsidRPr="008336BA">
        <w:rPr>
          <w:lang w:val="fr-FR"/>
        </w:rPr>
        <w:tab/>
        <w:t>Le projet de loi contre la torture reprend la définition de la torture et des autres peines ou traitements cruels, inhumains ou dégradants telle qu’elle figure dans la Convention contre la torture et autres peines ou traitements cruels, inhumains ou dégradants. En 2018, dans le cadre de la lutte contre la torture, le Président a envoyé des membres de la Force de défense prêter main forte à la Police dans le cadre de ses opérations pour faire baisser les taux élevés de criminalité dans les zones essentiellement urbaines. Ces opérations de maintien de l’ordre avaient pour but de réprimer la criminalité, mais elles ont aussi, malheureusement, fait des blessés et des morts parmi les civils. Deux soldats ont été arrêtés et inculpés de meurtre ; ils</w:t>
      </w:r>
      <w:r w:rsidR="00191932">
        <w:rPr>
          <w:lang w:val="fr-FR"/>
        </w:rPr>
        <w:t> </w:t>
      </w:r>
      <w:r w:rsidRPr="008336BA">
        <w:rPr>
          <w:lang w:val="fr-FR"/>
        </w:rPr>
        <w:t>sont en attente de jugement. Par ailleurs, des civils blessés à la suite d’agressions présumées ont intenté une action en dommages-intérêts contre l’État.</w:t>
      </w:r>
    </w:p>
    <w:p w14:paraId="2957DDB6" w14:textId="427D5255" w:rsidR="00F411AD" w:rsidRPr="008336BA" w:rsidRDefault="00F411AD" w:rsidP="004871B8">
      <w:pPr>
        <w:pStyle w:val="SingleTxtG"/>
        <w:rPr>
          <w:lang w:val="fr-FR"/>
        </w:rPr>
      </w:pPr>
      <w:r w:rsidRPr="008336BA">
        <w:rPr>
          <w:lang w:val="fr-FR"/>
        </w:rPr>
        <w:t>120.</w:t>
      </w:r>
      <w:r w:rsidRPr="008336BA">
        <w:rPr>
          <w:lang w:val="fr-FR"/>
        </w:rPr>
        <w:tab/>
        <w:t>L’arrestation de ces soldats et les poursuites judiciaires en cours contre l’État montrent que le Gouvernement est résolu à lutter contre toutes les formes de torture et autres peines ou traitements cruels, inhumains ou dégradants. Conformément à la loi de 1977 portant Code de procédure pénale (loi n</w:t>
      </w:r>
      <w:r w:rsidRPr="008336BA">
        <w:rPr>
          <w:vertAlign w:val="superscript"/>
          <w:lang w:val="fr-FR"/>
        </w:rPr>
        <w:t>o</w:t>
      </w:r>
      <w:r w:rsidR="00191932">
        <w:rPr>
          <w:lang w:val="fr-FR"/>
        </w:rPr>
        <w:t> </w:t>
      </w:r>
      <w:r w:rsidRPr="008336BA">
        <w:rPr>
          <w:lang w:val="fr-FR"/>
        </w:rPr>
        <w:t>51 de 1977), les reconnaissances de culpabilité et les aveux obtenus par la torture sont irrecevables devant les tribunaux namibiens. Pour être recevables, les aveux doivent satisfaire aux exigences de l’article</w:t>
      </w:r>
      <w:r w:rsidR="00191932">
        <w:rPr>
          <w:lang w:val="fr-FR"/>
        </w:rPr>
        <w:t> </w:t>
      </w:r>
      <w:r w:rsidRPr="008336BA">
        <w:rPr>
          <w:lang w:val="fr-FR"/>
        </w:rPr>
        <w:t>217 et les reconnaissances de culpabilité aux exigences de l’article</w:t>
      </w:r>
      <w:r w:rsidR="00191932">
        <w:rPr>
          <w:lang w:val="fr-FR"/>
        </w:rPr>
        <w:t> </w:t>
      </w:r>
      <w:r w:rsidRPr="008336BA">
        <w:rPr>
          <w:lang w:val="fr-FR"/>
        </w:rPr>
        <w:t>219A.</w:t>
      </w:r>
    </w:p>
    <w:p w14:paraId="2AE16AD5" w14:textId="77777777" w:rsidR="00F411AD" w:rsidRPr="008336BA" w:rsidRDefault="00F411AD" w:rsidP="004871B8">
      <w:pPr>
        <w:pStyle w:val="SingleTxtG"/>
        <w:rPr>
          <w:lang w:val="fr-FR"/>
        </w:rPr>
      </w:pPr>
      <w:r w:rsidRPr="008336BA">
        <w:rPr>
          <w:lang w:val="fr-FR"/>
        </w:rPr>
        <w:t>121.</w:t>
      </w:r>
      <w:r w:rsidRPr="008336BA">
        <w:rPr>
          <w:lang w:val="fr-FR"/>
        </w:rPr>
        <w:tab/>
        <w:t>Le Bureau du Médiateur a mis en œuvre un projet de prévention de la torture, dans le cadre duquel un Manuel de formation à la prévention de la torture a été élaboré et des ateliers de formation organisés pour les membres de la police.</w:t>
      </w:r>
    </w:p>
    <w:p w14:paraId="24CC2D72" w14:textId="77777777" w:rsidR="00F411AD" w:rsidRPr="008336BA" w:rsidRDefault="00F411AD" w:rsidP="004871B8">
      <w:pPr>
        <w:pStyle w:val="SingleTxtG"/>
        <w:rPr>
          <w:lang w:val="fr-FR"/>
        </w:rPr>
      </w:pPr>
      <w:r w:rsidRPr="008336BA">
        <w:rPr>
          <w:lang w:val="fr-FR"/>
        </w:rPr>
        <w:t>122.</w:t>
      </w:r>
      <w:r w:rsidRPr="008336BA">
        <w:rPr>
          <w:lang w:val="fr-FR"/>
        </w:rPr>
        <w:tab/>
        <w:t xml:space="preserve">En janvier 2020, le Centre d’assistance juridique (LAC), en collaboration avec la Police namibienne, a publié un manuel sur l’usage de </w:t>
      </w:r>
      <w:r w:rsidRPr="008336BA">
        <w:rPr>
          <w:iCs/>
          <w:lang w:val="fr-FR"/>
        </w:rPr>
        <w:t xml:space="preserve">la force par les responsables de l’application des lois </w:t>
      </w:r>
      <w:r w:rsidRPr="008336BA">
        <w:rPr>
          <w:lang w:val="fr-FR"/>
        </w:rPr>
        <w:t xml:space="preserve">qui a été conçu pour lutter contre les malentendus et la méfiance entre les membres des forces de l’ordre et la population. </w:t>
      </w:r>
      <w:r w:rsidRPr="008336BA">
        <w:rPr>
          <w:rFonts w:eastAsia="Calibri"/>
          <w:lang w:val="fr-FR"/>
        </w:rPr>
        <w:t xml:space="preserve">Comme indiqué précédemment, le Bureau du Médiateur continue de se </w:t>
      </w:r>
      <w:r w:rsidRPr="004871B8">
        <w:rPr>
          <w:lang w:val="fr-FR"/>
        </w:rPr>
        <w:t>rendre</w:t>
      </w:r>
      <w:r w:rsidRPr="008336BA">
        <w:rPr>
          <w:rFonts w:eastAsia="Calibri"/>
          <w:lang w:val="fr-FR"/>
        </w:rPr>
        <w:t xml:space="preserve"> dans les établissements pénitentiaires et les cellules de </w:t>
      </w:r>
      <w:r w:rsidRPr="008336BA">
        <w:rPr>
          <w:rFonts w:eastAsia="Calibri"/>
          <w:lang w:val="fr-FR"/>
        </w:rPr>
        <w:lastRenderedPageBreak/>
        <w:t>garde à vue afin de contrôler l’état des installations et recevoir les plaintes des détenus concernant des violations présumées de leurs droits.</w:t>
      </w:r>
    </w:p>
    <w:p w14:paraId="47F82D81" w14:textId="327BF7BA" w:rsidR="00F411AD" w:rsidRPr="008336BA" w:rsidRDefault="00F411AD" w:rsidP="004871B8">
      <w:pPr>
        <w:pStyle w:val="SingleTxtG"/>
        <w:rPr>
          <w:rFonts w:eastAsia="Calibri"/>
          <w:bCs/>
          <w:lang w:val="fr-FR"/>
        </w:rPr>
      </w:pPr>
      <w:r w:rsidRPr="008336BA">
        <w:rPr>
          <w:lang w:val="fr-FR"/>
        </w:rPr>
        <w:t>123.</w:t>
      </w:r>
      <w:r w:rsidRPr="008336BA">
        <w:rPr>
          <w:lang w:val="fr-FR"/>
        </w:rPr>
        <w:tab/>
      </w:r>
      <w:r w:rsidRPr="008336BA">
        <w:rPr>
          <w:rFonts w:eastAsia="Calibri"/>
          <w:lang w:val="fr-FR"/>
        </w:rPr>
        <w:t xml:space="preserve">Le Gouvernement est allé </w:t>
      </w:r>
      <w:r w:rsidRPr="004871B8">
        <w:rPr>
          <w:lang w:val="fr-FR"/>
        </w:rPr>
        <w:t>encore</w:t>
      </w:r>
      <w:r w:rsidRPr="008336BA">
        <w:rPr>
          <w:rFonts w:eastAsia="Calibri"/>
          <w:lang w:val="fr-FR"/>
        </w:rPr>
        <w:t xml:space="preserve"> plus loin en abolissant d’autres formes de traitements cruels, comme les châtiments corporels, à l’école et à la maison. À cet effet, la loi de 2020 sur l’éducation de base (n</w:t>
      </w:r>
      <w:r w:rsidR="00625E27">
        <w:rPr>
          <w:rFonts w:eastAsia="Calibri"/>
          <w:vertAlign w:val="superscript"/>
          <w:lang w:val="fr-FR"/>
        </w:rPr>
        <w:t>o</w:t>
      </w:r>
      <w:r w:rsidR="00625E27" w:rsidRPr="00625E27">
        <w:rPr>
          <w:rFonts w:eastAsia="Calibri"/>
          <w:lang w:val="fr-FR"/>
        </w:rPr>
        <w:t> </w:t>
      </w:r>
      <w:r w:rsidRPr="008336BA">
        <w:rPr>
          <w:rFonts w:eastAsia="Calibri"/>
          <w:lang w:val="fr-FR"/>
        </w:rPr>
        <w:t>3 de 2020), qui a abrogé la loi de 2001 sur l’éducation (loi n</w:t>
      </w:r>
      <w:r w:rsidRPr="008336BA">
        <w:rPr>
          <w:rFonts w:eastAsia="Calibri"/>
          <w:vertAlign w:val="superscript"/>
          <w:lang w:val="fr-FR"/>
        </w:rPr>
        <w:t>o</w:t>
      </w:r>
      <w:r w:rsidR="00625E27">
        <w:rPr>
          <w:rFonts w:eastAsia="Calibri"/>
          <w:lang w:val="fr-FR"/>
        </w:rPr>
        <w:t> </w:t>
      </w:r>
      <w:r w:rsidRPr="008336BA">
        <w:rPr>
          <w:rFonts w:eastAsia="Calibri"/>
          <w:lang w:val="fr-FR"/>
        </w:rPr>
        <w:t xml:space="preserve">16 de 2001), </w:t>
      </w:r>
      <w:r w:rsidRPr="008336BA">
        <w:rPr>
          <w:shd w:val="clear" w:color="auto" w:fill="FFFFFF"/>
          <w:lang w:val="fr-FR"/>
        </w:rPr>
        <w:t>interdit toute forme de châtiment corporel dans tout milieu scolaire.</w:t>
      </w:r>
      <w:r w:rsidRPr="008336BA">
        <w:rPr>
          <w:rFonts w:eastAsia="Calibri"/>
          <w:lang w:val="fr-FR"/>
        </w:rPr>
        <w:t xml:space="preserve"> </w:t>
      </w:r>
      <w:r w:rsidRPr="008336BA">
        <w:rPr>
          <w:rFonts w:eastAsia="Calibri"/>
          <w:bCs/>
          <w:lang w:val="fr-FR"/>
        </w:rPr>
        <w:t>La</w:t>
      </w:r>
      <w:r w:rsidR="00625E27">
        <w:rPr>
          <w:rFonts w:eastAsia="Calibri"/>
          <w:bCs/>
          <w:lang w:val="fr-FR"/>
        </w:rPr>
        <w:t> </w:t>
      </w:r>
      <w:r w:rsidRPr="008336BA">
        <w:rPr>
          <w:rFonts w:eastAsia="Calibri"/>
          <w:bCs/>
          <w:lang w:val="fr-FR"/>
        </w:rPr>
        <w:t xml:space="preserve">loi de 2015 </w:t>
      </w:r>
      <w:r w:rsidRPr="008336BA">
        <w:rPr>
          <w:lang w:val="fr-FR"/>
        </w:rPr>
        <w:t xml:space="preserve">relative à la prise en charge et à la protection des enfants </w:t>
      </w:r>
      <w:r w:rsidRPr="008336BA">
        <w:rPr>
          <w:rFonts w:eastAsia="Calibri"/>
          <w:bCs/>
          <w:lang w:val="fr-FR"/>
        </w:rPr>
        <w:t>(loi n</w:t>
      </w:r>
      <w:r w:rsidRPr="008336BA">
        <w:rPr>
          <w:rFonts w:eastAsia="Calibri"/>
          <w:bCs/>
          <w:vertAlign w:val="superscript"/>
          <w:lang w:val="fr-FR"/>
        </w:rPr>
        <w:t>o</w:t>
      </w:r>
      <w:r w:rsidR="00625E27">
        <w:rPr>
          <w:rFonts w:eastAsia="Calibri"/>
          <w:bCs/>
          <w:vertAlign w:val="superscript"/>
          <w:lang w:val="fr-FR"/>
        </w:rPr>
        <w:t> </w:t>
      </w:r>
      <w:r w:rsidRPr="008336BA">
        <w:rPr>
          <w:rFonts w:eastAsia="Calibri"/>
          <w:bCs/>
          <w:lang w:val="fr-FR"/>
        </w:rPr>
        <w:t>3 de 2015) interdit également les châtiments corporels dans le cadre familial.</w:t>
      </w:r>
    </w:p>
    <w:p w14:paraId="16F68575" w14:textId="5323372A" w:rsidR="00F411AD" w:rsidRPr="00917362" w:rsidRDefault="00F411AD" w:rsidP="00CE76FB">
      <w:pPr>
        <w:pStyle w:val="H1G"/>
        <w:rPr>
          <w:lang w:val="fr-FR"/>
        </w:rPr>
      </w:pPr>
      <w:r w:rsidRPr="00917362">
        <w:rPr>
          <w:lang w:val="fr-FR"/>
        </w:rPr>
        <w:tab/>
      </w:r>
      <w:r w:rsidRPr="00917362">
        <w:rPr>
          <w:lang w:val="fr-FR"/>
        </w:rPr>
        <w:tab/>
        <w:t>Article 8</w:t>
      </w:r>
      <w:r w:rsidR="00CE76FB">
        <w:rPr>
          <w:lang w:val="fr-FR"/>
        </w:rPr>
        <w:t xml:space="preserve"> </w:t>
      </w:r>
      <w:r w:rsidRPr="00917362">
        <w:rPr>
          <w:lang w:val="fr-FR"/>
        </w:rPr>
        <w:br/>
        <w:t>Esclavage et travail forcé</w:t>
      </w:r>
    </w:p>
    <w:p w14:paraId="0A6A99F2" w14:textId="1588E9A1" w:rsidR="00F411AD" w:rsidRPr="008336BA" w:rsidRDefault="00F411AD" w:rsidP="004871B8">
      <w:pPr>
        <w:pStyle w:val="SingleTxtG"/>
        <w:rPr>
          <w:b/>
          <w:lang w:val="fr-FR"/>
        </w:rPr>
      </w:pPr>
      <w:r w:rsidRPr="008336BA">
        <w:rPr>
          <w:lang w:val="fr-FR"/>
        </w:rPr>
        <w:t>124.</w:t>
      </w:r>
      <w:r w:rsidRPr="008336BA">
        <w:rPr>
          <w:lang w:val="fr-FR"/>
        </w:rPr>
        <w:tab/>
        <w:t>Afin de mettre fin au travail forcé ou obligatoire, l’article 9 de la Constitution interdit l’esclavage et le travail forcé, la loi de 2007 sur le travail (loi n</w:t>
      </w:r>
      <w:r w:rsidRPr="008336BA">
        <w:rPr>
          <w:vertAlign w:val="superscript"/>
          <w:lang w:val="fr-FR"/>
        </w:rPr>
        <w:t>o</w:t>
      </w:r>
      <w:r w:rsidR="004A178C">
        <w:rPr>
          <w:lang w:val="fr-FR"/>
        </w:rPr>
        <w:t> </w:t>
      </w:r>
      <w:r w:rsidRPr="008336BA">
        <w:rPr>
          <w:lang w:val="fr-FR"/>
        </w:rPr>
        <w:t>11 de 2007) interdit le travail forcé et le travail des enfants et l’article</w:t>
      </w:r>
      <w:r w:rsidR="004A178C">
        <w:rPr>
          <w:lang w:val="fr-FR"/>
        </w:rPr>
        <w:t> </w:t>
      </w:r>
      <w:r w:rsidRPr="008336BA">
        <w:rPr>
          <w:lang w:val="fr-FR"/>
        </w:rPr>
        <w:t>15 de la Constitution interdit d’employer des enfants de moins de 16</w:t>
      </w:r>
      <w:r w:rsidR="004A178C">
        <w:rPr>
          <w:lang w:val="fr-FR"/>
        </w:rPr>
        <w:t> </w:t>
      </w:r>
      <w:r w:rsidRPr="008336BA">
        <w:rPr>
          <w:lang w:val="fr-FR"/>
        </w:rPr>
        <w:t xml:space="preserve">ans ou de leur demander d’effectuer un travail. </w:t>
      </w:r>
    </w:p>
    <w:p w14:paraId="36A0947C" w14:textId="780C5E0A" w:rsidR="00F411AD" w:rsidRPr="008336BA" w:rsidRDefault="00F411AD" w:rsidP="004871B8">
      <w:pPr>
        <w:pStyle w:val="SingleTxtG"/>
        <w:rPr>
          <w:lang w:val="fr-FR"/>
        </w:rPr>
      </w:pPr>
      <w:r w:rsidRPr="008336BA">
        <w:rPr>
          <w:lang w:val="fr-FR"/>
        </w:rPr>
        <w:t>125.</w:t>
      </w:r>
      <w:r w:rsidRPr="008336BA">
        <w:rPr>
          <w:lang w:val="fr-FR"/>
        </w:rPr>
        <w:tab/>
        <w:t xml:space="preserve">Au cours de la période considérée, le Gouvernement, par l’intermédiaire du Ministère du travail, des relations industrielles et de la création d’emplois, a utilisé les </w:t>
      </w:r>
      <w:proofErr w:type="spellStart"/>
      <w:r w:rsidRPr="008336BA">
        <w:rPr>
          <w:lang w:val="fr-FR"/>
        </w:rPr>
        <w:t>plateformes</w:t>
      </w:r>
      <w:proofErr w:type="spellEnd"/>
      <w:r w:rsidRPr="008336BA">
        <w:rPr>
          <w:lang w:val="fr-FR"/>
        </w:rPr>
        <w:t xml:space="preserve"> de </w:t>
      </w:r>
      <w:proofErr w:type="spellStart"/>
      <w:r w:rsidRPr="008336BA">
        <w:rPr>
          <w:lang w:val="fr-FR"/>
        </w:rPr>
        <w:t>médias</w:t>
      </w:r>
      <w:proofErr w:type="spellEnd"/>
      <w:r w:rsidRPr="008336BA">
        <w:rPr>
          <w:lang w:val="fr-FR"/>
        </w:rPr>
        <w:t xml:space="preserve"> sociaux pour diffuser des sessions de sensibilisation aux dispositions du droit du travail, y compris le travail des enfants, dans différentes langues vernaculaires, afin de lutter contre le travail des enfants et le travail forcé. Entre 2015 et 2019, 57</w:t>
      </w:r>
      <w:r w:rsidR="004A178C">
        <w:rPr>
          <w:lang w:val="fr-FR"/>
        </w:rPr>
        <w:t> </w:t>
      </w:r>
      <w:r w:rsidRPr="008336BA">
        <w:rPr>
          <w:lang w:val="fr-FR"/>
        </w:rPr>
        <w:t xml:space="preserve">inspecteurs du travail ont été nommés à travers le pays dans le cadre de la mission gouvernementale de lutte contre le travail des enfants et le Ministère du travail, des relations industrielles et de la création d’emplois a effectué des inspections dans de nombreux secteurs de l’économie </w:t>
      </w:r>
      <w:r w:rsidR="004A178C">
        <w:rPr>
          <w:lang w:val="fr-FR"/>
        </w:rPr>
        <w:t>− </w:t>
      </w:r>
      <w:r w:rsidRPr="008336BA">
        <w:rPr>
          <w:lang w:val="fr-FR"/>
        </w:rPr>
        <w:t xml:space="preserve">agriculture, hôtellerie, construction, commerce de détail, sécurité, secteur des combustibles, services domestiques, etc. </w:t>
      </w:r>
    </w:p>
    <w:p w14:paraId="496D1C08" w14:textId="7FECB2B6" w:rsidR="00F411AD" w:rsidRPr="008336BA" w:rsidRDefault="00F411AD" w:rsidP="004871B8">
      <w:pPr>
        <w:pStyle w:val="SingleTxtG"/>
        <w:rPr>
          <w:lang w:val="fr-FR"/>
        </w:rPr>
      </w:pPr>
      <w:r w:rsidRPr="008336BA">
        <w:rPr>
          <w:lang w:val="fr-FR"/>
        </w:rPr>
        <w:t>126.</w:t>
      </w:r>
      <w:r w:rsidRPr="008336BA">
        <w:rPr>
          <w:lang w:val="fr-FR"/>
        </w:rPr>
        <w:tab/>
        <w:t>L’ordonnance de 2016 sur le salaire des travailleurs domestiques interdit en outre d’employer un enfant de moins de 18</w:t>
      </w:r>
      <w:r w:rsidR="004A178C">
        <w:rPr>
          <w:lang w:val="fr-FR"/>
        </w:rPr>
        <w:t> </w:t>
      </w:r>
      <w:r w:rsidRPr="008336BA">
        <w:rPr>
          <w:lang w:val="fr-FR"/>
        </w:rPr>
        <w:t>ans comme domestique. La Namibie a ratifié les normes internationales du travail, à savoir la Convention (n</w:t>
      </w:r>
      <w:r w:rsidRPr="008336BA">
        <w:rPr>
          <w:vertAlign w:val="superscript"/>
          <w:lang w:val="fr-FR"/>
        </w:rPr>
        <w:t>o</w:t>
      </w:r>
      <w:r w:rsidR="004A178C">
        <w:rPr>
          <w:lang w:val="fr-FR"/>
        </w:rPr>
        <w:t> </w:t>
      </w:r>
      <w:r w:rsidRPr="008336BA">
        <w:rPr>
          <w:lang w:val="fr-FR"/>
        </w:rPr>
        <w:t>138) sur l’âge minimum, 1973, et la Convention (n</w:t>
      </w:r>
      <w:r w:rsidRPr="008336BA">
        <w:rPr>
          <w:vertAlign w:val="superscript"/>
          <w:lang w:val="fr-FR"/>
        </w:rPr>
        <w:t>o</w:t>
      </w:r>
      <w:r w:rsidR="004A178C">
        <w:rPr>
          <w:lang w:val="fr-FR"/>
        </w:rPr>
        <w:t> </w:t>
      </w:r>
      <w:r w:rsidRPr="008336BA">
        <w:rPr>
          <w:lang w:val="fr-FR"/>
        </w:rPr>
        <w:t>182) sur les pires formes de travail des enfants, 1999, afin de renforcer son cadre juridique en la matière.</w:t>
      </w:r>
    </w:p>
    <w:p w14:paraId="79D94794" w14:textId="6165C6B5" w:rsidR="00F411AD" w:rsidRPr="008336BA" w:rsidRDefault="00F411AD" w:rsidP="004871B8">
      <w:pPr>
        <w:pStyle w:val="SingleTxtG"/>
        <w:rPr>
          <w:lang w:val="fr-FR"/>
        </w:rPr>
      </w:pPr>
      <w:r w:rsidRPr="008336BA">
        <w:rPr>
          <w:lang w:val="fr-FR"/>
        </w:rPr>
        <w:t>127.</w:t>
      </w:r>
      <w:r w:rsidRPr="008336BA">
        <w:rPr>
          <w:lang w:val="fr-FR"/>
        </w:rPr>
        <w:tab/>
        <w:t>La traite est définie à l’article premier de la loi de 2018 sur la lutte contre la traite des personnes (loi n</w:t>
      </w:r>
      <w:r w:rsidRPr="008336BA">
        <w:rPr>
          <w:vertAlign w:val="superscript"/>
          <w:lang w:val="fr-FR"/>
        </w:rPr>
        <w:t>o</w:t>
      </w:r>
      <w:r w:rsidR="004A178C" w:rsidRPr="004A178C">
        <w:rPr>
          <w:lang w:val="fr-FR"/>
        </w:rPr>
        <w:t> </w:t>
      </w:r>
      <w:r w:rsidRPr="008336BA">
        <w:rPr>
          <w:lang w:val="fr-FR"/>
        </w:rPr>
        <w:t>1 de 2018) que le Gouvernement a promulguée pour donner effet au Protocole additionnel à la Convention des Nations Unies contre la criminalité transnationale organisée visant à prévenir, réprimer et punir la traite des personnes, en particulier des femmes et des enfants,</w:t>
      </w:r>
      <w:r w:rsidR="004A178C">
        <w:rPr>
          <w:lang w:val="fr-FR"/>
        </w:rPr>
        <w:t xml:space="preserve"> </w:t>
      </w:r>
      <w:r w:rsidRPr="008336BA">
        <w:rPr>
          <w:lang w:val="fr-FR"/>
        </w:rPr>
        <w:t xml:space="preserve">pour ériger la traite et les infractions connexes en infraction pénale, ainsi que pour protéger et aider les victimes de la traite, en particulier les femmes et les enfants. Aux termes de la loi, toute personne reconnue coupable est passible d’une amende d’un million de dollars namibiens au maximum et/ou d’une peine d’emprisonnement de </w:t>
      </w:r>
      <w:r w:rsidR="004A2656">
        <w:rPr>
          <w:lang w:val="fr-FR"/>
        </w:rPr>
        <w:t>trente</w:t>
      </w:r>
      <w:r w:rsidRPr="008336BA">
        <w:rPr>
          <w:lang w:val="fr-FR"/>
        </w:rPr>
        <w:t xml:space="preserve"> ans au maximum.</w:t>
      </w:r>
    </w:p>
    <w:p w14:paraId="1F9BEF74" w14:textId="0981D351" w:rsidR="00F411AD" w:rsidRPr="008336BA" w:rsidRDefault="00F411AD" w:rsidP="004871B8">
      <w:pPr>
        <w:pStyle w:val="SingleTxtG"/>
        <w:rPr>
          <w:shd w:val="clear" w:color="auto" w:fill="FFFFFF"/>
          <w:lang w:val="fr-FR"/>
        </w:rPr>
      </w:pPr>
      <w:r w:rsidRPr="008336BA">
        <w:rPr>
          <w:lang w:val="fr-FR"/>
        </w:rPr>
        <w:t>128.</w:t>
      </w:r>
      <w:r w:rsidRPr="008336BA">
        <w:rPr>
          <w:lang w:val="fr-FR"/>
        </w:rPr>
        <w:tab/>
        <w:t xml:space="preserve">Dans l’affaire </w:t>
      </w:r>
      <w:r w:rsidRPr="008336BA">
        <w:rPr>
          <w:bCs/>
          <w:i/>
          <w:lang w:val="fr-FR"/>
        </w:rPr>
        <w:t>State v</w:t>
      </w:r>
      <w:r w:rsidR="004A2656">
        <w:rPr>
          <w:bCs/>
          <w:i/>
          <w:lang w:val="fr-FR"/>
        </w:rPr>
        <w:t>.</w:t>
      </w:r>
      <w:r w:rsidRPr="008336BA">
        <w:rPr>
          <w:bCs/>
          <w:i/>
          <w:lang w:val="fr-FR"/>
        </w:rPr>
        <w:t xml:space="preserve"> Lucas</w:t>
      </w:r>
      <w:r w:rsidRPr="00F84B93">
        <w:rPr>
          <w:rStyle w:val="Appelnotedebasdep"/>
        </w:rPr>
        <w:footnoteReference w:id="10"/>
      </w:r>
      <w:r w:rsidRPr="008336BA">
        <w:rPr>
          <w:bCs/>
          <w:shd w:val="clear" w:color="auto" w:fill="FFFFFF"/>
          <w:lang w:val="fr-FR"/>
        </w:rPr>
        <w:t>, le défendeur devait répondre, entre autres, de cinq chefs de traite de personnes en violation de l’article</w:t>
      </w:r>
      <w:r w:rsidR="004A2656">
        <w:rPr>
          <w:bCs/>
          <w:shd w:val="clear" w:color="auto" w:fill="FFFFFF"/>
          <w:lang w:val="fr-FR"/>
        </w:rPr>
        <w:t> </w:t>
      </w:r>
      <w:r w:rsidRPr="008336BA">
        <w:rPr>
          <w:bCs/>
          <w:shd w:val="clear" w:color="auto" w:fill="FFFFFF"/>
          <w:lang w:val="fr-FR"/>
        </w:rPr>
        <w:t xml:space="preserve">15 lu conjointement avec l’article premier de la loi de </w:t>
      </w:r>
      <w:r w:rsidRPr="004871B8">
        <w:rPr>
          <w:lang w:val="fr-FR"/>
        </w:rPr>
        <w:t>2004</w:t>
      </w:r>
      <w:r w:rsidRPr="008336BA">
        <w:rPr>
          <w:bCs/>
          <w:shd w:val="clear" w:color="auto" w:fill="FFFFFF"/>
          <w:lang w:val="fr-FR"/>
        </w:rPr>
        <w:t xml:space="preserve"> sur la prévention du crime organisé </w:t>
      </w:r>
      <w:r w:rsidRPr="008336BA">
        <w:rPr>
          <w:lang w:val="fr-FR"/>
        </w:rPr>
        <w:t>(loi n</w:t>
      </w:r>
      <w:r w:rsidRPr="008336BA">
        <w:rPr>
          <w:vertAlign w:val="superscript"/>
          <w:lang w:val="fr-FR"/>
        </w:rPr>
        <w:t>o</w:t>
      </w:r>
      <w:r w:rsidR="004A2656">
        <w:rPr>
          <w:lang w:val="fr-FR"/>
        </w:rPr>
        <w:t> </w:t>
      </w:r>
      <w:r w:rsidRPr="008336BA">
        <w:rPr>
          <w:lang w:val="fr-FR"/>
        </w:rPr>
        <w:t>29 de 2004). Il s’agissait de la première affaire de traite des personnes jamais jugée en Namibie en vertu de l’article</w:t>
      </w:r>
      <w:r w:rsidR="004A2656">
        <w:rPr>
          <w:lang w:val="fr-FR"/>
        </w:rPr>
        <w:t> </w:t>
      </w:r>
      <w:r w:rsidRPr="008336BA">
        <w:rPr>
          <w:lang w:val="fr-FR"/>
        </w:rPr>
        <w:t>15 de la loi</w:t>
      </w:r>
      <w:r w:rsidRPr="008336BA">
        <w:rPr>
          <w:bCs/>
          <w:shd w:val="clear" w:color="auto" w:fill="FFFFFF"/>
          <w:lang w:val="fr-FR"/>
        </w:rPr>
        <w:t xml:space="preserve"> de 2004 sur la prévention du crime organisé</w:t>
      </w:r>
      <w:r w:rsidRPr="008336BA">
        <w:rPr>
          <w:lang w:val="fr-FR"/>
        </w:rPr>
        <w:t xml:space="preserve"> avant la promulgation de la loi de 2018 sur la lutte contre la traite des personnes. L’accusé a été condamné à </w:t>
      </w:r>
      <w:r w:rsidR="004A2656">
        <w:rPr>
          <w:lang w:val="fr-FR"/>
        </w:rPr>
        <w:t>treize</w:t>
      </w:r>
      <w:r w:rsidRPr="008336BA">
        <w:rPr>
          <w:lang w:val="fr-FR"/>
        </w:rPr>
        <w:t xml:space="preserve"> ans d’emprisonnement. </w:t>
      </w:r>
      <w:r w:rsidRPr="008336BA">
        <w:rPr>
          <w:shd w:val="clear" w:color="auto" w:fill="FFFFFF"/>
          <w:lang w:val="fr-FR"/>
        </w:rPr>
        <w:t>Au cours de la période considérée, 40</w:t>
      </w:r>
      <w:r w:rsidR="004A2656">
        <w:rPr>
          <w:shd w:val="clear" w:color="auto" w:fill="FFFFFF"/>
          <w:lang w:val="fr-FR"/>
        </w:rPr>
        <w:t> </w:t>
      </w:r>
      <w:r w:rsidRPr="008336BA">
        <w:rPr>
          <w:shd w:val="clear" w:color="auto" w:fill="FFFFFF"/>
          <w:lang w:val="fr-FR"/>
        </w:rPr>
        <w:t>cas de traite ont été signalés ; les</w:t>
      </w:r>
      <w:r w:rsidR="004A2656">
        <w:rPr>
          <w:shd w:val="clear" w:color="auto" w:fill="FFFFFF"/>
          <w:lang w:val="fr-FR"/>
        </w:rPr>
        <w:t> </w:t>
      </w:r>
      <w:r w:rsidRPr="008336BA">
        <w:rPr>
          <w:shd w:val="clear" w:color="auto" w:fill="FFFFFF"/>
          <w:lang w:val="fr-FR"/>
        </w:rPr>
        <w:t>victimes étaient principalement des femmes et des filles. Le tableau ci-dessous présente les cas de traite sur la période 2014-2019.</w:t>
      </w:r>
    </w:p>
    <w:p w14:paraId="3233977B" w14:textId="4B36AF50" w:rsidR="00F411AD" w:rsidRPr="008336BA" w:rsidRDefault="00F411AD" w:rsidP="00CE76FB">
      <w:pPr>
        <w:pStyle w:val="Titre1"/>
        <w:spacing w:after="120"/>
        <w:rPr>
          <w:rFonts w:eastAsia="Calibri"/>
          <w:lang w:val="fr-FR"/>
        </w:rPr>
      </w:pPr>
      <w:r w:rsidRPr="008336BA">
        <w:rPr>
          <w:lang w:val="fr-FR"/>
        </w:rPr>
        <w:lastRenderedPageBreak/>
        <w:t>Tableau 14</w:t>
      </w:r>
      <w:r w:rsidR="00CE76FB">
        <w:rPr>
          <w:lang w:val="fr-FR"/>
        </w:rPr>
        <w:t xml:space="preserve"> </w:t>
      </w:r>
      <w:r w:rsidR="00CE76FB">
        <w:rPr>
          <w:lang w:val="fr-FR"/>
        </w:rPr>
        <w:br/>
      </w:r>
      <w:r w:rsidRPr="008336BA">
        <w:rPr>
          <w:rFonts w:eastAsia="Calibri"/>
          <w:b/>
          <w:bCs/>
          <w:lang w:val="fr-FR"/>
        </w:rPr>
        <w:t>Affaires de traite (2014-2019)</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2457"/>
        <w:gridCol w:w="1834"/>
        <w:gridCol w:w="1661"/>
      </w:tblGrid>
      <w:tr w:rsidR="00084690" w:rsidRPr="00084690" w14:paraId="0CF13FD7" w14:textId="77777777" w:rsidTr="001955F8">
        <w:trPr>
          <w:cantSplit/>
          <w:tblHeader/>
        </w:trPr>
        <w:tc>
          <w:tcPr>
            <w:tcW w:w="1418" w:type="dxa"/>
            <w:tcBorders>
              <w:top w:val="single" w:sz="4" w:space="0" w:color="auto"/>
              <w:bottom w:val="single" w:sz="12" w:space="0" w:color="auto"/>
            </w:tcBorders>
            <w:shd w:val="clear" w:color="auto" w:fill="auto"/>
            <w:vAlign w:val="bottom"/>
            <w:hideMark/>
          </w:tcPr>
          <w:p w14:paraId="00470EB2" w14:textId="77777777" w:rsidR="00F411AD" w:rsidRPr="00084690" w:rsidRDefault="00F411AD" w:rsidP="00084690">
            <w:pPr>
              <w:keepNext/>
              <w:suppressAutoHyphens w:val="0"/>
              <w:spacing w:before="80" w:after="80" w:line="200" w:lineRule="exact"/>
              <w:rPr>
                <w:rFonts w:eastAsia="Calibri"/>
                <w:i/>
                <w:sz w:val="16"/>
              </w:rPr>
            </w:pPr>
            <w:r w:rsidRPr="00084690">
              <w:rPr>
                <w:i/>
                <w:sz w:val="16"/>
              </w:rPr>
              <w:t>Nombre d’affaires</w:t>
            </w:r>
          </w:p>
        </w:tc>
        <w:tc>
          <w:tcPr>
            <w:tcW w:w="2457" w:type="dxa"/>
            <w:tcBorders>
              <w:top w:val="single" w:sz="4" w:space="0" w:color="auto"/>
              <w:bottom w:val="single" w:sz="12" w:space="0" w:color="auto"/>
            </w:tcBorders>
            <w:shd w:val="clear" w:color="auto" w:fill="auto"/>
            <w:vAlign w:val="bottom"/>
            <w:hideMark/>
          </w:tcPr>
          <w:p w14:paraId="410B814E" w14:textId="77777777" w:rsidR="00F411AD" w:rsidRPr="00084690" w:rsidRDefault="00F411AD" w:rsidP="00084690">
            <w:pPr>
              <w:keepNext/>
              <w:suppressAutoHyphens w:val="0"/>
              <w:spacing w:before="80" w:after="80" w:line="200" w:lineRule="exact"/>
              <w:jc w:val="right"/>
              <w:rPr>
                <w:rFonts w:eastAsia="Calibri"/>
                <w:i/>
                <w:sz w:val="16"/>
              </w:rPr>
            </w:pPr>
            <w:r w:rsidRPr="00084690">
              <w:rPr>
                <w:i/>
                <w:sz w:val="16"/>
              </w:rPr>
              <w:t>Affaires jugées</w:t>
            </w:r>
          </w:p>
        </w:tc>
        <w:tc>
          <w:tcPr>
            <w:tcW w:w="1834" w:type="dxa"/>
            <w:tcBorders>
              <w:top w:val="single" w:sz="4" w:space="0" w:color="auto"/>
              <w:bottom w:val="single" w:sz="12" w:space="0" w:color="auto"/>
            </w:tcBorders>
            <w:shd w:val="clear" w:color="auto" w:fill="auto"/>
            <w:vAlign w:val="bottom"/>
            <w:hideMark/>
          </w:tcPr>
          <w:p w14:paraId="716C617B" w14:textId="77777777" w:rsidR="00F411AD" w:rsidRPr="00084690" w:rsidRDefault="00F411AD" w:rsidP="00084690">
            <w:pPr>
              <w:keepNext/>
              <w:suppressAutoHyphens w:val="0"/>
              <w:spacing w:before="80" w:after="80" w:line="200" w:lineRule="exact"/>
              <w:jc w:val="right"/>
              <w:rPr>
                <w:rFonts w:eastAsia="Calibri"/>
                <w:i/>
                <w:sz w:val="16"/>
              </w:rPr>
            </w:pPr>
            <w:r w:rsidRPr="00084690">
              <w:rPr>
                <w:i/>
                <w:sz w:val="16"/>
              </w:rPr>
              <w:t>En cours d’instruction</w:t>
            </w:r>
          </w:p>
        </w:tc>
        <w:tc>
          <w:tcPr>
            <w:tcW w:w="1661" w:type="dxa"/>
            <w:tcBorders>
              <w:top w:val="single" w:sz="4" w:space="0" w:color="auto"/>
              <w:bottom w:val="single" w:sz="12" w:space="0" w:color="auto"/>
            </w:tcBorders>
            <w:shd w:val="clear" w:color="auto" w:fill="auto"/>
            <w:vAlign w:val="bottom"/>
            <w:hideMark/>
          </w:tcPr>
          <w:p w14:paraId="65E4933C" w14:textId="77777777" w:rsidR="00F411AD" w:rsidRPr="00084690" w:rsidRDefault="00F411AD" w:rsidP="00084690">
            <w:pPr>
              <w:keepNext/>
              <w:suppressAutoHyphens w:val="0"/>
              <w:spacing w:before="80" w:after="80" w:line="200" w:lineRule="exact"/>
              <w:jc w:val="right"/>
              <w:rPr>
                <w:rFonts w:eastAsia="Calibri"/>
                <w:i/>
                <w:sz w:val="16"/>
                <w:lang w:val="fr-FR"/>
              </w:rPr>
            </w:pPr>
            <w:r w:rsidRPr="00084690">
              <w:rPr>
                <w:i/>
                <w:sz w:val="16"/>
                <w:lang w:val="fr-FR"/>
              </w:rPr>
              <w:t xml:space="preserve">Affaires pendantes </w:t>
            </w:r>
          </w:p>
        </w:tc>
      </w:tr>
      <w:tr w:rsidR="00084690" w:rsidRPr="00084690" w14:paraId="2818ED93" w14:textId="77777777" w:rsidTr="001955F8">
        <w:trPr>
          <w:cantSplit/>
        </w:trPr>
        <w:tc>
          <w:tcPr>
            <w:tcW w:w="1418" w:type="dxa"/>
            <w:tcBorders>
              <w:top w:val="single" w:sz="12" w:space="0" w:color="auto"/>
            </w:tcBorders>
            <w:shd w:val="clear" w:color="auto" w:fill="auto"/>
            <w:hideMark/>
          </w:tcPr>
          <w:p w14:paraId="1E2AC2D2" w14:textId="77777777" w:rsidR="00F411AD" w:rsidRPr="001955F8" w:rsidRDefault="00F411AD" w:rsidP="00084690">
            <w:pPr>
              <w:keepNext/>
              <w:suppressAutoHyphens w:val="0"/>
              <w:spacing w:before="40" w:after="40" w:line="220" w:lineRule="exact"/>
              <w:rPr>
                <w:rFonts w:eastAsia="Calibri"/>
              </w:rPr>
            </w:pPr>
            <w:r w:rsidRPr="001955F8">
              <w:rPr>
                <w:rFonts w:eastAsia="Calibri"/>
              </w:rPr>
              <w:t>40</w:t>
            </w:r>
          </w:p>
        </w:tc>
        <w:tc>
          <w:tcPr>
            <w:tcW w:w="2457" w:type="dxa"/>
            <w:tcBorders>
              <w:top w:val="single" w:sz="12" w:space="0" w:color="auto"/>
            </w:tcBorders>
            <w:shd w:val="clear" w:color="auto" w:fill="auto"/>
            <w:vAlign w:val="bottom"/>
          </w:tcPr>
          <w:p w14:paraId="7EE0D468" w14:textId="4F44D952" w:rsidR="00F411AD" w:rsidRPr="001955F8" w:rsidRDefault="00F411AD" w:rsidP="00084690">
            <w:pPr>
              <w:keepNext/>
              <w:suppressAutoHyphens w:val="0"/>
              <w:spacing w:before="40" w:after="40" w:line="220" w:lineRule="exact"/>
              <w:jc w:val="right"/>
              <w:rPr>
                <w:rFonts w:eastAsia="Calibri"/>
                <w:lang w:val="fr-FR"/>
              </w:rPr>
            </w:pPr>
            <w:r w:rsidRPr="001955F8">
              <w:rPr>
                <w:rFonts w:eastAsia="Calibri"/>
                <w:lang w:val="fr-FR"/>
              </w:rPr>
              <w:t>6</w:t>
            </w:r>
          </w:p>
        </w:tc>
        <w:tc>
          <w:tcPr>
            <w:tcW w:w="1834" w:type="dxa"/>
            <w:tcBorders>
              <w:top w:val="single" w:sz="12" w:space="0" w:color="auto"/>
            </w:tcBorders>
            <w:shd w:val="clear" w:color="auto" w:fill="auto"/>
            <w:vAlign w:val="bottom"/>
            <w:hideMark/>
          </w:tcPr>
          <w:p w14:paraId="124198A3" w14:textId="75A398BA" w:rsidR="00F411AD" w:rsidRPr="001955F8" w:rsidRDefault="00F411AD" w:rsidP="00084690">
            <w:pPr>
              <w:keepNext/>
              <w:suppressAutoHyphens w:val="0"/>
              <w:spacing w:before="40" w:after="40" w:line="220" w:lineRule="exact"/>
              <w:jc w:val="right"/>
              <w:rPr>
                <w:rFonts w:eastAsia="Calibri"/>
              </w:rPr>
            </w:pPr>
          </w:p>
        </w:tc>
        <w:tc>
          <w:tcPr>
            <w:tcW w:w="1661" w:type="dxa"/>
            <w:tcBorders>
              <w:top w:val="single" w:sz="12" w:space="0" w:color="auto"/>
            </w:tcBorders>
            <w:shd w:val="clear" w:color="auto" w:fill="auto"/>
            <w:vAlign w:val="bottom"/>
            <w:hideMark/>
          </w:tcPr>
          <w:p w14:paraId="79896C9E" w14:textId="4F0BCC1A" w:rsidR="00F411AD" w:rsidRPr="001955F8" w:rsidRDefault="00F411AD" w:rsidP="00084690">
            <w:pPr>
              <w:keepNext/>
              <w:suppressAutoHyphens w:val="0"/>
              <w:spacing w:before="40" w:after="40" w:line="220" w:lineRule="exact"/>
              <w:jc w:val="right"/>
              <w:rPr>
                <w:rFonts w:eastAsia="Calibri"/>
              </w:rPr>
            </w:pPr>
          </w:p>
        </w:tc>
      </w:tr>
      <w:tr w:rsidR="00CE76FB" w:rsidRPr="00084690" w14:paraId="28A09B6C" w14:textId="77777777" w:rsidTr="001955F8">
        <w:trPr>
          <w:cantSplit/>
        </w:trPr>
        <w:tc>
          <w:tcPr>
            <w:tcW w:w="1418" w:type="dxa"/>
            <w:shd w:val="clear" w:color="auto" w:fill="auto"/>
          </w:tcPr>
          <w:p w14:paraId="3FAE2789" w14:textId="77777777" w:rsidR="00CE76FB" w:rsidRPr="001955F8" w:rsidRDefault="00CE76FB" w:rsidP="00084690">
            <w:pPr>
              <w:keepNext/>
              <w:suppressAutoHyphens w:val="0"/>
              <w:spacing w:before="40" w:after="40" w:line="220" w:lineRule="exact"/>
              <w:rPr>
                <w:rFonts w:eastAsia="Calibri"/>
              </w:rPr>
            </w:pPr>
          </w:p>
        </w:tc>
        <w:tc>
          <w:tcPr>
            <w:tcW w:w="2457" w:type="dxa"/>
            <w:shd w:val="clear" w:color="auto" w:fill="auto"/>
            <w:vAlign w:val="bottom"/>
          </w:tcPr>
          <w:p w14:paraId="172F8113" w14:textId="60376604" w:rsidR="00CE76FB" w:rsidRPr="001955F8" w:rsidRDefault="00CE76FB" w:rsidP="00084690">
            <w:pPr>
              <w:keepNext/>
              <w:suppressAutoHyphens w:val="0"/>
              <w:spacing w:before="40" w:after="40" w:line="220" w:lineRule="exact"/>
              <w:jc w:val="right"/>
              <w:rPr>
                <w:rFonts w:eastAsia="Calibri"/>
                <w:lang w:val="fr-FR"/>
              </w:rPr>
            </w:pPr>
            <w:r w:rsidRPr="001955F8">
              <w:rPr>
                <w:lang w:val="fr-FR"/>
              </w:rPr>
              <w:t xml:space="preserve">Verdict de culpabilité </w:t>
            </w:r>
            <w:r w:rsidR="00084690" w:rsidRPr="001955F8">
              <w:rPr>
                <w:rFonts w:eastAsia="Calibri"/>
                <w:lang w:val="fr-FR"/>
              </w:rPr>
              <w:t>−</w:t>
            </w:r>
            <w:r w:rsidRPr="001955F8">
              <w:rPr>
                <w:rFonts w:eastAsia="Calibri"/>
                <w:lang w:val="fr-FR"/>
              </w:rPr>
              <w:t xml:space="preserve"> 2</w:t>
            </w:r>
          </w:p>
        </w:tc>
        <w:tc>
          <w:tcPr>
            <w:tcW w:w="1834" w:type="dxa"/>
            <w:shd w:val="clear" w:color="auto" w:fill="auto"/>
            <w:vAlign w:val="bottom"/>
          </w:tcPr>
          <w:p w14:paraId="14776243" w14:textId="77777777" w:rsidR="00CE76FB" w:rsidRPr="001955F8" w:rsidRDefault="00CE76FB" w:rsidP="00084690">
            <w:pPr>
              <w:keepNext/>
              <w:suppressAutoHyphens w:val="0"/>
              <w:spacing w:before="40" w:after="40" w:line="220" w:lineRule="exact"/>
              <w:jc w:val="right"/>
              <w:rPr>
                <w:rFonts w:eastAsia="Calibri"/>
              </w:rPr>
            </w:pPr>
          </w:p>
        </w:tc>
        <w:tc>
          <w:tcPr>
            <w:tcW w:w="1661" w:type="dxa"/>
            <w:shd w:val="clear" w:color="auto" w:fill="auto"/>
            <w:vAlign w:val="bottom"/>
          </w:tcPr>
          <w:p w14:paraId="43016C32" w14:textId="77777777" w:rsidR="00CE76FB" w:rsidRPr="001955F8" w:rsidRDefault="00CE76FB" w:rsidP="00084690">
            <w:pPr>
              <w:keepNext/>
              <w:suppressAutoHyphens w:val="0"/>
              <w:spacing w:before="40" w:after="40" w:line="220" w:lineRule="exact"/>
              <w:jc w:val="right"/>
              <w:rPr>
                <w:rFonts w:eastAsia="Calibri"/>
              </w:rPr>
            </w:pPr>
          </w:p>
        </w:tc>
      </w:tr>
      <w:tr w:rsidR="00CE76FB" w:rsidRPr="00084690" w14:paraId="50324461" w14:textId="77777777" w:rsidTr="001955F8">
        <w:trPr>
          <w:cantSplit/>
        </w:trPr>
        <w:tc>
          <w:tcPr>
            <w:tcW w:w="1418" w:type="dxa"/>
            <w:shd w:val="clear" w:color="auto" w:fill="auto"/>
          </w:tcPr>
          <w:p w14:paraId="3FEF95AB" w14:textId="77777777" w:rsidR="00CE76FB" w:rsidRPr="001955F8" w:rsidRDefault="00CE76FB" w:rsidP="00084690">
            <w:pPr>
              <w:keepNext/>
              <w:suppressAutoHyphens w:val="0"/>
              <w:spacing w:before="40" w:after="40" w:line="220" w:lineRule="exact"/>
              <w:rPr>
                <w:rFonts w:eastAsia="Calibri"/>
              </w:rPr>
            </w:pPr>
          </w:p>
        </w:tc>
        <w:tc>
          <w:tcPr>
            <w:tcW w:w="2457" w:type="dxa"/>
            <w:shd w:val="clear" w:color="auto" w:fill="auto"/>
            <w:vAlign w:val="bottom"/>
          </w:tcPr>
          <w:p w14:paraId="654D9BA2" w14:textId="7A4A06DF" w:rsidR="00CE76FB" w:rsidRPr="001955F8" w:rsidRDefault="00CE76FB" w:rsidP="00084690">
            <w:pPr>
              <w:keepNext/>
              <w:suppressAutoHyphens w:val="0"/>
              <w:spacing w:before="40" w:after="40" w:line="220" w:lineRule="exact"/>
              <w:jc w:val="right"/>
              <w:rPr>
                <w:rFonts w:eastAsia="Calibri"/>
                <w:lang w:val="fr-FR"/>
              </w:rPr>
            </w:pPr>
            <w:r w:rsidRPr="001955F8">
              <w:rPr>
                <w:lang w:val="fr-FR"/>
              </w:rPr>
              <w:t xml:space="preserve">Acquittement </w:t>
            </w:r>
            <w:r w:rsidR="00084690" w:rsidRPr="001955F8">
              <w:rPr>
                <w:rFonts w:eastAsia="Calibri"/>
                <w:lang w:val="fr-FR"/>
              </w:rPr>
              <w:t>−</w:t>
            </w:r>
            <w:r w:rsidRPr="001955F8">
              <w:rPr>
                <w:rFonts w:eastAsia="Calibri"/>
                <w:lang w:val="fr-FR"/>
              </w:rPr>
              <w:t xml:space="preserve"> 0</w:t>
            </w:r>
          </w:p>
        </w:tc>
        <w:tc>
          <w:tcPr>
            <w:tcW w:w="1834" w:type="dxa"/>
            <w:shd w:val="clear" w:color="auto" w:fill="auto"/>
            <w:vAlign w:val="bottom"/>
          </w:tcPr>
          <w:p w14:paraId="6D587FDF" w14:textId="77777777" w:rsidR="00CE76FB" w:rsidRPr="001955F8" w:rsidRDefault="00CE76FB" w:rsidP="00084690">
            <w:pPr>
              <w:keepNext/>
              <w:suppressAutoHyphens w:val="0"/>
              <w:spacing w:before="40" w:after="40" w:line="220" w:lineRule="exact"/>
              <w:jc w:val="right"/>
              <w:rPr>
                <w:rFonts w:eastAsia="Calibri"/>
              </w:rPr>
            </w:pPr>
          </w:p>
        </w:tc>
        <w:tc>
          <w:tcPr>
            <w:tcW w:w="1661" w:type="dxa"/>
            <w:shd w:val="clear" w:color="auto" w:fill="auto"/>
            <w:vAlign w:val="bottom"/>
          </w:tcPr>
          <w:p w14:paraId="772E8F09" w14:textId="77777777" w:rsidR="00CE76FB" w:rsidRPr="001955F8" w:rsidRDefault="00CE76FB" w:rsidP="00084690">
            <w:pPr>
              <w:keepNext/>
              <w:suppressAutoHyphens w:val="0"/>
              <w:spacing w:before="40" w:after="40" w:line="220" w:lineRule="exact"/>
              <w:jc w:val="right"/>
              <w:rPr>
                <w:rFonts w:eastAsia="Calibri"/>
              </w:rPr>
            </w:pPr>
          </w:p>
        </w:tc>
      </w:tr>
      <w:tr w:rsidR="00CE76FB" w:rsidRPr="00084690" w14:paraId="75CFD484" w14:textId="77777777" w:rsidTr="001955F8">
        <w:trPr>
          <w:cantSplit/>
        </w:trPr>
        <w:tc>
          <w:tcPr>
            <w:tcW w:w="1418" w:type="dxa"/>
            <w:tcBorders>
              <w:bottom w:val="single" w:sz="12" w:space="0" w:color="auto"/>
            </w:tcBorders>
            <w:shd w:val="clear" w:color="auto" w:fill="auto"/>
          </w:tcPr>
          <w:p w14:paraId="64660B02" w14:textId="77777777" w:rsidR="00CE76FB" w:rsidRPr="001955F8" w:rsidRDefault="00CE76FB" w:rsidP="00084690">
            <w:pPr>
              <w:keepNext/>
              <w:suppressAutoHyphens w:val="0"/>
              <w:spacing w:before="40" w:after="40" w:line="220" w:lineRule="exact"/>
              <w:rPr>
                <w:rFonts w:eastAsia="Calibri"/>
              </w:rPr>
            </w:pPr>
          </w:p>
        </w:tc>
        <w:tc>
          <w:tcPr>
            <w:tcW w:w="2457" w:type="dxa"/>
            <w:tcBorders>
              <w:bottom w:val="single" w:sz="12" w:space="0" w:color="auto"/>
            </w:tcBorders>
            <w:shd w:val="clear" w:color="auto" w:fill="auto"/>
            <w:vAlign w:val="bottom"/>
          </w:tcPr>
          <w:p w14:paraId="39C12D5C" w14:textId="023891FA" w:rsidR="00CE76FB" w:rsidRPr="001955F8" w:rsidRDefault="00084690" w:rsidP="00084690">
            <w:pPr>
              <w:keepNext/>
              <w:suppressAutoHyphens w:val="0"/>
              <w:spacing w:before="40" w:after="40" w:line="220" w:lineRule="exact"/>
              <w:jc w:val="right"/>
              <w:rPr>
                <w:rFonts w:eastAsia="Calibri"/>
                <w:lang w:val="fr-FR"/>
              </w:rPr>
            </w:pPr>
            <w:r w:rsidRPr="001955F8">
              <w:rPr>
                <w:lang w:val="fr-FR"/>
              </w:rPr>
              <w:t xml:space="preserve">Décision du Procureur général de ne pas poursuivre </w:t>
            </w:r>
            <w:r w:rsidRPr="001955F8">
              <w:rPr>
                <w:rFonts w:eastAsia="Calibri"/>
                <w:lang w:val="fr-FR"/>
              </w:rPr>
              <w:t>− 4</w:t>
            </w:r>
          </w:p>
        </w:tc>
        <w:tc>
          <w:tcPr>
            <w:tcW w:w="1834" w:type="dxa"/>
            <w:tcBorders>
              <w:bottom w:val="single" w:sz="12" w:space="0" w:color="auto"/>
            </w:tcBorders>
            <w:shd w:val="clear" w:color="auto" w:fill="auto"/>
            <w:vAlign w:val="bottom"/>
          </w:tcPr>
          <w:p w14:paraId="42F5EFE6" w14:textId="20270019" w:rsidR="00CE76FB" w:rsidRPr="001955F8" w:rsidRDefault="001955F8" w:rsidP="00084690">
            <w:pPr>
              <w:keepNext/>
              <w:suppressAutoHyphens w:val="0"/>
              <w:spacing w:before="40" w:after="40" w:line="220" w:lineRule="exact"/>
              <w:jc w:val="right"/>
              <w:rPr>
                <w:rFonts w:eastAsia="Calibri"/>
              </w:rPr>
            </w:pPr>
            <w:r w:rsidRPr="001955F8">
              <w:rPr>
                <w:rFonts w:eastAsia="Calibri"/>
              </w:rPr>
              <w:t>15</w:t>
            </w:r>
          </w:p>
        </w:tc>
        <w:tc>
          <w:tcPr>
            <w:tcW w:w="1661" w:type="dxa"/>
            <w:tcBorders>
              <w:bottom w:val="single" w:sz="12" w:space="0" w:color="auto"/>
            </w:tcBorders>
            <w:shd w:val="clear" w:color="auto" w:fill="auto"/>
            <w:vAlign w:val="bottom"/>
          </w:tcPr>
          <w:p w14:paraId="70011D59" w14:textId="12A1E6D4" w:rsidR="00CE76FB" w:rsidRPr="001955F8" w:rsidRDefault="001955F8" w:rsidP="00084690">
            <w:pPr>
              <w:keepNext/>
              <w:suppressAutoHyphens w:val="0"/>
              <w:spacing w:before="40" w:after="40" w:line="220" w:lineRule="exact"/>
              <w:jc w:val="right"/>
              <w:rPr>
                <w:rFonts w:eastAsia="Calibri"/>
              </w:rPr>
            </w:pPr>
            <w:r w:rsidRPr="001955F8">
              <w:rPr>
                <w:rFonts w:eastAsia="Calibri"/>
              </w:rPr>
              <w:t>19</w:t>
            </w:r>
          </w:p>
        </w:tc>
      </w:tr>
    </w:tbl>
    <w:p w14:paraId="5F5EE3C3" w14:textId="77777777" w:rsidR="00F411AD" w:rsidRPr="00917362" w:rsidRDefault="00F411AD" w:rsidP="00084690">
      <w:pPr>
        <w:pStyle w:val="SingleTxtG"/>
        <w:spacing w:before="120" w:after="240"/>
        <w:ind w:firstLine="170"/>
        <w:rPr>
          <w:rFonts w:eastAsia="Calibri"/>
          <w:sz w:val="18"/>
          <w:lang w:val="fr-FR"/>
        </w:rPr>
      </w:pPr>
      <w:r w:rsidRPr="00917362">
        <w:rPr>
          <w:rFonts w:eastAsia="Calibri"/>
          <w:i/>
          <w:iCs/>
          <w:sz w:val="18"/>
          <w:lang w:val="fr-FR"/>
        </w:rPr>
        <w:t>Source </w:t>
      </w:r>
      <w:r w:rsidRPr="00917362">
        <w:rPr>
          <w:rFonts w:eastAsia="Calibri"/>
          <w:sz w:val="18"/>
          <w:lang w:val="fr-FR"/>
        </w:rPr>
        <w:t xml:space="preserve">: Police namibienne, </w:t>
      </w:r>
      <w:r w:rsidRPr="00084690">
        <w:rPr>
          <w:sz w:val="18"/>
          <w:lang w:val="fr-FR"/>
        </w:rPr>
        <w:t>2019</w:t>
      </w:r>
      <w:r w:rsidRPr="00917362">
        <w:rPr>
          <w:rFonts w:eastAsia="Calibri"/>
          <w:sz w:val="18"/>
          <w:lang w:val="fr-FR"/>
        </w:rPr>
        <w:t>.</w:t>
      </w:r>
    </w:p>
    <w:p w14:paraId="565494FE" w14:textId="77777777" w:rsidR="00F411AD" w:rsidRPr="00917362" w:rsidRDefault="00F411AD" w:rsidP="004871B8">
      <w:pPr>
        <w:pStyle w:val="SingleTxtG"/>
        <w:rPr>
          <w:shd w:val="clear" w:color="auto" w:fill="FFFFFF"/>
          <w:lang w:val="fr-FR"/>
        </w:rPr>
      </w:pPr>
      <w:r w:rsidRPr="00917362">
        <w:rPr>
          <w:lang w:val="fr-FR"/>
        </w:rPr>
        <w:t>129.</w:t>
      </w:r>
      <w:r w:rsidRPr="00917362">
        <w:rPr>
          <w:lang w:val="fr-FR"/>
        </w:rPr>
        <w:tab/>
        <w:t>Au cours de l</w:t>
      </w:r>
      <w:r>
        <w:rPr>
          <w:lang w:val="fr-FR"/>
        </w:rPr>
        <w:t>’</w:t>
      </w:r>
      <w:r w:rsidRPr="00917362">
        <w:rPr>
          <w:lang w:val="fr-FR"/>
        </w:rPr>
        <w:t xml:space="preserve">année 2019, </w:t>
      </w:r>
      <w:r w:rsidRPr="00917362">
        <w:rPr>
          <w:shd w:val="clear" w:color="auto" w:fill="FFFFFF"/>
          <w:lang w:val="fr-FR"/>
        </w:rPr>
        <w:t>le Ministère de l</w:t>
      </w:r>
      <w:r>
        <w:rPr>
          <w:shd w:val="clear" w:color="auto" w:fill="FFFFFF"/>
          <w:lang w:val="fr-FR"/>
        </w:rPr>
        <w:t>’</w:t>
      </w:r>
      <w:r w:rsidRPr="00917362">
        <w:rPr>
          <w:shd w:val="clear" w:color="auto" w:fill="FFFFFF"/>
          <w:lang w:val="fr-FR"/>
        </w:rPr>
        <w:t>égalité des sexes et de la protection de l</w:t>
      </w:r>
      <w:r>
        <w:rPr>
          <w:shd w:val="clear" w:color="auto" w:fill="FFFFFF"/>
          <w:lang w:val="fr-FR"/>
        </w:rPr>
        <w:t>’</w:t>
      </w:r>
      <w:r w:rsidRPr="00917362">
        <w:rPr>
          <w:shd w:val="clear" w:color="auto" w:fill="FFFFFF"/>
          <w:lang w:val="fr-FR"/>
        </w:rPr>
        <w:t>enfance, en coordination avec l</w:t>
      </w:r>
      <w:r>
        <w:rPr>
          <w:shd w:val="clear" w:color="auto" w:fill="FFFFFF"/>
          <w:lang w:val="fr-FR"/>
        </w:rPr>
        <w:t>’</w:t>
      </w:r>
      <w:r w:rsidRPr="00917362">
        <w:rPr>
          <w:shd w:val="clear" w:color="auto" w:fill="FFFFFF"/>
          <w:lang w:val="fr-FR"/>
        </w:rPr>
        <w:t>Organe national de coordination (ONC) et avec le soutien de l</w:t>
      </w:r>
      <w:r>
        <w:rPr>
          <w:shd w:val="clear" w:color="auto" w:fill="FFFFFF"/>
          <w:lang w:val="fr-FR"/>
        </w:rPr>
        <w:t>’</w:t>
      </w:r>
      <w:r w:rsidRPr="00917362">
        <w:rPr>
          <w:shd w:val="clear" w:color="auto" w:fill="FFFFFF"/>
          <w:lang w:val="fr-FR"/>
        </w:rPr>
        <w:t xml:space="preserve">Organisation internationale pour les migrations (OIM), a lancé le </w:t>
      </w:r>
      <w:r w:rsidRPr="00917362">
        <w:rPr>
          <w:lang w:val="fr-FR"/>
        </w:rPr>
        <w:t>mécanisme national d</w:t>
      </w:r>
      <w:r>
        <w:rPr>
          <w:lang w:val="fr-FR"/>
        </w:rPr>
        <w:t>’</w:t>
      </w:r>
      <w:r w:rsidRPr="00917362">
        <w:rPr>
          <w:lang w:val="fr-FR"/>
        </w:rPr>
        <w:t>orientation et ses procédures standard pour l</w:t>
      </w:r>
      <w:r>
        <w:rPr>
          <w:lang w:val="fr-FR"/>
        </w:rPr>
        <w:t>’</w:t>
      </w:r>
      <w:r w:rsidRPr="00917362">
        <w:rPr>
          <w:lang w:val="fr-FR"/>
        </w:rPr>
        <w:t>identification, la protection, l</w:t>
      </w:r>
      <w:r>
        <w:rPr>
          <w:lang w:val="fr-FR"/>
        </w:rPr>
        <w:t>’</w:t>
      </w:r>
      <w:r w:rsidRPr="00917362">
        <w:rPr>
          <w:lang w:val="fr-FR"/>
        </w:rPr>
        <w:t>orientation et le retour en toute sécurité des victimes de la traite</w:t>
      </w:r>
      <w:r w:rsidRPr="00917362">
        <w:rPr>
          <w:shd w:val="clear" w:color="auto" w:fill="FFFFFF"/>
          <w:lang w:val="fr-FR"/>
        </w:rPr>
        <w:t xml:space="preserve"> en Namibie. Cet outil est conçu pour aider les parties prenantes à renforcer leurs efforts de collaboration dans le cadre de la lutte contre la traite ainsi que pour identifier et protéger les victimes. Une campagne de sensibilisation aux risques de traite a été lancée pour inciter la population à être plus vigilante. Elle vise à sensibiliser les jeunes qui sont davantage exposés à la traite, à améliorer les connaissances des citoyens en la matière, à leur éviter d</w:t>
      </w:r>
      <w:r>
        <w:rPr>
          <w:shd w:val="clear" w:color="auto" w:fill="FFFFFF"/>
          <w:lang w:val="fr-FR"/>
        </w:rPr>
        <w:t>’</w:t>
      </w:r>
      <w:r w:rsidRPr="00917362">
        <w:rPr>
          <w:shd w:val="clear" w:color="auto" w:fill="FFFFFF"/>
          <w:lang w:val="fr-FR"/>
        </w:rPr>
        <w:t xml:space="preserve">être la proie des trafiquants et de leurs fausses promesses, et à les encourager à signaler tout cas potentiel de traite. </w:t>
      </w:r>
    </w:p>
    <w:p w14:paraId="05E4B65C" w14:textId="54A1515A" w:rsidR="00F411AD" w:rsidRPr="00917362" w:rsidRDefault="00F411AD" w:rsidP="004871B8">
      <w:pPr>
        <w:pStyle w:val="SingleTxtG"/>
        <w:rPr>
          <w:shd w:val="clear" w:color="auto" w:fill="FFFFFF"/>
          <w:lang w:val="fr-FR"/>
        </w:rPr>
      </w:pPr>
      <w:r w:rsidRPr="00917362">
        <w:rPr>
          <w:shd w:val="clear" w:color="auto" w:fill="FFFFFF"/>
          <w:lang w:val="fr-FR"/>
        </w:rPr>
        <w:t>130.</w:t>
      </w:r>
      <w:r w:rsidRPr="00917362">
        <w:rPr>
          <w:shd w:val="clear" w:color="auto" w:fill="FFFFFF"/>
          <w:lang w:val="fr-FR"/>
        </w:rPr>
        <w:tab/>
        <w:t>Le Ministère de l</w:t>
      </w:r>
      <w:r>
        <w:rPr>
          <w:shd w:val="clear" w:color="auto" w:fill="FFFFFF"/>
          <w:lang w:val="fr-FR"/>
        </w:rPr>
        <w:t>’</w:t>
      </w:r>
      <w:r w:rsidRPr="00917362">
        <w:rPr>
          <w:shd w:val="clear" w:color="auto" w:fill="FFFFFF"/>
          <w:lang w:val="fr-FR"/>
        </w:rPr>
        <w:t>intérieur et de l</w:t>
      </w:r>
      <w:r>
        <w:rPr>
          <w:shd w:val="clear" w:color="auto" w:fill="FFFFFF"/>
          <w:lang w:val="fr-FR"/>
        </w:rPr>
        <w:t>’</w:t>
      </w:r>
      <w:r w:rsidRPr="00917362">
        <w:rPr>
          <w:shd w:val="clear" w:color="auto" w:fill="FFFFFF"/>
          <w:lang w:val="fr-FR"/>
        </w:rPr>
        <w:t xml:space="preserve">immigration, avec </w:t>
      </w:r>
      <w:r w:rsidRPr="004871B8">
        <w:rPr>
          <w:lang w:val="fr-FR"/>
        </w:rPr>
        <w:t>le</w:t>
      </w:r>
      <w:r w:rsidRPr="00917362">
        <w:rPr>
          <w:shd w:val="clear" w:color="auto" w:fill="FFFFFF"/>
          <w:lang w:val="fr-FR"/>
        </w:rPr>
        <w:t xml:space="preserve"> soutien de l</w:t>
      </w:r>
      <w:r>
        <w:rPr>
          <w:shd w:val="clear" w:color="auto" w:fill="FFFFFF"/>
          <w:lang w:val="fr-FR"/>
        </w:rPr>
        <w:t>’</w:t>
      </w:r>
      <w:r w:rsidRPr="00917362">
        <w:rPr>
          <w:shd w:val="clear" w:color="auto" w:fill="FFFFFF"/>
          <w:lang w:val="fr-FR"/>
        </w:rPr>
        <w:t>OIM et de l</w:t>
      </w:r>
      <w:r>
        <w:rPr>
          <w:shd w:val="clear" w:color="auto" w:fill="FFFFFF"/>
          <w:lang w:val="fr-FR"/>
        </w:rPr>
        <w:t>’</w:t>
      </w:r>
      <w:r w:rsidRPr="00917362">
        <w:rPr>
          <w:shd w:val="clear" w:color="auto" w:fill="FFFFFF"/>
          <w:lang w:val="fr-FR"/>
        </w:rPr>
        <w:t>UNICEF, a publié un manuel de formation à l</w:t>
      </w:r>
      <w:r>
        <w:rPr>
          <w:shd w:val="clear" w:color="auto" w:fill="FFFFFF"/>
          <w:lang w:val="fr-FR"/>
        </w:rPr>
        <w:t>’</w:t>
      </w:r>
      <w:r w:rsidRPr="00917362">
        <w:rPr>
          <w:shd w:val="clear" w:color="auto" w:fill="FFFFFF"/>
          <w:lang w:val="fr-FR"/>
        </w:rPr>
        <w:t>intention des policiers et des magistrats ainsi qu</w:t>
      </w:r>
      <w:r>
        <w:rPr>
          <w:shd w:val="clear" w:color="auto" w:fill="FFFFFF"/>
          <w:lang w:val="fr-FR"/>
        </w:rPr>
        <w:t>’</w:t>
      </w:r>
      <w:r w:rsidRPr="00917362">
        <w:rPr>
          <w:shd w:val="clear" w:color="auto" w:fill="FFFFFF"/>
          <w:lang w:val="fr-FR"/>
        </w:rPr>
        <w:t>un guide de poche sur la traite. Le manuel repose sur des normes et pratiques internationales et régionales bien établies ; il sera diffusé dans les écoles de police et permettra d</w:t>
      </w:r>
      <w:r>
        <w:rPr>
          <w:shd w:val="clear" w:color="auto" w:fill="FFFFFF"/>
          <w:lang w:val="fr-FR"/>
        </w:rPr>
        <w:t>’</w:t>
      </w:r>
      <w:r w:rsidRPr="00917362">
        <w:rPr>
          <w:shd w:val="clear" w:color="auto" w:fill="FFFFFF"/>
          <w:lang w:val="fr-FR"/>
        </w:rPr>
        <w:t>accroître les connaissances des responsables de l</w:t>
      </w:r>
      <w:r>
        <w:rPr>
          <w:shd w:val="clear" w:color="auto" w:fill="FFFFFF"/>
          <w:lang w:val="fr-FR"/>
        </w:rPr>
        <w:t>’</w:t>
      </w:r>
      <w:r w:rsidRPr="00917362">
        <w:rPr>
          <w:shd w:val="clear" w:color="auto" w:fill="FFFFFF"/>
          <w:lang w:val="fr-FR"/>
        </w:rPr>
        <w:t>application de la loi en matière de détection des cas de traite, de protection des victimes et de poursuite des responsables. En</w:t>
      </w:r>
      <w:r w:rsidR="001955F8">
        <w:rPr>
          <w:shd w:val="clear" w:color="auto" w:fill="FFFFFF"/>
          <w:lang w:val="fr-FR"/>
        </w:rPr>
        <w:t> </w:t>
      </w:r>
      <w:r w:rsidRPr="00917362">
        <w:rPr>
          <w:shd w:val="clear" w:color="auto" w:fill="FFFFFF"/>
          <w:lang w:val="fr-FR"/>
        </w:rPr>
        <w:t>formalisant ces procédures, le Gouvernement s</w:t>
      </w:r>
      <w:r>
        <w:rPr>
          <w:shd w:val="clear" w:color="auto" w:fill="FFFFFF"/>
          <w:lang w:val="fr-FR"/>
        </w:rPr>
        <w:t>’</w:t>
      </w:r>
      <w:r w:rsidRPr="00917362">
        <w:rPr>
          <w:shd w:val="clear" w:color="auto" w:fill="FFFFFF"/>
          <w:lang w:val="fr-FR"/>
        </w:rPr>
        <w:t>est engagé à adopter une approche centrée sur les victimes dans le cadre de la lutte contre la traite. Par ailleurs, il a élaboré un manuel de procédures opérationnelles standard en matière d</w:t>
      </w:r>
      <w:r>
        <w:rPr>
          <w:shd w:val="clear" w:color="auto" w:fill="FFFFFF"/>
          <w:lang w:val="fr-FR"/>
        </w:rPr>
        <w:t>’</w:t>
      </w:r>
      <w:r w:rsidRPr="00917362">
        <w:rPr>
          <w:shd w:val="clear" w:color="auto" w:fill="FFFFFF"/>
          <w:lang w:val="fr-FR"/>
        </w:rPr>
        <w:t>immigration pour former les agents des services d</w:t>
      </w:r>
      <w:r>
        <w:rPr>
          <w:shd w:val="clear" w:color="auto" w:fill="FFFFFF"/>
          <w:lang w:val="fr-FR"/>
        </w:rPr>
        <w:t>’</w:t>
      </w:r>
      <w:r w:rsidRPr="00917362">
        <w:rPr>
          <w:shd w:val="clear" w:color="auto" w:fill="FFFFFF"/>
          <w:lang w:val="fr-FR"/>
        </w:rPr>
        <w:t>immigration à l</w:t>
      </w:r>
      <w:r>
        <w:rPr>
          <w:shd w:val="clear" w:color="auto" w:fill="FFFFFF"/>
          <w:lang w:val="fr-FR"/>
        </w:rPr>
        <w:t>’</w:t>
      </w:r>
      <w:r w:rsidRPr="00917362">
        <w:rPr>
          <w:shd w:val="clear" w:color="auto" w:fill="FFFFFF"/>
          <w:lang w:val="fr-FR"/>
        </w:rPr>
        <w:t>identification des victimes potentielles de la traite. Tous les agents des services d</w:t>
      </w:r>
      <w:r>
        <w:rPr>
          <w:shd w:val="clear" w:color="auto" w:fill="FFFFFF"/>
          <w:lang w:val="fr-FR"/>
        </w:rPr>
        <w:t>’</w:t>
      </w:r>
      <w:r w:rsidRPr="00917362">
        <w:rPr>
          <w:shd w:val="clear" w:color="auto" w:fill="FFFFFF"/>
          <w:lang w:val="fr-FR"/>
        </w:rPr>
        <w:t>immigration sont qualifiés.</w:t>
      </w:r>
    </w:p>
    <w:p w14:paraId="323491FB" w14:textId="77777777" w:rsidR="00F411AD" w:rsidRPr="00917362" w:rsidRDefault="00F411AD" w:rsidP="00084690">
      <w:pPr>
        <w:pStyle w:val="H1G"/>
        <w:rPr>
          <w:shd w:val="clear" w:color="auto" w:fill="FFFFFF"/>
          <w:lang w:val="fr-FR"/>
        </w:rPr>
      </w:pPr>
      <w:r w:rsidRPr="00917362">
        <w:rPr>
          <w:shd w:val="clear" w:color="auto" w:fill="FFFFFF"/>
          <w:lang w:val="fr-FR"/>
        </w:rPr>
        <w:tab/>
      </w:r>
      <w:r w:rsidRPr="00917362">
        <w:rPr>
          <w:shd w:val="clear" w:color="auto" w:fill="FFFFFF"/>
          <w:lang w:val="fr-FR"/>
        </w:rPr>
        <w:tab/>
        <w:t>Article 9</w:t>
      </w:r>
      <w:r w:rsidRPr="00917362">
        <w:rPr>
          <w:shd w:val="clear" w:color="auto" w:fill="FFFFFF"/>
          <w:lang w:val="fr-FR"/>
        </w:rPr>
        <w:br/>
        <w:t>Droit à la liberté et à la sécurité des personnes</w:t>
      </w:r>
    </w:p>
    <w:p w14:paraId="25D12A9E" w14:textId="4018D366" w:rsidR="00F411AD" w:rsidRPr="008336BA" w:rsidRDefault="00F411AD" w:rsidP="004871B8">
      <w:pPr>
        <w:pStyle w:val="SingleTxtG"/>
        <w:rPr>
          <w:shd w:val="clear" w:color="auto" w:fill="FFFFFF"/>
          <w:lang w:val="fr-FR"/>
        </w:rPr>
      </w:pPr>
      <w:r w:rsidRPr="008336BA">
        <w:rPr>
          <w:bCs/>
          <w:shd w:val="clear" w:color="auto" w:fill="FFFFFF"/>
          <w:lang w:val="fr-FR"/>
        </w:rPr>
        <w:t>131.</w:t>
      </w:r>
      <w:r w:rsidRPr="008336BA">
        <w:rPr>
          <w:b/>
          <w:shd w:val="clear" w:color="auto" w:fill="FFFFFF"/>
          <w:lang w:val="fr-FR"/>
        </w:rPr>
        <w:tab/>
      </w:r>
      <w:r w:rsidRPr="008336BA">
        <w:rPr>
          <w:shd w:val="clear" w:color="auto" w:fill="FFFFFF"/>
          <w:lang w:val="fr-FR"/>
        </w:rPr>
        <w:t>L’article 7 de la Constitution consacre le droit à la liberté et à la sécurité des personnes. Toute personne arrêtée</w:t>
      </w:r>
      <w:r w:rsidRPr="008336BA">
        <w:rPr>
          <w:lang w:val="fr-FR"/>
        </w:rPr>
        <w:t xml:space="preserve"> a </w:t>
      </w:r>
      <w:r w:rsidRPr="008336BA">
        <w:rPr>
          <w:shd w:val="clear" w:color="auto" w:fill="FFFFFF"/>
          <w:lang w:val="fr-FR"/>
        </w:rPr>
        <w:t xml:space="preserve">le droit d’être informée des raisons de son arrestation, dans une langue qu’elle comprend, et doit être présentée devant un magistrat ou un officier de justice dans les </w:t>
      </w:r>
      <w:r w:rsidR="00D0721D">
        <w:rPr>
          <w:shd w:val="clear" w:color="auto" w:fill="FFFFFF"/>
          <w:lang w:val="fr-FR"/>
        </w:rPr>
        <w:t>quarante-huit</w:t>
      </w:r>
      <w:r w:rsidRPr="008336BA">
        <w:rPr>
          <w:shd w:val="clear" w:color="auto" w:fill="FFFFFF"/>
          <w:lang w:val="fr-FR"/>
        </w:rPr>
        <w:t xml:space="preserve"> heures suivant son arrestation ou dès que </w:t>
      </w:r>
      <w:r w:rsidRPr="004871B8">
        <w:rPr>
          <w:lang w:val="fr-FR"/>
        </w:rPr>
        <w:t>cela</w:t>
      </w:r>
      <w:r w:rsidRPr="008336BA">
        <w:rPr>
          <w:shd w:val="clear" w:color="auto" w:fill="FFFFFF"/>
          <w:lang w:val="fr-FR"/>
        </w:rPr>
        <w:t xml:space="preserve"> est raisonnablement possible.</w:t>
      </w:r>
    </w:p>
    <w:p w14:paraId="645CC078" w14:textId="311858DB" w:rsidR="00F411AD" w:rsidRPr="008336BA" w:rsidRDefault="00F411AD" w:rsidP="004871B8">
      <w:pPr>
        <w:pStyle w:val="SingleTxtG"/>
        <w:rPr>
          <w:shd w:val="clear" w:color="auto" w:fill="FFFFFF"/>
          <w:lang w:val="fr-FR"/>
        </w:rPr>
      </w:pPr>
      <w:r w:rsidRPr="008336BA">
        <w:rPr>
          <w:shd w:val="clear" w:color="auto" w:fill="FFFFFF"/>
          <w:lang w:val="fr-FR"/>
        </w:rPr>
        <w:t>132.</w:t>
      </w:r>
      <w:r w:rsidRPr="008336BA">
        <w:rPr>
          <w:shd w:val="clear" w:color="auto" w:fill="FFFFFF"/>
          <w:lang w:val="fr-FR"/>
        </w:rPr>
        <w:tab/>
        <w:t xml:space="preserve">Comme indiqué dans le dernier rapport (2016), les juges se sont prononcés sur l’interprétation du principe des </w:t>
      </w:r>
      <w:r w:rsidR="00D0721D">
        <w:rPr>
          <w:shd w:val="clear" w:color="auto" w:fill="FFFFFF"/>
          <w:lang w:val="fr-FR"/>
        </w:rPr>
        <w:t>quarante-huit</w:t>
      </w:r>
      <w:r w:rsidRPr="008336BA">
        <w:rPr>
          <w:shd w:val="clear" w:color="auto" w:fill="FFFFFF"/>
          <w:lang w:val="fr-FR"/>
        </w:rPr>
        <w:t xml:space="preserve"> heures et sur ce qu’il fallait entendre par « dès que cela est raisonnablement possible », et ont estimé qu’elle devait être évaluée au regard des circonstances de chaque espèce. La Namibie comptant pas </w:t>
      </w:r>
      <w:r w:rsidRPr="004871B8">
        <w:rPr>
          <w:lang w:val="fr-FR"/>
        </w:rPr>
        <w:t>moins</w:t>
      </w:r>
      <w:r w:rsidRPr="008336BA">
        <w:rPr>
          <w:shd w:val="clear" w:color="auto" w:fill="FFFFFF"/>
          <w:lang w:val="fr-FR"/>
        </w:rPr>
        <w:t xml:space="preserve"> de 33</w:t>
      </w:r>
      <w:r w:rsidR="00D0721D">
        <w:rPr>
          <w:shd w:val="clear" w:color="auto" w:fill="FFFFFF"/>
          <w:lang w:val="fr-FR"/>
        </w:rPr>
        <w:t> </w:t>
      </w:r>
      <w:r w:rsidRPr="008336BA">
        <w:rPr>
          <w:shd w:val="clear" w:color="auto" w:fill="FFFFFF"/>
          <w:lang w:val="fr-FR"/>
        </w:rPr>
        <w:t xml:space="preserve">tribunaux d’instance répartis sur le territoire, les personnes accusées comparaissent devant un magistrat ou un officier de justice dans les </w:t>
      </w:r>
      <w:r w:rsidR="00D0721D">
        <w:rPr>
          <w:shd w:val="clear" w:color="auto" w:fill="FFFFFF"/>
          <w:lang w:val="fr-FR"/>
        </w:rPr>
        <w:t>quarante-huit</w:t>
      </w:r>
      <w:r w:rsidRPr="008336BA">
        <w:rPr>
          <w:shd w:val="clear" w:color="auto" w:fill="FFFFFF"/>
          <w:lang w:val="fr-FR"/>
        </w:rPr>
        <w:t xml:space="preserve"> heures ou dès que cela est raisonnablement possible. Elles peuvent également demander au tribunal d’être libérées sous caution dans l’attente de leur procès. </w:t>
      </w:r>
      <w:r w:rsidRPr="008336BA">
        <w:rPr>
          <w:lang w:val="fr-FR"/>
        </w:rPr>
        <w:t xml:space="preserve">Dans l’affaire </w:t>
      </w:r>
      <w:proofErr w:type="spellStart"/>
      <w:r w:rsidRPr="008336BA">
        <w:rPr>
          <w:i/>
          <w:lang w:val="fr-FR"/>
        </w:rPr>
        <w:t>Minister</w:t>
      </w:r>
      <w:proofErr w:type="spellEnd"/>
      <w:r w:rsidRPr="008336BA">
        <w:rPr>
          <w:i/>
          <w:lang w:val="fr-FR"/>
        </w:rPr>
        <w:t xml:space="preserve"> of </w:t>
      </w:r>
      <w:proofErr w:type="spellStart"/>
      <w:r w:rsidRPr="008336BA">
        <w:rPr>
          <w:i/>
          <w:lang w:val="fr-FR"/>
        </w:rPr>
        <w:t>Safety</w:t>
      </w:r>
      <w:proofErr w:type="spellEnd"/>
      <w:r w:rsidRPr="008336BA">
        <w:rPr>
          <w:i/>
          <w:lang w:val="fr-FR"/>
        </w:rPr>
        <w:t xml:space="preserve"> and Security v</w:t>
      </w:r>
      <w:r w:rsidR="00D0721D">
        <w:rPr>
          <w:i/>
          <w:lang w:val="fr-FR"/>
        </w:rPr>
        <w:t>.</w:t>
      </w:r>
      <w:r w:rsidRPr="008336BA">
        <w:rPr>
          <w:i/>
          <w:lang w:val="fr-FR"/>
        </w:rPr>
        <w:t xml:space="preserve"> </w:t>
      </w:r>
      <w:proofErr w:type="spellStart"/>
      <w:r w:rsidRPr="008336BA">
        <w:rPr>
          <w:i/>
          <w:lang w:val="fr-FR"/>
        </w:rPr>
        <w:t>Kabotana</w:t>
      </w:r>
      <w:proofErr w:type="spellEnd"/>
      <w:r w:rsidRPr="00F84B93">
        <w:rPr>
          <w:rStyle w:val="Appelnotedebasdep"/>
        </w:rPr>
        <w:footnoteReference w:id="11"/>
      </w:r>
      <w:r w:rsidRPr="008336BA">
        <w:rPr>
          <w:lang w:val="fr-FR"/>
        </w:rPr>
        <w:t>, la cour a considéré que l’article</w:t>
      </w:r>
      <w:r w:rsidR="00D0721D">
        <w:rPr>
          <w:lang w:val="fr-FR"/>
        </w:rPr>
        <w:t> </w:t>
      </w:r>
      <w:r w:rsidRPr="008336BA">
        <w:rPr>
          <w:lang w:val="fr-FR"/>
        </w:rPr>
        <w:t>11 (par.</w:t>
      </w:r>
      <w:r w:rsidR="00D0721D">
        <w:rPr>
          <w:lang w:val="fr-FR"/>
        </w:rPr>
        <w:t> </w:t>
      </w:r>
      <w:r w:rsidRPr="008336BA">
        <w:rPr>
          <w:lang w:val="fr-FR"/>
        </w:rPr>
        <w:t>3) de la Constitution relevait du droit fondamental à la liberté garanti par l’article</w:t>
      </w:r>
      <w:r w:rsidR="00D0721D">
        <w:rPr>
          <w:lang w:val="fr-FR"/>
        </w:rPr>
        <w:t> </w:t>
      </w:r>
      <w:r w:rsidRPr="008336BA">
        <w:rPr>
          <w:lang w:val="fr-FR"/>
        </w:rPr>
        <w:t xml:space="preserve">7 et que la règle des </w:t>
      </w:r>
      <w:r w:rsidR="00D0721D">
        <w:rPr>
          <w:lang w:val="fr-FR"/>
        </w:rPr>
        <w:t>quarante-huit</w:t>
      </w:r>
      <w:r w:rsidRPr="008336BA">
        <w:rPr>
          <w:lang w:val="fr-FR"/>
        </w:rPr>
        <w:t xml:space="preserve"> heures constituait sans conteste un </w:t>
      </w:r>
      <w:r w:rsidRPr="008336BA">
        <w:rPr>
          <w:lang w:val="fr-FR" w:eastAsia="en-ZA"/>
        </w:rPr>
        <w:t xml:space="preserve">droit constitutionnel important accordé aux personnes arrêtées qui devrait être protégé </w:t>
      </w:r>
      <w:r w:rsidRPr="008336BA">
        <w:rPr>
          <w:lang w:val="fr-FR" w:eastAsia="en-ZA"/>
        </w:rPr>
        <w:lastRenderedPageBreak/>
        <w:t xml:space="preserve">jalousement, eu égard à la situation avant l’indépendance, où la détention sans procès et d’autres injustices connexes étaient monnaie courante. </w:t>
      </w:r>
      <w:r w:rsidRPr="008336BA">
        <w:rPr>
          <w:lang w:val="fr-FR"/>
        </w:rPr>
        <w:t xml:space="preserve">De l’avis de la cour, les agents devaient avoir en tête la règle des </w:t>
      </w:r>
      <w:r w:rsidR="00D0721D">
        <w:rPr>
          <w:lang w:val="fr-FR"/>
        </w:rPr>
        <w:t>quarante-huit</w:t>
      </w:r>
      <w:r w:rsidRPr="008336BA">
        <w:rPr>
          <w:lang w:val="fr-FR"/>
        </w:rPr>
        <w:t xml:space="preserve"> heures lorsqu’ils prenaient en charge les suspects en vue de leur transfert au tribunal, comme une petite lumière rouge qui clignotait en permanence. En conséquence, la cour a jugé que l’État avait manqué à son obligation de présenter le défendeur à un tribunal dans un délai de </w:t>
      </w:r>
      <w:r w:rsidR="00D0721D">
        <w:rPr>
          <w:lang w:val="fr-FR"/>
        </w:rPr>
        <w:t>quarante-huit</w:t>
      </w:r>
      <w:r w:rsidRPr="008336BA">
        <w:rPr>
          <w:lang w:val="fr-FR"/>
        </w:rPr>
        <w:t xml:space="preserve"> heures, alors que cela aurait été raisonnablement possible dans les circonstances de l’espèce.</w:t>
      </w:r>
    </w:p>
    <w:p w14:paraId="5550A9F6" w14:textId="6E7819BE" w:rsidR="00F411AD" w:rsidRPr="008336BA" w:rsidRDefault="00F411AD" w:rsidP="004871B8">
      <w:pPr>
        <w:pStyle w:val="SingleTxtG"/>
        <w:rPr>
          <w:b/>
          <w:shd w:val="clear" w:color="auto" w:fill="FFFFFF"/>
          <w:lang w:val="fr-FR"/>
        </w:rPr>
      </w:pPr>
      <w:r w:rsidRPr="008336BA">
        <w:rPr>
          <w:bCs/>
          <w:shd w:val="clear" w:color="auto" w:fill="FFFFFF"/>
          <w:lang w:val="fr-FR"/>
        </w:rPr>
        <w:t>133.</w:t>
      </w:r>
      <w:r w:rsidRPr="008336BA">
        <w:rPr>
          <w:b/>
          <w:shd w:val="clear" w:color="auto" w:fill="FFFFFF"/>
          <w:lang w:val="fr-FR"/>
        </w:rPr>
        <w:tab/>
      </w:r>
      <w:r w:rsidRPr="008336BA">
        <w:rPr>
          <w:shd w:val="clear" w:color="auto" w:fill="FFFFFF"/>
          <w:lang w:val="fr-FR"/>
        </w:rPr>
        <w:t>Le seul hôpital psychiatrique du pays se trouve à Windhoek, la capitale ; trois autres seront construits dans d’autres régions dès que des fonds seront disponibles. Actuellement, la loi de 1973 sur la santé mentale (loi n</w:t>
      </w:r>
      <w:r w:rsidRPr="008336BA">
        <w:rPr>
          <w:shd w:val="clear" w:color="auto" w:fill="FFFFFF"/>
          <w:vertAlign w:val="superscript"/>
          <w:lang w:val="fr-FR"/>
        </w:rPr>
        <w:t>o</w:t>
      </w:r>
      <w:r w:rsidR="00D0721D">
        <w:rPr>
          <w:shd w:val="clear" w:color="auto" w:fill="FFFFFF"/>
          <w:lang w:val="fr-FR"/>
        </w:rPr>
        <w:t> </w:t>
      </w:r>
      <w:r w:rsidRPr="008336BA">
        <w:rPr>
          <w:shd w:val="clear" w:color="auto" w:fill="FFFFFF"/>
          <w:lang w:val="fr-FR"/>
        </w:rPr>
        <w:t>18 de 1973) prévoit des mesures visant à protéger les personnes placées dans un établissement psychiatrique contre les abus. Afin de remédier aux insuffisances de la loi de 1973, le Ministère de la santé et des services sociaux a élaboré un projet de loi sur la santé mentale qu’il a soumis à l’examen du Comité ministériel pour la législation, qui a recommandé de consulter les parties prenantes et d’obtenir leurs contributions à l’occasion de réunions tenues à cette fin.</w:t>
      </w:r>
    </w:p>
    <w:p w14:paraId="12953190" w14:textId="77777777" w:rsidR="00F411AD" w:rsidRPr="008336BA" w:rsidRDefault="00F411AD" w:rsidP="004871B8">
      <w:pPr>
        <w:pStyle w:val="SingleTxtG"/>
        <w:rPr>
          <w:shd w:val="clear" w:color="auto" w:fill="FFFFFF"/>
          <w:lang w:val="fr-FR"/>
        </w:rPr>
      </w:pPr>
      <w:r w:rsidRPr="008336BA">
        <w:rPr>
          <w:bCs/>
          <w:shd w:val="clear" w:color="auto" w:fill="FFFFFF"/>
          <w:lang w:val="fr-FR"/>
        </w:rPr>
        <w:t>134.</w:t>
      </w:r>
      <w:r w:rsidRPr="008336BA">
        <w:rPr>
          <w:b/>
          <w:shd w:val="clear" w:color="auto" w:fill="FFFFFF"/>
          <w:lang w:val="fr-FR"/>
        </w:rPr>
        <w:tab/>
      </w:r>
      <w:r w:rsidRPr="008336BA">
        <w:rPr>
          <w:shd w:val="clear" w:color="auto" w:fill="FFFFFF"/>
          <w:lang w:val="fr-FR"/>
        </w:rPr>
        <w:t xml:space="preserve">Des procédures sont en place pour traiter les demandes des personnes en quête d’asile qui veulent obtenir le statut de réfugié. Les demandeurs d’asile et les migrants en situation irrégulière sont traités avec humanité, conformément au droit interne, et ne peuvent être placés en détention que s’ils violent les lois sur l’immigration ou toute autre loi. En cas d’infraction, les demandeurs d’asile </w:t>
      </w:r>
      <w:r w:rsidRPr="004871B8">
        <w:rPr>
          <w:lang w:val="fr-FR"/>
        </w:rPr>
        <w:t>sont</w:t>
      </w:r>
      <w:r w:rsidRPr="008336BA">
        <w:rPr>
          <w:shd w:val="clear" w:color="auto" w:fill="FFFFFF"/>
          <w:lang w:val="fr-FR"/>
        </w:rPr>
        <w:t xml:space="preserve"> placés en détention conformément à la procédure, avant d’être expulsés. Ils peuvent faire appel de la décision de la Commission de contrôle de l’immigration jusqu’à ce que celle-ci prenne un arrêté d’expulsion à leur encontre.</w:t>
      </w:r>
    </w:p>
    <w:p w14:paraId="009B2A12" w14:textId="700398FE" w:rsidR="00F411AD" w:rsidRPr="00917362" w:rsidRDefault="00F411AD" w:rsidP="00084690">
      <w:pPr>
        <w:pStyle w:val="H1G"/>
        <w:rPr>
          <w:shd w:val="clear" w:color="auto" w:fill="FFFFFF"/>
          <w:lang w:val="fr-FR"/>
        </w:rPr>
      </w:pPr>
      <w:r w:rsidRPr="00917362">
        <w:rPr>
          <w:shd w:val="clear" w:color="auto" w:fill="FFFFFF"/>
          <w:lang w:val="fr-FR"/>
        </w:rPr>
        <w:tab/>
      </w:r>
      <w:r w:rsidRPr="00917362">
        <w:rPr>
          <w:shd w:val="clear" w:color="auto" w:fill="FFFFFF"/>
          <w:lang w:val="fr-FR"/>
        </w:rPr>
        <w:tab/>
        <w:t>Article 10</w:t>
      </w:r>
      <w:r w:rsidRPr="00917362">
        <w:rPr>
          <w:shd w:val="clear" w:color="auto" w:fill="FFFFFF"/>
          <w:lang w:val="fr-FR"/>
        </w:rPr>
        <w:br/>
      </w:r>
      <w:r w:rsidRPr="00917362">
        <w:rPr>
          <w:lang w:val="fr-FR"/>
        </w:rPr>
        <w:t>Droit des personnes privées de liberté d</w:t>
      </w:r>
      <w:r>
        <w:rPr>
          <w:lang w:val="fr-FR"/>
        </w:rPr>
        <w:t>’</w:t>
      </w:r>
      <w:r w:rsidRPr="00917362">
        <w:rPr>
          <w:lang w:val="fr-FR"/>
        </w:rPr>
        <w:t>être traitées avec humanité</w:t>
      </w:r>
    </w:p>
    <w:p w14:paraId="5BA9B653" w14:textId="28A167BD" w:rsidR="00F411AD" w:rsidRPr="00D1261A" w:rsidRDefault="00F411AD" w:rsidP="004871B8">
      <w:pPr>
        <w:pStyle w:val="SingleTxtG"/>
        <w:rPr>
          <w:shd w:val="clear" w:color="auto" w:fill="FFFFFF"/>
          <w:lang w:val="fr-FR"/>
        </w:rPr>
      </w:pPr>
      <w:r w:rsidRPr="00D1261A">
        <w:rPr>
          <w:bCs/>
          <w:shd w:val="clear" w:color="auto" w:fill="FFFFFF"/>
          <w:lang w:val="fr-FR"/>
        </w:rPr>
        <w:t>135.</w:t>
      </w:r>
      <w:r w:rsidRPr="00D1261A">
        <w:rPr>
          <w:b/>
          <w:shd w:val="clear" w:color="auto" w:fill="FFFFFF"/>
          <w:lang w:val="fr-FR"/>
        </w:rPr>
        <w:tab/>
      </w:r>
      <w:r w:rsidRPr="00D1261A">
        <w:rPr>
          <w:shd w:val="clear" w:color="auto" w:fill="FFFFFF"/>
          <w:lang w:val="fr-FR"/>
        </w:rPr>
        <w:t xml:space="preserve">Le Gouvernement continue de protéger et de promouvoir les droits et le bien-être des personnes privées de liberté. La </w:t>
      </w:r>
      <w:r w:rsidRPr="00D1261A">
        <w:rPr>
          <w:lang w:val="fr-FR"/>
        </w:rPr>
        <w:t xml:space="preserve">loi de 2012 relative à l’administration pénitentiaire </w:t>
      </w:r>
      <w:r w:rsidRPr="00D1261A">
        <w:rPr>
          <w:shd w:val="clear" w:color="auto" w:fill="FFFFFF"/>
          <w:lang w:val="fr-FR"/>
        </w:rPr>
        <w:t>(loi n</w:t>
      </w:r>
      <w:r w:rsidR="00F610F7" w:rsidRPr="00F610F7">
        <w:rPr>
          <w:shd w:val="clear" w:color="auto" w:fill="FFFFFF"/>
          <w:vertAlign w:val="superscript"/>
          <w:lang w:val="fr-FR"/>
        </w:rPr>
        <w:t>o</w:t>
      </w:r>
      <w:r w:rsidR="00F610F7">
        <w:rPr>
          <w:shd w:val="clear" w:color="auto" w:fill="FFFFFF"/>
          <w:lang w:val="fr-FR"/>
        </w:rPr>
        <w:t> </w:t>
      </w:r>
      <w:r w:rsidRPr="00D1261A">
        <w:rPr>
          <w:shd w:val="clear" w:color="auto" w:fill="FFFFFF"/>
          <w:lang w:val="fr-FR"/>
        </w:rPr>
        <w:t xml:space="preserve">9 de 2012) réglemente les questions relatives aux personnes privées de liberté. Elle garantit que chaque détenu bénéficie de conditions de détention humaines et sûres jusqu’à sa libération. Conformément à la loi, des </w:t>
      </w:r>
      <w:r w:rsidRPr="004871B8">
        <w:rPr>
          <w:lang w:val="fr-FR"/>
        </w:rPr>
        <w:t>programmes</w:t>
      </w:r>
      <w:r w:rsidRPr="00D1261A">
        <w:rPr>
          <w:shd w:val="clear" w:color="auto" w:fill="FFFFFF"/>
          <w:lang w:val="fr-FR"/>
        </w:rPr>
        <w:t xml:space="preserve"> de réadaptation et des activités constructives doivent contribuer à la réadaptation et à la réinsertion des délinquants condamnés dans la communauté.</w:t>
      </w:r>
    </w:p>
    <w:p w14:paraId="18C47A6D" w14:textId="77777777" w:rsidR="00F411AD" w:rsidRPr="00D1261A" w:rsidRDefault="00F411AD" w:rsidP="004871B8">
      <w:pPr>
        <w:pStyle w:val="SingleTxtG"/>
        <w:rPr>
          <w:lang w:val="fr-FR"/>
        </w:rPr>
      </w:pPr>
      <w:r w:rsidRPr="00D1261A">
        <w:rPr>
          <w:shd w:val="clear" w:color="auto" w:fill="FFFFFF"/>
          <w:lang w:val="fr-FR"/>
        </w:rPr>
        <w:t>136.</w:t>
      </w:r>
      <w:r w:rsidRPr="00D1261A">
        <w:rPr>
          <w:shd w:val="clear" w:color="auto" w:fill="FFFFFF"/>
          <w:lang w:val="fr-FR"/>
        </w:rPr>
        <w:tab/>
      </w:r>
      <w:r w:rsidRPr="00D1261A">
        <w:rPr>
          <w:lang w:val="fr-FR"/>
        </w:rPr>
        <w:t xml:space="preserve">L’administration pénitentiaire a mis en place une politique sanitaire qui traite de tous les problèmes de santé des détenus, y compris ceux de santé publique tels que la tuberculose, le VIH/sida, l’hépatite et d’autres maladies infectieuses et contagieuses. Des problèmes propres aux détenus et auxquels la population générale n’est pas forcément confrontée, ainsi que </w:t>
      </w:r>
      <w:r w:rsidRPr="00D1261A">
        <w:rPr>
          <w:shd w:val="clear" w:color="auto" w:fill="FFFFFF"/>
          <w:lang w:val="fr-FR"/>
        </w:rPr>
        <w:t>toutes les questions de santé que l’on retrouve dans le système de santé publique, y sont également abordés de façon détaillée</w:t>
      </w:r>
      <w:r w:rsidRPr="00D1261A">
        <w:rPr>
          <w:lang w:val="fr-FR"/>
        </w:rPr>
        <w:t xml:space="preserve">. De façon générale, conformément à sa politique sanitaire, l’administration pénitentiaire </w:t>
      </w:r>
      <w:r w:rsidRPr="00D1261A">
        <w:rPr>
          <w:shd w:val="clear" w:color="auto" w:fill="FFFFFF"/>
          <w:lang w:val="fr-FR"/>
        </w:rPr>
        <w:t>part du principe que les détenus doivent bénéficier de la même qualité de soins que le reste de la population.</w:t>
      </w:r>
      <w:r w:rsidRPr="00D1261A">
        <w:rPr>
          <w:lang w:val="fr-FR"/>
        </w:rPr>
        <w:t xml:space="preserve"> En d’autres termes, les professionnels de santé des centres de détention doivent avoir le même niveau de qualification que ceux qui exercent dans les hôpitaux publics et les services qu’ils offrent aux détenus doivent être en tous points comparables à que ceux offerts à la population générale en matière de santé publique, et notamment de VIH/sida. </w:t>
      </w:r>
    </w:p>
    <w:p w14:paraId="44997898" w14:textId="5315740F" w:rsidR="00F411AD" w:rsidRPr="00D1261A" w:rsidRDefault="00F411AD" w:rsidP="004871B8">
      <w:pPr>
        <w:pStyle w:val="SingleTxtG"/>
        <w:rPr>
          <w:shd w:val="clear" w:color="auto" w:fill="FFFFFF"/>
          <w:lang w:val="fr-FR"/>
        </w:rPr>
      </w:pPr>
      <w:r w:rsidRPr="00D1261A">
        <w:rPr>
          <w:lang w:val="fr-FR"/>
        </w:rPr>
        <w:t>137.</w:t>
      </w:r>
      <w:r w:rsidRPr="00D1261A">
        <w:rPr>
          <w:lang w:val="fr-FR"/>
        </w:rPr>
        <w:tab/>
        <w:t xml:space="preserve">L’administration pénitentiaire autorise également les détenus qui en ont les moyens à accéder à des services de santé privés. Les détenus reçoivent des aliments nutritifs et </w:t>
      </w:r>
      <w:r w:rsidRPr="00D1261A">
        <w:rPr>
          <w:shd w:val="clear" w:color="auto" w:fill="FFFFFF"/>
          <w:lang w:val="fr-FR"/>
        </w:rPr>
        <w:t>ceux qui ont des problèmes de santé bénéficient de régimes alimentaires adaptés.</w:t>
      </w:r>
      <w:r w:rsidRPr="00D1261A">
        <w:rPr>
          <w:lang w:val="fr-FR"/>
        </w:rPr>
        <w:t xml:space="preserve"> </w:t>
      </w:r>
      <w:r w:rsidRPr="00D1261A">
        <w:rPr>
          <w:shd w:val="clear" w:color="auto" w:fill="FFFFFF"/>
          <w:lang w:val="fr-FR"/>
        </w:rPr>
        <w:t>En plus des repas, les mères</w:t>
      </w:r>
      <w:r w:rsidRPr="00D1261A">
        <w:rPr>
          <w:lang w:val="fr-FR"/>
        </w:rPr>
        <w:t xml:space="preserve"> </w:t>
      </w:r>
      <w:r w:rsidRPr="00D1261A">
        <w:rPr>
          <w:shd w:val="clear" w:color="auto" w:fill="FFFFFF"/>
          <w:lang w:val="fr-FR"/>
        </w:rPr>
        <w:t xml:space="preserve">qui vivent avec leurs enfants âgés de moins de 2 ans reçoivent du lait maternisé, des couches jetables ainsi que des aliments pour bébés, comme des céréales et des fruits, et les mères allaitantes bénéficient d’un régime alimentaire adapté. </w:t>
      </w:r>
    </w:p>
    <w:p w14:paraId="4EB4469F" w14:textId="77777777" w:rsidR="00F411AD" w:rsidRPr="00D1261A" w:rsidRDefault="00F411AD" w:rsidP="004871B8">
      <w:pPr>
        <w:pStyle w:val="SingleTxtG"/>
        <w:rPr>
          <w:lang w:val="fr-FR"/>
        </w:rPr>
      </w:pPr>
      <w:r w:rsidRPr="00D1261A">
        <w:rPr>
          <w:shd w:val="clear" w:color="auto" w:fill="FFFFFF"/>
          <w:lang w:val="fr-FR"/>
        </w:rPr>
        <w:t>138.</w:t>
      </w:r>
      <w:r w:rsidRPr="00D1261A">
        <w:rPr>
          <w:shd w:val="clear" w:color="auto" w:fill="FFFFFF"/>
          <w:lang w:val="fr-FR"/>
        </w:rPr>
        <w:tab/>
      </w:r>
      <w:r w:rsidRPr="00D1261A">
        <w:rPr>
          <w:lang w:val="fr-FR"/>
        </w:rPr>
        <w:t xml:space="preserve">L’administration pénitentiaire offre des récompenses aux délinquants qui participent aux programmes de réadaptation ainsi qu’une aide financière pour faciliter leur réinsertion dans la société. Six programmes sont mis en œuvre, dont deux programmes de base (interventions structurées proposées par l’administration pénitentiaire pour cibler les facteurs directement liés au comportement criminel des détenus et prévenir la récidive) ; trois </w:t>
      </w:r>
      <w:r w:rsidRPr="00D1261A">
        <w:rPr>
          <w:lang w:val="fr-FR"/>
        </w:rPr>
        <w:lastRenderedPageBreak/>
        <w:t>programmes d’aide en milieu carcéral (interventions ou activités structurées visant à consolider les résultats des programmes structurés ou à gérer les risques et les besoins des délinquants) ; et un programme développé à l’extérieur, qui vise à réadapter les détenus dans les prisons.</w:t>
      </w:r>
    </w:p>
    <w:p w14:paraId="75060EB6" w14:textId="0E4E758E" w:rsidR="00F411AD" w:rsidRPr="00D1261A" w:rsidRDefault="00F411AD" w:rsidP="004871B8">
      <w:pPr>
        <w:pStyle w:val="SingleTxtG"/>
        <w:rPr>
          <w:shd w:val="clear" w:color="auto" w:fill="FFFFFF"/>
          <w:lang w:val="fr-FR"/>
        </w:rPr>
      </w:pPr>
      <w:r w:rsidRPr="00D1261A">
        <w:rPr>
          <w:shd w:val="clear" w:color="auto" w:fill="FFFFFF"/>
          <w:lang w:val="fr-FR"/>
        </w:rPr>
        <w:t>139.</w:t>
      </w:r>
      <w:r w:rsidRPr="00D1261A">
        <w:rPr>
          <w:shd w:val="clear" w:color="auto" w:fill="FFFFFF"/>
          <w:lang w:val="fr-FR"/>
        </w:rPr>
        <w:tab/>
        <w:t>Le Défenseur des enfants joue un rôle central concernant les enfants en conflit avec la loi. Il est chargé, en vertu de l’article</w:t>
      </w:r>
      <w:r w:rsidR="00F610F7">
        <w:rPr>
          <w:shd w:val="clear" w:color="auto" w:fill="FFFFFF"/>
          <w:lang w:val="fr-FR"/>
        </w:rPr>
        <w:t> </w:t>
      </w:r>
      <w:r w:rsidRPr="00D1261A">
        <w:rPr>
          <w:shd w:val="clear" w:color="auto" w:fill="FFFFFF"/>
          <w:lang w:val="fr-FR"/>
        </w:rPr>
        <w:t xml:space="preserve">25 de la loi de 2015 sur la prise en charge et la protection </w:t>
      </w:r>
      <w:r w:rsidRPr="004871B8">
        <w:rPr>
          <w:lang w:val="fr-FR"/>
        </w:rPr>
        <w:t>des</w:t>
      </w:r>
      <w:r w:rsidRPr="00D1261A">
        <w:rPr>
          <w:shd w:val="clear" w:color="auto" w:fill="FFFFFF"/>
          <w:lang w:val="fr-FR"/>
        </w:rPr>
        <w:t xml:space="preserve"> enfants (loi n</w:t>
      </w:r>
      <w:r w:rsidR="00F610F7" w:rsidRPr="00F610F7">
        <w:rPr>
          <w:shd w:val="clear" w:color="auto" w:fill="FFFFFF"/>
          <w:vertAlign w:val="superscript"/>
          <w:lang w:val="fr-FR"/>
        </w:rPr>
        <w:t>o</w:t>
      </w:r>
      <w:r w:rsidR="00F610F7">
        <w:rPr>
          <w:shd w:val="clear" w:color="auto" w:fill="FFFFFF"/>
          <w:lang w:val="fr-FR"/>
        </w:rPr>
        <w:t> </w:t>
      </w:r>
      <w:r w:rsidRPr="00D1261A">
        <w:rPr>
          <w:shd w:val="clear" w:color="auto" w:fill="FFFFFF"/>
          <w:lang w:val="fr-FR"/>
        </w:rPr>
        <w:t>3 de 2015), de recevoir les plaintes en rapport avec les enfants, quelle que soit la source, y compris s’il s’agit d’un enfant, et d’enquêter à leur sujet.</w:t>
      </w:r>
    </w:p>
    <w:p w14:paraId="3C97C5BF" w14:textId="2D63633E" w:rsidR="00F411AD" w:rsidRPr="00D1261A" w:rsidRDefault="00F411AD" w:rsidP="00A2338A">
      <w:pPr>
        <w:pStyle w:val="Titre1"/>
        <w:spacing w:after="120"/>
        <w:rPr>
          <w:lang w:val="fr-FR"/>
        </w:rPr>
      </w:pPr>
      <w:r w:rsidRPr="00D1261A">
        <w:rPr>
          <w:lang w:val="fr-FR"/>
        </w:rPr>
        <w:t>Tableau 15</w:t>
      </w:r>
      <w:r w:rsidR="00A2338A">
        <w:rPr>
          <w:lang w:val="fr-FR"/>
        </w:rPr>
        <w:t xml:space="preserve"> </w:t>
      </w:r>
      <w:r w:rsidR="00A2338A">
        <w:rPr>
          <w:lang w:val="fr-FR"/>
        </w:rPr>
        <w:br/>
      </w:r>
      <w:r w:rsidRPr="00D1261A">
        <w:rPr>
          <w:b/>
          <w:bCs/>
          <w:lang w:val="fr-FR"/>
        </w:rPr>
        <w:t>Entre 2015 et 2019, 116</w:t>
      </w:r>
      <w:r w:rsidR="00A14D06">
        <w:rPr>
          <w:b/>
          <w:bCs/>
          <w:lang w:val="fr-FR"/>
        </w:rPr>
        <w:t> </w:t>
      </w:r>
      <w:r w:rsidRPr="00D1261A">
        <w:rPr>
          <w:b/>
          <w:bCs/>
          <w:lang w:val="fr-FR"/>
        </w:rPr>
        <w:t xml:space="preserve">délinquants ont obtenu une qualification supérieure </w:t>
      </w:r>
      <w:r w:rsidR="00A2338A">
        <w:rPr>
          <w:b/>
          <w:bCs/>
          <w:lang w:val="fr-FR"/>
        </w:rPr>
        <w:br/>
      </w:r>
      <w:r w:rsidRPr="00D1261A">
        <w:rPr>
          <w:b/>
          <w:bCs/>
          <w:lang w:val="fr-FR"/>
        </w:rPr>
        <w:t>pendant leur incarcération</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A2338A" w:rsidRPr="00A2338A" w14:paraId="0C5680C9" w14:textId="77777777" w:rsidTr="00A2338A">
        <w:trPr>
          <w:cantSplit/>
          <w:tblHeader/>
        </w:trPr>
        <w:tc>
          <w:tcPr>
            <w:tcW w:w="1843" w:type="dxa"/>
            <w:tcBorders>
              <w:top w:val="single" w:sz="4" w:space="0" w:color="auto"/>
              <w:bottom w:val="single" w:sz="12" w:space="0" w:color="auto"/>
            </w:tcBorders>
            <w:shd w:val="clear" w:color="auto" w:fill="auto"/>
            <w:vAlign w:val="bottom"/>
          </w:tcPr>
          <w:p w14:paraId="2589F27A" w14:textId="77777777" w:rsidR="00F411AD" w:rsidRPr="00A2338A" w:rsidRDefault="00F411AD" w:rsidP="00A2338A">
            <w:pPr>
              <w:suppressAutoHyphens w:val="0"/>
              <w:spacing w:before="80" w:after="80" w:line="200" w:lineRule="exact"/>
              <w:rPr>
                <w:i/>
                <w:sz w:val="16"/>
                <w:shd w:val="clear" w:color="auto" w:fill="FFFFFF"/>
              </w:rPr>
            </w:pPr>
            <w:r w:rsidRPr="00A2338A">
              <w:rPr>
                <w:i/>
                <w:sz w:val="16"/>
                <w:shd w:val="clear" w:color="auto" w:fill="FFFFFF"/>
              </w:rPr>
              <w:t>Centre de détention</w:t>
            </w:r>
          </w:p>
        </w:tc>
        <w:tc>
          <w:tcPr>
            <w:tcW w:w="1105" w:type="dxa"/>
            <w:tcBorders>
              <w:top w:val="single" w:sz="4" w:space="0" w:color="auto"/>
              <w:bottom w:val="single" w:sz="12" w:space="0" w:color="auto"/>
            </w:tcBorders>
            <w:shd w:val="clear" w:color="auto" w:fill="auto"/>
            <w:vAlign w:val="bottom"/>
          </w:tcPr>
          <w:p w14:paraId="3827EDBD" w14:textId="77777777" w:rsidR="00F411AD" w:rsidRPr="00A2338A" w:rsidRDefault="00F411AD" w:rsidP="00A2338A">
            <w:pPr>
              <w:suppressAutoHyphens w:val="0"/>
              <w:spacing w:before="80" w:after="80" w:line="200" w:lineRule="exact"/>
              <w:jc w:val="right"/>
              <w:rPr>
                <w:i/>
                <w:sz w:val="16"/>
                <w:shd w:val="clear" w:color="auto" w:fill="FFFFFF"/>
              </w:rPr>
            </w:pPr>
            <w:r w:rsidRPr="00A2338A">
              <w:rPr>
                <w:i/>
                <w:sz w:val="16"/>
                <w:shd w:val="clear" w:color="auto" w:fill="FFFFFF"/>
              </w:rPr>
              <w:t>2015</w:t>
            </w:r>
          </w:p>
        </w:tc>
        <w:tc>
          <w:tcPr>
            <w:tcW w:w="1105" w:type="dxa"/>
            <w:tcBorders>
              <w:top w:val="single" w:sz="4" w:space="0" w:color="auto"/>
              <w:bottom w:val="single" w:sz="12" w:space="0" w:color="auto"/>
            </w:tcBorders>
            <w:shd w:val="clear" w:color="auto" w:fill="auto"/>
            <w:vAlign w:val="bottom"/>
          </w:tcPr>
          <w:p w14:paraId="6ED84712" w14:textId="77777777" w:rsidR="00F411AD" w:rsidRPr="00A2338A" w:rsidRDefault="00F411AD" w:rsidP="00A2338A">
            <w:pPr>
              <w:suppressAutoHyphens w:val="0"/>
              <w:spacing w:before="80" w:after="80" w:line="200" w:lineRule="exact"/>
              <w:jc w:val="right"/>
              <w:rPr>
                <w:i/>
                <w:sz w:val="16"/>
                <w:shd w:val="clear" w:color="auto" w:fill="FFFFFF"/>
              </w:rPr>
            </w:pPr>
            <w:r w:rsidRPr="00A2338A">
              <w:rPr>
                <w:i/>
                <w:sz w:val="16"/>
                <w:shd w:val="clear" w:color="auto" w:fill="FFFFFF"/>
              </w:rPr>
              <w:t>2016</w:t>
            </w:r>
          </w:p>
        </w:tc>
        <w:tc>
          <w:tcPr>
            <w:tcW w:w="1106" w:type="dxa"/>
            <w:tcBorders>
              <w:top w:val="single" w:sz="4" w:space="0" w:color="auto"/>
              <w:bottom w:val="single" w:sz="12" w:space="0" w:color="auto"/>
            </w:tcBorders>
            <w:shd w:val="clear" w:color="auto" w:fill="auto"/>
            <w:vAlign w:val="bottom"/>
          </w:tcPr>
          <w:p w14:paraId="7A2B6E74" w14:textId="77777777" w:rsidR="00F411AD" w:rsidRPr="00A2338A" w:rsidRDefault="00F411AD" w:rsidP="00A2338A">
            <w:pPr>
              <w:suppressAutoHyphens w:val="0"/>
              <w:spacing w:before="80" w:after="80" w:line="200" w:lineRule="exact"/>
              <w:jc w:val="right"/>
              <w:rPr>
                <w:i/>
                <w:sz w:val="16"/>
                <w:shd w:val="clear" w:color="auto" w:fill="FFFFFF"/>
              </w:rPr>
            </w:pPr>
            <w:r w:rsidRPr="00A2338A">
              <w:rPr>
                <w:i/>
                <w:sz w:val="16"/>
                <w:shd w:val="clear" w:color="auto" w:fill="FFFFFF"/>
              </w:rPr>
              <w:t>2017</w:t>
            </w:r>
          </w:p>
        </w:tc>
        <w:tc>
          <w:tcPr>
            <w:tcW w:w="1105" w:type="dxa"/>
            <w:tcBorders>
              <w:top w:val="single" w:sz="4" w:space="0" w:color="auto"/>
              <w:bottom w:val="single" w:sz="12" w:space="0" w:color="auto"/>
            </w:tcBorders>
            <w:shd w:val="clear" w:color="auto" w:fill="auto"/>
            <w:vAlign w:val="bottom"/>
          </w:tcPr>
          <w:p w14:paraId="6F394E26" w14:textId="77777777" w:rsidR="00F411AD" w:rsidRPr="00A2338A" w:rsidRDefault="00F411AD" w:rsidP="00A2338A">
            <w:pPr>
              <w:suppressAutoHyphens w:val="0"/>
              <w:spacing w:before="80" w:after="80" w:line="200" w:lineRule="exact"/>
              <w:jc w:val="right"/>
              <w:rPr>
                <w:i/>
                <w:sz w:val="16"/>
                <w:shd w:val="clear" w:color="auto" w:fill="FFFFFF"/>
              </w:rPr>
            </w:pPr>
            <w:r w:rsidRPr="00A2338A">
              <w:rPr>
                <w:i/>
                <w:sz w:val="16"/>
                <w:shd w:val="clear" w:color="auto" w:fill="FFFFFF"/>
              </w:rPr>
              <w:t>2018</w:t>
            </w:r>
          </w:p>
        </w:tc>
        <w:tc>
          <w:tcPr>
            <w:tcW w:w="1106" w:type="dxa"/>
            <w:tcBorders>
              <w:top w:val="single" w:sz="4" w:space="0" w:color="auto"/>
              <w:bottom w:val="single" w:sz="12" w:space="0" w:color="auto"/>
            </w:tcBorders>
            <w:shd w:val="clear" w:color="auto" w:fill="auto"/>
            <w:vAlign w:val="bottom"/>
          </w:tcPr>
          <w:p w14:paraId="04780B4F" w14:textId="77777777" w:rsidR="00F411AD" w:rsidRPr="00A2338A" w:rsidRDefault="00F411AD" w:rsidP="00A2338A">
            <w:pPr>
              <w:suppressAutoHyphens w:val="0"/>
              <w:spacing w:before="80" w:after="80" w:line="200" w:lineRule="exact"/>
              <w:jc w:val="right"/>
              <w:rPr>
                <w:i/>
                <w:sz w:val="16"/>
                <w:shd w:val="clear" w:color="auto" w:fill="FFFFFF"/>
              </w:rPr>
            </w:pPr>
            <w:r w:rsidRPr="00A2338A">
              <w:rPr>
                <w:i/>
                <w:sz w:val="16"/>
                <w:shd w:val="clear" w:color="auto" w:fill="FFFFFF"/>
              </w:rPr>
              <w:t>2019</w:t>
            </w:r>
          </w:p>
        </w:tc>
      </w:tr>
      <w:tr w:rsidR="00A2338A" w:rsidRPr="00A2338A" w14:paraId="0CA38115" w14:textId="77777777" w:rsidTr="00A2338A">
        <w:trPr>
          <w:cantSplit/>
        </w:trPr>
        <w:tc>
          <w:tcPr>
            <w:tcW w:w="1843" w:type="dxa"/>
            <w:tcBorders>
              <w:top w:val="single" w:sz="12" w:space="0" w:color="auto"/>
            </w:tcBorders>
            <w:shd w:val="clear" w:color="auto" w:fill="auto"/>
          </w:tcPr>
          <w:p w14:paraId="6D976380" w14:textId="77777777" w:rsidR="00F411AD" w:rsidRPr="00A2338A" w:rsidRDefault="00F411AD" w:rsidP="00A2338A">
            <w:pPr>
              <w:suppressAutoHyphens w:val="0"/>
              <w:spacing w:before="40" w:after="40" w:line="220" w:lineRule="exact"/>
              <w:rPr>
                <w:sz w:val="18"/>
                <w:shd w:val="clear" w:color="auto" w:fill="FFFFFF"/>
              </w:rPr>
            </w:pPr>
            <w:r w:rsidRPr="00A2338A">
              <w:rPr>
                <w:sz w:val="18"/>
                <w:shd w:val="clear" w:color="auto" w:fill="FFFFFF"/>
              </w:rPr>
              <w:t>Windhoek</w:t>
            </w:r>
          </w:p>
        </w:tc>
        <w:tc>
          <w:tcPr>
            <w:tcW w:w="1105" w:type="dxa"/>
            <w:tcBorders>
              <w:top w:val="single" w:sz="12" w:space="0" w:color="auto"/>
            </w:tcBorders>
            <w:shd w:val="clear" w:color="auto" w:fill="auto"/>
            <w:vAlign w:val="bottom"/>
          </w:tcPr>
          <w:p w14:paraId="63D1267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9</w:t>
            </w:r>
          </w:p>
        </w:tc>
        <w:tc>
          <w:tcPr>
            <w:tcW w:w="1105" w:type="dxa"/>
            <w:tcBorders>
              <w:top w:val="single" w:sz="12" w:space="0" w:color="auto"/>
            </w:tcBorders>
            <w:shd w:val="clear" w:color="auto" w:fill="auto"/>
            <w:vAlign w:val="bottom"/>
          </w:tcPr>
          <w:p w14:paraId="69BCFAD8"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5</w:t>
            </w:r>
          </w:p>
        </w:tc>
        <w:tc>
          <w:tcPr>
            <w:tcW w:w="1106" w:type="dxa"/>
            <w:tcBorders>
              <w:top w:val="single" w:sz="12" w:space="0" w:color="auto"/>
            </w:tcBorders>
            <w:shd w:val="clear" w:color="auto" w:fill="auto"/>
            <w:vAlign w:val="bottom"/>
          </w:tcPr>
          <w:p w14:paraId="11F00DFB"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7</w:t>
            </w:r>
          </w:p>
        </w:tc>
        <w:tc>
          <w:tcPr>
            <w:tcW w:w="1105" w:type="dxa"/>
            <w:tcBorders>
              <w:top w:val="single" w:sz="12" w:space="0" w:color="auto"/>
            </w:tcBorders>
            <w:shd w:val="clear" w:color="auto" w:fill="auto"/>
            <w:vAlign w:val="bottom"/>
          </w:tcPr>
          <w:p w14:paraId="41552409"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10</w:t>
            </w:r>
          </w:p>
        </w:tc>
        <w:tc>
          <w:tcPr>
            <w:tcW w:w="1106" w:type="dxa"/>
            <w:tcBorders>
              <w:top w:val="single" w:sz="12" w:space="0" w:color="auto"/>
            </w:tcBorders>
            <w:shd w:val="clear" w:color="auto" w:fill="auto"/>
            <w:vAlign w:val="bottom"/>
          </w:tcPr>
          <w:p w14:paraId="7A543C8A"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7</w:t>
            </w:r>
          </w:p>
        </w:tc>
      </w:tr>
      <w:tr w:rsidR="00A2338A" w:rsidRPr="00A2338A" w14:paraId="25B14BB2" w14:textId="77777777" w:rsidTr="00A2338A">
        <w:trPr>
          <w:cantSplit/>
        </w:trPr>
        <w:tc>
          <w:tcPr>
            <w:tcW w:w="1843" w:type="dxa"/>
            <w:shd w:val="clear" w:color="auto" w:fill="auto"/>
          </w:tcPr>
          <w:p w14:paraId="779BBB59" w14:textId="77777777" w:rsidR="00F411AD" w:rsidRPr="00A2338A" w:rsidRDefault="00F411AD" w:rsidP="00A2338A">
            <w:pPr>
              <w:suppressAutoHyphens w:val="0"/>
              <w:spacing w:before="40" w:after="40" w:line="220" w:lineRule="exact"/>
              <w:rPr>
                <w:sz w:val="18"/>
                <w:shd w:val="clear" w:color="auto" w:fill="FFFFFF"/>
              </w:rPr>
            </w:pPr>
            <w:proofErr w:type="spellStart"/>
            <w:r w:rsidRPr="00A2338A">
              <w:rPr>
                <w:sz w:val="18"/>
                <w:shd w:val="clear" w:color="auto" w:fill="FFFFFF"/>
              </w:rPr>
              <w:t>Hardap</w:t>
            </w:r>
            <w:proofErr w:type="spellEnd"/>
          </w:p>
        </w:tc>
        <w:tc>
          <w:tcPr>
            <w:tcW w:w="1105" w:type="dxa"/>
            <w:shd w:val="clear" w:color="auto" w:fill="auto"/>
            <w:vAlign w:val="bottom"/>
          </w:tcPr>
          <w:p w14:paraId="2C6F326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0</w:t>
            </w:r>
          </w:p>
        </w:tc>
        <w:tc>
          <w:tcPr>
            <w:tcW w:w="1105" w:type="dxa"/>
            <w:shd w:val="clear" w:color="auto" w:fill="auto"/>
            <w:vAlign w:val="bottom"/>
          </w:tcPr>
          <w:p w14:paraId="40EE6B6B"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6" w:type="dxa"/>
            <w:shd w:val="clear" w:color="auto" w:fill="auto"/>
            <w:vAlign w:val="bottom"/>
          </w:tcPr>
          <w:p w14:paraId="159BD05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5" w:type="dxa"/>
            <w:shd w:val="clear" w:color="auto" w:fill="auto"/>
            <w:vAlign w:val="bottom"/>
          </w:tcPr>
          <w:p w14:paraId="1593BB9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5</w:t>
            </w:r>
          </w:p>
        </w:tc>
        <w:tc>
          <w:tcPr>
            <w:tcW w:w="1106" w:type="dxa"/>
            <w:shd w:val="clear" w:color="auto" w:fill="auto"/>
            <w:vAlign w:val="bottom"/>
          </w:tcPr>
          <w:p w14:paraId="5F8FAB7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6</w:t>
            </w:r>
          </w:p>
        </w:tc>
      </w:tr>
      <w:tr w:rsidR="00A2338A" w:rsidRPr="00A2338A" w14:paraId="0C924CB0" w14:textId="77777777" w:rsidTr="00A2338A">
        <w:trPr>
          <w:cantSplit/>
        </w:trPr>
        <w:tc>
          <w:tcPr>
            <w:tcW w:w="1843" w:type="dxa"/>
            <w:shd w:val="clear" w:color="auto" w:fill="auto"/>
          </w:tcPr>
          <w:p w14:paraId="1DB1BB3E" w14:textId="77777777" w:rsidR="00F411AD" w:rsidRPr="00A2338A" w:rsidRDefault="00F411AD" w:rsidP="00A2338A">
            <w:pPr>
              <w:suppressAutoHyphens w:val="0"/>
              <w:spacing w:before="40" w:after="40" w:line="220" w:lineRule="exact"/>
              <w:rPr>
                <w:sz w:val="18"/>
                <w:shd w:val="clear" w:color="auto" w:fill="FFFFFF"/>
              </w:rPr>
            </w:pPr>
            <w:r w:rsidRPr="00A2338A">
              <w:rPr>
                <w:sz w:val="18"/>
                <w:shd w:val="clear" w:color="auto" w:fill="FFFFFF"/>
              </w:rPr>
              <w:t xml:space="preserve">E. </w:t>
            </w:r>
            <w:proofErr w:type="spellStart"/>
            <w:r w:rsidRPr="00A2338A">
              <w:rPr>
                <w:sz w:val="18"/>
                <w:shd w:val="clear" w:color="auto" w:fill="FFFFFF"/>
              </w:rPr>
              <w:t>Shikongo</w:t>
            </w:r>
            <w:proofErr w:type="spellEnd"/>
          </w:p>
        </w:tc>
        <w:tc>
          <w:tcPr>
            <w:tcW w:w="1105" w:type="dxa"/>
            <w:shd w:val="clear" w:color="auto" w:fill="auto"/>
            <w:vAlign w:val="bottom"/>
          </w:tcPr>
          <w:p w14:paraId="4668E941"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5" w:type="dxa"/>
            <w:shd w:val="clear" w:color="auto" w:fill="auto"/>
            <w:vAlign w:val="bottom"/>
          </w:tcPr>
          <w:p w14:paraId="41C9312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6" w:type="dxa"/>
            <w:shd w:val="clear" w:color="auto" w:fill="auto"/>
            <w:vAlign w:val="bottom"/>
          </w:tcPr>
          <w:p w14:paraId="5E6EF357"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5" w:type="dxa"/>
            <w:shd w:val="clear" w:color="auto" w:fill="auto"/>
            <w:vAlign w:val="bottom"/>
          </w:tcPr>
          <w:p w14:paraId="617A3276"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4</w:t>
            </w:r>
          </w:p>
        </w:tc>
        <w:tc>
          <w:tcPr>
            <w:tcW w:w="1106" w:type="dxa"/>
            <w:shd w:val="clear" w:color="auto" w:fill="auto"/>
            <w:vAlign w:val="bottom"/>
          </w:tcPr>
          <w:p w14:paraId="27EEBB40"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r>
      <w:tr w:rsidR="00A2338A" w:rsidRPr="00A2338A" w14:paraId="573D3535" w14:textId="77777777" w:rsidTr="00A2338A">
        <w:trPr>
          <w:cantSplit/>
        </w:trPr>
        <w:tc>
          <w:tcPr>
            <w:tcW w:w="1843" w:type="dxa"/>
            <w:shd w:val="clear" w:color="auto" w:fill="auto"/>
          </w:tcPr>
          <w:p w14:paraId="6394A585" w14:textId="77777777" w:rsidR="00F411AD" w:rsidRPr="00A2338A" w:rsidRDefault="00F411AD" w:rsidP="00A2338A">
            <w:pPr>
              <w:suppressAutoHyphens w:val="0"/>
              <w:spacing w:before="40" w:after="40" w:line="220" w:lineRule="exact"/>
              <w:rPr>
                <w:sz w:val="18"/>
                <w:shd w:val="clear" w:color="auto" w:fill="FFFFFF"/>
              </w:rPr>
            </w:pPr>
            <w:r w:rsidRPr="00A2338A">
              <w:rPr>
                <w:sz w:val="18"/>
                <w:shd w:val="clear" w:color="auto" w:fill="FFFFFF"/>
              </w:rPr>
              <w:t xml:space="preserve">E. </w:t>
            </w:r>
            <w:proofErr w:type="spellStart"/>
            <w:r w:rsidRPr="00A2338A">
              <w:rPr>
                <w:sz w:val="18"/>
                <w:shd w:val="clear" w:color="auto" w:fill="FFFFFF"/>
              </w:rPr>
              <w:t>Nepemba</w:t>
            </w:r>
            <w:proofErr w:type="spellEnd"/>
          </w:p>
        </w:tc>
        <w:tc>
          <w:tcPr>
            <w:tcW w:w="1105" w:type="dxa"/>
            <w:shd w:val="clear" w:color="auto" w:fill="auto"/>
            <w:vAlign w:val="bottom"/>
          </w:tcPr>
          <w:p w14:paraId="589ED840"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5" w:type="dxa"/>
            <w:shd w:val="clear" w:color="auto" w:fill="auto"/>
            <w:vAlign w:val="bottom"/>
          </w:tcPr>
          <w:p w14:paraId="60DAEF88"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w:t>
            </w:r>
          </w:p>
        </w:tc>
        <w:tc>
          <w:tcPr>
            <w:tcW w:w="1106" w:type="dxa"/>
            <w:shd w:val="clear" w:color="auto" w:fill="auto"/>
            <w:vAlign w:val="bottom"/>
          </w:tcPr>
          <w:p w14:paraId="4A241DE8"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5" w:type="dxa"/>
            <w:shd w:val="clear" w:color="auto" w:fill="auto"/>
            <w:vAlign w:val="bottom"/>
          </w:tcPr>
          <w:p w14:paraId="669C1D87"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6" w:type="dxa"/>
            <w:shd w:val="clear" w:color="auto" w:fill="auto"/>
            <w:vAlign w:val="bottom"/>
          </w:tcPr>
          <w:p w14:paraId="0E25B27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r>
      <w:tr w:rsidR="00A2338A" w:rsidRPr="00A2338A" w14:paraId="7E469A08" w14:textId="77777777" w:rsidTr="00A2338A">
        <w:trPr>
          <w:cantSplit/>
        </w:trPr>
        <w:tc>
          <w:tcPr>
            <w:tcW w:w="1843" w:type="dxa"/>
            <w:shd w:val="clear" w:color="auto" w:fill="auto"/>
          </w:tcPr>
          <w:p w14:paraId="622F1D40" w14:textId="77777777" w:rsidR="00F411AD" w:rsidRPr="00A2338A" w:rsidRDefault="00F411AD" w:rsidP="00A2338A">
            <w:pPr>
              <w:suppressAutoHyphens w:val="0"/>
              <w:spacing w:before="40" w:after="40" w:line="220" w:lineRule="exact"/>
              <w:rPr>
                <w:sz w:val="18"/>
                <w:shd w:val="clear" w:color="auto" w:fill="FFFFFF"/>
              </w:rPr>
            </w:pPr>
            <w:proofErr w:type="spellStart"/>
            <w:r w:rsidRPr="00A2338A">
              <w:rPr>
                <w:sz w:val="18"/>
                <w:shd w:val="clear" w:color="auto" w:fill="FFFFFF"/>
              </w:rPr>
              <w:t>Oluno</w:t>
            </w:r>
            <w:proofErr w:type="spellEnd"/>
          </w:p>
        </w:tc>
        <w:tc>
          <w:tcPr>
            <w:tcW w:w="1105" w:type="dxa"/>
            <w:shd w:val="clear" w:color="auto" w:fill="auto"/>
            <w:vAlign w:val="bottom"/>
          </w:tcPr>
          <w:p w14:paraId="448208C6"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w:t>
            </w:r>
          </w:p>
        </w:tc>
        <w:tc>
          <w:tcPr>
            <w:tcW w:w="1105" w:type="dxa"/>
            <w:shd w:val="clear" w:color="auto" w:fill="auto"/>
            <w:vAlign w:val="bottom"/>
          </w:tcPr>
          <w:p w14:paraId="4B977CA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6" w:type="dxa"/>
            <w:shd w:val="clear" w:color="auto" w:fill="auto"/>
            <w:vAlign w:val="bottom"/>
          </w:tcPr>
          <w:p w14:paraId="0D96F681"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4</w:t>
            </w:r>
          </w:p>
        </w:tc>
        <w:tc>
          <w:tcPr>
            <w:tcW w:w="1105" w:type="dxa"/>
            <w:shd w:val="clear" w:color="auto" w:fill="auto"/>
            <w:vAlign w:val="bottom"/>
          </w:tcPr>
          <w:p w14:paraId="737B7DCA"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6</w:t>
            </w:r>
          </w:p>
        </w:tc>
        <w:tc>
          <w:tcPr>
            <w:tcW w:w="1106" w:type="dxa"/>
            <w:shd w:val="clear" w:color="auto" w:fill="auto"/>
            <w:vAlign w:val="bottom"/>
          </w:tcPr>
          <w:p w14:paraId="6395A0CC"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r>
      <w:tr w:rsidR="00A2338A" w:rsidRPr="00A2338A" w14:paraId="165A0011" w14:textId="77777777" w:rsidTr="00A2338A">
        <w:trPr>
          <w:cantSplit/>
        </w:trPr>
        <w:tc>
          <w:tcPr>
            <w:tcW w:w="1843" w:type="dxa"/>
            <w:shd w:val="clear" w:color="auto" w:fill="auto"/>
          </w:tcPr>
          <w:p w14:paraId="759022A2" w14:textId="77777777" w:rsidR="00F411AD" w:rsidRPr="00A2338A" w:rsidRDefault="00F411AD" w:rsidP="00A2338A">
            <w:pPr>
              <w:suppressAutoHyphens w:val="0"/>
              <w:spacing w:before="40" w:after="40" w:line="220" w:lineRule="exact"/>
              <w:rPr>
                <w:sz w:val="18"/>
                <w:shd w:val="clear" w:color="auto" w:fill="FFFFFF"/>
              </w:rPr>
            </w:pPr>
            <w:proofErr w:type="spellStart"/>
            <w:r w:rsidRPr="00A2338A">
              <w:rPr>
                <w:sz w:val="18"/>
                <w:shd w:val="clear" w:color="auto" w:fill="FFFFFF"/>
              </w:rPr>
              <w:t>Walvis</w:t>
            </w:r>
            <w:proofErr w:type="spellEnd"/>
            <w:r w:rsidRPr="00A2338A">
              <w:rPr>
                <w:sz w:val="18"/>
                <w:shd w:val="clear" w:color="auto" w:fill="FFFFFF"/>
              </w:rPr>
              <w:t xml:space="preserve"> Bay</w:t>
            </w:r>
          </w:p>
        </w:tc>
        <w:tc>
          <w:tcPr>
            <w:tcW w:w="1105" w:type="dxa"/>
            <w:shd w:val="clear" w:color="auto" w:fill="auto"/>
            <w:vAlign w:val="bottom"/>
          </w:tcPr>
          <w:p w14:paraId="358D9943"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w:t>
            </w:r>
          </w:p>
        </w:tc>
        <w:tc>
          <w:tcPr>
            <w:tcW w:w="1105" w:type="dxa"/>
            <w:shd w:val="clear" w:color="auto" w:fill="auto"/>
            <w:vAlign w:val="bottom"/>
          </w:tcPr>
          <w:p w14:paraId="143D7549"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0</w:t>
            </w:r>
          </w:p>
        </w:tc>
        <w:tc>
          <w:tcPr>
            <w:tcW w:w="1106" w:type="dxa"/>
            <w:shd w:val="clear" w:color="auto" w:fill="auto"/>
            <w:vAlign w:val="bottom"/>
          </w:tcPr>
          <w:p w14:paraId="14C9321C"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w:t>
            </w:r>
          </w:p>
        </w:tc>
        <w:tc>
          <w:tcPr>
            <w:tcW w:w="1105" w:type="dxa"/>
            <w:shd w:val="clear" w:color="auto" w:fill="auto"/>
            <w:vAlign w:val="bottom"/>
          </w:tcPr>
          <w:p w14:paraId="059425A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6" w:type="dxa"/>
            <w:shd w:val="clear" w:color="auto" w:fill="auto"/>
            <w:vAlign w:val="bottom"/>
          </w:tcPr>
          <w:p w14:paraId="1F763EF5"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6</w:t>
            </w:r>
          </w:p>
        </w:tc>
      </w:tr>
      <w:tr w:rsidR="00A2338A" w:rsidRPr="00A2338A" w14:paraId="5DC35C80" w14:textId="77777777" w:rsidTr="00A14D06">
        <w:trPr>
          <w:cantSplit/>
        </w:trPr>
        <w:tc>
          <w:tcPr>
            <w:tcW w:w="1843" w:type="dxa"/>
            <w:tcBorders>
              <w:bottom w:val="single" w:sz="4" w:space="0" w:color="auto"/>
            </w:tcBorders>
            <w:shd w:val="clear" w:color="auto" w:fill="auto"/>
          </w:tcPr>
          <w:p w14:paraId="15C15575" w14:textId="77777777" w:rsidR="00F411AD" w:rsidRPr="00A2338A" w:rsidRDefault="00F411AD" w:rsidP="00A2338A">
            <w:pPr>
              <w:suppressAutoHyphens w:val="0"/>
              <w:spacing w:before="40" w:after="40" w:line="220" w:lineRule="exact"/>
              <w:rPr>
                <w:sz w:val="18"/>
                <w:shd w:val="clear" w:color="auto" w:fill="FFFFFF"/>
              </w:rPr>
            </w:pPr>
            <w:proofErr w:type="spellStart"/>
            <w:r w:rsidRPr="00A2338A">
              <w:rPr>
                <w:sz w:val="18"/>
                <w:shd w:val="clear" w:color="auto" w:fill="FFFFFF"/>
              </w:rPr>
              <w:t>Divundu</w:t>
            </w:r>
            <w:proofErr w:type="spellEnd"/>
          </w:p>
        </w:tc>
        <w:tc>
          <w:tcPr>
            <w:tcW w:w="1105" w:type="dxa"/>
            <w:tcBorders>
              <w:bottom w:val="single" w:sz="4" w:space="0" w:color="auto"/>
            </w:tcBorders>
            <w:shd w:val="clear" w:color="auto" w:fill="auto"/>
            <w:vAlign w:val="bottom"/>
          </w:tcPr>
          <w:p w14:paraId="34F835B5"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1</w:t>
            </w:r>
          </w:p>
        </w:tc>
        <w:tc>
          <w:tcPr>
            <w:tcW w:w="1105" w:type="dxa"/>
            <w:tcBorders>
              <w:bottom w:val="single" w:sz="4" w:space="0" w:color="auto"/>
            </w:tcBorders>
            <w:shd w:val="clear" w:color="auto" w:fill="auto"/>
            <w:vAlign w:val="bottom"/>
          </w:tcPr>
          <w:p w14:paraId="3131302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2</w:t>
            </w:r>
          </w:p>
        </w:tc>
        <w:tc>
          <w:tcPr>
            <w:tcW w:w="1106" w:type="dxa"/>
            <w:tcBorders>
              <w:bottom w:val="single" w:sz="4" w:space="0" w:color="auto"/>
            </w:tcBorders>
            <w:shd w:val="clear" w:color="auto" w:fill="auto"/>
            <w:vAlign w:val="bottom"/>
          </w:tcPr>
          <w:p w14:paraId="47121CDE"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3</w:t>
            </w:r>
          </w:p>
        </w:tc>
        <w:tc>
          <w:tcPr>
            <w:tcW w:w="1105" w:type="dxa"/>
            <w:tcBorders>
              <w:bottom w:val="single" w:sz="4" w:space="0" w:color="auto"/>
            </w:tcBorders>
            <w:shd w:val="clear" w:color="auto" w:fill="auto"/>
            <w:vAlign w:val="bottom"/>
          </w:tcPr>
          <w:p w14:paraId="1CEA476B"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4</w:t>
            </w:r>
          </w:p>
        </w:tc>
        <w:tc>
          <w:tcPr>
            <w:tcW w:w="1106" w:type="dxa"/>
            <w:tcBorders>
              <w:bottom w:val="single" w:sz="4" w:space="0" w:color="auto"/>
            </w:tcBorders>
            <w:shd w:val="clear" w:color="auto" w:fill="auto"/>
            <w:vAlign w:val="bottom"/>
          </w:tcPr>
          <w:p w14:paraId="62C29462" w14:textId="77777777" w:rsidR="00F411AD" w:rsidRPr="00A2338A" w:rsidRDefault="00F411AD" w:rsidP="00A2338A">
            <w:pPr>
              <w:suppressAutoHyphens w:val="0"/>
              <w:spacing w:before="40" w:after="40" w:line="220" w:lineRule="exact"/>
              <w:jc w:val="right"/>
              <w:rPr>
                <w:sz w:val="18"/>
                <w:shd w:val="clear" w:color="auto" w:fill="FFFFFF"/>
              </w:rPr>
            </w:pPr>
            <w:r w:rsidRPr="00A2338A">
              <w:rPr>
                <w:sz w:val="18"/>
                <w:shd w:val="clear" w:color="auto" w:fill="FFFFFF"/>
              </w:rPr>
              <w:t>0</w:t>
            </w:r>
          </w:p>
        </w:tc>
      </w:tr>
      <w:tr w:rsidR="00A2338A" w:rsidRPr="00A2338A" w14:paraId="10AD0C18" w14:textId="77777777" w:rsidTr="00A14D06">
        <w:trPr>
          <w:cantSplit/>
        </w:trPr>
        <w:tc>
          <w:tcPr>
            <w:tcW w:w="1843" w:type="dxa"/>
            <w:tcBorders>
              <w:top w:val="single" w:sz="4" w:space="0" w:color="auto"/>
              <w:bottom w:val="single" w:sz="12" w:space="0" w:color="auto"/>
            </w:tcBorders>
            <w:shd w:val="clear" w:color="auto" w:fill="auto"/>
          </w:tcPr>
          <w:p w14:paraId="2AC07FBB" w14:textId="77777777" w:rsidR="00F411AD" w:rsidRPr="00A2338A" w:rsidRDefault="00F411AD" w:rsidP="00A14D06">
            <w:pPr>
              <w:suppressAutoHyphens w:val="0"/>
              <w:spacing w:before="80" w:after="80" w:line="220" w:lineRule="exact"/>
              <w:ind w:left="284"/>
              <w:rPr>
                <w:b/>
                <w:sz w:val="18"/>
                <w:shd w:val="clear" w:color="auto" w:fill="FFFFFF"/>
              </w:rPr>
            </w:pPr>
            <w:r w:rsidRPr="00A2338A">
              <w:rPr>
                <w:b/>
                <w:sz w:val="18"/>
                <w:shd w:val="clear" w:color="auto" w:fill="FFFFFF"/>
              </w:rPr>
              <w:t>Total</w:t>
            </w:r>
          </w:p>
        </w:tc>
        <w:tc>
          <w:tcPr>
            <w:tcW w:w="1105" w:type="dxa"/>
            <w:tcBorders>
              <w:top w:val="single" w:sz="4" w:space="0" w:color="auto"/>
              <w:bottom w:val="single" w:sz="12" w:space="0" w:color="auto"/>
            </w:tcBorders>
            <w:shd w:val="clear" w:color="auto" w:fill="auto"/>
            <w:vAlign w:val="bottom"/>
          </w:tcPr>
          <w:p w14:paraId="35F0EB9F" w14:textId="77777777" w:rsidR="00F411AD" w:rsidRPr="00A2338A" w:rsidRDefault="00F411AD" w:rsidP="00A14D06">
            <w:pPr>
              <w:suppressAutoHyphens w:val="0"/>
              <w:spacing w:before="80" w:after="80" w:line="220" w:lineRule="exact"/>
              <w:jc w:val="right"/>
              <w:rPr>
                <w:b/>
                <w:bCs/>
                <w:sz w:val="18"/>
                <w:shd w:val="clear" w:color="auto" w:fill="FFFFFF"/>
              </w:rPr>
            </w:pPr>
            <w:r w:rsidRPr="00A2338A">
              <w:rPr>
                <w:b/>
                <w:bCs/>
                <w:sz w:val="18"/>
                <w:shd w:val="clear" w:color="auto" w:fill="FFFFFF"/>
              </w:rPr>
              <w:t>17</w:t>
            </w:r>
          </w:p>
        </w:tc>
        <w:tc>
          <w:tcPr>
            <w:tcW w:w="1105" w:type="dxa"/>
            <w:tcBorders>
              <w:top w:val="single" w:sz="4" w:space="0" w:color="auto"/>
              <w:bottom w:val="single" w:sz="12" w:space="0" w:color="auto"/>
            </w:tcBorders>
            <w:shd w:val="clear" w:color="auto" w:fill="auto"/>
            <w:vAlign w:val="bottom"/>
          </w:tcPr>
          <w:p w14:paraId="768BFF8F" w14:textId="77777777" w:rsidR="00F411AD" w:rsidRPr="00A2338A" w:rsidRDefault="00F411AD" w:rsidP="00A14D06">
            <w:pPr>
              <w:suppressAutoHyphens w:val="0"/>
              <w:spacing w:before="80" w:after="80" w:line="220" w:lineRule="exact"/>
              <w:jc w:val="right"/>
              <w:rPr>
                <w:b/>
                <w:bCs/>
                <w:sz w:val="18"/>
                <w:shd w:val="clear" w:color="auto" w:fill="FFFFFF"/>
              </w:rPr>
            </w:pPr>
            <w:r w:rsidRPr="00A2338A">
              <w:rPr>
                <w:b/>
                <w:bCs/>
                <w:sz w:val="18"/>
                <w:shd w:val="clear" w:color="auto" w:fill="FFFFFF"/>
              </w:rPr>
              <w:t>15</w:t>
            </w:r>
          </w:p>
        </w:tc>
        <w:tc>
          <w:tcPr>
            <w:tcW w:w="1106" w:type="dxa"/>
            <w:tcBorders>
              <w:top w:val="single" w:sz="4" w:space="0" w:color="auto"/>
              <w:bottom w:val="single" w:sz="12" w:space="0" w:color="auto"/>
            </w:tcBorders>
            <w:shd w:val="clear" w:color="auto" w:fill="auto"/>
            <w:vAlign w:val="bottom"/>
          </w:tcPr>
          <w:p w14:paraId="73D8181E" w14:textId="77777777" w:rsidR="00F411AD" w:rsidRPr="00A2338A" w:rsidRDefault="00F411AD" w:rsidP="00A14D06">
            <w:pPr>
              <w:suppressAutoHyphens w:val="0"/>
              <w:spacing w:before="80" w:after="80" w:line="220" w:lineRule="exact"/>
              <w:jc w:val="right"/>
              <w:rPr>
                <w:b/>
                <w:bCs/>
                <w:sz w:val="18"/>
                <w:shd w:val="clear" w:color="auto" w:fill="FFFFFF"/>
              </w:rPr>
            </w:pPr>
            <w:r w:rsidRPr="00A2338A">
              <w:rPr>
                <w:b/>
                <w:bCs/>
                <w:sz w:val="18"/>
                <w:shd w:val="clear" w:color="auto" w:fill="FFFFFF"/>
              </w:rPr>
              <w:t>23</w:t>
            </w:r>
          </w:p>
        </w:tc>
        <w:tc>
          <w:tcPr>
            <w:tcW w:w="1105" w:type="dxa"/>
            <w:tcBorders>
              <w:top w:val="single" w:sz="4" w:space="0" w:color="auto"/>
              <w:bottom w:val="single" w:sz="12" w:space="0" w:color="auto"/>
            </w:tcBorders>
            <w:shd w:val="clear" w:color="auto" w:fill="auto"/>
            <w:vAlign w:val="bottom"/>
          </w:tcPr>
          <w:p w14:paraId="44222AD0" w14:textId="77777777" w:rsidR="00F411AD" w:rsidRPr="00A2338A" w:rsidRDefault="00F411AD" w:rsidP="00A14D06">
            <w:pPr>
              <w:suppressAutoHyphens w:val="0"/>
              <w:spacing w:before="80" w:after="80" w:line="220" w:lineRule="exact"/>
              <w:jc w:val="right"/>
              <w:rPr>
                <w:b/>
                <w:bCs/>
                <w:sz w:val="18"/>
                <w:shd w:val="clear" w:color="auto" w:fill="FFFFFF"/>
              </w:rPr>
            </w:pPr>
            <w:r w:rsidRPr="00A2338A">
              <w:rPr>
                <w:b/>
                <w:bCs/>
                <w:sz w:val="18"/>
                <w:shd w:val="clear" w:color="auto" w:fill="FFFFFF"/>
              </w:rPr>
              <w:t>34</w:t>
            </w:r>
          </w:p>
        </w:tc>
        <w:tc>
          <w:tcPr>
            <w:tcW w:w="1106" w:type="dxa"/>
            <w:tcBorders>
              <w:top w:val="single" w:sz="4" w:space="0" w:color="auto"/>
              <w:bottom w:val="single" w:sz="12" w:space="0" w:color="auto"/>
            </w:tcBorders>
            <w:shd w:val="clear" w:color="auto" w:fill="auto"/>
            <w:vAlign w:val="bottom"/>
          </w:tcPr>
          <w:p w14:paraId="6DD14766" w14:textId="77777777" w:rsidR="00F411AD" w:rsidRPr="00A2338A" w:rsidRDefault="00F411AD" w:rsidP="00A14D06">
            <w:pPr>
              <w:suppressAutoHyphens w:val="0"/>
              <w:spacing w:before="80" w:after="80" w:line="220" w:lineRule="exact"/>
              <w:jc w:val="right"/>
              <w:rPr>
                <w:b/>
                <w:bCs/>
                <w:sz w:val="18"/>
                <w:shd w:val="clear" w:color="auto" w:fill="FFFFFF"/>
              </w:rPr>
            </w:pPr>
            <w:r w:rsidRPr="00A2338A">
              <w:rPr>
                <w:b/>
                <w:bCs/>
                <w:sz w:val="18"/>
                <w:shd w:val="clear" w:color="auto" w:fill="FFFFFF"/>
              </w:rPr>
              <w:t>27</w:t>
            </w:r>
          </w:p>
        </w:tc>
      </w:tr>
    </w:tbl>
    <w:p w14:paraId="59B5A7E5" w14:textId="77777777" w:rsidR="00F411AD" w:rsidRPr="00917362" w:rsidRDefault="00F411AD" w:rsidP="00655A7E">
      <w:pPr>
        <w:pStyle w:val="SingleTxtG"/>
        <w:spacing w:before="120"/>
        <w:ind w:firstLine="170"/>
        <w:rPr>
          <w:sz w:val="18"/>
          <w:lang w:val="fr-FR"/>
        </w:rPr>
      </w:pPr>
      <w:r w:rsidRPr="00917362">
        <w:rPr>
          <w:i/>
          <w:iCs/>
          <w:sz w:val="18"/>
          <w:lang w:val="fr-FR"/>
        </w:rPr>
        <w:t xml:space="preserve">Source : </w:t>
      </w:r>
      <w:r w:rsidRPr="00917362">
        <w:rPr>
          <w:sz w:val="18"/>
          <w:lang w:val="fr-FR"/>
        </w:rPr>
        <w:t xml:space="preserve">Administration pénitentiaire, </w:t>
      </w:r>
      <w:r w:rsidRPr="00A2338A">
        <w:rPr>
          <w:rFonts w:eastAsia="Calibri"/>
          <w:sz w:val="18"/>
          <w:lang w:val="fr-FR"/>
        </w:rPr>
        <w:t>Namibie</w:t>
      </w:r>
      <w:r w:rsidRPr="00917362">
        <w:rPr>
          <w:sz w:val="18"/>
          <w:lang w:val="fr-FR"/>
        </w:rPr>
        <w:t>.</w:t>
      </w:r>
    </w:p>
    <w:p w14:paraId="28F6D85B" w14:textId="77777777" w:rsidR="00F411AD" w:rsidRPr="00917362" w:rsidRDefault="00F411AD" w:rsidP="00A2338A">
      <w:pPr>
        <w:pStyle w:val="H1G"/>
        <w:rPr>
          <w:shd w:val="clear" w:color="auto" w:fill="FFFFFF"/>
          <w:lang w:val="fr-FR"/>
        </w:rPr>
      </w:pPr>
      <w:r w:rsidRPr="00917362">
        <w:rPr>
          <w:shd w:val="clear" w:color="auto" w:fill="FFFFFF"/>
          <w:lang w:val="fr-FR"/>
        </w:rPr>
        <w:tab/>
      </w:r>
      <w:r w:rsidRPr="00917362">
        <w:rPr>
          <w:shd w:val="clear" w:color="auto" w:fill="FFFFFF"/>
          <w:lang w:val="fr-FR"/>
        </w:rPr>
        <w:tab/>
        <w:t>Article 11</w:t>
      </w:r>
      <w:r w:rsidRPr="00917362">
        <w:rPr>
          <w:shd w:val="clear" w:color="auto" w:fill="FFFFFF"/>
          <w:lang w:val="fr-FR"/>
        </w:rPr>
        <w:br/>
        <w:t xml:space="preserve">Droit </w:t>
      </w:r>
      <w:r w:rsidRPr="00917362">
        <w:rPr>
          <w:lang w:val="fr-FR"/>
        </w:rPr>
        <w:t>à la protection contre l</w:t>
      </w:r>
      <w:r>
        <w:rPr>
          <w:lang w:val="fr-FR"/>
        </w:rPr>
        <w:t>’</w:t>
      </w:r>
      <w:r w:rsidRPr="00917362">
        <w:rPr>
          <w:lang w:val="fr-FR"/>
        </w:rPr>
        <w:t>emprisonnement pour ne pas avoir exécuté une obligation contractuelle</w:t>
      </w:r>
    </w:p>
    <w:p w14:paraId="20D6DE92" w14:textId="77777777" w:rsidR="00F411AD" w:rsidRPr="00917362" w:rsidRDefault="00F411AD" w:rsidP="004871B8">
      <w:pPr>
        <w:pStyle w:val="SingleTxtG"/>
        <w:rPr>
          <w:shd w:val="clear" w:color="auto" w:fill="FFFFFF"/>
          <w:lang w:val="fr-FR"/>
        </w:rPr>
      </w:pPr>
      <w:r w:rsidRPr="00917362">
        <w:rPr>
          <w:shd w:val="clear" w:color="auto" w:fill="FFFFFF"/>
          <w:lang w:val="fr-FR"/>
        </w:rPr>
        <w:t>140.</w:t>
      </w:r>
      <w:r w:rsidRPr="00917362">
        <w:rPr>
          <w:shd w:val="clear" w:color="auto" w:fill="FFFFFF"/>
          <w:lang w:val="fr-FR"/>
        </w:rPr>
        <w:tab/>
        <w:t>En Namibie, aucune loi n</w:t>
      </w:r>
      <w:r>
        <w:rPr>
          <w:shd w:val="clear" w:color="auto" w:fill="FFFFFF"/>
          <w:lang w:val="fr-FR"/>
        </w:rPr>
        <w:t>’</w:t>
      </w:r>
      <w:r w:rsidRPr="00917362">
        <w:rPr>
          <w:shd w:val="clear" w:color="auto" w:fill="FFFFFF"/>
          <w:lang w:val="fr-FR"/>
        </w:rPr>
        <w:t xml:space="preserve">oblige les autorités à emprisonner les personnes qui ne respectent pas leurs obligations contractuelles. La partie lésée peut engager une </w:t>
      </w:r>
      <w:r w:rsidRPr="004871B8">
        <w:rPr>
          <w:lang w:val="fr-FR"/>
        </w:rPr>
        <w:t>action</w:t>
      </w:r>
      <w:r w:rsidRPr="00917362">
        <w:rPr>
          <w:shd w:val="clear" w:color="auto" w:fill="FFFFFF"/>
          <w:lang w:val="fr-FR"/>
        </w:rPr>
        <w:t xml:space="preserve"> civile contre la partie défaillante devant un tribunal, notamment en cas de défaut de remboursement d</w:t>
      </w:r>
      <w:r>
        <w:rPr>
          <w:shd w:val="clear" w:color="auto" w:fill="FFFFFF"/>
          <w:lang w:val="fr-FR"/>
        </w:rPr>
        <w:t>’</w:t>
      </w:r>
      <w:r w:rsidRPr="00917362">
        <w:rPr>
          <w:shd w:val="clear" w:color="auto" w:fill="FFFFFF"/>
          <w:lang w:val="fr-FR"/>
        </w:rPr>
        <w:t>un prêt et d</w:t>
      </w:r>
      <w:r>
        <w:rPr>
          <w:shd w:val="clear" w:color="auto" w:fill="FFFFFF"/>
          <w:lang w:val="fr-FR"/>
        </w:rPr>
        <w:t>’</w:t>
      </w:r>
      <w:r w:rsidRPr="00917362">
        <w:rPr>
          <w:shd w:val="clear" w:color="auto" w:fill="FFFFFF"/>
          <w:lang w:val="fr-FR"/>
        </w:rPr>
        <w:t>inexécution d</w:t>
      </w:r>
      <w:r>
        <w:rPr>
          <w:shd w:val="clear" w:color="auto" w:fill="FFFFFF"/>
          <w:lang w:val="fr-FR"/>
        </w:rPr>
        <w:t>’</w:t>
      </w:r>
      <w:r w:rsidRPr="00917362">
        <w:rPr>
          <w:shd w:val="clear" w:color="auto" w:fill="FFFFFF"/>
          <w:lang w:val="fr-FR"/>
        </w:rPr>
        <w:t>un contrat.</w:t>
      </w:r>
    </w:p>
    <w:p w14:paraId="6E2553C3" w14:textId="77777777" w:rsidR="00F411AD" w:rsidRPr="00917362" w:rsidRDefault="00F411AD" w:rsidP="00A2338A">
      <w:pPr>
        <w:pStyle w:val="H1G"/>
        <w:rPr>
          <w:shd w:val="clear" w:color="auto" w:fill="FFFFFF"/>
          <w:lang w:val="fr-FR"/>
        </w:rPr>
      </w:pPr>
      <w:r w:rsidRPr="00917362">
        <w:rPr>
          <w:shd w:val="clear" w:color="auto" w:fill="FFFFFF"/>
          <w:lang w:val="fr-FR"/>
        </w:rPr>
        <w:tab/>
      </w:r>
      <w:r w:rsidRPr="00917362">
        <w:rPr>
          <w:shd w:val="clear" w:color="auto" w:fill="FFFFFF"/>
          <w:lang w:val="fr-FR"/>
        </w:rPr>
        <w:tab/>
        <w:t>Article 12</w:t>
      </w:r>
      <w:r w:rsidRPr="00917362">
        <w:rPr>
          <w:shd w:val="clear" w:color="auto" w:fill="FFFFFF"/>
          <w:lang w:val="fr-FR"/>
        </w:rPr>
        <w:br/>
        <w:t>Droit à la liberté de circulation</w:t>
      </w:r>
    </w:p>
    <w:p w14:paraId="290B600B" w14:textId="2BDCE0AD" w:rsidR="00F411AD" w:rsidRPr="00D1261A" w:rsidRDefault="00F411AD" w:rsidP="004871B8">
      <w:pPr>
        <w:pStyle w:val="SingleTxtG"/>
        <w:rPr>
          <w:lang w:val="fr-FR"/>
        </w:rPr>
      </w:pPr>
      <w:r w:rsidRPr="00D1261A">
        <w:rPr>
          <w:lang w:val="fr-FR"/>
        </w:rPr>
        <w:t>141.</w:t>
      </w:r>
      <w:r w:rsidRPr="00D1261A">
        <w:rPr>
          <w:lang w:val="fr-FR"/>
        </w:rPr>
        <w:tab/>
        <w:t>Le droit de circuler librement à l’intérieur et à l’extérieur des frontières namibiennes est garanti par la Constitution. Les lois relatives à l’immigration n’ont pas changé depuis le dernier rapport, mais la législation relative à la liberté de circuler des citoyens vers et depuis les pays voisins a évolué. En effet, le Parlement a adopté la loi de 2017 sur les postes frontières uniques (loi n</w:t>
      </w:r>
      <w:r w:rsidR="00A14D06">
        <w:rPr>
          <w:vertAlign w:val="superscript"/>
          <w:lang w:val="fr-FR"/>
        </w:rPr>
        <w:t>o</w:t>
      </w:r>
      <w:r w:rsidR="00A14D06" w:rsidRPr="00A14D06">
        <w:rPr>
          <w:lang w:val="fr-FR"/>
        </w:rPr>
        <w:t> </w:t>
      </w:r>
      <w:r w:rsidRPr="00D1261A">
        <w:rPr>
          <w:lang w:val="fr-FR"/>
        </w:rPr>
        <w:t xml:space="preserve">8 de 2017), qui prévoit la conclusion d’accords avec les États limitrophes portant sur la création de postes frontière uniques et leur mise en œuvre. </w:t>
      </w:r>
    </w:p>
    <w:p w14:paraId="347057BE" w14:textId="5F1DCDA4" w:rsidR="00F411AD" w:rsidRPr="00D1261A" w:rsidRDefault="00F411AD" w:rsidP="004871B8">
      <w:pPr>
        <w:pStyle w:val="SingleTxtG"/>
        <w:rPr>
          <w:lang w:val="fr-FR"/>
        </w:rPr>
      </w:pPr>
      <w:r w:rsidRPr="00D1261A">
        <w:rPr>
          <w:lang w:val="fr-FR"/>
        </w:rPr>
        <w:t>142.</w:t>
      </w:r>
      <w:r w:rsidRPr="00D1261A">
        <w:rPr>
          <w:lang w:val="fr-FR"/>
        </w:rPr>
        <w:tab/>
        <w:t>En outre, la loi de 2015 sur la prise en charge et la protection des enfants (loi n</w:t>
      </w:r>
      <w:r w:rsidRPr="00D1261A">
        <w:rPr>
          <w:vertAlign w:val="superscript"/>
          <w:lang w:val="fr-FR"/>
        </w:rPr>
        <w:t>o</w:t>
      </w:r>
      <w:r w:rsidR="00181C98">
        <w:rPr>
          <w:lang w:val="fr-FR"/>
        </w:rPr>
        <w:t> </w:t>
      </w:r>
      <w:r w:rsidRPr="00D1261A">
        <w:rPr>
          <w:lang w:val="fr-FR"/>
        </w:rPr>
        <w:t>3 de 2015) réglemente les déplacements des mineurs accompagnés de leurs parents/tuteurs pour garantir leur protection. Les articles</w:t>
      </w:r>
      <w:r w:rsidR="00181C98">
        <w:rPr>
          <w:lang w:val="fr-FR"/>
        </w:rPr>
        <w:t> </w:t>
      </w:r>
      <w:r w:rsidRPr="00D1261A">
        <w:rPr>
          <w:lang w:val="fr-FR"/>
        </w:rPr>
        <w:t>235 et 236 disposent que nul ne peut retirer un enfant à une personne qui en a la garde légale sans le consentement préalable de celle-ci. La loi sur le contrôle de l’immigration de 1993 (loi n</w:t>
      </w:r>
      <w:r w:rsidR="00181C98" w:rsidRPr="00181C98">
        <w:rPr>
          <w:vertAlign w:val="superscript"/>
          <w:lang w:val="fr-FR"/>
        </w:rPr>
        <w:t>o</w:t>
      </w:r>
      <w:r w:rsidR="00181C98">
        <w:rPr>
          <w:lang w:val="fr-FR"/>
        </w:rPr>
        <w:t> </w:t>
      </w:r>
      <w:r w:rsidRPr="00D1261A">
        <w:rPr>
          <w:lang w:val="fr-FR"/>
        </w:rPr>
        <w:t>7 de 1993) réglemente et contrôle l’entrée des personnes sur le territoire namibien et le renvoi de certains immigrants. Une loi autorise le Gouvernement, dans certaines circonstances, à déchoir des individus de leur citoyenneté. À</w:t>
      </w:r>
      <w:r w:rsidR="00181C98">
        <w:rPr>
          <w:lang w:val="fr-FR"/>
        </w:rPr>
        <w:t> </w:t>
      </w:r>
      <w:r w:rsidRPr="00D1261A">
        <w:rPr>
          <w:lang w:val="fr-FR"/>
        </w:rPr>
        <w:t xml:space="preserve">cet égard, les citoyens par naturalisation et par déclaration peuvent être privés du droit à la citoyenneté pour des raisons de sécurité nationale par arrêté du Ministre chargé des affaires intérieures. Dans ce cas toutefois, plusieurs critères doivent être remplis conformément aux lois pertinentes. </w:t>
      </w:r>
    </w:p>
    <w:p w14:paraId="54E2F461" w14:textId="77777777" w:rsidR="00F411AD" w:rsidRPr="00917362" w:rsidRDefault="00F411AD" w:rsidP="00A2338A">
      <w:pPr>
        <w:pStyle w:val="H1G"/>
        <w:rPr>
          <w:lang w:val="fr-FR" w:bidi="en-US"/>
        </w:rPr>
      </w:pPr>
      <w:r w:rsidRPr="00917362">
        <w:rPr>
          <w:lang w:val="fr-FR" w:bidi="en-US"/>
        </w:rPr>
        <w:lastRenderedPageBreak/>
        <w:tab/>
      </w:r>
      <w:r w:rsidRPr="00917362">
        <w:rPr>
          <w:lang w:val="fr-FR" w:bidi="en-US"/>
        </w:rPr>
        <w:tab/>
        <w:t>Article 13</w:t>
      </w:r>
      <w:r w:rsidRPr="00917362">
        <w:rPr>
          <w:lang w:val="fr-FR" w:bidi="en-US"/>
        </w:rPr>
        <w:br/>
        <w:t>Expulsion des étrangers</w:t>
      </w:r>
    </w:p>
    <w:p w14:paraId="21C61DB5" w14:textId="1566E2D3" w:rsidR="00F411AD" w:rsidRPr="00917362" w:rsidRDefault="00F411AD" w:rsidP="004871B8">
      <w:pPr>
        <w:pStyle w:val="SingleTxtG"/>
        <w:rPr>
          <w:lang w:val="fr-FR" w:bidi="en-US"/>
        </w:rPr>
      </w:pPr>
      <w:r w:rsidRPr="00917362">
        <w:rPr>
          <w:lang w:val="fr-FR" w:bidi="en-US"/>
        </w:rPr>
        <w:t>143.</w:t>
      </w:r>
      <w:r w:rsidRPr="00917362">
        <w:rPr>
          <w:lang w:val="fr-FR" w:bidi="en-US"/>
        </w:rPr>
        <w:tab/>
        <w:t>Les lois et mécanismes relatifs à l</w:t>
      </w:r>
      <w:r>
        <w:rPr>
          <w:lang w:val="fr-FR" w:bidi="en-US"/>
        </w:rPr>
        <w:t>’</w:t>
      </w:r>
      <w:r w:rsidRPr="00917362">
        <w:rPr>
          <w:lang w:val="fr-FR" w:bidi="en-US"/>
        </w:rPr>
        <w:t xml:space="preserve">expulsion des </w:t>
      </w:r>
      <w:r w:rsidRPr="00917362">
        <w:rPr>
          <w:lang w:val="fr-FR"/>
        </w:rPr>
        <w:t>étrangers</w:t>
      </w:r>
      <w:r w:rsidRPr="00917362">
        <w:rPr>
          <w:lang w:val="fr-FR" w:bidi="en-US"/>
        </w:rPr>
        <w:t xml:space="preserve"> n</w:t>
      </w:r>
      <w:r>
        <w:rPr>
          <w:lang w:val="fr-FR" w:bidi="en-US"/>
        </w:rPr>
        <w:t>’</w:t>
      </w:r>
      <w:r w:rsidRPr="00917362">
        <w:rPr>
          <w:lang w:val="fr-FR" w:bidi="en-US"/>
        </w:rPr>
        <w:t>ont pas changé par rapport aux réponses fournies dans le dernier rapport.</w:t>
      </w:r>
    </w:p>
    <w:p w14:paraId="486E74E2" w14:textId="3D14903F" w:rsidR="00F411AD" w:rsidRPr="00917362" w:rsidRDefault="00F411AD" w:rsidP="00A2338A">
      <w:pPr>
        <w:pStyle w:val="H1G"/>
        <w:rPr>
          <w:lang w:val="fr-FR" w:bidi="en-US"/>
        </w:rPr>
      </w:pPr>
      <w:r w:rsidRPr="00917362">
        <w:rPr>
          <w:lang w:val="fr-FR" w:bidi="en-US"/>
        </w:rPr>
        <w:tab/>
      </w:r>
      <w:r w:rsidRPr="00917362">
        <w:rPr>
          <w:lang w:val="fr-FR" w:bidi="en-US"/>
        </w:rPr>
        <w:tab/>
        <w:t>Article 14</w:t>
      </w:r>
      <w:r w:rsidRPr="00917362">
        <w:rPr>
          <w:lang w:val="fr-FR" w:bidi="en-US"/>
        </w:rPr>
        <w:br/>
      </w:r>
      <w:r w:rsidRPr="00917362">
        <w:rPr>
          <w:lang w:val="fr-FR"/>
        </w:rPr>
        <w:t>Droit à l</w:t>
      </w:r>
      <w:r>
        <w:rPr>
          <w:lang w:val="fr-FR"/>
        </w:rPr>
        <w:t>’</w:t>
      </w:r>
      <w:r w:rsidRPr="00917362">
        <w:rPr>
          <w:lang w:val="fr-FR"/>
        </w:rPr>
        <w:t>égalité devant les tribunaux et droit à un procès équitable et</w:t>
      </w:r>
      <w:r w:rsidR="00A2338A">
        <w:rPr>
          <w:lang w:val="fr-FR"/>
        </w:rPr>
        <w:t> </w:t>
      </w:r>
      <w:r w:rsidRPr="00917362">
        <w:rPr>
          <w:lang w:val="fr-FR"/>
        </w:rPr>
        <w:t>public devant un tribunal indépendant établi par la loi</w:t>
      </w:r>
    </w:p>
    <w:p w14:paraId="5086CA8E" w14:textId="127590BE" w:rsidR="00F411AD" w:rsidRPr="00917362" w:rsidRDefault="00F411AD" w:rsidP="004871B8">
      <w:pPr>
        <w:pStyle w:val="SingleTxtG"/>
        <w:rPr>
          <w:lang w:val="fr-FR" w:bidi="en-US"/>
        </w:rPr>
      </w:pPr>
      <w:r w:rsidRPr="00917362">
        <w:rPr>
          <w:lang w:val="fr-FR" w:bidi="en-US"/>
        </w:rPr>
        <w:t>144.</w:t>
      </w:r>
      <w:r w:rsidRPr="00917362">
        <w:rPr>
          <w:lang w:val="fr-FR" w:bidi="en-US"/>
        </w:rPr>
        <w:tab/>
        <w:t>La situation n</w:t>
      </w:r>
      <w:r>
        <w:rPr>
          <w:lang w:val="fr-FR" w:bidi="en-US"/>
        </w:rPr>
        <w:t>’</w:t>
      </w:r>
      <w:r w:rsidRPr="00917362">
        <w:rPr>
          <w:lang w:val="fr-FR" w:bidi="en-US"/>
        </w:rPr>
        <w:t xml:space="preserve">a pas changé depuis le rapport précédent. En 2015, toutefois, le Bureau des </w:t>
      </w:r>
      <w:r w:rsidRPr="00917362">
        <w:rPr>
          <w:rFonts w:eastAsia="Calibri"/>
          <w:lang w:val="fr-FR" w:eastAsia="en-ZW"/>
        </w:rPr>
        <w:t xml:space="preserve">services judiciaires, qui jusque-là </w:t>
      </w:r>
      <w:r w:rsidRPr="00917362">
        <w:rPr>
          <w:lang w:val="fr-FR" w:bidi="en-US"/>
        </w:rPr>
        <w:t>relevait du Ministère de la justice,</w:t>
      </w:r>
      <w:r w:rsidRPr="00917362">
        <w:rPr>
          <w:rFonts w:eastAsia="Calibri"/>
          <w:lang w:val="fr-FR" w:eastAsia="en-ZW"/>
        </w:rPr>
        <w:t xml:space="preserve"> </w:t>
      </w:r>
      <w:r w:rsidRPr="00917362">
        <w:rPr>
          <w:lang w:val="fr-FR" w:bidi="en-US"/>
        </w:rPr>
        <w:t>est devenu un organe autonome, le but étant de renforcer l</w:t>
      </w:r>
      <w:r>
        <w:rPr>
          <w:lang w:val="fr-FR" w:bidi="en-US"/>
        </w:rPr>
        <w:t>’</w:t>
      </w:r>
      <w:r w:rsidRPr="00917362">
        <w:rPr>
          <w:lang w:val="fr-FR" w:bidi="en-US"/>
        </w:rPr>
        <w:t>indépendance du pouvoir judiciaire et de respecter les</w:t>
      </w:r>
      <w:r w:rsidRPr="00917362">
        <w:rPr>
          <w:shd w:val="clear" w:color="auto" w:fill="FFFFFF"/>
          <w:lang w:val="fr-FR"/>
        </w:rPr>
        <w:t xml:space="preserve"> </w:t>
      </w:r>
      <w:r w:rsidRPr="004871B8">
        <w:rPr>
          <w:lang w:val="fr-FR"/>
        </w:rPr>
        <w:t>principes</w:t>
      </w:r>
      <w:r w:rsidR="00181C98">
        <w:rPr>
          <w:shd w:val="clear" w:color="auto" w:fill="FFFFFF"/>
          <w:lang w:val="fr-FR"/>
        </w:rPr>
        <w:t xml:space="preserve"> </w:t>
      </w:r>
      <w:r w:rsidRPr="00917362">
        <w:rPr>
          <w:lang w:val="fr-FR" w:bidi="en-US"/>
        </w:rPr>
        <w:t>de la séparation des pouvoirs. La nouvelle loi de 2015 sur le pouvoir judiciaire (loi n</w:t>
      </w:r>
      <w:r w:rsidR="00181C98">
        <w:rPr>
          <w:vertAlign w:val="superscript"/>
          <w:lang w:val="fr-FR" w:bidi="en-US"/>
        </w:rPr>
        <w:t>o</w:t>
      </w:r>
      <w:r w:rsidR="00181C98" w:rsidRPr="00181C98">
        <w:rPr>
          <w:lang w:val="fr-FR" w:bidi="en-US"/>
        </w:rPr>
        <w:t> </w:t>
      </w:r>
      <w:r w:rsidRPr="00917362">
        <w:rPr>
          <w:lang w:val="fr-FR" w:bidi="en-US"/>
        </w:rPr>
        <w:t xml:space="preserve">11 de 2015) portant création du Bureau des </w:t>
      </w:r>
      <w:r w:rsidRPr="00917362">
        <w:rPr>
          <w:rFonts w:eastAsia="Calibri"/>
          <w:lang w:val="fr-FR" w:eastAsia="en-ZW"/>
        </w:rPr>
        <w:t>services judiciaires</w:t>
      </w:r>
      <w:r w:rsidRPr="00917362">
        <w:rPr>
          <w:lang w:val="fr-FR" w:bidi="en-US"/>
        </w:rPr>
        <w:t xml:space="preserve"> visait à renforcer l</w:t>
      </w:r>
      <w:r>
        <w:rPr>
          <w:lang w:val="fr-FR" w:bidi="en-US"/>
        </w:rPr>
        <w:t>’</w:t>
      </w:r>
      <w:r w:rsidRPr="00917362">
        <w:rPr>
          <w:lang w:val="fr-FR" w:bidi="en-US"/>
        </w:rPr>
        <w:t>indépendance du pouvoir judiciaire conformément à l</w:t>
      </w:r>
      <w:r>
        <w:rPr>
          <w:lang w:val="fr-FR" w:bidi="en-US"/>
        </w:rPr>
        <w:t>’</w:t>
      </w:r>
      <w:r w:rsidRPr="00917362">
        <w:rPr>
          <w:lang w:val="fr-FR" w:bidi="en-US"/>
        </w:rPr>
        <w:t>article</w:t>
      </w:r>
      <w:r w:rsidR="00181C98">
        <w:rPr>
          <w:lang w:val="fr-FR" w:bidi="en-US"/>
        </w:rPr>
        <w:t> </w:t>
      </w:r>
      <w:r w:rsidRPr="00917362">
        <w:rPr>
          <w:lang w:val="fr-FR" w:bidi="en-US"/>
        </w:rPr>
        <w:t>78 (par.</w:t>
      </w:r>
      <w:r w:rsidR="00181C98">
        <w:rPr>
          <w:lang w:val="fr-FR" w:bidi="en-US"/>
        </w:rPr>
        <w:t> </w:t>
      </w:r>
      <w:r w:rsidRPr="00917362">
        <w:rPr>
          <w:lang w:val="fr-FR" w:bidi="en-US"/>
        </w:rPr>
        <w:t>5) de la Constitution, à</w:t>
      </w:r>
      <w:r w:rsidRPr="00917362">
        <w:rPr>
          <w:lang w:val="fr-FR"/>
        </w:rPr>
        <w:t xml:space="preserve"> réglementer les fonctions administratives et financières du Bureau,</w:t>
      </w:r>
      <w:r w:rsidRPr="00917362">
        <w:rPr>
          <w:lang w:val="fr-FR" w:bidi="en-US"/>
        </w:rPr>
        <w:t xml:space="preserve"> et à réglementer les questions liées ou accessoires au renforcement de cette indépendance.</w:t>
      </w:r>
    </w:p>
    <w:p w14:paraId="5E159C3A" w14:textId="77777777" w:rsidR="00F411AD" w:rsidRPr="00917362" w:rsidRDefault="00F411AD" w:rsidP="004871B8">
      <w:pPr>
        <w:pStyle w:val="SingleTxtG"/>
        <w:rPr>
          <w:lang w:val="fr-FR" w:bidi="en-US"/>
        </w:rPr>
      </w:pPr>
      <w:r w:rsidRPr="00917362">
        <w:rPr>
          <w:lang w:val="fr-FR" w:bidi="en-US"/>
        </w:rPr>
        <w:t>145.</w:t>
      </w:r>
      <w:r w:rsidRPr="00917362">
        <w:rPr>
          <w:lang w:val="fr-FR" w:bidi="en-US"/>
        </w:rPr>
        <w:tab/>
        <w:t>Depuis 2014, le système de gestion des affaires judiciaires, ainsi que la médiation et le dépôt électronique des pièces, sont pleinement opérationnels et ont permis de rendre la justice plus efficace et accessible. Toutes ces mesures s</w:t>
      </w:r>
      <w:r>
        <w:rPr>
          <w:lang w:val="fr-FR" w:bidi="en-US"/>
        </w:rPr>
        <w:t>’</w:t>
      </w:r>
      <w:r w:rsidRPr="00917362">
        <w:rPr>
          <w:lang w:val="fr-FR" w:bidi="en-US"/>
        </w:rPr>
        <w:t>avèrent très utiles pour accélérer le règlement des affaires et réduire les frais de justice.</w:t>
      </w:r>
    </w:p>
    <w:p w14:paraId="7E173376" w14:textId="77777777" w:rsidR="00F411AD" w:rsidRPr="00917362" w:rsidRDefault="00F411AD" w:rsidP="00A2338A">
      <w:pPr>
        <w:pStyle w:val="H1G"/>
        <w:rPr>
          <w:lang w:val="fr-FR" w:bidi="en-US"/>
        </w:rPr>
      </w:pPr>
      <w:r w:rsidRPr="00917362">
        <w:rPr>
          <w:lang w:val="fr-FR" w:bidi="en-US"/>
        </w:rPr>
        <w:tab/>
      </w:r>
      <w:r w:rsidRPr="00917362">
        <w:rPr>
          <w:lang w:val="fr-FR" w:bidi="en-US"/>
        </w:rPr>
        <w:tab/>
        <w:t>Article 15</w:t>
      </w:r>
      <w:r w:rsidRPr="00917362">
        <w:rPr>
          <w:lang w:val="fr-FR" w:bidi="en-US"/>
        </w:rPr>
        <w:br/>
        <w:t>Non-rétroactivité des lois</w:t>
      </w:r>
    </w:p>
    <w:p w14:paraId="5B1E2044" w14:textId="16B09BFF" w:rsidR="00F411AD" w:rsidRPr="00917362" w:rsidRDefault="00A2338A" w:rsidP="00A2338A">
      <w:pPr>
        <w:pStyle w:val="SingleTxtG"/>
        <w:rPr>
          <w:lang w:val="fr-FR" w:bidi="en-US"/>
        </w:rPr>
      </w:pPr>
      <w:r>
        <w:rPr>
          <w:lang w:val="fr-FR" w:bidi="en-US"/>
        </w:rPr>
        <w:t>146.</w:t>
      </w:r>
      <w:r>
        <w:rPr>
          <w:lang w:val="fr-FR" w:bidi="en-US"/>
        </w:rPr>
        <w:tab/>
      </w:r>
      <w:r w:rsidR="00F411AD" w:rsidRPr="00917362">
        <w:rPr>
          <w:lang w:val="fr-FR" w:bidi="en-US"/>
        </w:rPr>
        <w:t>La situation n</w:t>
      </w:r>
      <w:r w:rsidR="00F411AD">
        <w:rPr>
          <w:lang w:val="fr-FR" w:bidi="en-US"/>
        </w:rPr>
        <w:t>’</w:t>
      </w:r>
      <w:r w:rsidR="00F411AD" w:rsidRPr="00917362">
        <w:rPr>
          <w:lang w:val="fr-FR" w:bidi="en-US"/>
        </w:rPr>
        <w:t>a pas changé depuis le dernier rapport</w:t>
      </w:r>
      <w:r w:rsidR="00F411AD" w:rsidRPr="00917362">
        <w:rPr>
          <w:sz w:val="21"/>
          <w:szCs w:val="21"/>
          <w:shd w:val="clear" w:color="auto" w:fill="FFFFFF"/>
          <w:lang w:val="fr-FR"/>
        </w:rPr>
        <w:t>.</w:t>
      </w:r>
    </w:p>
    <w:p w14:paraId="2DC8A7D9" w14:textId="16D197C2" w:rsidR="00F411AD" w:rsidRPr="00917362" w:rsidRDefault="00F411AD" w:rsidP="00A2338A">
      <w:pPr>
        <w:pStyle w:val="H1G"/>
        <w:rPr>
          <w:lang w:val="fr-FR" w:bidi="en-US"/>
        </w:rPr>
      </w:pPr>
      <w:r w:rsidRPr="00917362">
        <w:rPr>
          <w:lang w:val="fr-FR" w:bidi="en-US"/>
        </w:rPr>
        <w:tab/>
      </w:r>
      <w:r w:rsidRPr="00917362">
        <w:rPr>
          <w:lang w:val="fr-FR" w:bidi="en-US"/>
        </w:rPr>
        <w:tab/>
        <w:t>Article 16</w:t>
      </w:r>
      <w:r w:rsidRPr="00917362">
        <w:rPr>
          <w:lang w:val="fr-FR" w:bidi="en-US"/>
        </w:rPr>
        <w:br/>
      </w:r>
      <w:bookmarkStart w:id="17" w:name="_Toc103952607"/>
      <w:r w:rsidRPr="00917362">
        <w:rPr>
          <w:lang w:val="fr-FR"/>
        </w:rPr>
        <w:t>Droit à la reconnaissance de la personnalité juridique</w:t>
      </w:r>
      <w:bookmarkEnd w:id="17"/>
    </w:p>
    <w:p w14:paraId="05DBECD4" w14:textId="30A162E0" w:rsidR="00F411AD" w:rsidRPr="00917362" w:rsidRDefault="00F411AD" w:rsidP="0085590E">
      <w:pPr>
        <w:pStyle w:val="SingleTxtG"/>
        <w:rPr>
          <w:b/>
          <w:lang w:val="fr-FR" w:bidi="en-US"/>
        </w:rPr>
      </w:pPr>
      <w:r w:rsidRPr="00917362">
        <w:rPr>
          <w:lang w:val="fr-FR" w:bidi="en-US"/>
        </w:rPr>
        <w:t>147.</w:t>
      </w:r>
      <w:r w:rsidRPr="00917362">
        <w:rPr>
          <w:lang w:val="fr-FR" w:bidi="en-US"/>
        </w:rPr>
        <w:tab/>
        <w:t>Les naissances sont enregistrées conformément à la loi de 1963 sur l</w:t>
      </w:r>
      <w:r>
        <w:rPr>
          <w:lang w:val="fr-FR" w:bidi="en-US"/>
        </w:rPr>
        <w:t>’</w:t>
      </w:r>
      <w:r w:rsidRPr="00917362">
        <w:rPr>
          <w:lang w:val="fr-FR" w:bidi="en-US"/>
        </w:rPr>
        <w:t>enregistrement des naissances, des mariages et des décès (loi n</w:t>
      </w:r>
      <w:r w:rsidRPr="00917362">
        <w:rPr>
          <w:vertAlign w:val="superscript"/>
          <w:lang w:val="fr-FR" w:bidi="en-US"/>
        </w:rPr>
        <w:t>o</w:t>
      </w:r>
      <w:r w:rsidR="00181C98">
        <w:rPr>
          <w:lang w:val="fr-FR" w:bidi="en-US"/>
        </w:rPr>
        <w:t> </w:t>
      </w:r>
      <w:r w:rsidRPr="00917362">
        <w:rPr>
          <w:lang w:val="fr-FR" w:bidi="en-US"/>
        </w:rPr>
        <w:t xml:space="preserve">81 de 1963) et </w:t>
      </w:r>
      <w:r w:rsidRPr="00917362">
        <w:rPr>
          <w:lang w:val="fr-FR"/>
        </w:rPr>
        <w:t>gérées</w:t>
      </w:r>
      <w:r w:rsidRPr="00917362">
        <w:rPr>
          <w:lang w:val="fr-FR" w:bidi="en-US"/>
        </w:rPr>
        <w:t xml:space="preserve"> par le Ministère de l</w:t>
      </w:r>
      <w:r>
        <w:rPr>
          <w:lang w:val="fr-FR" w:bidi="en-US"/>
        </w:rPr>
        <w:t>’</w:t>
      </w:r>
      <w:r w:rsidRPr="00917362">
        <w:rPr>
          <w:lang w:val="fr-FR" w:bidi="en-US"/>
        </w:rPr>
        <w:t>intérieur et de l</w:t>
      </w:r>
      <w:r>
        <w:rPr>
          <w:lang w:val="fr-FR" w:bidi="en-US"/>
        </w:rPr>
        <w:t>’</w:t>
      </w:r>
      <w:r w:rsidRPr="00917362">
        <w:rPr>
          <w:lang w:val="fr-FR" w:bidi="en-US"/>
        </w:rPr>
        <w:t>immigration. La Namibie reste attachée à l</w:t>
      </w:r>
      <w:r>
        <w:rPr>
          <w:lang w:val="fr-FR" w:bidi="en-US"/>
        </w:rPr>
        <w:t>’</w:t>
      </w:r>
      <w:r w:rsidRPr="00917362">
        <w:rPr>
          <w:lang w:val="fr-FR" w:bidi="en-US"/>
        </w:rPr>
        <w:t>obligation de faire en sorte que tous les enfants soient enregistrés aussitôt leur naissance, comme le prévoit l</w:t>
      </w:r>
      <w:r>
        <w:rPr>
          <w:lang w:val="fr-FR" w:bidi="en-US"/>
        </w:rPr>
        <w:t>’</w:t>
      </w:r>
      <w:r w:rsidRPr="00917362">
        <w:rPr>
          <w:lang w:val="fr-FR" w:bidi="en-US"/>
        </w:rPr>
        <w:t>article</w:t>
      </w:r>
      <w:r w:rsidR="00181C98">
        <w:rPr>
          <w:lang w:val="fr-FR" w:bidi="en-US"/>
        </w:rPr>
        <w:t> </w:t>
      </w:r>
      <w:r w:rsidRPr="00917362">
        <w:rPr>
          <w:lang w:val="fr-FR" w:bidi="en-US"/>
        </w:rPr>
        <w:t>7 de la Convention relative aux droits de l</w:t>
      </w:r>
      <w:r>
        <w:rPr>
          <w:lang w:val="fr-FR" w:bidi="en-US"/>
        </w:rPr>
        <w:t>’</w:t>
      </w:r>
      <w:r w:rsidRPr="00917362">
        <w:rPr>
          <w:lang w:val="fr-FR" w:bidi="en-US"/>
        </w:rPr>
        <w:t xml:space="preserve">enfant. </w:t>
      </w:r>
    </w:p>
    <w:p w14:paraId="61192EF2" w14:textId="0495AC95" w:rsidR="00F411AD" w:rsidRPr="00917362" w:rsidRDefault="00F411AD" w:rsidP="0085590E">
      <w:pPr>
        <w:pStyle w:val="SingleTxtG"/>
        <w:rPr>
          <w:lang w:val="fr-FR" w:bidi="en-US"/>
        </w:rPr>
      </w:pPr>
      <w:r w:rsidRPr="00917362">
        <w:rPr>
          <w:lang w:val="fr-FR" w:bidi="en-US"/>
        </w:rPr>
        <w:t>148.</w:t>
      </w:r>
      <w:r w:rsidRPr="00917362">
        <w:rPr>
          <w:lang w:val="fr-FR" w:bidi="en-US"/>
        </w:rPr>
        <w:tab/>
        <w:t>Afin d</w:t>
      </w:r>
      <w:r>
        <w:rPr>
          <w:lang w:val="fr-FR" w:bidi="en-US"/>
        </w:rPr>
        <w:t>’</w:t>
      </w:r>
      <w:r w:rsidRPr="00917362">
        <w:rPr>
          <w:lang w:val="fr-FR" w:bidi="en-US"/>
        </w:rPr>
        <w:t>accélérer les procédures, le Ministère de l</w:t>
      </w:r>
      <w:r>
        <w:rPr>
          <w:lang w:val="fr-FR" w:bidi="en-US"/>
        </w:rPr>
        <w:t>’</w:t>
      </w:r>
      <w:r w:rsidRPr="00917362">
        <w:rPr>
          <w:lang w:val="fr-FR" w:bidi="en-US"/>
        </w:rPr>
        <w:t>intérieur et de l</w:t>
      </w:r>
      <w:r>
        <w:rPr>
          <w:lang w:val="fr-FR" w:bidi="en-US"/>
        </w:rPr>
        <w:t>’</w:t>
      </w:r>
      <w:r w:rsidRPr="00917362">
        <w:rPr>
          <w:lang w:val="fr-FR" w:bidi="en-US"/>
        </w:rPr>
        <w:t>immigration a entièrement numérisé la délivrance des certificats de naissance, qui fait partie du système électronique d</w:t>
      </w:r>
      <w:r>
        <w:rPr>
          <w:lang w:val="fr-FR" w:bidi="en-US"/>
        </w:rPr>
        <w:t>’</w:t>
      </w:r>
      <w:r w:rsidRPr="00917362">
        <w:rPr>
          <w:lang w:val="fr-FR" w:bidi="en-US"/>
        </w:rPr>
        <w:t>enregistrement de la population, dans lequel sont consignés tous les faits d</w:t>
      </w:r>
      <w:r>
        <w:rPr>
          <w:lang w:val="fr-FR" w:bidi="en-US"/>
        </w:rPr>
        <w:t>’</w:t>
      </w:r>
      <w:r w:rsidRPr="00917362">
        <w:rPr>
          <w:lang w:val="fr-FR" w:bidi="en-US"/>
        </w:rPr>
        <w:t xml:space="preserve">état civil importants (de la naissance au décès), </w:t>
      </w:r>
      <w:r w:rsidRPr="00917362">
        <w:rPr>
          <w:shd w:val="clear" w:color="auto" w:fill="FFFFFF"/>
          <w:lang w:val="fr-FR"/>
        </w:rPr>
        <w:t>ainsi que les numéros nationaux d</w:t>
      </w:r>
      <w:r>
        <w:rPr>
          <w:shd w:val="clear" w:color="auto" w:fill="FFFFFF"/>
          <w:lang w:val="fr-FR"/>
        </w:rPr>
        <w:t>’</w:t>
      </w:r>
      <w:r w:rsidRPr="00917362">
        <w:rPr>
          <w:shd w:val="clear" w:color="auto" w:fill="FFFFFF"/>
          <w:lang w:val="fr-FR"/>
        </w:rPr>
        <w:t>identification (</w:t>
      </w:r>
      <w:r w:rsidRPr="00917362">
        <w:rPr>
          <w:lang w:val="fr-FR" w:bidi="en-US"/>
        </w:rPr>
        <w:t>82,9</w:t>
      </w:r>
      <w:r w:rsidR="007D0F74">
        <w:rPr>
          <w:lang w:val="fr-FR" w:bidi="en-US"/>
        </w:rPr>
        <w:t> </w:t>
      </w:r>
      <w:r w:rsidRPr="00917362">
        <w:rPr>
          <w:lang w:val="fr-FR" w:bidi="en-US"/>
        </w:rPr>
        <w:t>% des Namibiens ont une carte d</w:t>
      </w:r>
      <w:r>
        <w:rPr>
          <w:lang w:val="fr-FR" w:bidi="en-US"/>
        </w:rPr>
        <w:t>’</w:t>
      </w:r>
      <w:r w:rsidRPr="00917362">
        <w:rPr>
          <w:lang w:val="fr-FR" w:bidi="en-US"/>
        </w:rPr>
        <w:t>identité). Le Ministère a ouvert des bureaux dans toutes les villes et il élabore actuellement un nouveau projet de loi sur le Registre de l</w:t>
      </w:r>
      <w:r>
        <w:rPr>
          <w:lang w:val="fr-FR" w:bidi="en-US"/>
        </w:rPr>
        <w:t>’</w:t>
      </w:r>
      <w:r w:rsidRPr="00917362">
        <w:rPr>
          <w:lang w:val="fr-FR" w:bidi="en-US"/>
        </w:rPr>
        <w:t>état civil et l</w:t>
      </w:r>
      <w:r>
        <w:rPr>
          <w:lang w:val="fr-FR" w:bidi="en-US"/>
        </w:rPr>
        <w:t>’</w:t>
      </w:r>
      <w:r w:rsidRPr="00917362">
        <w:rPr>
          <w:lang w:val="fr-FR" w:bidi="en-US"/>
        </w:rPr>
        <w:t>identification des personnes, qui combinera la loi de 1963 sur l</w:t>
      </w:r>
      <w:r>
        <w:rPr>
          <w:lang w:val="fr-FR" w:bidi="en-US"/>
        </w:rPr>
        <w:t>’</w:t>
      </w:r>
      <w:r w:rsidRPr="00917362">
        <w:rPr>
          <w:lang w:val="fr-FR" w:bidi="en-US"/>
        </w:rPr>
        <w:t>enregistrement des naissances, des décès et des mariages et la loi de 1996 sur l</w:t>
      </w:r>
      <w:r>
        <w:rPr>
          <w:lang w:val="fr-FR" w:bidi="en-US"/>
        </w:rPr>
        <w:t>’</w:t>
      </w:r>
      <w:r w:rsidRPr="00917362">
        <w:rPr>
          <w:lang w:val="fr-FR" w:bidi="en-US"/>
        </w:rPr>
        <w:t xml:space="preserve">identification nationale. </w:t>
      </w:r>
    </w:p>
    <w:p w14:paraId="1E2AE105" w14:textId="14FD9ECA" w:rsidR="00F411AD" w:rsidRPr="00917362" w:rsidRDefault="00F411AD" w:rsidP="00A2338A">
      <w:pPr>
        <w:pStyle w:val="H1G"/>
        <w:rPr>
          <w:lang w:val="fr-FR" w:bidi="en-US"/>
        </w:rPr>
      </w:pPr>
      <w:r w:rsidRPr="00917362">
        <w:rPr>
          <w:lang w:val="fr-FR" w:bidi="en-US"/>
        </w:rPr>
        <w:tab/>
      </w:r>
      <w:r w:rsidRPr="00917362">
        <w:rPr>
          <w:lang w:val="fr-FR" w:bidi="en-US"/>
        </w:rPr>
        <w:tab/>
        <w:t>Article 17</w:t>
      </w:r>
      <w:r w:rsidRPr="00917362">
        <w:rPr>
          <w:lang w:val="fr-FR" w:bidi="en-US"/>
        </w:rPr>
        <w:br/>
      </w:r>
      <w:r w:rsidRPr="00917362">
        <w:rPr>
          <w:lang w:val="fr-FR"/>
        </w:rPr>
        <w:t xml:space="preserve">Droit au respect de la vie privée, de la famille, du domicile </w:t>
      </w:r>
      <w:r w:rsidR="007D0F74">
        <w:rPr>
          <w:lang w:val="fr-FR"/>
        </w:rPr>
        <w:br/>
      </w:r>
      <w:r w:rsidRPr="00917362">
        <w:rPr>
          <w:lang w:val="fr-FR"/>
        </w:rPr>
        <w:t xml:space="preserve">et de la correspondance, et à la protection </w:t>
      </w:r>
      <w:r w:rsidR="007D0F74">
        <w:rPr>
          <w:lang w:val="fr-FR"/>
        </w:rPr>
        <w:br/>
      </w:r>
      <w:r w:rsidRPr="00917362">
        <w:rPr>
          <w:lang w:val="fr-FR"/>
        </w:rPr>
        <w:t>de son honneur et de sa réputation</w:t>
      </w:r>
    </w:p>
    <w:p w14:paraId="6E072DE4" w14:textId="75DF69E7" w:rsidR="00F411AD" w:rsidRPr="00917362" w:rsidRDefault="00F411AD" w:rsidP="0085590E">
      <w:pPr>
        <w:pStyle w:val="SingleTxtG"/>
        <w:rPr>
          <w:lang w:val="fr-FR" w:bidi="en-US"/>
        </w:rPr>
      </w:pPr>
      <w:r w:rsidRPr="00917362">
        <w:rPr>
          <w:bCs/>
          <w:lang w:val="fr-FR" w:bidi="en-US"/>
        </w:rPr>
        <w:t>149.</w:t>
      </w:r>
      <w:r w:rsidRPr="00917362">
        <w:rPr>
          <w:bCs/>
          <w:lang w:val="fr-FR" w:bidi="en-US"/>
        </w:rPr>
        <w:tab/>
      </w:r>
      <w:r w:rsidRPr="00917362">
        <w:rPr>
          <w:lang w:val="fr-FR" w:bidi="en-US"/>
        </w:rPr>
        <w:t>Le Gouvernement namibien respecte le droit à la protection de la vie privée, garanti par le chapitre</w:t>
      </w:r>
      <w:r w:rsidR="007D0F74">
        <w:rPr>
          <w:lang w:val="fr-FR" w:bidi="en-US"/>
        </w:rPr>
        <w:t> </w:t>
      </w:r>
      <w:r w:rsidRPr="00917362">
        <w:rPr>
          <w:lang w:val="fr-FR" w:bidi="en-US"/>
        </w:rPr>
        <w:t>3 de la Constitution. L</w:t>
      </w:r>
      <w:r>
        <w:rPr>
          <w:lang w:val="fr-FR" w:bidi="en-US"/>
        </w:rPr>
        <w:t>’</w:t>
      </w:r>
      <w:r w:rsidRPr="00917362">
        <w:rPr>
          <w:lang w:val="fr-FR" w:bidi="en-US"/>
        </w:rPr>
        <w:t>État ne peut limiter l</w:t>
      </w:r>
      <w:r>
        <w:rPr>
          <w:lang w:val="fr-FR" w:bidi="en-US"/>
        </w:rPr>
        <w:t>’</w:t>
      </w:r>
      <w:r w:rsidRPr="00917362">
        <w:rPr>
          <w:lang w:val="fr-FR" w:bidi="en-US"/>
        </w:rPr>
        <w:t xml:space="preserve">exercice de ce droit que pour des raisons de sécurité nationale et, dans ce cas, les autorités compétentes doivent obtenir </w:t>
      </w:r>
      <w:r w:rsidRPr="00917362">
        <w:rPr>
          <w:lang w:val="fr-FR"/>
        </w:rPr>
        <w:lastRenderedPageBreak/>
        <w:t>l</w:t>
      </w:r>
      <w:r>
        <w:rPr>
          <w:lang w:val="fr-FR"/>
        </w:rPr>
        <w:t>’</w:t>
      </w:r>
      <w:r w:rsidRPr="00917362">
        <w:rPr>
          <w:lang w:val="fr-FR"/>
        </w:rPr>
        <w:t>autorisation</w:t>
      </w:r>
      <w:r w:rsidRPr="00917362">
        <w:rPr>
          <w:lang w:val="fr-FR" w:bidi="en-US"/>
        </w:rPr>
        <w:t xml:space="preserve"> au tribunal. Toute personne </w:t>
      </w:r>
      <w:r w:rsidRPr="00917362">
        <w:rPr>
          <w:shd w:val="clear" w:color="auto" w:fill="FFFFFF"/>
          <w:lang w:val="fr-FR"/>
        </w:rPr>
        <w:t>qui estime</w:t>
      </w:r>
      <w:r w:rsidRPr="00917362">
        <w:rPr>
          <w:lang w:val="fr-FR" w:bidi="en-US"/>
        </w:rPr>
        <w:t xml:space="preserve"> que son droit à la vie privée a été violé peut demander réparation auprès des tribunaux. </w:t>
      </w:r>
    </w:p>
    <w:p w14:paraId="2478830F" w14:textId="0FBD6097" w:rsidR="00F411AD" w:rsidRPr="00917362" w:rsidRDefault="00F411AD" w:rsidP="00A2338A">
      <w:pPr>
        <w:pStyle w:val="H1G"/>
        <w:rPr>
          <w:lang w:val="fr-FR" w:bidi="en-US"/>
        </w:rPr>
      </w:pPr>
      <w:r w:rsidRPr="00917362">
        <w:rPr>
          <w:lang w:val="fr-FR" w:bidi="en-US"/>
        </w:rPr>
        <w:tab/>
      </w:r>
      <w:r w:rsidRPr="00917362">
        <w:rPr>
          <w:lang w:val="fr-FR" w:bidi="en-US"/>
        </w:rPr>
        <w:tab/>
        <w:t>Article 18</w:t>
      </w:r>
      <w:r w:rsidRPr="00917362">
        <w:rPr>
          <w:lang w:val="fr-FR" w:bidi="en-US"/>
        </w:rPr>
        <w:br/>
        <w:t>Droit à la liberté de pensée, de conscience et de religion</w:t>
      </w:r>
    </w:p>
    <w:p w14:paraId="3E489A69" w14:textId="78852869" w:rsidR="00F411AD" w:rsidRPr="00D1261A" w:rsidRDefault="00F411AD" w:rsidP="0085590E">
      <w:pPr>
        <w:pStyle w:val="SingleTxtG"/>
        <w:rPr>
          <w:lang w:val="fr-FR" w:bidi="en-US"/>
        </w:rPr>
      </w:pPr>
      <w:r w:rsidRPr="00D1261A">
        <w:rPr>
          <w:lang w:val="fr-FR" w:bidi="en-US"/>
        </w:rPr>
        <w:t>150.</w:t>
      </w:r>
      <w:r w:rsidRPr="00D1261A">
        <w:rPr>
          <w:lang w:val="fr-FR" w:bidi="en-US"/>
        </w:rPr>
        <w:tab/>
        <w:t>On estime que 90</w:t>
      </w:r>
      <w:r w:rsidR="007D0F74">
        <w:rPr>
          <w:lang w:val="fr-FR" w:bidi="en-US"/>
        </w:rPr>
        <w:t> </w:t>
      </w:r>
      <w:r w:rsidRPr="00D1261A">
        <w:rPr>
          <w:lang w:val="fr-FR" w:bidi="en-US"/>
        </w:rPr>
        <w:t xml:space="preserve">% des Namibiens sont chrétiens. </w:t>
      </w:r>
      <w:r>
        <w:rPr>
          <w:lang w:val="fr-FR" w:bidi="en-US"/>
        </w:rPr>
        <w:t>Toutefois, l</w:t>
      </w:r>
      <w:r w:rsidRPr="00D1261A">
        <w:rPr>
          <w:lang w:val="fr-FR" w:bidi="en-US"/>
        </w:rPr>
        <w:t xml:space="preserve">a Namibie étant un État laïque, la séparation entre l’État et la religion organisée est totale. Bien que le christianisme soit </w:t>
      </w:r>
      <w:r>
        <w:rPr>
          <w:lang w:val="fr-FR" w:bidi="en-US"/>
        </w:rPr>
        <w:t xml:space="preserve">la religion </w:t>
      </w:r>
      <w:r w:rsidRPr="00D1261A">
        <w:rPr>
          <w:lang w:val="fr-FR" w:bidi="en-US"/>
        </w:rPr>
        <w:t>dominant</w:t>
      </w:r>
      <w:r>
        <w:rPr>
          <w:lang w:val="fr-FR" w:bidi="en-US"/>
        </w:rPr>
        <w:t>e dans le pays</w:t>
      </w:r>
      <w:r w:rsidRPr="00D1261A">
        <w:rPr>
          <w:lang w:val="fr-FR" w:bidi="en-US"/>
        </w:rPr>
        <w:t xml:space="preserve">, les religions minoritaires jouissent des mêmes droits et </w:t>
      </w:r>
      <w:r w:rsidRPr="00D1261A">
        <w:rPr>
          <w:lang w:val="fr-FR"/>
        </w:rPr>
        <w:t>protections</w:t>
      </w:r>
      <w:r w:rsidRPr="00D1261A">
        <w:rPr>
          <w:lang w:val="fr-FR" w:bidi="en-US"/>
        </w:rPr>
        <w:t xml:space="preserve">. Les musulmans, les juifs, les adeptes de la foi </w:t>
      </w:r>
      <w:proofErr w:type="spellStart"/>
      <w:r w:rsidRPr="00D1261A">
        <w:rPr>
          <w:lang w:val="fr-FR" w:bidi="en-US"/>
        </w:rPr>
        <w:t>baha’ie</w:t>
      </w:r>
      <w:proofErr w:type="spellEnd"/>
      <w:r w:rsidRPr="00D1261A">
        <w:rPr>
          <w:lang w:val="fr-FR" w:bidi="en-US"/>
        </w:rPr>
        <w:t xml:space="preserve"> </w:t>
      </w:r>
      <w:r w:rsidRPr="00D1261A">
        <w:rPr>
          <w:shd w:val="clear" w:color="auto" w:fill="FFFFFF"/>
          <w:lang w:val="fr-FR"/>
        </w:rPr>
        <w:t>ainsi que ceux des religions africaines autochtones sont libres de pratiquer leur religion, sans aucune ingérence ni intimidation de l’État</w:t>
      </w:r>
      <w:r w:rsidRPr="00D1261A">
        <w:rPr>
          <w:lang w:val="fr-FR" w:bidi="en-US"/>
        </w:rPr>
        <w:t>. L</w:t>
      </w:r>
      <w:r w:rsidRPr="00D1261A">
        <w:rPr>
          <w:shd w:val="clear" w:color="auto" w:fill="FFFFFF"/>
          <w:lang w:val="fr-FR"/>
        </w:rPr>
        <w:t>’État</w:t>
      </w:r>
      <w:r w:rsidRPr="00D1261A">
        <w:rPr>
          <w:lang w:val="fr-FR" w:bidi="en-US"/>
        </w:rPr>
        <w:t xml:space="preserve"> est laïque, mais le Gouvernement continue de travailler avec des organisations d’inspiration religieuse pour lutter contre les fléaux sociaux tels que la violence de genre, la toxicomanie et l’alcoolisme, pour n’en citer que quelques-uns.</w:t>
      </w:r>
    </w:p>
    <w:p w14:paraId="02587E52" w14:textId="1AAEAB91" w:rsidR="00F411AD" w:rsidRPr="00D1261A" w:rsidRDefault="00F411AD" w:rsidP="0085590E">
      <w:pPr>
        <w:pStyle w:val="SingleTxtG"/>
        <w:rPr>
          <w:lang w:val="fr-FR" w:bidi="en-US"/>
        </w:rPr>
      </w:pPr>
      <w:r w:rsidRPr="00D1261A">
        <w:rPr>
          <w:lang w:val="fr-FR" w:bidi="en-US"/>
        </w:rPr>
        <w:t>151.</w:t>
      </w:r>
      <w:r w:rsidRPr="00D1261A">
        <w:rPr>
          <w:lang w:val="fr-FR" w:bidi="en-US"/>
        </w:rPr>
        <w:tab/>
        <w:t xml:space="preserve">Dans les établissements publics de l’enseignement primaire, le cours de religion et de morale est obligatoire pour tous les élèves, quelle que soit leur confession. Le cours ne privilégie aucune religion en particulier. Il est plutôt ouvert et permet aux élèves de découvrir </w:t>
      </w:r>
      <w:r>
        <w:rPr>
          <w:lang w:val="fr-FR" w:bidi="en-US"/>
        </w:rPr>
        <w:t>d’autres</w:t>
      </w:r>
      <w:r w:rsidRPr="00D1261A">
        <w:rPr>
          <w:lang w:val="fr-FR" w:bidi="en-US"/>
        </w:rPr>
        <w:t xml:space="preserve"> religions, en se concentrant sur leurs similitudes plutôt que sur leurs différences. Cette approche favorise la tolérance entre les élèves de différentes confessions.</w:t>
      </w:r>
      <w:r w:rsidRPr="00D1261A">
        <w:rPr>
          <w:lang w:val="fr-FR"/>
        </w:rPr>
        <w:t xml:space="preserve"> Le Ministère propose l’enseignement religieux et moral dans les écoles publiques dans le cadre du programme national, de la maternelle à la 9</w:t>
      </w:r>
      <w:r w:rsidRPr="00D1261A">
        <w:rPr>
          <w:vertAlign w:val="superscript"/>
          <w:lang w:val="fr-FR"/>
        </w:rPr>
        <w:t>e</w:t>
      </w:r>
      <w:r w:rsidR="006874D0">
        <w:rPr>
          <w:lang w:val="fr-FR"/>
        </w:rPr>
        <w:t> </w:t>
      </w:r>
      <w:r w:rsidRPr="00D1261A">
        <w:rPr>
          <w:lang w:val="fr-FR"/>
        </w:rPr>
        <w:t xml:space="preserve">année. Les élèves doivent bien comprendre et respecter la diversité et la liberté de croyance, et être sensibilisés aux valeurs morales, éthiques et spirituelles les plus élevées, telles que l’intégrité, la responsabilité, l’égalité et le respect de la vie. </w:t>
      </w:r>
    </w:p>
    <w:p w14:paraId="17F2D0E8" w14:textId="65348BD9" w:rsidR="00F411AD" w:rsidRPr="00D1261A" w:rsidRDefault="00F411AD" w:rsidP="0085590E">
      <w:pPr>
        <w:pStyle w:val="SingleTxtG"/>
        <w:rPr>
          <w:lang w:val="fr-FR" w:bidi="en-US"/>
        </w:rPr>
      </w:pPr>
      <w:r w:rsidRPr="00D1261A">
        <w:rPr>
          <w:lang w:val="fr-FR"/>
        </w:rPr>
        <w:t>152.</w:t>
      </w:r>
      <w:r w:rsidRPr="00D1261A">
        <w:rPr>
          <w:lang w:val="fr-FR"/>
        </w:rPr>
        <w:tab/>
      </w:r>
      <w:r w:rsidRPr="00D1261A">
        <w:rPr>
          <w:lang w:val="fr-FR" w:bidi="en-US"/>
        </w:rPr>
        <w:t xml:space="preserve">Les institutions religieuses ont le droit de gérer leurs propres écoles à condition de suivre le programme </w:t>
      </w:r>
      <w:r>
        <w:rPr>
          <w:lang w:val="fr-FR" w:bidi="en-US"/>
        </w:rPr>
        <w:t>d’enseignement</w:t>
      </w:r>
      <w:r w:rsidRPr="00D1261A">
        <w:rPr>
          <w:lang w:val="fr-FR" w:bidi="en-US"/>
        </w:rPr>
        <w:t xml:space="preserve"> ap</w:t>
      </w:r>
      <w:r>
        <w:rPr>
          <w:lang w:val="fr-FR" w:bidi="en-US"/>
        </w:rPr>
        <w:t>prouv</w:t>
      </w:r>
      <w:r w:rsidRPr="00D1261A">
        <w:rPr>
          <w:lang w:val="fr-FR" w:bidi="en-US"/>
        </w:rPr>
        <w:t xml:space="preserve">é par le Gouvernement. </w:t>
      </w:r>
      <w:r w:rsidRPr="007A2254">
        <w:rPr>
          <w:lang w:val="fr-FR" w:bidi="en-US"/>
        </w:rPr>
        <w:t xml:space="preserve">Ainsi, </w:t>
      </w:r>
      <w:r w:rsidR="007A2254">
        <w:rPr>
          <w:lang w:val="fr-FR" w:bidi="en-US"/>
        </w:rPr>
        <w:t>un certain nombre d’</w:t>
      </w:r>
      <w:r w:rsidRPr="007A2254">
        <w:rPr>
          <w:lang w:val="fr-FR" w:bidi="en-US"/>
        </w:rPr>
        <w:t>écoles</w:t>
      </w:r>
      <w:r w:rsidRPr="00D1261A">
        <w:rPr>
          <w:lang w:val="fr-FR" w:bidi="en-US"/>
        </w:rPr>
        <w:t xml:space="preserve"> privées sont gérées par l’Église catholique à travers le pays. </w:t>
      </w:r>
      <w:r w:rsidRPr="003D1AB1">
        <w:rPr>
          <w:lang w:val="fr-FR" w:bidi="en-US"/>
        </w:rPr>
        <w:t>Le</w:t>
      </w:r>
      <w:r w:rsidR="003D1AB1" w:rsidRPr="003D1AB1">
        <w:rPr>
          <w:lang w:val="fr-FR" w:bidi="en-US"/>
        </w:rPr>
        <w:t> </w:t>
      </w:r>
      <w:r w:rsidRPr="003D1AB1">
        <w:rPr>
          <w:lang w:val="fr-FR" w:bidi="en-US"/>
        </w:rPr>
        <w:t xml:space="preserve">Gouvernement apprécie le </w:t>
      </w:r>
      <w:r w:rsidRPr="003D1AB1">
        <w:rPr>
          <w:lang w:val="fr-FR"/>
        </w:rPr>
        <w:t>rôle</w:t>
      </w:r>
      <w:r w:rsidRPr="003D1AB1">
        <w:rPr>
          <w:lang w:val="fr-FR" w:bidi="en-US"/>
        </w:rPr>
        <w:t xml:space="preserve"> que jouent les institutions religieuses dans la fourniture de services</w:t>
      </w:r>
      <w:r w:rsidRPr="00D1261A">
        <w:rPr>
          <w:lang w:val="fr-FR" w:bidi="en-US"/>
        </w:rPr>
        <w:t xml:space="preserve"> de santé aux citoyens. À cet égard, l’Église catholique romaine fournit des services de santé et accueille les patients dans ses hôpitaux en vertu d’un accord permanent avec le Ministère de la santé et des services sociaux.</w:t>
      </w:r>
    </w:p>
    <w:p w14:paraId="594501D7" w14:textId="31CB991F" w:rsidR="00F411AD" w:rsidRPr="00D1261A" w:rsidRDefault="00F411AD" w:rsidP="0085590E">
      <w:pPr>
        <w:pStyle w:val="SingleTxtG"/>
        <w:rPr>
          <w:lang w:val="fr-FR" w:bidi="en-US"/>
        </w:rPr>
      </w:pPr>
      <w:r w:rsidRPr="00D1261A">
        <w:rPr>
          <w:lang w:val="fr-FR" w:bidi="en-US"/>
        </w:rPr>
        <w:t>153.</w:t>
      </w:r>
      <w:r w:rsidRPr="00D1261A">
        <w:rPr>
          <w:lang w:val="fr-FR" w:bidi="en-US"/>
        </w:rPr>
        <w:tab/>
        <w:t xml:space="preserve">Comme indiqué ci-dessus, la religion chrétienne </w:t>
      </w:r>
      <w:r w:rsidRPr="00D1261A">
        <w:rPr>
          <w:lang w:val="fr-FR"/>
        </w:rPr>
        <w:t>est</w:t>
      </w:r>
      <w:r w:rsidRPr="00D1261A">
        <w:rPr>
          <w:lang w:val="fr-FR" w:bidi="en-US"/>
        </w:rPr>
        <w:t xml:space="preserve"> la plus répandue dans le pays et le Gouvernement reconnaît plusieurs jours fériés chrétiens. Des fêtes chrétiennes comme Pâques, l’Ascension et Noël ont été déclarées jours fériés par la loi de 1990 sur les jours fériés (loi n</w:t>
      </w:r>
      <w:r w:rsidRPr="00D1261A">
        <w:rPr>
          <w:vertAlign w:val="superscript"/>
          <w:lang w:val="fr-FR" w:bidi="en-US"/>
        </w:rPr>
        <w:t>o</w:t>
      </w:r>
      <w:r w:rsidR="00B83111" w:rsidRPr="00B83111">
        <w:rPr>
          <w:lang w:val="fr-FR" w:bidi="en-US"/>
        </w:rPr>
        <w:t> </w:t>
      </w:r>
      <w:r w:rsidRPr="00D1261A">
        <w:rPr>
          <w:lang w:val="fr-FR" w:bidi="en-US"/>
        </w:rPr>
        <w:t>26 de 1990)</w:t>
      </w:r>
      <w:r>
        <w:rPr>
          <w:lang w:val="fr-FR" w:bidi="en-US"/>
        </w:rPr>
        <w:t>, adoptée par</w:t>
      </w:r>
      <w:r w:rsidRPr="00D1261A">
        <w:rPr>
          <w:lang w:val="fr-FR" w:bidi="en-US"/>
        </w:rPr>
        <w:t xml:space="preserve"> le Parlement. Les adeptes des religions minoritaires dont il est fait mention plus haut peuvent également célébrer et commémorer leurs fêtes religieuses sans aucune intimidation de la part de l’État et de la population générale.</w:t>
      </w:r>
    </w:p>
    <w:p w14:paraId="4764705E" w14:textId="4FE8826F" w:rsidR="00F411AD" w:rsidRPr="00D1261A" w:rsidRDefault="00F411AD" w:rsidP="0085590E">
      <w:pPr>
        <w:pStyle w:val="SingleTxtG"/>
        <w:rPr>
          <w:lang w:val="fr-FR" w:bidi="en-US"/>
        </w:rPr>
      </w:pPr>
      <w:r w:rsidRPr="00D1261A">
        <w:rPr>
          <w:lang w:val="fr-FR" w:bidi="en-US"/>
        </w:rPr>
        <w:t>154.</w:t>
      </w:r>
      <w:r w:rsidRPr="00D1261A">
        <w:rPr>
          <w:lang w:val="fr-FR" w:bidi="en-US"/>
        </w:rPr>
        <w:tab/>
        <w:t xml:space="preserve">Le droit à la liberté de religion a été mis à l’épreuve dans l’affaire </w:t>
      </w:r>
      <w:hyperlink r:id="rId8" w:history="1">
        <w:r w:rsidRPr="00D1261A">
          <w:rPr>
            <w:bCs/>
            <w:i/>
            <w:iCs/>
            <w:lang w:val="fr-FR" w:bidi="en-US"/>
          </w:rPr>
          <w:t>ES v</w:t>
        </w:r>
        <w:r w:rsidR="00B83111">
          <w:rPr>
            <w:bCs/>
            <w:i/>
            <w:iCs/>
            <w:lang w:val="fr-FR" w:bidi="en-US"/>
          </w:rPr>
          <w:t>.</w:t>
        </w:r>
        <w:r w:rsidRPr="00D1261A">
          <w:rPr>
            <w:bCs/>
            <w:i/>
            <w:iCs/>
            <w:lang w:val="fr-FR" w:bidi="en-US"/>
          </w:rPr>
          <w:t xml:space="preserve"> AC</w:t>
        </w:r>
        <w:r w:rsidRPr="00F84B93">
          <w:rPr>
            <w:rStyle w:val="Appelnotedebasdep"/>
          </w:rPr>
          <w:footnoteReference w:id="12"/>
        </w:r>
      </w:hyperlink>
      <w:r w:rsidRPr="00D1261A">
        <w:rPr>
          <w:lang w:val="fr-FR" w:bidi="en-US"/>
        </w:rPr>
        <w:t>. En</w:t>
      </w:r>
      <w:r w:rsidR="00B83111">
        <w:rPr>
          <w:lang w:val="fr-FR" w:bidi="en-US"/>
        </w:rPr>
        <w:t> </w:t>
      </w:r>
      <w:r w:rsidRPr="00D1261A">
        <w:rPr>
          <w:lang w:val="fr-FR" w:bidi="en-US"/>
        </w:rPr>
        <w:t xml:space="preserve">l’espèce, une mère de famille qui avait été hospitalisée avait refusé la transfusion sanguine qui devait lui sauver la vie, au motif qu’elle était témoin de Jéhovah. Son frère a alors saisi le tribunal pour obtenir la délivrance d’une ordonnance la déclarant incapable de discernement en raison de son état de santé et le </w:t>
      </w:r>
      <w:r w:rsidRPr="00D1261A">
        <w:rPr>
          <w:lang w:val="fr-FR"/>
        </w:rPr>
        <w:t>désignant</w:t>
      </w:r>
      <w:r w:rsidRPr="00D1261A">
        <w:rPr>
          <w:lang w:val="fr-FR" w:bidi="en-US"/>
        </w:rPr>
        <w:t xml:space="preserve"> comme son curateur de sorte qu’il puisse consentir à ce que le personnel médical transfuse M</w:t>
      </w:r>
      <w:r w:rsidRPr="00B83111">
        <w:rPr>
          <w:vertAlign w:val="superscript"/>
          <w:lang w:val="fr-FR" w:bidi="en-US"/>
        </w:rPr>
        <w:t>me</w:t>
      </w:r>
      <w:r w:rsidR="00B83111">
        <w:rPr>
          <w:lang w:val="fr-FR" w:bidi="en-US"/>
        </w:rPr>
        <w:t> </w:t>
      </w:r>
      <w:r w:rsidRPr="00D1261A">
        <w:rPr>
          <w:lang w:val="fr-FR" w:bidi="en-US"/>
        </w:rPr>
        <w:t xml:space="preserve">ES. La Haute Cour a statué en faveur du requérant. La Cour suprême a toutefois invalidé la décision de la Haute Cour, estimant que l’intérêt d’un enfant, bien que très important, ne l’emportait pas toujours sur le droit du parent de disposer de son corps. La Cour a conclu ce qui suit : </w:t>
      </w:r>
    </w:p>
    <w:p w14:paraId="7337A920" w14:textId="25E0C6BA" w:rsidR="00F411AD" w:rsidRPr="00D1261A" w:rsidRDefault="00F411AD" w:rsidP="00655A7E">
      <w:pPr>
        <w:pStyle w:val="SingleTxtG"/>
        <w:ind w:left="1701" w:firstLine="567"/>
        <w:rPr>
          <w:i/>
          <w:iCs/>
          <w:lang w:val="fr-FR" w:bidi="en-US"/>
        </w:rPr>
      </w:pPr>
      <w:r w:rsidRPr="00D1261A">
        <w:rPr>
          <w:i/>
          <w:iCs/>
          <w:lang w:val="fr-FR" w:bidi="en-US"/>
        </w:rPr>
        <w:t>« Le droit de disposer librement de son corps, que l’on soit parent ou non, est un droit humain inaliénable. [...] L’autonomie morale est essentielle à la protection de la dignité humaine et de la liberté dans une démocratie libre et ouverte comme la nôtre. »</w:t>
      </w:r>
    </w:p>
    <w:p w14:paraId="39602ECE" w14:textId="3B3489D0" w:rsidR="00F411AD" w:rsidRPr="00D1261A" w:rsidRDefault="00F411AD" w:rsidP="0085590E">
      <w:pPr>
        <w:pStyle w:val="SingleTxtG"/>
        <w:rPr>
          <w:lang w:val="fr-FR" w:bidi="en-US"/>
        </w:rPr>
      </w:pPr>
      <w:r w:rsidRPr="00D1261A">
        <w:rPr>
          <w:lang w:val="fr-FR" w:bidi="en-US"/>
        </w:rPr>
        <w:t>155.</w:t>
      </w:r>
      <w:r w:rsidRPr="00D1261A">
        <w:rPr>
          <w:lang w:val="fr-FR" w:bidi="en-US"/>
        </w:rPr>
        <w:tab/>
        <w:t xml:space="preserve">L’arrêt rendu dans l’affaire </w:t>
      </w:r>
      <w:r w:rsidRPr="00D1261A">
        <w:rPr>
          <w:i/>
          <w:iCs/>
          <w:lang w:val="fr-FR" w:bidi="en-US"/>
        </w:rPr>
        <w:t>ES v</w:t>
      </w:r>
      <w:r w:rsidR="00B83111">
        <w:rPr>
          <w:i/>
          <w:iCs/>
          <w:lang w:val="fr-FR" w:bidi="en-US"/>
        </w:rPr>
        <w:t>.</w:t>
      </w:r>
      <w:r w:rsidRPr="00D1261A">
        <w:rPr>
          <w:i/>
          <w:iCs/>
          <w:lang w:val="fr-FR" w:bidi="en-US"/>
        </w:rPr>
        <w:t xml:space="preserve"> AC</w:t>
      </w:r>
      <w:r w:rsidRPr="00D1261A">
        <w:rPr>
          <w:lang w:val="fr-FR" w:bidi="en-US"/>
        </w:rPr>
        <w:t xml:space="preserve"> témoigne du respect et de </w:t>
      </w:r>
      <w:r w:rsidRPr="00D1261A">
        <w:rPr>
          <w:lang w:val="fr-FR"/>
        </w:rPr>
        <w:t>l’importance</w:t>
      </w:r>
      <w:r w:rsidRPr="00D1261A">
        <w:rPr>
          <w:lang w:val="fr-FR" w:bidi="en-US"/>
        </w:rPr>
        <w:t xml:space="preserve"> accordée par le Gouvernement namibien au droit de pratiquer une religion quelle qu’elle soit et de s’en prévaloir.</w:t>
      </w:r>
    </w:p>
    <w:p w14:paraId="39F06A2E" w14:textId="4F20D71C" w:rsidR="00F411AD" w:rsidRPr="00917362" w:rsidRDefault="00F411AD" w:rsidP="00655A7E">
      <w:pPr>
        <w:pStyle w:val="H1G"/>
        <w:rPr>
          <w:lang w:val="fr-FR"/>
        </w:rPr>
      </w:pPr>
      <w:r w:rsidRPr="00917362">
        <w:rPr>
          <w:lang w:val="fr-FR"/>
        </w:rPr>
        <w:lastRenderedPageBreak/>
        <w:tab/>
      </w:r>
      <w:r w:rsidRPr="00917362">
        <w:rPr>
          <w:lang w:val="fr-FR"/>
        </w:rPr>
        <w:tab/>
        <w:t>Article 19</w:t>
      </w:r>
      <w:r w:rsidRPr="00917362">
        <w:rPr>
          <w:lang w:val="fr-FR"/>
        </w:rPr>
        <w:br/>
        <w:t>Droit à la liberté d</w:t>
      </w:r>
      <w:r>
        <w:rPr>
          <w:lang w:val="fr-FR"/>
        </w:rPr>
        <w:t>’</w:t>
      </w:r>
      <w:r w:rsidRPr="00917362">
        <w:rPr>
          <w:lang w:val="fr-FR"/>
        </w:rPr>
        <w:t>expression</w:t>
      </w:r>
    </w:p>
    <w:p w14:paraId="57263C47" w14:textId="7D5B7A76" w:rsidR="00F411AD" w:rsidRPr="00C8651F" w:rsidRDefault="00F411AD" w:rsidP="0085590E">
      <w:pPr>
        <w:pStyle w:val="SingleTxtG"/>
        <w:rPr>
          <w:spacing w:val="-2"/>
          <w:lang w:val="fr-FR"/>
        </w:rPr>
      </w:pPr>
      <w:r w:rsidRPr="00C8651F">
        <w:rPr>
          <w:spacing w:val="-2"/>
          <w:lang w:val="fr-FR"/>
        </w:rPr>
        <w:t>156.</w:t>
      </w:r>
      <w:r w:rsidRPr="00C8651F">
        <w:rPr>
          <w:spacing w:val="-2"/>
          <w:lang w:val="fr-FR"/>
        </w:rPr>
        <w:tab/>
        <w:t>La Namibie continue de progresser dans la protection du droit à la liberté d’opinion et d’expression garanti par l’article</w:t>
      </w:r>
      <w:r w:rsidR="00C8651F" w:rsidRPr="00C8651F">
        <w:rPr>
          <w:spacing w:val="-2"/>
          <w:lang w:val="fr-FR"/>
        </w:rPr>
        <w:t> </w:t>
      </w:r>
      <w:r w:rsidRPr="00C8651F">
        <w:rPr>
          <w:spacing w:val="-2"/>
          <w:lang w:val="fr-FR"/>
        </w:rPr>
        <w:t xml:space="preserve">21 de la Constitution. </w:t>
      </w:r>
      <w:r w:rsidRPr="00C8651F">
        <w:rPr>
          <w:spacing w:val="-2"/>
          <w:shd w:val="clear" w:color="auto" w:fill="FFFFFF"/>
          <w:lang w:val="fr-FR"/>
        </w:rPr>
        <w:t xml:space="preserve">La Namibie, qui arrivait en tête des pays africains respectant la liberté d’expression dans le Classement mondial de la liberté de la presse en 2019, </w:t>
      </w:r>
      <w:r w:rsidRPr="00C8651F">
        <w:rPr>
          <w:spacing w:val="-2"/>
          <w:lang w:val="fr-FR"/>
        </w:rPr>
        <w:t>s’est maintenue à la 23</w:t>
      </w:r>
      <w:r w:rsidRPr="00C8651F">
        <w:rPr>
          <w:spacing w:val="-2"/>
          <w:vertAlign w:val="superscript"/>
          <w:lang w:val="fr-FR"/>
        </w:rPr>
        <w:t>e</w:t>
      </w:r>
      <w:r w:rsidR="00C8651F" w:rsidRPr="00C8651F">
        <w:rPr>
          <w:spacing w:val="-2"/>
          <w:lang w:val="fr-FR"/>
        </w:rPr>
        <w:t> </w:t>
      </w:r>
      <w:r w:rsidRPr="00C8651F">
        <w:rPr>
          <w:spacing w:val="-2"/>
          <w:lang w:val="fr-FR"/>
        </w:rPr>
        <w:t>place mondiale, sur 180</w:t>
      </w:r>
      <w:r w:rsidR="00C8651F" w:rsidRPr="00C8651F">
        <w:rPr>
          <w:spacing w:val="-2"/>
          <w:lang w:val="fr-FR"/>
        </w:rPr>
        <w:t> </w:t>
      </w:r>
      <w:r w:rsidRPr="00C8651F">
        <w:rPr>
          <w:spacing w:val="-2"/>
          <w:lang w:val="fr-FR"/>
        </w:rPr>
        <w:t>pays, en 2020. Elle compte neuf journaux indépendants et un journal contrôlé par l’État. Les citoyens peuvent critiquer librement l’État dans ces mêmes journaux sans être inquiétés par les autorités. Ils peuvent aussi faire part de leurs préoccupations et de leurs idées aux ministères et aux services publics quant à la manière de servir efficacement les communautés, dans le cadre des émissions interactives de plusieurs stations de radio publiques et privées. Dans certains cas, les</w:t>
      </w:r>
      <w:r w:rsidR="00C8651F" w:rsidRPr="00C8651F">
        <w:rPr>
          <w:spacing w:val="-2"/>
          <w:lang w:val="fr-FR"/>
        </w:rPr>
        <w:t> </w:t>
      </w:r>
      <w:r w:rsidRPr="00C8651F">
        <w:rPr>
          <w:spacing w:val="-2"/>
          <w:lang w:val="fr-FR"/>
        </w:rPr>
        <w:t>fonctionnaires, y</w:t>
      </w:r>
      <w:r w:rsidR="00C8651F">
        <w:rPr>
          <w:spacing w:val="-2"/>
          <w:lang w:val="fr-FR"/>
        </w:rPr>
        <w:t> </w:t>
      </w:r>
      <w:r w:rsidRPr="00C8651F">
        <w:rPr>
          <w:spacing w:val="-2"/>
          <w:lang w:val="fr-FR"/>
        </w:rPr>
        <w:t>compris les membres du Parlement, sont tenus d’informer les citoyens sur « les préoccupations soulevées par des auditeurs lors de ces émissions de radio</w:t>
      </w:r>
      <w:r w:rsidR="00C8651F" w:rsidRPr="00C8651F">
        <w:rPr>
          <w:spacing w:val="-2"/>
          <w:lang w:val="fr-FR"/>
        </w:rPr>
        <w:t xml:space="preserve"> </w:t>
      </w:r>
      <w:r w:rsidRPr="00C8651F">
        <w:rPr>
          <w:spacing w:val="-2"/>
          <w:lang w:val="fr-FR"/>
        </w:rPr>
        <w:t xml:space="preserve">interactives ». </w:t>
      </w:r>
    </w:p>
    <w:p w14:paraId="70E35A43" w14:textId="3976045E" w:rsidR="00F411AD" w:rsidRPr="00D1261A" w:rsidRDefault="00F411AD" w:rsidP="0085590E">
      <w:pPr>
        <w:pStyle w:val="SingleTxtG"/>
        <w:rPr>
          <w:lang w:val="fr-FR"/>
        </w:rPr>
      </w:pPr>
      <w:r w:rsidRPr="00D1261A">
        <w:rPr>
          <w:lang w:val="fr-FR"/>
        </w:rPr>
        <w:t>157.</w:t>
      </w:r>
      <w:r w:rsidRPr="00D1261A">
        <w:rPr>
          <w:lang w:val="fr-FR"/>
        </w:rPr>
        <w:tab/>
        <w:t xml:space="preserve">Le chef de l’État, </w:t>
      </w:r>
      <w:proofErr w:type="spellStart"/>
      <w:r w:rsidRPr="00D1261A">
        <w:rPr>
          <w:lang w:val="fr-FR"/>
        </w:rPr>
        <w:t>Hage</w:t>
      </w:r>
      <w:proofErr w:type="spellEnd"/>
      <w:r w:rsidRPr="00D1261A">
        <w:rPr>
          <w:lang w:val="fr-FR"/>
        </w:rPr>
        <w:t xml:space="preserve"> </w:t>
      </w:r>
      <w:proofErr w:type="spellStart"/>
      <w:r w:rsidRPr="00D1261A">
        <w:rPr>
          <w:lang w:val="fr-FR"/>
        </w:rPr>
        <w:t>Geingob</w:t>
      </w:r>
      <w:proofErr w:type="spellEnd"/>
      <w:r w:rsidRPr="00D1261A">
        <w:rPr>
          <w:lang w:val="fr-FR"/>
        </w:rPr>
        <w:t xml:space="preserve">, a participé à ce type d’émissions interactives à diverses occasions pour répondre aux préoccupations soulevées par des auditeurs. Le Cabinet du Président a également un service spécialement chargé des </w:t>
      </w:r>
      <w:proofErr w:type="spellStart"/>
      <w:r w:rsidRPr="00D1261A">
        <w:rPr>
          <w:lang w:val="fr-FR"/>
        </w:rPr>
        <w:t>médias</w:t>
      </w:r>
      <w:proofErr w:type="spellEnd"/>
      <w:r w:rsidRPr="00D1261A">
        <w:rPr>
          <w:lang w:val="fr-FR"/>
        </w:rPr>
        <w:t xml:space="preserve">. Ce service est dirigé par le Secrétaire de presse, qui fait le lien entre le chef de l’État et les </w:t>
      </w:r>
      <w:proofErr w:type="spellStart"/>
      <w:r w:rsidRPr="00D1261A">
        <w:rPr>
          <w:lang w:val="fr-FR"/>
        </w:rPr>
        <w:t>médias</w:t>
      </w:r>
      <w:proofErr w:type="spellEnd"/>
      <w:r w:rsidRPr="00D1261A">
        <w:rPr>
          <w:lang w:val="fr-FR"/>
        </w:rPr>
        <w:t xml:space="preserve">. Toutes les </w:t>
      </w:r>
      <w:proofErr w:type="spellStart"/>
      <w:r w:rsidRPr="00D1261A">
        <w:rPr>
          <w:lang w:val="fr-FR"/>
        </w:rPr>
        <w:t>plateformes</w:t>
      </w:r>
      <w:proofErr w:type="spellEnd"/>
      <w:r w:rsidRPr="00D1261A">
        <w:rPr>
          <w:lang w:val="fr-FR"/>
        </w:rPr>
        <w:t xml:space="preserve"> de </w:t>
      </w:r>
      <w:proofErr w:type="spellStart"/>
      <w:r w:rsidRPr="00D1261A">
        <w:rPr>
          <w:lang w:val="fr-FR"/>
        </w:rPr>
        <w:t>médias</w:t>
      </w:r>
      <w:proofErr w:type="spellEnd"/>
      <w:r w:rsidRPr="00D1261A">
        <w:rPr>
          <w:lang w:val="fr-FR"/>
        </w:rPr>
        <w:t xml:space="preserve"> sociaux sont facilement accessibles, sans aucune restriction imposée par l’État. Le pays compte deux chaînes de télévision et 41 stations de radio. Les Namibiens peuvent accéder librement aux </w:t>
      </w:r>
      <w:proofErr w:type="spellStart"/>
      <w:r w:rsidRPr="00D1261A">
        <w:rPr>
          <w:lang w:val="fr-FR"/>
        </w:rPr>
        <w:t>médias</w:t>
      </w:r>
      <w:proofErr w:type="spellEnd"/>
      <w:r w:rsidRPr="00D1261A">
        <w:rPr>
          <w:lang w:val="fr-FR"/>
        </w:rPr>
        <w:t xml:space="preserve"> internationaux grâce à la </w:t>
      </w:r>
      <w:proofErr w:type="spellStart"/>
      <w:r w:rsidRPr="00D1261A">
        <w:rPr>
          <w:lang w:val="fr-FR"/>
        </w:rPr>
        <w:t>plateforme</w:t>
      </w:r>
      <w:proofErr w:type="spellEnd"/>
      <w:r w:rsidRPr="00D1261A">
        <w:rPr>
          <w:lang w:val="fr-FR"/>
        </w:rPr>
        <w:t xml:space="preserve"> </w:t>
      </w:r>
      <w:proofErr w:type="spellStart"/>
      <w:r w:rsidRPr="00D1261A">
        <w:rPr>
          <w:lang w:val="fr-FR"/>
        </w:rPr>
        <w:t>DStv</w:t>
      </w:r>
      <w:proofErr w:type="spellEnd"/>
      <w:r w:rsidRPr="00D1261A">
        <w:rPr>
          <w:lang w:val="fr-FR"/>
        </w:rPr>
        <w:t xml:space="preserve"> (Télévision numérique par satellite). </w:t>
      </w:r>
    </w:p>
    <w:p w14:paraId="5D0AC0D0" w14:textId="77777777" w:rsidR="00F411AD" w:rsidRPr="00D1261A" w:rsidRDefault="00F411AD" w:rsidP="0085590E">
      <w:pPr>
        <w:pStyle w:val="SingleTxtG"/>
        <w:rPr>
          <w:b/>
          <w:lang w:val="fr-FR"/>
        </w:rPr>
      </w:pPr>
      <w:r w:rsidRPr="00D1261A">
        <w:rPr>
          <w:lang w:val="fr-FR"/>
        </w:rPr>
        <w:t>158.</w:t>
      </w:r>
      <w:r w:rsidRPr="00D1261A">
        <w:rPr>
          <w:lang w:val="fr-FR"/>
        </w:rPr>
        <w:tab/>
        <w:t xml:space="preserve">Les journalistes jouissent d’une relative liberté d’expression dans le cadre de leur travail et ils ne sont pas soumis à des arrestations ou à des détentions arbitraires. La Namibie accorde une grande importance à la liberté des </w:t>
      </w:r>
      <w:proofErr w:type="spellStart"/>
      <w:r w:rsidRPr="00D1261A">
        <w:rPr>
          <w:lang w:val="fr-FR"/>
        </w:rPr>
        <w:t>médias</w:t>
      </w:r>
      <w:proofErr w:type="spellEnd"/>
      <w:r w:rsidRPr="00D1261A">
        <w:rPr>
          <w:lang w:val="fr-FR"/>
        </w:rPr>
        <w:t xml:space="preserve">, qui sont soumis à un cadre d’autorégulation qui permet à des instances comme le Médiateur des </w:t>
      </w:r>
      <w:proofErr w:type="spellStart"/>
      <w:r w:rsidRPr="00D1261A">
        <w:rPr>
          <w:lang w:val="fr-FR"/>
        </w:rPr>
        <w:t>médias</w:t>
      </w:r>
      <w:proofErr w:type="spellEnd"/>
      <w:r w:rsidRPr="00D1261A">
        <w:rPr>
          <w:lang w:val="fr-FR"/>
        </w:rPr>
        <w:t xml:space="preserve"> et l’Open Forum Namibia de traiter les plaintes dont les </w:t>
      </w:r>
      <w:proofErr w:type="spellStart"/>
      <w:r w:rsidRPr="00D1261A">
        <w:rPr>
          <w:lang w:val="fr-FR"/>
        </w:rPr>
        <w:t>médias</w:t>
      </w:r>
      <w:proofErr w:type="spellEnd"/>
      <w:r w:rsidRPr="00D1261A">
        <w:rPr>
          <w:lang w:val="fr-FR"/>
        </w:rPr>
        <w:t xml:space="preserve"> font l’objet. </w:t>
      </w:r>
    </w:p>
    <w:p w14:paraId="0093CACD" w14:textId="7F925B98" w:rsidR="00F411AD" w:rsidRPr="00D1261A" w:rsidRDefault="00F411AD" w:rsidP="0085590E">
      <w:pPr>
        <w:pStyle w:val="SingleTxtG"/>
        <w:rPr>
          <w:lang w:val="fr-FR"/>
        </w:rPr>
      </w:pPr>
      <w:r w:rsidRPr="00D1261A">
        <w:rPr>
          <w:lang w:val="fr-FR"/>
        </w:rPr>
        <w:t>159.</w:t>
      </w:r>
      <w:r w:rsidRPr="00D1261A">
        <w:rPr>
          <w:lang w:val="fr-FR"/>
        </w:rPr>
        <w:tab/>
      </w:r>
      <w:r w:rsidRPr="00D1261A">
        <w:rPr>
          <w:shd w:val="clear" w:color="auto" w:fill="FFFFFF"/>
          <w:lang w:val="fr-FR"/>
        </w:rPr>
        <w:t>Dernièrement, l</w:t>
      </w:r>
      <w:r w:rsidRPr="00D1261A">
        <w:rPr>
          <w:lang w:val="fr-FR"/>
        </w:rPr>
        <w:t>es tribunaux ont été saisis d’affaires portant principalement sur la liberté d’expression. En</w:t>
      </w:r>
      <w:r w:rsidRPr="00D1261A">
        <w:rPr>
          <w:kern w:val="36"/>
          <w:lang w:val="fr-FR" w:eastAsia="en-ZA"/>
        </w:rPr>
        <w:t xml:space="preserve"> l’affaire </w:t>
      </w:r>
      <w:proofErr w:type="spellStart"/>
      <w:r w:rsidRPr="00D1261A">
        <w:rPr>
          <w:i/>
          <w:iCs/>
          <w:kern w:val="36"/>
          <w:lang w:val="fr-FR" w:eastAsia="en-ZA"/>
        </w:rPr>
        <w:t>Director</w:t>
      </w:r>
      <w:proofErr w:type="spellEnd"/>
      <w:r w:rsidRPr="00D1261A">
        <w:rPr>
          <w:i/>
          <w:iCs/>
          <w:kern w:val="36"/>
          <w:lang w:val="fr-FR" w:eastAsia="en-ZA"/>
        </w:rPr>
        <w:t xml:space="preserve"> General Namibia Central Intelligence &amp; </w:t>
      </w:r>
      <w:proofErr w:type="spellStart"/>
      <w:r w:rsidRPr="00D1261A">
        <w:rPr>
          <w:i/>
          <w:iCs/>
          <w:kern w:val="36"/>
          <w:lang w:val="fr-FR" w:eastAsia="en-ZA"/>
        </w:rPr>
        <w:t>Another</w:t>
      </w:r>
      <w:proofErr w:type="spellEnd"/>
      <w:r w:rsidRPr="00D1261A">
        <w:rPr>
          <w:i/>
          <w:iCs/>
          <w:kern w:val="36"/>
          <w:lang w:val="fr-FR" w:eastAsia="en-ZA"/>
        </w:rPr>
        <w:t xml:space="preserve"> v</w:t>
      </w:r>
      <w:r w:rsidR="00C8651F">
        <w:rPr>
          <w:i/>
          <w:iCs/>
          <w:kern w:val="36"/>
          <w:lang w:val="fr-FR" w:eastAsia="en-ZA"/>
        </w:rPr>
        <w:t>.</w:t>
      </w:r>
      <w:r w:rsidRPr="00D1261A">
        <w:rPr>
          <w:i/>
          <w:iCs/>
          <w:kern w:val="36"/>
          <w:lang w:val="fr-FR" w:eastAsia="en-ZA"/>
        </w:rPr>
        <w:t xml:space="preserve"> </w:t>
      </w:r>
      <w:proofErr w:type="spellStart"/>
      <w:r w:rsidRPr="00D1261A">
        <w:rPr>
          <w:i/>
          <w:iCs/>
          <w:kern w:val="36"/>
          <w:lang w:val="fr-FR" w:eastAsia="en-ZA"/>
        </w:rPr>
        <w:t>Haufiku</w:t>
      </w:r>
      <w:proofErr w:type="spellEnd"/>
      <w:r w:rsidRPr="00D1261A">
        <w:rPr>
          <w:i/>
          <w:iCs/>
          <w:kern w:val="36"/>
          <w:lang w:val="fr-FR" w:eastAsia="en-ZA"/>
        </w:rPr>
        <w:t xml:space="preserve">: Mathias &amp; </w:t>
      </w:r>
      <w:proofErr w:type="spellStart"/>
      <w:r w:rsidRPr="00D1261A">
        <w:rPr>
          <w:i/>
          <w:iCs/>
          <w:kern w:val="36"/>
          <w:lang w:val="fr-FR" w:eastAsia="en-ZA"/>
        </w:rPr>
        <w:t>Another</w:t>
      </w:r>
      <w:proofErr w:type="spellEnd"/>
      <w:r w:rsidRPr="00F84B93">
        <w:rPr>
          <w:rStyle w:val="Appelnotedebasdep"/>
        </w:rPr>
        <w:footnoteReference w:id="13"/>
      </w:r>
      <w:r w:rsidRPr="00D1261A">
        <w:rPr>
          <w:lang w:val="fr-FR"/>
        </w:rPr>
        <w:t>, l</w:t>
      </w:r>
      <w:r w:rsidRPr="00D1261A">
        <w:rPr>
          <w:kern w:val="36"/>
          <w:lang w:val="fr-FR" w:eastAsia="en-ZA"/>
        </w:rPr>
        <w:t xml:space="preserve">a Haute Cour a confirmé l’importance de la liberté de la presse dans une société démocratique. </w:t>
      </w:r>
      <w:r w:rsidRPr="00D1261A">
        <w:rPr>
          <w:lang w:val="fr-FR"/>
        </w:rPr>
        <w:t xml:space="preserve">Par ailleurs, les </w:t>
      </w:r>
      <w:proofErr w:type="spellStart"/>
      <w:r w:rsidRPr="00D1261A">
        <w:rPr>
          <w:lang w:val="fr-FR"/>
        </w:rPr>
        <w:t>plateformes</w:t>
      </w:r>
      <w:proofErr w:type="spellEnd"/>
      <w:r w:rsidRPr="00D1261A">
        <w:rPr>
          <w:lang w:val="fr-FR"/>
        </w:rPr>
        <w:t xml:space="preserve"> de </w:t>
      </w:r>
      <w:proofErr w:type="spellStart"/>
      <w:r w:rsidRPr="00D1261A">
        <w:rPr>
          <w:lang w:val="fr-FR"/>
        </w:rPr>
        <w:t>médias</w:t>
      </w:r>
      <w:proofErr w:type="spellEnd"/>
      <w:r w:rsidRPr="00D1261A">
        <w:rPr>
          <w:lang w:val="fr-FR"/>
        </w:rPr>
        <w:t xml:space="preserve"> sociaux ne sont pas soumises à la censure ou à des restrictions de l’État. </w:t>
      </w:r>
      <w:r w:rsidRPr="00D1261A">
        <w:rPr>
          <w:shd w:val="clear" w:color="auto" w:fill="FFFFFF"/>
          <w:lang w:val="fr-FR"/>
        </w:rPr>
        <w:t xml:space="preserve">Les citoyens peuvent utiliser ces </w:t>
      </w:r>
      <w:proofErr w:type="spellStart"/>
      <w:r w:rsidRPr="00D1261A">
        <w:rPr>
          <w:shd w:val="clear" w:color="auto" w:fill="FFFFFF"/>
          <w:lang w:val="fr-FR"/>
        </w:rPr>
        <w:t>plateformes</w:t>
      </w:r>
      <w:proofErr w:type="spellEnd"/>
      <w:r w:rsidRPr="00D1261A">
        <w:rPr>
          <w:shd w:val="clear" w:color="auto" w:fill="FFFFFF"/>
          <w:lang w:val="fr-FR"/>
        </w:rPr>
        <w:t xml:space="preserve"> pour interpeller le Gouvernement et critiquer les politiques gouvernementales sans </w:t>
      </w:r>
      <w:r w:rsidRPr="00D1261A">
        <w:rPr>
          <w:lang w:val="fr-FR"/>
        </w:rPr>
        <w:t xml:space="preserve">être inquiétés. </w:t>
      </w:r>
    </w:p>
    <w:p w14:paraId="40D7C8C7" w14:textId="7700FF8C" w:rsidR="00F411AD" w:rsidRPr="00D1261A" w:rsidRDefault="00F411AD" w:rsidP="0085590E">
      <w:pPr>
        <w:pStyle w:val="SingleTxtG"/>
        <w:rPr>
          <w:lang w:val="fr-FR"/>
        </w:rPr>
      </w:pPr>
      <w:r w:rsidRPr="00D1261A">
        <w:rPr>
          <w:lang w:val="fr-FR"/>
        </w:rPr>
        <w:t>160.</w:t>
      </w:r>
      <w:r w:rsidRPr="00D1261A">
        <w:rPr>
          <w:lang w:val="fr-FR"/>
        </w:rPr>
        <w:tab/>
        <w:t>Il convient de rappeler que le droit à la liberté d’expression n’est pas absolu au regard de l’article</w:t>
      </w:r>
      <w:r w:rsidR="00C8651F">
        <w:rPr>
          <w:lang w:val="fr-FR"/>
        </w:rPr>
        <w:t> </w:t>
      </w:r>
      <w:r w:rsidRPr="00D1261A">
        <w:rPr>
          <w:lang w:val="fr-FR"/>
        </w:rPr>
        <w:t xml:space="preserve">22 de la Constitution. Dans l’affaire </w:t>
      </w:r>
      <w:r w:rsidRPr="00D1261A">
        <w:rPr>
          <w:i/>
          <w:lang w:val="fr-FR"/>
        </w:rPr>
        <w:t>Du Toit v</w:t>
      </w:r>
      <w:r w:rsidR="00F2688B">
        <w:rPr>
          <w:i/>
          <w:lang w:val="fr-FR"/>
        </w:rPr>
        <w:t>.</w:t>
      </w:r>
      <w:r w:rsidRPr="00D1261A">
        <w:rPr>
          <w:i/>
          <w:lang w:val="fr-FR"/>
        </w:rPr>
        <w:t xml:space="preserve"> </w:t>
      </w:r>
      <w:proofErr w:type="spellStart"/>
      <w:r w:rsidRPr="00D1261A">
        <w:rPr>
          <w:i/>
          <w:lang w:val="fr-FR"/>
        </w:rPr>
        <w:t>Amuphadhi</w:t>
      </w:r>
      <w:proofErr w:type="spellEnd"/>
      <w:r w:rsidRPr="00D1261A">
        <w:rPr>
          <w:i/>
          <w:lang w:val="fr-FR"/>
        </w:rPr>
        <w:t xml:space="preserve"> and </w:t>
      </w:r>
      <w:proofErr w:type="spellStart"/>
      <w:r w:rsidRPr="00D1261A">
        <w:rPr>
          <w:i/>
          <w:lang w:val="fr-FR"/>
        </w:rPr>
        <w:t>Others</w:t>
      </w:r>
      <w:proofErr w:type="spellEnd"/>
      <w:r w:rsidRPr="00F84B93">
        <w:rPr>
          <w:rStyle w:val="Appelnotedebasdep"/>
        </w:rPr>
        <w:footnoteReference w:id="14"/>
      </w:r>
      <w:r w:rsidRPr="00D1261A">
        <w:rPr>
          <w:lang w:val="fr-FR"/>
        </w:rPr>
        <w:t>, la Cour a ainsi fait valoir que le droit à la liberté d’expression, certes fondamental dans une société démocratique, n’était pas une valeur primordiale et qu’il devait être interprété à l’aune d’autres valeurs constitutionnelles, en particulier la dignité humaine, la liberté et l’égalité.</w:t>
      </w:r>
    </w:p>
    <w:p w14:paraId="313E5DE0" w14:textId="3C576EB3" w:rsidR="00F411AD" w:rsidRPr="00917362" w:rsidRDefault="00F411AD" w:rsidP="00655A7E">
      <w:pPr>
        <w:pStyle w:val="H1G"/>
        <w:rPr>
          <w:lang w:val="fr-FR"/>
        </w:rPr>
      </w:pPr>
      <w:r w:rsidRPr="00917362">
        <w:rPr>
          <w:lang w:val="fr-FR"/>
        </w:rPr>
        <w:tab/>
      </w:r>
      <w:r w:rsidRPr="00917362">
        <w:rPr>
          <w:lang w:val="fr-FR"/>
        </w:rPr>
        <w:tab/>
        <w:t>Article 20</w:t>
      </w:r>
      <w:r w:rsidRPr="00917362">
        <w:rPr>
          <w:lang w:val="fr-FR"/>
        </w:rPr>
        <w:br/>
        <w:t xml:space="preserve">Interdiction de la propagande en faveur de la guerre, </w:t>
      </w:r>
      <w:r w:rsidR="00655A7E">
        <w:rPr>
          <w:lang w:val="fr-FR"/>
        </w:rPr>
        <w:br/>
      </w:r>
      <w:r w:rsidRPr="00917362">
        <w:rPr>
          <w:lang w:val="fr-FR"/>
        </w:rPr>
        <w:t>de la haine nationale, raciale ou religieuse</w:t>
      </w:r>
    </w:p>
    <w:p w14:paraId="40A428AD" w14:textId="2F013FBD" w:rsidR="00F411AD" w:rsidRPr="00D1261A" w:rsidRDefault="00F411AD" w:rsidP="0085590E">
      <w:pPr>
        <w:pStyle w:val="SingleTxtG"/>
        <w:rPr>
          <w:lang w:val="fr-FR"/>
        </w:rPr>
      </w:pPr>
      <w:r w:rsidRPr="00D1261A">
        <w:rPr>
          <w:bCs/>
          <w:lang w:val="fr-FR"/>
        </w:rPr>
        <w:t>161.</w:t>
      </w:r>
      <w:r w:rsidRPr="00D1261A">
        <w:rPr>
          <w:bCs/>
          <w:lang w:val="fr-FR"/>
        </w:rPr>
        <w:tab/>
      </w:r>
      <w:r w:rsidRPr="00D1261A">
        <w:rPr>
          <w:lang w:val="fr-FR"/>
        </w:rPr>
        <w:t>Comme indiqué dans le rapport précédent, la loi de 1991 portant interdiction de la discrimination raciale (loi n</w:t>
      </w:r>
      <w:r w:rsidR="00F2688B">
        <w:rPr>
          <w:vertAlign w:val="superscript"/>
          <w:lang w:val="fr-FR"/>
        </w:rPr>
        <w:t>o</w:t>
      </w:r>
      <w:r w:rsidR="00F2688B" w:rsidRPr="00F2688B">
        <w:rPr>
          <w:lang w:val="fr-FR"/>
        </w:rPr>
        <w:t> </w:t>
      </w:r>
      <w:r w:rsidRPr="00D1261A">
        <w:rPr>
          <w:lang w:val="fr-FR"/>
        </w:rPr>
        <w:t>26 de 1991), telle que modifiée en 1998, reste le principal texte législatif qui criminalise toutes les formes de racisme en Namibie. Des lois discriminatoires datant de l’époque de l’apartheid sont toujours en vigueur, mais l’État prend des mesures pour les supprimer de notre système juridique. Ainsi, le Parlement a adopté la loi de 2018 portant abrogation des lois désuètes (loi n</w:t>
      </w:r>
      <w:r w:rsidR="00F2688B">
        <w:rPr>
          <w:vertAlign w:val="superscript"/>
          <w:lang w:val="fr-FR"/>
        </w:rPr>
        <w:t>o</w:t>
      </w:r>
      <w:r w:rsidR="00F2688B" w:rsidRPr="00F2688B">
        <w:rPr>
          <w:lang w:val="fr-FR"/>
        </w:rPr>
        <w:t> </w:t>
      </w:r>
      <w:r w:rsidRPr="00D1261A">
        <w:rPr>
          <w:lang w:val="fr-FR"/>
        </w:rPr>
        <w:t xml:space="preserve">21 de 2018), qui abolit certaines lois obsolètes, notamment des lois raciales. </w:t>
      </w:r>
    </w:p>
    <w:p w14:paraId="74B94791" w14:textId="6614555D" w:rsidR="00F411AD" w:rsidRPr="00D1261A" w:rsidRDefault="00F411AD" w:rsidP="0085590E">
      <w:pPr>
        <w:pStyle w:val="SingleTxtG"/>
        <w:rPr>
          <w:shd w:val="clear" w:color="auto" w:fill="FFFFFF"/>
          <w:lang w:val="fr-FR"/>
        </w:rPr>
      </w:pPr>
      <w:r w:rsidRPr="00D1261A">
        <w:rPr>
          <w:lang w:val="fr-FR"/>
        </w:rPr>
        <w:lastRenderedPageBreak/>
        <w:t>162.</w:t>
      </w:r>
      <w:r w:rsidRPr="00D1261A">
        <w:rPr>
          <w:lang w:val="fr-FR"/>
        </w:rPr>
        <w:tab/>
        <w:t>Bien que la Namibie ne dispose pas d’une loi spécifique sur la propagande en faveur de la guerre, le Gouvernement continue de promouvoir l’harmonie nationale, raciale et religieuse parmi ses citoyens. Comme indiqué sous l’article</w:t>
      </w:r>
      <w:r w:rsidR="00616328">
        <w:rPr>
          <w:lang w:val="fr-FR"/>
        </w:rPr>
        <w:t> </w:t>
      </w:r>
      <w:r w:rsidRPr="00D1261A">
        <w:rPr>
          <w:lang w:val="fr-FR"/>
        </w:rPr>
        <w:t xml:space="preserve">18 du Pacte, les Namibiens </w:t>
      </w:r>
      <w:r w:rsidRPr="00D1261A">
        <w:rPr>
          <w:shd w:val="clear" w:color="auto" w:fill="FFFFFF"/>
          <w:lang w:val="fr-FR"/>
        </w:rPr>
        <w:t>sont libres de pratiquer leur religion, sans subir de contrainte de la part de l’État.</w:t>
      </w:r>
    </w:p>
    <w:p w14:paraId="02FB73E6" w14:textId="77777777" w:rsidR="00F411AD" w:rsidRPr="00D1261A" w:rsidRDefault="00F411AD" w:rsidP="0085590E">
      <w:pPr>
        <w:pStyle w:val="SingleTxtG"/>
        <w:rPr>
          <w:lang w:val="fr-FR"/>
        </w:rPr>
      </w:pPr>
      <w:r w:rsidRPr="00D1261A">
        <w:rPr>
          <w:lang w:val="fr-FR"/>
        </w:rPr>
        <w:t>163.</w:t>
      </w:r>
      <w:r w:rsidRPr="00D1261A">
        <w:rPr>
          <w:lang w:val="fr-FR"/>
        </w:rPr>
        <w:tab/>
        <w:t>Afin de lutter contre la discrimination raciale, le Gouvernement, par l’intermédiaire du Ministère de l’éducation, des arts et de la culture et en collaboration avec le secteur privé, organise régulièrement des festivals culturels qui mettent en avant la richesse et la diversité du patrimoine namibien. Ces festivals ont aussi pour but de promouvoir la tolérance entre les différents groupes ethniques et/ou raciaux vivant en Namibie.</w:t>
      </w:r>
    </w:p>
    <w:p w14:paraId="0399F987" w14:textId="77777777" w:rsidR="00F411AD" w:rsidRPr="00D1261A" w:rsidRDefault="00F411AD" w:rsidP="0085590E">
      <w:pPr>
        <w:pStyle w:val="SingleTxtG"/>
        <w:rPr>
          <w:lang w:val="fr-FR"/>
        </w:rPr>
      </w:pPr>
      <w:r w:rsidRPr="00D1261A">
        <w:rPr>
          <w:lang w:val="fr-FR"/>
        </w:rPr>
        <w:t>164.</w:t>
      </w:r>
      <w:r w:rsidRPr="00D1261A">
        <w:rPr>
          <w:lang w:val="fr-FR"/>
        </w:rPr>
        <w:tab/>
        <w:t xml:space="preserve">Afin de renforcer la lutte contre les actes de racisme et de discrimination, le Bureau du Médiateur a réalisé une étude sur les causes du racisme et de la discrimination dans le pays. Un rapport intitulé </w:t>
      </w:r>
      <w:r w:rsidRPr="00D1261A">
        <w:rPr>
          <w:i/>
          <w:iCs/>
          <w:lang w:val="fr-FR"/>
        </w:rPr>
        <w:t xml:space="preserve">Report on the national </w:t>
      </w:r>
      <w:proofErr w:type="spellStart"/>
      <w:r w:rsidRPr="00D1261A">
        <w:rPr>
          <w:i/>
          <w:iCs/>
          <w:lang w:val="fr-FR"/>
        </w:rPr>
        <w:t>inquiry</w:t>
      </w:r>
      <w:proofErr w:type="spellEnd"/>
      <w:r w:rsidRPr="00D1261A">
        <w:rPr>
          <w:i/>
          <w:iCs/>
          <w:lang w:val="fr-FR"/>
        </w:rPr>
        <w:t xml:space="preserve"> </w:t>
      </w:r>
      <w:proofErr w:type="spellStart"/>
      <w:r w:rsidRPr="00D1261A">
        <w:rPr>
          <w:i/>
          <w:iCs/>
          <w:lang w:val="fr-FR"/>
        </w:rPr>
        <w:t>into</w:t>
      </w:r>
      <w:proofErr w:type="spellEnd"/>
      <w:r w:rsidRPr="00D1261A">
        <w:rPr>
          <w:i/>
          <w:iCs/>
          <w:lang w:val="fr-FR"/>
        </w:rPr>
        <w:t xml:space="preserve"> </w:t>
      </w:r>
      <w:proofErr w:type="spellStart"/>
      <w:r w:rsidRPr="00D1261A">
        <w:rPr>
          <w:i/>
          <w:iCs/>
          <w:lang w:val="fr-FR"/>
        </w:rPr>
        <w:t>racism</w:t>
      </w:r>
      <w:proofErr w:type="spellEnd"/>
      <w:r w:rsidRPr="00D1261A">
        <w:rPr>
          <w:i/>
          <w:iCs/>
          <w:lang w:val="fr-FR"/>
        </w:rPr>
        <w:t xml:space="preserve">, racial and </w:t>
      </w:r>
      <w:proofErr w:type="spellStart"/>
      <w:r w:rsidRPr="00D1261A">
        <w:rPr>
          <w:i/>
          <w:iCs/>
          <w:lang w:val="fr-FR"/>
        </w:rPr>
        <w:t>other</w:t>
      </w:r>
      <w:proofErr w:type="spellEnd"/>
      <w:r w:rsidRPr="00D1261A">
        <w:rPr>
          <w:i/>
          <w:iCs/>
          <w:lang w:val="fr-FR"/>
        </w:rPr>
        <w:t xml:space="preserve"> </w:t>
      </w:r>
      <w:proofErr w:type="spellStart"/>
      <w:r w:rsidRPr="00D1261A">
        <w:rPr>
          <w:i/>
          <w:iCs/>
          <w:lang w:val="fr-FR"/>
        </w:rPr>
        <w:t>forms</w:t>
      </w:r>
      <w:proofErr w:type="spellEnd"/>
      <w:r w:rsidRPr="00D1261A">
        <w:rPr>
          <w:i/>
          <w:iCs/>
          <w:lang w:val="fr-FR"/>
        </w:rPr>
        <w:t xml:space="preserve"> of discrimination and </w:t>
      </w:r>
      <w:proofErr w:type="spellStart"/>
      <w:r w:rsidRPr="00D1261A">
        <w:rPr>
          <w:i/>
          <w:iCs/>
          <w:lang w:val="fr-FR"/>
        </w:rPr>
        <w:t>tribalism</w:t>
      </w:r>
      <w:proofErr w:type="spellEnd"/>
      <w:r w:rsidRPr="00D1261A">
        <w:rPr>
          <w:i/>
          <w:iCs/>
          <w:lang w:val="fr-FR"/>
        </w:rPr>
        <w:t xml:space="preserve">, a nation </w:t>
      </w:r>
      <w:proofErr w:type="spellStart"/>
      <w:r w:rsidRPr="00D1261A">
        <w:rPr>
          <w:i/>
          <w:iCs/>
          <w:lang w:val="fr-FR"/>
        </w:rPr>
        <w:t>divided</w:t>
      </w:r>
      <w:proofErr w:type="spellEnd"/>
      <w:r w:rsidRPr="00D1261A">
        <w:rPr>
          <w:i/>
          <w:iCs/>
          <w:lang w:val="fr-FR"/>
        </w:rPr>
        <w:t xml:space="preserve"> : </w:t>
      </w:r>
      <w:proofErr w:type="spellStart"/>
      <w:r w:rsidRPr="00D1261A">
        <w:rPr>
          <w:i/>
          <w:iCs/>
          <w:lang w:val="fr-FR"/>
        </w:rPr>
        <w:t>why</w:t>
      </w:r>
      <w:proofErr w:type="spellEnd"/>
      <w:r w:rsidRPr="00D1261A">
        <w:rPr>
          <w:i/>
          <w:iCs/>
          <w:lang w:val="fr-FR"/>
        </w:rPr>
        <w:t xml:space="preserve"> do </w:t>
      </w:r>
      <w:proofErr w:type="spellStart"/>
      <w:r w:rsidRPr="00D1261A">
        <w:rPr>
          <w:i/>
          <w:iCs/>
          <w:lang w:val="fr-FR"/>
        </w:rPr>
        <w:t>racism</w:t>
      </w:r>
      <w:proofErr w:type="spellEnd"/>
      <w:r w:rsidRPr="00D1261A">
        <w:rPr>
          <w:i/>
          <w:iCs/>
          <w:lang w:val="fr-FR"/>
        </w:rPr>
        <w:t xml:space="preserve"> and </w:t>
      </w:r>
      <w:proofErr w:type="spellStart"/>
      <w:r w:rsidRPr="00D1261A">
        <w:rPr>
          <w:i/>
          <w:iCs/>
          <w:lang w:val="fr-FR"/>
        </w:rPr>
        <w:t>other</w:t>
      </w:r>
      <w:proofErr w:type="spellEnd"/>
      <w:r w:rsidRPr="00D1261A">
        <w:rPr>
          <w:i/>
          <w:iCs/>
          <w:lang w:val="fr-FR"/>
        </w:rPr>
        <w:t xml:space="preserve"> </w:t>
      </w:r>
      <w:proofErr w:type="spellStart"/>
      <w:r w:rsidRPr="00D1261A">
        <w:rPr>
          <w:i/>
          <w:iCs/>
          <w:lang w:val="fr-FR"/>
        </w:rPr>
        <w:t>forms</w:t>
      </w:r>
      <w:proofErr w:type="spellEnd"/>
      <w:r w:rsidRPr="00D1261A">
        <w:rPr>
          <w:i/>
          <w:iCs/>
          <w:lang w:val="fr-FR"/>
        </w:rPr>
        <w:t xml:space="preserve"> of discrimination </w:t>
      </w:r>
      <w:proofErr w:type="spellStart"/>
      <w:r w:rsidRPr="00D1261A">
        <w:rPr>
          <w:i/>
          <w:iCs/>
          <w:lang w:val="fr-FR"/>
        </w:rPr>
        <w:t>still</w:t>
      </w:r>
      <w:proofErr w:type="spellEnd"/>
      <w:r w:rsidRPr="00D1261A">
        <w:rPr>
          <w:i/>
          <w:iCs/>
          <w:lang w:val="fr-FR"/>
        </w:rPr>
        <w:t xml:space="preserve"> </w:t>
      </w:r>
      <w:proofErr w:type="spellStart"/>
      <w:r w:rsidRPr="00D1261A">
        <w:rPr>
          <w:i/>
          <w:iCs/>
          <w:lang w:val="fr-FR"/>
        </w:rPr>
        <w:t>persist</w:t>
      </w:r>
      <w:proofErr w:type="spellEnd"/>
      <w:r w:rsidRPr="00D1261A">
        <w:rPr>
          <w:i/>
          <w:iCs/>
          <w:lang w:val="fr-FR"/>
        </w:rPr>
        <w:t xml:space="preserve"> </w:t>
      </w:r>
      <w:proofErr w:type="spellStart"/>
      <w:r w:rsidRPr="00D1261A">
        <w:rPr>
          <w:i/>
          <w:iCs/>
          <w:lang w:val="fr-FR"/>
        </w:rPr>
        <w:t>after</w:t>
      </w:r>
      <w:proofErr w:type="spellEnd"/>
      <w:r w:rsidRPr="00D1261A">
        <w:rPr>
          <w:i/>
          <w:iCs/>
          <w:lang w:val="fr-FR"/>
        </w:rPr>
        <w:t xml:space="preserve"> </w:t>
      </w:r>
      <w:proofErr w:type="spellStart"/>
      <w:r w:rsidRPr="00D1261A">
        <w:rPr>
          <w:i/>
          <w:iCs/>
          <w:lang w:val="fr-FR"/>
        </w:rPr>
        <w:t>twenty-seven</w:t>
      </w:r>
      <w:proofErr w:type="spellEnd"/>
      <w:r w:rsidRPr="00D1261A">
        <w:rPr>
          <w:i/>
          <w:iCs/>
          <w:lang w:val="fr-FR"/>
        </w:rPr>
        <w:t xml:space="preserve"> </w:t>
      </w:r>
      <w:proofErr w:type="spellStart"/>
      <w:r w:rsidRPr="00D1261A">
        <w:rPr>
          <w:i/>
          <w:iCs/>
          <w:lang w:val="fr-FR"/>
        </w:rPr>
        <w:t>years</w:t>
      </w:r>
      <w:proofErr w:type="spellEnd"/>
      <w:r w:rsidRPr="00D1261A">
        <w:rPr>
          <w:i/>
          <w:iCs/>
          <w:lang w:val="fr-FR"/>
        </w:rPr>
        <w:t xml:space="preserve"> of </w:t>
      </w:r>
      <w:proofErr w:type="spellStart"/>
      <w:r w:rsidRPr="00D1261A">
        <w:rPr>
          <w:i/>
          <w:iCs/>
          <w:lang w:val="fr-FR"/>
        </w:rPr>
        <w:t>Namibian</w:t>
      </w:r>
      <w:proofErr w:type="spellEnd"/>
      <w:r w:rsidRPr="00D1261A">
        <w:rPr>
          <w:i/>
          <w:iCs/>
          <w:lang w:val="fr-FR"/>
        </w:rPr>
        <w:t xml:space="preserve"> </w:t>
      </w:r>
      <w:proofErr w:type="spellStart"/>
      <w:r w:rsidRPr="00D1261A">
        <w:rPr>
          <w:i/>
          <w:iCs/>
          <w:lang w:val="fr-FR"/>
        </w:rPr>
        <w:t>independence</w:t>
      </w:r>
      <w:proofErr w:type="spellEnd"/>
      <w:r w:rsidRPr="00D1261A">
        <w:rPr>
          <w:i/>
          <w:iCs/>
          <w:lang w:val="fr-FR"/>
        </w:rPr>
        <w:t>?</w:t>
      </w:r>
      <w:r w:rsidRPr="00D1261A">
        <w:rPr>
          <w:lang w:val="fr-FR"/>
        </w:rPr>
        <w:t xml:space="preserve"> présente les conclusions de l’étude ainsi que des recommandations au Gouvernement et au secteur privé.</w:t>
      </w:r>
    </w:p>
    <w:p w14:paraId="450661A6" w14:textId="013E9DC7" w:rsidR="00F411AD" w:rsidRPr="00917362" w:rsidRDefault="00F411AD" w:rsidP="00655A7E">
      <w:pPr>
        <w:pStyle w:val="H1G"/>
        <w:rPr>
          <w:lang w:val="fr-FR"/>
        </w:rPr>
      </w:pPr>
      <w:r w:rsidRPr="00917362">
        <w:rPr>
          <w:lang w:val="fr-FR"/>
        </w:rPr>
        <w:tab/>
      </w:r>
      <w:r w:rsidRPr="00917362">
        <w:rPr>
          <w:lang w:val="fr-FR"/>
        </w:rPr>
        <w:tab/>
        <w:t>Articles 21 et 22</w:t>
      </w:r>
      <w:r w:rsidRPr="00917362">
        <w:rPr>
          <w:lang w:val="fr-FR"/>
        </w:rPr>
        <w:br/>
        <w:t>Droit de réunion et d</w:t>
      </w:r>
      <w:r>
        <w:rPr>
          <w:lang w:val="fr-FR"/>
        </w:rPr>
        <w:t>’</w:t>
      </w:r>
      <w:r w:rsidRPr="00917362">
        <w:rPr>
          <w:lang w:val="fr-FR"/>
        </w:rPr>
        <w:t>association pacifiques</w:t>
      </w:r>
    </w:p>
    <w:p w14:paraId="20DCF138" w14:textId="77777777" w:rsidR="00F411AD" w:rsidRPr="00917362" w:rsidRDefault="00F411AD" w:rsidP="0085590E">
      <w:pPr>
        <w:pStyle w:val="SingleTxtG"/>
        <w:rPr>
          <w:lang w:val="fr-FR"/>
        </w:rPr>
      </w:pPr>
      <w:r w:rsidRPr="00917362">
        <w:rPr>
          <w:lang w:val="fr-FR"/>
        </w:rPr>
        <w:t>165.</w:t>
      </w:r>
      <w:r w:rsidRPr="00917362">
        <w:rPr>
          <w:lang w:val="fr-FR"/>
        </w:rPr>
        <w:tab/>
        <w:t>Comme indiqué dans notre réponse figurant dans le rapport précédent, le droit de se réunir pacifiquement est régi par la Proclamation sur les rassemblements publics (AG 23 de 1989). Les Namibiens ont le droit de se réunir pacifiquement, conformément à la loi, mais ils doivent obtenir l</w:t>
      </w:r>
      <w:r>
        <w:rPr>
          <w:lang w:val="fr-FR"/>
        </w:rPr>
        <w:t>’</w:t>
      </w:r>
      <w:r w:rsidRPr="00917362">
        <w:rPr>
          <w:lang w:val="fr-FR"/>
        </w:rPr>
        <w:t>autorisation de la police, en particulier en cas de mobilisation massive, comme c</w:t>
      </w:r>
      <w:r>
        <w:rPr>
          <w:lang w:val="fr-FR"/>
        </w:rPr>
        <w:t>’</w:t>
      </w:r>
      <w:r w:rsidRPr="00917362">
        <w:rPr>
          <w:lang w:val="fr-FR"/>
        </w:rPr>
        <w:t>est le cas des manifestations politiques, des grèves et des protestations de citoyens concernant des questions nationales. La police est alors tenue par la loi de maintenir l</w:t>
      </w:r>
      <w:r>
        <w:rPr>
          <w:lang w:val="fr-FR"/>
        </w:rPr>
        <w:t>’</w:t>
      </w:r>
      <w:r w:rsidRPr="00917362">
        <w:rPr>
          <w:lang w:val="fr-FR"/>
        </w:rPr>
        <w:t>ordre pendant toute la durée du rassemblement. Des manifestants non armés ont parfois été victimes d</w:t>
      </w:r>
      <w:r>
        <w:rPr>
          <w:lang w:val="fr-FR"/>
        </w:rPr>
        <w:t>’</w:t>
      </w:r>
      <w:r w:rsidRPr="00917362">
        <w:rPr>
          <w:lang w:val="fr-FR"/>
        </w:rPr>
        <w:t>actes de violence lors de manifestations, de protestations pacifiques et de marches organisées en toute légalité par des citoyens et encadrées par la police.</w:t>
      </w:r>
    </w:p>
    <w:p w14:paraId="571EA651" w14:textId="50841AAD" w:rsidR="00F411AD" w:rsidRPr="00917362" w:rsidRDefault="00F411AD" w:rsidP="0085590E">
      <w:pPr>
        <w:pStyle w:val="SingleTxtG"/>
        <w:rPr>
          <w:lang w:val="fr-FR"/>
        </w:rPr>
      </w:pPr>
      <w:r w:rsidRPr="00917362">
        <w:rPr>
          <w:lang w:val="fr-FR"/>
        </w:rPr>
        <w:t>166.</w:t>
      </w:r>
      <w:r w:rsidRPr="00917362">
        <w:rPr>
          <w:lang w:val="fr-FR"/>
        </w:rPr>
        <w:tab/>
        <w:t>En vertu de l</w:t>
      </w:r>
      <w:r>
        <w:rPr>
          <w:lang w:val="fr-FR"/>
        </w:rPr>
        <w:t>’</w:t>
      </w:r>
      <w:r w:rsidRPr="00917362">
        <w:rPr>
          <w:lang w:val="fr-FR"/>
        </w:rPr>
        <w:t>article</w:t>
      </w:r>
      <w:r w:rsidR="00A7535C">
        <w:rPr>
          <w:lang w:val="fr-FR"/>
        </w:rPr>
        <w:t> </w:t>
      </w:r>
      <w:r w:rsidRPr="00917362">
        <w:rPr>
          <w:lang w:val="fr-FR"/>
        </w:rPr>
        <w:t>17 (par.</w:t>
      </w:r>
      <w:r w:rsidR="00A7535C">
        <w:rPr>
          <w:lang w:val="fr-FR"/>
        </w:rPr>
        <w:t> </w:t>
      </w:r>
      <w:r w:rsidRPr="00917362">
        <w:rPr>
          <w:lang w:val="fr-FR"/>
        </w:rPr>
        <w:t>1) et 21 (par.</w:t>
      </w:r>
      <w:r w:rsidR="00A7535C">
        <w:rPr>
          <w:lang w:val="fr-FR"/>
        </w:rPr>
        <w:t> </w:t>
      </w:r>
      <w:r w:rsidRPr="00917362">
        <w:rPr>
          <w:lang w:val="fr-FR"/>
        </w:rPr>
        <w:t>1</w:t>
      </w:r>
      <w:r w:rsidR="00A7535C">
        <w:rPr>
          <w:lang w:val="fr-FR"/>
        </w:rPr>
        <w:t> </w:t>
      </w:r>
      <w:r w:rsidRPr="00917362">
        <w:rPr>
          <w:lang w:val="fr-FR"/>
        </w:rPr>
        <w:t>e)) de la Constitution, tous les Namibiens sont libres de constituer les partis/mouvements politiques de leur choix et d</w:t>
      </w:r>
      <w:r>
        <w:rPr>
          <w:lang w:val="fr-FR"/>
        </w:rPr>
        <w:t>’</w:t>
      </w:r>
      <w:r w:rsidRPr="00917362">
        <w:rPr>
          <w:lang w:val="fr-FR"/>
        </w:rPr>
        <w:t>y adhérer. Une</w:t>
      </w:r>
      <w:r w:rsidR="00A7535C">
        <w:rPr>
          <w:lang w:val="fr-FR"/>
        </w:rPr>
        <w:t> </w:t>
      </w:r>
      <w:r w:rsidRPr="00917362">
        <w:rPr>
          <w:lang w:val="fr-FR"/>
        </w:rPr>
        <w:t>quinzaine de partis politiques et candidats à la présidence, dont un candidat indépendant, se sont présentés aux dernières élections présidentielles et législatives (2019). Selon les observateurs internationaux, ces élections ont été libres et équitables. Cependant, plusieurs candidats à la présidence ont contesté le résultat de l</w:t>
      </w:r>
      <w:r>
        <w:rPr>
          <w:lang w:val="fr-FR"/>
        </w:rPr>
        <w:t>’</w:t>
      </w:r>
      <w:r w:rsidRPr="00917362">
        <w:rPr>
          <w:lang w:val="fr-FR"/>
        </w:rPr>
        <w:t xml:space="preserve">élection présidentielle devant la justice. Leur recours a finalement été rejeté. </w:t>
      </w:r>
    </w:p>
    <w:p w14:paraId="4DDF5B60" w14:textId="77777777" w:rsidR="00F411AD" w:rsidRPr="00917362" w:rsidRDefault="00F411AD" w:rsidP="0085590E">
      <w:pPr>
        <w:pStyle w:val="SingleTxtG"/>
        <w:rPr>
          <w:lang w:val="fr-FR"/>
        </w:rPr>
      </w:pPr>
      <w:r w:rsidRPr="00917362">
        <w:rPr>
          <w:lang w:val="fr-FR"/>
        </w:rPr>
        <w:t>167.</w:t>
      </w:r>
      <w:r w:rsidRPr="00917362">
        <w:rPr>
          <w:lang w:val="fr-FR"/>
        </w:rPr>
        <w:tab/>
        <w:t>Tous les travailleurs ont le droit d</w:t>
      </w:r>
      <w:r>
        <w:rPr>
          <w:lang w:val="fr-FR"/>
        </w:rPr>
        <w:t>’</w:t>
      </w:r>
      <w:r w:rsidRPr="00917362">
        <w:rPr>
          <w:lang w:val="fr-FR"/>
        </w:rPr>
        <w:t>adhérer au syndicat de leur choix, conformément à la Constitution et à la loi. Le pays compte actuellement 41 syndicats enregistrés. En ce qui concerne le droit à la liberté d</w:t>
      </w:r>
      <w:r>
        <w:rPr>
          <w:lang w:val="fr-FR"/>
        </w:rPr>
        <w:t>’</w:t>
      </w:r>
      <w:r w:rsidRPr="00917362">
        <w:rPr>
          <w:lang w:val="fr-FR"/>
        </w:rPr>
        <w:t>association, la situation n</w:t>
      </w:r>
      <w:r>
        <w:rPr>
          <w:lang w:val="fr-FR"/>
        </w:rPr>
        <w:t>’</w:t>
      </w:r>
      <w:r w:rsidRPr="00917362">
        <w:rPr>
          <w:lang w:val="fr-FR"/>
        </w:rPr>
        <w:t>a pas changé depuis le dernier rapport.</w:t>
      </w:r>
    </w:p>
    <w:p w14:paraId="0CC14593" w14:textId="77777777" w:rsidR="00F411AD" w:rsidRPr="00917362" w:rsidRDefault="00F411AD" w:rsidP="0085590E">
      <w:pPr>
        <w:pStyle w:val="SingleTxtG"/>
        <w:rPr>
          <w:lang w:val="fr-FR"/>
        </w:rPr>
      </w:pPr>
      <w:r w:rsidRPr="00917362">
        <w:rPr>
          <w:lang w:val="fr-FR"/>
        </w:rPr>
        <w:t>168.</w:t>
      </w:r>
      <w:r w:rsidRPr="00917362">
        <w:rPr>
          <w:lang w:val="fr-FR"/>
        </w:rPr>
        <w:tab/>
        <w:t>La Constitution garantit la liberté de constituer des partis politiques et d</w:t>
      </w:r>
      <w:r>
        <w:rPr>
          <w:lang w:val="fr-FR"/>
        </w:rPr>
        <w:t>’</w:t>
      </w:r>
      <w:r w:rsidRPr="00917362">
        <w:rPr>
          <w:lang w:val="fr-FR"/>
        </w:rPr>
        <w:t xml:space="preserve">y adhérer, mais deux mouvements/organisations politiques, le </w:t>
      </w:r>
      <w:r w:rsidRPr="00917362">
        <w:rPr>
          <w:i/>
          <w:iCs/>
          <w:lang w:val="fr-FR"/>
        </w:rPr>
        <w:t>United Democratic Party</w:t>
      </w:r>
      <w:r w:rsidRPr="00917362">
        <w:rPr>
          <w:lang w:val="fr-FR"/>
        </w:rPr>
        <w:t xml:space="preserve"> (Parti démocratique uni) et le </w:t>
      </w:r>
      <w:r w:rsidRPr="00917362">
        <w:rPr>
          <w:i/>
          <w:iCs/>
          <w:lang w:val="fr-FR"/>
        </w:rPr>
        <w:t xml:space="preserve">Caprivi </w:t>
      </w:r>
      <w:proofErr w:type="spellStart"/>
      <w:r w:rsidRPr="00917362">
        <w:rPr>
          <w:i/>
          <w:iCs/>
          <w:lang w:val="fr-FR"/>
        </w:rPr>
        <w:t>Development</w:t>
      </w:r>
      <w:proofErr w:type="spellEnd"/>
      <w:r w:rsidRPr="00917362">
        <w:rPr>
          <w:i/>
          <w:iCs/>
          <w:lang w:val="fr-FR"/>
        </w:rPr>
        <w:t xml:space="preserve"> Party</w:t>
      </w:r>
      <w:r w:rsidRPr="00917362">
        <w:rPr>
          <w:lang w:val="fr-FR"/>
        </w:rPr>
        <w:t xml:space="preserve"> (Parti pour le développement du Caprivi) ont été interdits au motif qu</w:t>
      </w:r>
      <w:r>
        <w:rPr>
          <w:lang w:val="fr-FR"/>
        </w:rPr>
        <w:t>’</w:t>
      </w:r>
      <w:r w:rsidRPr="00917362">
        <w:rPr>
          <w:lang w:val="fr-FR"/>
        </w:rPr>
        <w:t>ils prônaient le sécessionnisme, le tribalisme et le régionalisme.</w:t>
      </w:r>
    </w:p>
    <w:p w14:paraId="6D96C7C1" w14:textId="7ADF790D" w:rsidR="00F411AD" w:rsidRPr="00917362" w:rsidRDefault="00F411AD" w:rsidP="00655A7E">
      <w:pPr>
        <w:pStyle w:val="H1G"/>
        <w:rPr>
          <w:lang w:val="fr-FR"/>
        </w:rPr>
      </w:pPr>
      <w:r w:rsidRPr="00917362">
        <w:rPr>
          <w:lang w:val="fr-FR"/>
        </w:rPr>
        <w:tab/>
      </w:r>
      <w:r w:rsidRPr="00917362">
        <w:rPr>
          <w:lang w:val="fr-FR"/>
        </w:rPr>
        <w:tab/>
        <w:t>Article 23</w:t>
      </w:r>
      <w:r w:rsidRPr="00917362">
        <w:rPr>
          <w:lang w:val="fr-FR"/>
        </w:rPr>
        <w:br/>
        <w:t>Protection de la famille, droit au mariage et égalité des époux</w:t>
      </w:r>
    </w:p>
    <w:p w14:paraId="4C7A2F86" w14:textId="363415AD" w:rsidR="00F411AD" w:rsidRPr="00917362" w:rsidRDefault="00F411AD" w:rsidP="0085590E">
      <w:pPr>
        <w:pStyle w:val="SingleTxtG"/>
        <w:rPr>
          <w:lang w:val="fr-FR"/>
        </w:rPr>
      </w:pPr>
      <w:r w:rsidRPr="00917362">
        <w:rPr>
          <w:lang w:val="fr-FR"/>
        </w:rPr>
        <w:t>169.</w:t>
      </w:r>
      <w:r w:rsidRPr="00917362">
        <w:rPr>
          <w:lang w:val="fr-FR"/>
        </w:rPr>
        <w:tab/>
        <w:t xml:space="preserve">Comme indiqué dans le rapport précédent, les hommes et les </w:t>
      </w:r>
      <w:r w:rsidRPr="00917362">
        <w:rPr>
          <w:shd w:val="clear" w:color="auto" w:fill="FFFFFF"/>
          <w:lang w:val="fr-FR"/>
        </w:rPr>
        <w:t>femmes en âge de se marier</w:t>
      </w:r>
      <w:r w:rsidRPr="00917362">
        <w:rPr>
          <w:lang w:val="fr-FR"/>
        </w:rPr>
        <w:t xml:space="preserve"> ont le droit de se marier et de fonder une famille,</w:t>
      </w:r>
      <w:r w:rsidRPr="00917362">
        <w:rPr>
          <w:shd w:val="clear" w:color="auto" w:fill="FFFFFF"/>
          <w:lang w:val="fr-FR"/>
        </w:rPr>
        <w:t xml:space="preserve"> sans aucune restriction liée à la race, la couleur, l</w:t>
      </w:r>
      <w:r>
        <w:rPr>
          <w:shd w:val="clear" w:color="auto" w:fill="FFFFFF"/>
          <w:lang w:val="fr-FR"/>
        </w:rPr>
        <w:t>’</w:t>
      </w:r>
      <w:r w:rsidRPr="00917362">
        <w:rPr>
          <w:shd w:val="clear" w:color="auto" w:fill="FFFFFF"/>
          <w:lang w:val="fr-FR"/>
        </w:rPr>
        <w:t xml:space="preserve">origine ethnique, la nationalité, la religion, la croyance ou le </w:t>
      </w:r>
      <w:r w:rsidRPr="0085590E">
        <w:rPr>
          <w:lang w:val="fr-FR"/>
        </w:rPr>
        <w:t>statut</w:t>
      </w:r>
      <w:r w:rsidRPr="00917362">
        <w:rPr>
          <w:shd w:val="clear" w:color="auto" w:fill="FFFFFF"/>
          <w:lang w:val="fr-FR"/>
        </w:rPr>
        <w:t xml:space="preserve"> social ou économique, conformément à </w:t>
      </w:r>
      <w:r w:rsidRPr="00917362">
        <w:rPr>
          <w:lang w:val="fr-FR"/>
        </w:rPr>
        <w:t>l</w:t>
      </w:r>
      <w:r>
        <w:rPr>
          <w:lang w:val="fr-FR"/>
        </w:rPr>
        <w:t>’</w:t>
      </w:r>
      <w:r w:rsidRPr="00917362">
        <w:rPr>
          <w:lang w:val="fr-FR"/>
        </w:rPr>
        <w:t>article</w:t>
      </w:r>
      <w:r w:rsidR="00A7535C">
        <w:rPr>
          <w:lang w:val="fr-FR"/>
        </w:rPr>
        <w:t> </w:t>
      </w:r>
      <w:r w:rsidRPr="00917362">
        <w:rPr>
          <w:lang w:val="fr-FR"/>
        </w:rPr>
        <w:t>14 (par.</w:t>
      </w:r>
      <w:r w:rsidR="00A7535C">
        <w:rPr>
          <w:lang w:val="fr-FR"/>
        </w:rPr>
        <w:t> </w:t>
      </w:r>
      <w:r w:rsidRPr="00917362">
        <w:rPr>
          <w:lang w:val="fr-FR"/>
        </w:rPr>
        <w:t xml:space="preserve">1) de la Constitution. Ils </w:t>
      </w:r>
      <w:r w:rsidRPr="00917362">
        <w:rPr>
          <w:shd w:val="clear" w:color="auto" w:fill="FFFFFF"/>
          <w:lang w:val="fr-FR"/>
        </w:rPr>
        <w:t>ont des droits égaux au regard du mariage, durant le mariage et à sa dissolution</w:t>
      </w:r>
      <w:r w:rsidRPr="00917362">
        <w:rPr>
          <w:lang w:val="fr-FR"/>
        </w:rPr>
        <w:t xml:space="preserve">. </w:t>
      </w:r>
    </w:p>
    <w:p w14:paraId="067DFDA0" w14:textId="0321C0BB" w:rsidR="00F411AD" w:rsidRPr="00917362" w:rsidRDefault="00F411AD" w:rsidP="0085590E">
      <w:pPr>
        <w:pStyle w:val="SingleTxtG"/>
        <w:rPr>
          <w:lang w:val="fr-FR"/>
        </w:rPr>
      </w:pPr>
      <w:r w:rsidRPr="00917362">
        <w:rPr>
          <w:lang w:val="fr-FR"/>
        </w:rPr>
        <w:t>170.</w:t>
      </w:r>
      <w:r w:rsidRPr="00917362">
        <w:rPr>
          <w:lang w:val="fr-FR"/>
        </w:rPr>
        <w:tab/>
        <w:t>Selon l</w:t>
      </w:r>
      <w:r>
        <w:rPr>
          <w:lang w:val="fr-FR"/>
        </w:rPr>
        <w:t>’</w:t>
      </w:r>
      <w:r w:rsidRPr="00917362">
        <w:rPr>
          <w:lang w:val="fr-FR"/>
        </w:rPr>
        <w:t>article</w:t>
      </w:r>
      <w:r w:rsidR="00A7535C">
        <w:rPr>
          <w:lang w:val="fr-FR"/>
        </w:rPr>
        <w:t> </w:t>
      </w:r>
      <w:r w:rsidRPr="00917362">
        <w:rPr>
          <w:lang w:val="fr-FR"/>
        </w:rPr>
        <w:t>226 de la loi de 2015 relative à la prise en charge et à la protection des enfants, nul ne peut marier ou fiancer un enfant si celui-ci ne consent pas librement au mariage ou aux fiançailles ou s</w:t>
      </w:r>
      <w:r>
        <w:rPr>
          <w:lang w:val="fr-FR"/>
        </w:rPr>
        <w:t>’</w:t>
      </w:r>
      <w:r w:rsidRPr="00917362">
        <w:rPr>
          <w:lang w:val="fr-FR"/>
        </w:rPr>
        <w:t>il n</w:t>
      </w:r>
      <w:r>
        <w:rPr>
          <w:lang w:val="fr-FR"/>
        </w:rPr>
        <w:t>’</w:t>
      </w:r>
      <w:r w:rsidRPr="00917362">
        <w:rPr>
          <w:lang w:val="fr-FR"/>
        </w:rPr>
        <w:t>a pas l</w:t>
      </w:r>
      <w:r>
        <w:rPr>
          <w:lang w:val="fr-FR"/>
        </w:rPr>
        <w:t>’</w:t>
      </w:r>
      <w:r w:rsidRPr="00917362">
        <w:rPr>
          <w:lang w:val="fr-FR"/>
        </w:rPr>
        <w:t xml:space="preserve">âge nubile prescrit par la loi sur le mariage et la </w:t>
      </w:r>
      <w:r w:rsidRPr="00917362">
        <w:rPr>
          <w:lang w:val="fr-FR"/>
        </w:rPr>
        <w:lastRenderedPageBreak/>
        <w:t>loi de 1996</w:t>
      </w:r>
      <w:r w:rsidR="00A7535C">
        <w:rPr>
          <w:lang w:val="fr-FR"/>
        </w:rPr>
        <w:t xml:space="preserve"> </w:t>
      </w:r>
      <w:r w:rsidRPr="00917362">
        <w:rPr>
          <w:lang w:val="fr-FR"/>
        </w:rPr>
        <w:t>relative à l</w:t>
      </w:r>
      <w:r>
        <w:rPr>
          <w:lang w:val="fr-FR"/>
        </w:rPr>
        <w:t>’</w:t>
      </w:r>
      <w:r w:rsidRPr="00917362">
        <w:rPr>
          <w:lang w:val="fr-FR"/>
        </w:rPr>
        <w:t>égalité des personnes mariées. L</w:t>
      </w:r>
      <w:r>
        <w:rPr>
          <w:lang w:val="fr-FR"/>
        </w:rPr>
        <w:t>’</w:t>
      </w:r>
      <w:r w:rsidRPr="00917362">
        <w:rPr>
          <w:lang w:val="fr-FR"/>
        </w:rPr>
        <w:t>article</w:t>
      </w:r>
      <w:r w:rsidR="00A7535C">
        <w:rPr>
          <w:lang w:val="fr-FR"/>
        </w:rPr>
        <w:t> </w:t>
      </w:r>
      <w:r w:rsidRPr="00917362">
        <w:rPr>
          <w:lang w:val="fr-FR"/>
        </w:rPr>
        <w:t>26 de la loi de 1961 sur le mariage (loi n</w:t>
      </w:r>
      <w:r w:rsidR="00A7535C" w:rsidRPr="00A7535C">
        <w:rPr>
          <w:vertAlign w:val="superscript"/>
          <w:lang w:val="fr-FR"/>
        </w:rPr>
        <w:t>o</w:t>
      </w:r>
      <w:r w:rsidR="00A7535C">
        <w:rPr>
          <w:lang w:val="fr-FR"/>
        </w:rPr>
        <w:t> </w:t>
      </w:r>
      <w:r w:rsidRPr="00917362">
        <w:rPr>
          <w:lang w:val="fr-FR"/>
        </w:rPr>
        <w:t>25 de 1961) dispose qu</w:t>
      </w:r>
      <w:r>
        <w:rPr>
          <w:lang w:val="fr-FR"/>
        </w:rPr>
        <w:t>’</w:t>
      </w:r>
      <w:r w:rsidRPr="00917362">
        <w:rPr>
          <w:lang w:val="fr-FR"/>
        </w:rPr>
        <w:t>aucune personne de moins de 18</w:t>
      </w:r>
      <w:r w:rsidR="00A7535C">
        <w:rPr>
          <w:lang w:val="fr-FR"/>
        </w:rPr>
        <w:t> </w:t>
      </w:r>
      <w:r w:rsidRPr="00917362">
        <w:rPr>
          <w:lang w:val="fr-FR"/>
        </w:rPr>
        <w:t>ans, garçon ou fille, ne peut contracter un mariage valide, sauf accord écrit du Ministre chargé des affaires intérieures, et qu</w:t>
      </w:r>
      <w:r>
        <w:rPr>
          <w:lang w:val="fr-FR"/>
        </w:rPr>
        <w:t>’</w:t>
      </w:r>
      <w:r w:rsidRPr="00917362">
        <w:rPr>
          <w:lang w:val="fr-FR"/>
        </w:rPr>
        <w:t>une personne âgée de moins de 21 ans ne peut se marier sans l</w:t>
      </w:r>
      <w:r>
        <w:rPr>
          <w:lang w:val="fr-FR"/>
        </w:rPr>
        <w:t>’</w:t>
      </w:r>
      <w:r w:rsidRPr="00917362">
        <w:rPr>
          <w:lang w:val="fr-FR"/>
        </w:rPr>
        <w:t>accord de son père, de sa mère ou de son tuteur. L</w:t>
      </w:r>
      <w:r>
        <w:rPr>
          <w:lang w:val="fr-FR"/>
        </w:rPr>
        <w:t>’</w:t>
      </w:r>
      <w:r w:rsidRPr="00917362">
        <w:rPr>
          <w:lang w:val="fr-FR"/>
        </w:rPr>
        <w:t>âge minimum du mariage sera aligné sur l</w:t>
      </w:r>
      <w:r>
        <w:rPr>
          <w:lang w:val="fr-FR"/>
        </w:rPr>
        <w:t>’</w:t>
      </w:r>
      <w:r w:rsidRPr="00917362">
        <w:rPr>
          <w:lang w:val="fr-FR"/>
        </w:rPr>
        <w:t>âge fixé dans la loi sur la prise en charge et la protection de l</w:t>
      </w:r>
      <w:r>
        <w:rPr>
          <w:lang w:val="fr-FR"/>
        </w:rPr>
        <w:t>’</w:t>
      </w:r>
      <w:r w:rsidRPr="00917362">
        <w:rPr>
          <w:lang w:val="fr-FR"/>
        </w:rPr>
        <w:t xml:space="preserve">enfance dans le cadre de la révision en cours de la loi sur le mariage. </w:t>
      </w:r>
    </w:p>
    <w:p w14:paraId="2A77A3B7" w14:textId="14DE8C36" w:rsidR="00F411AD" w:rsidRPr="00917362" w:rsidRDefault="00F411AD" w:rsidP="0085590E">
      <w:pPr>
        <w:pStyle w:val="SingleTxtG"/>
        <w:rPr>
          <w:lang w:val="fr-FR"/>
        </w:rPr>
      </w:pPr>
      <w:r w:rsidRPr="00917362">
        <w:rPr>
          <w:lang w:val="fr-FR"/>
        </w:rPr>
        <w:t>171.</w:t>
      </w:r>
      <w:r w:rsidRPr="00917362">
        <w:rPr>
          <w:lang w:val="fr-FR"/>
        </w:rPr>
        <w:tab/>
        <w:t>Tout contrevenant à la législation sur l</w:t>
      </w:r>
      <w:r>
        <w:rPr>
          <w:lang w:val="fr-FR"/>
        </w:rPr>
        <w:t>’</w:t>
      </w:r>
      <w:r w:rsidRPr="00917362">
        <w:rPr>
          <w:lang w:val="fr-FR"/>
        </w:rPr>
        <w:t>âge du mariage commet une infraction passible, sur condamnation, d</w:t>
      </w:r>
      <w:r>
        <w:rPr>
          <w:lang w:val="fr-FR"/>
        </w:rPr>
        <w:t>’</w:t>
      </w:r>
      <w:r w:rsidRPr="00917362">
        <w:rPr>
          <w:lang w:val="fr-FR"/>
        </w:rPr>
        <w:t>une amende de 50</w:t>
      </w:r>
      <w:r w:rsidR="00C247F0">
        <w:rPr>
          <w:lang w:val="fr-FR"/>
        </w:rPr>
        <w:t> </w:t>
      </w:r>
      <w:r w:rsidRPr="00917362">
        <w:rPr>
          <w:lang w:val="fr-FR"/>
        </w:rPr>
        <w:t>000</w:t>
      </w:r>
      <w:r w:rsidR="00C247F0">
        <w:rPr>
          <w:lang w:val="fr-FR"/>
        </w:rPr>
        <w:t> </w:t>
      </w:r>
      <w:r w:rsidRPr="00917362">
        <w:rPr>
          <w:lang w:val="fr-FR"/>
        </w:rPr>
        <w:t>dollars namibiens au maximum et/ou d</w:t>
      </w:r>
      <w:r>
        <w:rPr>
          <w:lang w:val="fr-FR"/>
        </w:rPr>
        <w:t>’</w:t>
      </w:r>
      <w:r w:rsidRPr="00917362">
        <w:rPr>
          <w:lang w:val="fr-FR"/>
        </w:rPr>
        <w:t>une peine d</w:t>
      </w:r>
      <w:r>
        <w:rPr>
          <w:lang w:val="fr-FR"/>
        </w:rPr>
        <w:t>’</w:t>
      </w:r>
      <w:r w:rsidRPr="00917362">
        <w:rPr>
          <w:lang w:val="fr-FR"/>
        </w:rPr>
        <w:t>emprisonnement de dix ans au maximum. Ces dispositions relatives à l</w:t>
      </w:r>
      <w:r>
        <w:rPr>
          <w:lang w:val="fr-FR"/>
        </w:rPr>
        <w:t>’</w:t>
      </w:r>
      <w:r w:rsidRPr="00917362">
        <w:rPr>
          <w:lang w:val="fr-FR"/>
        </w:rPr>
        <w:t>âge minimum du mariage visent à protéger les enfants contre les mariages précoces, qui peuvent porter préjudice à leur bien-être et à leur développement.</w:t>
      </w:r>
    </w:p>
    <w:p w14:paraId="4AD06CFC" w14:textId="2FCEC7BD" w:rsidR="00F411AD" w:rsidRPr="00917362" w:rsidRDefault="00F411AD" w:rsidP="0085590E">
      <w:pPr>
        <w:pStyle w:val="SingleTxtG"/>
        <w:rPr>
          <w:lang w:val="fr-FR"/>
        </w:rPr>
      </w:pPr>
      <w:r w:rsidRPr="00917362">
        <w:rPr>
          <w:lang w:val="fr-FR"/>
        </w:rPr>
        <w:t>172.</w:t>
      </w:r>
      <w:r w:rsidRPr="00917362">
        <w:rPr>
          <w:lang w:val="fr-FR"/>
        </w:rPr>
        <w:tab/>
        <w:t xml:space="preserve">Le </w:t>
      </w:r>
      <w:r w:rsidRPr="00917362">
        <w:rPr>
          <w:shd w:val="clear" w:color="auto" w:fill="FFFFFF"/>
          <w:lang w:val="fr-FR"/>
        </w:rPr>
        <w:t>Ministère de l</w:t>
      </w:r>
      <w:r>
        <w:rPr>
          <w:shd w:val="clear" w:color="auto" w:fill="FFFFFF"/>
          <w:lang w:val="fr-FR"/>
        </w:rPr>
        <w:t>’</w:t>
      </w:r>
      <w:r w:rsidRPr="00917362">
        <w:rPr>
          <w:shd w:val="clear" w:color="auto" w:fill="FFFFFF"/>
          <w:lang w:val="fr-FR"/>
        </w:rPr>
        <w:t>égalité des sexes et de la protection de l</w:t>
      </w:r>
      <w:r>
        <w:rPr>
          <w:shd w:val="clear" w:color="auto" w:fill="FFFFFF"/>
          <w:lang w:val="fr-FR"/>
        </w:rPr>
        <w:t>’</w:t>
      </w:r>
      <w:r w:rsidRPr="00917362">
        <w:rPr>
          <w:shd w:val="clear" w:color="auto" w:fill="FFFFFF"/>
          <w:lang w:val="fr-FR"/>
        </w:rPr>
        <w:t>enfance</w:t>
      </w:r>
      <w:r w:rsidR="00C247F0">
        <w:rPr>
          <w:shd w:val="clear" w:color="auto" w:fill="FFFFFF"/>
          <w:lang w:val="fr-FR"/>
        </w:rPr>
        <w:t xml:space="preserve"> </w:t>
      </w:r>
      <w:r w:rsidRPr="00917362">
        <w:rPr>
          <w:lang w:val="fr-FR"/>
        </w:rPr>
        <w:t>a réalisé une évaluation formative sur les mariages d</w:t>
      </w:r>
      <w:r>
        <w:rPr>
          <w:lang w:val="fr-FR"/>
        </w:rPr>
        <w:t>’</w:t>
      </w:r>
      <w:r w:rsidRPr="00917362">
        <w:rPr>
          <w:lang w:val="fr-FR"/>
        </w:rPr>
        <w:t>enfants en Namibie, le but étant de décrire la situation en vue de contribuer à l</w:t>
      </w:r>
      <w:r>
        <w:rPr>
          <w:lang w:val="fr-FR"/>
        </w:rPr>
        <w:t>’</w:t>
      </w:r>
      <w:r w:rsidRPr="00917362">
        <w:rPr>
          <w:lang w:val="fr-FR"/>
        </w:rPr>
        <w:t xml:space="preserve">élaboration de politiques </w:t>
      </w:r>
      <w:r w:rsidRPr="00917362">
        <w:rPr>
          <w:shd w:val="clear" w:color="auto" w:fill="FFFFFF"/>
          <w:lang w:val="fr-FR"/>
        </w:rPr>
        <w:t>fondées sur des données factuelles, à la réforme juridique, à la mobilisation et à la planification des ressources.</w:t>
      </w:r>
      <w:r w:rsidRPr="00917362">
        <w:rPr>
          <w:lang w:val="fr-FR"/>
        </w:rPr>
        <w:t xml:space="preserve"> </w:t>
      </w:r>
      <w:r w:rsidRPr="00917362">
        <w:rPr>
          <w:shd w:val="clear" w:color="auto" w:fill="FFFFFF"/>
          <w:lang w:val="fr-FR"/>
        </w:rPr>
        <w:t>L</w:t>
      </w:r>
      <w:r>
        <w:rPr>
          <w:shd w:val="clear" w:color="auto" w:fill="FFFFFF"/>
          <w:lang w:val="fr-FR"/>
        </w:rPr>
        <w:t>’</w:t>
      </w:r>
      <w:r w:rsidRPr="00917362">
        <w:rPr>
          <w:shd w:val="clear" w:color="auto" w:fill="FFFFFF"/>
          <w:lang w:val="fr-FR"/>
        </w:rPr>
        <w:t>étude est toujours en cours</w:t>
      </w:r>
      <w:r w:rsidRPr="00917362">
        <w:rPr>
          <w:lang w:val="fr-FR"/>
        </w:rPr>
        <w:t xml:space="preserve">. La Namibie révise actuellement sa législation et adoptera de nouvelles lois relatives aux droits des femmes mariées. </w:t>
      </w:r>
    </w:p>
    <w:p w14:paraId="38F1E0A8" w14:textId="6717A0AF" w:rsidR="00F411AD" w:rsidRPr="00917362" w:rsidRDefault="00F411AD" w:rsidP="0085590E">
      <w:pPr>
        <w:pStyle w:val="SingleTxtG"/>
        <w:rPr>
          <w:lang w:val="fr-FR"/>
        </w:rPr>
      </w:pPr>
      <w:r w:rsidRPr="00917362">
        <w:rPr>
          <w:lang w:val="fr-FR"/>
        </w:rPr>
        <w:t>173.</w:t>
      </w:r>
      <w:r w:rsidRPr="00917362">
        <w:rPr>
          <w:lang w:val="fr-FR"/>
        </w:rPr>
        <w:tab/>
        <w:t>Le droit coutumier de plusieurs communautés traditionnelles reconnaît la polygamie. Les femmes doivent consentir à ce type de mariage, mais la loi interdit aux filles de moins de 16</w:t>
      </w:r>
      <w:r w:rsidR="00C247F0">
        <w:rPr>
          <w:lang w:val="fr-FR"/>
        </w:rPr>
        <w:t> </w:t>
      </w:r>
      <w:r w:rsidRPr="00917362">
        <w:rPr>
          <w:lang w:val="fr-FR"/>
        </w:rPr>
        <w:t>ans de contracter un mariage polygame. Toute personne qui épouse une personne âgée de moins de 16</w:t>
      </w:r>
      <w:r w:rsidR="00C247F0">
        <w:rPr>
          <w:lang w:val="fr-FR"/>
        </w:rPr>
        <w:t> </w:t>
      </w:r>
      <w:r w:rsidRPr="00917362">
        <w:rPr>
          <w:lang w:val="fr-FR"/>
        </w:rPr>
        <w:t>ans peut être accusée d</w:t>
      </w:r>
      <w:r>
        <w:rPr>
          <w:lang w:val="fr-FR"/>
        </w:rPr>
        <w:t>’</w:t>
      </w:r>
      <w:r w:rsidRPr="00917362">
        <w:rPr>
          <w:lang w:val="fr-FR"/>
        </w:rPr>
        <w:t>atteinte sexuelle sur mineur. La loi de 2008 sur les anciens combattants (loi n</w:t>
      </w:r>
      <w:r w:rsidR="00C247F0" w:rsidRPr="00C247F0">
        <w:rPr>
          <w:vertAlign w:val="superscript"/>
          <w:lang w:val="fr-FR"/>
        </w:rPr>
        <w:t>o</w:t>
      </w:r>
      <w:r w:rsidR="00C247F0">
        <w:rPr>
          <w:lang w:val="fr-FR"/>
        </w:rPr>
        <w:t> </w:t>
      </w:r>
      <w:r w:rsidRPr="00917362">
        <w:rPr>
          <w:lang w:val="fr-FR"/>
        </w:rPr>
        <w:t>2 de 2008) et la caisse de retraite du Gouvernement reconnaissent le droit des femmes qui ont contracté un mariage polygame en vertu du droit coutumier d</w:t>
      </w:r>
      <w:r>
        <w:rPr>
          <w:lang w:val="fr-FR"/>
        </w:rPr>
        <w:t>’</w:t>
      </w:r>
      <w:r w:rsidRPr="00917362">
        <w:rPr>
          <w:lang w:val="fr-FR"/>
        </w:rPr>
        <w:t>hériter de leurs conjoints.</w:t>
      </w:r>
    </w:p>
    <w:p w14:paraId="32445018" w14:textId="7A5F5E87" w:rsidR="00F411AD" w:rsidRPr="00917362" w:rsidRDefault="00F411AD" w:rsidP="00655A7E">
      <w:pPr>
        <w:pStyle w:val="H1G"/>
        <w:rPr>
          <w:lang w:val="fr-FR"/>
        </w:rPr>
      </w:pPr>
      <w:r w:rsidRPr="00917362">
        <w:rPr>
          <w:lang w:val="fr-FR"/>
        </w:rPr>
        <w:tab/>
      </w:r>
      <w:r w:rsidRPr="00917362">
        <w:rPr>
          <w:lang w:val="fr-FR"/>
        </w:rPr>
        <w:tab/>
        <w:t>Article 24</w:t>
      </w:r>
      <w:r w:rsidRPr="00917362">
        <w:rPr>
          <w:lang w:val="fr-FR"/>
        </w:rPr>
        <w:br/>
        <w:t>Droits de l</w:t>
      </w:r>
      <w:r>
        <w:rPr>
          <w:lang w:val="fr-FR"/>
        </w:rPr>
        <w:t>’</w:t>
      </w:r>
      <w:r w:rsidRPr="00917362">
        <w:rPr>
          <w:lang w:val="fr-FR"/>
        </w:rPr>
        <w:t>enfant</w:t>
      </w:r>
    </w:p>
    <w:p w14:paraId="01C17201" w14:textId="12284D63" w:rsidR="00F411AD" w:rsidRPr="00917362" w:rsidRDefault="00F411AD" w:rsidP="0085590E">
      <w:pPr>
        <w:pStyle w:val="SingleTxtG"/>
        <w:rPr>
          <w:lang w:val="fr-FR"/>
        </w:rPr>
      </w:pPr>
      <w:r w:rsidRPr="00917362">
        <w:rPr>
          <w:lang w:val="fr-FR"/>
        </w:rPr>
        <w:t>174.</w:t>
      </w:r>
      <w:r w:rsidRPr="00917362">
        <w:rPr>
          <w:lang w:val="fr-FR"/>
        </w:rPr>
        <w:tab/>
        <w:t>Conformément à l</w:t>
      </w:r>
      <w:r>
        <w:rPr>
          <w:lang w:val="fr-FR"/>
        </w:rPr>
        <w:t>’</w:t>
      </w:r>
      <w:r w:rsidRPr="00917362">
        <w:rPr>
          <w:lang w:val="fr-FR"/>
        </w:rPr>
        <w:t>article 15 de la Constitution, les enfants ont droit à un nom et à une nationalité et, en général, la délivrance d</w:t>
      </w:r>
      <w:r>
        <w:rPr>
          <w:lang w:val="fr-FR"/>
        </w:rPr>
        <w:t>’</w:t>
      </w:r>
      <w:r w:rsidRPr="00917362">
        <w:rPr>
          <w:lang w:val="fr-FR"/>
        </w:rPr>
        <w:t>un certificat de naissance constitue une première étape pour garantir ce droit. Par conséquent, tout parent a l</w:t>
      </w:r>
      <w:r>
        <w:rPr>
          <w:lang w:val="fr-FR"/>
        </w:rPr>
        <w:t>’</w:t>
      </w:r>
      <w:r w:rsidRPr="00917362">
        <w:rPr>
          <w:lang w:val="fr-FR"/>
        </w:rPr>
        <w:t>obligation de déclarer la naissance d</w:t>
      </w:r>
      <w:r>
        <w:rPr>
          <w:lang w:val="fr-FR"/>
        </w:rPr>
        <w:t>’</w:t>
      </w:r>
      <w:r w:rsidRPr="00917362">
        <w:rPr>
          <w:lang w:val="fr-FR"/>
        </w:rPr>
        <w:t xml:space="preserve">un enfant dans les plus brefs délais. </w:t>
      </w:r>
      <w:r w:rsidRPr="00917362">
        <w:rPr>
          <w:lang w:val="fr-FR" w:eastAsia="en-ZA"/>
        </w:rPr>
        <w:t>Le Gouvernement, par l</w:t>
      </w:r>
      <w:r>
        <w:rPr>
          <w:lang w:val="fr-FR" w:eastAsia="en-ZA"/>
        </w:rPr>
        <w:t>’</w:t>
      </w:r>
      <w:r w:rsidRPr="00917362">
        <w:rPr>
          <w:lang w:val="fr-FR" w:eastAsia="en-ZA"/>
        </w:rPr>
        <w:t>intermédiaire du Ministère de l</w:t>
      </w:r>
      <w:r>
        <w:rPr>
          <w:lang w:val="fr-FR" w:eastAsia="en-ZA"/>
        </w:rPr>
        <w:t>’</w:t>
      </w:r>
      <w:r w:rsidRPr="00917362">
        <w:rPr>
          <w:lang w:val="fr-FR" w:eastAsia="en-ZA"/>
        </w:rPr>
        <w:t>intérieur et de l</w:t>
      </w:r>
      <w:r>
        <w:rPr>
          <w:lang w:val="fr-FR" w:eastAsia="en-ZA"/>
        </w:rPr>
        <w:t>’</w:t>
      </w:r>
      <w:r w:rsidRPr="00917362">
        <w:rPr>
          <w:lang w:val="fr-FR" w:eastAsia="en-ZA"/>
        </w:rPr>
        <w:t xml:space="preserve">immigration, </w:t>
      </w:r>
      <w:r w:rsidRPr="00917362">
        <w:rPr>
          <w:shd w:val="clear" w:color="auto" w:fill="FFFFFF"/>
          <w:lang w:val="fr-FR"/>
        </w:rPr>
        <w:t>a mis en place un système électronique qui permet de déclarer rapidement les naissances.</w:t>
      </w:r>
      <w:r w:rsidRPr="00917362">
        <w:rPr>
          <w:lang w:val="fr-FR" w:eastAsia="en-ZA"/>
        </w:rPr>
        <w:t xml:space="preserve"> Ce système est accessible dans tous les hôpitaux de district. </w:t>
      </w:r>
      <w:r w:rsidRPr="00917362">
        <w:rPr>
          <w:shd w:val="clear" w:color="auto" w:fill="FFFFFF"/>
          <w:lang w:val="fr-FR"/>
        </w:rPr>
        <w:t>Selon le rapport démographique intercensitaire de 2016, le taux d</w:t>
      </w:r>
      <w:r>
        <w:rPr>
          <w:shd w:val="clear" w:color="auto" w:fill="FFFFFF"/>
          <w:lang w:val="fr-FR"/>
        </w:rPr>
        <w:t>’</w:t>
      </w:r>
      <w:r w:rsidRPr="00917362">
        <w:rPr>
          <w:shd w:val="clear" w:color="auto" w:fill="FFFFFF"/>
          <w:lang w:val="fr-FR"/>
        </w:rPr>
        <w:t>enregistrement des naissances est de 87,8 % au niveau national et 77,6 % des enfants de moins de 5 ans ont un certificat de naissance, avec de g</w:t>
      </w:r>
      <w:r w:rsidRPr="00917362">
        <w:rPr>
          <w:lang w:val="fr-FR"/>
        </w:rPr>
        <w:t>randes disparités régionales : si le taux d</w:t>
      </w:r>
      <w:r>
        <w:rPr>
          <w:lang w:val="fr-FR"/>
        </w:rPr>
        <w:t>’</w:t>
      </w:r>
      <w:r w:rsidRPr="00917362">
        <w:rPr>
          <w:lang w:val="fr-FR"/>
        </w:rPr>
        <w:t>enregistrement des naissances atteint 96,2</w:t>
      </w:r>
      <w:r w:rsidR="00C52565">
        <w:rPr>
          <w:lang w:val="fr-FR"/>
        </w:rPr>
        <w:t> </w:t>
      </w:r>
      <w:r w:rsidRPr="00917362">
        <w:rPr>
          <w:lang w:val="fr-FR"/>
        </w:rPr>
        <w:t xml:space="preserve">% dans la région </w:t>
      </w:r>
      <w:r w:rsidRPr="00D65F81">
        <w:rPr>
          <w:lang w:val="fr-FR"/>
        </w:rPr>
        <w:t xml:space="preserve">de </w:t>
      </w:r>
      <w:r w:rsidR="00830E6E">
        <w:rPr>
          <w:lang w:val="fr-FR"/>
        </w:rPr>
        <w:t>//</w:t>
      </w:r>
      <w:r w:rsidRPr="00D65F81">
        <w:rPr>
          <w:lang w:val="fr-FR"/>
        </w:rPr>
        <w:t>Karas, dans</w:t>
      </w:r>
      <w:r w:rsidRPr="00917362">
        <w:rPr>
          <w:lang w:val="fr-FR"/>
        </w:rPr>
        <w:t xml:space="preserve"> le sud de la Namibie, la région de </w:t>
      </w:r>
      <w:proofErr w:type="spellStart"/>
      <w:r w:rsidRPr="00917362">
        <w:rPr>
          <w:lang w:val="fr-FR"/>
        </w:rPr>
        <w:t>Kavango</w:t>
      </w:r>
      <w:proofErr w:type="spellEnd"/>
      <w:r w:rsidR="00C52565">
        <w:rPr>
          <w:lang w:val="fr-FR"/>
        </w:rPr>
        <w:noBreakHyphen/>
      </w:r>
      <w:r w:rsidRPr="00917362">
        <w:rPr>
          <w:lang w:val="fr-FR"/>
        </w:rPr>
        <w:t>Ouest, dans le nord-est, affiche le taux le plus bas du pays, avec 67,3</w:t>
      </w:r>
      <w:r w:rsidR="00C52565">
        <w:rPr>
          <w:lang w:val="fr-FR"/>
        </w:rPr>
        <w:t> </w:t>
      </w:r>
      <w:r w:rsidRPr="00917362">
        <w:rPr>
          <w:lang w:val="fr-FR"/>
        </w:rPr>
        <w:t>%. L</w:t>
      </w:r>
      <w:r>
        <w:rPr>
          <w:lang w:val="fr-FR"/>
        </w:rPr>
        <w:t>’</w:t>
      </w:r>
      <w:r w:rsidRPr="00917362">
        <w:rPr>
          <w:lang w:val="fr-FR"/>
        </w:rPr>
        <w:t>enregistrement des naissances a été entièrement numérisé et</w:t>
      </w:r>
      <w:r w:rsidRPr="00917362">
        <w:rPr>
          <w:lang w:val="fr-FR" w:bidi="en-US"/>
        </w:rPr>
        <w:t xml:space="preserve"> fait partie du système électronique d</w:t>
      </w:r>
      <w:r>
        <w:rPr>
          <w:lang w:val="fr-FR" w:bidi="en-US"/>
        </w:rPr>
        <w:t>’</w:t>
      </w:r>
      <w:r w:rsidRPr="00917362">
        <w:rPr>
          <w:lang w:val="fr-FR" w:bidi="en-US"/>
        </w:rPr>
        <w:t>enregistrement de la population, dans lequel sont consignés tous les faits d</w:t>
      </w:r>
      <w:r>
        <w:rPr>
          <w:lang w:val="fr-FR" w:bidi="en-US"/>
        </w:rPr>
        <w:t>’</w:t>
      </w:r>
      <w:r w:rsidRPr="00917362">
        <w:rPr>
          <w:lang w:val="fr-FR" w:bidi="en-US"/>
        </w:rPr>
        <w:t xml:space="preserve">état civil importants (de la naissance au décès), </w:t>
      </w:r>
      <w:r w:rsidRPr="00917362">
        <w:rPr>
          <w:shd w:val="clear" w:color="auto" w:fill="FFFFFF"/>
          <w:lang w:val="fr-FR"/>
        </w:rPr>
        <w:t>ainsi que les numéros nationaux d</w:t>
      </w:r>
      <w:r>
        <w:rPr>
          <w:shd w:val="clear" w:color="auto" w:fill="FFFFFF"/>
          <w:lang w:val="fr-FR"/>
        </w:rPr>
        <w:t>’</w:t>
      </w:r>
      <w:r w:rsidRPr="00917362">
        <w:rPr>
          <w:shd w:val="clear" w:color="auto" w:fill="FFFFFF"/>
          <w:lang w:val="fr-FR"/>
        </w:rPr>
        <w:t>identification (</w:t>
      </w:r>
      <w:r w:rsidRPr="00917362">
        <w:rPr>
          <w:lang w:val="fr-FR" w:bidi="en-US"/>
        </w:rPr>
        <w:t>82,9</w:t>
      </w:r>
      <w:r w:rsidR="00C52565">
        <w:rPr>
          <w:lang w:val="fr-FR" w:bidi="en-US"/>
        </w:rPr>
        <w:t> </w:t>
      </w:r>
      <w:r w:rsidRPr="00917362">
        <w:rPr>
          <w:lang w:val="fr-FR" w:bidi="en-US"/>
        </w:rPr>
        <w:t>% des Namibiens ont une carte d</w:t>
      </w:r>
      <w:r>
        <w:rPr>
          <w:lang w:val="fr-FR" w:bidi="en-US"/>
        </w:rPr>
        <w:t>’</w:t>
      </w:r>
      <w:r w:rsidRPr="00917362">
        <w:rPr>
          <w:lang w:val="fr-FR" w:bidi="en-US"/>
        </w:rPr>
        <w:t>identité)</w:t>
      </w:r>
      <w:r w:rsidRPr="00917362">
        <w:rPr>
          <w:lang w:val="fr-FR"/>
        </w:rPr>
        <w:t xml:space="preserve">. </w:t>
      </w:r>
    </w:p>
    <w:p w14:paraId="753F3633" w14:textId="02956422" w:rsidR="00F411AD" w:rsidRPr="00917362" w:rsidRDefault="00F411AD" w:rsidP="0085590E">
      <w:pPr>
        <w:pStyle w:val="SingleTxtG"/>
        <w:rPr>
          <w:lang w:val="fr-FR"/>
        </w:rPr>
      </w:pPr>
      <w:r w:rsidRPr="00917362">
        <w:rPr>
          <w:lang w:val="fr-FR"/>
        </w:rPr>
        <w:t>175.</w:t>
      </w:r>
      <w:r w:rsidRPr="00917362">
        <w:rPr>
          <w:lang w:val="fr-FR"/>
        </w:rPr>
        <w:tab/>
        <w:t>Les documents de l</w:t>
      </w:r>
      <w:r>
        <w:rPr>
          <w:lang w:val="fr-FR"/>
        </w:rPr>
        <w:t>’</w:t>
      </w:r>
      <w:r w:rsidRPr="00917362">
        <w:rPr>
          <w:lang w:val="fr-FR"/>
        </w:rPr>
        <w:t xml:space="preserve">état civil, y compris les certificats de naissance, sont délivrés par le Ministère de </w:t>
      </w:r>
      <w:r w:rsidRPr="00917362">
        <w:rPr>
          <w:lang w:val="fr-FR" w:bidi="en-US"/>
        </w:rPr>
        <w:t>l</w:t>
      </w:r>
      <w:r>
        <w:rPr>
          <w:lang w:val="fr-FR" w:bidi="en-US"/>
        </w:rPr>
        <w:t>’</w:t>
      </w:r>
      <w:r w:rsidRPr="00917362">
        <w:rPr>
          <w:lang w:val="fr-FR" w:bidi="en-US"/>
        </w:rPr>
        <w:t>intérieur et de l</w:t>
      </w:r>
      <w:r>
        <w:rPr>
          <w:lang w:val="fr-FR" w:bidi="en-US"/>
        </w:rPr>
        <w:t>’</w:t>
      </w:r>
      <w:r w:rsidRPr="00917362">
        <w:rPr>
          <w:lang w:val="fr-FR" w:bidi="en-US"/>
        </w:rPr>
        <w:t>immigration, qui a</w:t>
      </w:r>
      <w:r w:rsidRPr="00917362">
        <w:rPr>
          <w:lang w:val="fr-FR"/>
        </w:rPr>
        <w:t xml:space="preserve"> ouvert des bureaux dans toutes les villes, ainsi que dans 23</w:t>
      </w:r>
      <w:r w:rsidR="00C52565">
        <w:rPr>
          <w:lang w:val="fr-FR"/>
        </w:rPr>
        <w:t> </w:t>
      </w:r>
      <w:r w:rsidRPr="00917362">
        <w:rPr>
          <w:lang w:val="fr-FR"/>
        </w:rPr>
        <w:t>hôpitaux pour encourager l</w:t>
      </w:r>
      <w:r>
        <w:rPr>
          <w:lang w:val="fr-FR"/>
        </w:rPr>
        <w:t>’</w:t>
      </w:r>
      <w:r w:rsidRPr="00917362">
        <w:rPr>
          <w:lang w:val="fr-FR"/>
        </w:rPr>
        <w:t>enregistrement précoce des naissances. Si le père refuse de reconnaître l</w:t>
      </w:r>
      <w:r>
        <w:rPr>
          <w:lang w:val="fr-FR"/>
        </w:rPr>
        <w:t>’</w:t>
      </w:r>
      <w:r w:rsidRPr="00917362">
        <w:rPr>
          <w:lang w:val="fr-FR"/>
        </w:rPr>
        <w:t>enfant ou est inconnu, la mère peut le déclarer sous son propre nom et laisser en blanc tout ce qui concerne le père. L</w:t>
      </w:r>
      <w:r>
        <w:rPr>
          <w:lang w:val="fr-FR"/>
        </w:rPr>
        <w:t>’</w:t>
      </w:r>
      <w:r w:rsidRPr="00917362">
        <w:rPr>
          <w:lang w:val="fr-FR"/>
        </w:rPr>
        <w:t>article</w:t>
      </w:r>
      <w:r w:rsidR="00C52565">
        <w:rPr>
          <w:lang w:val="fr-FR"/>
        </w:rPr>
        <w:t> </w:t>
      </w:r>
      <w:r w:rsidRPr="00917362">
        <w:rPr>
          <w:lang w:val="fr-FR"/>
        </w:rPr>
        <w:t>232 (par.</w:t>
      </w:r>
      <w:r w:rsidR="00C52565">
        <w:rPr>
          <w:lang w:val="fr-FR"/>
        </w:rPr>
        <w:t> </w:t>
      </w:r>
      <w:r w:rsidRPr="00917362">
        <w:rPr>
          <w:lang w:val="fr-FR"/>
        </w:rPr>
        <w:t>1) de la loi sur la prise en charge et la protection de l</w:t>
      </w:r>
      <w:r>
        <w:rPr>
          <w:lang w:val="fr-FR"/>
        </w:rPr>
        <w:t>’</w:t>
      </w:r>
      <w:r w:rsidRPr="00917362">
        <w:rPr>
          <w:lang w:val="fr-FR"/>
        </w:rPr>
        <w:t>enfance interdit aux écoles et aux hôpitaux de refuser d</w:t>
      </w:r>
      <w:r>
        <w:rPr>
          <w:lang w:val="fr-FR"/>
        </w:rPr>
        <w:t>’</w:t>
      </w:r>
      <w:r w:rsidRPr="00917362">
        <w:rPr>
          <w:lang w:val="fr-FR"/>
        </w:rPr>
        <w:t>accueillir un enfant au motif qu</w:t>
      </w:r>
      <w:r>
        <w:rPr>
          <w:lang w:val="fr-FR"/>
        </w:rPr>
        <w:t>’</w:t>
      </w:r>
      <w:r w:rsidRPr="00917362">
        <w:rPr>
          <w:lang w:val="fr-FR"/>
        </w:rPr>
        <w:t>il n</w:t>
      </w:r>
      <w:r>
        <w:rPr>
          <w:lang w:val="fr-FR"/>
        </w:rPr>
        <w:t>’</w:t>
      </w:r>
      <w:r w:rsidRPr="00917362">
        <w:rPr>
          <w:lang w:val="fr-FR"/>
        </w:rPr>
        <w:t>est pas enregistré. L</w:t>
      </w:r>
      <w:r>
        <w:rPr>
          <w:lang w:val="fr-FR"/>
        </w:rPr>
        <w:t>’</w:t>
      </w:r>
      <w:r w:rsidRPr="00917362">
        <w:rPr>
          <w:lang w:val="fr-FR"/>
        </w:rPr>
        <w:t>article</w:t>
      </w:r>
      <w:r w:rsidR="00C52565">
        <w:rPr>
          <w:lang w:val="fr-FR"/>
        </w:rPr>
        <w:t> </w:t>
      </w:r>
      <w:r w:rsidRPr="00917362">
        <w:rPr>
          <w:lang w:val="fr-FR"/>
        </w:rPr>
        <w:t>145 (par.</w:t>
      </w:r>
      <w:r w:rsidR="00C52565">
        <w:rPr>
          <w:lang w:val="fr-FR"/>
        </w:rPr>
        <w:t> </w:t>
      </w:r>
      <w:r w:rsidRPr="00917362">
        <w:rPr>
          <w:lang w:val="fr-FR"/>
        </w:rPr>
        <w:t>3</w:t>
      </w:r>
      <w:r w:rsidR="00C52565">
        <w:rPr>
          <w:lang w:val="fr-FR"/>
        </w:rPr>
        <w:t> </w:t>
      </w:r>
      <w:r w:rsidRPr="00917362">
        <w:rPr>
          <w:lang w:val="fr-FR"/>
        </w:rPr>
        <w:t>t)) de la même loi demande à tout organe public d</w:t>
      </w:r>
      <w:r>
        <w:rPr>
          <w:lang w:val="fr-FR"/>
        </w:rPr>
        <w:t>’</w:t>
      </w:r>
      <w:r w:rsidRPr="00917362">
        <w:rPr>
          <w:lang w:val="fr-FR"/>
        </w:rPr>
        <w:t>aider l</w:t>
      </w:r>
      <w:r>
        <w:rPr>
          <w:lang w:val="fr-FR"/>
        </w:rPr>
        <w:t>’</w:t>
      </w:r>
      <w:r w:rsidRPr="00917362">
        <w:rPr>
          <w:lang w:val="fr-FR"/>
        </w:rPr>
        <w:t>enfant à avoir accès aux services publics auquel il a droit ; ainsi, le camp de réfugiés d</w:t>
      </w:r>
      <w:r>
        <w:rPr>
          <w:lang w:val="fr-FR"/>
        </w:rPr>
        <w:t>’</w:t>
      </w:r>
      <w:proofErr w:type="spellStart"/>
      <w:r w:rsidRPr="00917362">
        <w:rPr>
          <w:lang w:val="fr-FR"/>
        </w:rPr>
        <w:t>Osire</w:t>
      </w:r>
      <w:proofErr w:type="spellEnd"/>
      <w:r w:rsidRPr="00917362">
        <w:rPr>
          <w:lang w:val="fr-FR"/>
        </w:rPr>
        <w:t xml:space="preserve"> fournit tous les services de base, y compris un service d</w:t>
      </w:r>
      <w:r>
        <w:rPr>
          <w:lang w:val="fr-FR"/>
        </w:rPr>
        <w:t>’</w:t>
      </w:r>
      <w:r w:rsidRPr="00917362">
        <w:rPr>
          <w:lang w:val="fr-FR"/>
        </w:rPr>
        <w:t>enregistrement des naissances.</w:t>
      </w:r>
    </w:p>
    <w:p w14:paraId="150F3852" w14:textId="466AFC40" w:rsidR="00F411AD" w:rsidRPr="00917362" w:rsidRDefault="00F411AD" w:rsidP="00655A7E">
      <w:pPr>
        <w:pStyle w:val="H1G"/>
        <w:rPr>
          <w:lang w:val="fr-FR"/>
        </w:rPr>
      </w:pPr>
      <w:r w:rsidRPr="00917362">
        <w:rPr>
          <w:lang w:val="fr-FR"/>
        </w:rPr>
        <w:lastRenderedPageBreak/>
        <w:tab/>
      </w:r>
      <w:r w:rsidRPr="00917362">
        <w:rPr>
          <w:lang w:val="fr-FR"/>
        </w:rPr>
        <w:tab/>
        <w:t>Article 25</w:t>
      </w:r>
      <w:r w:rsidR="00655A7E">
        <w:rPr>
          <w:lang w:val="fr-FR"/>
        </w:rPr>
        <w:t xml:space="preserve"> </w:t>
      </w:r>
      <w:r w:rsidRPr="00917362">
        <w:rPr>
          <w:lang w:val="fr-FR"/>
        </w:rPr>
        <w:br/>
        <w:t>Droit de participer aux affaires publiques, droit de vote et droit d</w:t>
      </w:r>
      <w:r>
        <w:rPr>
          <w:lang w:val="fr-FR"/>
        </w:rPr>
        <w:t>’</w:t>
      </w:r>
      <w:r w:rsidRPr="00917362">
        <w:rPr>
          <w:lang w:val="fr-FR"/>
        </w:rPr>
        <w:t>accéder dans des conditions d</w:t>
      </w:r>
      <w:r>
        <w:rPr>
          <w:lang w:val="fr-FR"/>
        </w:rPr>
        <w:t>’</w:t>
      </w:r>
      <w:r w:rsidRPr="00917362">
        <w:rPr>
          <w:lang w:val="fr-FR"/>
        </w:rPr>
        <w:t>égalité aux fonctions publiques</w:t>
      </w:r>
    </w:p>
    <w:p w14:paraId="03F05AAA" w14:textId="41CA879E" w:rsidR="00F411AD" w:rsidRPr="00D1261A" w:rsidRDefault="00F411AD" w:rsidP="0085590E">
      <w:pPr>
        <w:pStyle w:val="SingleTxtG"/>
        <w:rPr>
          <w:lang w:val="fr-FR"/>
        </w:rPr>
      </w:pPr>
      <w:r w:rsidRPr="00D1261A">
        <w:rPr>
          <w:lang w:val="fr-FR"/>
        </w:rPr>
        <w:t>176.</w:t>
      </w:r>
      <w:r w:rsidRPr="00D1261A">
        <w:rPr>
          <w:lang w:val="fr-FR"/>
        </w:rPr>
        <w:tab/>
        <w:t>L’article 17 de la Constitution garantit le droit de tout citoyen namibien de participer à une activité politique. La loi électorale de 2014 (loi n</w:t>
      </w:r>
      <w:r w:rsidR="005404CF">
        <w:rPr>
          <w:vertAlign w:val="superscript"/>
          <w:lang w:val="fr-FR"/>
        </w:rPr>
        <w:t>o</w:t>
      </w:r>
      <w:r w:rsidR="005404CF" w:rsidRPr="005404CF">
        <w:rPr>
          <w:lang w:val="fr-FR"/>
        </w:rPr>
        <w:t> </w:t>
      </w:r>
      <w:r w:rsidRPr="00D1261A">
        <w:rPr>
          <w:lang w:val="fr-FR"/>
        </w:rPr>
        <w:t>5 de 2014) prévoit la création et la constitution de la Commission électorale de Namibie, qui facilite la tenue des élections.</w:t>
      </w:r>
    </w:p>
    <w:p w14:paraId="36D2DA10" w14:textId="77777777" w:rsidR="00F411AD" w:rsidRPr="00D1261A" w:rsidRDefault="00F411AD" w:rsidP="0085590E">
      <w:pPr>
        <w:pStyle w:val="SingleTxtG"/>
        <w:rPr>
          <w:lang w:val="fr-FR"/>
        </w:rPr>
      </w:pPr>
      <w:r w:rsidRPr="00D1261A">
        <w:rPr>
          <w:lang w:val="fr-FR"/>
        </w:rPr>
        <w:t>177.</w:t>
      </w:r>
      <w:r w:rsidRPr="00D1261A">
        <w:rPr>
          <w:lang w:val="fr-FR"/>
        </w:rPr>
        <w:tab/>
        <w:t xml:space="preserve">Depuis le dernier rapport, la Namibie a tenu une élection présidentielle et législative ainsi que des élections locales et régionales. Deux nouveaux partis ont été enregistrés pendant la période considérée : le </w:t>
      </w:r>
      <w:proofErr w:type="spellStart"/>
      <w:r w:rsidRPr="00D1261A">
        <w:rPr>
          <w:i/>
          <w:iCs/>
          <w:lang w:val="fr-FR"/>
        </w:rPr>
        <w:t>Landless</w:t>
      </w:r>
      <w:proofErr w:type="spellEnd"/>
      <w:r w:rsidRPr="00D1261A">
        <w:rPr>
          <w:i/>
          <w:iCs/>
          <w:lang w:val="fr-FR"/>
        </w:rPr>
        <w:t xml:space="preserve"> </w:t>
      </w:r>
      <w:proofErr w:type="spellStart"/>
      <w:r w:rsidRPr="00D1261A">
        <w:rPr>
          <w:i/>
          <w:iCs/>
          <w:lang w:val="fr-FR"/>
        </w:rPr>
        <w:t>People’s</w:t>
      </w:r>
      <w:proofErr w:type="spellEnd"/>
      <w:r w:rsidRPr="00D1261A">
        <w:rPr>
          <w:i/>
          <w:iCs/>
          <w:lang w:val="fr-FR"/>
        </w:rPr>
        <w:t xml:space="preserve"> </w:t>
      </w:r>
      <w:proofErr w:type="spellStart"/>
      <w:r w:rsidRPr="00D1261A">
        <w:rPr>
          <w:i/>
          <w:iCs/>
          <w:lang w:val="fr-FR"/>
        </w:rPr>
        <w:t>Movement</w:t>
      </w:r>
      <w:proofErr w:type="spellEnd"/>
      <w:r w:rsidRPr="00D1261A">
        <w:rPr>
          <w:lang w:val="fr-FR"/>
        </w:rPr>
        <w:t xml:space="preserve"> (Mouvement des Sans-terre) et le </w:t>
      </w:r>
      <w:r w:rsidRPr="00D1261A">
        <w:rPr>
          <w:i/>
          <w:iCs/>
          <w:lang w:val="fr-FR"/>
        </w:rPr>
        <w:t>Christian Democratic Voice</w:t>
      </w:r>
      <w:r w:rsidRPr="00D1261A">
        <w:rPr>
          <w:lang w:val="fr-FR"/>
        </w:rPr>
        <w:t xml:space="preserve"> (Voix chrétienne-démocrate).</w:t>
      </w:r>
    </w:p>
    <w:p w14:paraId="52047B64" w14:textId="478A6886" w:rsidR="00F411AD" w:rsidRPr="00D1261A" w:rsidRDefault="00F411AD" w:rsidP="0085590E">
      <w:pPr>
        <w:pStyle w:val="SingleTxtG"/>
        <w:rPr>
          <w:lang w:val="fr-FR"/>
        </w:rPr>
      </w:pPr>
      <w:r w:rsidRPr="00D1261A">
        <w:rPr>
          <w:lang w:val="fr-FR"/>
        </w:rPr>
        <w:t>178.</w:t>
      </w:r>
      <w:r w:rsidRPr="00D1261A">
        <w:rPr>
          <w:lang w:val="fr-FR"/>
        </w:rPr>
        <w:tab/>
        <w:t>Nul ne peut être élu ou accepter d’être élu à la tête d’un parti politique ou d’une organisation s’il n’a pas la citoyenneté namibienne. En vertu de l’article</w:t>
      </w:r>
      <w:r w:rsidR="005404CF">
        <w:rPr>
          <w:lang w:val="fr-FR"/>
        </w:rPr>
        <w:t> </w:t>
      </w:r>
      <w:r w:rsidRPr="00D1261A">
        <w:rPr>
          <w:lang w:val="fr-FR"/>
        </w:rPr>
        <w:t>136, tout parti politique qui souhaite se présenter à des élections doit demander à la Commission d’enregistrer</w:t>
      </w:r>
      <w:r w:rsidRPr="00D1261A">
        <w:rPr>
          <w:shd w:val="clear" w:color="auto" w:fill="FFFFFF"/>
          <w:lang w:val="fr-FR"/>
        </w:rPr>
        <w:t xml:space="preserve"> sa candidature,</w:t>
      </w:r>
      <w:r w:rsidRPr="00D1261A">
        <w:rPr>
          <w:lang w:val="fr-FR"/>
        </w:rPr>
        <w:t xml:space="preserve"> conformément à la loi, en utilisant le formulaire de demande réglementaire et conformément à la procédure établie.</w:t>
      </w:r>
    </w:p>
    <w:p w14:paraId="10FE9488" w14:textId="23D8B8B2" w:rsidR="00F411AD" w:rsidRPr="00D1261A" w:rsidRDefault="00F411AD" w:rsidP="0085590E">
      <w:pPr>
        <w:pStyle w:val="SingleTxtG"/>
        <w:rPr>
          <w:lang w:val="fr-FR"/>
        </w:rPr>
      </w:pPr>
      <w:r w:rsidRPr="00D1261A">
        <w:rPr>
          <w:lang w:val="fr-FR"/>
        </w:rPr>
        <w:t>179.</w:t>
      </w:r>
      <w:r w:rsidRPr="00D1261A">
        <w:rPr>
          <w:lang w:val="fr-FR"/>
        </w:rPr>
        <w:tab/>
        <w:t>Dans le cadre de son mandat, la Commission électorale de Namibie doit inscrire les électeurs et les informer de leurs droits ainsi que des procédures électorales. Toutes les communautés sont concernées, y compris celles qui vivent dans les zones rurales et les personnes handicapées. La Commission a également mis en place des machines à voter pour les déficients visuels, de manière qu’ils puissent voter sans assistance tout en garantissant le secret du vote. Pendant les élections, des bureaux de vote mobiles sont installés dans tout le pays pour permettre à tous les électeurs de participer au scrutin. La Namibie est l’un des rares pays d’Afrique où les prisonniers conservent leur droit de vote et peuvent participer à toutes les élections nationales. Le cadre de la Commission électorale de Namibie donne des consignes claires pour que les groupes les plus divers puissent prendre part au processus électoral. Des dispositions sont également prévues pour que les citoyens vivant à l’étranger puissent voter.</w:t>
      </w:r>
    </w:p>
    <w:p w14:paraId="1194D9C9" w14:textId="41FD870E" w:rsidR="00F411AD" w:rsidRPr="00917362" w:rsidRDefault="00F411AD" w:rsidP="00655A7E">
      <w:pPr>
        <w:pStyle w:val="H1G"/>
        <w:rPr>
          <w:lang w:val="fr-FR"/>
        </w:rPr>
      </w:pPr>
      <w:r w:rsidRPr="00917362">
        <w:rPr>
          <w:lang w:val="fr-FR"/>
        </w:rPr>
        <w:tab/>
      </w:r>
      <w:r w:rsidRPr="00917362">
        <w:rPr>
          <w:lang w:val="fr-FR"/>
        </w:rPr>
        <w:tab/>
        <w:t>Article 26</w:t>
      </w:r>
      <w:r w:rsidR="00655A7E">
        <w:rPr>
          <w:lang w:val="fr-FR"/>
        </w:rPr>
        <w:t xml:space="preserve"> </w:t>
      </w:r>
      <w:r w:rsidRPr="00917362">
        <w:rPr>
          <w:lang w:val="fr-FR"/>
        </w:rPr>
        <w:br/>
        <w:t>Égalité et droit à une égale protection de la loi</w:t>
      </w:r>
    </w:p>
    <w:p w14:paraId="1673A639" w14:textId="213B1B30" w:rsidR="00F411AD" w:rsidRPr="00917362" w:rsidRDefault="00F411AD" w:rsidP="0085590E">
      <w:pPr>
        <w:pStyle w:val="SingleTxtG"/>
        <w:rPr>
          <w:lang w:val="fr-FR"/>
        </w:rPr>
      </w:pPr>
      <w:r w:rsidRPr="00917362">
        <w:rPr>
          <w:lang w:val="fr-FR"/>
        </w:rPr>
        <w:t>180.</w:t>
      </w:r>
      <w:r w:rsidRPr="00917362">
        <w:rPr>
          <w:lang w:val="fr-FR"/>
        </w:rPr>
        <w:tab/>
        <w:t>La situation n</w:t>
      </w:r>
      <w:r>
        <w:rPr>
          <w:lang w:val="fr-FR"/>
        </w:rPr>
        <w:t>’</w:t>
      </w:r>
      <w:r w:rsidRPr="00917362">
        <w:rPr>
          <w:lang w:val="fr-FR"/>
        </w:rPr>
        <w:t>a pas changé depuis le rapport précédent. Tout Namibien qui estime que ses droits ont été violés peut saisir le Bureau du Médiateur pour obtenir réparation. Des</w:t>
      </w:r>
      <w:r w:rsidR="00446108">
        <w:rPr>
          <w:lang w:val="fr-FR"/>
        </w:rPr>
        <w:t> </w:t>
      </w:r>
      <w:r w:rsidRPr="00917362">
        <w:rPr>
          <w:lang w:val="fr-FR"/>
        </w:rPr>
        <w:t>cabinets d</w:t>
      </w:r>
      <w:r>
        <w:rPr>
          <w:lang w:val="fr-FR"/>
        </w:rPr>
        <w:t>’</w:t>
      </w:r>
      <w:r w:rsidRPr="00917362">
        <w:rPr>
          <w:lang w:val="fr-FR"/>
        </w:rPr>
        <w:t>avocats privés et publics, comme le Centre d</w:t>
      </w:r>
      <w:r>
        <w:rPr>
          <w:lang w:val="fr-FR"/>
        </w:rPr>
        <w:t>’</w:t>
      </w:r>
      <w:r w:rsidRPr="00917362">
        <w:rPr>
          <w:lang w:val="fr-FR"/>
        </w:rPr>
        <w:t>aide juridique, aident régulièrement des personnes indigentes à intenter une action contre les organes publics accusés de violations des droits de l</w:t>
      </w:r>
      <w:r>
        <w:rPr>
          <w:lang w:val="fr-FR"/>
        </w:rPr>
        <w:t>’</w:t>
      </w:r>
      <w:r w:rsidRPr="00917362">
        <w:rPr>
          <w:lang w:val="fr-FR"/>
        </w:rPr>
        <w:t xml:space="preserve">homme. </w:t>
      </w:r>
      <w:r w:rsidRPr="00D65F81">
        <w:rPr>
          <w:lang w:val="fr-FR"/>
        </w:rPr>
        <w:t xml:space="preserve">L’Université de Namibie dispose également d’une clinique d’aide juridique qui fournit une assistance aux personnes qui n’ont pas </w:t>
      </w:r>
      <w:r w:rsidR="00D65F81" w:rsidRPr="00D65F81">
        <w:rPr>
          <w:lang w:val="fr-FR"/>
        </w:rPr>
        <w:t>l</w:t>
      </w:r>
      <w:r w:rsidRPr="00D65F81">
        <w:rPr>
          <w:lang w:val="fr-FR"/>
        </w:rPr>
        <w:t xml:space="preserve">es moyens de faire appel à un avocat. </w:t>
      </w:r>
    </w:p>
    <w:p w14:paraId="6DBCA701" w14:textId="3632F0D0" w:rsidR="00F411AD" w:rsidRPr="00917362" w:rsidRDefault="00F411AD" w:rsidP="00655A7E">
      <w:pPr>
        <w:pStyle w:val="H1G"/>
        <w:rPr>
          <w:lang w:val="fr-FR"/>
        </w:rPr>
      </w:pPr>
      <w:r w:rsidRPr="00917362">
        <w:rPr>
          <w:lang w:val="fr-FR"/>
        </w:rPr>
        <w:tab/>
      </w:r>
      <w:r w:rsidRPr="00917362">
        <w:rPr>
          <w:lang w:val="fr-FR"/>
        </w:rPr>
        <w:tab/>
        <w:t>Article 27</w:t>
      </w:r>
      <w:r w:rsidRPr="00917362">
        <w:rPr>
          <w:lang w:val="fr-FR"/>
        </w:rPr>
        <w:br/>
        <w:t>Droits des minorités</w:t>
      </w:r>
    </w:p>
    <w:p w14:paraId="795FCA72" w14:textId="5FFB7981" w:rsidR="00F411AD" w:rsidRPr="00917362" w:rsidRDefault="00F411AD" w:rsidP="0085590E">
      <w:pPr>
        <w:pStyle w:val="SingleTxtG"/>
        <w:rPr>
          <w:lang w:val="fr-FR"/>
        </w:rPr>
      </w:pPr>
      <w:r w:rsidRPr="00917362">
        <w:rPr>
          <w:lang w:val="fr-FR"/>
        </w:rPr>
        <w:t>181.</w:t>
      </w:r>
      <w:r w:rsidRPr="00917362">
        <w:rPr>
          <w:lang w:val="fr-FR"/>
        </w:rPr>
        <w:tab/>
        <w:t>Les communautés marginalisées sont représentées au Parlement. Trois députés de l</w:t>
      </w:r>
      <w:r>
        <w:rPr>
          <w:lang w:val="fr-FR"/>
        </w:rPr>
        <w:t>’</w:t>
      </w:r>
      <w:r w:rsidRPr="00917362">
        <w:rPr>
          <w:lang w:val="fr-FR"/>
        </w:rPr>
        <w:t>Assemblée nationale de la 6</w:t>
      </w:r>
      <w:r w:rsidRPr="00917362">
        <w:rPr>
          <w:vertAlign w:val="superscript"/>
          <w:lang w:val="fr-FR"/>
        </w:rPr>
        <w:t>e</w:t>
      </w:r>
      <w:r w:rsidR="00AB2A46">
        <w:rPr>
          <w:lang w:val="fr-FR"/>
        </w:rPr>
        <w:t> </w:t>
      </w:r>
      <w:r w:rsidRPr="00917362">
        <w:rPr>
          <w:lang w:val="fr-FR"/>
        </w:rPr>
        <w:t xml:space="preserve">législature </w:t>
      </w:r>
      <w:r w:rsidR="00AB2A46">
        <w:rPr>
          <w:lang w:val="fr-FR"/>
        </w:rPr>
        <w:t>−</w:t>
      </w:r>
      <w:r w:rsidRPr="00917362">
        <w:rPr>
          <w:lang w:val="fr-FR"/>
        </w:rPr>
        <w:t xml:space="preserve"> un membre du parti au pouvoir et deux membres de l</w:t>
      </w:r>
      <w:r>
        <w:rPr>
          <w:lang w:val="fr-FR"/>
        </w:rPr>
        <w:t>’</w:t>
      </w:r>
      <w:r w:rsidRPr="00917362">
        <w:rPr>
          <w:lang w:val="fr-FR"/>
        </w:rPr>
        <w:t xml:space="preserve">opposition </w:t>
      </w:r>
      <w:r w:rsidR="00AB2A46">
        <w:rPr>
          <w:lang w:val="fr-FR"/>
        </w:rPr>
        <w:t>−</w:t>
      </w:r>
      <w:r w:rsidRPr="00917362">
        <w:rPr>
          <w:lang w:val="fr-FR"/>
        </w:rPr>
        <w:t xml:space="preserve"> étaient issus des communautés marginalisées. Parmi les membres des communautés marginalisées, une seule femme siège au Conseil national et cinq ont été nommés au Département des communautés marginalisées du Bureau du Président ; un</w:t>
      </w:r>
      <w:r w:rsidR="00AB2A46">
        <w:rPr>
          <w:lang w:val="fr-FR"/>
        </w:rPr>
        <w:t> </w:t>
      </w:r>
      <w:r w:rsidRPr="00917362">
        <w:rPr>
          <w:lang w:val="fr-FR"/>
        </w:rPr>
        <w:t xml:space="preserve">collaborateur issu de la communauté </w:t>
      </w:r>
      <w:proofErr w:type="spellStart"/>
      <w:r w:rsidRPr="00917362">
        <w:rPr>
          <w:lang w:val="fr-FR"/>
        </w:rPr>
        <w:t>Khwe</w:t>
      </w:r>
      <w:proofErr w:type="spellEnd"/>
      <w:r w:rsidRPr="00917362">
        <w:rPr>
          <w:lang w:val="fr-FR"/>
        </w:rPr>
        <w:t xml:space="preserve"> San a rejoint l</w:t>
      </w:r>
      <w:r>
        <w:rPr>
          <w:lang w:val="fr-FR"/>
        </w:rPr>
        <w:t>’</w:t>
      </w:r>
      <w:r w:rsidRPr="00917362">
        <w:rPr>
          <w:lang w:val="fr-FR"/>
        </w:rPr>
        <w:t>équipe des assistants du</w:t>
      </w:r>
      <w:r w:rsidR="00040B9B">
        <w:rPr>
          <w:lang w:val="fr-FR"/>
        </w:rPr>
        <w:t> </w:t>
      </w:r>
      <w:r w:rsidRPr="00917362">
        <w:rPr>
          <w:lang w:val="fr-FR"/>
        </w:rPr>
        <w:t>Président.</w:t>
      </w:r>
    </w:p>
    <w:p w14:paraId="6AE665A2" w14:textId="28DF7816" w:rsidR="00F411AD" w:rsidRPr="00917362" w:rsidRDefault="00F411AD" w:rsidP="0085590E">
      <w:pPr>
        <w:pStyle w:val="SingleTxtG"/>
        <w:rPr>
          <w:lang w:val="fr-FR"/>
        </w:rPr>
      </w:pPr>
      <w:r w:rsidRPr="00917362">
        <w:rPr>
          <w:lang w:val="fr-FR"/>
        </w:rPr>
        <w:t>182.</w:t>
      </w:r>
      <w:r w:rsidRPr="00917362">
        <w:rPr>
          <w:lang w:val="fr-FR"/>
        </w:rPr>
        <w:tab/>
        <w:t>Le Ministère de l</w:t>
      </w:r>
      <w:r>
        <w:rPr>
          <w:lang w:val="fr-FR"/>
        </w:rPr>
        <w:t>’</w:t>
      </w:r>
      <w:r w:rsidRPr="00917362">
        <w:rPr>
          <w:lang w:val="fr-FR"/>
        </w:rPr>
        <w:t xml:space="preserve">éducation, des arts et des cultures propose des cours en </w:t>
      </w:r>
      <w:proofErr w:type="spellStart"/>
      <w:r w:rsidRPr="00917362">
        <w:rPr>
          <w:lang w:val="fr-FR"/>
        </w:rPr>
        <w:t>ju</w:t>
      </w:r>
      <w:proofErr w:type="spellEnd"/>
      <w:r w:rsidRPr="00917362">
        <w:rPr>
          <w:lang w:val="fr-FR"/>
        </w:rPr>
        <w:t>/</w:t>
      </w:r>
      <w:r>
        <w:rPr>
          <w:lang w:val="fr-FR"/>
        </w:rPr>
        <w:t>’</w:t>
      </w:r>
      <w:proofErr w:type="spellStart"/>
      <w:r w:rsidRPr="00917362">
        <w:rPr>
          <w:lang w:val="fr-FR"/>
        </w:rPr>
        <w:t>hoansi</w:t>
      </w:r>
      <w:proofErr w:type="spellEnd"/>
      <w:r w:rsidRPr="00917362">
        <w:rPr>
          <w:lang w:val="fr-FR"/>
        </w:rPr>
        <w:t>, un dialecte parlé par les San, jusqu</w:t>
      </w:r>
      <w:r>
        <w:rPr>
          <w:lang w:val="fr-FR"/>
        </w:rPr>
        <w:t>’</w:t>
      </w:r>
      <w:r w:rsidRPr="00917362">
        <w:rPr>
          <w:lang w:val="fr-FR"/>
        </w:rPr>
        <w:t>en 3</w:t>
      </w:r>
      <w:r w:rsidRPr="00917362">
        <w:rPr>
          <w:vertAlign w:val="superscript"/>
          <w:lang w:val="fr-FR"/>
        </w:rPr>
        <w:t>e</w:t>
      </w:r>
      <w:r w:rsidR="00040B9B">
        <w:rPr>
          <w:lang w:val="fr-FR"/>
        </w:rPr>
        <w:t> </w:t>
      </w:r>
      <w:r w:rsidRPr="00917362">
        <w:rPr>
          <w:lang w:val="fr-FR"/>
        </w:rPr>
        <w:t>année à l</w:t>
      </w:r>
      <w:r>
        <w:rPr>
          <w:lang w:val="fr-FR"/>
        </w:rPr>
        <w:t>’</w:t>
      </w:r>
      <w:r w:rsidRPr="00917362">
        <w:rPr>
          <w:lang w:val="fr-FR"/>
        </w:rPr>
        <w:t xml:space="preserve">école primaire de </w:t>
      </w:r>
      <w:proofErr w:type="spellStart"/>
      <w:r w:rsidRPr="00917362">
        <w:rPr>
          <w:lang w:val="fr-FR"/>
        </w:rPr>
        <w:t>Tsumkwe</w:t>
      </w:r>
      <w:proofErr w:type="spellEnd"/>
      <w:r w:rsidRPr="00917362">
        <w:rPr>
          <w:lang w:val="fr-FR"/>
        </w:rPr>
        <w:t xml:space="preserve"> et dans les écoles du village </w:t>
      </w:r>
      <w:r w:rsidRPr="00D65F81">
        <w:rPr>
          <w:lang w:val="fr-FR"/>
        </w:rPr>
        <w:t xml:space="preserve">de </w:t>
      </w:r>
      <w:proofErr w:type="spellStart"/>
      <w:r w:rsidR="00D65F81" w:rsidRPr="00D65F81">
        <w:rPr>
          <w:lang w:val="fr-FR"/>
        </w:rPr>
        <w:t>Nyae</w:t>
      </w:r>
      <w:proofErr w:type="spellEnd"/>
      <w:r w:rsidR="00D65F81" w:rsidRPr="00D65F81">
        <w:rPr>
          <w:lang w:val="fr-FR"/>
        </w:rPr>
        <w:t xml:space="preserve"> </w:t>
      </w:r>
      <w:proofErr w:type="spellStart"/>
      <w:r w:rsidRPr="00D65F81">
        <w:rPr>
          <w:lang w:val="fr-FR"/>
        </w:rPr>
        <w:t>Nyae</w:t>
      </w:r>
      <w:proofErr w:type="spellEnd"/>
      <w:r w:rsidRPr="00D65F81">
        <w:rPr>
          <w:lang w:val="fr-FR"/>
        </w:rPr>
        <w:t>. Rien n’interdit</w:t>
      </w:r>
      <w:r w:rsidRPr="00917362">
        <w:rPr>
          <w:lang w:val="fr-FR"/>
        </w:rPr>
        <w:t xml:space="preserve"> aux élèves de porter leurs vêtements traditionnels à l</w:t>
      </w:r>
      <w:r>
        <w:rPr>
          <w:lang w:val="fr-FR"/>
        </w:rPr>
        <w:t>’</w:t>
      </w:r>
      <w:r w:rsidRPr="00917362">
        <w:rPr>
          <w:lang w:val="fr-FR"/>
        </w:rPr>
        <w:t>école. Le problème est que la langue des signes n</w:t>
      </w:r>
      <w:r>
        <w:rPr>
          <w:lang w:val="fr-FR"/>
        </w:rPr>
        <w:t>’</w:t>
      </w:r>
      <w:r w:rsidRPr="00917362">
        <w:rPr>
          <w:lang w:val="fr-FR"/>
        </w:rPr>
        <w:t xml:space="preserve">est pas une langue nationale reconnue dans le pays. </w:t>
      </w:r>
    </w:p>
    <w:p w14:paraId="23D5D92F" w14:textId="77777777" w:rsidR="00F411AD" w:rsidRPr="00917362" w:rsidRDefault="00F411AD" w:rsidP="0085590E">
      <w:pPr>
        <w:pStyle w:val="SingleTxtG"/>
        <w:rPr>
          <w:lang w:val="fr-FR"/>
        </w:rPr>
      </w:pPr>
      <w:r w:rsidRPr="00917362">
        <w:rPr>
          <w:lang w:val="fr-FR"/>
        </w:rPr>
        <w:lastRenderedPageBreak/>
        <w:t>183.</w:t>
      </w:r>
      <w:r w:rsidRPr="00917362">
        <w:rPr>
          <w:lang w:val="fr-FR"/>
        </w:rPr>
        <w:tab/>
        <w:t>Le Gouvernement continue de faire le nécessaire pour que les membres des communautés marginalisées reçoivent suffisamment de nourriture et nombreux sont ceux qui ont accès au programme de la Banque alimentaire financé par l</w:t>
      </w:r>
      <w:r>
        <w:rPr>
          <w:lang w:val="fr-FR"/>
        </w:rPr>
        <w:t>’</w:t>
      </w:r>
      <w:r w:rsidRPr="00917362">
        <w:rPr>
          <w:lang w:val="fr-FR"/>
        </w:rPr>
        <w:t xml:space="preserve">État. Ce projet pilote lancé par le Gouvernement pour lutter contre la faim et la famine </w:t>
      </w:r>
      <w:r w:rsidRPr="00917362">
        <w:rPr>
          <w:shd w:val="clear" w:color="auto" w:fill="FFFFFF"/>
          <w:lang w:val="fr-FR"/>
        </w:rPr>
        <w:t>vise principalement les communautés les plus pauvres du pays</w:t>
      </w:r>
      <w:r w:rsidRPr="00917362">
        <w:rPr>
          <w:lang w:val="fr-FR"/>
        </w:rPr>
        <w:t>.</w:t>
      </w:r>
    </w:p>
    <w:p w14:paraId="5DF9B81D" w14:textId="77777777" w:rsidR="00F411AD" w:rsidRPr="00917362" w:rsidRDefault="00F411AD" w:rsidP="0085590E">
      <w:pPr>
        <w:pStyle w:val="SingleTxtG"/>
        <w:rPr>
          <w:lang w:val="fr-FR"/>
        </w:rPr>
      </w:pPr>
      <w:r w:rsidRPr="00917362">
        <w:rPr>
          <w:lang w:val="fr-FR"/>
        </w:rPr>
        <w:t>184.</w:t>
      </w:r>
      <w:r w:rsidRPr="00917362">
        <w:rPr>
          <w:lang w:val="fr-FR"/>
        </w:rPr>
        <w:tab/>
        <w:t>Dans le cadre de la lutte contre les inégalités et l</w:t>
      </w:r>
      <w:r>
        <w:rPr>
          <w:lang w:val="fr-FR"/>
        </w:rPr>
        <w:t>’</w:t>
      </w:r>
      <w:r w:rsidRPr="00917362">
        <w:rPr>
          <w:lang w:val="fr-FR"/>
        </w:rPr>
        <w:t>exclusion sociale, le Gouvernement a mis en place une politique nationale en faveur de l</w:t>
      </w:r>
      <w:r>
        <w:rPr>
          <w:lang w:val="fr-FR"/>
        </w:rPr>
        <w:t>’</w:t>
      </w:r>
      <w:r w:rsidRPr="00917362">
        <w:rPr>
          <w:lang w:val="fr-FR"/>
        </w:rPr>
        <w:t>éducation inclusive, qui vise à rendre l</w:t>
      </w:r>
      <w:r>
        <w:rPr>
          <w:lang w:val="fr-FR"/>
        </w:rPr>
        <w:t>’</w:t>
      </w:r>
      <w:r w:rsidRPr="00917362">
        <w:rPr>
          <w:lang w:val="fr-FR"/>
        </w:rPr>
        <w:t>éducation accessible, équitable et solide pour tous, en particulier les enfants qui n</w:t>
      </w:r>
      <w:r>
        <w:rPr>
          <w:lang w:val="fr-FR"/>
        </w:rPr>
        <w:t>’</w:t>
      </w:r>
      <w:r w:rsidRPr="00917362">
        <w:rPr>
          <w:lang w:val="fr-FR"/>
        </w:rPr>
        <w:t>ont pas accès à l</w:t>
      </w:r>
      <w:r>
        <w:rPr>
          <w:lang w:val="fr-FR"/>
        </w:rPr>
        <w:t>’</w:t>
      </w:r>
      <w:r w:rsidRPr="00917362">
        <w:rPr>
          <w:lang w:val="fr-FR"/>
        </w:rPr>
        <w:t>éducation. Pour ce faire, il mise sur l</w:t>
      </w:r>
      <w:r>
        <w:rPr>
          <w:lang w:val="fr-FR"/>
        </w:rPr>
        <w:t>’</w:t>
      </w:r>
      <w:r w:rsidRPr="00917362">
        <w:rPr>
          <w:lang w:val="fr-FR"/>
        </w:rPr>
        <w:t>efficacité, la démocratie et un solide plaidoyer en faveur de l</w:t>
      </w:r>
      <w:r>
        <w:rPr>
          <w:lang w:val="fr-FR"/>
        </w:rPr>
        <w:t>’</w:t>
      </w:r>
      <w:r w:rsidRPr="00917362">
        <w:rPr>
          <w:lang w:val="fr-FR"/>
        </w:rPr>
        <w:t>apprentissage tout au long de la vie.</w:t>
      </w:r>
    </w:p>
    <w:p w14:paraId="50191AC8" w14:textId="7351582F" w:rsidR="00F411AD" w:rsidRPr="00917362" w:rsidRDefault="00F411AD" w:rsidP="0085590E">
      <w:pPr>
        <w:pStyle w:val="SingleTxtG"/>
        <w:rPr>
          <w:lang w:val="fr-FR"/>
        </w:rPr>
      </w:pPr>
      <w:r w:rsidRPr="00917362">
        <w:rPr>
          <w:lang w:val="fr-FR"/>
        </w:rPr>
        <w:t>185.</w:t>
      </w:r>
      <w:r w:rsidRPr="00917362">
        <w:rPr>
          <w:lang w:val="fr-FR"/>
        </w:rPr>
        <w:tab/>
        <w:t>En 2017, le Gouvernement s</w:t>
      </w:r>
      <w:r>
        <w:rPr>
          <w:lang w:val="fr-FR"/>
        </w:rPr>
        <w:t>’</w:t>
      </w:r>
      <w:r w:rsidRPr="00917362">
        <w:rPr>
          <w:lang w:val="fr-FR"/>
        </w:rPr>
        <w:t>était engagé à élaborer un Livre blanc sur les peuples autochtones. Le Livre blanc est un cadre réglementaire visant à guider le Département des communautés marginalisées et contient des directives de politique générale pour promouvoir et protéger les droits de ces communautés, en veillant à ce qu</w:t>
      </w:r>
      <w:r>
        <w:rPr>
          <w:lang w:val="fr-FR"/>
        </w:rPr>
        <w:t>’</w:t>
      </w:r>
      <w:r w:rsidRPr="00917362">
        <w:rPr>
          <w:lang w:val="fr-FR"/>
        </w:rPr>
        <w:t>elles soient intégrées dans une société namibienne forte, résiliente et tolérante. L</w:t>
      </w:r>
      <w:r>
        <w:rPr>
          <w:lang w:val="fr-FR"/>
        </w:rPr>
        <w:t>’</w:t>
      </w:r>
      <w:r w:rsidRPr="00917362">
        <w:rPr>
          <w:lang w:val="fr-FR"/>
        </w:rPr>
        <w:t>objectif global du projet de Livre blanc est de renforcer les cadres institutionnels, d</w:t>
      </w:r>
      <w:r>
        <w:rPr>
          <w:lang w:val="fr-FR"/>
        </w:rPr>
        <w:t>’</w:t>
      </w:r>
      <w:r w:rsidRPr="00917362">
        <w:rPr>
          <w:lang w:val="fr-FR"/>
        </w:rPr>
        <w:t xml:space="preserve">améliorer la coordination et de garantir une véritable consultation, participation et représentation des communautés San, </w:t>
      </w:r>
      <w:proofErr w:type="spellStart"/>
      <w:r w:rsidRPr="00917362">
        <w:rPr>
          <w:lang w:val="fr-FR"/>
        </w:rPr>
        <w:t>Ovatue</w:t>
      </w:r>
      <w:proofErr w:type="spellEnd"/>
      <w:r w:rsidRPr="00917362">
        <w:rPr>
          <w:lang w:val="fr-FR"/>
        </w:rPr>
        <w:t xml:space="preserve"> et </w:t>
      </w:r>
      <w:proofErr w:type="spellStart"/>
      <w:r w:rsidRPr="00917362">
        <w:rPr>
          <w:lang w:val="fr-FR"/>
        </w:rPr>
        <w:t>Ovatjimba</w:t>
      </w:r>
      <w:proofErr w:type="spellEnd"/>
      <w:r w:rsidRPr="00917362">
        <w:rPr>
          <w:lang w:val="fr-FR"/>
        </w:rPr>
        <w:t>. Les</w:t>
      </w:r>
      <w:r w:rsidR="00CA042E">
        <w:rPr>
          <w:lang w:val="fr-FR"/>
        </w:rPr>
        <w:t> </w:t>
      </w:r>
      <w:r w:rsidRPr="00917362">
        <w:rPr>
          <w:lang w:val="fr-FR"/>
        </w:rPr>
        <w:t xml:space="preserve">communautés marginalisées sont les principales bénéficiaires du programme de </w:t>
      </w:r>
      <w:r w:rsidRPr="00917362">
        <w:rPr>
          <w:shd w:val="clear" w:color="auto" w:fill="FFFFFF"/>
          <w:lang w:val="fr-FR"/>
        </w:rPr>
        <w:t>réinstallation foncière</w:t>
      </w:r>
      <w:r w:rsidRPr="00917362">
        <w:rPr>
          <w:lang w:val="fr-FR"/>
        </w:rPr>
        <w:t>. Dans la région d</w:t>
      </w:r>
      <w:r>
        <w:rPr>
          <w:lang w:val="fr-FR"/>
        </w:rPr>
        <w:t>’</w:t>
      </w:r>
      <w:proofErr w:type="spellStart"/>
      <w:r w:rsidRPr="00917362">
        <w:rPr>
          <w:lang w:val="fr-FR"/>
        </w:rPr>
        <w:t>Omaheke</w:t>
      </w:r>
      <w:proofErr w:type="spellEnd"/>
      <w:r w:rsidRPr="00917362">
        <w:rPr>
          <w:lang w:val="fr-FR"/>
        </w:rPr>
        <w:t>, les San d</w:t>
      </w:r>
      <w:r>
        <w:rPr>
          <w:lang w:val="fr-FR"/>
        </w:rPr>
        <w:t>’</w:t>
      </w:r>
      <w:proofErr w:type="spellStart"/>
      <w:r w:rsidRPr="00917362">
        <w:rPr>
          <w:lang w:val="fr-FR"/>
        </w:rPr>
        <w:t>Otjinene</w:t>
      </w:r>
      <w:proofErr w:type="spellEnd"/>
      <w:r w:rsidRPr="00917362">
        <w:rPr>
          <w:lang w:val="fr-FR"/>
        </w:rPr>
        <w:t xml:space="preserve"> et d</w:t>
      </w:r>
      <w:r>
        <w:rPr>
          <w:lang w:val="fr-FR"/>
        </w:rPr>
        <w:t>’</w:t>
      </w:r>
      <w:proofErr w:type="spellStart"/>
      <w:r w:rsidRPr="00917362">
        <w:rPr>
          <w:lang w:val="fr-FR"/>
        </w:rPr>
        <w:t>Epukiro</w:t>
      </w:r>
      <w:proofErr w:type="spellEnd"/>
      <w:r w:rsidRPr="00917362">
        <w:rPr>
          <w:lang w:val="fr-FR"/>
        </w:rPr>
        <w:t xml:space="preserve"> ont reçu 2</w:t>
      </w:r>
      <w:r w:rsidR="00CA042E">
        <w:rPr>
          <w:lang w:val="fr-FR"/>
        </w:rPr>
        <w:t> </w:t>
      </w:r>
      <w:r w:rsidRPr="00917362">
        <w:rPr>
          <w:lang w:val="fr-FR"/>
        </w:rPr>
        <w:t>600</w:t>
      </w:r>
      <w:r w:rsidR="00CA042E">
        <w:rPr>
          <w:lang w:val="fr-FR"/>
        </w:rPr>
        <w:t> </w:t>
      </w:r>
      <w:r w:rsidRPr="00917362">
        <w:rPr>
          <w:lang w:val="fr-FR"/>
        </w:rPr>
        <w:t>ha de terres au cours de l</w:t>
      </w:r>
      <w:r>
        <w:rPr>
          <w:lang w:val="fr-FR"/>
        </w:rPr>
        <w:t>’</w:t>
      </w:r>
      <w:r w:rsidRPr="00917362">
        <w:rPr>
          <w:lang w:val="fr-FR"/>
        </w:rPr>
        <w:t>exercice 2015</w:t>
      </w:r>
      <w:r w:rsidR="00CA042E">
        <w:rPr>
          <w:lang w:val="fr-FR"/>
        </w:rPr>
        <w:t>/</w:t>
      </w:r>
      <w:r w:rsidRPr="00917362">
        <w:rPr>
          <w:lang w:val="fr-FR"/>
        </w:rPr>
        <w:t xml:space="preserve">2016. </w:t>
      </w:r>
    </w:p>
    <w:p w14:paraId="2A03284E" w14:textId="75E8D2B8" w:rsidR="00F411AD" w:rsidRPr="00917362" w:rsidRDefault="00F411AD" w:rsidP="00655A7E">
      <w:pPr>
        <w:pStyle w:val="Titre1"/>
        <w:spacing w:after="120"/>
        <w:rPr>
          <w:lang w:val="fr-FR"/>
        </w:rPr>
      </w:pPr>
      <w:r w:rsidRPr="00917362">
        <w:rPr>
          <w:lang w:val="fr-FR"/>
        </w:rPr>
        <w:t>Tableau 16</w:t>
      </w:r>
      <w:r w:rsidR="00655A7E">
        <w:rPr>
          <w:lang w:val="fr-FR"/>
        </w:rPr>
        <w:t xml:space="preserve"> </w:t>
      </w:r>
      <w:r w:rsidR="00655A7E">
        <w:rPr>
          <w:lang w:val="fr-FR"/>
        </w:rPr>
        <w:br/>
      </w:r>
      <w:r w:rsidRPr="00917362">
        <w:rPr>
          <w:b/>
          <w:bCs/>
          <w:lang w:val="fr-FR"/>
        </w:rPr>
        <w:t>Communautés San réinstallées dans la région d</w:t>
      </w:r>
      <w:r>
        <w:rPr>
          <w:b/>
          <w:bCs/>
          <w:lang w:val="fr-FR"/>
        </w:rPr>
        <w:t>’</w:t>
      </w:r>
      <w:proofErr w:type="spellStart"/>
      <w:r w:rsidRPr="00917362">
        <w:rPr>
          <w:b/>
          <w:bCs/>
          <w:lang w:val="fr-FR"/>
        </w:rPr>
        <w:t>Omaheke</w:t>
      </w:r>
      <w:proofErr w:type="spellEnd"/>
    </w:p>
    <w:tbl>
      <w:tblPr>
        <w:tblW w:w="7370" w:type="dxa"/>
        <w:tblInd w:w="1134" w:type="dxa"/>
        <w:tblLayout w:type="fixed"/>
        <w:tblCellMar>
          <w:left w:w="0" w:type="dxa"/>
          <w:right w:w="0" w:type="dxa"/>
        </w:tblCellMar>
        <w:tblLook w:val="04A0" w:firstRow="1" w:lastRow="0" w:firstColumn="1" w:lastColumn="0" w:noHBand="0" w:noVBand="1"/>
      </w:tblPr>
      <w:tblGrid>
        <w:gridCol w:w="1875"/>
        <w:gridCol w:w="1889"/>
        <w:gridCol w:w="1843"/>
        <w:gridCol w:w="1763"/>
      </w:tblGrid>
      <w:tr w:rsidR="00655A7E" w:rsidRPr="00655A7E" w14:paraId="6C9A9570" w14:textId="77777777" w:rsidTr="00655A7E">
        <w:trPr>
          <w:cantSplit/>
          <w:tblHeader/>
        </w:trPr>
        <w:tc>
          <w:tcPr>
            <w:tcW w:w="1875" w:type="dxa"/>
            <w:tcBorders>
              <w:top w:val="single" w:sz="4" w:space="0" w:color="auto"/>
              <w:bottom w:val="single" w:sz="12" w:space="0" w:color="auto"/>
            </w:tcBorders>
            <w:shd w:val="clear" w:color="auto" w:fill="auto"/>
            <w:vAlign w:val="bottom"/>
          </w:tcPr>
          <w:p w14:paraId="562E0BE1" w14:textId="77777777" w:rsidR="00F411AD" w:rsidRPr="00655A7E" w:rsidRDefault="00F411AD" w:rsidP="00655A7E">
            <w:pPr>
              <w:suppressAutoHyphens w:val="0"/>
              <w:spacing w:before="80" w:after="80" w:line="200" w:lineRule="exact"/>
              <w:rPr>
                <w:i/>
                <w:sz w:val="16"/>
              </w:rPr>
            </w:pPr>
            <w:r w:rsidRPr="00655A7E">
              <w:rPr>
                <w:i/>
                <w:sz w:val="16"/>
              </w:rPr>
              <w:t>Communauté San</w:t>
            </w:r>
          </w:p>
        </w:tc>
        <w:tc>
          <w:tcPr>
            <w:tcW w:w="1889" w:type="dxa"/>
            <w:tcBorders>
              <w:top w:val="single" w:sz="4" w:space="0" w:color="auto"/>
              <w:bottom w:val="single" w:sz="12" w:space="0" w:color="auto"/>
            </w:tcBorders>
            <w:shd w:val="clear" w:color="auto" w:fill="auto"/>
            <w:vAlign w:val="bottom"/>
          </w:tcPr>
          <w:p w14:paraId="3F8AA4E2" w14:textId="77777777" w:rsidR="00F411AD" w:rsidRPr="00655A7E" w:rsidRDefault="00F411AD" w:rsidP="00655A7E">
            <w:pPr>
              <w:suppressAutoHyphens w:val="0"/>
              <w:spacing w:before="80" w:after="80" w:line="200" w:lineRule="exact"/>
              <w:jc w:val="right"/>
              <w:rPr>
                <w:i/>
                <w:sz w:val="16"/>
              </w:rPr>
            </w:pPr>
            <w:r w:rsidRPr="00655A7E">
              <w:rPr>
                <w:i/>
                <w:sz w:val="16"/>
              </w:rPr>
              <w:t>Année de réinstallation</w:t>
            </w:r>
          </w:p>
        </w:tc>
        <w:tc>
          <w:tcPr>
            <w:tcW w:w="1843" w:type="dxa"/>
            <w:tcBorders>
              <w:top w:val="single" w:sz="4" w:space="0" w:color="auto"/>
              <w:bottom w:val="single" w:sz="12" w:space="0" w:color="auto"/>
            </w:tcBorders>
            <w:shd w:val="clear" w:color="auto" w:fill="auto"/>
            <w:vAlign w:val="bottom"/>
          </w:tcPr>
          <w:p w14:paraId="44E44C64" w14:textId="77777777" w:rsidR="00F411AD" w:rsidRPr="00655A7E" w:rsidRDefault="00F411AD" w:rsidP="00655A7E">
            <w:pPr>
              <w:suppressAutoHyphens w:val="0"/>
              <w:spacing w:before="80" w:after="80" w:line="200" w:lineRule="exact"/>
              <w:jc w:val="right"/>
              <w:rPr>
                <w:i/>
                <w:sz w:val="16"/>
              </w:rPr>
            </w:pPr>
            <w:r w:rsidRPr="00655A7E">
              <w:rPr>
                <w:i/>
                <w:sz w:val="16"/>
              </w:rPr>
              <w:t>Nombre de ménages</w:t>
            </w:r>
          </w:p>
        </w:tc>
        <w:tc>
          <w:tcPr>
            <w:tcW w:w="1763" w:type="dxa"/>
            <w:tcBorders>
              <w:top w:val="single" w:sz="4" w:space="0" w:color="auto"/>
              <w:bottom w:val="single" w:sz="12" w:space="0" w:color="auto"/>
            </w:tcBorders>
            <w:shd w:val="clear" w:color="auto" w:fill="auto"/>
            <w:vAlign w:val="bottom"/>
          </w:tcPr>
          <w:p w14:paraId="05536D73" w14:textId="77777777" w:rsidR="00F411AD" w:rsidRPr="00655A7E" w:rsidRDefault="00F411AD" w:rsidP="00655A7E">
            <w:pPr>
              <w:suppressAutoHyphens w:val="0"/>
              <w:spacing w:before="80" w:after="80" w:line="200" w:lineRule="exact"/>
              <w:jc w:val="right"/>
              <w:rPr>
                <w:i/>
                <w:sz w:val="16"/>
              </w:rPr>
            </w:pPr>
            <w:r w:rsidRPr="00655A7E">
              <w:rPr>
                <w:i/>
                <w:sz w:val="16"/>
              </w:rPr>
              <w:t xml:space="preserve">Nombre d’hectares </w:t>
            </w:r>
          </w:p>
        </w:tc>
      </w:tr>
      <w:tr w:rsidR="00655A7E" w:rsidRPr="00655A7E" w14:paraId="504B2134" w14:textId="77777777" w:rsidTr="00655A7E">
        <w:trPr>
          <w:cantSplit/>
        </w:trPr>
        <w:tc>
          <w:tcPr>
            <w:tcW w:w="1875" w:type="dxa"/>
            <w:tcBorders>
              <w:top w:val="single" w:sz="12" w:space="0" w:color="auto"/>
            </w:tcBorders>
            <w:shd w:val="clear" w:color="auto" w:fill="auto"/>
          </w:tcPr>
          <w:p w14:paraId="0163E087" w14:textId="6F8B71F5" w:rsidR="00F411AD" w:rsidRPr="00655A7E" w:rsidRDefault="00D65F81" w:rsidP="00655A7E">
            <w:pPr>
              <w:suppressAutoHyphens w:val="0"/>
              <w:spacing w:before="40" w:after="40" w:line="220" w:lineRule="exact"/>
              <w:rPr>
                <w:b/>
                <w:sz w:val="18"/>
              </w:rPr>
            </w:pPr>
            <w:r w:rsidRPr="00D65F81">
              <w:rPr>
                <w:sz w:val="18"/>
                <w:lang w:val="fr-FR"/>
              </w:rPr>
              <w:t>/</w:t>
            </w:r>
            <w:r w:rsidR="00F411AD" w:rsidRPr="00D65F81">
              <w:rPr>
                <w:sz w:val="18"/>
              </w:rPr>
              <w:t>Nu</w:t>
            </w:r>
            <w:r w:rsidRPr="00D65F81">
              <w:rPr>
                <w:sz w:val="18"/>
                <w:lang w:val="fr-FR"/>
              </w:rPr>
              <w:t>/</w:t>
            </w:r>
            <w:proofErr w:type="spellStart"/>
            <w:r w:rsidR="00F411AD" w:rsidRPr="00D65F81">
              <w:rPr>
                <w:sz w:val="18"/>
              </w:rPr>
              <w:t>gumu</w:t>
            </w:r>
            <w:proofErr w:type="spellEnd"/>
          </w:p>
        </w:tc>
        <w:tc>
          <w:tcPr>
            <w:tcW w:w="1889" w:type="dxa"/>
            <w:tcBorders>
              <w:top w:val="single" w:sz="12" w:space="0" w:color="auto"/>
            </w:tcBorders>
            <w:shd w:val="clear" w:color="auto" w:fill="auto"/>
            <w:vAlign w:val="bottom"/>
          </w:tcPr>
          <w:p w14:paraId="6FA951D0" w14:textId="77777777" w:rsidR="00F411AD" w:rsidRPr="00655A7E" w:rsidRDefault="00F411AD" w:rsidP="00655A7E">
            <w:pPr>
              <w:suppressAutoHyphens w:val="0"/>
              <w:spacing w:before="40" w:after="40" w:line="220" w:lineRule="exact"/>
              <w:jc w:val="right"/>
              <w:rPr>
                <w:b/>
                <w:sz w:val="18"/>
              </w:rPr>
            </w:pPr>
            <w:r w:rsidRPr="00655A7E">
              <w:rPr>
                <w:sz w:val="18"/>
              </w:rPr>
              <w:t>2014</w:t>
            </w:r>
          </w:p>
        </w:tc>
        <w:tc>
          <w:tcPr>
            <w:tcW w:w="1843" w:type="dxa"/>
            <w:tcBorders>
              <w:top w:val="single" w:sz="12" w:space="0" w:color="auto"/>
            </w:tcBorders>
            <w:shd w:val="clear" w:color="auto" w:fill="auto"/>
            <w:vAlign w:val="bottom"/>
          </w:tcPr>
          <w:p w14:paraId="4DB4904C" w14:textId="77777777" w:rsidR="00F411AD" w:rsidRPr="00655A7E" w:rsidRDefault="00F411AD" w:rsidP="00655A7E">
            <w:pPr>
              <w:suppressAutoHyphens w:val="0"/>
              <w:spacing w:before="40" w:after="40" w:line="220" w:lineRule="exact"/>
              <w:jc w:val="right"/>
              <w:rPr>
                <w:b/>
                <w:sz w:val="18"/>
              </w:rPr>
            </w:pPr>
            <w:r w:rsidRPr="00655A7E">
              <w:rPr>
                <w:sz w:val="18"/>
              </w:rPr>
              <w:t xml:space="preserve">12 </w:t>
            </w:r>
          </w:p>
        </w:tc>
        <w:tc>
          <w:tcPr>
            <w:tcW w:w="1763" w:type="dxa"/>
            <w:tcBorders>
              <w:top w:val="single" w:sz="12" w:space="0" w:color="auto"/>
            </w:tcBorders>
            <w:shd w:val="clear" w:color="auto" w:fill="auto"/>
            <w:vAlign w:val="bottom"/>
          </w:tcPr>
          <w:p w14:paraId="2310A308" w14:textId="77777777" w:rsidR="00F411AD" w:rsidRPr="00655A7E" w:rsidRDefault="00F411AD" w:rsidP="00655A7E">
            <w:pPr>
              <w:suppressAutoHyphens w:val="0"/>
              <w:spacing w:before="40" w:after="40" w:line="220" w:lineRule="exact"/>
              <w:jc w:val="right"/>
              <w:rPr>
                <w:b/>
                <w:sz w:val="18"/>
              </w:rPr>
            </w:pPr>
            <w:r w:rsidRPr="00655A7E">
              <w:rPr>
                <w:sz w:val="18"/>
              </w:rPr>
              <w:t>35 000 ha</w:t>
            </w:r>
          </w:p>
        </w:tc>
      </w:tr>
      <w:tr w:rsidR="00655A7E" w:rsidRPr="00655A7E" w14:paraId="237574F6" w14:textId="77777777" w:rsidTr="00655A7E">
        <w:trPr>
          <w:cantSplit/>
        </w:trPr>
        <w:tc>
          <w:tcPr>
            <w:tcW w:w="1875" w:type="dxa"/>
            <w:shd w:val="clear" w:color="auto" w:fill="auto"/>
          </w:tcPr>
          <w:p w14:paraId="6D45A3AD" w14:textId="77777777" w:rsidR="00F411AD" w:rsidRPr="00655A7E" w:rsidRDefault="00F411AD" w:rsidP="00655A7E">
            <w:pPr>
              <w:suppressAutoHyphens w:val="0"/>
              <w:spacing w:before="40" w:after="40" w:line="220" w:lineRule="exact"/>
              <w:rPr>
                <w:sz w:val="18"/>
              </w:rPr>
            </w:pPr>
            <w:proofErr w:type="spellStart"/>
            <w:r w:rsidRPr="00655A7E">
              <w:rPr>
                <w:sz w:val="18"/>
              </w:rPr>
              <w:t>Otjiamapeta</w:t>
            </w:r>
            <w:proofErr w:type="spellEnd"/>
          </w:p>
        </w:tc>
        <w:tc>
          <w:tcPr>
            <w:tcW w:w="1889" w:type="dxa"/>
            <w:shd w:val="clear" w:color="auto" w:fill="auto"/>
            <w:vAlign w:val="bottom"/>
          </w:tcPr>
          <w:p w14:paraId="23A5113F" w14:textId="77777777" w:rsidR="00F411AD" w:rsidRPr="00655A7E" w:rsidRDefault="00F411AD" w:rsidP="00655A7E">
            <w:pPr>
              <w:suppressAutoHyphens w:val="0"/>
              <w:spacing w:before="40" w:after="40" w:line="220" w:lineRule="exact"/>
              <w:jc w:val="right"/>
              <w:rPr>
                <w:sz w:val="18"/>
              </w:rPr>
            </w:pPr>
            <w:r w:rsidRPr="00655A7E">
              <w:rPr>
                <w:sz w:val="18"/>
              </w:rPr>
              <w:t>2015</w:t>
            </w:r>
          </w:p>
        </w:tc>
        <w:tc>
          <w:tcPr>
            <w:tcW w:w="1843" w:type="dxa"/>
            <w:shd w:val="clear" w:color="auto" w:fill="auto"/>
            <w:vAlign w:val="bottom"/>
          </w:tcPr>
          <w:p w14:paraId="0E9358DC" w14:textId="77777777" w:rsidR="00F411AD" w:rsidRPr="00655A7E" w:rsidRDefault="00F411AD" w:rsidP="00655A7E">
            <w:pPr>
              <w:suppressAutoHyphens w:val="0"/>
              <w:spacing w:before="40" w:after="40" w:line="220" w:lineRule="exact"/>
              <w:jc w:val="right"/>
              <w:rPr>
                <w:sz w:val="18"/>
              </w:rPr>
            </w:pPr>
            <w:r w:rsidRPr="00655A7E">
              <w:rPr>
                <w:sz w:val="18"/>
              </w:rPr>
              <w:t xml:space="preserve">17 </w:t>
            </w:r>
          </w:p>
        </w:tc>
        <w:tc>
          <w:tcPr>
            <w:tcW w:w="1763" w:type="dxa"/>
            <w:shd w:val="clear" w:color="auto" w:fill="auto"/>
            <w:vAlign w:val="bottom"/>
          </w:tcPr>
          <w:p w14:paraId="45C4A186" w14:textId="77777777" w:rsidR="00F411AD" w:rsidRPr="00655A7E" w:rsidRDefault="00F411AD" w:rsidP="00655A7E">
            <w:pPr>
              <w:suppressAutoHyphens w:val="0"/>
              <w:spacing w:before="40" w:after="40" w:line="220" w:lineRule="exact"/>
              <w:jc w:val="right"/>
              <w:rPr>
                <w:sz w:val="18"/>
              </w:rPr>
            </w:pPr>
            <w:r w:rsidRPr="00655A7E">
              <w:rPr>
                <w:sz w:val="18"/>
              </w:rPr>
              <w:t>11 500 ha</w:t>
            </w:r>
          </w:p>
        </w:tc>
      </w:tr>
      <w:tr w:rsidR="00655A7E" w:rsidRPr="00655A7E" w14:paraId="560A631B" w14:textId="77777777" w:rsidTr="00655A7E">
        <w:trPr>
          <w:cantSplit/>
        </w:trPr>
        <w:tc>
          <w:tcPr>
            <w:tcW w:w="1875" w:type="dxa"/>
            <w:tcBorders>
              <w:bottom w:val="single" w:sz="12" w:space="0" w:color="auto"/>
            </w:tcBorders>
            <w:shd w:val="clear" w:color="auto" w:fill="auto"/>
          </w:tcPr>
          <w:p w14:paraId="6C14CEB1" w14:textId="77777777" w:rsidR="00F411AD" w:rsidRPr="00655A7E" w:rsidRDefault="00F411AD" w:rsidP="00655A7E">
            <w:pPr>
              <w:suppressAutoHyphens w:val="0"/>
              <w:spacing w:before="40" w:after="40" w:line="220" w:lineRule="exact"/>
              <w:rPr>
                <w:sz w:val="18"/>
              </w:rPr>
            </w:pPr>
            <w:proofErr w:type="spellStart"/>
            <w:r w:rsidRPr="00655A7E">
              <w:rPr>
                <w:sz w:val="18"/>
              </w:rPr>
              <w:t>Otjiuapeuri</w:t>
            </w:r>
            <w:proofErr w:type="spellEnd"/>
          </w:p>
        </w:tc>
        <w:tc>
          <w:tcPr>
            <w:tcW w:w="1889" w:type="dxa"/>
            <w:tcBorders>
              <w:bottom w:val="single" w:sz="12" w:space="0" w:color="auto"/>
            </w:tcBorders>
            <w:shd w:val="clear" w:color="auto" w:fill="auto"/>
            <w:vAlign w:val="bottom"/>
          </w:tcPr>
          <w:p w14:paraId="754A4785" w14:textId="77777777" w:rsidR="00F411AD" w:rsidRPr="00655A7E" w:rsidRDefault="00F411AD" w:rsidP="00655A7E">
            <w:pPr>
              <w:suppressAutoHyphens w:val="0"/>
              <w:spacing w:before="40" w:after="40" w:line="220" w:lineRule="exact"/>
              <w:jc w:val="right"/>
              <w:rPr>
                <w:sz w:val="18"/>
              </w:rPr>
            </w:pPr>
            <w:r w:rsidRPr="00655A7E">
              <w:rPr>
                <w:sz w:val="18"/>
              </w:rPr>
              <w:t>2016</w:t>
            </w:r>
          </w:p>
        </w:tc>
        <w:tc>
          <w:tcPr>
            <w:tcW w:w="1843" w:type="dxa"/>
            <w:tcBorders>
              <w:bottom w:val="single" w:sz="12" w:space="0" w:color="auto"/>
            </w:tcBorders>
            <w:shd w:val="clear" w:color="auto" w:fill="auto"/>
            <w:vAlign w:val="bottom"/>
          </w:tcPr>
          <w:p w14:paraId="3DA6B6D2" w14:textId="77777777" w:rsidR="00F411AD" w:rsidRPr="00655A7E" w:rsidRDefault="00F411AD" w:rsidP="00655A7E">
            <w:pPr>
              <w:suppressAutoHyphens w:val="0"/>
              <w:spacing w:before="40" w:after="40" w:line="220" w:lineRule="exact"/>
              <w:jc w:val="right"/>
              <w:rPr>
                <w:sz w:val="18"/>
              </w:rPr>
            </w:pPr>
            <w:r w:rsidRPr="00655A7E">
              <w:rPr>
                <w:sz w:val="18"/>
              </w:rPr>
              <w:t xml:space="preserve">16 </w:t>
            </w:r>
          </w:p>
        </w:tc>
        <w:tc>
          <w:tcPr>
            <w:tcW w:w="1763" w:type="dxa"/>
            <w:tcBorders>
              <w:bottom w:val="single" w:sz="12" w:space="0" w:color="auto"/>
            </w:tcBorders>
            <w:shd w:val="clear" w:color="auto" w:fill="auto"/>
            <w:vAlign w:val="bottom"/>
          </w:tcPr>
          <w:p w14:paraId="3FC079B8" w14:textId="77777777" w:rsidR="00F411AD" w:rsidRPr="00655A7E" w:rsidRDefault="00F411AD" w:rsidP="00655A7E">
            <w:pPr>
              <w:suppressAutoHyphens w:val="0"/>
              <w:spacing w:before="40" w:after="40" w:line="220" w:lineRule="exact"/>
              <w:jc w:val="right"/>
              <w:rPr>
                <w:sz w:val="18"/>
              </w:rPr>
            </w:pPr>
            <w:r w:rsidRPr="00655A7E">
              <w:rPr>
                <w:sz w:val="18"/>
              </w:rPr>
              <w:t>34 000 ha</w:t>
            </w:r>
          </w:p>
        </w:tc>
      </w:tr>
    </w:tbl>
    <w:p w14:paraId="6788E5C9" w14:textId="77777777" w:rsidR="00F411AD" w:rsidRPr="00917362" w:rsidRDefault="00F411AD" w:rsidP="00655A7E">
      <w:pPr>
        <w:pStyle w:val="SingleTxtG"/>
        <w:spacing w:before="120" w:after="240"/>
        <w:ind w:firstLine="170"/>
        <w:rPr>
          <w:sz w:val="18"/>
          <w:lang w:val="fr-FR"/>
        </w:rPr>
      </w:pPr>
      <w:r w:rsidRPr="00917362">
        <w:rPr>
          <w:i/>
          <w:iCs/>
          <w:sz w:val="18"/>
          <w:lang w:val="fr-FR"/>
        </w:rPr>
        <w:t xml:space="preserve">Source : </w:t>
      </w:r>
      <w:r w:rsidRPr="00917362">
        <w:rPr>
          <w:sz w:val="18"/>
          <w:lang w:val="fr-FR"/>
        </w:rPr>
        <w:t>Ministère de la réforme agraire.</w:t>
      </w:r>
    </w:p>
    <w:p w14:paraId="09E44E34" w14:textId="77777777" w:rsidR="00F411AD" w:rsidRPr="00917362" w:rsidRDefault="00F411AD" w:rsidP="0085590E">
      <w:pPr>
        <w:pStyle w:val="SingleTxtG"/>
        <w:rPr>
          <w:lang w:val="fr-FR"/>
        </w:rPr>
      </w:pPr>
      <w:r w:rsidRPr="00917362">
        <w:rPr>
          <w:lang w:val="fr-FR"/>
        </w:rPr>
        <w:t>186.</w:t>
      </w:r>
      <w:r w:rsidRPr="00917362">
        <w:rPr>
          <w:lang w:val="fr-FR"/>
        </w:rPr>
        <w:tab/>
        <w:t>Afin d</w:t>
      </w:r>
      <w:r>
        <w:rPr>
          <w:lang w:val="fr-FR"/>
        </w:rPr>
        <w:t>’</w:t>
      </w:r>
      <w:r w:rsidRPr="00917362">
        <w:rPr>
          <w:lang w:val="fr-FR"/>
        </w:rPr>
        <w:t xml:space="preserve">améliorer la situation </w:t>
      </w:r>
      <w:proofErr w:type="spellStart"/>
      <w:r w:rsidRPr="00917362">
        <w:rPr>
          <w:lang w:val="fr-FR"/>
        </w:rPr>
        <w:t>socioéconomique</w:t>
      </w:r>
      <w:proofErr w:type="spellEnd"/>
      <w:r w:rsidRPr="00917362">
        <w:rPr>
          <w:lang w:val="fr-FR"/>
        </w:rPr>
        <w:t xml:space="preserve"> des communautés marginalisées, le Gouvernement a mis en œuvre des programmes et des projets visant à renforcer les droits des minorités : </w:t>
      </w:r>
    </w:p>
    <w:p w14:paraId="1698CFE0" w14:textId="11705A28" w:rsidR="00F411AD" w:rsidRPr="00917362" w:rsidRDefault="00F411AD" w:rsidP="00655A7E">
      <w:pPr>
        <w:pStyle w:val="SingleTxtG"/>
        <w:ind w:firstLine="567"/>
        <w:rPr>
          <w:lang w:val="fr-FR"/>
        </w:rPr>
      </w:pPr>
      <w:r w:rsidRPr="00917362">
        <w:rPr>
          <w:lang w:val="fr-FR"/>
        </w:rPr>
        <w:t>a)</w:t>
      </w:r>
      <w:r w:rsidRPr="00917362">
        <w:rPr>
          <w:lang w:val="fr-FR"/>
        </w:rPr>
        <w:tab/>
        <w:t>Région de Kunene : construction de trois salles de classe dans le village d</w:t>
      </w:r>
      <w:r>
        <w:rPr>
          <w:lang w:val="fr-FR"/>
        </w:rPr>
        <w:t>’</w:t>
      </w:r>
      <w:proofErr w:type="spellStart"/>
      <w:r w:rsidRPr="00917362">
        <w:rPr>
          <w:lang w:val="fr-FR"/>
        </w:rPr>
        <w:t>Otjikojo</w:t>
      </w:r>
      <w:proofErr w:type="spellEnd"/>
      <w:r w:rsidRPr="00917362">
        <w:rPr>
          <w:lang w:val="fr-FR"/>
        </w:rPr>
        <w:t xml:space="preserve">, de trois salles de classe à </w:t>
      </w:r>
      <w:proofErr w:type="spellStart"/>
      <w:r w:rsidRPr="00917362">
        <w:rPr>
          <w:lang w:val="fr-FR"/>
        </w:rPr>
        <w:t>Otjomuru</w:t>
      </w:r>
      <w:proofErr w:type="spellEnd"/>
      <w:r w:rsidRPr="00917362">
        <w:rPr>
          <w:lang w:val="fr-FR"/>
        </w:rPr>
        <w:t xml:space="preserve">, de deux foyers à </w:t>
      </w:r>
      <w:proofErr w:type="spellStart"/>
      <w:r w:rsidRPr="00917362">
        <w:rPr>
          <w:lang w:val="fr-FR"/>
        </w:rPr>
        <w:t>Otjikojo</w:t>
      </w:r>
      <w:proofErr w:type="spellEnd"/>
      <w:r w:rsidRPr="00917362">
        <w:rPr>
          <w:lang w:val="fr-FR"/>
        </w:rPr>
        <w:t>/</w:t>
      </w:r>
      <w:proofErr w:type="spellStart"/>
      <w:r w:rsidRPr="00917362">
        <w:rPr>
          <w:lang w:val="fr-FR"/>
        </w:rPr>
        <w:t>Otjomuru</w:t>
      </w:r>
      <w:proofErr w:type="spellEnd"/>
      <w:r w:rsidRPr="00917362">
        <w:rPr>
          <w:lang w:val="fr-FR"/>
        </w:rPr>
        <w:t xml:space="preserve"> et de deux dispensaires à </w:t>
      </w:r>
      <w:proofErr w:type="spellStart"/>
      <w:r w:rsidRPr="00917362">
        <w:rPr>
          <w:lang w:val="fr-FR"/>
        </w:rPr>
        <w:t>Otjomuru</w:t>
      </w:r>
      <w:proofErr w:type="spellEnd"/>
      <w:r w:rsidRPr="00917362">
        <w:rPr>
          <w:lang w:val="fr-FR"/>
        </w:rPr>
        <w:t xml:space="preserve"> et </w:t>
      </w:r>
      <w:proofErr w:type="spellStart"/>
      <w:r w:rsidRPr="00917362">
        <w:rPr>
          <w:lang w:val="fr-FR"/>
        </w:rPr>
        <w:t>Seringkop</w:t>
      </w:r>
      <w:proofErr w:type="spellEnd"/>
      <w:r w:rsidRPr="00917362">
        <w:rPr>
          <w:lang w:val="fr-FR"/>
        </w:rPr>
        <w:t>. Un projet de fabrication de briques destinées à la construction d</w:t>
      </w:r>
      <w:r>
        <w:rPr>
          <w:lang w:val="fr-FR"/>
        </w:rPr>
        <w:t>’</w:t>
      </w:r>
      <w:r w:rsidRPr="00917362">
        <w:rPr>
          <w:lang w:val="fr-FR"/>
        </w:rPr>
        <w:t>une nouvelle école, de logements pour les enseignants et d</w:t>
      </w:r>
      <w:r>
        <w:rPr>
          <w:lang w:val="fr-FR"/>
        </w:rPr>
        <w:t>’</w:t>
      </w:r>
      <w:r w:rsidRPr="00917362">
        <w:rPr>
          <w:lang w:val="fr-FR"/>
        </w:rPr>
        <w:t>un dortoir a été lancé au village de De-</w:t>
      </w:r>
      <w:proofErr w:type="spellStart"/>
      <w:r w:rsidRPr="00917362">
        <w:rPr>
          <w:lang w:val="fr-FR"/>
        </w:rPr>
        <w:t>Riet</w:t>
      </w:r>
      <w:proofErr w:type="spellEnd"/>
      <w:r w:rsidR="00765301">
        <w:rPr>
          <w:lang w:val="fr-FR"/>
        </w:rPr>
        <w:t> ;</w:t>
      </w:r>
    </w:p>
    <w:p w14:paraId="7F6B7394" w14:textId="447ABFCA" w:rsidR="00F411AD" w:rsidRPr="00917362" w:rsidRDefault="00F411AD" w:rsidP="00655A7E">
      <w:pPr>
        <w:pStyle w:val="SingleTxtG"/>
        <w:ind w:firstLine="567"/>
        <w:rPr>
          <w:b/>
          <w:u w:val="single"/>
          <w:lang w:val="fr-FR"/>
        </w:rPr>
      </w:pPr>
      <w:r w:rsidRPr="00917362">
        <w:rPr>
          <w:lang w:val="fr-FR"/>
        </w:rPr>
        <w:t>b)</w:t>
      </w:r>
      <w:r w:rsidRPr="00917362">
        <w:rPr>
          <w:lang w:val="fr-FR"/>
        </w:rPr>
        <w:tab/>
        <w:t>Région d</w:t>
      </w:r>
      <w:r>
        <w:rPr>
          <w:lang w:val="fr-FR"/>
        </w:rPr>
        <w:t>’</w:t>
      </w:r>
      <w:proofErr w:type="spellStart"/>
      <w:r w:rsidRPr="00917362">
        <w:rPr>
          <w:lang w:val="fr-FR"/>
        </w:rPr>
        <w:t>Otjozondjupa</w:t>
      </w:r>
      <w:proofErr w:type="spellEnd"/>
      <w:r w:rsidRPr="00917362">
        <w:rPr>
          <w:lang w:val="fr-FR"/>
        </w:rPr>
        <w:t> : construction d</w:t>
      </w:r>
      <w:r>
        <w:rPr>
          <w:lang w:val="fr-FR"/>
        </w:rPr>
        <w:t>’</w:t>
      </w:r>
      <w:r w:rsidRPr="00917362">
        <w:rPr>
          <w:lang w:val="fr-FR"/>
        </w:rPr>
        <w:t>une école dans le village de Dobe et d</w:t>
      </w:r>
      <w:r>
        <w:rPr>
          <w:lang w:val="fr-FR"/>
        </w:rPr>
        <w:t>’</w:t>
      </w:r>
      <w:r w:rsidRPr="00917362">
        <w:rPr>
          <w:lang w:val="fr-FR"/>
        </w:rPr>
        <w:t>un centre communautaire comprenant un jardin d</w:t>
      </w:r>
      <w:r>
        <w:rPr>
          <w:lang w:val="fr-FR"/>
        </w:rPr>
        <w:t>’</w:t>
      </w:r>
      <w:r w:rsidRPr="00917362">
        <w:rPr>
          <w:lang w:val="fr-FR"/>
        </w:rPr>
        <w:t xml:space="preserve">enfants à </w:t>
      </w:r>
      <w:proofErr w:type="spellStart"/>
      <w:r w:rsidRPr="00917362">
        <w:rPr>
          <w:lang w:val="fr-FR"/>
        </w:rPr>
        <w:t>Namapan</w:t>
      </w:r>
      <w:proofErr w:type="spellEnd"/>
      <w:r w:rsidRPr="00917362">
        <w:rPr>
          <w:lang w:val="fr-FR"/>
        </w:rPr>
        <w:t xml:space="preserve">, un village de </w:t>
      </w:r>
      <w:proofErr w:type="spellStart"/>
      <w:r w:rsidRPr="00917362">
        <w:rPr>
          <w:lang w:val="fr-FR"/>
        </w:rPr>
        <w:t>Tsumkwe</w:t>
      </w:r>
      <w:proofErr w:type="spellEnd"/>
      <w:r w:rsidRPr="00917362">
        <w:rPr>
          <w:lang w:val="fr-FR"/>
        </w:rPr>
        <w:t xml:space="preserve">. </w:t>
      </w:r>
      <w:r w:rsidR="00765301">
        <w:rPr>
          <w:lang w:val="fr-FR"/>
        </w:rPr>
        <w:t>À</w:t>
      </w:r>
      <w:r w:rsidRPr="00917362">
        <w:rPr>
          <w:lang w:val="fr-FR"/>
        </w:rPr>
        <w:t xml:space="preserve"> Ondera Ya </w:t>
      </w:r>
      <w:proofErr w:type="spellStart"/>
      <w:r w:rsidRPr="00917362">
        <w:rPr>
          <w:lang w:val="fr-FR"/>
        </w:rPr>
        <w:t>Urua</w:t>
      </w:r>
      <w:proofErr w:type="spellEnd"/>
      <w:r w:rsidRPr="00917362">
        <w:rPr>
          <w:lang w:val="fr-FR"/>
        </w:rPr>
        <w:t>, neuf maisons neuves, un jardin d</w:t>
      </w:r>
      <w:r>
        <w:rPr>
          <w:lang w:val="fr-FR"/>
        </w:rPr>
        <w:t>’</w:t>
      </w:r>
      <w:r w:rsidRPr="00917362">
        <w:rPr>
          <w:lang w:val="fr-FR"/>
        </w:rPr>
        <w:t>enfants et 131 têtes de bétail ont été remis à la communauté San. Dix maisons ont été construites pour la communauté San du village d</w:t>
      </w:r>
      <w:r>
        <w:rPr>
          <w:lang w:val="fr-FR"/>
        </w:rPr>
        <w:t>’</w:t>
      </w:r>
      <w:r w:rsidRPr="00917362">
        <w:rPr>
          <w:lang w:val="fr-FR"/>
        </w:rPr>
        <w:t xml:space="preserve">Ondera Ya </w:t>
      </w:r>
      <w:proofErr w:type="spellStart"/>
      <w:r w:rsidRPr="00917362">
        <w:rPr>
          <w:lang w:val="fr-FR"/>
        </w:rPr>
        <w:t>Urua</w:t>
      </w:r>
      <w:proofErr w:type="spellEnd"/>
      <w:r w:rsidRPr="00917362">
        <w:rPr>
          <w:lang w:val="fr-FR"/>
        </w:rPr>
        <w:t xml:space="preserve"> et deux maisons ont été construites à </w:t>
      </w:r>
      <w:proofErr w:type="spellStart"/>
      <w:r w:rsidRPr="00917362">
        <w:rPr>
          <w:lang w:val="fr-FR"/>
        </w:rPr>
        <w:t>Namapan</w:t>
      </w:r>
      <w:proofErr w:type="spellEnd"/>
      <w:r w:rsidRPr="00917362">
        <w:rPr>
          <w:lang w:val="fr-FR"/>
        </w:rPr>
        <w:t>. L</w:t>
      </w:r>
      <w:r w:rsidR="00765301">
        <w:rPr>
          <w:lang w:val="fr-FR"/>
        </w:rPr>
        <w:t>e </w:t>
      </w:r>
      <w:r w:rsidRPr="00917362">
        <w:rPr>
          <w:lang w:val="fr-FR"/>
        </w:rPr>
        <w:t>Gouvernement turc, par le biais de TIKA, l</w:t>
      </w:r>
      <w:r>
        <w:rPr>
          <w:lang w:val="fr-FR"/>
        </w:rPr>
        <w:t>’</w:t>
      </w:r>
      <w:r w:rsidRPr="00917362">
        <w:rPr>
          <w:lang w:val="fr-FR"/>
        </w:rPr>
        <w:t xml:space="preserve">Agence turque de coopération et de coordination, a fourni des vêtements, des chèvres et du bétail ainsi que des outils agricoles aux communautés San de la région. Entre 2018 et 2019, le projet Kalahari New Hope en Namibie (ONG) a livré des colis alimentaires et des vêtements aux communautés San de </w:t>
      </w:r>
      <w:proofErr w:type="spellStart"/>
      <w:r w:rsidRPr="00917362">
        <w:rPr>
          <w:lang w:val="fr-FR"/>
        </w:rPr>
        <w:t>Tsumkwe</w:t>
      </w:r>
      <w:proofErr w:type="spellEnd"/>
      <w:r w:rsidRPr="00917362">
        <w:rPr>
          <w:lang w:val="fr-FR"/>
        </w:rPr>
        <w:t xml:space="preserve"> et a financé un projet de potager</w:t>
      </w:r>
      <w:r w:rsidR="00765301">
        <w:rPr>
          <w:lang w:val="fr-FR"/>
        </w:rPr>
        <w:t> ;</w:t>
      </w:r>
    </w:p>
    <w:p w14:paraId="583DDF3D" w14:textId="1A5D21BA" w:rsidR="00F411AD" w:rsidRPr="00917362" w:rsidRDefault="00F411AD" w:rsidP="00655A7E">
      <w:pPr>
        <w:pStyle w:val="SingleTxtG"/>
        <w:ind w:firstLine="567"/>
        <w:rPr>
          <w:lang w:val="fr-FR"/>
        </w:rPr>
      </w:pPr>
      <w:r w:rsidRPr="00917362">
        <w:rPr>
          <w:lang w:val="fr-FR"/>
        </w:rPr>
        <w:t>c)</w:t>
      </w:r>
      <w:r w:rsidRPr="00917362">
        <w:rPr>
          <w:lang w:val="fr-FR"/>
        </w:rPr>
        <w:tab/>
        <w:t>Depuis 2013, environ 120</w:t>
      </w:r>
      <w:r w:rsidR="00765301">
        <w:rPr>
          <w:lang w:val="fr-FR"/>
        </w:rPr>
        <w:t> </w:t>
      </w:r>
      <w:r w:rsidRPr="00830E6E">
        <w:rPr>
          <w:lang w:val="fr-FR"/>
        </w:rPr>
        <w:t>familles Ha</w:t>
      </w:r>
      <w:r w:rsidR="00830E6E" w:rsidRPr="00830E6E">
        <w:rPr>
          <w:lang w:val="fr-FR"/>
        </w:rPr>
        <w:t>i//</w:t>
      </w:r>
      <w:r w:rsidRPr="00830E6E">
        <w:rPr>
          <w:lang w:val="fr-FR"/>
        </w:rPr>
        <w:t>om</w:t>
      </w:r>
      <w:r w:rsidRPr="00917362">
        <w:rPr>
          <w:lang w:val="fr-FR"/>
        </w:rPr>
        <w:t xml:space="preserve"> San ont été réinstallées dans la région d</w:t>
      </w:r>
      <w:r>
        <w:rPr>
          <w:lang w:val="fr-FR"/>
        </w:rPr>
        <w:t>’</w:t>
      </w:r>
      <w:proofErr w:type="spellStart"/>
      <w:r w:rsidRPr="00917362">
        <w:rPr>
          <w:lang w:val="fr-FR"/>
        </w:rPr>
        <w:t>Oshikoto</w:t>
      </w:r>
      <w:proofErr w:type="spellEnd"/>
      <w:r w:rsidRPr="00917362">
        <w:rPr>
          <w:lang w:val="fr-FR"/>
        </w:rPr>
        <w:t>. Le Bureau du Premier ministre a financé l</w:t>
      </w:r>
      <w:r>
        <w:rPr>
          <w:lang w:val="fr-FR"/>
        </w:rPr>
        <w:t>’</w:t>
      </w:r>
      <w:r w:rsidRPr="00917362">
        <w:rPr>
          <w:lang w:val="fr-FR"/>
        </w:rPr>
        <w:t>achat d</w:t>
      </w:r>
      <w:r>
        <w:rPr>
          <w:lang w:val="fr-FR"/>
        </w:rPr>
        <w:t>’</w:t>
      </w:r>
      <w:r w:rsidRPr="00917362">
        <w:rPr>
          <w:lang w:val="fr-FR"/>
        </w:rPr>
        <w:t xml:space="preserve">un système </w:t>
      </w:r>
      <w:r w:rsidR="00765301">
        <w:rPr>
          <w:lang w:val="fr-FR"/>
        </w:rPr>
        <w:t>d’</w:t>
      </w:r>
      <w:r w:rsidRPr="00917362">
        <w:rPr>
          <w:lang w:val="fr-FR"/>
        </w:rPr>
        <w:t>irrigation par pivot, d</w:t>
      </w:r>
      <w:r>
        <w:rPr>
          <w:lang w:val="fr-FR"/>
        </w:rPr>
        <w:t>’</w:t>
      </w:r>
      <w:r w:rsidRPr="00917362">
        <w:rPr>
          <w:lang w:val="fr-FR"/>
        </w:rPr>
        <w:t>un tracteur, de semences, d</w:t>
      </w:r>
      <w:r>
        <w:rPr>
          <w:lang w:val="fr-FR"/>
        </w:rPr>
        <w:t>’</w:t>
      </w:r>
      <w:r w:rsidRPr="00917362">
        <w:rPr>
          <w:lang w:val="fr-FR"/>
        </w:rPr>
        <w:t>engrais et d</w:t>
      </w:r>
      <w:r>
        <w:rPr>
          <w:lang w:val="fr-FR"/>
        </w:rPr>
        <w:t>’</w:t>
      </w:r>
      <w:r w:rsidRPr="00917362">
        <w:rPr>
          <w:lang w:val="fr-FR"/>
        </w:rPr>
        <w:t>outils. Il a également mis à disposition une camionnette appartenant aux services publics et un chauffeur pour transporter les produits au marché. Dans la région d</w:t>
      </w:r>
      <w:r>
        <w:rPr>
          <w:lang w:val="fr-FR"/>
        </w:rPr>
        <w:t>’</w:t>
      </w:r>
      <w:proofErr w:type="spellStart"/>
      <w:r w:rsidRPr="00917362">
        <w:rPr>
          <w:lang w:val="fr-FR"/>
        </w:rPr>
        <w:t>Ohangwena</w:t>
      </w:r>
      <w:proofErr w:type="spellEnd"/>
      <w:r w:rsidRPr="00917362">
        <w:rPr>
          <w:lang w:val="fr-FR"/>
        </w:rPr>
        <w:t>, 26 maisons ayant accès à l</w:t>
      </w:r>
      <w:r>
        <w:rPr>
          <w:lang w:val="fr-FR"/>
        </w:rPr>
        <w:t>’</w:t>
      </w:r>
      <w:r w:rsidRPr="00917362">
        <w:rPr>
          <w:lang w:val="fr-FR"/>
        </w:rPr>
        <w:t>électricité ont été construites pour des San d</w:t>
      </w:r>
      <w:r>
        <w:rPr>
          <w:lang w:val="fr-FR"/>
        </w:rPr>
        <w:t>’</w:t>
      </w:r>
      <w:proofErr w:type="spellStart"/>
      <w:r w:rsidRPr="00917362">
        <w:rPr>
          <w:lang w:val="fr-FR"/>
        </w:rPr>
        <w:t>Omundaungilo</w:t>
      </w:r>
      <w:proofErr w:type="spellEnd"/>
      <w:r w:rsidR="00765301">
        <w:rPr>
          <w:lang w:val="fr-FR"/>
        </w:rPr>
        <w:t> ;</w:t>
      </w:r>
    </w:p>
    <w:p w14:paraId="58AA0558" w14:textId="36DFEE7D" w:rsidR="00F411AD" w:rsidRPr="00917362" w:rsidRDefault="00F411AD" w:rsidP="00655A7E">
      <w:pPr>
        <w:pStyle w:val="SingleTxtG"/>
        <w:ind w:firstLine="567"/>
        <w:rPr>
          <w:lang w:val="fr-FR"/>
        </w:rPr>
      </w:pPr>
      <w:r w:rsidRPr="00917362">
        <w:rPr>
          <w:lang w:val="fr-FR"/>
        </w:rPr>
        <w:lastRenderedPageBreak/>
        <w:t>d)</w:t>
      </w:r>
      <w:r w:rsidRPr="00917362">
        <w:rPr>
          <w:lang w:val="fr-FR"/>
        </w:rPr>
        <w:tab/>
        <w:t>Dans la région d</w:t>
      </w:r>
      <w:r>
        <w:rPr>
          <w:lang w:val="fr-FR"/>
        </w:rPr>
        <w:t>’</w:t>
      </w:r>
      <w:proofErr w:type="spellStart"/>
      <w:r w:rsidRPr="00917362">
        <w:rPr>
          <w:lang w:val="fr-FR"/>
        </w:rPr>
        <w:t>Omaheke</w:t>
      </w:r>
      <w:proofErr w:type="spellEnd"/>
      <w:r w:rsidRPr="00917362">
        <w:rPr>
          <w:lang w:val="fr-FR"/>
        </w:rPr>
        <w:t>, le Gouvernement a réinstallé plusieurs membres de la communauté San et des puits ont été forés et des infrastructures installées avec l</w:t>
      </w:r>
      <w:r>
        <w:rPr>
          <w:lang w:val="fr-FR"/>
        </w:rPr>
        <w:t>’</w:t>
      </w:r>
      <w:r w:rsidRPr="00917362">
        <w:rPr>
          <w:lang w:val="fr-FR"/>
        </w:rPr>
        <w:t>aide du Programme spécial Namibie-Allemagne (NGSIP). La communauté a également reçu du bétail, grâce à l</w:t>
      </w:r>
      <w:r>
        <w:rPr>
          <w:lang w:val="fr-FR"/>
        </w:rPr>
        <w:t>’</w:t>
      </w:r>
      <w:r w:rsidRPr="00917362">
        <w:rPr>
          <w:lang w:val="fr-FR"/>
        </w:rPr>
        <w:t>aide du NGSIP</w:t>
      </w:r>
      <w:r w:rsidR="00765301">
        <w:rPr>
          <w:lang w:val="fr-FR"/>
        </w:rPr>
        <w:t> ;</w:t>
      </w:r>
    </w:p>
    <w:p w14:paraId="0D9BE72D" w14:textId="28551B9F" w:rsidR="00F411AD" w:rsidRPr="00EB5A70" w:rsidRDefault="00F411AD" w:rsidP="00655A7E">
      <w:pPr>
        <w:pStyle w:val="SingleTxtG"/>
        <w:ind w:firstLine="567"/>
        <w:rPr>
          <w:lang w:val="fr-FR"/>
        </w:rPr>
      </w:pPr>
      <w:r w:rsidRPr="00917362">
        <w:rPr>
          <w:lang w:val="fr-FR"/>
        </w:rPr>
        <w:t>e)</w:t>
      </w:r>
      <w:r w:rsidRPr="00917362">
        <w:rPr>
          <w:lang w:val="fr-FR"/>
        </w:rPr>
        <w:tab/>
        <w:t>Le Gouvernement, par l</w:t>
      </w:r>
      <w:r>
        <w:rPr>
          <w:lang w:val="fr-FR"/>
        </w:rPr>
        <w:t>’</w:t>
      </w:r>
      <w:r w:rsidRPr="00917362">
        <w:rPr>
          <w:lang w:val="fr-FR"/>
        </w:rPr>
        <w:t>intermédiaire du Ministère de l</w:t>
      </w:r>
      <w:r>
        <w:rPr>
          <w:lang w:val="fr-FR"/>
        </w:rPr>
        <w:t>’</w:t>
      </w:r>
      <w:r w:rsidRPr="00917362">
        <w:rPr>
          <w:lang w:val="fr-FR"/>
        </w:rPr>
        <w:t xml:space="preserve">environnement et du tourisme, a acheté des terres </w:t>
      </w:r>
      <w:r w:rsidRPr="00EB5A70">
        <w:rPr>
          <w:lang w:val="fr-FR"/>
        </w:rPr>
        <w:t>aux Hai</w:t>
      </w:r>
      <w:r w:rsidR="00EB5A70" w:rsidRPr="00EB5A70">
        <w:rPr>
          <w:lang w:val="fr-FR"/>
        </w:rPr>
        <w:t>//</w:t>
      </w:r>
      <w:r w:rsidRPr="00EB5A70">
        <w:rPr>
          <w:lang w:val="fr-FR"/>
        </w:rPr>
        <w:t>om, une communauté marginalisée installée dans le parc national d’</w:t>
      </w:r>
      <w:proofErr w:type="spellStart"/>
      <w:r w:rsidRPr="00EB5A70">
        <w:rPr>
          <w:lang w:val="fr-FR"/>
        </w:rPr>
        <w:t>Etosha</w:t>
      </w:r>
      <w:proofErr w:type="spellEnd"/>
      <w:r w:rsidRPr="00EB5A70">
        <w:rPr>
          <w:lang w:val="fr-FR"/>
        </w:rPr>
        <w:t>, dans le district d’</w:t>
      </w:r>
      <w:proofErr w:type="spellStart"/>
      <w:r w:rsidRPr="00EB5A70">
        <w:rPr>
          <w:lang w:val="fr-FR"/>
        </w:rPr>
        <w:t>Oshivelo</w:t>
      </w:r>
      <w:proofErr w:type="spellEnd"/>
      <w:r w:rsidRPr="00EB5A70">
        <w:rPr>
          <w:lang w:val="fr-FR"/>
        </w:rPr>
        <w:t xml:space="preserve"> et d’</w:t>
      </w:r>
      <w:proofErr w:type="spellStart"/>
      <w:r w:rsidRPr="00EB5A70">
        <w:rPr>
          <w:lang w:val="fr-FR"/>
        </w:rPr>
        <w:t>Outjo</w:t>
      </w:r>
      <w:proofErr w:type="spellEnd"/>
      <w:r w:rsidRPr="00EB5A70">
        <w:rPr>
          <w:lang w:val="fr-FR"/>
        </w:rPr>
        <w:t>, pour qu’ils aient accès au parc national d’</w:t>
      </w:r>
      <w:proofErr w:type="spellStart"/>
      <w:r w:rsidRPr="00EB5A70">
        <w:rPr>
          <w:lang w:val="fr-FR"/>
        </w:rPr>
        <w:t>Etosha</w:t>
      </w:r>
      <w:proofErr w:type="spellEnd"/>
      <w:r w:rsidRPr="00EB5A70">
        <w:rPr>
          <w:lang w:val="fr-FR"/>
        </w:rPr>
        <w:t xml:space="preserve"> et leur a accordé une concession touristique. La communauté peut également se rendre sur les tombes de leurs ancêtres situées sur les terres du parc national en cas de besoin et sur demande</w:t>
      </w:r>
      <w:r w:rsidR="00765301" w:rsidRPr="00EB5A70">
        <w:rPr>
          <w:lang w:val="fr-FR"/>
        </w:rPr>
        <w:t> ;</w:t>
      </w:r>
    </w:p>
    <w:p w14:paraId="31005389" w14:textId="431C39F0" w:rsidR="00F411AD" w:rsidRPr="00917362" w:rsidRDefault="00F411AD" w:rsidP="00655A7E">
      <w:pPr>
        <w:pStyle w:val="SingleTxtG"/>
        <w:ind w:firstLine="567"/>
        <w:rPr>
          <w:lang w:val="fr-FR"/>
        </w:rPr>
      </w:pPr>
      <w:r w:rsidRPr="00EB5A70">
        <w:rPr>
          <w:lang w:val="fr-FR"/>
        </w:rPr>
        <w:t>f)</w:t>
      </w:r>
      <w:r w:rsidRPr="00EB5A70">
        <w:rPr>
          <w:lang w:val="fr-FR"/>
        </w:rPr>
        <w:tab/>
        <w:t>En 2015, le Ministère de l’environnement et du tourisme a financé la construction de 37</w:t>
      </w:r>
      <w:r w:rsidR="003D19F8" w:rsidRPr="00EB5A70">
        <w:rPr>
          <w:lang w:val="fr-FR"/>
        </w:rPr>
        <w:t> </w:t>
      </w:r>
      <w:r w:rsidRPr="00EB5A70">
        <w:rPr>
          <w:lang w:val="fr-FR"/>
        </w:rPr>
        <w:t>maisons et de maisons en brique à bas coût pour les Hai</w:t>
      </w:r>
      <w:r w:rsidR="00EB5A70" w:rsidRPr="00EB5A70">
        <w:rPr>
          <w:lang w:val="fr-FR"/>
        </w:rPr>
        <w:t>//</w:t>
      </w:r>
      <w:r w:rsidRPr="00EB5A70">
        <w:rPr>
          <w:lang w:val="fr-FR"/>
        </w:rPr>
        <w:t>om déplacés du parc national d’</w:t>
      </w:r>
      <w:proofErr w:type="spellStart"/>
      <w:r w:rsidRPr="00EB5A70">
        <w:rPr>
          <w:lang w:val="fr-FR"/>
        </w:rPr>
        <w:t>Etosha</w:t>
      </w:r>
      <w:proofErr w:type="spellEnd"/>
      <w:r w:rsidRPr="00EB5A70">
        <w:rPr>
          <w:lang w:val="fr-FR"/>
        </w:rPr>
        <w:t>. Il a aussi embauché 64</w:t>
      </w:r>
      <w:r w:rsidR="00830E6E">
        <w:rPr>
          <w:lang w:val="fr-FR"/>
        </w:rPr>
        <w:t> </w:t>
      </w:r>
      <w:r w:rsidRPr="00EB5A70">
        <w:rPr>
          <w:lang w:val="fr-FR"/>
        </w:rPr>
        <w:t>Hai</w:t>
      </w:r>
      <w:r w:rsidR="00EB5A70" w:rsidRPr="00EB5A70">
        <w:rPr>
          <w:lang w:val="fr-FR"/>
        </w:rPr>
        <w:t>//</w:t>
      </w:r>
      <w:r w:rsidRPr="00EB5A70">
        <w:rPr>
          <w:lang w:val="fr-FR"/>
        </w:rPr>
        <w:t>om dans le parc national d’</w:t>
      </w:r>
      <w:proofErr w:type="spellStart"/>
      <w:r w:rsidRPr="00EB5A70">
        <w:rPr>
          <w:lang w:val="fr-FR"/>
        </w:rPr>
        <w:t>Etosha</w:t>
      </w:r>
      <w:proofErr w:type="spellEnd"/>
      <w:r w:rsidRPr="00EB5A70">
        <w:rPr>
          <w:lang w:val="fr-FR"/>
        </w:rPr>
        <w:t>. Le</w:t>
      </w:r>
      <w:r w:rsidR="003D19F8" w:rsidRPr="00EB5A70">
        <w:rPr>
          <w:lang w:val="fr-FR"/>
        </w:rPr>
        <w:t> </w:t>
      </w:r>
      <w:r w:rsidRPr="00EB5A70">
        <w:rPr>
          <w:lang w:val="fr-FR"/>
        </w:rPr>
        <w:t>ministère a travaillé avec l’association communautaire Ha</w:t>
      </w:r>
      <w:r w:rsidR="00EB5A70" w:rsidRPr="00EB5A70">
        <w:rPr>
          <w:lang w:val="fr-FR"/>
        </w:rPr>
        <w:t>i</w:t>
      </w:r>
      <w:r w:rsidR="00EB5A70" w:rsidRPr="00EB5A70">
        <w:rPr>
          <w:lang w:val="fr-FR"/>
        </w:rPr>
        <w:t>//</w:t>
      </w:r>
      <w:r w:rsidRPr="00EB5A70">
        <w:rPr>
          <w:lang w:val="fr-FR"/>
        </w:rPr>
        <w:t xml:space="preserve">om </w:t>
      </w:r>
      <w:proofErr w:type="spellStart"/>
      <w:r w:rsidRPr="00EB5A70">
        <w:rPr>
          <w:lang w:val="fr-FR"/>
        </w:rPr>
        <w:t>Gabaub</w:t>
      </w:r>
      <w:proofErr w:type="spellEnd"/>
      <w:r w:rsidRPr="00917362">
        <w:rPr>
          <w:lang w:val="fr-FR"/>
        </w:rPr>
        <w:t>, leur organe de gestion local doté d</w:t>
      </w:r>
      <w:r>
        <w:rPr>
          <w:lang w:val="fr-FR"/>
        </w:rPr>
        <w:t>’</w:t>
      </w:r>
      <w:r w:rsidRPr="00917362">
        <w:rPr>
          <w:lang w:val="fr-FR"/>
        </w:rPr>
        <w:t xml:space="preserve">un comité représentatif. </w:t>
      </w:r>
    </w:p>
    <w:p w14:paraId="0B83DA83" w14:textId="2CD8B046" w:rsidR="00F411AD" w:rsidRDefault="00F411AD" w:rsidP="0085590E">
      <w:pPr>
        <w:pStyle w:val="SingleTxtG"/>
        <w:rPr>
          <w:lang w:val="fr-FR"/>
        </w:rPr>
      </w:pPr>
      <w:r w:rsidRPr="00917362">
        <w:rPr>
          <w:lang w:val="fr-FR"/>
        </w:rPr>
        <w:t>187.</w:t>
      </w:r>
      <w:r w:rsidRPr="00917362">
        <w:rPr>
          <w:lang w:val="fr-FR"/>
        </w:rPr>
        <w:tab/>
        <w:t>Le Gouvernement a fait en sorte que les communautés marginalisées ne soient pas discriminées en nommant des responsables des plans de développement chargés de protéger toutes les communautés marginalisées contre la discrimination. Des coordinateurs issus des communautés marginalisées ont également été nommés en tant que référents. Leur mission est de mobiliser les communautés pour qu</w:t>
      </w:r>
      <w:r>
        <w:rPr>
          <w:lang w:val="fr-FR"/>
        </w:rPr>
        <w:t>’</w:t>
      </w:r>
      <w:r w:rsidRPr="00917362">
        <w:rPr>
          <w:lang w:val="fr-FR"/>
        </w:rPr>
        <w:t>elles défendent leurs droits, dénoncent toute forme de discrimination à leur encontre et se mobilisent pour prendre en charge leur développement.</w:t>
      </w:r>
    </w:p>
    <w:p w14:paraId="0FEF4014" w14:textId="687A0027" w:rsidR="00655A7E" w:rsidRPr="00655A7E" w:rsidRDefault="00655A7E" w:rsidP="00655A7E">
      <w:pPr>
        <w:pStyle w:val="SingleTxtG"/>
        <w:spacing w:before="240" w:after="0"/>
        <w:jc w:val="center"/>
        <w:rPr>
          <w:u w:val="single"/>
        </w:rPr>
      </w:pPr>
      <w:r>
        <w:rPr>
          <w:u w:val="single"/>
        </w:rPr>
        <w:tab/>
      </w:r>
      <w:r>
        <w:rPr>
          <w:u w:val="single"/>
        </w:rPr>
        <w:tab/>
      </w:r>
      <w:r>
        <w:rPr>
          <w:u w:val="single"/>
        </w:rPr>
        <w:tab/>
      </w:r>
    </w:p>
    <w:sectPr w:rsidR="00655A7E" w:rsidRPr="00655A7E" w:rsidSect="00F411A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351E5" w14:textId="77777777" w:rsidR="001072B4" w:rsidRDefault="001072B4" w:rsidP="00F95C08">
      <w:pPr>
        <w:spacing w:line="240" w:lineRule="auto"/>
      </w:pPr>
    </w:p>
  </w:endnote>
  <w:endnote w:type="continuationSeparator" w:id="0">
    <w:p w14:paraId="58612F51" w14:textId="77777777" w:rsidR="001072B4" w:rsidRPr="00AC3823" w:rsidRDefault="001072B4" w:rsidP="00AC3823">
      <w:pPr>
        <w:pStyle w:val="Pieddepage"/>
      </w:pPr>
    </w:p>
  </w:endnote>
  <w:endnote w:type="continuationNotice" w:id="1">
    <w:p w14:paraId="5D5536E6" w14:textId="77777777" w:rsidR="001072B4" w:rsidRDefault="001072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3DD39" w14:textId="7600255F" w:rsidR="00F411AD" w:rsidRPr="00F411AD" w:rsidRDefault="00F411AD" w:rsidP="00F411AD">
    <w:pPr>
      <w:pStyle w:val="Pieddepage"/>
      <w:tabs>
        <w:tab w:val="right" w:pos="9638"/>
      </w:tabs>
    </w:pPr>
    <w:r w:rsidRPr="00F411AD">
      <w:rPr>
        <w:b/>
        <w:sz w:val="18"/>
      </w:rPr>
      <w:fldChar w:fldCharType="begin"/>
    </w:r>
    <w:r w:rsidRPr="00F411AD">
      <w:rPr>
        <w:b/>
        <w:sz w:val="18"/>
      </w:rPr>
      <w:instrText xml:space="preserve"> PAGE  \* MERGEFORMAT </w:instrText>
    </w:r>
    <w:r w:rsidRPr="00F411AD">
      <w:rPr>
        <w:b/>
        <w:sz w:val="18"/>
      </w:rPr>
      <w:fldChar w:fldCharType="separate"/>
    </w:r>
    <w:r w:rsidRPr="00F411AD">
      <w:rPr>
        <w:b/>
        <w:noProof/>
        <w:sz w:val="18"/>
      </w:rPr>
      <w:t>2</w:t>
    </w:r>
    <w:r w:rsidRPr="00F411AD">
      <w:rPr>
        <w:b/>
        <w:sz w:val="18"/>
      </w:rPr>
      <w:fldChar w:fldCharType="end"/>
    </w:r>
    <w:r>
      <w:rPr>
        <w:b/>
        <w:sz w:val="18"/>
      </w:rPr>
      <w:tab/>
    </w:r>
    <w:r>
      <w:t>GE.22-07772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C7D5D" w14:textId="412A1A5F" w:rsidR="00F411AD" w:rsidRPr="00F411AD" w:rsidRDefault="00F411AD" w:rsidP="00F411AD">
    <w:pPr>
      <w:pStyle w:val="Pieddepage"/>
      <w:tabs>
        <w:tab w:val="right" w:pos="9638"/>
      </w:tabs>
      <w:rPr>
        <w:b/>
        <w:sz w:val="18"/>
      </w:rPr>
    </w:pPr>
    <w:r>
      <w:t>GE.22-07772</w:t>
    </w:r>
    <w:r>
      <w:tab/>
    </w:r>
    <w:r w:rsidRPr="00F411AD">
      <w:rPr>
        <w:b/>
        <w:sz w:val="18"/>
      </w:rPr>
      <w:fldChar w:fldCharType="begin"/>
    </w:r>
    <w:r w:rsidRPr="00F411AD">
      <w:rPr>
        <w:b/>
        <w:sz w:val="18"/>
      </w:rPr>
      <w:instrText xml:space="preserve"> PAGE  \* MERGEFORMAT </w:instrText>
    </w:r>
    <w:r w:rsidRPr="00F411AD">
      <w:rPr>
        <w:b/>
        <w:sz w:val="18"/>
      </w:rPr>
      <w:fldChar w:fldCharType="separate"/>
    </w:r>
    <w:r w:rsidRPr="00F411AD">
      <w:rPr>
        <w:b/>
        <w:noProof/>
        <w:sz w:val="18"/>
      </w:rPr>
      <w:t>3</w:t>
    </w:r>
    <w:r w:rsidRPr="00F411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4B5D6" w14:textId="236B97F2" w:rsidR="001B379B" w:rsidRPr="00F411AD" w:rsidRDefault="00F411AD" w:rsidP="00F411A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D02A7DE" wp14:editId="60F57A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22-07772  (F)</w:t>
    </w:r>
    <w:r>
      <w:rPr>
        <w:noProof/>
        <w:sz w:val="20"/>
      </w:rPr>
      <w:drawing>
        <wp:anchor distT="0" distB="0" distL="114300" distR="114300" simplePos="0" relativeHeight="251660288" behindDoc="0" locked="0" layoutInCell="1" allowOverlap="1" wp14:anchorId="102B3AC6" wp14:editId="18B0E5C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2147">
      <w:rPr>
        <w:sz w:val="20"/>
      </w:rPr>
      <w:t xml:space="preserve">    220922    260922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BE743" w14:textId="77777777" w:rsidR="001072B4" w:rsidRPr="00AC3823" w:rsidRDefault="001072B4" w:rsidP="00AC3823">
      <w:pPr>
        <w:pStyle w:val="Pieddepage"/>
        <w:tabs>
          <w:tab w:val="right" w:pos="2155"/>
        </w:tabs>
        <w:spacing w:after="80" w:line="240" w:lineRule="atLeast"/>
        <w:ind w:left="680"/>
        <w:rPr>
          <w:u w:val="single"/>
        </w:rPr>
      </w:pPr>
      <w:r>
        <w:rPr>
          <w:u w:val="single"/>
        </w:rPr>
        <w:tab/>
      </w:r>
    </w:p>
  </w:footnote>
  <w:footnote w:type="continuationSeparator" w:id="0">
    <w:p w14:paraId="3E55013C" w14:textId="77777777" w:rsidR="001072B4" w:rsidRPr="00AC3823" w:rsidRDefault="001072B4" w:rsidP="00AC3823">
      <w:pPr>
        <w:pStyle w:val="Pieddepage"/>
        <w:tabs>
          <w:tab w:val="right" w:pos="2155"/>
        </w:tabs>
        <w:spacing w:after="80" w:line="240" w:lineRule="atLeast"/>
        <w:ind w:left="680"/>
        <w:rPr>
          <w:u w:val="single"/>
        </w:rPr>
      </w:pPr>
      <w:r>
        <w:rPr>
          <w:u w:val="single"/>
        </w:rPr>
        <w:tab/>
      </w:r>
    </w:p>
  </w:footnote>
  <w:footnote w:type="continuationNotice" w:id="1">
    <w:p w14:paraId="22C0D425" w14:textId="77777777" w:rsidR="001072B4" w:rsidRPr="00AC3823" w:rsidRDefault="001072B4">
      <w:pPr>
        <w:spacing w:line="240" w:lineRule="auto"/>
        <w:rPr>
          <w:sz w:val="2"/>
          <w:szCs w:val="2"/>
        </w:rPr>
      </w:pPr>
    </w:p>
  </w:footnote>
  <w:footnote w:id="2">
    <w:p w14:paraId="4C22ED6A" w14:textId="06628C4B" w:rsidR="00BF2DF3" w:rsidRPr="00BF2DF3" w:rsidRDefault="00BF2DF3">
      <w:pPr>
        <w:pStyle w:val="Notedebasdepage"/>
      </w:pPr>
      <w:r>
        <w:rPr>
          <w:rStyle w:val="Appelnotedebasdep"/>
        </w:rPr>
        <w:tab/>
      </w:r>
      <w:r w:rsidRPr="00BF2DF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9F6EB1A" w14:textId="190124D1" w:rsidR="00F411AD" w:rsidRPr="0025001E" w:rsidRDefault="00F411AD" w:rsidP="00F411AD">
      <w:pPr>
        <w:pStyle w:val="Notedebasdepage"/>
        <w:rPr>
          <w:lang w:val="fr-FR"/>
        </w:rPr>
      </w:pPr>
      <w:r w:rsidRPr="00291A22">
        <w:rPr>
          <w:lang w:val="fr-FR"/>
        </w:rPr>
        <w:tab/>
      </w:r>
      <w:r w:rsidRPr="00F84B93">
        <w:rPr>
          <w:rStyle w:val="Appelnotedebasdep"/>
        </w:rPr>
        <w:footnoteRef/>
      </w:r>
      <w:r w:rsidRPr="0025001E">
        <w:rPr>
          <w:lang w:val="fr-FR"/>
        </w:rPr>
        <w:tab/>
        <w:t>(CC 12/2016) [2019] NAHCMD 454 (5 novembre 2019).</w:t>
      </w:r>
    </w:p>
  </w:footnote>
  <w:footnote w:id="4">
    <w:p w14:paraId="60A60AA7" w14:textId="5BEE31C0" w:rsidR="00F411AD" w:rsidRPr="0025001E" w:rsidRDefault="00F411AD" w:rsidP="00F411AD">
      <w:pPr>
        <w:pStyle w:val="Notedebasdepage"/>
        <w:rPr>
          <w:lang w:val="fr-FR"/>
        </w:rPr>
      </w:pPr>
      <w:r w:rsidRPr="0025001E">
        <w:rPr>
          <w:lang w:val="fr-FR"/>
        </w:rPr>
        <w:tab/>
      </w:r>
      <w:r w:rsidRPr="00F84B93">
        <w:rPr>
          <w:rStyle w:val="Appelnotedebasdep"/>
        </w:rPr>
        <w:footnoteRef/>
      </w:r>
      <w:r w:rsidRPr="0025001E">
        <w:rPr>
          <w:lang w:val="fr-FR"/>
        </w:rPr>
        <w:tab/>
        <w:t>(CC 01/2015) NAHCMD 10 (30 janvier 2018).</w:t>
      </w:r>
    </w:p>
  </w:footnote>
  <w:footnote w:id="5">
    <w:p w14:paraId="5CF38A13" w14:textId="77777777" w:rsidR="00F411AD" w:rsidRPr="00E43773" w:rsidRDefault="00F411AD" w:rsidP="00F411AD">
      <w:pPr>
        <w:pStyle w:val="Notedebasdepage"/>
        <w:rPr>
          <w:lang w:val="fr-FR"/>
        </w:rPr>
      </w:pPr>
      <w:r w:rsidRPr="0025001E">
        <w:rPr>
          <w:lang w:val="fr-FR"/>
        </w:rPr>
        <w:tab/>
      </w:r>
      <w:r w:rsidRPr="00F84B93">
        <w:rPr>
          <w:rStyle w:val="Appelnotedebasdep"/>
        </w:rPr>
        <w:footnoteRef/>
      </w:r>
      <w:r w:rsidRPr="00E43773">
        <w:rPr>
          <w:lang w:val="fr-FR"/>
        </w:rPr>
        <w:tab/>
        <w:t xml:space="preserve"> (CC 15/2013) [2015] NAHCMD 186.</w:t>
      </w:r>
    </w:p>
  </w:footnote>
  <w:footnote w:id="6">
    <w:p w14:paraId="0604D9D7" w14:textId="77777777" w:rsidR="00F411AD" w:rsidRPr="00E43773" w:rsidRDefault="00F411AD" w:rsidP="00F411AD">
      <w:pPr>
        <w:pStyle w:val="Notedebasdepage"/>
        <w:rPr>
          <w:lang w:val="fr-FR"/>
        </w:rPr>
      </w:pPr>
      <w:r w:rsidRPr="00E43773">
        <w:rPr>
          <w:lang w:val="fr-FR"/>
        </w:rPr>
        <w:tab/>
      </w:r>
      <w:r w:rsidRPr="00F84B93">
        <w:rPr>
          <w:rStyle w:val="Appelnotedebasdep"/>
        </w:rPr>
        <w:footnoteRef/>
      </w:r>
      <w:r w:rsidRPr="00E43773">
        <w:rPr>
          <w:lang w:val="fr-FR"/>
        </w:rPr>
        <w:t xml:space="preserve"> </w:t>
      </w:r>
      <w:r w:rsidRPr="00E43773">
        <w:rPr>
          <w:lang w:val="fr-FR"/>
        </w:rPr>
        <w:tab/>
        <w:t>2014 (2) NR 305 (SC).</w:t>
      </w:r>
    </w:p>
  </w:footnote>
  <w:footnote w:id="7">
    <w:p w14:paraId="0325C5E8" w14:textId="77777777" w:rsidR="00F411AD" w:rsidRPr="008D7EAC" w:rsidRDefault="00F411AD" w:rsidP="00F411AD">
      <w:pPr>
        <w:pStyle w:val="Notedebasdepage"/>
        <w:rPr>
          <w:lang w:val="fr-FR"/>
        </w:rPr>
      </w:pPr>
      <w:r w:rsidRPr="00E43773">
        <w:rPr>
          <w:lang w:val="fr-FR"/>
        </w:rPr>
        <w:tab/>
      </w:r>
      <w:r w:rsidRPr="00F84B93">
        <w:rPr>
          <w:rStyle w:val="Appelnotedebasdep"/>
        </w:rPr>
        <w:footnoteRef/>
      </w:r>
      <w:r w:rsidRPr="008D7EAC">
        <w:rPr>
          <w:lang w:val="fr-FR"/>
        </w:rPr>
        <w:t xml:space="preserve"> </w:t>
      </w:r>
      <w:r w:rsidRPr="008D7EAC">
        <w:rPr>
          <w:lang w:val="fr-FR"/>
        </w:rPr>
        <w:tab/>
        <w:t>HC-MD-CIV-MOT-GEN-2017/00393</w:t>
      </w:r>
      <w:r>
        <w:rPr>
          <w:lang w:val="fr-FR"/>
        </w:rPr>
        <w:t>,</w:t>
      </w:r>
      <w:r w:rsidRPr="008D7EAC">
        <w:rPr>
          <w:lang w:val="fr-FR"/>
        </w:rPr>
        <w:t xml:space="preserve"> </w:t>
      </w:r>
      <w:r>
        <w:rPr>
          <w:lang w:val="fr-FR"/>
        </w:rPr>
        <w:t>audience :</w:t>
      </w:r>
      <w:r w:rsidRPr="008D7EAC">
        <w:rPr>
          <w:lang w:val="fr-FR"/>
        </w:rPr>
        <w:t xml:space="preserve"> 6 décembre 2019</w:t>
      </w:r>
      <w:r>
        <w:rPr>
          <w:lang w:val="fr-FR"/>
        </w:rPr>
        <w:t>,</w:t>
      </w:r>
      <w:r w:rsidRPr="008D7EAC">
        <w:rPr>
          <w:lang w:val="fr-FR"/>
        </w:rPr>
        <w:t xml:space="preserve"> </w:t>
      </w:r>
      <w:r>
        <w:rPr>
          <w:lang w:val="fr-FR"/>
        </w:rPr>
        <w:t>jugement :</w:t>
      </w:r>
      <w:r w:rsidRPr="008D7EAC">
        <w:rPr>
          <w:lang w:val="fr-FR"/>
        </w:rPr>
        <w:t xml:space="preserve"> 16 juillet 2020.</w:t>
      </w:r>
    </w:p>
  </w:footnote>
  <w:footnote w:id="8">
    <w:p w14:paraId="5B25FC9E" w14:textId="77777777" w:rsidR="00F411AD" w:rsidRPr="008D7EAC" w:rsidRDefault="00F411AD" w:rsidP="00F411AD">
      <w:pPr>
        <w:pStyle w:val="Notedebasdepage"/>
        <w:rPr>
          <w:lang w:val="fr-FR"/>
        </w:rPr>
      </w:pPr>
      <w:r w:rsidRPr="00754678">
        <w:rPr>
          <w:lang w:val="fr-FR"/>
        </w:rPr>
        <w:tab/>
      </w:r>
      <w:r w:rsidRPr="00F84B93">
        <w:rPr>
          <w:rStyle w:val="Appelnotedebasdep"/>
        </w:rPr>
        <w:footnoteRef/>
      </w:r>
      <w:r w:rsidRPr="008D7EAC">
        <w:rPr>
          <w:lang w:val="fr-FR"/>
        </w:rPr>
        <w:tab/>
        <w:t xml:space="preserve"> CCA43/2017) [2017] NAHCMD 282 (6 octobre 2017).</w:t>
      </w:r>
    </w:p>
  </w:footnote>
  <w:footnote w:id="9">
    <w:p w14:paraId="5B59211A" w14:textId="3B26C2D2" w:rsidR="00F411AD" w:rsidRPr="008D7EAC" w:rsidRDefault="00F411AD" w:rsidP="00F411AD">
      <w:pPr>
        <w:pStyle w:val="Notedebasdepage"/>
        <w:rPr>
          <w:lang w:val="fr-FR"/>
        </w:rPr>
      </w:pPr>
      <w:r w:rsidRPr="008D7EAC">
        <w:rPr>
          <w:lang w:val="fr-FR"/>
        </w:rPr>
        <w:tab/>
      </w:r>
      <w:r w:rsidRPr="00F84B93">
        <w:rPr>
          <w:rStyle w:val="Appelnotedebasdep"/>
        </w:rPr>
        <w:footnoteRef/>
      </w:r>
      <w:r w:rsidRPr="008D7EAC">
        <w:rPr>
          <w:lang w:val="fr-FR"/>
        </w:rPr>
        <w:tab/>
        <w:t>(CC 10/2014) [2019] NAHCMD 106 (19 mars 2020).</w:t>
      </w:r>
    </w:p>
  </w:footnote>
  <w:footnote w:id="10">
    <w:p w14:paraId="0557BBEA" w14:textId="54947B34" w:rsidR="00F411AD" w:rsidRPr="00754678" w:rsidRDefault="00F411AD" w:rsidP="00F411AD">
      <w:pPr>
        <w:pStyle w:val="Notedebasdepage"/>
        <w:rPr>
          <w:lang w:val="fr-FR"/>
        </w:rPr>
      </w:pPr>
      <w:r w:rsidRPr="00754678">
        <w:rPr>
          <w:lang w:val="fr-FR"/>
        </w:rPr>
        <w:tab/>
      </w:r>
      <w:r w:rsidRPr="00F84B93">
        <w:rPr>
          <w:rStyle w:val="Appelnotedebasdep"/>
        </w:rPr>
        <w:footnoteRef/>
      </w:r>
      <w:r w:rsidRPr="00754678">
        <w:rPr>
          <w:lang w:val="fr-FR"/>
        </w:rPr>
        <w:tab/>
        <w:t>(CC15/2013) [2015] NAHCMD.</w:t>
      </w:r>
    </w:p>
  </w:footnote>
  <w:footnote w:id="11">
    <w:p w14:paraId="11D0AED7" w14:textId="7ADA4E89" w:rsidR="00F411AD" w:rsidRPr="00754678" w:rsidRDefault="00F411AD" w:rsidP="00F411AD">
      <w:pPr>
        <w:pStyle w:val="Notedebasdepage"/>
        <w:rPr>
          <w:lang w:val="fr-FR"/>
        </w:rPr>
      </w:pPr>
      <w:r w:rsidRPr="00754678">
        <w:rPr>
          <w:lang w:val="fr-FR"/>
        </w:rPr>
        <w:tab/>
      </w:r>
      <w:r w:rsidRPr="00F84B93">
        <w:rPr>
          <w:rStyle w:val="Appelnotedebasdep"/>
        </w:rPr>
        <w:footnoteRef/>
      </w:r>
      <w:r w:rsidRPr="00754678">
        <w:rPr>
          <w:lang w:val="fr-FR"/>
        </w:rPr>
        <w:tab/>
        <w:t>2014(2) NR 305 (SC).</w:t>
      </w:r>
    </w:p>
  </w:footnote>
  <w:footnote w:id="12">
    <w:p w14:paraId="0DD035BE" w14:textId="77777777" w:rsidR="00F411AD" w:rsidRPr="008D7EAC" w:rsidRDefault="00F411AD" w:rsidP="00F411AD">
      <w:pPr>
        <w:pStyle w:val="Notedebasdepage"/>
        <w:rPr>
          <w:lang w:val="fr-FR"/>
        </w:rPr>
      </w:pPr>
      <w:r w:rsidRPr="008D7EAC">
        <w:rPr>
          <w:lang w:val="fr-FR"/>
        </w:rPr>
        <w:tab/>
      </w:r>
      <w:r w:rsidRPr="00F84B93">
        <w:rPr>
          <w:rStyle w:val="Appelnotedebasdep"/>
        </w:rPr>
        <w:footnoteRef/>
      </w:r>
      <w:r w:rsidRPr="008D7EAC">
        <w:rPr>
          <w:lang w:val="fr-FR"/>
        </w:rPr>
        <w:tab/>
        <w:t xml:space="preserve"> (CA57/2012) [2015] NASC 11 (24 juin 2015).</w:t>
      </w:r>
    </w:p>
  </w:footnote>
  <w:footnote w:id="13">
    <w:p w14:paraId="07AA6004" w14:textId="2CD0C111" w:rsidR="00F411AD" w:rsidRDefault="00F411AD" w:rsidP="00F411AD">
      <w:pPr>
        <w:pStyle w:val="Notedebasdepage"/>
        <w:rPr>
          <w:lang w:val="fr-FR"/>
        </w:rPr>
      </w:pPr>
      <w:r w:rsidRPr="008D7EAC">
        <w:rPr>
          <w:lang w:val="fr-FR"/>
        </w:rPr>
        <w:tab/>
      </w:r>
      <w:r w:rsidRPr="00F84B93">
        <w:rPr>
          <w:rStyle w:val="Appelnotedebasdep"/>
        </w:rPr>
        <w:footnoteRef/>
      </w:r>
      <w:r w:rsidRPr="00ED7B04">
        <w:rPr>
          <w:lang w:val="fr-FR"/>
        </w:rPr>
        <w:tab/>
        <w:t>(SA 33/2018) [2019] NASC 7 (12 avril 2019).</w:t>
      </w:r>
    </w:p>
  </w:footnote>
  <w:footnote w:id="14">
    <w:p w14:paraId="2E323074" w14:textId="77777777" w:rsidR="00F411AD" w:rsidRPr="00903AC4" w:rsidRDefault="00F411AD" w:rsidP="00F411AD">
      <w:pPr>
        <w:pStyle w:val="Notedebasdepage"/>
        <w:rPr>
          <w:lang w:val="de-DE"/>
        </w:rPr>
      </w:pPr>
      <w:r w:rsidRPr="00754678">
        <w:rPr>
          <w:lang w:val="fr-FR"/>
        </w:rPr>
        <w:tab/>
      </w:r>
      <w:r w:rsidRPr="00F84B93">
        <w:rPr>
          <w:rStyle w:val="Appelnotedebasdep"/>
        </w:rPr>
        <w:footnoteRef/>
      </w:r>
      <w:r w:rsidRPr="00903AC4">
        <w:rPr>
          <w:lang w:val="de-DE"/>
        </w:rPr>
        <w:tab/>
        <w:t>(2016/02822) (2019) NAHCMD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67A9" w14:textId="12684B6D" w:rsidR="00F411AD" w:rsidRPr="00F411AD" w:rsidRDefault="00FF6FCD">
    <w:pPr>
      <w:pStyle w:val="En-tte"/>
    </w:pPr>
    <w:r>
      <w:fldChar w:fldCharType="begin"/>
    </w:r>
    <w:r>
      <w:instrText xml:space="preserve"> TITLE  \* MERGEFORMAT </w:instrText>
    </w:r>
    <w:r>
      <w:fldChar w:fldCharType="separate"/>
    </w:r>
    <w:r w:rsidR="00F411AD">
      <w:t>CCPR/C/NAM/3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61C74" w14:textId="11C5C578" w:rsidR="00F411AD" w:rsidRPr="00F411AD" w:rsidRDefault="00FF6FCD" w:rsidP="00F411AD">
    <w:pPr>
      <w:pStyle w:val="En-tte"/>
      <w:jc w:val="right"/>
    </w:pPr>
    <w:r>
      <w:fldChar w:fldCharType="begin"/>
    </w:r>
    <w:r>
      <w:instrText xml:space="preserve"> TITLE  \* MERGEFORMAT </w:instrText>
    </w:r>
    <w:r>
      <w:fldChar w:fldCharType="separate"/>
    </w:r>
    <w:r w:rsidR="00F411AD">
      <w:t>CCPR/C/NAM/3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9809"/>
        </w:tabs>
        <w:ind w:left="9809"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0682294">
    <w:abstractNumId w:val="18"/>
  </w:num>
  <w:num w:numId="2" w16cid:durableId="1934196438">
    <w:abstractNumId w:val="15"/>
  </w:num>
  <w:num w:numId="3" w16cid:durableId="414668707">
    <w:abstractNumId w:val="12"/>
  </w:num>
  <w:num w:numId="4" w16cid:durableId="45615688">
    <w:abstractNumId w:val="8"/>
  </w:num>
  <w:num w:numId="5" w16cid:durableId="733087797">
    <w:abstractNumId w:val="3"/>
  </w:num>
  <w:num w:numId="6" w16cid:durableId="1068580214">
    <w:abstractNumId w:val="2"/>
  </w:num>
  <w:num w:numId="7" w16cid:durableId="277176978">
    <w:abstractNumId w:val="1"/>
  </w:num>
  <w:num w:numId="8" w16cid:durableId="1945576974">
    <w:abstractNumId w:val="0"/>
  </w:num>
  <w:num w:numId="9" w16cid:durableId="1554349975">
    <w:abstractNumId w:val="9"/>
  </w:num>
  <w:num w:numId="10" w16cid:durableId="384064763">
    <w:abstractNumId w:val="7"/>
  </w:num>
  <w:num w:numId="11" w16cid:durableId="1243637313">
    <w:abstractNumId w:val="6"/>
  </w:num>
  <w:num w:numId="12" w16cid:durableId="1064259161">
    <w:abstractNumId w:val="5"/>
  </w:num>
  <w:num w:numId="13" w16cid:durableId="1401169007">
    <w:abstractNumId w:val="4"/>
  </w:num>
  <w:num w:numId="14" w16cid:durableId="1464036756">
    <w:abstractNumId w:val="18"/>
  </w:num>
  <w:num w:numId="15" w16cid:durableId="596909256">
    <w:abstractNumId w:val="15"/>
  </w:num>
  <w:num w:numId="16" w16cid:durableId="156842853">
    <w:abstractNumId w:val="12"/>
  </w:num>
  <w:num w:numId="17" w16cid:durableId="714279528">
    <w:abstractNumId w:val="18"/>
  </w:num>
  <w:num w:numId="18" w16cid:durableId="636304248">
    <w:abstractNumId w:val="15"/>
  </w:num>
  <w:num w:numId="19" w16cid:durableId="681931666">
    <w:abstractNumId w:val="12"/>
  </w:num>
  <w:num w:numId="20" w16cid:durableId="62997783">
    <w:abstractNumId w:val="14"/>
  </w:num>
  <w:num w:numId="21" w16cid:durableId="934555231">
    <w:abstractNumId w:val="13"/>
  </w:num>
  <w:num w:numId="22" w16cid:durableId="662316789">
    <w:abstractNumId w:val="10"/>
  </w:num>
  <w:num w:numId="23" w16cid:durableId="1183740134">
    <w:abstractNumId w:val="16"/>
  </w:num>
  <w:num w:numId="24" w16cid:durableId="1922792467">
    <w:abstractNumId w:val="20"/>
  </w:num>
  <w:num w:numId="25" w16cid:durableId="707730093">
    <w:abstractNumId w:val="11"/>
  </w:num>
  <w:num w:numId="26" w16cid:durableId="446853631">
    <w:abstractNumId w:val="17"/>
  </w:num>
  <w:num w:numId="27" w16cid:durableId="36011156">
    <w:abstractNumId w:val="19"/>
  </w:num>
  <w:num w:numId="28" w16cid:durableId="1363245693">
    <w:abstractNumId w:val="18"/>
  </w:num>
  <w:num w:numId="29" w16cid:durableId="66728813">
    <w:abstractNumId w:val="18"/>
  </w:num>
  <w:num w:numId="30" w16cid:durableId="1875263301">
    <w:abstractNumId w:val="18"/>
  </w:num>
  <w:num w:numId="31" w16cid:durableId="1510832193">
    <w:abstractNumId w:val="15"/>
  </w:num>
  <w:num w:numId="32" w16cid:durableId="491725766">
    <w:abstractNumId w:val="18"/>
  </w:num>
  <w:num w:numId="33" w16cid:durableId="1073504188">
    <w:abstractNumId w:val="18"/>
  </w:num>
  <w:num w:numId="34" w16cid:durableId="2105027443">
    <w:abstractNumId w:val="15"/>
  </w:num>
  <w:num w:numId="35" w16cid:durableId="6379572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2B4"/>
    <w:rsid w:val="0000252E"/>
    <w:rsid w:val="00017F94"/>
    <w:rsid w:val="00023842"/>
    <w:rsid w:val="000316F5"/>
    <w:rsid w:val="00032C77"/>
    <w:rsid w:val="000334F9"/>
    <w:rsid w:val="00040B9B"/>
    <w:rsid w:val="00066862"/>
    <w:rsid w:val="0007796D"/>
    <w:rsid w:val="000800A8"/>
    <w:rsid w:val="00084690"/>
    <w:rsid w:val="000919AD"/>
    <w:rsid w:val="000B7790"/>
    <w:rsid w:val="000C2225"/>
    <w:rsid w:val="000C648B"/>
    <w:rsid w:val="001072B4"/>
    <w:rsid w:val="00111F2F"/>
    <w:rsid w:val="00131876"/>
    <w:rsid w:val="00140234"/>
    <w:rsid w:val="00140381"/>
    <w:rsid w:val="0014365E"/>
    <w:rsid w:val="001513D8"/>
    <w:rsid w:val="00161C5A"/>
    <w:rsid w:val="00176178"/>
    <w:rsid w:val="00181C98"/>
    <w:rsid w:val="00191932"/>
    <w:rsid w:val="001955F8"/>
    <w:rsid w:val="001B379B"/>
    <w:rsid w:val="001C63E4"/>
    <w:rsid w:val="001F525A"/>
    <w:rsid w:val="00223272"/>
    <w:rsid w:val="0024249D"/>
    <w:rsid w:val="00243DA3"/>
    <w:rsid w:val="00245A36"/>
    <w:rsid w:val="0024779E"/>
    <w:rsid w:val="002723CE"/>
    <w:rsid w:val="002825C4"/>
    <w:rsid w:val="00285768"/>
    <w:rsid w:val="002B7BC7"/>
    <w:rsid w:val="002E2D46"/>
    <w:rsid w:val="002F71E9"/>
    <w:rsid w:val="0031598F"/>
    <w:rsid w:val="0032225A"/>
    <w:rsid w:val="003265B7"/>
    <w:rsid w:val="00331166"/>
    <w:rsid w:val="00335774"/>
    <w:rsid w:val="003402F1"/>
    <w:rsid w:val="0034090A"/>
    <w:rsid w:val="00347DBA"/>
    <w:rsid w:val="00351332"/>
    <w:rsid w:val="00363232"/>
    <w:rsid w:val="003841D6"/>
    <w:rsid w:val="003A6E96"/>
    <w:rsid w:val="003B3E15"/>
    <w:rsid w:val="003B6946"/>
    <w:rsid w:val="003D19F8"/>
    <w:rsid w:val="003D1AB1"/>
    <w:rsid w:val="004269AF"/>
    <w:rsid w:val="00446108"/>
    <w:rsid w:val="00446FE5"/>
    <w:rsid w:val="004506B4"/>
    <w:rsid w:val="00452396"/>
    <w:rsid w:val="004769B0"/>
    <w:rsid w:val="004871B8"/>
    <w:rsid w:val="004877C6"/>
    <w:rsid w:val="004930D8"/>
    <w:rsid w:val="004A178C"/>
    <w:rsid w:val="004A2656"/>
    <w:rsid w:val="005304A6"/>
    <w:rsid w:val="005404CF"/>
    <w:rsid w:val="005425DC"/>
    <w:rsid w:val="005505B7"/>
    <w:rsid w:val="005553C7"/>
    <w:rsid w:val="00572CAC"/>
    <w:rsid w:val="00573BE5"/>
    <w:rsid w:val="00575EDF"/>
    <w:rsid w:val="00585CB0"/>
    <w:rsid w:val="00586ED3"/>
    <w:rsid w:val="00596AA9"/>
    <w:rsid w:val="006144D4"/>
    <w:rsid w:val="00616328"/>
    <w:rsid w:val="0062178B"/>
    <w:rsid w:val="00625E27"/>
    <w:rsid w:val="0063484F"/>
    <w:rsid w:val="00637423"/>
    <w:rsid w:val="00655A7E"/>
    <w:rsid w:val="0065730E"/>
    <w:rsid w:val="00672B20"/>
    <w:rsid w:val="0068356E"/>
    <w:rsid w:val="006874D0"/>
    <w:rsid w:val="006B2154"/>
    <w:rsid w:val="006D1448"/>
    <w:rsid w:val="006D2FB0"/>
    <w:rsid w:val="006D34F3"/>
    <w:rsid w:val="006F0BE2"/>
    <w:rsid w:val="006F7144"/>
    <w:rsid w:val="006F71EA"/>
    <w:rsid w:val="00707102"/>
    <w:rsid w:val="0071601D"/>
    <w:rsid w:val="00724B49"/>
    <w:rsid w:val="00761726"/>
    <w:rsid w:val="00765301"/>
    <w:rsid w:val="00776E66"/>
    <w:rsid w:val="00786F19"/>
    <w:rsid w:val="00791D4D"/>
    <w:rsid w:val="00793E85"/>
    <w:rsid w:val="007A2254"/>
    <w:rsid w:val="007A611C"/>
    <w:rsid w:val="007A62E6"/>
    <w:rsid w:val="007D0F74"/>
    <w:rsid w:val="007E2032"/>
    <w:rsid w:val="0080684C"/>
    <w:rsid w:val="008076BD"/>
    <w:rsid w:val="00822DB5"/>
    <w:rsid w:val="00830E6E"/>
    <w:rsid w:val="00852CA9"/>
    <w:rsid w:val="0085590E"/>
    <w:rsid w:val="008560DB"/>
    <w:rsid w:val="00871C75"/>
    <w:rsid w:val="008776DC"/>
    <w:rsid w:val="008A2E5A"/>
    <w:rsid w:val="008B56C0"/>
    <w:rsid w:val="008B7BD4"/>
    <w:rsid w:val="008D3EF0"/>
    <w:rsid w:val="008E1E3A"/>
    <w:rsid w:val="008E74DD"/>
    <w:rsid w:val="00915BB7"/>
    <w:rsid w:val="0094369C"/>
    <w:rsid w:val="009615CC"/>
    <w:rsid w:val="009705C8"/>
    <w:rsid w:val="009943BD"/>
    <w:rsid w:val="009A35F9"/>
    <w:rsid w:val="009B1E6C"/>
    <w:rsid w:val="009E2C6A"/>
    <w:rsid w:val="00A13D65"/>
    <w:rsid w:val="00A14D06"/>
    <w:rsid w:val="00A16C02"/>
    <w:rsid w:val="00A2338A"/>
    <w:rsid w:val="00A3652D"/>
    <w:rsid w:val="00A42BD9"/>
    <w:rsid w:val="00A43BBE"/>
    <w:rsid w:val="00A57411"/>
    <w:rsid w:val="00A7535C"/>
    <w:rsid w:val="00A9151D"/>
    <w:rsid w:val="00A92823"/>
    <w:rsid w:val="00AA6A35"/>
    <w:rsid w:val="00AB2A46"/>
    <w:rsid w:val="00AB7956"/>
    <w:rsid w:val="00AC1FBD"/>
    <w:rsid w:val="00AC3823"/>
    <w:rsid w:val="00AE323C"/>
    <w:rsid w:val="00B00181"/>
    <w:rsid w:val="00B765F7"/>
    <w:rsid w:val="00B83111"/>
    <w:rsid w:val="00B86CCA"/>
    <w:rsid w:val="00BA0CA9"/>
    <w:rsid w:val="00BB5DBF"/>
    <w:rsid w:val="00BC3B72"/>
    <w:rsid w:val="00BD1FEE"/>
    <w:rsid w:val="00BF2DF3"/>
    <w:rsid w:val="00C01ACF"/>
    <w:rsid w:val="00C02897"/>
    <w:rsid w:val="00C247F0"/>
    <w:rsid w:val="00C2779E"/>
    <w:rsid w:val="00C37245"/>
    <w:rsid w:val="00C52565"/>
    <w:rsid w:val="00C720A8"/>
    <w:rsid w:val="00C8651F"/>
    <w:rsid w:val="00C93BF2"/>
    <w:rsid w:val="00CA042E"/>
    <w:rsid w:val="00CA7BC4"/>
    <w:rsid w:val="00CE76FB"/>
    <w:rsid w:val="00D05667"/>
    <w:rsid w:val="00D0721D"/>
    <w:rsid w:val="00D22C9C"/>
    <w:rsid w:val="00D2330C"/>
    <w:rsid w:val="00D3439C"/>
    <w:rsid w:val="00D65F81"/>
    <w:rsid w:val="00D673EB"/>
    <w:rsid w:val="00D744E5"/>
    <w:rsid w:val="00D83177"/>
    <w:rsid w:val="00DA5294"/>
    <w:rsid w:val="00DB1831"/>
    <w:rsid w:val="00DB52C9"/>
    <w:rsid w:val="00DB5C55"/>
    <w:rsid w:val="00DB74EC"/>
    <w:rsid w:val="00DD3BFD"/>
    <w:rsid w:val="00DF6678"/>
    <w:rsid w:val="00E02147"/>
    <w:rsid w:val="00E02639"/>
    <w:rsid w:val="00E211A3"/>
    <w:rsid w:val="00E62539"/>
    <w:rsid w:val="00E64CAB"/>
    <w:rsid w:val="00E76AD6"/>
    <w:rsid w:val="00E823C7"/>
    <w:rsid w:val="00E85C42"/>
    <w:rsid w:val="00EA6FC5"/>
    <w:rsid w:val="00EB5A70"/>
    <w:rsid w:val="00EC30D5"/>
    <w:rsid w:val="00EE1BD4"/>
    <w:rsid w:val="00EF52B1"/>
    <w:rsid w:val="00EF79AC"/>
    <w:rsid w:val="00F03DC7"/>
    <w:rsid w:val="00F12152"/>
    <w:rsid w:val="00F21AA3"/>
    <w:rsid w:val="00F22664"/>
    <w:rsid w:val="00F2688B"/>
    <w:rsid w:val="00F411AD"/>
    <w:rsid w:val="00F610F7"/>
    <w:rsid w:val="00F660DF"/>
    <w:rsid w:val="00F82C52"/>
    <w:rsid w:val="00F95C08"/>
    <w:rsid w:val="00FB6E0C"/>
    <w:rsid w:val="00FD141E"/>
    <w:rsid w:val="00FD57A3"/>
    <w:rsid w:val="00FF6F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6D82C"/>
  <w15:docId w15:val="{1AD27388-7563-420B-93C1-4280E59E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A9151D"/>
    <w:pPr>
      <w:outlineLvl w:val="1"/>
    </w:pPr>
  </w:style>
  <w:style w:type="paragraph" w:styleId="Titre3">
    <w:name w:val="heading 3"/>
    <w:basedOn w:val="Normal"/>
    <w:next w:val="Normal"/>
    <w:link w:val="Titre3Car"/>
    <w:uiPriority w:val="9"/>
    <w:semiHidden/>
    <w:qFormat/>
    <w:rsid w:val="00793E85"/>
    <w:pPr>
      <w:outlineLvl w:val="2"/>
    </w:pPr>
  </w:style>
  <w:style w:type="paragraph" w:styleId="Titre4">
    <w:name w:val="heading 4"/>
    <w:basedOn w:val="Normal"/>
    <w:next w:val="Normal"/>
    <w:link w:val="Titre4Car"/>
    <w:uiPriority w:val="9"/>
    <w:semiHidden/>
    <w:qFormat/>
    <w:rsid w:val="00793E85"/>
    <w:pPr>
      <w:outlineLvl w:val="3"/>
    </w:pPr>
  </w:style>
  <w:style w:type="paragraph" w:styleId="Titre5">
    <w:name w:val="heading 5"/>
    <w:basedOn w:val="Normal"/>
    <w:next w:val="Normal"/>
    <w:link w:val="Titre5Car"/>
    <w:uiPriority w:val="9"/>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uiPriority w:val="1"/>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F411AD"/>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411AD"/>
    <w:pPr>
      <w:numPr>
        <w:numId w:val="23"/>
      </w:numPr>
    </w:pPr>
  </w:style>
  <w:style w:type="numbering" w:styleId="1ai">
    <w:name w:val="Outline List 1"/>
    <w:basedOn w:val="Aucuneliste"/>
    <w:semiHidden/>
    <w:rsid w:val="00F411AD"/>
    <w:pPr>
      <w:numPr>
        <w:numId w:val="24"/>
      </w:numPr>
    </w:pPr>
  </w:style>
  <w:style w:type="character" w:styleId="Titredulivre">
    <w:name w:val="Book Title"/>
    <w:basedOn w:val="Policepardfaut"/>
    <w:uiPriority w:val="33"/>
    <w:semiHidden/>
    <w:rsid w:val="00F411AD"/>
    <w:rPr>
      <w:b/>
      <w:bCs/>
      <w:smallCaps/>
      <w:spacing w:val="5"/>
    </w:rPr>
  </w:style>
  <w:style w:type="character" w:customStyle="1" w:styleId="SingleTxtGChar">
    <w:name w:val="_ Single Txt_G Char"/>
    <w:link w:val="SingleTxtG"/>
    <w:locked/>
    <w:rsid w:val="00F411AD"/>
    <w:rPr>
      <w:rFonts w:ascii="Times New Roman" w:eastAsiaTheme="minorHAnsi" w:hAnsi="Times New Roman" w:cs="Times New Roman"/>
      <w:sz w:val="20"/>
      <w:szCs w:val="20"/>
      <w:lang w:eastAsia="en-US"/>
    </w:rPr>
  </w:style>
  <w:style w:type="paragraph" w:styleId="Rvision">
    <w:name w:val="Revision"/>
    <w:hidden/>
    <w:uiPriority w:val="99"/>
    <w:semiHidden/>
    <w:rsid w:val="00F411AD"/>
    <w:pPr>
      <w:spacing w:after="0" w:line="240" w:lineRule="auto"/>
    </w:pPr>
    <w:rPr>
      <w:rFonts w:eastAsiaTheme="minorHAnsi"/>
      <w:lang w:val="en-ZA" w:eastAsia="en-US"/>
    </w:rPr>
  </w:style>
  <w:style w:type="paragraph" w:styleId="TM2">
    <w:name w:val="toc 2"/>
    <w:basedOn w:val="Normal"/>
    <w:next w:val="Normal"/>
    <w:autoRedefine/>
    <w:uiPriority w:val="39"/>
    <w:unhideWhenUsed/>
    <w:rsid w:val="00F411AD"/>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F411AD"/>
    <w:pPr>
      <w:kinsoku/>
      <w:overflowPunct/>
      <w:autoSpaceDE/>
      <w:autoSpaceDN/>
      <w:adjustRightInd/>
      <w:snapToGrid/>
      <w:spacing w:after="100"/>
      <w:ind w:left="400"/>
    </w:pPr>
    <w:rPr>
      <w:rFonts w:eastAsia="Times New Roman"/>
      <w:lang w:val="en-GB"/>
    </w:rPr>
  </w:style>
  <w:style w:type="paragraph" w:styleId="Commentaire">
    <w:name w:val="annotation text"/>
    <w:basedOn w:val="Normal"/>
    <w:link w:val="CommentaireCar"/>
    <w:uiPriority w:val="99"/>
    <w:unhideWhenUsed/>
    <w:rsid w:val="00F411A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411AD"/>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F411AD"/>
    <w:rPr>
      <w:sz w:val="16"/>
      <w:szCs w:val="16"/>
    </w:rPr>
  </w:style>
  <w:style w:type="paragraph" w:styleId="Objetducommentaire">
    <w:name w:val="annotation subject"/>
    <w:basedOn w:val="Commentaire"/>
    <w:next w:val="Commentaire"/>
    <w:link w:val="ObjetducommentaireCar"/>
    <w:uiPriority w:val="99"/>
    <w:semiHidden/>
    <w:unhideWhenUsed/>
    <w:rsid w:val="00F411AD"/>
    <w:rPr>
      <w:b/>
      <w:bCs/>
    </w:rPr>
  </w:style>
  <w:style w:type="character" w:customStyle="1" w:styleId="ObjetducommentaireCar">
    <w:name w:val="Objet du commentaire Car"/>
    <w:basedOn w:val="CommentaireCar"/>
    <w:link w:val="Objetducommentaire"/>
    <w:uiPriority w:val="99"/>
    <w:semiHidden/>
    <w:rsid w:val="00F411AD"/>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F411AD"/>
    <w:rPr>
      <w:color w:val="605E5C"/>
      <w:shd w:val="clear" w:color="auto" w:fill="E1DFDD"/>
    </w:rPr>
  </w:style>
  <w:style w:type="character" w:customStyle="1" w:styleId="termfield">
    <w:name w:val="termfield"/>
    <w:basedOn w:val="Policepardfaut"/>
    <w:rsid w:val="00F411AD"/>
  </w:style>
  <w:style w:type="character" w:customStyle="1" w:styleId="terminologypart">
    <w:name w:val="terminologypart"/>
    <w:basedOn w:val="Policepardfaut"/>
    <w:rsid w:val="00F411AD"/>
  </w:style>
  <w:style w:type="character" w:customStyle="1" w:styleId="eref">
    <w:name w:val="eref"/>
    <w:basedOn w:val="Policepardfaut"/>
    <w:rsid w:val="00F411AD"/>
  </w:style>
  <w:style w:type="character" w:styleId="Textedelespacerserv">
    <w:name w:val="Placeholder Text"/>
    <w:basedOn w:val="Policepardfaut"/>
    <w:uiPriority w:val="99"/>
    <w:semiHidden/>
    <w:rsid w:val="00E026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iblii.org/node/1696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41</Pages>
  <Words>17996</Words>
  <Characters>125975</Characters>
  <Application>Microsoft Office Word</Application>
  <DocSecurity>0</DocSecurity>
  <Lines>10497</Lines>
  <Paragraphs>5758</Paragraphs>
  <ScaleCrop>false</ScaleCrop>
  <HeadingPairs>
    <vt:vector size="2" baseType="variant">
      <vt:variant>
        <vt:lpstr>Titre</vt:lpstr>
      </vt:variant>
      <vt:variant>
        <vt:i4>1</vt:i4>
      </vt:variant>
    </vt:vector>
  </HeadingPairs>
  <TitlesOfParts>
    <vt:vector size="1" baseType="lpstr">
      <vt:lpstr>CCPR/C/NAM/3</vt:lpstr>
    </vt:vector>
  </TitlesOfParts>
  <Company>DCM</Company>
  <LinksUpToDate>false</LinksUpToDate>
  <CharactersWithSpaces>138213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CCPR/C/NAM/3</dc:title>
  <dc:subject/>
  <dc:creator>Julien OKRZESIK</dc:creator>
  <cp:keywords/>
  <cp:lastModifiedBy>Julien Okrzesik</cp:lastModifiedBy>
  <cp:revision>2</cp:revision>
  <cp:lastPrinted>2014-05-14T10:59:00Z</cp:lastPrinted>
  <dcterms:created xsi:type="dcterms:W3CDTF">2022-09-26T14:51:00Z</dcterms:created>
  <dcterms:modified xsi:type="dcterms:W3CDTF">2022-09-26T14:51:00Z</dcterms:modified>
</cp:coreProperties>
</file>