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64.4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Consejo Económico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Social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5219880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510.3pt;margin-top:51.05pt;width:42.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E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</w:p>
    <w:p w:rsidR="00000000" w:rsidRDefault="00000000">
      <w:pPr>
        <w:spacing w:after="240"/>
        <w:ind w:left="6804"/>
        <w:rPr>
          <w:lang w:val="es-ES_tradnl"/>
        </w:rPr>
      </w:pPr>
    </w:p>
    <w:p w:rsidR="00000000" w:rsidRDefault="00000000">
      <w:pPr>
        <w:spacing w:after="240"/>
        <w:ind w:left="6804"/>
        <w:rPr>
          <w:lang w:val="es-ES_tradnl"/>
        </w:rPr>
      </w:pPr>
      <w:proofErr w:type="spellStart"/>
      <w:r>
        <w:rPr>
          <w:lang w:val="es-ES_tradnl"/>
        </w:rPr>
        <w:t>E/C</w:t>
      </w:r>
      <w:proofErr w:type="spellEnd"/>
      <w:r>
        <w:rPr>
          <w:lang w:val="es-ES_tradnl"/>
        </w:rPr>
        <w:t>.12/</w:t>
      </w:r>
      <w:proofErr w:type="spellStart"/>
      <w:r>
        <w:rPr>
          <w:lang w:val="es-ES_tradnl"/>
        </w:rPr>
        <w:t>Q/YEM</w:t>
      </w:r>
      <w:proofErr w:type="spellEnd"/>
      <w:r>
        <w:rPr>
          <w:lang w:val="es-ES_tradnl"/>
        </w:rPr>
        <w:t>/1</w:t>
      </w:r>
      <w:r>
        <w:rPr>
          <w:lang w:val="es-ES_tradnl"/>
        </w:rPr>
        <w:br/>
        <w:t>5 de junio de 2002</w:t>
      </w:r>
    </w:p>
    <w:p w:rsidR="00000000" w:rsidRDefault="00000000">
      <w:pPr>
        <w:pStyle w:val="BodyTextIndent"/>
        <w:spacing w:after="840" w:line="240" w:lineRule="auto"/>
      </w:pPr>
      <w:r>
        <w:t>ESPAÑOL</w:t>
      </w:r>
      <w:r>
        <w:br/>
        <w:t>Original:  INGLÉS</w:t>
      </w:r>
    </w:p>
    <w:p w:rsidR="00000000" w:rsidRDefault="00000000">
      <w:pPr>
        <w:ind w:left="340" w:hanging="340"/>
        <w:rPr>
          <w:lang w:val="es-ES_tradnl"/>
        </w:rPr>
      </w:pPr>
      <w:r>
        <w:rPr>
          <w:lang w:val="es-ES_tradnl"/>
        </w:rPr>
        <w:t>COMITÉ DE DERECHOS ECONÓMICOS</w:t>
      </w:r>
      <w:r>
        <w:rPr>
          <w:lang w:val="es-ES_tradnl"/>
        </w:rPr>
        <w:br/>
        <w:t>SOCIALES Y CULTURALES</w:t>
      </w:r>
    </w:p>
    <w:p w:rsidR="00000000" w:rsidRDefault="00000000">
      <w:pPr>
        <w:spacing w:after="720"/>
        <w:rPr>
          <w:lang w:val="es-ES_tradnl"/>
        </w:rPr>
      </w:pPr>
      <w:r>
        <w:rPr>
          <w:lang w:val="es-ES_tradnl"/>
        </w:rPr>
        <w:t>Grupo de Trabajo anterior al período de sesiones</w:t>
      </w:r>
      <w:r>
        <w:rPr>
          <w:lang w:val="es-ES_tradnl"/>
        </w:rPr>
        <w:br/>
        <w:t xml:space="preserve">21 a 24 de mayo de 2002 </w:t>
      </w:r>
    </w:p>
    <w:p w:rsidR="00000000" w:rsidRDefault="00000000">
      <w:pPr>
        <w:spacing w:after="24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APLICACIÓN DEL PACTO INTERNACIONAL DE DERECHOS </w:t>
      </w:r>
      <w:r>
        <w:rPr>
          <w:b/>
          <w:bCs/>
          <w:lang w:val="es-ES_tradnl"/>
        </w:rPr>
        <w:br/>
        <w:t>ECONÓMICOS, SOCIALES Y CULTURALES</w:t>
      </w:r>
    </w:p>
    <w:tbl>
      <w:tblPr>
        <w:tblW w:w="0" w:type="auto"/>
        <w:jc w:val="center"/>
        <w:tblInd w:w="198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7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107" w:type="dxa"/>
          </w:tcPr>
          <w:p w:rsidR="00000000" w:rsidRDefault="00000000">
            <w:pPr>
              <w:tabs>
                <w:tab w:val="center" w:pos="2947"/>
              </w:tabs>
              <w:spacing w:after="240"/>
              <w:jc w:val="both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 xml:space="preserve">Lista de cuestiones que deben abordarse al examinar el informe inicial del Yemen sobre los derechos enunciados en los artículos 1 a 15 del Pacto Internacional de Derechos </w:t>
            </w:r>
            <w:r>
              <w:rPr>
                <w:b/>
                <w:bCs/>
                <w:lang w:val="es-ES_tradnl"/>
              </w:rPr>
              <w:br/>
            </w:r>
            <w:r>
              <w:rPr>
                <w:b/>
                <w:bCs/>
                <w:lang w:val="es-ES_tradnl"/>
              </w:rPr>
              <w:tab/>
              <w:t>Económicos, Sociales y Culturales (E/1990/5/</w:t>
            </w:r>
            <w:proofErr w:type="spellStart"/>
            <w:r>
              <w:rPr>
                <w:b/>
                <w:bCs/>
                <w:lang w:val="es-ES_tradnl"/>
              </w:rPr>
              <w:t>Add</w:t>
            </w:r>
            <w:proofErr w:type="spellEnd"/>
            <w:r>
              <w:rPr>
                <w:b/>
                <w:bCs/>
                <w:lang w:val="es-ES_tradnl"/>
              </w:rPr>
              <w:t>.54)</w:t>
            </w:r>
          </w:p>
        </w:tc>
      </w:tr>
    </w:tbl>
    <w:p w:rsidR="00000000" w:rsidRDefault="00000000">
      <w:pPr>
        <w:spacing w:before="240" w:after="240"/>
        <w:jc w:val="center"/>
        <w:rPr>
          <w:b/>
          <w:bCs/>
          <w:lang w:val="es-ES_tradnl"/>
        </w:rPr>
      </w:pPr>
      <w:proofErr w:type="spellStart"/>
      <w:r>
        <w:rPr>
          <w:b/>
          <w:bCs/>
          <w:lang w:val="es-ES_tradnl"/>
        </w:rPr>
        <w:t>I</w:t>
      </w:r>
      <w:proofErr w:type="spellEnd"/>
      <w:r>
        <w:rPr>
          <w:b/>
          <w:bCs/>
          <w:lang w:val="es-ES_tradnl"/>
        </w:rPr>
        <w:t>.  INFORMACIÓN GENERAL</w:t>
      </w:r>
    </w:p>
    <w:p w:rsidR="00000000" w:rsidRDefault="00000000">
      <w:pPr>
        <w:spacing w:before="120" w:after="36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 xml:space="preserve">En el artículo II de la Constitución se declara que el </w:t>
      </w:r>
      <w:proofErr w:type="spellStart"/>
      <w:r>
        <w:rPr>
          <w:lang w:val="es-ES_tradnl"/>
        </w:rPr>
        <w:t>islam</w:t>
      </w:r>
      <w:proofErr w:type="spellEnd"/>
      <w:r>
        <w:rPr>
          <w:lang w:val="es-ES_tradnl"/>
        </w:rPr>
        <w:t xml:space="preserve"> es la religión del Estado yemenita.  Sin embargo, la población está dividida en comunidades islámicas diferentes, como los </w:t>
      </w:r>
      <w:proofErr w:type="spellStart"/>
      <w:r>
        <w:rPr>
          <w:lang w:val="es-ES_tradnl"/>
        </w:rPr>
        <w:t>chefeítas</w:t>
      </w:r>
      <w:proofErr w:type="spellEnd"/>
      <w:r>
        <w:rPr>
          <w:lang w:val="es-ES_tradnl"/>
        </w:rPr>
        <w:t xml:space="preserve">, los </w:t>
      </w:r>
      <w:proofErr w:type="spellStart"/>
      <w:r>
        <w:rPr>
          <w:lang w:val="es-ES_tradnl"/>
        </w:rPr>
        <w:t>zaidíes</w:t>
      </w:r>
      <w:proofErr w:type="spellEnd"/>
      <w:r>
        <w:rPr>
          <w:lang w:val="es-ES_tradnl"/>
        </w:rPr>
        <w:t xml:space="preserve">, los ismaelitas y los </w:t>
      </w:r>
      <w:proofErr w:type="spellStart"/>
      <w:r>
        <w:rPr>
          <w:lang w:val="es-ES_tradnl"/>
        </w:rPr>
        <w:t>baharíes</w:t>
      </w:r>
      <w:proofErr w:type="spellEnd"/>
      <w:r>
        <w:rPr>
          <w:lang w:val="es-ES_tradnl"/>
        </w:rPr>
        <w:t>.  ¿Qué efectos tienen estas agrupaciones sobre el desarrollo pacífico y armonioso de la sociedad yemenita?</w:t>
      </w:r>
    </w:p>
    <w:p w:rsidR="00000000" w:rsidRDefault="00000000">
      <w:pPr>
        <w:spacing w:before="120" w:after="36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 xml:space="preserve">Según el informe, el árabe es el idioma oficial del Yemen, que ha de usarse en las comunicaciones, la educación y la información.  Sin embargo, existen minorías cuyos idiomas son el amárico y el </w:t>
      </w:r>
      <w:proofErr w:type="spellStart"/>
      <w:r>
        <w:rPr>
          <w:lang w:val="es-ES_tradnl"/>
        </w:rPr>
        <w:t>saktario</w:t>
      </w:r>
      <w:proofErr w:type="spellEnd"/>
      <w:r>
        <w:rPr>
          <w:lang w:val="es-ES_tradnl"/>
        </w:rPr>
        <w:t>.  ¿Pueden usarse estos idiomas en las comunicaciones oficiales con las autoridades?</w:t>
      </w:r>
    </w:p>
    <w:p w:rsidR="00000000" w:rsidRDefault="00000000">
      <w:pPr>
        <w:spacing w:before="120" w:after="360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El Yemen posee uno de los índices de crecimiento demográfico más elevados del mundo, de un 3,7%.  ¿Cómo repercute este índice de crecimiento sobre el goce de los derechos económicos, sociales y culturales?</w:t>
      </w: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rPr>
          <w:lang w:val="es-ES_tradnl"/>
        </w:rPr>
      </w:pPr>
      <w:r>
        <w:rPr>
          <w:lang w:val="es-ES_tradnl"/>
        </w:rPr>
        <w:t>GE.02-42374  (S)    061102    071102</w:t>
      </w:r>
    </w:p>
    <w:p w:rsidR="00000000" w:rsidRDefault="00000000">
      <w:pPr>
        <w:spacing w:after="24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Marco normativo general de protección de los derechos humanos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 xml:space="preserve">Sírvanse explicar qué política aplica el Gobierno cuando se produce una contradicción entre la ley </w:t>
      </w:r>
      <w:proofErr w:type="spellStart"/>
      <w:r>
        <w:rPr>
          <w:lang w:val="es-ES_tradnl"/>
        </w:rPr>
        <w:t>cherámica</w:t>
      </w:r>
      <w:proofErr w:type="spellEnd"/>
      <w:r>
        <w:rPr>
          <w:lang w:val="es-ES_tradnl"/>
        </w:rPr>
        <w:t xml:space="preserve"> y el derecho internacional relativo a los derechos humanos, si ello ocurre.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¿Qué rango tiene el Pacto Internacional de Derechos Económicos, Sociales y Culturales en la legislación yemenita?  ¿Pueden invocarse las disposiciones del Pacto ante los tribunales yemenitas?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 xml:space="preserve">En el informe se afirma que existen en el Yemen 2.000 sociedades y asociaciones civiles o no gubernamentales de defensa de los derechos humanos.  ¿Ha solicitado el Gobierno su ayuda o ha dependido de ella para la preparación de las políticas oficiales en materia de derechos económicos, sociales y culturales? </w:t>
      </w:r>
    </w:p>
    <w:p w:rsidR="00000000" w:rsidRDefault="00000000">
      <w:pPr>
        <w:spacing w:after="480"/>
        <w:rPr>
          <w:lang w:val="es-ES_tradnl"/>
        </w:rPr>
      </w:pPr>
      <w:r>
        <w:rPr>
          <w:lang w:val="es-ES_tradnl"/>
        </w:rPr>
        <w:t>7.</w:t>
      </w:r>
      <w:r>
        <w:rPr>
          <w:lang w:val="es-ES_tradnl"/>
        </w:rPr>
        <w:tab/>
        <w:t>¿Ha adoptado el Gobierno medidas para que los funcionarios públicos, los empleados del Gobierno, del poder judicial y de la policía conozcan mejor las disposiciones del Pacto?</w:t>
      </w:r>
    </w:p>
    <w:p w:rsidR="00000000" w:rsidRDefault="00000000">
      <w:pPr>
        <w:spacing w:before="240" w:after="240"/>
        <w:ind w:left="340" w:hanging="34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II.  CUESTIONES RELATIVAS A LAS DISPOSICIONES </w:t>
      </w:r>
      <w:r>
        <w:rPr>
          <w:b/>
          <w:bCs/>
          <w:lang w:val="es-ES_tradnl"/>
        </w:rPr>
        <w:br/>
        <w:t>GENERALES DEL PACTO</w:t>
      </w:r>
      <w:r>
        <w:rPr>
          <w:b/>
          <w:bCs/>
          <w:lang w:val="es-ES_tradnl"/>
        </w:rPr>
        <w:br/>
        <w:t>(Artículos 1 a 5)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2 - No discriminación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8.</w:t>
      </w:r>
      <w:r>
        <w:rPr>
          <w:lang w:val="es-ES_tradnl"/>
        </w:rPr>
        <w:tab/>
        <w:t>A la luz del hecho de que la sociedad yemenita está integrada por diferentes grupos raciales, religiosos, lingüísticos y étnicos, así como por muchas agrupaciones tribales tradicionales, sírvanse explicar las medidas y las políticas adoptadas por el Estado Parte para garantizar el principio de no discriminación e igualdad enunciado en el Pacto.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9.</w:t>
      </w:r>
      <w:r>
        <w:rPr>
          <w:lang w:val="es-ES_tradnl"/>
        </w:rPr>
        <w:tab/>
        <w:t>Según fuentes fidedignas, los indicadores sociales revelan que la condición jurídica y social de la mujer yemenita es de las más bajas del mundo.  ¿Qué medidas legislativas y administrativas se han adoptado para mejorar la condición de la mujer yemenita?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3 - Igualdad de derechos entre hombres y mujeres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10.</w:t>
      </w:r>
      <w:r>
        <w:rPr>
          <w:lang w:val="es-ES_tradnl"/>
        </w:rPr>
        <w:tab/>
        <w:t>En el informe se reconoce que toda discriminación o diferenciación que se produzca puede atribuirse a valores culturales tradicionales, que pueden desaparecer con el tiempo como resultado del desarrollo económico, educacional y cultural.  A este respecto, ¿qué adelantos se han logrado en relación con la plena igualdad de hombres y mujeres en el goce de los derechos económicos, sociales y culturales?</w:t>
      </w:r>
    </w:p>
    <w:p w:rsidR="00000000" w:rsidRDefault="00000000">
      <w:pPr>
        <w:spacing w:after="480"/>
        <w:rPr>
          <w:lang w:val="es-ES_tradnl"/>
        </w:rPr>
      </w:pPr>
      <w:r>
        <w:rPr>
          <w:lang w:val="es-ES_tradnl"/>
        </w:rPr>
        <w:t>11.</w:t>
      </w:r>
      <w:r>
        <w:rPr>
          <w:lang w:val="es-ES_tradnl"/>
        </w:rPr>
        <w:tab/>
        <w:t>Sírvanse proporcionar ejemplos de nuevas disposiciones legislativas aprobadas por el Estado Parte para proteger los derechos de la mujer y la condición de la familia en la sociedad civil.</w:t>
      </w:r>
    </w:p>
    <w:p w:rsidR="00000000" w:rsidRDefault="00000000">
      <w:pPr>
        <w:keepNext/>
        <w:keepLines/>
        <w:spacing w:before="240" w:after="240"/>
        <w:ind w:left="397" w:hanging="397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III.  CUESTIONES RELATIVAS A LAS DISPOSICIONES </w:t>
      </w:r>
      <w:r>
        <w:rPr>
          <w:b/>
          <w:bCs/>
          <w:lang w:val="es-ES_tradnl"/>
        </w:rPr>
        <w:br/>
        <w:t xml:space="preserve">ESPECÍFICAS DEL PACTO </w:t>
      </w:r>
      <w:r>
        <w:rPr>
          <w:b/>
          <w:bCs/>
          <w:lang w:val="es-ES_tradnl"/>
        </w:rPr>
        <w:br/>
        <w:t>(Artículos 6 a 15)</w:t>
      </w:r>
    </w:p>
    <w:p w:rsidR="00000000" w:rsidRDefault="00000000">
      <w:pPr>
        <w:keepNext/>
        <w:keepLines/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6 - Derecho a trabajar</w:t>
      </w:r>
    </w:p>
    <w:p w:rsidR="00000000" w:rsidRDefault="00000000">
      <w:pPr>
        <w:keepNext/>
        <w:keepLines/>
        <w:spacing w:after="240"/>
        <w:rPr>
          <w:lang w:val="es-ES_tradnl"/>
        </w:rPr>
      </w:pPr>
      <w:r>
        <w:rPr>
          <w:lang w:val="es-ES_tradnl"/>
        </w:rPr>
        <w:t>12.</w:t>
      </w:r>
      <w:r>
        <w:rPr>
          <w:lang w:val="es-ES_tradnl"/>
        </w:rPr>
        <w:tab/>
        <w:t>Sírvanse indicar qué políticas y medidas prevé adoptar el Gobierno para luchar eficazmente contra el desempleo.  Sírvanse proporcionar estadísticas comparativas sobre el desempleo para los últimos cinco años.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7 - Derecho a condiciones de trabajo equitativas y satisfactorias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13.</w:t>
      </w:r>
      <w:r>
        <w:rPr>
          <w:lang w:val="es-ES_tradnl"/>
        </w:rPr>
        <w:tab/>
        <w:t>Sírvanse proporcionar información acerca de las leyes y disposiciones (su número, año, artículos), si las hubiere, que garanticen la igualdad de remuneración de hombres y mujeres, salarios mínimos, la estabilidad en el empleo y la protección de la salud de los trabajadores, la igualdad de oportunidades de ascenso para todos, limitaciones diarias y semanales de las horas de trabajo, y vacaciones periódicas remuneradas.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8 - Derechos sindicales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14.</w:t>
      </w:r>
      <w:r>
        <w:rPr>
          <w:lang w:val="es-ES_tradnl"/>
        </w:rPr>
        <w:tab/>
        <w:t>Sírvanse proporcionar información detallada de conformidad con las directrices del Comité para la presentación de informes en relación con el artículo 8 del Pacto.  De ser posible, sírvanse velar por que la información sea muy concreta.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9 - Derecho a la seguridad social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15.</w:t>
      </w:r>
      <w:r>
        <w:rPr>
          <w:lang w:val="es-ES_tradnl"/>
        </w:rPr>
        <w:tab/>
        <w:t>Sírvanse proporcionar información sobre las categorías de trabajadores no pertenecientes al régimen de la seguridad social o que no gozan de las ventajas de ésta.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16.</w:t>
      </w:r>
      <w:r>
        <w:rPr>
          <w:lang w:val="es-ES_tradnl"/>
        </w:rPr>
        <w:tab/>
        <w:t>Sírvanse proporcionar información sobre el desarrollo del Fondo de Protección Social de 1996 y en particular si se considera que su asistencia financiera a los necesitados es adecuada.  ¿Qué porcentaje del producto interno bruto (PIB) se gasta en seguridad social?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10 - Protección a la familia, a las madres y a los niños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17.</w:t>
      </w:r>
      <w:r>
        <w:rPr>
          <w:lang w:val="es-ES_tradnl"/>
        </w:rPr>
        <w:tab/>
        <w:t xml:space="preserve">¿Qué medidas jurídicas </w:t>
      </w:r>
      <w:proofErr w:type="spellStart"/>
      <w:r>
        <w:rPr>
          <w:lang w:val="es-ES_tradnl"/>
        </w:rPr>
        <w:t>y/o</w:t>
      </w:r>
      <w:proofErr w:type="spellEnd"/>
      <w:r>
        <w:rPr>
          <w:lang w:val="es-ES_tradnl"/>
        </w:rPr>
        <w:t xml:space="preserve"> administrativas se están empleando para impedir la desintegración de la familia en los casos de poligamia, divorcio arbitrario y el uso de la violencia contra las mujeres y los niños?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18.</w:t>
      </w:r>
      <w:r>
        <w:rPr>
          <w:lang w:val="es-ES_tradnl"/>
        </w:rPr>
        <w:tab/>
        <w:t>¿Cómo se protege a los niños contra la violencia y la explotación sexual?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19.</w:t>
      </w:r>
      <w:r>
        <w:rPr>
          <w:lang w:val="es-ES_tradnl"/>
        </w:rPr>
        <w:tab/>
        <w:t>¿Cuál es la incidencia del trabajo infantil en el Yemen?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20.</w:t>
      </w:r>
      <w:r>
        <w:rPr>
          <w:lang w:val="es-ES_tradnl"/>
        </w:rPr>
        <w:tab/>
        <w:t xml:space="preserve">¿Qué grupos de mujeres de la sociedad yemenita no tienen acceso a una atención apropiada durante el embarazo y el parto? </w:t>
      </w:r>
    </w:p>
    <w:p w:rsidR="00000000" w:rsidRDefault="00000000">
      <w:pPr>
        <w:keepNext/>
        <w:keepLines/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11 - Derecho a un nivel de vida adecuado</w:t>
      </w:r>
    </w:p>
    <w:p w:rsidR="00000000" w:rsidRDefault="00000000">
      <w:pPr>
        <w:keepNext/>
        <w:keepLines/>
        <w:spacing w:after="240"/>
        <w:rPr>
          <w:lang w:val="es-ES_tradnl"/>
        </w:rPr>
      </w:pPr>
      <w:r>
        <w:rPr>
          <w:lang w:val="es-ES_tradnl"/>
        </w:rPr>
        <w:t>21.</w:t>
      </w:r>
      <w:r>
        <w:rPr>
          <w:lang w:val="es-ES_tradnl"/>
        </w:rPr>
        <w:tab/>
        <w:t>Sírvanse proporcionar información sobre el porcentaje de la población que vive por debajo del umbral de pobreza e indiquen asimismo cómo se define dicho umbral.</w:t>
      </w:r>
    </w:p>
    <w:p w:rsidR="00000000" w:rsidRDefault="00000000">
      <w:pPr>
        <w:keepNext/>
        <w:keepLines/>
        <w:spacing w:after="240"/>
        <w:rPr>
          <w:lang w:val="es-ES_tradnl"/>
        </w:rPr>
      </w:pPr>
      <w:r>
        <w:rPr>
          <w:lang w:val="es-ES_tradnl"/>
        </w:rPr>
        <w:t>22.</w:t>
      </w:r>
      <w:r>
        <w:rPr>
          <w:lang w:val="es-ES_tradnl"/>
        </w:rPr>
        <w:tab/>
        <w:t>Sírvanse indicar si el Estado Parte tiene un plan estratégico nacional de lucha contra la pobreza.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ab/>
      </w:r>
      <w:r>
        <w:rPr>
          <w:b/>
          <w:bCs/>
          <w:lang w:val="es-ES_tradnl"/>
        </w:rPr>
        <w:t>Derecho a una vivienda adecuada</w:t>
      </w:r>
    </w:p>
    <w:p w:rsidR="00000000" w:rsidRDefault="00000000">
      <w:pPr>
        <w:autoSpaceDE w:val="0"/>
        <w:autoSpaceDN w:val="0"/>
        <w:adjustRightInd w:val="0"/>
        <w:spacing w:after="240"/>
        <w:rPr>
          <w:szCs w:val="20"/>
        </w:rPr>
      </w:pPr>
      <w:r>
        <w:rPr>
          <w:szCs w:val="20"/>
        </w:rPr>
        <w:t>23.</w:t>
      </w:r>
      <w:r>
        <w:rPr>
          <w:szCs w:val="20"/>
        </w:rPr>
        <w:tab/>
        <w:t>Sírvanse proporcionar información estadística sobre la situación de la vivienda en el Yemen e indicar cualesquiera medidas concretas adoptadas para mitigar la escasez de vivienda existente en el país.</w:t>
      </w:r>
    </w:p>
    <w:p w:rsidR="00000000" w:rsidRDefault="00000000">
      <w:pPr>
        <w:autoSpaceDE w:val="0"/>
        <w:autoSpaceDN w:val="0"/>
        <w:adjustRightInd w:val="0"/>
        <w:spacing w:after="240"/>
        <w:rPr>
          <w:szCs w:val="20"/>
        </w:rPr>
      </w:pPr>
      <w:r>
        <w:rPr>
          <w:szCs w:val="20"/>
        </w:rPr>
        <w:t>24.</w:t>
      </w:r>
      <w:r>
        <w:rPr>
          <w:szCs w:val="20"/>
        </w:rPr>
        <w:tab/>
        <w:t>Sírvanse proporcionar información en relación con las personas sin hogar y las viviendas sin acceso a servicios de agua y desagüe.  Sírvanse también incluir información sobre el número de personas que viven en viviendas inseguras u otras condiciones que afecten su salud.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ab/>
        <w:t>Derecho a una alimentación adecuada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25.</w:t>
      </w:r>
      <w:r>
        <w:rPr>
          <w:lang w:val="es-ES_tradnl"/>
        </w:rPr>
        <w:tab/>
        <w:t>Sírvanse indicar hasta qué punto existen el hambre y la malnutrición en el Yemen.  ¿Cuál es la situación de los grupos más vulnerables y menos favorecidos, como los pobres, las mujeres y los niños, los ancianos y los discapacitados?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12 - Derecho a la salud física y mental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26.</w:t>
      </w:r>
      <w:r>
        <w:rPr>
          <w:lang w:val="es-ES_tradnl"/>
        </w:rPr>
        <w:tab/>
        <w:t>Sírvanse facilitar información sobre las medidas emprendidas para hacer frente al elevado índice de mortalidad materna, que se atribuye, entre otras cosas, al embarazo de adolescentes, a plazos insuficientes entre partos consecutivos, a un sistema de consultas insuficiente y a la carencia de servicios de obstetricia y de traslado de emergencia.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27.</w:t>
      </w:r>
      <w:r>
        <w:rPr>
          <w:lang w:val="es-ES_tradnl"/>
        </w:rPr>
        <w:tab/>
        <w:t>Sírvanse describir la asistencia internacional recibida por el Estado Parte y el uso que se le da.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28.</w:t>
      </w:r>
      <w:r>
        <w:rPr>
          <w:lang w:val="es-ES_tradnl"/>
        </w:rPr>
        <w:tab/>
        <w:t xml:space="preserve">Sírvanse proporcionar información sobre los efectos negativos del </w:t>
      </w:r>
      <w:proofErr w:type="spellStart"/>
      <w:r>
        <w:rPr>
          <w:i/>
          <w:iCs/>
          <w:lang w:val="es-ES_tradnl"/>
        </w:rPr>
        <w:t>qat</w:t>
      </w:r>
      <w:proofErr w:type="spellEnd"/>
      <w:r>
        <w:rPr>
          <w:lang w:val="es-ES_tradnl"/>
        </w:rPr>
        <w:t xml:space="preserve"> sobre la salud de la población y su repercusión sobre la producción de alimentos, habida cuenta de que se siembra el </w:t>
      </w:r>
      <w:proofErr w:type="spellStart"/>
      <w:r>
        <w:rPr>
          <w:i/>
          <w:iCs/>
          <w:lang w:val="es-ES_tradnl"/>
        </w:rPr>
        <w:t>qat</w:t>
      </w:r>
      <w:proofErr w:type="spellEnd"/>
      <w:r>
        <w:rPr>
          <w:lang w:val="es-ES_tradnl"/>
        </w:rPr>
        <w:t xml:space="preserve"> en lugar de otros cultivos.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29.</w:t>
      </w:r>
      <w:r>
        <w:rPr>
          <w:lang w:val="es-ES_tradnl"/>
        </w:rPr>
        <w:tab/>
        <w:t>Sírvanse indicar qué medidas se han adoptado para luchar contra las enfermedades de transmisión sexual y para incrementar la sensibilización, en especial entre los jóvenes, respecto de los peligros que representan.  ¿Cuán difundido está el problema del VIH/SIDA en el país?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13 - Derecho a la educación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30.</w:t>
      </w:r>
      <w:r>
        <w:rPr>
          <w:lang w:val="es-ES_tradnl"/>
        </w:rPr>
        <w:tab/>
        <w:t>Sírvanse proporcionar información sobre los progresos logrados en el incremento de la asistencia escolar de los menores de 6 a 15 años de edad del 56% en 1994 al 90% en 2006, y en la reducción del índice de analfabetismo entre las niñas del 76% en 1994 a menos del 40% en 2006 y para los niños del 36,7% en 1994 al 20% en 2006.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31.</w:t>
      </w:r>
      <w:r>
        <w:rPr>
          <w:lang w:val="es-ES_tradnl"/>
        </w:rPr>
        <w:tab/>
        <w:t>Sírvanse describir las condiciones del personal docente en todos los niveles.  ¿Cómo se comparan los salarios de los maestros con los de otros funcionarios públicos?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32.</w:t>
      </w:r>
      <w:r>
        <w:rPr>
          <w:lang w:val="es-ES_tradnl"/>
        </w:rPr>
        <w:tab/>
        <w:t>¿Qué preparación se exige a los maestros en los diferentes niveles de la enseñanza académica?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33.</w:t>
      </w:r>
      <w:r>
        <w:rPr>
          <w:lang w:val="es-ES_tradnl"/>
        </w:rPr>
        <w:tab/>
        <w:t>¿En qué medida se ha integrado la enseñanza de los derechos humanos en los programas de estudios escolares?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34.</w:t>
      </w:r>
      <w:r>
        <w:rPr>
          <w:lang w:val="es-ES_tradnl"/>
        </w:rPr>
        <w:tab/>
        <w:t>¿Qué esfuerzos ha realizado el Estado Parte para establecer un sistema de educación básica y programas de alfabetización funcional para las personas que no han recibido ninguna forma de educación?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35.</w:t>
      </w:r>
      <w:r>
        <w:rPr>
          <w:lang w:val="es-ES_tradnl"/>
        </w:rPr>
        <w:tab/>
        <w:t>Sírvanse proporcionar información estadística sobre el alcance de la deserción escolar, desglosada por sexo, edad y zonas de residencia (rurales y urbanas), de conformidad con lo establecido en el artículo 14 del Pacto.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14 - Derecho a una enseñanza gratuita y obligatoria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36.</w:t>
      </w:r>
      <w:r>
        <w:rPr>
          <w:lang w:val="es-ES_tradnl"/>
        </w:rPr>
        <w:tab/>
        <w:t>Sírvanse proporcionar información sobre las medidas adoptadas por el Estado Parte para lograr una enseñanza obligatoria y gratuita para todos.</w:t>
      </w:r>
    </w:p>
    <w:p w:rsidR="00000000" w:rsidRDefault="00000000">
      <w:pPr>
        <w:spacing w:after="240"/>
        <w:ind w:left="1326" w:hanging="1326"/>
        <w:rPr>
          <w:b/>
          <w:bCs/>
          <w:lang w:val="es-ES_tradnl"/>
        </w:rPr>
      </w:pPr>
      <w:r>
        <w:rPr>
          <w:b/>
          <w:bCs/>
          <w:lang w:val="es-ES_tradnl"/>
        </w:rPr>
        <w:t>Artículo 15 -</w:t>
      </w:r>
      <w:r>
        <w:rPr>
          <w:b/>
          <w:bCs/>
          <w:lang w:val="es-ES_tradnl"/>
        </w:rPr>
        <w:tab/>
        <w:t>Derecho a participar en la vida cultural, a gozar de los beneficios del progreso científico y de los derechos de autor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37.</w:t>
      </w:r>
      <w:r>
        <w:rPr>
          <w:lang w:val="es-ES_tradnl"/>
        </w:rPr>
        <w:tab/>
        <w:t>¿Qué medidas están adoptando las autoridades para promover y proteger la cultura de las minorías yemenitas?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38.</w:t>
      </w:r>
      <w:r>
        <w:rPr>
          <w:lang w:val="es-ES_tradnl"/>
        </w:rPr>
        <w:tab/>
        <w:t>Sírvanse proporcionar información sobre el número de instituciones culturales, bibliotecas, emisoras de radio y televisión, empresas cinematográficas, así como periódicos y otras publicaciones periódicas.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>-----</w:t>
      </w:r>
    </w:p>
    <w:p w:rsidR="00000000" w:rsidRDefault="00000000">
      <w:pPr>
        <w:spacing w:after="240"/>
        <w:rPr>
          <w:lang w:val="es-ES_tradnl"/>
        </w:rPr>
      </w:pPr>
    </w:p>
    <w:p w:rsidR="00000000" w:rsidRDefault="00000000"/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E/C.12/Q/YEM/1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7605"/>
      </w:tabs>
    </w:pPr>
    <w:r>
      <w:tab/>
      <w:t>E/C.12/Q/YEM/1</w:t>
    </w:r>
  </w:p>
  <w:p w:rsidR="00000000" w:rsidRDefault="00000000">
    <w:pPr>
      <w:tabs>
        <w:tab w:val="left" w:pos="7605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oNotTrackMoves/>
  <w:defaultTabStop w:val="567"/>
  <w:hyphenationZone w:val="425"/>
  <w:evenAndOddHeaders/>
  <w:drawingGridHorizontalSpacing w:val="39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BodyTextIndent">
    <w:name w:val="Body Text Indent"/>
    <w:basedOn w:val="Normal"/>
    <w:semiHidden/>
    <w:pPr>
      <w:spacing w:after="240" w:line="840" w:lineRule="auto"/>
      <w:ind w:left="6804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2000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1420</Words>
  <Characters>8099</Characters>
  <Application>Microsoft Office Word</Application>
  <DocSecurity>4</DocSecurity>
  <Lines>67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E/C.12/Q/YEM/1 - 02-42374</vt:lpstr>
    </vt:vector>
  </TitlesOfParts>
  <Company>ONU</Company>
  <LinksUpToDate>false</LinksUpToDate>
  <CharactersWithSpaces>9946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E/C.12/Q/YEM/1 - 02-42374</dc:title>
  <dc:subject/>
  <dc:creator>Enri Blanquer Carbonell</dc:creator>
  <cp:keywords/>
  <dc:description/>
  <cp:lastModifiedBy>Desk</cp:lastModifiedBy>
  <cp:revision>2</cp:revision>
  <cp:lastPrinted>2002-11-07T10:10:00Z</cp:lastPrinted>
  <dcterms:created xsi:type="dcterms:W3CDTF">2002-11-07T10:11:00Z</dcterms:created>
  <dcterms:modified xsi:type="dcterms:W3CDTF">2002-11-07T10:11:00Z</dcterms:modified>
</cp:coreProperties>
</file>