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6227A2" w:rsidP="006227A2">
            <w:pPr>
              <w:bidi w:val="0"/>
              <w:spacing w:after="20"/>
              <w:jc w:val="left"/>
              <w:rPr>
                <w:szCs w:val="20"/>
              </w:rPr>
            </w:pPr>
            <w:r w:rsidRPr="006227A2">
              <w:rPr>
                <w:sz w:val="40"/>
                <w:szCs w:val="20"/>
              </w:rPr>
              <w:t>CAT</w:t>
            </w:r>
            <w:r>
              <w:rPr>
                <w:szCs w:val="20"/>
              </w:rPr>
              <w:t>/C/52/2</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6227A2" w:rsidRDefault="006227A2" w:rsidP="006227A2">
            <w:pPr>
              <w:bidi w:val="0"/>
              <w:spacing w:before="240"/>
              <w:jc w:val="left"/>
            </w:pPr>
            <w:r>
              <w:t>Distr.: General</w:t>
            </w:r>
          </w:p>
          <w:p w:rsidR="006227A2" w:rsidRDefault="006227A2" w:rsidP="006227A2">
            <w:pPr>
              <w:bidi w:val="0"/>
              <w:jc w:val="left"/>
            </w:pPr>
            <w:r>
              <w:t>20 March 2014</w:t>
            </w:r>
          </w:p>
          <w:p w:rsidR="006227A2" w:rsidRDefault="006227A2" w:rsidP="006227A2">
            <w:pPr>
              <w:bidi w:val="0"/>
              <w:jc w:val="left"/>
            </w:pPr>
            <w:r>
              <w:t>Arabic</w:t>
            </w:r>
          </w:p>
          <w:p w:rsidR="00257225" w:rsidRPr="008B4BC6" w:rsidRDefault="006227A2" w:rsidP="006227A2">
            <w:pPr>
              <w:bidi w:val="0"/>
              <w:jc w:val="left"/>
            </w:pPr>
            <w:r>
              <w:t>Original: English</w:t>
            </w:r>
          </w:p>
        </w:tc>
      </w:tr>
    </w:tbl>
    <w:p w:rsidR="006227A2" w:rsidRPr="0013373A" w:rsidRDefault="006227A2" w:rsidP="006227A2">
      <w:pPr>
        <w:spacing w:before="120" w:line="360" w:lineRule="exact"/>
        <w:jc w:val="both"/>
        <w:rPr>
          <w:rFonts w:ascii="Traditional Arabic" w:hAnsi="Traditional Arabic"/>
          <w:b/>
          <w:bCs/>
          <w:sz w:val="26"/>
          <w:szCs w:val="36"/>
          <w:rtl/>
          <w:lang w:val="fr-CH"/>
        </w:rPr>
      </w:pPr>
      <w:r w:rsidRPr="0013373A">
        <w:rPr>
          <w:rFonts w:ascii="Traditional Arabic" w:hAnsi="Traditional Arabic"/>
          <w:b/>
          <w:bCs/>
          <w:sz w:val="26"/>
          <w:szCs w:val="36"/>
          <w:rtl/>
          <w:lang w:val="fr-CH"/>
        </w:rPr>
        <w:t>لجنة مناهضة التعذيب</w:t>
      </w:r>
    </w:p>
    <w:p w:rsidR="006227A2" w:rsidRPr="0013373A" w:rsidRDefault="006227A2" w:rsidP="006227A2">
      <w:pPr>
        <w:spacing w:line="360" w:lineRule="exact"/>
        <w:jc w:val="both"/>
        <w:rPr>
          <w:rFonts w:ascii="Traditional Arabic" w:hAnsi="Traditional Arabic"/>
          <w:b/>
          <w:bCs/>
          <w:rtl/>
          <w:lang w:val="fr-CH"/>
        </w:rPr>
      </w:pPr>
      <w:r w:rsidRPr="0013373A">
        <w:rPr>
          <w:rFonts w:ascii="Traditional Arabic" w:hAnsi="Traditional Arabic"/>
          <w:b/>
          <w:bCs/>
          <w:rtl/>
          <w:lang w:val="fr-CH"/>
        </w:rPr>
        <w:t xml:space="preserve">الدورة </w:t>
      </w:r>
      <w:r>
        <w:rPr>
          <w:rFonts w:ascii="Traditional Arabic" w:hAnsi="Traditional Arabic" w:hint="cs"/>
          <w:b/>
          <w:bCs/>
          <w:rtl/>
          <w:lang w:val="fr-CH"/>
        </w:rPr>
        <w:t>الثانية و</w:t>
      </w:r>
      <w:r w:rsidRPr="0013373A">
        <w:rPr>
          <w:rFonts w:ascii="Traditional Arabic" w:hAnsi="Traditional Arabic"/>
          <w:b/>
          <w:bCs/>
          <w:rtl/>
          <w:lang w:val="fr-CH"/>
        </w:rPr>
        <w:t>الخمسون</w:t>
      </w:r>
    </w:p>
    <w:p w:rsidR="006227A2" w:rsidRPr="00903F57" w:rsidRDefault="006227A2" w:rsidP="006227A2">
      <w:pPr>
        <w:spacing w:line="360" w:lineRule="exact"/>
        <w:jc w:val="both"/>
        <w:rPr>
          <w:rFonts w:hint="cs"/>
          <w:rtl/>
          <w:lang w:val="fr-CH"/>
        </w:rPr>
      </w:pPr>
      <w:r>
        <w:rPr>
          <w:rFonts w:ascii="Traditional Arabic" w:hAnsi="Traditional Arabic" w:hint="cs"/>
          <w:rtl/>
          <w:lang w:val="fr-CH"/>
        </w:rPr>
        <w:t>28 نيسان/أبريل - 23 أيار/مايو 2014</w:t>
      </w:r>
    </w:p>
    <w:p w:rsidR="006227A2" w:rsidRPr="0013373A" w:rsidRDefault="006227A2" w:rsidP="006227A2">
      <w:pPr>
        <w:spacing w:line="360" w:lineRule="exact"/>
        <w:jc w:val="both"/>
        <w:rPr>
          <w:rFonts w:ascii="Traditional Arabic" w:hAnsi="Traditional Arabic"/>
          <w:rtl/>
          <w:lang w:val="fr-CH"/>
        </w:rPr>
      </w:pPr>
      <w:r w:rsidRPr="0013373A">
        <w:rPr>
          <w:rFonts w:ascii="Traditional Arabic" w:hAnsi="Traditional Arabic"/>
          <w:rtl/>
          <w:lang w:val="fr-CH"/>
        </w:rPr>
        <w:t xml:space="preserve">البند </w:t>
      </w:r>
      <w:r>
        <w:rPr>
          <w:rFonts w:ascii="Traditional Arabic" w:hAnsi="Traditional Arabic" w:hint="cs"/>
          <w:rtl/>
          <w:lang w:val="fr-CH"/>
        </w:rPr>
        <w:t>5 من جدو</w:t>
      </w:r>
      <w:r w:rsidRPr="0013373A">
        <w:rPr>
          <w:rFonts w:ascii="Traditional Arabic" w:hAnsi="Traditional Arabic"/>
          <w:rtl/>
          <w:lang w:val="fr-CH"/>
        </w:rPr>
        <w:t>ل الأعمال المؤقت</w:t>
      </w:r>
    </w:p>
    <w:p w:rsidR="006227A2" w:rsidRPr="0013373A" w:rsidRDefault="009E06A9" w:rsidP="004C5EDE">
      <w:pPr>
        <w:spacing w:after="120" w:line="360" w:lineRule="exact"/>
        <w:jc w:val="both"/>
        <w:rPr>
          <w:rFonts w:ascii="Traditional Arabic" w:hAnsi="Traditional Arabic"/>
          <w:b/>
          <w:bCs/>
          <w:rtl/>
          <w:lang w:val="fr-CH"/>
        </w:rPr>
      </w:pPr>
      <w:r>
        <w:rPr>
          <w:rFonts w:ascii="Traditional Arabic" w:hAnsi="Traditional Arabic" w:hint="cs"/>
          <w:b/>
          <w:bCs/>
          <w:rtl/>
          <w:lang w:val="fr-CH"/>
        </w:rPr>
        <w:t>ال</w:t>
      </w:r>
      <w:r w:rsidR="006227A2" w:rsidRPr="0013373A">
        <w:rPr>
          <w:rFonts w:ascii="Traditional Arabic" w:hAnsi="Traditional Arabic"/>
          <w:b/>
          <w:bCs/>
          <w:rtl/>
          <w:lang w:val="fr-CH"/>
        </w:rPr>
        <w:t xml:space="preserve">مسائل </w:t>
      </w:r>
      <w:r>
        <w:rPr>
          <w:rFonts w:ascii="Traditional Arabic" w:hAnsi="Traditional Arabic" w:hint="cs"/>
          <w:b/>
          <w:bCs/>
          <w:rtl/>
          <w:lang w:val="fr-CH"/>
        </w:rPr>
        <w:t>ال</w:t>
      </w:r>
      <w:r w:rsidR="006227A2" w:rsidRPr="0013373A">
        <w:rPr>
          <w:rFonts w:ascii="Traditional Arabic" w:hAnsi="Traditional Arabic"/>
          <w:b/>
          <w:bCs/>
          <w:rtl/>
          <w:lang w:val="fr-CH"/>
        </w:rPr>
        <w:t>تنظيمية ومسائل أخرى</w:t>
      </w:r>
    </w:p>
    <w:p w:rsidR="006227A2" w:rsidRDefault="006227A2" w:rsidP="006227A2">
      <w:pPr>
        <w:pStyle w:val="HChGA"/>
        <w:rPr>
          <w:rFonts w:hint="cs"/>
          <w:rtl/>
          <w:lang w:val="fr-CH"/>
        </w:rPr>
      </w:pPr>
      <w:r w:rsidRPr="007F3CDE">
        <w:rPr>
          <w:rtl/>
          <w:lang w:val="fr-CH"/>
        </w:rPr>
        <w:tab/>
      </w:r>
      <w:r w:rsidRPr="007F3CDE">
        <w:rPr>
          <w:rtl/>
          <w:lang w:val="fr-CH"/>
        </w:rPr>
        <w:tab/>
        <w:t>التقرير السنوي السا</w:t>
      </w:r>
      <w:r>
        <w:rPr>
          <w:rFonts w:hint="cs"/>
          <w:rtl/>
          <w:lang w:val="fr-CH"/>
        </w:rPr>
        <w:t>بع</w:t>
      </w:r>
      <w:r w:rsidRPr="007F3CDE">
        <w:rPr>
          <w:rtl/>
          <w:lang w:val="fr-CH"/>
        </w:rPr>
        <w:t xml:space="preserve"> للجنة الفرعية لمنع التعذيب وغيره من</w:t>
      </w:r>
      <w:r>
        <w:rPr>
          <w:rFonts w:hint="cs"/>
          <w:rtl/>
          <w:lang w:val="fr-CH"/>
        </w:rPr>
        <w:t> </w:t>
      </w:r>
      <w:r w:rsidRPr="007F3CDE">
        <w:rPr>
          <w:rtl/>
          <w:lang w:val="fr-CH"/>
        </w:rPr>
        <w:t>ضروب المعاملة أو العقوبة القاسية أو اللاإنسانية أو المهينة</w:t>
      </w:r>
    </w:p>
    <w:tbl>
      <w:tblPr>
        <w:tblStyle w:val="TableGrid"/>
        <w:bidiVisual/>
        <w:tblW w:w="0" w:type="auto"/>
        <w:jc w:val="center"/>
        <w:tblLook w:val="01E0"/>
      </w:tblPr>
      <w:tblGrid>
        <w:gridCol w:w="9637"/>
      </w:tblGrid>
      <w:tr w:rsidR="006227A2">
        <w:trPr>
          <w:jc w:val="center"/>
        </w:trPr>
        <w:tc>
          <w:tcPr>
            <w:tcW w:w="9637" w:type="dxa"/>
            <w:tcBorders>
              <w:bottom w:val="nil"/>
            </w:tcBorders>
          </w:tcPr>
          <w:p w:rsidR="006227A2" w:rsidRPr="00785AE2" w:rsidRDefault="006227A2" w:rsidP="009639CC">
            <w:pPr>
              <w:tabs>
                <w:tab w:val="left" w:pos="255"/>
              </w:tabs>
              <w:spacing w:before="120" w:after="120" w:line="360" w:lineRule="exact"/>
              <w:rPr>
                <w:rFonts w:ascii="Traditional Arabic" w:hAnsi="Traditional Arabic" w:hint="cs"/>
                <w:i/>
                <w:iCs/>
                <w:sz w:val="36"/>
                <w:szCs w:val="36"/>
                <w:rtl/>
              </w:rPr>
            </w:pPr>
            <w:r w:rsidRPr="00785AE2">
              <w:rPr>
                <w:rFonts w:ascii="Traditional Arabic" w:hAnsi="Traditional Arabic"/>
                <w:i/>
                <w:iCs/>
                <w:sz w:val="36"/>
                <w:rtl/>
              </w:rPr>
              <w:tab/>
            </w:r>
            <w:r w:rsidRPr="00785AE2">
              <w:rPr>
                <w:rFonts w:ascii="Traditional Arabic" w:hAnsi="Traditional Arabic"/>
                <w:i/>
                <w:iCs/>
                <w:sz w:val="36"/>
                <w:rtl/>
              </w:rPr>
              <w:tab/>
            </w:r>
            <w:r w:rsidRPr="00785AE2">
              <w:rPr>
                <w:rFonts w:ascii="Traditional Arabic" w:hAnsi="Traditional Arabic"/>
                <w:i/>
                <w:iCs/>
                <w:sz w:val="36"/>
                <w:szCs w:val="36"/>
                <w:rtl/>
              </w:rPr>
              <w:t>موجز</w:t>
            </w:r>
          </w:p>
        </w:tc>
      </w:tr>
      <w:tr w:rsidR="006227A2">
        <w:trPr>
          <w:jc w:val="center"/>
        </w:trPr>
        <w:tc>
          <w:tcPr>
            <w:tcW w:w="9637" w:type="dxa"/>
            <w:tcBorders>
              <w:top w:val="nil"/>
              <w:bottom w:val="nil"/>
            </w:tcBorders>
            <w:shd w:val="clear" w:color="auto" w:fill="auto"/>
          </w:tcPr>
          <w:p w:rsidR="006227A2" w:rsidRPr="006227A2" w:rsidRDefault="006227A2" w:rsidP="00873A32">
            <w:pPr>
              <w:pStyle w:val="SingleTxtGA"/>
              <w:spacing w:line="340" w:lineRule="exact"/>
              <w:rPr>
                <w:rFonts w:hint="cs"/>
                <w:spacing w:val="-2"/>
                <w:rtl/>
              </w:rPr>
            </w:pPr>
            <w:r w:rsidRPr="006227A2">
              <w:rPr>
                <w:spacing w:val="-2"/>
                <w:sz w:val="30"/>
                <w:rtl/>
                <w:lang w:val="fr-CH"/>
              </w:rPr>
              <w:tab/>
            </w:r>
            <w:r w:rsidRPr="006227A2">
              <w:rPr>
                <w:rFonts w:hint="cs"/>
                <w:spacing w:val="-2"/>
                <w:sz w:val="30"/>
                <w:rtl/>
                <w:lang w:val="fr-CH"/>
              </w:rPr>
              <w:t>يستعرض</w:t>
            </w:r>
            <w:r w:rsidRPr="006227A2">
              <w:rPr>
                <w:spacing w:val="-2"/>
                <w:sz w:val="30"/>
                <w:rtl/>
                <w:lang w:val="fr-CH"/>
              </w:rPr>
              <w:t xml:space="preserve"> </w:t>
            </w:r>
            <w:r w:rsidRPr="006227A2">
              <w:rPr>
                <w:rFonts w:hint="cs"/>
                <w:spacing w:val="-2"/>
                <w:sz w:val="30"/>
                <w:rtl/>
                <w:lang w:val="fr-CH"/>
              </w:rPr>
              <w:t xml:space="preserve">التقرير </w:t>
            </w:r>
            <w:r w:rsidRPr="006227A2">
              <w:rPr>
                <w:spacing w:val="-2"/>
                <w:sz w:val="30"/>
                <w:rtl/>
                <w:lang w:val="fr-CH"/>
              </w:rPr>
              <w:t>السنوي السا</w:t>
            </w:r>
            <w:r w:rsidRPr="006227A2">
              <w:rPr>
                <w:rFonts w:hint="cs"/>
                <w:spacing w:val="-2"/>
                <w:sz w:val="30"/>
                <w:rtl/>
                <w:lang w:val="fr-CH"/>
              </w:rPr>
              <w:t>بع</w:t>
            </w:r>
            <w:r w:rsidRPr="006227A2">
              <w:rPr>
                <w:spacing w:val="-2"/>
                <w:sz w:val="30"/>
                <w:rtl/>
                <w:lang w:val="fr-CH"/>
              </w:rPr>
              <w:t xml:space="preserve"> للجنة الفرعية لمنع التعذيب وغيره من</w:t>
            </w:r>
            <w:r w:rsidRPr="006227A2">
              <w:rPr>
                <w:rFonts w:hint="cs"/>
                <w:spacing w:val="-2"/>
                <w:sz w:val="30"/>
                <w:rtl/>
                <w:lang w:val="fr-CH"/>
              </w:rPr>
              <w:t> </w:t>
            </w:r>
            <w:r w:rsidRPr="006227A2">
              <w:rPr>
                <w:spacing w:val="-2"/>
                <w:sz w:val="30"/>
                <w:rtl/>
                <w:lang w:val="fr-CH"/>
              </w:rPr>
              <w:t>ضروب المعاملة أو العقوبة القاسية أو اللاإنسانية أو المهينة</w:t>
            </w:r>
            <w:r w:rsidRPr="006227A2">
              <w:rPr>
                <w:rFonts w:hint="cs"/>
                <w:spacing w:val="-2"/>
                <w:sz w:val="30"/>
                <w:rtl/>
                <w:lang w:val="fr-CH"/>
              </w:rPr>
              <w:t xml:space="preserve"> أعمال اللجنة الفرعية خلال عام 2013.</w:t>
            </w:r>
          </w:p>
          <w:p w:rsidR="006227A2" w:rsidRPr="006227A2" w:rsidRDefault="006227A2" w:rsidP="00873A32">
            <w:pPr>
              <w:pStyle w:val="SingleTxtGA"/>
              <w:spacing w:line="340" w:lineRule="exact"/>
              <w:rPr>
                <w:rFonts w:hint="cs"/>
                <w:rtl/>
              </w:rPr>
            </w:pPr>
            <w:r w:rsidRPr="006227A2">
              <w:rPr>
                <w:sz w:val="30"/>
                <w:rtl/>
                <w:lang w:val="fr-CH"/>
              </w:rPr>
              <w:tab/>
            </w:r>
            <w:r w:rsidRPr="006227A2">
              <w:rPr>
                <w:rFonts w:hint="cs"/>
                <w:sz w:val="30"/>
                <w:rtl/>
                <w:lang w:val="fr-CH"/>
              </w:rPr>
              <w:t xml:space="preserve">فبعد مقدمة موجزة، يقدّم الفرع الثاني تحديثاً للمعلومات بشأن المستجدات المتعلقة </w:t>
            </w:r>
            <w:r w:rsidR="00DB4844">
              <w:rPr>
                <w:rFonts w:hint="cs"/>
                <w:sz w:val="30"/>
                <w:rtl/>
                <w:lang w:val="fr-CH"/>
              </w:rPr>
              <w:t>بنظام</w:t>
            </w:r>
            <w:r w:rsidRPr="006227A2">
              <w:rPr>
                <w:rFonts w:hint="cs"/>
                <w:sz w:val="30"/>
                <w:rtl/>
                <w:lang w:val="fr-CH"/>
              </w:rPr>
              <w:t xml:space="preserve"> </w:t>
            </w:r>
            <w:r w:rsidRPr="006227A2">
              <w:rPr>
                <w:sz w:val="30"/>
                <w:rtl/>
                <w:lang w:val="fr-CH"/>
              </w:rPr>
              <w:t>البروتوكول الاختياري لاتفاقية مناهضة التعذيب</w:t>
            </w:r>
            <w:r w:rsidRPr="006227A2">
              <w:rPr>
                <w:rFonts w:hint="cs"/>
                <w:sz w:val="30"/>
                <w:rtl/>
                <w:lang w:val="fr-CH"/>
              </w:rPr>
              <w:t>، بما في ذلك الزيادة في عدد الدول الأطراف والآليات الوقائية الوطنية المعيّنة، فضلاً عن تفاصيل تتعلق بعمل الصندوق الخاص المُنشأ بموجب البروتوكول الاختياري.</w:t>
            </w:r>
          </w:p>
          <w:p w:rsidR="006227A2" w:rsidRPr="00DB4844" w:rsidRDefault="006227A2" w:rsidP="00873A32">
            <w:pPr>
              <w:pStyle w:val="SingleTxtGA"/>
              <w:spacing w:line="340" w:lineRule="exact"/>
              <w:rPr>
                <w:rFonts w:hint="cs"/>
                <w:spacing w:val="-4"/>
                <w:rtl/>
              </w:rPr>
            </w:pPr>
            <w:r w:rsidRPr="00DB4844">
              <w:rPr>
                <w:spacing w:val="-4"/>
                <w:sz w:val="30"/>
                <w:rtl/>
                <w:lang w:val="fr-CH"/>
              </w:rPr>
              <w:tab/>
            </w:r>
            <w:r w:rsidRPr="00DB4844">
              <w:rPr>
                <w:rFonts w:hint="cs"/>
                <w:spacing w:val="-4"/>
                <w:sz w:val="30"/>
                <w:rtl/>
                <w:lang w:val="fr-CH"/>
              </w:rPr>
              <w:t xml:space="preserve">ويسلط الفرع الثالث الضوء على </w:t>
            </w:r>
            <w:r w:rsidR="00DB4844" w:rsidRPr="00DB4844">
              <w:rPr>
                <w:rFonts w:hint="cs"/>
                <w:spacing w:val="-4"/>
                <w:sz w:val="30"/>
                <w:rtl/>
                <w:lang w:val="fr-CH"/>
              </w:rPr>
              <w:t xml:space="preserve">مجالات </w:t>
            </w:r>
            <w:r w:rsidRPr="00DB4844">
              <w:rPr>
                <w:rFonts w:hint="cs"/>
                <w:spacing w:val="-4"/>
                <w:sz w:val="30"/>
                <w:rtl/>
                <w:lang w:val="fr-CH"/>
              </w:rPr>
              <w:t>التعاون بين اللجنة الفرعية والهيئات الدولية والإقليمية الأخرى والمجتمع المدني، ويلخص الأعمال التي اضطُّلع بها في ظل ذلك التعاون.</w:t>
            </w:r>
          </w:p>
          <w:p w:rsidR="006227A2" w:rsidRPr="006227A2" w:rsidRDefault="006227A2" w:rsidP="00873A32">
            <w:pPr>
              <w:pStyle w:val="SingleTxtGA"/>
              <w:spacing w:line="340" w:lineRule="exact"/>
              <w:rPr>
                <w:rFonts w:hint="cs"/>
                <w:spacing w:val="-4"/>
                <w:rtl/>
              </w:rPr>
            </w:pPr>
            <w:r w:rsidRPr="006227A2">
              <w:rPr>
                <w:spacing w:val="-4"/>
                <w:sz w:val="30"/>
                <w:rtl/>
                <w:lang w:val="fr-CH"/>
              </w:rPr>
              <w:tab/>
            </w:r>
            <w:r w:rsidRPr="006227A2">
              <w:rPr>
                <w:rFonts w:hint="cs"/>
                <w:spacing w:val="-4"/>
                <w:sz w:val="30"/>
                <w:rtl/>
                <w:lang w:val="fr-CH"/>
              </w:rPr>
              <w:t>ويقدّم الفرع الرابع معلومات موضوعية تتعلق بالتطورات في ممارسات عمل اللجنة الفرعية، ويعرض بعض الأفكار الأولية بشأن مجموعة من القضايا الموضوعية، وخاصة فيما</w:t>
            </w:r>
            <w:r w:rsidR="009E06A9">
              <w:rPr>
                <w:rFonts w:hint="eastAsia"/>
                <w:spacing w:val="-4"/>
                <w:sz w:val="30"/>
                <w:rtl/>
                <w:lang w:val="fr-CH"/>
              </w:rPr>
              <w:t> </w:t>
            </w:r>
            <w:r w:rsidRPr="006227A2">
              <w:rPr>
                <w:rFonts w:hint="cs"/>
                <w:spacing w:val="-4"/>
                <w:sz w:val="30"/>
                <w:rtl/>
                <w:lang w:val="fr-CH"/>
              </w:rPr>
              <w:t>يتعلق ب</w:t>
            </w:r>
            <w:r w:rsidRPr="006227A2">
              <w:rPr>
                <w:spacing w:val="-4"/>
                <w:sz w:val="30"/>
                <w:rtl/>
                <w:lang w:val="fr-CH"/>
              </w:rPr>
              <w:t>القواعد النموذجية الدنيا لمعاملة السجناء</w:t>
            </w:r>
            <w:r w:rsidRPr="006227A2">
              <w:rPr>
                <w:rFonts w:hint="cs"/>
                <w:spacing w:val="-4"/>
                <w:sz w:val="30"/>
                <w:rtl/>
                <w:lang w:val="fr-CH"/>
              </w:rPr>
              <w:t>، والقضايا المتعلقة بالأعمال الانتقامية.</w:t>
            </w:r>
          </w:p>
          <w:p w:rsidR="006227A2" w:rsidRPr="006227A2" w:rsidRDefault="006227A2" w:rsidP="00873A32">
            <w:pPr>
              <w:pStyle w:val="SingleTxtGA"/>
              <w:spacing w:line="340" w:lineRule="exact"/>
              <w:rPr>
                <w:rFonts w:hint="cs"/>
                <w:spacing w:val="-4"/>
                <w:rtl/>
              </w:rPr>
            </w:pPr>
            <w:r w:rsidRPr="006227A2">
              <w:rPr>
                <w:spacing w:val="-4"/>
                <w:sz w:val="30"/>
                <w:rtl/>
                <w:lang w:val="fr-CH"/>
              </w:rPr>
              <w:tab/>
            </w:r>
            <w:r w:rsidRPr="006227A2">
              <w:rPr>
                <w:rFonts w:hint="cs"/>
                <w:spacing w:val="-4"/>
                <w:sz w:val="30"/>
                <w:rtl/>
                <w:lang w:val="fr-CH"/>
              </w:rPr>
              <w:t>ويعرض الفرع الخامس آراء اللجنة الفرعية بشأن العلاقة بين منع التعذيب والفساد.</w:t>
            </w:r>
          </w:p>
          <w:p w:rsidR="006227A2" w:rsidRDefault="006227A2" w:rsidP="00873A32">
            <w:pPr>
              <w:pStyle w:val="SingleTxtGA"/>
              <w:spacing w:line="340" w:lineRule="exact"/>
              <w:rPr>
                <w:rFonts w:hint="cs"/>
                <w:rtl/>
              </w:rPr>
            </w:pPr>
            <w:r>
              <w:rPr>
                <w:sz w:val="30"/>
                <w:rtl/>
                <w:lang w:val="fr-CH"/>
              </w:rPr>
              <w:tab/>
            </w:r>
            <w:r w:rsidRPr="00DB3D1B">
              <w:rPr>
                <w:rFonts w:hint="cs"/>
                <w:sz w:val="30"/>
                <w:rtl/>
                <w:lang w:val="fr-CH"/>
              </w:rPr>
              <w:t>وين</w:t>
            </w:r>
            <w:r>
              <w:rPr>
                <w:rFonts w:hint="cs"/>
                <w:sz w:val="30"/>
                <w:rtl/>
                <w:lang w:val="fr-CH"/>
              </w:rPr>
              <w:t>ظ</w:t>
            </w:r>
            <w:r w:rsidRPr="00DB3D1B">
              <w:rPr>
                <w:rFonts w:hint="cs"/>
                <w:sz w:val="30"/>
                <w:rtl/>
                <w:lang w:val="fr-CH"/>
              </w:rPr>
              <w:t>ر الفرع السادس في برنامج عمل اللجنة الفرعية لعام 2014، والتحديا</w:t>
            </w:r>
            <w:r>
              <w:rPr>
                <w:rFonts w:hint="cs"/>
                <w:sz w:val="30"/>
                <w:rtl/>
                <w:lang w:val="fr-CH"/>
              </w:rPr>
              <w:t xml:space="preserve">ت العملية التي يجب التصدّي لها لضمان استمرار التطور </w:t>
            </w:r>
            <w:r w:rsidRPr="002B5740">
              <w:rPr>
                <w:rFonts w:hint="cs"/>
                <w:sz w:val="30"/>
                <w:rtl/>
                <w:lang w:val="fr-CH"/>
              </w:rPr>
              <w:t>والتقدّم في أعمال</w:t>
            </w:r>
            <w:r>
              <w:rPr>
                <w:rFonts w:hint="cs"/>
                <w:sz w:val="30"/>
                <w:rtl/>
                <w:lang w:val="fr-CH"/>
              </w:rPr>
              <w:t xml:space="preserve"> اللجنة الفرعية.</w:t>
            </w:r>
          </w:p>
        </w:tc>
      </w:tr>
      <w:tr w:rsidR="006227A2">
        <w:trPr>
          <w:jc w:val="center"/>
        </w:trPr>
        <w:tc>
          <w:tcPr>
            <w:tcW w:w="9637" w:type="dxa"/>
            <w:tcBorders>
              <w:top w:val="nil"/>
            </w:tcBorders>
          </w:tcPr>
          <w:p w:rsidR="006227A2" w:rsidRDefault="006227A2" w:rsidP="006227A2">
            <w:pPr>
              <w:spacing w:line="140" w:lineRule="exact"/>
              <w:rPr>
                <w:rFonts w:hint="cs"/>
                <w:rtl/>
              </w:rPr>
            </w:pPr>
          </w:p>
        </w:tc>
      </w:tr>
    </w:tbl>
    <w:p w:rsidR="00DB4844" w:rsidRPr="00982D8B" w:rsidRDefault="006227A2">
      <w:pPr>
        <w:spacing w:line="360" w:lineRule="exact"/>
        <w:rPr>
          <w:rFonts w:hint="cs"/>
          <w:sz w:val="36"/>
          <w:szCs w:val="36"/>
          <w:rtl/>
        </w:rPr>
      </w:pPr>
      <w:r w:rsidRPr="0013373A">
        <w:rPr>
          <w:rFonts w:ascii="Traditional Arabic" w:hAnsi="Traditional Arabic"/>
          <w:b/>
          <w:bCs/>
          <w:rtl/>
          <w:lang w:val="fr-CH"/>
        </w:rPr>
        <w:br w:type="page"/>
      </w:r>
      <w:r w:rsidR="00DB4844">
        <w:rPr>
          <w:rFonts w:hint="cs"/>
          <w:sz w:val="36"/>
          <w:szCs w:val="36"/>
          <w:rtl/>
        </w:rPr>
        <w:t>المحتويات</w:t>
      </w:r>
    </w:p>
    <w:p w:rsidR="00DB4844" w:rsidRPr="00E64ED3" w:rsidRDefault="00DB4844">
      <w:pPr>
        <w:tabs>
          <w:tab w:val="left" w:pos="7917"/>
          <w:tab w:val="right" w:pos="9638"/>
        </w:tabs>
        <w:spacing w:before="120" w:after="120" w:line="240" w:lineRule="exact"/>
        <w:ind w:left="284"/>
        <w:rPr>
          <w:rFonts w:hint="cs"/>
          <w:iCs/>
          <w:szCs w:val="28"/>
          <w:rtl/>
        </w:rPr>
      </w:pPr>
      <w:r w:rsidRPr="00E64ED3">
        <w:rPr>
          <w:i/>
        </w:rPr>
        <w:tab/>
      </w:r>
      <w:r w:rsidRPr="00E64ED3">
        <w:rPr>
          <w:rFonts w:hint="cs"/>
          <w:iCs/>
          <w:szCs w:val="28"/>
          <w:rtl/>
        </w:rPr>
        <w:t>الفقـرات</w:t>
      </w:r>
      <w:r w:rsidRPr="00E64ED3">
        <w:rPr>
          <w:i/>
        </w:rPr>
        <w:tab/>
      </w:r>
      <w:r w:rsidRPr="00E64ED3">
        <w:rPr>
          <w:rFonts w:hint="cs"/>
          <w:iCs/>
          <w:szCs w:val="28"/>
          <w:rtl/>
        </w:rPr>
        <w:t>الصفحة</w:t>
      </w:r>
    </w:p>
    <w:p w:rsidR="000D1AB6" w:rsidRPr="00C24A72" w:rsidRDefault="000D1AB6" w:rsidP="009E06A9">
      <w:pPr>
        <w:tabs>
          <w:tab w:val="right" w:pos="1021"/>
          <w:tab w:val="left" w:pos="1077"/>
          <w:tab w:val="left" w:pos="1525"/>
          <w:tab w:val="left" w:pos="1842"/>
          <w:tab w:val="left" w:leader="dot" w:pos="7469"/>
          <w:tab w:val="left" w:pos="7972"/>
          <w:tab w:val="right" w:pos="9638"/>
        </w:tabs>
        <w:spacing w:after="120" w:line="360" w:lineRule="exact"/>
        <w:rPr>
          <w:rFonts w:hint="cs"/>
          <w:szCs w:val="28"/>
          <w:rtl/>
          <w:lang w:val="fr-CH"/>
        </w:rPr>
      </w:pPr>
      <w:r w:rsidRPr="00C24A72">
        <w:rPr>
          <w:szCs w:val="28"/>
          <w:rtl/>
          <w:lang w:val="fr-CH"/>
        </w:rPr>
        <w:tab/>
        <w:t>أولاً</w:t>
      </w:r>
      <w:r w:rsidR="00A86858">
        <w:rPr>
          <w:rFonts w:hint="cs"/>
          <w:szCs w:val="28"/>
          <w:rtl/>
          <w:lang w:val="fr-CH"/>
        </w:rPr>
        <w:tab/>
      </w:r>
      <w:r w:rsidRPr="00C24A72">
        <w:rPr>
          <w:szCs w:val="28"/>
          <w:rtl/>
          <w:lang w:val="fr-CH"/>
        </w:rPr>
        <w:t>-</w:t>
      </w:r>
      <w:r w:rsidRPr="00C24A72">
        <w:rPr>
          <w:szCs w:val="28"/>
          <w:rtl/>
          <w:lang w:val="fr-CH"/>
        </w:rPr>
        <w:tab/>
        <w:t>مقدمة</w:t>
      </w:r>
      <w:r w:rsidR="00A86858">
        <w:rPr>
          <w:rFonts w:hint="cs"/>
          <w:szCs w:val="28"/>
          <w:rtl/>
          <w:lang w:val="fr-CH"/>
        </w:rPr>
        <w:tab/>
      </w:r>
      <w:r w:rsidR="00A86858">
        <w:rPr>
          <w:szCs w:val="28"/>
          <w:rtl/>
          <w:lang w:val="fr-CH"/>
        </w:rPr>
        <w:tab/>
      </w:r>
      <w:r w:rsidR="0060251B">
        <w:rPr>
          <w:rFonts w:hint="cs"/>
          <w:szCs w:val="28"/>
          <w:rtl/>
          <w:lang w:val="fr-CH"/>
        </w:rPr>
        <w:t>1</w:t>
      </w:r>
      <w:r w:rsidR="00A86858">
        <w:rPr>
          <w:rFonts w:hint="cs"/>
          <w:szCs w:val="28"/>
          <w:rtl/>
          <w:lang w:val="fr-CH"/>
        </w:rPr>
        <w:tab/>
      </w:r>
      <w:r w:rsidR="00025B3B">
        <w:rPr>
          <w:rFonts w:hint="cs"/>
          <w:szCs w:val="28"/>
          <w:rtl/>
          <w:lang w:val="fr-CH"/>
        </w:rPr>
        <w:t>3</w:t>
      </w:r>
    </w:p>
    <w:p w:rsidR="000D1AB6" w:rsidRPr="00C24A72" w:rsidRDefault="000D1AB6" w:rsidP="004B21D1">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lang w:val="fr-CH"/>
        </w:rPr>
      </w:pPr>
      <w:r w:rsidRPr="00C24A72">
        <w:rPr>
          <w:szCs w:val="28"/>
          <w:rtl/>
          <w:lang w:val="fr-CH"/>
        </w:rPr>
        <w:tab/>
        <w:t>ثانياً</w:t>
      </w:r>
      <w:r w:rsidR="00A86858">
        <w:rPr>
          <w:rFonts w:hint="cs"/>
          <w:szCs w:val="28"/>
          <w:rtl/>
          <w:lang w:val="fr-CH"/>
        </w:rPr>
        <w:tab/>
      </w:r>
      <w:r w:rsidRPr="00C24A72">
        <w:rPr>
          <w:szCs w:val="28"/>
          <w:rtl/>
          <w:lang w:val="fr-CH"/>
        </w:rPr>
        <w:t>-</w:t>
      </w:r>
      <w:r w:rsidRPr="00C24A72">
        <w:rPr>
          <w:szCs w:val="28"/>
          <w:rtl/>
          <w:lang w:val="fr-CH"/>
        </w:rPr>
        <w:tab/>
        <w:t>السنة المشمولة بالاستعراض</w:t>
      </w:r>
      <w:r w:rsidR="00A86858">
        <w:rPr>
          <w:rFonts w:hint="cs"/>
          <w:szCs w:val="28"/>
          <w:rtl/>
          <w:lang w:val="fr-CH"/>
        </w:rPr>
        <w:tab/>
      </w:r>
      <w:r w:rsidR="00A86858">
        <w:rPr>
          <w:szCs w:val="28"/>
          <w:rtl/>
          <w:lang w:val="fr-CH"/>
        </w:rPr>
        <w:tab/>
      </w:r>
      <w:r w:rsidR="0060251B">
        <w:rPr>
          <w:rFonts w:hint="cs"/>
          <w:szCs w:val="28"/>
          <w:rtl/>
          <w:lang w:val="fr-CH"/>
        </w:rPr>
        <w:t>2-32</w:t>
      </w:r>
      <w:r w:rsidR="00A86858">
        <w:rPr>
          <w:rFonts w:hint="cs"/>
          <w:szCs w:val="28"/>
          <w:rtl/>
          <w:lang w:val="fr-CH"/>
        </w:rPr>
        <w:tab/>
      </w:r>
      <w:r w:rsidR="00025B3B">
        <w:rPr>
          <w:rFonts w:hint="cs"/>
          <w:szCs w:val="28"/>
          <w:rtl/>
          <w:lang w:val="fr-CH"/>
        </w:rPr>
        <w:t>3</w:t>
      </w:r>
    </w:p>
    <w:p w:rsidR="000D1AB6" w:rsidRPr="00C24A72" w:rsidRDefault="000D1AB6" w:rsidP="004B21D1">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lang w:val="fr-CH"/>
        </w:rPr>
      </w:pPr>
      <w:r w:rsidRPr="00C24A72">
        <w:rPr>
          <w:szCs w:val="28"/>
          <w:rtl/>
          <w:lang w:val="fr-CH"/>
        </w:rPr>
        <w:tab/>
      </w:r>
      <w:r w:rsidR="00A86858">
        <w:rPr>
          <w:rFonts w:hint="cs"/>
          <w:szCs w:val="28"/>
          <w:rtl/>
          <w:lang w:val="fr-CH"/>
        </w:rPr>
        <w:tab/>
      </w:r>
      <w:r w:rsidR="00A86858">
        <w:rPr>
          <w:szCs w:val="28"/>
          <w:rtl/>
          <w:lang w:val="fr-CH"/>
        </w:rPr>
        <w:tab/>
      </w:r>
      <w:r w:rsidRPr="00C24A72">
        <w:rPr>
          <w:szCs w:val="28"/>
          <w:rtl/>
          <w:lang w:val="fr-CH"/>
        </w:rPr>
        <w:t>ألف</w:t>
      </w:r>
      <w:r w:rsidR="00A86858">
        <w:rPr>
          <w:rFonts w:hint="cs"/>
          <w:szCs w:val="28"/>
          <w:rtl/>
          <w:lang w:val="fr-CH"/>
        </w:rPr>
        <w:tab/>
      </w:r>
      <w:r w:rsidRPr="00C24A72">
        <w:rPr>
          <w:szCs w:val="28"/>
          <w:rtl/>
          <w:lang w:val="fr-CH"/>
        </w:rPr>
        <w:t>-</w:t>
      </w:r>
      <w:r w:rsidRPr="00C24A72">
        <w:rPr>
          <w:szCs w:val="28"/>
          <w:rtl/>
          <w:lang w:val="fr-CH"/>
        </w:rPr>
        <w:tab/>
        <w:t xml:space="preserve">المشاركة في </w:t>
      </w:r>
      <w:r w:rsidRPr="00C24A72">
        <w:rPr>
          <w:rFonts w:hint="cs"/>
          <w:szCs w:val="28"/>
          <w:rtl/>
          <w:lang w:val="fr-CH"/>
        </w:rPr>
        <w:t>نظام</w:t>
      </w:r>
      <w:r w:rsidRPr="00C24A72">
        <w:rPr>
          <w:szCs w:val="28"/>
          <w:rtl/>
          <w:lang w:val="fr-CH"/>
        </w:rPr>
        <w:t xml:space="preserve"> البروتوكول الاختياري</w:t>
      </w:r>
      <w:r w:rsidR="00A86858">
        <w:rPr>
          <w:rFonts w:hint="cs"/>
          <w:szCs w:val="28"/>
          <w:rtl/>
          <w:lang w:val="fr-CH"/>
        </w:rPr>
        <w:tab/>
      </w:r>
      <w:r w:rsidR="00A86858">
        <w:rPr>
          <w:szCs w:val="28"/>
          <w:rtl/>
          <w:lang w:val="fr-CH"/>
        </w:rPr>
        <w:tab/>
      </w:r>
      <w:r w:rsidR="0060251B">
        <w:rPr>
          <w:rFonts w:hint="cs"/>
          <w:szCs w:val="28"/>
          <w:rtl/>
          <w:lang w:val="fr-CH"/>
        </w:rPr>
        <w:t>2-4</w:t>
      </w:r>
      <w:r w:rsidR="00A86858">
        <w:rPr>
          <w:rFonts w:hint="cs"/>
          <w:szCs w:val="28"/>
          <w:rtl/>
          <w:lang w:val="fr-CH"/>
        </w:rPr>
        <w:tab/>
      </w:r>
      <w:r w:rsidR="00025B3B">
        <w:rPr>
          <w:rFonts w:hint="cs"/>
          <w:szCs w:val="28"/>
          <w:rtl/>
          <w:lang w:val="fr-CH"/>
        </w:rPr>
        <w:t>3</w:t>
      </w:r>
    </w:p>
    <w:p w:rsidR="000D1AB6" w:rsidRPr="00C24A72" w:rsidRDefault="000D1AB6" w:rsidP="004B21D1">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lang w:val="fr-CH"/>
        </w:rPr>
      </w:pPr>
      <w:r w:rsidRPr="00C24A72">
        <w:rPr>
          <w:szCs w:val="28"/>
          <w:rtl/>
          <w:lang w:val="fr-CH"/>
        </w:rPr>
        <w:tab/>
      </w:r>
      <w:r w:rsidR="00A86858">
        <w:rPr>
          <w:rFonts w:hint="cs"/>
          <w:szCs w:val="28"/>
          <w:rtl/>
          <w:lang w:val="fr-CH"/>
        </w:rPr>
        <w:tab/>
      </w:r>
      <w:r w:rsidR="00A86858">
        <w:rPr>
          <w:szCs w:val="28"/>
          <w:rtl/>
          <w:lang w:val="fr-CH"/>
        </w:rPr>
        <w:tab/>
      </w:r>
      <w:r w:rsidRPr="00C24A72">
        <w:rPr>
          <w:szCs w:val="28"/>
          <w:rtl/>
          <w:lang w:val="fr-CH"/>
        </w:rPr>
        <w:t>باء</w:t>
      </w:r>
      <w:r w:rsidR="00A86858">
        <w:rPr>
          <w:rFonts w:hint="cs"/>
          <w:szCs w:val="28"/>
          <w:rtl/>
          <w:lang w:val="fr-CH"/>
        </w:rPr>
        <w:tab/>
      </w:r>
      <w:r w:rsidRPr="00C24A72">
        <w:rPr>
          <w:szCs w:val="28"/>
          <w:rtl/>
          <w:lang w:val="fr-CH"/>
        </w:rPr>
        <w:t>-</w:t>
      </w:r>
      <w:r w:rsidRPr="00C24A72">
        <w:rPr>
          <w:szCs w:val="28"/>
          <w:rtl/>
          <w:lang w:val="fr-CH"/>
        </w:rPr>
        <w:tab/>
        <w:t>المسائل التنظيمية والمتعلقة بالعضوية</w:t>
      </w:r>
      <w:r w:rsidR="00A86858">
        <w:rPr>
          <w:rFonts w:hint="cs"/>
          <w:szCs w:val="28"/>
          <w:rtl/>
          <w:lang w:val="fr-CH"/>
        </w:rPr>
        <w:tab/>
      </w:r>
      <w:r w:rsidR="00A86858">
        <w:rPr>
          <w:szCs w:val="28"/>
          <w:rtl/>
          <w:lang w:val="fr-CH"/>
        </w:rPr>
        <w:tab/>
      </w:r>
      <w:r w:rsidR="0060251B">
        <w:rPr>
          <w:rFonts w:hint="cs"/>
          <w:szCs w:val="28"/>
          <w:rtl/>
          <w:lang w:val="fr-CH"/>
        </w:rPr>
        <w:t>5-10</w:t>
      </w:r>
      <w:r w:rsidR="00A86858">
        <w:rPr>
          <w:rFonts w:hint="cs"/>
          <w:szCs w:val="28"/>
          <w:rtl/>
          <w:lang w:val="fr-CH"/>
        </w:rPr>
        <w:tab/>
      </w:r>
      <w:r w:rsidR="00025B3B">
        <w:rPr>
          <w:rFonts w:hint="cs"/>
          <w:szCs w:val="28"/>
          <w:rtl/>
          <w:lang w:val="fr-CH"/>
        </w:rPr>
        <w:t>4</w:t>
      </w:r>
    </w:p>
    <w:p w:rsidR="000D1AB6" w:rsidRPr="003B4434" w:rsidRDefault="000D1AB6" w:rsidP="009E06A9">
      <w:pPr>
        <w:tabs>
          <w:tab w:val="right" w:pos="1021"/>
          <w:tab w:val="left" w:pos="1077"/>
          <w:tab w:val="left" w:pos="1525"/>
          <w:tab w:val="left" w:pos="1842"/>
          <w:tab w:val="left" w:pos="2206"/>
          <w:tab w:val="left" w:pos="2681"/>
          <w:tab w:val="left" w:leader="dot" w:pos="7469"/>
          <w:tab w:val="left" w:pos="7972"/>
          <w:tab w:val="right" w:pos="9638"/>
        </w:tabs>
        <w:spacing w:line="360" w:lineRule="exact"/>
        <w:ind w:left="2189" w:right="2160" w:hanging="2189"/>
        <w:rPr>
          <w:rFonts w:hint="cs"/>
          <w:spacing w:val="2"/>
          <w:szCs w:val="28"/>
          <w:rtl/>
          <w:lang w:val="fr-CH"/>
        </w:rPr>
      </w:pPr>
      <w:r w:rsidRPr="003B4434">
        <w:rPr>
          <w:spacing w:val="2"/>
          <w:szCs w:val="28"/>
          <w:rtl/>
          <w:lang w:val="fr-CH"/>
        </w:rPr>
        <w:tab/>
      </w:r>
      <w:r w:rsidR="00A86858" w:rsidRPr="003B4434">
        <w:rPr>
          <w:rFonts w:hint="cs"/>
          <w:spacing w:val="2"/>
          <w:szCs w:val="28"/>
          <w:rtl/>
          <w:lang w:val="fr-CH"/>
        </w:rPr>
        <w:tab/>
      </w:r>
      <w:r w:rsidR="00A86858" w:rsidRPr="003B4434">
        <w:rPr>
          <w:spacing w:val="2"/>
          <w:szCs w:val="28"/>
          <w:rtl/>
          <w:lang w:val="fr-CH"/>
        </w:rPr>
        <w:tab/>
      </w:r>
      <w:r w:rsidRPr="003B4434">
        <w:rPr>
          <w:spacing w:val="2"/>
          <w:szCs w:val="28"/>
          <w:rtl/>
          <w:lang w:val="fr-CH"/>
        </w:rPr>
        <w:t>جيم</w:t>
      </w:r>
      <w:r w:rsidR="00A86858" w:rsidRPr="003B4434">
        <w:rPr>
          <w:rFonts w:hint="cs"/>
          <w:spacing w:val="2"/>
          <w:szCs w:val="28"/>
          <w:rtl/>
          <w:lang w:val="fr-CH"/>
        </w:rPr>
        <w:tab/>
      </w:r>
      <w:r w:rsidRPr="003B4434">
        <w:rPr>
          <w:spacing w:val="2"/>
          <w:szCs w:val="28"/>
          <w:rtl/>
          <w:lang w:val="fr-CH"/>
        </w:rPr>
        <w:t>-</w:t>
      </w:r>
      <w:r w:rsidRPr="003B4434">
        <w:rPr>
          <w:spacing w:val="2"/>
          <w:szCs w:val="28"/>
          <w:rtl/>
          <w:lang w:val="fr-CH"/>
        </w:rPr>
        <w:tab/>
        <w:t>الزيارات التي ق</w:t>
      </w:r>
      <w:r w:rsidR="003F10C6">
        <w:rPr>
          <w:rFonts w:hint="cs"/>
          <w:spacing w:val="2"/>
          <w:szCs w:val="28"/>
          <w:rtl/>
          <w:lang w:val="fr-CH"/>
        </w:rPr>
        <w:t>ـ</w:t>
      </w:r>
      <w:r w:rsidRPr="003B4434">
        <w:rPr>
          <w:spacing w:val="2"/>
          <w:szCs w:val="28"/>
          <w:rtl/>
          <w:lang w:val="fr-CH"/>
        </w:rPr>
        <w:t>امت بها اللجنة الف</w:t>
      </w:r>
      <w:r w:rsidR="003F10C6">
        <w:rPr>
          <w:rFonts w:hint="cs"/>
          <w:spacing w:val="2"/>
          <w:szCs w:val="28"/>
          <w:rtl/>
          <w:lang w:val="fr-CH"/>
        </w:rPr>
        <w:t>ـ</w:t>
      </w:r>
      <w:r w:rsidRPr="003B4434">
        <w:rPr>
          <w:spacing w:val="2"/>
          <w:szCs w:val="28"/>
          <w:rtl/>
          <w:lang w:val="fr-CH"/>
        </w:rPr>
        <w:t>رعية خلال الفترة المشمولة</w:t>
      </w:r>
      <w:r w:rsidR="009E06A9">
        <w:rPr>
          <w:rFonts w:hint="cs"/>
          <w:spacing w:val="2"/>
          <w:szCs w:val="28"/>
          <w:rtl/>
          <w:lang w:val="fr-CH"/>
        </w:rPr>
        <w:t xml:space="preserve"> </w:t>
      </w:r>
      <w:r w:rsidRPr="003B4434">
        <w:rPr>
          <w:spacing w:val="2"/>
          <w:szCs w:val="28"/>
          <w:rtl/>
          <w:lang w:val="fr-CH"/>
        </w:rPr>
        <w:t>بالتقرير</w:t>
      </w:r>
      <w:r w:rsidR="00A86858" w:rsidRPr="003B4434">
        <w:rPr>
          <w:rFonts w:hint="cs"/>
          <w:spacing w:val="2"/>
          <w:szCs w:val="28"/>
          <w:rtl/>
          <w:lang w:val="fr-CH"/>
        </w:rPr>
        <w:tab/>
      </w:r>
      <w:r w:rsidR="00A86858" w:rsidRPr="003B4434">
        <w:rPr>
          <w:spacing w:val="2"/>
          <w:szCs w:val="28"/>
          <w:rtl/>
          <w:lang w:val="fr-CH"/>
        </w:rPr>
        <w:tab/>
      </w:r>
      <w:r w:rsidR="0060251B">
        <w:rPr>
          <w:rFonts w:hint="cs"/>
          <w:spacing w:val="2"/>
          <w:szCs w:val="28"/>
          <w:rtl/>
          <w:lang w:val="fr-CH"/>
        </w:rPr>
        <w:t>11-15</w:t>
      </w:r>
      <w:r w:rsidR="00A86858" w:rsidRPr="003B4434">
        <w:rPr>
          <w:rFonts w:hint="cs"/>
          <w:spacing w:val="2"/>
          <w:szCs w:val="28"/>
          <w:rtl/>
          <w:lang w:val="fr-CH"/>
        </w:rPr>
        <w:tab/>
      </w:r>
      <w:r w:rsidR="00025B3B">
        <w:rPr>
          <w:rFonts w:hint="cs"/>
          <w:spacing w:val="2"/>
          <w:szCs w:val="28"/>
          <w:rtl/>
          <w:lang w:val="fr-CH"/>
        </w:rPr>
        <w:t>5</w:t>
      </w:r>
    </w:p>
    <w:p w:rsidR="000D1AB6" w:rsidRPr="00C24A72" w:rsidRDefault="000D1AB6" w:rsidP="00161B42">
      <w:pPr>
        <w:tabs>
          <w:tab w:val="right" w:pos="1021"/>
          <w:tab w:val="left" w:pos="1077"/>
          <w:tab w:val="left" w:pos="1525"/>
          <w:tab w:val="left" w:pos="1842"/>
          <w:tab w:val="left" w:pos="2206"/>
          <w:tab w:val="left" w:pos="2681"/>
          <w:tab w:val="left" w:leader="dot" w:pos="7469"/>
          <w:tab w:val="left" w:pos="7972"/>
          <w:tab w:val="right" w:pos="9638"/>
        </w:tabs>
        <w:spacing w:line="360" w:lineRule="exact"/>
        <w:ind w:left="2189" w:right="2160" w:hanging="2189"/>
        <w:rPr>
          <w:rFonts w:hint="cs"/>
          <w:szCs w:val="28"/>
          <w:rtl/>
          <w:lang w:val="fr-CH"/>
        </w:rPr>
      </w:pPr>
      <w:r w:rsidRPr="00C24A72">
        <w:rPr>
          <w:szCs w:val="28"/>
          <w:rtl/>
          <w:lang w:val="fr-CH"/>
        </w:rPr>
        <w:tab/>
      </w:r>
      <w:r w:rsidR="00A86858">
        <w:rPr>
          <w:rFonts w:hint="cs"/>
          <w:szCs w:val="28"/>
          <w:rtl/>
          <w:lang w:val="fr-CH"/>
        </w:rPr>
        <w:tab/>
      </w:r>
      <w:r w:rsidR="00A86858">
        <w:rPr>
          <w:szCs w:val="28"/>
          <w:rtl/>
          <w:lang w:val="fr-CH"/>
        </w:rPr>
        <w:tab/>
      </w:r>
      <w:r w:rsidRPr="00C24A72">
        <w:rPr>
          <w:szCs w:val="28"/>
          <w:rtl/>
          <w:lang w:val="fr-CH"/>
        </w:rPr>
        <w:t>دال</w:t>
      </w:r>
      <w:r w:rsidR="00A86858">
        <w:rPr>
          <w:rFonts w:hint="cs"/>
          <w:szCs w:val="28"/>
          <w:rtl/>
          <w:lang w:val="fr-CH"/>
        </w:rPr>
        <w:tab/>
      </w:r>
      <w:r w:rsidRPr="00C24A72">
        <w:rPr>
          <w:szCs w:val="28"/>
          <w:rtl/>
          <w:lang w:val="fr-CH"/>
        </w:rPr>
        <w:t>-</w:t>
      </w:r>
      <w:r w:rsidRPr="00C24A72">
        <w:rPr>
          <w:szCs w:val="28"/>
          <w:rtl/>
          <w:lang w:val="fr-CH"/>
        </w:rPr>
        <w:tab/>
        <w:t xml:space="preserve">الحوار الناتج عن الزيارات، بما في ذلك نشر الدول الأطراف والآليات الوقائية الوطنية </w:t>
      </w:r>
      <w:r w:rsidRPr="00C24A72">
        <w:rPr>
          <w:rFonts w:hint="cs"/>
          <w:szCs w:val="28"/>
          <w:rtl/>
          <w:lang w:val="fr-CH"/>
        </w:rPr>
        <w:t>ل</w:t>
      </w:r>
      <w:r w:rsidRPr="00C24A72">
        <w:rPr>
          <w:szCs w:val="28"/>
          <w:rtl/>
          <w:lang w:val="fr-CH"/>
        </w:rPr>
        <w:t>لتقارير الصادرة عن اللجنة الفرعية</w:t>
      </w:r>
      <w:r w:rsidR="00A86858">
        <w:rPr>
          <w:szCs w:val="28"/>
          <w:rtl/>
          <w:lang w:val="fr-CH"/>
        </w:rPr>
        <w:tab/>
      </w:r>
      <w:r w:rsidR="00A86858">
        <w:rPr>
          <w:rFonts w:hint="cs"/>
          <w:szCs w:val="28"/>
          <w:rtl/>
          <w:lang w:val="fr-CH"/>
        </w:rPr>
        <w:tab/>
      </w:r>
      <w:r w:rsidR="0060251B">
        <w:rPr>
          <w:rFonts w:hint="cs"/>
          <w:szCs w:val="28"/>
          <w:rtl/>
          <w:lang w:val="fr-CH"/>
        </w:rPr>
        <w:t>16-20</w:t>
      </w:r>
      <w:r w:rsidR="00A86858">
        <w:rPr>
          <w:szCs w:val="28"/>
          <w:rtl/>
          <w:lang w:val="fr-CH"/>
        </w:rPr>
        <w:tab/>
      </w:r>
      <w:r w:rsidR="00161B42">
        <w:rPr>
          <w:rFonts w:hint="cs"/>
          <w:szCs w:val="28"/>
          <w:rtl/>
          <w:lang w:val="fr-CH"/>
        </w:rPr>
        <w:t>5</w:t>
      </w:r>
    </w:p>
    <w:p w:rsidR="000D1AB6" w:rsidRPr="00C24A72" w:rsidRDefault="00A86858" w:rsidP="004B21D1">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lang w:val="fr-CH"/>
        </w:rPr>
      </w:pPr>
      <w:r>
        <w:rPr>
          <w:rFonts w:hint="cs"/>
          <w:szCs w:val="28"/>
          <w:rtl/>
          <w:lang w:val="fr-CH"/>
        </w:rPr>
        <w:tab/>
      </w:r>
      <w:r>
        <w:rPr>
          <w:szCs w:val="28"/>
          <w:rtl/>
          <w:lang w:val="fr-CH"/>
        </w:rPr>
        <w:tab/>
      </w:r>
      <w:r w:rsidR="000D1AB6" w:rsidRPr="00C24A72">
        <w:rPr>
          <w:szCs w:val="28"/>
          <w:rtl/>
          <w:lang w:val="fr-CH"/>
        </w:rPr>
        <w:tab/>
        <w:t>هاء</w:t>
      </w:r>
      <w:r>
        <w:rPr>
          <w:rFonts w:hint="cs"/>
          <w:szCs w:val="28"/>
          <w:rtl/>
          <w:lang w:val="fr-CH"/>
        </w:rPr>
        <w:tab/>
      </w:r>
      <w:r w:rsidR="000D1AB6" w:rsidRPr="00C24A72">
        <w:rPr>
          <w:szCs w:val="28"/>
          <w:rtl/>
          <w:lang w:val="fr-CH"/>
        </w:rPr>
        <w:t>-</w:t>
      </w:r>
      <w:r w:rsidR="000D1AB6" w:rsidRPr="00C24A72">
        <w:rPr>
          <w:szCs w:val="28"/>
          <w:rtl/>
          <w:lang w:val="fr-CH"/>
        </w:rPr>
        <w:tab/>
        <w:t>التطورات المتعلقة بإنشاء الآليات الوقائية الوطنية</w:t>
      </w:r>
      <w:r>
        <w:rPr>
          <w:rFonts w:hint="cs"/>
          <w:szCs w:val="28"/>
          <w:rtl/>
          <w:lang w:val="fr-CH"/>
        </w:rPr>
        <w:tab/>
      </w:r>
      <w:r>
        <w:rPr>
          <w:szCs w:val="28"/>
          <w:rtl/>
          <w:lang w:val="fr-CH"/>
        </w:rPr>
        <w:tab/>
      </w:r>
      <w:r w:rsidR="0060251B">
        <w:rPr>
          <w:rFonts w:hint="cs"/>
          <w:szCs w:val="28"/>
          <w:rtl/>
          <w:lang w:val="fr-CH"/>
        </w:rPr>
        <w:t>21-28</w:t>
      </w:r>
      <w:r>
        <w:rPr>
          <w:rFonts w:hint="cs"/>
          <w:szCs w:val="28"/>
          <w:rtl/>
          <w:lang w:val="fr-CH"/>
        </w:rPr>
        <w:tab/>
      </w:r>
      <w:r w:rsidR="00025B3B">
        <w:rPr>
          <w:rFonts w:hint="cs"/>
          <w:szCs w:val="28"/>
          <w:rtl/>
          <w:lang w:val="fr-CH"/>
        </w:rPr>
        <w:t>7</w:t>
      </w:r>
    </w:p>
    <w:p w:rsidR="000D1AB6" w:rsidRPr="00C24A72" w:rsidRDefault="00A86858" w:rsidP="00C24A72">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rFonts w:hint="cs"/>
          <w:szCs w:val="28"/>
          <w:rtl/>
          <w:lang w:val="fr-CH"/>
        </w:rPr>
      </w:pPr>
      <w:r>
        <w:rPr>
          <w:rFonts w:hint="cs"/>
          <w:szCs w:val="28"/>
          <w:rtl/>
          <w:lang w:val="fr-CH"/>
        </w:rPr>
        <w:tab/>
      </w:r>
      <w:r>
        <w:rPr>
          <w:szCs w:val="28"/>
          <w:rtl/>
          <w:lang w:val="fr-CH"/>
        </w:rPr>
        <w:tab/>
      </w:r>
      <w:r w:rsidR="000D1AB6" w:rsidRPr="00C24A72">
        <w:rPr>
          <w:szCs w:val="28"/>
          <w:rtl/>
          <w:lang w:val="fr-CH"/>
        </w:rPr>
        <w:tab/>
        <w:t>واو</w:t>
      </w:r>
      <w:r>
        <w:rPr>
          <w:rFonts w:hint="cs"/>
          <w:szCs w:val="28"/>
          <w:rtl/>
          <w:lang w:val="fr-CH"/>
        </w:rPr>
        <w:tab/>
      </w:r>
      <w:r w:rsidR="000D1AB6" w:rsidRPr="00C24A72">
        <w:rPr>
          <w:szCs w:val="28"/>
          <w:rtl/>
          <w:lang w:val="fr-CH"/>
        </w:rPr>
        <w:t>-</w:t>
      </w:r>
      <w:r w:rsidR="000D1AB6" w:rsidRPr="00C24A72">
        <w:rPr>
          <w:szCs w:val="28"/>
          <w:rtl/>
          <w:lang w:val="fr-CH"/>
        </w:rPr>
        <w:tab/>
        <w:t>الصندوق الخاص المنشأ بموجب المادة 26 من البروتوكول الاختياري</w:t>
      </w:r>
      <w:r>
        <w:rPr>
          <w:rFonts w:hint="cs"/>
          <w:szCs w:val="28"/>
          <w:rtl/>
          <w:lang w:val="fr-CH"/>
        </w:rPr>
        <w:tab/>
      </w:r>
      <w:r>
        <w:rPr>
          <w:szCs w:val="28"/>
          <w:rtl/>
          <w:lang w:val="fr-CH"/>
        </w:rPr>
        <w:tab/>
      </w:r>
      <w:r w:rsidR="0060251B">
        <w:rPr>
          <w:rFonts w:hint="cs"/>
          <w:szCs w:val="28"/>
          <w:rtl/>
          <w:lang w:val="fr-CH"/>
        </w:rPr>
        <w:t>29-32</w:t>
      </w:r>
      <w:r>
        <w:rPr>
          <w:rFonts w:hint="cs"/>
          <w:szCs w:val="28"/>
          <w:rtl/>
          <w:lang w:val="fr-CH"/>
        </w:rPr>
        <w:tab/>
      </w:r>
      <w:r w:rsidR="00025B3B">
        <w:rPr>
          <w:rFonts w:hint="cs"/>
          <w:szCs w:val="28"/>
          <w:rtl/>
          <w:lang w:val="fr-CH"/>
        </w:rPr>
        <w:t>10</w:t>
      </w:r>
    </w:p>
    <w:p w:rsidR="000D1AB6" w:rsidRPr="00C24A72" w:rsidRDefault="000D1AB6" w:rsidP="004B21D1">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lang w:val="fr-CH"/>
        </w:rPr>
      </w:pPr>
      <w:r w:rsidRPr="00C24A72">
        <w:rPr>
          <w:szCs w:val="28"/>
          <w:rtl/>
          <w:lang w:val="fr-CH"/>
        </w:rPr>
        <w:tab/>
        <w:t>ثالثاً</w:t>
      </w:r>
      <w:r w:rsidR="00A86858">
        <w:rPr>
          <w:rFonts w:hint="cs"/>
          <w:szCs w:val="28"/>
          <w:rtl/>
          <w:lang w:val="fr-CH"/>
        </w:rPr>
        <w:tab/>
      </w:r>
      <w:r w:rsidRPr="00C24A72">
        <w:rPr>
          <w:szCs w:val="28"/>
          <w:rtl/>
          <w:lang w:val="fr-CH"/>
        </w:rPr>
        <w:t>-</w:t>
      </w:r>
      <w:r w:rsidRPr="00C24A72">
        <w:rPr>
          <w:szCs w:val="28"/>
          <w:rtl/>
          <w:lang w:val="fr-CH"/>
        </w:rPr>
        <w:tab/>
      </w:r>
      <w:r w:rsidRPr="00C24A72">
        <w:rPr>
          <w:rFonts w:hint="cs"/>
          <w:szCs w:val="28"/>
          <w:rtl/>
          <w:lang w:val="fr-CH"/>
        </w:rPr>
        <w:t xml:space="preserve">العمل </w:t>
      </w:r>
      <w:r w:rsidRPr="00C24A72">
        <w:rPr>
          <w:szCs w:val="28"/>
          <w:rtl/>
          <w:lang w:val="fr-CH"/>
        </w:rPr>
        <w:t>مع الهيئات الأخرى في مجال منع التعذيب</w:t>
      </w:r>
      <w:r w:rsidR="00A86858">
        <w:rPr>
          <w:rFonts w:hint="cs"/>
          <w:szCs w:val="28"/>
          <w:rtl/>
          <w:lang w:val="fr-CH"/>
        </w:rPr>
        <w:tab/>
      </w:r>
      <w:r w:rsidR="00A86858">
        <w:rPr>
          <w:szCs w:val="28"/>
          <w:rtl/>
          <w:lang w:val="fr-CH"/>
        </w:rPr>
        <w:tab/>
      </w:r>
      <w:r w:rsidR="0060251B">
        <w:rPr>
          <w:rFonts w:hint="cs"/>
          <w:szCs w:val="28"/>
          <w:rtl/>
          <w:lang w:val="fr-CH"/>
        </w:rPr>
        <w:t>33-41</w:t>
      </w:r>
      <w:r w:rsidR="00A86858">
        <w:rPr>
          <w:rFonts w:hint="cs"/>
          <w:szCs w:val="28"/>
          <w:rtl/>
          <w:lang w:val="fr-CH"/>
        </w:rPr>
        <w:tab/>
      </w:r>
      <w:r w:rsidR="003C0C3E">
        <w:rPr>
          <w:rFonts w:hint="cs"/>
          <w:szCs w:val="28"/>
          <w:rtl/>
          <w:lang w:val="fr-CH"/>
        </w:rPr>
        <w:t>11</w:t>
      </w:r>
    </w:p>
    <w:p w:rsidR="000D1AB6" w:rsidRPr="00C24A72" w:rsidRDefault="00A86858" w:rsidP="004B21D1">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lang w:val="fr-CH"/>
        </w:rPr>
      </w:pPr>
      <w:r>
        <w:rPr>
          <w:rFonts w:hint="cs"/>
          <w:szCs w:val="28"/>
          <w:rtl/>
          <w:lang w:val="fr-CH"/>
        </w:rPr>
        <w:tab/>
      </w:r>
      <w:r>
        <w:rPr>
          <w:szCs w:val="28"/>
          <w:rtl/>
          <w:lang w:val="fr-CH"/>
        </w:rPr>
        <w:tab/>
      </w:r>
      <w:r w:rsidR="000D1AB6" w:rsidRPr="00C24A72">
        <w:rPr>
          <w:szCs w:val="28"/>
          <w:rtl/>
          <w:lang w:val="fr-CH"/>
        </w:rPr>
        <w:tab/>
        <w:t>ألف</w:t>
      </w:r>
      <w:r>
        <w:rPr>
          <w:rFonts w:hint="cs"/>
          <w:szCs w:val="28"/>
          <w:rtl/>
          <w:lang w:val="fr-CH"/>
        </w:rPr>
        <w:tab/>
      </w:r>
      <w:r w:rsidR="000D1AB6" w:rsidRPr="00C24A72">
        <w:rPr>
          <w:szCs w:val="28"/>
          <w:rtl/>
          <w:lang w:val="fr-CH"/>
        </w:rPr>
        <w:t>-</w:t>
      </w:r>
      <w:r w:rsidR="000D1AB6" w:rsidRPr="00C24A72">
        <w:rPr>
          <w:szCs w:val="28"/>
          <w:rtl/>
          <w:lang w:val="fr-CH"/>
        </w:rPr>
        <w:tab/>
        <w:t>التعاون الدولي</w:t>
      </w:r>
      <w:r>
        <w:rPr>
          <w:rFonts w:hint="cs"/>
          <w:szCs w:val="28"/>
          <w:rtl/>
          <w:lang w:val="fr-CH"/>
        </w:rPr>
        <w:tab/>
      </w:r>
      <w:r>
        <w:rPr>
          <w:szCs w:val="28"/>
          <w:rtl/>
          <w:lang w:val="fr-CH"/>
        </w:rPr>
        <w:tab/>
      </w:r>
      <w:r w:rsidR="0060251B">
        <w:rPr>
          <w:rFonts w:hint="cs"/>
          <w:szCs w:val="28"/>
          <w:rtl/>
          <w:lang w:val="fr-CH"/>
        </w:rPr>
        <w:t>33-41</w:t>
      </w:r>
      <w:r>
        <w:rPr>
          <w:rFonts w:hint="cs"/>
          <w:szCs w:val="28"/>
          <w:rtl/>
          <w:lang w:val="fr-CH"/>
        </w:rPr>
        <w:tab/>
      </w:r>
      <w:r w:rsidR="003C0C3E">
        <w:rPr>
          <w:rFonts w:hint="cs"/>
          <w:szCs w:val="28"/>
          <w:rtl/>
          <w:lang w:val="fr-CH"/>
        </w:rPr>
        <w:t>11</w:t>
      </w:r>
    </w:p>
    <w:p w:rsidR="000D1AB6" w:rsidRPr="00C24A72" w:rsidRDefault="00A86858" w:rsidP="004B21D1">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lang w:val="fr-CH"/>
        </w:rPr>
      </w:pPr>
      <w:r>
        <w:rPr>
          <w:rFonts w:hint="cs"/>
          <w:szCs w:val="28"/>
          <w:rtl/>
          <w:lang w:val="fr-CH"/>
        </w:rPr>
        <w:tab/>
      </w:r>
      <w:r>
        <w:rPr>
          <w:szCs w:val="28"/>
          <w:rtl/>
          <w:lang w:val="fr-CH"/>
        </w:rPr>
        <w:tab/>
      </w:r>
      <w:r w:rsidR="000D1AB6" w:rsidRPr="00C24A72">
        <w:rPr>
          <w:szCs w:val="28"/>
          <w:rtl/>
          <w:lang w:val="fr-CH"/>
        </w:rPr>
        <w:tab/>
        <w:t>باء</w:t>
      </w:r>
      <w:r>
        <w:rPr>
          <w:rFonts w:hint="cs"/>
          <w:szCs w:val="28"/>
          <w:rtl/>
          <w:lang w:val="fr-CH"/>
        </w:rPr>
        <w:tab/>
      </w:r>
      <w:r w:rsidR="000D1AB6" w:rsidRPr="00C24A72">
        <w:rPr>
          <w:szCs w:val="28"/>
          <w:rtl/>
          <w:lang w:val="fr-CH"/>
        </w:rPr>
        <w:t>-</w:t>
      </w:r>
      <w:r w:rsidR="000D1AB6" w:rsidRPr="00C24A72">
        <w:rPr>
          <w:szCs w:val="28"/>
          <w:rtl/>
          <w:lang w:val="fr-CH"/>
        </w:rPr>
        <w:tab/>
        <w:t>التعاون الإقليمي</w:t>
      </w:r>
      <w:r>
        <w:rPr>
          <w:rFonts w:hint="cs"/>
          <w:szCs w:val="28"/>
          <w:rtl/>
          <w:lang w:val="fr-CH"/>
        </w:rPr>
        <w:tab/>
      </w:r>
      <w:r>
        <w:rPr>
          <w:szCs w:val="28"/>
          <w:rtl/>
          <w:lang w:val="fr-CH"/>
        </w:rPr>
        <w:tab/>
      </w:r>
      <w:r w:rsidR="0060251B">
        <w:rPr>
          <w:rFonts w:hint="cs"/>
          <w:szCs w:val="28"/>
          <w:rtl/>
          <w:lang w:val="fr-CH"/>
        </w:rPr>
        <w:t>40</w:t>
      </w:r>
      <w:r>
        <w:rPr>
          <w:rFonts w:hint="cs"/>
          <w:szCs w:val="28"/>
          <w:rtl/>
          <w:lang w:val="fr-CH"/>
        </w:rPr>
        <w:tab/>
      </w:r>
      <w:r w:rsidR="003C0C3E">
        <w:rPr>
          <w:rFonts w:hint="cs"/>
          <w:szCs w:val="28"/>
          <w:rtl/>
          <w:lang w:val="fr-CH"/>
        </w:rPr>
        <w:t>13</w:t>
      </w:r>
    </w:p>
    <w:p w:rsidR="000D1AB6" w:rsidRPr="00C24A72" w:rsidRDefault="00A86858" w:rsidP="00C24A72">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rFonts w:hint="cs"/>
          <w:szCs w:val="28"/>
          <w:rtl/>
          <w:lang w:val="fr-CH"/>
        </w:rPr>
      </w:pPr>
      <w:r>
        <w:rPr>
          <w:rFonts w:hint="cs"/>
          <w:szCs w:val="28"/>
          <w:rtl/>
          <w:lang w:val="fr-CH"/>
        </w:rPr>
        <w:tab/>
      </w:r>
      <w:r>
        <w:rPr>
          <w:szCs w:val="28"/>
          <w:rtl/>
          <w:lang w:val="fr-CH"/>
        </w:rPr>
        <w:tab/>
      </w:r>
      <w:r w:rsidR="000D1AB6" w:rsidRPr="00C24A72">
        <w:rPr>
          <w:szCs w:val="28"/>
          <w:rtl/>
          <w:lang w:val="fr-CH"/>
        </w:rPr>
        <w:tab/>
        <w:t>جيم</w:t>
      </w:r>
      <w:r>
        <w:rPr>
          <w:rFonts w:hint="cs"/>
          <w:szCs w:val="28"/>
          <w:rtl/>
          <w:lang w:val="fr-CH"/>
        </w:rPr>
        <w:tab/>
      </w:r>
      <w:r w:rsidR="000D1AB6" w:rsidRPr="00C24A72">
        <w:rPr>
          <w:szCs w:val="28"/>
          <w:rtl/>
          <w:lang w:val="fr-CH"/>
        </w:rPr>
        <w:t>-</w:t>
      </w:r>
      <w:r w:rsidR="000D1AB6" w:rsidRPr="00C24A72">
        <w:rPr>
          <w:szCs w:val="28"/>
          <w:rtl/>
          <w:lang w:val="fr-CH"/>
        </w:rPr>
        <w:tab/>
        <w:t>المجتمع المدني</w:t>
      </w:r>
      <w:r>
        <w:rPr>
          <w:rFonts w:hint="cs"/>
          <w:szCs w:val="28"/>
          <w:rtl/>
          <w:lang w:val="fr-CH"/>
        </w:rPr>
        <w:tab/>
      </w:r>
      <w:r>
        <w:rPr>
          <w:szCs w:val="28"/>
          <w:rtl/>
          <w:lang w:val="fr-CH"/>
        </w:rPr>
        <w:tab/>
      </w:r>
      <w:r w:rsidR="0060251B">
        <w:rPr>
          <w:rFonts w:hint="cs"/>
          <w:szCs w:val="28"/>
          <w:rtl/>
          <w:lang w:val="fr-CH"/>
        </w:rPr>
        <w:t>41</w:t>
      </w:r>
      <w:r>
        <w:rPr>
          <w:rFonts w:hint="cs"/>
          <w:szCs w:val="28"/>
          <w:rtl/>
          <w:lang w:val="fr-CH"/>
        </w:rPr>
        <w:tab/>
      </w:r>
      <w:r w:rsidR="003C0C3E">
        <w:rPr>
          <w:rFonts w:hint="cs"/>
          <w:szCs w:val="28"/>
          <w:rtl/>
          <w:lang w:val="fr-CH"/>
        </w:rPr>
        <w:t>13</w:t>
      </w:r>
    </w:p>
    <w:p w:rsidR="00714F86" w:rsidRPr="00E17B17" w:rsidRDefault="00714F86" w:rsidP="00714F86">
      <w:pPr>
        <w:tabs>
          <w:tab w:val="right" w:pos="1021"/>
          <w:tab w:val="left" w:pos="1077"/>
          <w:tab w:val="left" w:pos="1525"/>
          <w:tab w:val="left" w:pos="1842"/>
          <w:tab w:val="left" w:leader="dot" w:pos="7469"/>
          <w:tab w:val="left" w:pos="7972"/>
          <w:tab w:val="right" w:pos="9638"/>
        </w:tabs>
        <w:spacing w:line="360" w:lineRule="exact"/>
        <w:rPr>
          <w:rFonts w:hint="cs"/>
        </w:rPr>
      </w:pPr>
      <w:r w:rsidRPr="00714F86">
        <w:rPr>
          <w:rFonts w:hint="cs"/>
          <w:szCs w:val="28"/>
          <w:rtl/>
          <w:lang w:val="fr-CH"/>
        </w:rPr>
        <w:tab/>
        <w:t>رابعاً</w:t>
      </w:r>
      <w:r>
        <w:rPr>
          <w:rFonts w:hint="cs"/>
          <w:szCs w:val="28"/>
          <w:rtl/>
          <w:lang w:val="fr-CH"/>
        </w:rPr>
        <w:tab/>
      </w:r>
      <w:r w:rsidRPr="00714F86">
        <w:rPr>
          <w:rFonts w:hint="cs"/>
          <w:szCs w:val="28"/>
          <w:rtl/>
          <w:lang w:val="fr-CH"/>
        </w:rPr>
        <w:t>-</w:t>
      </w:r>
      <w:r w:rsidRPr="00714F86">
        <w:rPr>
          <w:rFonts w:hint="cs"/>
          <w:szCs w:val="28"/>
          <w:rtl/>
          <w:lang w:val="fr-CH"/>
        </w:rPr>
        <w:tab/>
        <w:t>قضايا أساسية ناشئة عن أعمال اللجنة الفرعية خلال الفترة موضوع الاستعراض</w:t>
      </w:r>
      <w:r>
        <w:rPr>
          <w:rFonts w:hint="cs"/>
          <w:szCs w:val="28"/>
          <w:rtl/>
          <w:lang w:val="fr-CH"/>
        </w:rPr>
        <w:tab/>
      </w:r>
      <w:r>
        <w:rPr>
          <w:rFonts w:hint="cs"/>
          <w:szCs w:val="28"/>
          <w:rtl/>
          <w:lang w:val="fr-CH"/>
        </w:rPr>
        <w:tab/>
        <w:t>42-71</w:t>
      </w:r>
      <w:r>
        <w:rPr>
          <w:rFonts w:hint="cs"/>
          <w:szCs w:val="28"/>
          <w:rtl/>
          <w:lang w:val="fr-CH"/>
        </w:rPr>
        <w:tab/>
      </w:r>
      <w:r w:rsidR="00E91774">
        <w:rPr>
          <w:rFonts w:hint="cs"/>
          <w:szCs w:val="28"/>
          <w:rtl/>
          <w:lang w:val="fr-CH"/>
        </w:rPr>
        <w:t>13</w:t>
      </w:r>
    </w:p>
    <w:p w:rsidR="00714F86" w:rsidRPr="00714F86" w:rsidRDefault="00714F86" w:rsidP="00714F86">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lang w:val="fr-CH"/>
        </w:rPr>
      </w:pPr>
      <w:r>
        <w:rPr>
          <w:rFonts w:hint="cs"/>
          <w:szCs w:val="28"/>
          <w:rtl/>
          <w:lang w:val="fr-CH"/>
        </w:rPr>
        <w:tab/>
      </w:r>
      <w:r>
        <w:rPr>
          <w:rFonts w:hint="cs"/>
          <w:szCs w:val="28"/>
          <w:rtl/>
          <w:lang w:val="fr-CH"/>
        </w:rPr>
        <w:tab/>
      </w:r>
      <w:r w:rsidRPr="00714F86">
        <w:rPr>
          <w:rFonts w:hint="cs"/>
          <w:szCs w:val="28"/>
          <w:rtl/>
          <w:lang w:val="fr-CH"/>
        </w:rPr>
        <w:tab/>
        <w:t>ألف</w:t>
      </w:r>
      <w:r>
        <w:rPr>
          <w:rFonts w:hint="cs"/>
          <w:szCs w:val="28"/>
          <w:rtl/>
          <w:lang w:val="fr-CH"/>
        </w:rPr>
        <w:tab/>
      </w:r>
      <w:r w:rsidRPr="00714F86">
        <w:rPr>
          <w:rFonts w:hint="cs"/>
          <w:szCs w:val="28"/>
          <w:rtl/>
          <w:lang w:val="fr-CH"/>
        </w:rPr>
        <w:t>-</w:t>
      </w:r>
      <w:r w:rsidRPr="00714F86">
        <w:rPr>
          <w:rFonts w:hint="cs"/>
          <w:szCs w:val="28"/>
          <w:rtl/>
          <w:lang w:val="fr-CH"/>
        </w:rPr>
        <w:tab/>
        <w:t>العضوية الجديدة</w:t>
      </w:r>
      <w:r>
        <w:rPr>
          <w:rFonts w:hint="cs"/>
          <w:szCs w:val="28"/>
          <w:rtl/>
          <w:lang w:val="fr-CH"/>
        </w:rPr>
        <w:tab/>
      </w:r>
      <w:r>
        <w:rPr>
          <w:rFonts w:hint="cs"/>
          <w:szCs w:val="28"/>
          <w:rtl/>
          <w:lang w:val="fr-CH"/>
        </w:rPr>
        <w:tab/>
        <w:t>42-43</w:t>
      </w:r>
      <w:r>
        <w:rPr>
          <w:rFonts w:hint="cs"/>
          <w:szCs w:val="28"/>
          <w:rtl/>
          <w:lang w:val="fr-CH"/>
        </w:rPr>
        <w:tab/>
      </w:r>
      <w:r w:rsidR="00E91774">
        <w:rPr>
          <w:rFonts w:hint="cs"/>
          <w:szCs w:val="28"/>
          <w:rtl/>
          <w:lang w:val="fr-CH"/>
        </w:rPr>
        <w:t>13</w:t>
      </w:r>
    </w:p>
    <w:p w:rsidR="00714F86" w:rsidRDefault="00714F86" w:rsidP="00714F86">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rFonts w:hint="cs"/>
          <w:rtl/>
          <w:lang w:val="fr-CH"/>
        </w:rPr>
      </w:pPr>
      <w:r>
        <w:rPr>
          <w:rFonts w:hint="cs"/>
          <w:szCs w:val="28"/>
          <w:rtl/>
          <w:lang w:val="fr-CH"/>
        </w:rPr>
        <w:tab/>
      </w:r>
      <w:r>
        <w:rPr>
          <w:rFonts w:hint="cs"/>
          <w:szCs w:val="28"/>
          <w:rtl/>
          <w:lang w:val="fr-CH"/>
        </w:rPr>
        <w:tab/>
      </w:r>
      <w:r w:rsidRPr="00714F86">
        <w:rPr>
          <w:rFonts w:hint="cs"/>
          <w:szCs w:val="28"/>
          <w:rtl/>
          <w:lang w:val="fr-CH"/>
        </w:rPr>
        <w:tab/>
        <w:t>باء</w:t>
      </w:r>
      <w:r>
        <w:rPr>
          <w:rFonts w:hint="cs"/>
          <w:szCs w:val="28"/>
          <w:rtl/>
          <w:lang w:val="fr-CH"/>
        </w:rPr>
        <w:tab/>
      </w:r>
      <w:r w:rsidRPr="00714F86">
        <w:rPr>
          <w:rFonts w:hint="cs"/>
          <w:szCs w:val="28"/>
          <w:rtl/>
          <w:lang w:val="fr-CH"/>
        </w:rPr>
        <w:t>-</w:t>
      </w:r>
      <w:r w:rsidRPr="00714F86">
        <w:rPr>
          <w:rFonts w:hint="cs"/>
          <w:szCs w:val="28"/>
          <w:rtl/>
          <w:lang w:val="fr-CH"/>
        </w:rPr>
        <w:tab/>
        <w:t>تطوير ممارسات عمل اللجنة الفرعية</w:t>
      </w:r>
      <w:r>
        <w:rPr>
          <w:rFonts w:hint="cs"/>
          <w:szCs w:val="28"/>
          <w:rtl/>
          <w:lang w:val="fr-CH"/>
        </w:rPr>
        <w:tab/>
      </w:r>
      <w:r>
        <w:rPr>
          <w:rFonts w:hint="cs"/>
          <w:szCs w:val="28"/>
          <w:rtl/>
          <w:lang w:val="fr-CH"/>
        </w:rPr>
        <w:tab/>
        <w:t>44-71</w:t>
      </w:r>
      <w:r>
        <w:rPr>
          <w:rFonts w:hint="cs"/>
          <w:szCs w:val="28"/>
          <w:rtl/>
          <w:lang w:val="fr-CH"/>
        </w:rPr>
        <w:tab/>
      </w:r>
      <w:r w:rsidR="00E91774">
        <w:rPr>
          <w:rFonts w:hint="cs"/>
          <w:szCs w:val="28"/>
          <w:rtl/>
          <w:lang w:val="fr-CH"/>
        </w:rPr>
        <w:t>14</w:t>
      </w:r>
    </w:p>
    <w:p w:rsidR="00714F86" w:rsidRPr="0013373A" w:rsidRDefault="00714F86" w:rsidP="00714F86">
      <w:pPr>
        <w:tabs>
          <w:tab w:val="right" w:pos="1021"/>
          <w:tab w:val="left" w:pos="1077"/>
          <w:tab w:val="left" w:pos="1525"/>
          <w:tab w:val="left" w:pos="1842"/>
          <w:tab w:val="left" w:leader="dot" w:pos="7469"/>
          <w:tab w:val="left" w:pos="7972"/>
          <w:tab w:val="right" w:pos="9638"/>
        </w:tabs>
        <w:spacing w:line="360" w:lineRule="exact"/>
        <w:rPr>
          <w:rFonts w:hint="cs"/>
          <w:rtl/>
          <w:lang w:val="fr-CH"/>
        </w:rPr>
      </w:pPr>
      <w:r w:rsidRPr="00714F86">
        <w:rPr>
          <w:szCs w:val="28"/>
          <w:rtl/>
          <w:lang w:val="fr-CH"/>
        </w:rPr>
        <w:tab/>
      </w:r>
      <w:r w:rsidRPr="00714F86">
        <w:rPr>
          <w:rFonts w:hint="cs"/>
          <w:szCs w:val="28"/>
          <w:rtl/>
          <w:lang w:val="fr-CH"/>
        </w:rPr>
        <w:t>خامس</w:t>
      </w:r>
      <w:r w:rsidRPr="00714F86">
        <w:rPr>
          <w:szCs w:val="28"/>
          <w:rtl/>
          <w:lang w:val="fr-CH"/>
        </w:rPr>
        <w:t>اً</w:t>
      </w:r>
      <w:r>
        <w:rPr>
          <w:rFonts w:hint="cs"/>
          <w:szCs w:val="28"/>
          <w:rtl/>
          <w:lang w:val="fr-CH"/>
        </w:rPr>
        <w:tab/>
      </w:r>
      <w:r w:rsidRPr="00714F86">
        <w:rPr>
          <w:szCs w:val="28"/>
          <w:rtl/>
          <w:lang w:val="fr-CH"/>
        </w:rPr>
        <w:t>-</w:t>
      </w:r>
      <w:r w:rsidRPr="00714F86">
        <w:rPr>
          <w:szCs w:val="28"/>
          <w:rtl/>
          <w:lang w:val="fr-CH"/>
        </w:rPr>
        <w:tab/>
      </w:r>
      <w:r w:rsidRPr="00714F86">
        <w:rPr>
          <w:rFonts w:hint="cs"/>
          <w:szCs w:val="28"/>
          <w:rtl/>
          <w:lang w:val="fr-CH"/>
        </w:rPr>
        <w:t>القضايا الموضوعية: الفساد ومنع التعذيب وغيره من ضروب سوء المعاملة</w:t>
      </w:r>
      <w:r>
        <w:rPr>
          <w:rFonts w:hint="cs"/>
          <w:szCs w:val="28"/>
          <w:rtl/>
          <w:lang w:val="fr-CH"/>
        </w:rPr>
        <w:tab/>
      </w:r>
      <w:r>
        <w:rPr>
          <w:rFonts w:hint="cs"/>
          <w:szCs w:val="28"/>
          <w:rtl/>
          <w:lang w:val="fr-CH"/>
        </w:rPr>
        <w:tab/>
        <w:t>72-100</w:t>
      </w:r>
      <w:r>
        <w:rPr>
          <w:rFonts w:hint="cs"/>
          <w:szCs w:val="28"/>
          <w:rtl/>
          <w:lang w:val="fr-CH"/>
        </w:rPr>
        <w:tab/>
      </w:r>
      <w:r w:rsidR="00E91774">
        <w:rPr>
          <w:rFonts w:hint="cs"/>
          <w:szCs w:val="28"/>
          <w:rtl/>
          <w:lang w:val="fr-CH"/>
        </w:rPr>
        <w:t>20</w:t>
      </w:r>
    </w:p>
    <w:p w:rsidR="00714F86" w:rsidRPr="00714F86" w:rsidRDefault="00714F86" w:rsidP="00714F86">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lang w:val="fr-CH"/>
        </w:rPr>
      </w:pPr>
      <w:r>
        <w:rPr>
          <w:rFonts w:hint="cs"/>
          <w:szCs w:val="28"/>
          <w:rtl/>
          <w:lang w:val="fr-CH"/>
        </w:rPr>
        <w:tab/>
      </w:r>
      <w:r>
        <w:rPr>
          <w:rFonts w:hint="cs"/>
          <w:szCs w:val="28"/>
          <w:rtl/>
          <w:lang w:val="fr-CH"/>
        </w:rPr>
        <w:tab/>
      </w:r>
      <w:r w:rsidRPr="00714F86">
        <w:rPr>
          <w:szCs w:val="28"/>
          <w:rtl/>
          <w:lang w:val="fr-CH"/>
        </w:rPr>
        <w:tab/>
        <w:t>ألف</w:t>
      </w:r>
      <w:r>
        <w:rPr>
          <w:rFonts w:hint="cs"/>
          <w:szCs w:val="28"/>
          <w:rtl/>
          <w:lang w:val="fr-CH"/>
        </w:rPr>
        <w:tab/>
      </w:r>
      <w:r w:rsidRPr="00714F86">
        <w:rPr>
          <w:szCs w:val="28"/>
          <w:rtl/>
          <w:lang w:val="fr-CH"/>
        </w:rPr>
        <w:t>-</w:t>
      </w:r>
      <w:r w:rsidRPr="00714F86">
        <w:rPr>
          <w:szCs w:val="28"/>
          <w:rtl/>
          <w:lang w:val="fr-CH"/>
        </w:rPr>
        <w:tab/>
      </w:r>
      <w:r w:rsidRPr="00714F86">
        <w:rPr>
          <w:rFonts w:hint="cs"/>
          <w:szCs w:val="28"/>
          <w:rtl/>
          <w:lang w:val="fr-CH"/>
        </w:rPr>
        <w:t>مقدمة</w:t>
      </w:r>
      <w:r>
        <w:rPr>
          <w:rFonts w:hint="cs"/>
          <w:szCs w:val="28"/>
          <w:rtl/>
          <w:lang w:val="fr-CH"/>
        </w:rPr>
        <w:tab/>
      </w:r>
      <w:r>
        <w:rPr>
          <w:rFonts w:hint="cs"/>
          <w:szCs w:val="28"/>
          <w:rtl/>
          <w:lang w:val="fr-CH"/>
        </w:rPr>
        <w:tab/>
      </w:r>
      <w:r>
        <w:rPr>
          <w:rFonts w:hint="cs"/>
          <w:szCs w:val="28"/>
          <w:rtl/>
          <w:lang w:val="fr-CH"/>
        </w:rPr>
        <w:tab/>
        <w:t>72</w:t>
      </w:r>
      <w:r>
        <w:rPr>
          <w:rFonts w:hint="cs"/>
          <w:szCs w:val="28"/>
          <w:rtl/>
          <w:lang w:val="fr-CH"/>
        </w:rPr>
        <w:tab/>
      </w:r>
      <w:r w:rsidR="00E91774">
        <w:rPr>
          <w:rFonts w:hint="cs"/>
          <w:szCs w:val="28"/>
          <w:rtl/>
          <w:lang w:val="fr-CH"/>
        </w:rPr>
        <w:t>20</w:t>
      </w:r>
    </w:p>
    <w:p w:rsidR="00714F86" w:rsidRPr="00714F86" w:rsidRDefault="00714F86" w:rsidP="00714F86">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lang w:val="fr-CH"/>
        </w:rPr>
      </w:pPr>
      <w:r>
        <w:rPr>
          <w:rFonts w:hint="cs"/>
          <w:szCs w:val="28"/>
          <w:rtl/>
          <w:lang w:val="fr-CH"/>
        </w:rPr>
        <w:tab/>
      </w:r>
      <w:r>
        <w:rPr>
          <w:rFonts w:hint="cs"/>
          <w:szCs w:val="28"/>
          <w:rtl/>
          <w:lang w:val="fr-CH"/>
        </w:rPr>
        <w:tab/>
      </w:r>
      <w:r w:rsidRPr="00714F86">
        <w:rPr>
          <w:szCs w:val="28"/>
          <w:rtl/>
          <w:lang w:val="fr-CH"/>
        </w:rPr>
        <w:tab/>
      </w:r>
      <w:r w:rsidRPr="00714F86">
        <w:rPr>
          <w:rFonts w:hint="cs"/>
          <w:szCs w:val="28"/>
          <w:rtl/>
          <w:lang w:val="fr-CH"/>
        </w:rPr>
        <w:t>باء</w:t>
      </w:r>
      <w:r>
        <w:rPr>
          <w:rFonts w:hint="cs"/>
          <w:szCs w:val="28"/>
          <w:rtl/>
          <w:lang w:val="fr-CH"/>
        </w:rPr>
        <w:tab/>
      </w:r>
      <w:r w:rsidRPr="00714F86">
        <w:rPr>
          <w:szCs w:val="28"/>
          <w:rtl/>
          <w:lang w:val="fr-CH"/>
        </w:rPr>
        <w:t>-</w:t>
      </w:r>
      <w:r w:rsidRPr="00714F86">
        <w:rPr>
          <w:szCs w:val="28"/>
          <w:rtl/>
          <w:lang w:val="fr-CH"/>
        </w:rPr>
        <w:tab/>
      </w:r>
      <w:r w:rsidRPr="00714F86">
        <w:rPr>
          <w:rFonts w:hint="cs"/>
          <w:szCs w:val="28"/>
          <w:rtl/>
          <w:lang w:val="fr-CH"/>
        </w:rPr>
        <w:t>تعريف الفساد</w:t>
      </w:r>
      <w:r>
        <w:rPr>
          <w:rFonts w:hint="cs"/>
          <w:szCs w:val="28"/>
          <w:rtl/>
          <w:lang w:val="fr-CH"/>
        </w:rPr>
        <w:tab/>
      </w:r>
      <w:r>
        <w:rPr>
          <w:rFonts w:hint="cs"/>
          <w:szCs w:val="28"/>
          <w:rtl/>
          <w:lang w:val="fr-CH"/>
        </w:rPr>
        <w:tab/>
      </w:r>
      <w:r w:rsidR="00A560BE">
        <w:rPr>
          <w:rFonts w:hint="cs"/>
          <w:szCs w:val="28"/>
          <w:rtl/>
          <w:lang w:val="fr-CH"/>
        </w:rPr>
        <w:t>73-75</w:t>
      </w:r>
      <w:r>
        <w:rPr>
          <w:rFonts w:hint="cs"/>
          <w:szCs w:val="28"/>
          <w:rtl/>
          <w:lang w:val="fr-CH"/>
        </w:rPr>
        <w:tab/>
      </w:r>
      <w:r w:rsidR="00E91774">
        <w:rPr>
          <w:rFonts w:hint="cs"/>
          <w:szCs w:val="28"/>
          <w:rtl/>
          <w:lang w:val="fr-CH"/>
        </w:rPr>
        <w:t>20</w:t>
      </w:r>
    </w:p>
    <w:p w:rsidR="00714F86" w:rsidRPr="00714F86" w:rsidRDefault="00714F86" w:rsidP="00714F86">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lang w:val="fr-CH"/>
        </w:rPr>
      </w:pPr>
      <w:r>
        <w:rPr>
          <w:rFonts w:hint="cs"/>
          <w:szCs w:val="28"/>
          <w:rtl/>
          <w:lang w:val="fr-CH"/>
        </w:rPr>
        <w:tab/>
      </w:r>
      <w:r>
        <w:rPr>
          <w:rFonts w:hint="cs"/>
          <w:szCs w:val="28"/>
          <w:rtl/>
          <w:lang w:val="fr-CH"/>
        </w:rPr>
        <w:tab/>
      </w:r>
      <w:r w:rsidRPr="00714F86">
        <w:rPr>
          <w:szCs w:val="28"/>
          <w:rtl/>
          <w:lang w:val="fr-CH"/>
        </w:rPr>
        <w:tab/>
      </w:r>
      <w:r w:rsidRPr="00714F86">
        <w:rPr>
          <w:rFonts w:hint="cs"/>
          <w:szCs w:val="28"/>
          <w:rtl/>
          <w:lang w:val="fr-CH"/>
        </w:rPr>
        <w:t>جيم</w:t>
      </w:r>
      <w:r>
        <w:rPr>
          <w:rFonts w:hint="cs"/>
          <w:szCs w:val="28"/>
          <w:rtl/>
          <w:lang w:val="fr-CH"/>
        </w:rPr>
        <w:tab/>
      </w:r>
      <w:r w:rsidRPr="00714F86">
        <w:rPr>
          <w:szCs w:val="28"/>
          <w:rtl/>
          <w:lang w:val="fr-CH"/>
        </w:rPr>
        <w:t>-</w:t>
      </w:r>
      <w:r w:rsidRPr="00714F86">
        <w:rPr>
          <w:szCs w:val="28"/>
          <w:rtl/>
          <w:lang w:val="fr-CH"/>
        </w:rPr>
        <w:tab/>
      </w:r>
      <w:r w:rsidRPr="00714F86">
        <w:rPr>
          <w:rFonts w:hint="cs"/>
          <w:szCs w:val="28"/>
          <w:rtl/>
          <w:lang w:val="fr-CH"/>
        </w:rPr>
        <w:t>حقوق الإنسان والديمقراطية والفساد: العلاقة الأوسع بينها</w:t>
      </w:r>
      <w:r>
        <w:rPr>
          <w:rFonts w:hint="cs"/>
          <w:szCs w:val="28"/>
          <w:rtl/>
          <w:lang w:val="fr-CH"/>
        </w:rPr>
        <w:tab/>
      </w:r>
      <w:r>
        <w:rPr>
          <w:rFonts w:hint="cs"/>
          <w:szCs w:val="28"/>
          <w:rtl/>
          <w:lang w:val="fr-CH"/>
        </w:rPr>
        <w:tab/>
      </w:r>
      <w:r w:rsidR="00A560BE">
        <w:rPr>
          <w:rFonts w:hint="cs"/>
          <w:szCs w:val="28"/>
          <w:rtl/>
          <w:lang w:val="fr-CH"/>
        </w:rPr>
        <w:t>76-79</w:t>
      </w:r>
      <w:r>
        <w:rPr>
          <w:rFonts w:hint="cs"/>
          <w:szCs w:val="28"/>
          <w:rtl/>
          <w:lang w:val="fr-CH"/>
        </w:rPr>
        <w:tab/>
      </w:r>
      <w:r w:rsidR="00E91774">
        <w:rPr>
          <w:rFonts w:hint="cs"/>
          <w:szCs w:val="28"/>
          <w:rtl/>
          <w:lang w:val="fr-CH"/>
        </w:rPr>
        <w:t>21</w:t>
      </w:r>
    </w:p>
    <w:p w:rsidR="00714F86" w:rsidRPr="00714F86" w:rsidRDefault="00714F86" w:rsidP="00714F86">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lang w:val="fr-CH"/>
        </w:rPr>
      </w:pPr>
      <w:r>
        <w:rPr>
          <w:rFonts w:hint="cs"/>
          <w:szCs w:val="28"/>
          <w:rtl/>
          <w:lang w:val="fr-CH"/>
        </w:rPr>
        <w:tab/>
      </w:r>
      <w:r>
        <w:rPr>
          <w:rFonts w:hint="cs"/>
          <w:szCs w:val="28"/>
          <w:rtl/>
          <w:lang w:val="fr-CH"/>
        </w:rPr>
        <w:tab/>
      </w:r>
      <w:r w:rsidRPr="00714F86">
        <w:rPr>
          <w:szCs w:val="28"/>
          <w:rtl/>
          <w:lang w:val="fr-CH"/>
        </w:rPr>
        <w:tab/>
      </w:r>
      <w:r w:rsidRPr="00714F86">
        <w:rPr>
          <w:rFonts w:hint="cs"/>
          <w:szCs w:val="28"/>
          <w:rtl/>
          <w:lang w:val="fr-CH"/>
        </w:rPr>
        <w:t>دال</w:t>
      </w:r>
      <w:r>
        <w:rPr>
          <w:rFonts w:hint="cs"/>
          <w:szCs w:val="28"/>
          <w:rtl/>
          <w:lang w:val="fr-CH"/>
        </w:rPr>
        <w:tab/>
      </w:r>
      <w:r w:rsidRPr="00714F86">
        <w:rPr>
          <w:szCs w:val="28"/>
          <w:rtl/>
          <w:lang w:val="fr-CH"/>
        </w:rPr>
        <w:t>-</w:t>
      </w:r>
      <w:r w:rsidRPr="00714F86">
        <w:rPr>
          <w:szCs w:val="28"/>
          <w:rtl/>
          <w:lang w:val="fr-CH"/>
        </w:rPr>
        <w:tab/>
      </w:r>
      <w:r w:rsidRPr="00714F86">
        <w:rPr>
          <w:rFonts w:hint="cs"/>
          <w:szCs w:val="28"/>
          <w:rtl/>
          <w:lang w:val="fr-CH"/>
        </w:rPr>
        <w:t>الترابط بين الفساد من جهة، والتعذيب وسوء المعاملة من جهة أخرى</w:t>
      </w:r>
      <w:r>
        <w:rPr>
          <w:rFonts w:hint="cs"/>
          <w:szCs w:val="28"/>
          <w:rtl/>
          <w:lang w:val="fr-CH"/>
        </w:rPr>
        <w:tab/>
      </w:r>
      <w:r>
        <w:rPr>
          <w:rFonts w:hint="cs"/>
          <w:szCs w:val="28"/>
          <w:rtl/>
          <w:lang w:val="fr-CH"/>
        </w:rPr>
        <w:tab/>
      </w:r>
      <w:r w:rsidR="00A560BE">
        <w:rPr>
          <w:rFonts w:hint="cs"/>
          <w:szCs w:val="28"/>
          <w:rtl/>
          <w:lang w:val="fr-CH"/>
        </w:rPr>
        <w:t>80-82</w:t>
      </w:r>
      <w:r>
        <w:rPr>
          <w:rFonts w:hint="cs"/>
          <w:szCs w:val="28"/>
          <w:rtl/>
          <w:lang w:val="fr-CH"/>
        </w:rPr>
        <w:tab/>
      </w:r>
      <w:r w:rsidR="00E91774">
        <w:rPr>
          <w:rFonts w:hint="cs"/>
          <w:szCs w:val="28"/>
          <w:rtl/>
          <w:lang w:val="fr-CH"/>
        </w:rPr>
        <w:t>23</w:t>
      </w:r>
    </w:p>
    <w:p w:rsidR="00714F86" w:rsidRPr="00714F86" w:rsidRDefault="00714F86" w:rsidP="00714F86">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lang w:val="fr-CH"/>
        </w:rPr>
      </w:pPr>
      <w:r>
        <w:rPr>
          <w:rFonts w:hint="cs"/>
          <w:szCs w:val="28"/>
          <w:rtl/>
          <w:lang w:val="fr-CH"/>
        </w:rPr>
        <w:tab/>
      </w:r>
      <w:r>
        <w:rPr>
          <w:rFonts w:hint="cs"/>
          <w:szCs w:val="28"/>
          <w:rtl/>
          <w:lang w:val="fr-CH"/>
        </w:rPr>
        <w:tab/>
      </w:r>
      <w:r w:rsidRPr="00714F86">
        <w:rPr>
          <w:szCs w:val="28"/>
          <w:rtl/>
          <w:lang w:val="fr-CH"/>
        </w:rPr>
        <w:tab/>
      </w:r>
      <w:r w:rsidRPr="00714F86">
        <w:rPr>
          <w:rFonts w:hint="cs"/>
          <w:szCs w:val="28"/>
          <w:rtl/>
          <w:lang w:val="fr-CH"/>
        </w:rPr>
        <w:t>هاء</w:t>
      </w:r>
      <w:r>
        <w:rPr>
          <w:rFonts w:hint="cs"/>
          <w:szCs w:val="28"/>
          <w:rtl/>
          <w:lang w:val="fr-CH"/>
        </w:rPr>
        <w:tab/>
      </w:r>
      <w:r w:rsidRPr="00714F86">
        <w:rPr>
          <w:szCs w:val="28"/>
          <w:rtl/>
          <w:lang w:val="fr-CH"/>
        </w:rPr>
        <w:t>-</w:t>
      </w:r>
      <w:r w:rsidRPr="00714F86">
        <w:rPr>
          <w:szCs w:val="28"/>
          <w:rtl/>
          <w:lang w:val="fr-CH"/>
        </w:rPr>
        <w:tab/>
      </w:r>
      <w:r w:rsidRPr="00714F86">
        <w:rPr>
          <w:rFonts w:hint="cs"/>
          <w:szCs w:val="28"/>
          <w:rtl/>
          <w:lang w:val="fr-CH"/>
        </w:rPr>
        <w:t xml:space="preserve">في ظل أي ظروف يتفشى الفساد؟ </w:t>
      </w:r>
      <w:r>
        <w:rPr>
          <w:rFonts w:hint="cs"/>
          <w:szCs w:val="28"/>
          <w:rtl/>
          <w:lang w:val="fr-CH"/>
        </w:rPr>
        <w:tab/>
      </w:r>
      <w:r>
        <w:rPr>
          <w:rFonts w:hint="cs"/>
          <w:szCs w:val="28"/>
          <w:rtl/>
          <w:lang w:val="fr-CH"/>
        </w:rPr>
        <w:tab/>
      </w:r>
      <w:r w:rsidR="00A560BE">
        <w:rPr>
          <w:rFonts w:hint="cs"/>
          <w:szCs w:val="28"/>
          <w:rtl/>
          <w:lang w:val="fr-CH"/>
        </w:rPr>
        <w:t>83-86</w:t>
      </w:r>
      <w:r>
        <w:rPr>
          <w:rFonts w:hint="cs"/>
          <w:szCs w:val="28"/>
          <w:rtl/>
          <w:lang w:val="fr-CH"/>
        </w:rPr>
        <w:tab/>
      </w:r>
      <w:r w:rsidR="00E91774">
        <w:rPr>
          <w:rFonts w:hint="cs"/>
          <w:szCs w:val="28"/>
          <w:rtl/>
          <w:lang w:val="fr-CH"/>
        </w:rPr>
        <w:t>23</w:t>
      </w:r>
    </w:p>
    <w:p w:rsidR="00714F86" w:rsidRPr="0013373A" w:rsidRDefault="00714F86" w:rsidP="00714F86">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rtl/>
          <w:lang w:val="fr-CH"/>
        </w:rPr>
      </w:pPr>
      <w:r>
        <w:rPr>
          <w:rFonts w:hint="cs"/>
          <w:szCs w:val="28"/>
          <w:rtl/>
          <w:lang w:val="fr-CH"/>
        </w:rPr>
        <w:tab/>
      </w:r>
      <w:r>
        <w:rPr>
          <w:rFonts w:hint="cs"/>
          <w:szCs w:val="28"/>
          <w:rtl/>
          <w:lang w:val="fr-CH"/>
        </w:rPr>
        <w:tab/>
      </w:r>
      <w:r w:rsidRPr="00714F86">
        <w:rPr>
          <w:szCs w:val="28"/>
          <w:rtl/>
          <w:lang w:val="fr-CH"/>
        </w:rPr>
        <w:tab/>
      </w:r>
      <w:r w:rsidRPr="00714F86">
        <w:rPr>
          <w:rFonts w:hint="cs"/>
          <w:szCs w:val="28"/>
          <w:rtl/>
          <w:lang w:val="fr-CH"/>
        </w:rPr>
        <w:t>واو</w:t>
      </w:r>
      <w:r>
        <w:rPr>
          <w:rFonts w:hint="cs"/>
          <w:szCs w:val="28"/>
          <w:rtl/>
          <w:lang w:val="fr-CH"/>
        </w:rPr>
        <w:tab/>
      </w:r>
      <w:r w:rsidRPr="00714F86">
        <w:rPr>
          <w:szCs w:val="28"/>
          <w:rtl/>
          <w:lang w:val="fr-CH"/>
        </w:rPr>
        <w:t>-</w:t>
      </w:r>
      <w:r w:rsidRPr="00714F86">
        <w:rPr>
          <w:szCs w:val="28"/>
          <w:rtl/>
          <w:lang w:val="fr-CH"/>
        </w:rPr>
        <w:tab/>
      </w:r>
      <w:r w:rsidRPr="00714F86">
        <w:rPr>
          <w:rFonts w:hint="cs"/>
          <w:szCs w:val="28"/>
          <w:rtl/>
          <w:lang w:val="fr-CH"/>
        </w:rPr>
        <w:t>النزاع والقمع السياسي: أهمية المبادئ الديمقراطية وسيادة القانون</w:t>
      </w:r>
      <w:r>
        <w:rPr>
          <w:rFonts w:hint="cs"/>
          <w:rtl/>
          <w:lang w:val="fr-CH"/>
        </w:rPr>
        <w:t xml:space="preserve"> </w:t>
      </w:r>
      <w:r>
        <w:rPr>
          <w:rFonts w:hint="cs"/>
          <w:rtl/>
          <w:lang w:val="fr-CH"/>
        </w:rPr>
        <w:tab/>
      </w:r>
      <w:r>
        <w:rPr>
          <w:rFonts w:hint="cs"/>
          <w:rtl/>
          <w:lang w:val="fr-CH"/>
        </w:rPr>
        <w:tab/>
      </w:r>
      <w:r w:rsidR="00A560BE">
        <w:rPr>
          <w:rFonts w:hint="cs"/>
          <w:rtl/>
          <w:lang w:val="fr-CH"/>
        </w:rPr>
        <w:t>87-88</w:t>
      </w:r>
      <w:r>
        <w:rPr>
          <w:rFonts w:hint="cs"/>
          <w:rtl/>
          <w:lang w:val="fr-CH"/>
        </w:rPr>
        <w:tab/>
      </w:r>
      <w:r w:rsidR="00E91774">
        <w:rPr>
          <w:rFonts w:hint="cs"/>
          <w:rtl/>
          <w:lang w:val="fr-CH"/>
        </w:rPr>
        <w:t>25</w:t>
      </w:r>
    </w:p>
    <w:p w:rsidR="00714F86" w:rsidRPr="00714F86" w:rsidRDefault="00714F86" w:rsidP="00A560BE">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lang w:val="fr-CH"/>
        </w:rPr>
      </w:pPr>
      <w:r>
        <w:rPr>
          <w:rFonts w:hint="cs"/>
          <w:szCs w:val="28"/>
          <w:rtl/>
          <w:lang w:val="fr-CH"/>
        </w:rPr>
        <w:tab/>
      </w:r>
      <w:r>
        <w:rPr>
          <w:rFonts w:hint="cs"/>
          <w:szCs w:val="28"/>
          <w:rtl/>
          <w:lang w:val="fr-CH"/>
        </w:rPr>
        <w:tab/>
      </w:r>
      <w:r w:rsidRPr="00714F86">
        <w:rPr>
          <w:szCs w:val="28"/>
          <w:rtl/>
          <w:lang w:val="fr-CH"/>
        </w:rPr>
        <w:tab/>
      </w:r>
      <w:r w:rsidRPr="00714F86">
        <w:rPr>
          <w:rFonts w:hint="cs"/>
          <w:szCs w:val="28"/>
          <w:rtl/>
          <w:lang w:val="fr-CH"/>
        </w:rPr>
        <w:t>زاي</w:t>
      </w:r>
      <w:r>
        <w:rPr>
          <w:rFonts w:hint="cs"/>
          <w:szCs w:val="28"/>
          <w:rtl/>
          <w:lang w:val="fr-CH"/>
        </w:rPr>
        <w:tab/>
      </w:r>
      <w:r w:rsidRPr="00714F86">
        <w:rPr>
          <w:szCs w:val="28"/>
          <w:rtl/>
          <w:lang w:val="fr-CH"/>
        </w:rPr>
        <w:t>-</w:t>
      </w:r>
      <w:r w:rsidRPr="00714F86">
        <w:rPr>
          <w:szCs w:val="28"/>
          <w:rtl/>
          <w:lang w:val="fr-CH"/>
        </w:rPr>
        <w:tab/>
      </w:r>
      <w:r w:rsidRPr="00714F86">
        <w:rPr>
          <w:rFonts w:hint="cs"/>
          <w:szCs w:val="28"/>
          <w:rtl/>
          <w:lang w:val="fr-CH"/>
        </w:rPr>
        <w:t>الفساد الأدنى</w:t>
      </w:r>
      <w:r>
        <w:rPr>
          <w:rFonts w:hint="cs"/>
          <w:szCs w:val="28"/>
          <w:rtl/>
          <w:lang w:val="fr-CH"/>
        </w:rPr>
        <w:tab/>
      </w:r>
      <w:r>
        <w:rPr>
          <w:rFonts w:hint="cs"/>
          <w:szCs w:val="28"/>
          <w:rtl/>
          <w:lang w:val="fr-CH"/>
        </w:rPr>
        <w:tab/>
      </w:r>
      <w:r w:rsidR="00A560BE">
        <w:rPr>
          <w:rFonts w:hint="cs"/>
          <w:szCs w:val="28"/>
          <w:rtl/>
          <w:lang w:val="fr-CH"/>
        </w:rPr>
        <w:t>89-93</w:t>
      </w:r>
      <w:r>
        <w:rPr>
          <w:rFonts w:hint="cs"/>
          <w:szCs w:val="28"/>
          <w:rtl/>
          <w:lang w:val="fr-CH"/>
        </w:rPr>
        <w:tab/>
      </w:r>
      <w:r w:rsidR="00E91774">
        <w:rPr>
          <w:rFonts w:hint="cs"/>
          <w:szCs w:val="28"/>
          <w:rtl/>
          <w:lang w:val="fr-CH"/>
        </w:rPr>
        <w:t>25</w:t>
      </w:r>
    </w:p>
    <w:p w:rsidR="00714F86" w:rsidRPr="00714F86" w:rsidRDefault="00714F86" w:rsidP="00714F86">
      <w:pPr>
        <w:tabs>
          <w:tab w:val="right" w:pos="1021"/>
          <w:tab w:val="left" w:pos="1077"/>
          <w:tab w:val="left" w:pos="1525"/>
          <w:tab w:val="left" w:pos="1842"/>
          <w:tab w:val="left" w:pos="2206"/>
          <w:tab w:val="left" w:pos="2681"/>
          <w:tab w:val="left" w:leader="dot" w:pos="7469"/>
          <w:tab w:val="left" w:pos="7972"/>
          <w:tab w:val="right" w:pos="9638"/>
        </w:tabs>
        <w:spacing w:line="360" w:lineRule="exact"/>
        <w:ind w:left="2189" w:right="2160" w:hanging="2189"/>
        <w:rPr>
          <w:rFonts w:hint="cs"/>
          <w:szCs w:val="28"/>
          <w:rtl/>
          <w:lang w:val="fr-CH"/>
        </w:rPr>
      </w:pPr>
      <w:r>
        <w:rPr>
          <w:rFonts w:hint="cs"/>
          <w:szCs w:val="28"/>
          <w:rtl/>
          <w:lang w:val="fr-CH"/>
        </w:rPr>
        <w:tab/>
      </w:r>
      <w:r>
        <w:rPr>
          <w:rFonts w:hint="cs"/>
          <w:szCs w:val="28"/>
          <w:rtl/>
          <w:lang w:val="fr-CH"/>
        </w:rPr>
        <w:tab/>
      </w:r>
      <w:r w:rsidRPr="00714F86">
        <w:rPr>
          <w:szCs w:val="28"/>
          <w:rtl/>
          <w:lang w:val="fr-CH"/>
        </w:rPr>
        <w:tab/>
      </w:r>
      <w:r w:rsidRPr="00714F86">
        <w:rPr>
          <w:rFonts w:hint="cs"/>
          <w:szCs w:val="28"/>
          <w:rtl/>
          <w:lang w:val="fr-CH"/>
        </w:rPr>
        <w:t>حاء</w:t>
      </w:r>
      <w:r>
        <w:rPr>
          <w:rFonts w:hint="cs"/>
          <w:szCs w:val="28"/>
          <w:rtl/>
          <w:lang w:val="fr-CH"/>
        </w:rPr>
        <w:tab/>
      </w:r>
      <w:r w:rsidRPr="00714F86">
        <w:rPr>
          <w:szCs w:val="28"/>
          <w:rtl/>
          <w:lang w:val="fr-CH"/>
        </w:rPr>
        <w:t>-</w:t>
      </w:r>
      <w:r w:rsidRPr="00714F86">
        <w:rPr>
          <w:szCs w:val="28"/>
          <w:rtl/>
          <w:lang w:val="fr-CH"/>
        </w:rPr>
        <w:tab/>
      </w:r>
      <w:r w:rsidRPr="00714F86">
        <w:rPr>
          <w:rFonts w:hint="cs"/>
          <w:szCs w:val="28"/>
          <w:rtl/>
          <w:lang w:val="fr-CH"/>
        </w:rPr>
        <w:t>الخبرة الميدانية للجنة الفرعية فيما يتعلق بالفساد الأدنى والتعذيب وسوء المعاملة</w:t>
      </w:r>
      <w:r>
        <w:rPr>
          <w:rFonts w:hint="cs"/>
          <w:szCs w:val="28"/>
          <w:rtl/>
          <w:lang w:val="fr-CH"/>
        </w:rPr>
        <w:tab/>
      </w:r>
      <w:r>
        <w:rPr>
          <w:rFonts w:hint="cs"/>
          <w:szCs w:val="28"/>
          <w:rtl/>
          <w:lang w:val="fr-CH"/>
        </w:rPr>
        <w:tab/>
      </w:r>
      <w:r>
        <w:rPr>
          <w:rFonts w:hint="cs"/>
          <w:szCs w:val="28"/>
          <w:rtl/>
          <w:lang w:val="fr-CH"/>
        </w:rPr>
        <w:tab/>
      </w:r>
      <w:r w:rsidR="00A560BE">
        <w:rPr>
          <w:rFonts w:hint="cs"/>
          <w:szCs w:val="28"/>
          <w:rtl/>
          <w:lang w:val="fr-CH"/>
        </w:rPr>
        <w:t>94-97</w:t>
      </w:r>
      <w:r>
        <w:rPr>
          <w:rFonts w:hint="cs"/>
          <w:szCs w:val="28"/>
          <w:rtl/>
          <w:lang w:val="fr-CH"/>
        </w:rPr>
        <w:tab/>
      </w:r>
      <w:r w:rsidR="00E91774">
        <w:rPr>
          <w:rFonts w:hint="cs"/>
          <w:szCs w:val="28"/>
          <w:rtl/>
          <w:lang w:val="fr-CH"/>
        </w:rPr>
        <w:t>26</w:t>
      </w:r>
    </w:p>
    <w:p w:rsidR="00714F86" w:rsidRPr="00714F86" w:rsidRDefault="00714F86" w:rsidP="00714F86">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rFonts w:hint="cs"/>
          <w:szCs w:val="28"/>
          <w:rtl/>
          <w:lang w:val="fr-CH"/>
        </w:rPr>
      </w:pPr>
      <w:r>
        <w:rPr>
          <w:rFonts w:hint="cs"/>
          <w:szCs w:val="28"/>
          <w:rtl/>
          <w:lang w:val="fr-CH"/>
        </w:rPr>
        <w:tab/>
      </w:r>
      <w:r>
        <w:rPr>
          <w:rFonts w:hint="cs"/>
          <w:szCs w:val="28"/>
          <w:rtl/>
          <w:lang w:val="fr-CH"/>
        </w:rPr>
        <w:tab/>
      </w:r>
      <w:r w:rsidRPr="00714F86">
        <w:rPr>
          <w:szCs w:val="28"/>
          <w:rtl/>
          <w:lang w:val="fr-CH"/>
        </w:rPr>
        <w:tab/>
      </w:r>
      <w:r w:rsidRPr="00714F86">
        <w:rPr>
          <w:rFonts w:hint="cs"/>
          <w:szCs w:val="28"/>
          <w:rtl/>
          <w:lang w:val="fr-CH"/>
        </w:rPr>
        <w:t>طاء</w:t>
      </w:r>
      <w:r>
        <w:rPr>
          <w:rFonts w:hint="cs"/>
          <w:szCs w:val="28"/>
          <w:rtl/>
          <w:lang w:val="fr-CH"/>
        </w:rPr>
        <w:tab/>
      </w:r>
      <w:r w:rsidRPr="00714F86">
        <w:rPr>
          <w:szCs w:val="28"/>
          <w:rtl/>
          <w:lang w:val="fr-CH"/>
        </w:rPr>
        <w:t>-</w:t>
      </w:r>
      <w:r w:rsidRPr="00714F86">
        <w:rPr>
          <w:szCs w:val="28"/>
          <w:rtl/>
          <w:lang w:val="fr-CH"/>
        </w:rPr>
        <w:tab/>
      </w:r>
      <w:r w:rsidRPr="00714F86">
        <w:rPr>
          <w:rFonts w:hint="cs"/>
          <w:szCs w:val="28"/>
          <w:rtl/>
          <w:lang w:val="fr-CH"/>
        </w:rPr>
        <w:t>الملاحظات الختامية</w:t>
      </w:r>
      <w:r>
        <w:rPr>
          <w:rFonts w:hint="cs"/>
          <w:szCs w:val="28"/>
          <w:rtl/>
          <w:lang w:val="fr-CH"/>
        </w:rPr>
        <w:tab/>
      </w:r>
      <w:r>
        <w:rPr>
          <w:rFonts w:hint="cs"/>
          <w:szCs w:val="28"/>
          <w:rtl/>
          <w:lang w:val="fr-CH"/>
        </w:rPr>
        <w:tab/>
      </w:r>
      <w:r w:rsidR="00A560BE">
        <w:rPr>
          <w:rFonts w:hint="cs"/>
          <w:szCs w:val="28"/>
          <w:rtl/>
          <w:lang w:val="fr-CH"/>
        </w:rPr>
        <w:t>98-100</w:t>
      </w:r>
      <w:r>
        <w:rPr>
          <w:rFonts w:hint="cs"/>
          <w:szCs w:val="28"/>
          <w:rtl/>
          <w:lang w:val="fr-CH"/>
        </w:rPr>
        <w:tab/>
      </w:r>
      <w:r w:rsidR="00E91774">
        <w:rPr>
          <w:rFonts w:hint="cs"/>
          <w:szCs w:val="28"/>
          <w:rtl/>
          <w:lang w:val="fr-CH"/>
        </w:rPr>
        <w:t>27</w:t>
      </w:r>
    </w:p>
    <w:p w:rsidR="00714F86" w:rsidRPr="0013373A" w:rsidRDefault="00714F86" w:rsidP="00714F86">
      <w:pPr>
        <w:tabs>
          <w:tab w:val="right" w:pos="1021"/>
          <w:tab w:val="left" w:pos="1077"/>
          <w:tab w:val="left" w:pos="1525"/>
          <w:tab w:val="left" w:pos="1842"/>
          <w:tab w:val="left" w:leader="dot" w:pos="7469"/>
          <w:tab w:val="left" w:pos="7972"/>
          <w:tab w:val="right" w:pos="9638"/>
        </w:tabs>
        <w:spacing w:line="360" w:lineRule="exact"/>
        <w:rPr>
          <w:rFonts w:hint="cs"/>
          <w:rtl/>
          <w:lang w:val="fr-CH"/>
        </w:rPr>
      </w:pPr>
      <w:r w:rsidRPr="00714F86">
        <w:rPr>
          <w:szCs w:val="28"/>
          <w:rtl/>
          <w:lang w:val="fr-CH"/>
        </w:rPr>
        <w:tab/>
      </w:r>
      <w:r w:rsidRPr="00714F86">
        <w:rPr>
          <w:rFonts w:hint="cs"/>
          <w:szCs w:val="28"/>
          <w:rtl/>
          <w:lang w:val="fr-CH"/>
        </w:rPr>
        <w:t>سادس</w:t>
      </w:r>
      <w:r w:rsidRPr="00714F86">
        <w:rPr>
          <w:szCs w:val="28"/>
          <w:rtl/>
          <w:lang w:val="fr-CH"/>
        </w:rPr>
        <w:t>اً</w:t>
      </w:r>
      <w:r>
        <w:rPr>
          <w:rFonts w:hint="cs"/>
          <w:szCs w:val="28"/>
          <w:rtl/>
          <w:lang w:val="fr-CH"/>
        </w:rPr>
        <w:tab/>
      </w:r>
      <w:r w:rsidRPr="00714F86">
        <w:rPr>
          <w:szCs w:val="28"/>
          <w:rtl/>
          <w:lang w:val="fr-CH"/>
        </w:rPr>
        <w:t>-</w:t>
      </w:r>
      <w:r w:rsidRPr="00714F86">
        <w:rPr>
          <w:szCs w:val="28"/>
          <w:rtl/>
          <w:lang w:val="fr-CH"/>
        </w:rPr>
        <w:tab/>
      </w:r>
      <w:r w:rsidRPr="00714F86">
        <w:rPr>
          <w:rFonts w:hint="cs"/>
          <w:szCs w:val="28"/>
          <w:rtl/>
          <w:lang w:val="fr-CH"/>
        </w:rPr>
        <w:t>التطلّع إلى الأمام</w:t>
      </w:r>
      <w:r>
        <w:rPr>
          <w:rFonts w:hint="cs"/>
          <w:szCs w:val="28"/>
          <w:rtl/>
          <w:lang w:val="fr-CH"/>
        </w:rPr>
        <w:tab/>
      </w:r>
      <w:r>
        <w:rPr>
          <w:rFonts w:hint="cs"/>
          <w:szCs w:val="28"/>
          <w:rtl/>
          <w:lang w:val="fr-CH"/>
        </w:rPr>
        <w:tab/>
      </w:r>
      <w:r w:rsidR="00A560BE">
        <w:rPr>
          <w:rFonts w:hint="cs"/>
          <w:szCs w:val="28"/>
          <w:rtl/>
          <w:lang w:val="fr-CH"/>
        </w:rPr>
        <w:t>101-106</w:t>
      </w:r>
      <w:r>
        <w:rPr>
          <w:rFonts w:hint="cs"/>
          <w:szCs w:val="28"/>
          <w:rtl/>
          <w:lang w:val="fr-CH"/>
        </w:rPr>
        <w:tab/>
      </w:r>
      <w:r w:rsidR="00E91774">
        <w:rPr>
          <w:rFonts w:hint="cs"/>
          <w:szCs w:val="28"/>
          <w:rtl/>
          <w:lang w:val="fr-CH"/>
        </w:rPr>
        <w:t>28</w:t>
      </w:r>
    </w:p>
    <w:p w:rsidR="00714F86" w:rsidRPr="00714F86" w:rsidRDefault="00714F86" w:rsidP="00714F86">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rtl/>
          <w:lang w:val="fr-CH"/>
        </w:rPr>
      </w:pPr>
      <w:r>
        <w:rPr>
          <w:rFonts w:hint="cs"/>
          <w:szCs w:val="28"/>
          <w:rtl/>
          <w:lang w:val="fr-CH"/>
        </w:rPr>
        <w:tab/>
      </w:r>
      <w:r>
        <w:rPr>
          <w:rFonts w:hint="cs"/>
          <w:szCs w:val="28"/>
          <w:rtl/>
          <w:lang w:val="fr-CH"/>
        </w:rPr>
        <w:tab/>
      </w:r>
      <w:r w:rsidRPr="00714F86">
        <w:rPr>
          <w:szCs w:val="28"/>
          <w:rtl/>
          <w:lang w:val="fr-CH"/>
        </w:rPr>
        <w:tab/>
        <w:t>ألف</w:t>
      </w:r>
      <w:r>
        <w:rPr>
          <w:rFonts w:hint="cs"/>
          <w:szCs w:val="28"/>
          <w:rtl/>
          <w:lang w:val="fr-CH"/>
        </w:rPr>
        <w:tab/>
      </w:r>
      <w:r w:rsidRPr="00714F86">
        <w:rPr>
          <w:szCs w:val="28"/>
          <w:rtl/>
          <w:lang w:val="fr-CH"/>
        </w:rPr>
        <w:t>-</w:t>
      </w:r>
      <w:r w:rsidRPr="00714F86">
        <w:rPr>
          <w:szCs w:val="28"/>
          <w:rtl/>
          <w:lang w:val="fr-CH"/>
        </w:rPr>
        <w:tab/>
      </w:r>
      <w:r w:rsidRPr="00714F86">
        <w:rPr>
          <w:rFonts w:hint="cs"/>
          <w:szCs w:val="28"/>
          <w:rtl/>
          <w:lang w:val="fr-CH"/>
        </w:rPr>
        <w:t>خطة العمل لعام 2014</w:t>
      </w:r>
      <w:r>
        <w:rPr>
          <w:rFonts w:hint="cs"/>
          <w:szCs w:val="28"/>
          <w:rtl/>
          <w:lang w:val="fr-CH"/>
        </w:rPr>
        <w:tab/>
      </w:r>
      <w:r>
        <w:rPr>
          <w:rFonts w:hint="cs"/>
          <w:szCs w:val="28"/>
          <w:rtl/>
          <w:lang w:val="fr-CH"/>
        </w:rPr>
        <w:tab/>
      </w:r>
      <w:r w:rsidR="00A560BE">
        <w:rPr>
          <w:rFonts w:hint="cs"/>
          <w:szCs w:val="28"/>
          <w:rtl/>
          <w:lang w:val="fr-CH"/>
        </w:rPr>
        <w:t>102-103</w:t>
      </w:r>
      <w:r>
        <w:rPr>
          <w:rFonts w:hint="cs"/>
          <w:szCs w:val="28"/>
          <w:rtl/>
          <w:lang w:val="fr-CH"/>
        </w:rPr>
        <w:tab/>
      </w:r>
      <w:r w:rsidR="00E91774">
        <w:rPr>
          <w:rFonts w:hint="cs"/>
          <w:szCs w:val="28"/>
          <w:rtl/>
          <w:lang w:val="fr-CH"/>
        </w:rPr>
        <w:t>28</w:t>
      </w:r>
    </w:p>
    <w:p w:rsidR="00714F86" w:rsidRPr="00714F86" w:rsidRDefault="00714F86" w:rsidP="00714F86">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rtl/>
          <w:lang w:val="fr-CH"/>
        </w:rPr>
      </w:pPr>
      <w:r>
        <w:rPr>
          <w:rFonts w:hint="cs"/>
          <w:szCs w:val="28"/>
          <w:rtl/>
          <w:lang w:val="fr-CH"/>
        </w:rPr>
        <w:tab/>
      </w:r>
      <w:r>
        <w:rPr>
          <w:rFonts w:hint="cs"/>
          <w:szCs w:val="28"/>
          <w:rtl/>
          <w:lang w:val="fr-CH"/>
        </w:rPr>
        <w:tab/>
      </w:r>
      <w:r w:rsidRPr="00714F86">
        <w:rPr>
          <w:szCs w:val="28"/>
          <w:rtl/>
          <w:lang w:val="fr-CH"/>
        </w:rPr>
        <w:tab/>
      </w:r>
      <w:r w:rsidRPr="00714F86">
        <w:rPr>
          <w:rFonts w:hint="cs"/>
          <w:szCs w:val="28"/>
          <w:rtl/>
          <w:lang w:val="fr-CH"/>
        </w:rPr>
        <w:t>باء</w:t>
      </w:r>
      <w:r>
        <w:rPr>
          <w:rFonts w:hint="cs"/>
          <w:szCs w:val="28"/>
          <w:rtl/>
          <w:lang w:val="fr-CH"/>
        </w:rPr>
        <w:tab/>
      </w:r>
      <w:r w:rsidRPr="00714F86">
        <w:rPr>
          <w:szCs w:val="28"/>
          <w:rtl/>
          <w:lang w:val="fr-CH"/>
        </w:rPr>
        <w:t>-</w:t>
      </w:r>
      <w:r w:rsidRPr="00714F86">
        <w:rPr>
          <w:szCs w:val="28"/>
          <w:rtl/>
          <w:lang w:val="fr-CH"/>
        </w:rPr>
        <w:tab/>
      </w:r>
      <w:r w:rsidRPr="00714F86">
        <w:rPr>
          <w:rFonts w:hint="cs"/>
          <w:szCs w:val="28"/>
          <w:rtl/>
          <w:lang w:val="fr-CH"/>
        </w:rPr>
        <w:t>التحدّي المتعلق بالموارد</w:t>
      </w:r>
      <w:r>
        <w:rPr>
          <w:rFonts w:hint="cs"/>
          <w:szCs w:val="28"/>
          <w:rtl/>
          <w:lang w:val="fr-CH"/>
        </w:rPr>
        <w:tab/>
      </w:r>
      <w:r>
        <w:rPr>
          <w:rFonts w:hint="cs"/>
          <w:szCs w:val="28"/>
          <w:rtl/>
          <w:lang w:val="fr-CH"/>
        </w:rPr>
        <w:tab/>
      </w:r>
      <w:r w:rsidR="00A560BE">
        <w:rPr>
          <w:rFonts w:hint="cs"/>
          <w:szCs w:val="28"/>
          <w:rtl/>
          <w:lang w:val="fr-CH"/>
        </w:rPr>
        <w:t>104-106</w:t>
      </w:r>
      <w:r>
        <w:rPr>
          <w:rFonts w:hint="cs"/>
          <w:szCs w:val="28"/>
          <w:rtl/>
          <w:lang w:val="fr-CH"/>
        </w:rPr>
        <w:tab/>
      </w:r>
      <w:r w:rsidR="00E91774">
        <w:rPr>
          <w:rFonts w:hint="cs"/>
          <w:szCs w:val="28"/>
          <w:rtl/>
          <w:lang w:val="fr-CH"/>
        </w:rPr>
        <w:t>29</w:t>
      </w:r>
    </w:p>
    <w:p w:rsidR="006227A2" w:rsidRPr="0013373A" w:rsidRDefault="00DB4844" w:rsidP="000D1AB6">
      <w:pPr>
        <w:pStyle w:val="HChGA"/>
        <w:spacing w:before="120"/>
        <w:rPr>
          <w:rtl/>
          <w:lang w:val="fr-CH"/>
        </w:rPr>
      </w:pPr>
      <w:r>
        <w:rPr>
          <w:rFonts w:ascii="Traditional Arabic" w:hAnsi="Traditional Arabic"/>
          <w:rtl/>
          <w:lang w:val="fr-CH"/>
        </w:rPr>
        <w:br w:type="page"/>
      </w:r>
      <w:r w:rsidR="006227A2" w:rsidRPr="0013373A">
        <w:rPr>
          <w:rtl/>
          <w:lang w:val="fr-CH"/>
        </w:rPr>
        <w:tab/>
      </w:r>
      <w:r w:rsidR="006227A2">
        <w:rPr>
          <w:rtl/>
          <w:lang w:val="fr-CH"/>
        </w:rPr>
        <w:t>أولاً</w:t>
      </w:r>
      <w:r w:rsidR="006227A2" w:rsidRPr="0013373A">
        <w:rPr>
          <w:rtl/>
          <w:lang w:val="fr-CH"/>
        </w:rPr>
        <w:t>-</w:t>
      </w:r>
      <w:r w:rsidR="006227A2" w:rsidRPr="0013373A">
        <w:rPr>
          <w:rtl/>
          <w:lang w:val="fr-CH"/>
        </w:rPr>
        <w:tab/>
        <w:t>مقدمة</w:t>
      </w:r>
    </w:p>
    <w:p w:rsidR="006227A2" w:rsidRPr="00596166" w:rsidRDefault="006227A2" w:rsidP="008E430B">
      <w:pPr>
        <w:pStyle w:val="SingleTxtGA"/>
        <w:spacing w:line="370" w:lineRule="exact"/>
        <w:rPr>
          <w:rFonts w:hint="cs"/>
          <w:rtl/>
        </w:rPr>
      </w:pPr>
      <w:r w:rsidRPr="00596166">
        <w:rPr>
          <w:rtl/>
        </w:rPr>
        <w:t>1-</w:t>
      </w:r>
      <w:r w:rsidR="00DB4844">
        <w:rPr>
          <w:rtl/>
        </w:rPr>
        <w:tab/>
      </w:r>
      <w:r w:rsidRPr="00596166">
        <w:rPr>
          <w:rFonts w:hint="cs"/>
          <w:rtl/>
        </w:rPr>
        <w:t>تنص المادة 16، الفقرة 3، من ال</w:t>
      </w:r>
      <w:r w:rsidRPr="00596166">
        <w:rPr>
          <w:rtl/>
        </w:rPr>
        <w:t xml:space="preserve">بروتوكول </w:t>
      </w:r>
      <w:r w:rsidRPr="00596166">
        <w:rPr>
          <w:rFonts w:hint="cs"/>
          <w:rtl/>
        </w:rPr>
        <w:t>الاخ</w:t>
      </w:r>
      <w:r w:rsidRPr="00596166">
        <w:rPr>
          <w:rtl/>
        </w:rPr>
        <w:t>تياري لاتفاقية مناهضة التعذيب وغيره من ضروب المعاملة أو العقوبة القاسية أو اللاإنسانية أو المهينة</w:t>
      </w:r>
      <w:r w:rsidRPr="00596166">
        <w:rPr>
          <w:rFonts w:hint="cs"/>
          <w:rtl/>
        </w:rPr>
        <w:t xml:space="preserve"> (فيما يلي "البروتوكول الاختياري") على أن </w:t>
      </w:r>
      <w:r w:rsidRPr="00596166">
        <w:rPr>
          <w:rtl/>
        </w:rPr>
        <w:t xml:space="preserve">تقوم </w:t>
      </w:r>
      <w:r w:rsidRPr="00596166">
        <w:rPr>
          <w:rFonts w:hint="cs"/>
          <w:rtl/>
        </w:rPr>
        <w:t>ال</w:t>
      </w:r>
      <w:r w:rsidRPr="00596166">
        <w:rPr>
          <w:rtl/>
        </w:rPr>
        <w:t xml:space="preserve">لجنة </w:t>
      </w:r>
      <w:r w:rsidRPr="00596166">
        <w:rPr>
          <w:rFonts w:hint="cs"/>
          <w:rtl/>
        </w:rPr>
        <w:t>ال</w:t>
      </w:r>
      <w:r w:rsidRPr="00596166">
        <w:rPr>
          <w:rtl/>
        </w:rPr>
        <w:t>فرعية لمنع التعذيب وغيره من ضروب المعاملة أو العقوبة القاسية أو اللاإنسانية أو المهين</w:t>
      </w:r>
      <w:r w:rsidRPr="00596166">
        <w:rPr>
          <w:rFonts w:hint="cs"/>
          <w:rtl/>
        </w:rPr>
        <w:t xml:space="preserve">ة </w:t>
      </w:r>
      <w:r w:rsidRPr="00596166">
        <w:rPr>
          <w:rtl/>
        </w:rPr>
        <w:t>بتقديم تقرير سنوي علنـي عن أنشطتها إلى لجنة مناهضة التعذيب</w:t>
      </w:r>
      <w:r>
        <w:rPr>
          <w:rFonts w:hint="cs"/>
          <w:rtl/>
        </w:rPr>
        <w:t xml:space="preserve">. </w:t>
      </w:r>
      <w:r w:rsidRPr="00C8590A">
        <w:rPr>
          <w:rFonts w:hint="cs"/>
          <w:rtl/>
        </w:rPr>
        <w:t>وعملاً بذلك الحكم، نظرت</w:t>
      </w:r>
      <w:r>
        <w:rPr>
          <w:rFonts w:hint="cs"/>
          <w:rtl/>
        </w:rPr>
        <w:t xml:space="preserve"> اللجنة الفرعية في مشروع تقرير يغطي أنشطتها من 1 كانون الثاني/يناير 2013 إلى 31 كانون الأول/ديسمبر 2013، واعتمدته في دورتها الثانية والعشرين. وسيُعرض التقرير على لجنة مناهضة التعذيب في دورتها الثانية والخمسين.</w:t>
      </w:r>
    </w:p>
    <w:p w:rsidR="006227A2" w:rsidRPr="0013373A" w:rsidRDefault="006227A2" w:rsidP="000D1AB6">
      <w:pPr>
        <w:pStyle w:val="HChGA"/>
        <w:rPr>
          <w:rtl/>
        </w:rPr>
      </w:pPr>
      <w:r w:rsidRPr="0013373A">
        <w:rPr>
          <w:rtl/>
        </w:rPr>
        <w:tab/>
      </w:r>
      <w:r>
        <w:rPr>
          <w:rtl/>
        </w:rPr>
        <w:t>ثانياً</w:t>
      </w:r>
      <w:r w:rsidRPr="0013373A">
        <w:rPr>
          <w:rtl/>
        </w:rPr>
        <w:t>-</w:t>
      </w:r>
      <w:r w:rsidRPr="0013373A">
        <w:rPr>
          <w:rtl/>
        </w:rPr>
        <w:tab/>
        <w:t>السنة المشمولة بالاستعراض</w:t>
      </w:r>
    </w:p>
    <w:p w:rsidR="006227A2" w:rsidRPr="0013373A" w:rsidRDefault="006227A2" w:rsidP="000D1AB6">
      <w:pPr>
        <w:pStyle w:val="H1GA"/>
        <w:rPr>
          <w:rtl/>
        </w:rPr>
      </w:pPr>
      <w:r w:rsidRPr="0013373A">
        <w:rPr>
          <w:rtl/>
        </w:rPr>
        <w:tab/>
      </w:r>
      <w:r>
        <w:rPr>
          <w:rtl/>
        </w:rPr>
        <w:t>ألف</w:t>
      </w:r>
      <w:r w:rsidRPr="0013373A">
        <w:rPr>
          <w:rtl/>
        </w:rPr>
        <w:t>-</w:t>
      </w:r>
      <w:r w:rsidRPr="0013373A">
        <w:rPr>
          <w:rtl/>
        </w:rPr>
        <w:tab/>
        <w:t xml:space="preserve">المشاركة في </w:t>
      </w:r>
      <w:r w:rsidR="00DB4844">
        <w:rPr>
          <w:rFonts w:hint="cs"/>
          <w:rtl/>
        </w:rPr>
        <w:t>نظام</w:t>
      </w:r>
      <w:r w:rsidRPr="0013373A">
        <w:rPr>
          <w:rtl/>
        </w:rPr>
        <w:t xml:space="preserve"> البروتوكول الاختياري</w:t>
      </w:r>
    </w:p>
    <w:p w:rsidR="006227A2" w:rsidRPr="0013373A" w:rsidRDefault="006227A2" w:rsidP="008E430B">
      <w:pPr>
        <w:pStyle w:val="SingleTxtGA"/>
        <w:spacing w:line="370" w:lineRule="exact"/>
        <w:rPr>
          <w:rtl/>
        </w:rPr>
      </w:pPr>
      <w:r>
        <w:rPr>
          <w:rFonts w:hint="cs"/>
          <w:rtl/>
        </w:rPr>
        <w:t>2</w:t>
      </w:r>
      <w:r w:rsidRPr="008E430B">
        <w:rPr>
          <w:spacing w:val="-6"/>
          <w:rtl/>
        </w:rPr>
        <w:t>-</w:t>
      </w:r>
      <w:r w:rsidRPr="008E430B">
        <w:rPr>
          <w:spacing w:val="-6"/>
          <w:rtl/>
        </w:rPr>
        <w:tab/>
      </w:r>
      <w:r w:rsidRPr="008E430B">
        <w:rPr>
          <w:rFonts w:hint="cs"/>
          <w:spacing w:val="-6"/>
          <w:rtl/>
        </w:rPr>
        <w:t>حتى</w:t>
      </w:r>
      <w:r w:rsidRPr="008E430B">
        <w:rPr>
          <w:spacing w:val="-6"/>
          <w:rtl/>
        </w:rPr>
        <w:t xml:space="preserve"> 31 كانون الأول/ديسمبر </w:t>
      </w:r>
      <w:r w:rsidRPr="008E430B">
        <w:rPr>
          <w:rFonts w:hint="cs"/>
          <w:spacing w:val="-6"/>
          <w:rtl/>
        </w:rPr>
        <w:t>2013</w:t>
      </w:r>
      <w:r w:rsidRPr="008E430B">
        <w:rPr>
          <w:spacing w:val="-6"/>
          <w:rtl/>
        </w:rPr>
        <w:t xml:space="preserve">، بلغ عدد الدول الأطراف في البروتوكول الاختياري </w:t>
      </w:r>
      <w:r w:rsidRPr="008E430B">
        <w:rPr>
          <w:rFonts w:hint="cs"/>
          <w:spacing w:val="-6"/>
          <w:rtl/>
        </w:rPr>
        <w:t>70</w:t>
      </w:r>
      <w:r w:rsidRPr="008E430B">
        <w:rPr>
          <w:spacing w:val="-6"/>
          <w:rtl/>
        </w:rPr>
        <w:t xml:space="preserve"> دولة</w:t>
      </w:r>
      <w:r w:rsidRPr="008E430B">
        <w:rPr>
          <w:spacing w:val="-6"/>
          <w:vertAlign w:val="superscript"/>
          <w:rtl/>
        </w:rPr>
        <w:t>(</w:t>
      </w:r>
      <w:r w:rsidRPr="008E430B">
        <w:rPr>
          <w:rStyle w:val="FootnoteReference"/>
          <w:rFonts w:ascii="Traditional Arabic" w:hAnsi="Traditional Arabic"/>
          <w:spacing w:val="-6"/>
          <w:rtl/>
        </w:rPr>
        <w:footnoteReference w:id="1"/>
      </w:r>
      <w:r w:rsidRPr="008E430B">
        <w:rPr>
          <w:spacing w:val="-6"/>
          <w:vertAlign w:val="superscript"/>
          <w:rtl/>
        </w:rPr>
        <w:t>)</w:t>
      </w:r>
      <w:r w:rsidRPr="008E430B">
        <w:rPr>
          <w:spacing w:val="-6"/>
          <w:rtl/>
        </w:rPr>
        <w:t xml:space="preserve">. </w:t>
      </w:r>
      <w:r w:rsidRPr="008E430B">
        <w:rPr>
          <w:rFonts w:hint="cs"/>
          <w:spacing w:val="-6"/>
          <w:rtl/>
        </w:rPr>
        <w:t>ف</w:t>
      </w:r>
      <w:r w:rsidRPr="008E430B">
        <w:rPr>
          <w:spacing w:val="-6"/>
          <w:rtl/>
        </w:rPr>
        <w:t xml:space="preserve">في عام </w:t>
      </w:r>
      <w:r w:rsidRPr="008E430B">
        <w:rPr>
          <w:rFonts w:hint="cs"/>
          <w:spacing w:val="-6"/>
          <w:rtl/>
        </w:rPr>
        <w:t>2013</w:t>
      </w:r>
      <w:r w:rsidRPr="008E430B">
        <w:rPr>
          <w:spacing w:val="-6"/>
          <w:rtl/>
        </w:rPr>
        <w:t xml:space="preserve">، صدقت </w:t>
      </w:r>
      <w:r w:rsidRPr="008E430B">
        <w:rPr>
          <w:rFonts w:hint="cs"/>
          <w:spacing w:val="-6"/>
          <w:rtl/>
        </w:rPr>
        <w:t xml:space="preserve">خمس </w:t>
      </w:r>
      <w:r w:rsidRPr="008E430B">
        <w:rPr>
          <w:spacing w:val="-6"/>
          <w:rtl/>
        </w:rPr>
        <w:t>دول على البروتوكول الاختياري أو</w:t>
      </w:r>
      <w:r w:rsidRPr="008E430B">
        <w:rPr>
          <w:rFonts w:hint="cs"/>
          <w:spacing w:val="-6"/>
          <w:rtl/>
        </w:rPr>
        <w:t> </w:t>
      </w:r>
      <w:r w:rsidRPr="008E430B">
        <w:rPr>
          <w:spacing w:val="-6"/>
          <w:rtl/>
        </w:rPr>
        <w:t>انضمت إليه</w:t>
      </w:r>
      <w:r w:rsidRPr="008E430B">
        <w:rPr>
          <w:rFonts w:hint="cs"/>
          <w:spacing w:val="-6"/>
          <w:rtl/>
        </w:rPr>
        <w:t>،</w:t>
      </w:r>
      <w:r w:rsidRPr="008E430B">
        <w:rPr>
          <w:spacing w:val="-6"/>
          <w:rtl/>
        </w:rPr>
        <w:t xml:space="preserve"> وهي:</w:t>
      </w:r>
      <w:r w:rsidRPr="008E430B">
        <w:rPr>
          <w:rFonts w:hint="cs"/>
          <w:spacing w:val="-6"/>
          <w:rtl/>
        </w:rPr>
        <w:t xml:space="preserve"> البرتغال (15 كانون الثاني/يناير)، وناورو (24 كانون الثاني/يناير)، وإيطاليا (3 نيسان/أبريل)، والنرويج (27 حزيران/يونيه)، وبوروندي (18 تشرين الأول/أكتوبر).</w:t>
      </w:r>
      <w:r w:rsidRPr="0013373A">
        <w:rPr>
          <w:rtl/>
        </w:rPr>
        <w:t xml:space="preserve"> </w:t>
      </w:r>
    </w:p>
    <w:p w:rsidR="006227A2" w:rsidRDefault="006227A2" w:rsidP="008E430B">
      <w:pPr>
        <w:pStyle w:val="SingleTxtGA"/>
        <w:spacing w:line="370" w:lineRule="exact"/>
        <w:rPr>
          <w:rFonts w:hint="cs"/>
          <w:rtl/>
        </w:rPr>
      </w:pPr>
      <w:r>
        <w:rPr>
          <w:rFonts w:hint="cs"/>
          <w:rtl/>
        </w:rPr>
        <w:t>3</w:t>
      </w:r>
      <w:r w:rsidRPr="0013373A">
        <w:rPr>
          <w:rtl/>
        </w:rPr>
        <w:t>-</w:t>
      </w:r>
      <w:r w:rsidRPr="0013373A">
        <w:rPr>
          <w:rtl/>
        </w:rPr>
        <w:tab/>
      </w:r>
      <w:r w:rsidRPr="00725C40">
        <w:rPr>
          <w:rtl/>
        </w:rPr>
        <w:t>و</w:t>
      </w:r>
      <w:r w:rsidRPr="00725C40">
        <w:rPr>
          <w:rFonts w:hint="cs"/>
          <w:rtl/>
        </w:rPr>
        <w:t xml:space="preserve">كان </w:t>
      </w:r>
      <w:r w:rsidRPr="00725C40">
        <w:rPr>
          <w:rtl/>
        </w:rPr>
        <w:t>شكل المشاركة</w:t>
      </w:r>
      <w:r w:rsidRPr="0013373A">
        <w:rPr>
          <w:rtl/>
        </w:rPr>
        <w:t xml:space="preserve"> الإقليمية</w:t>
      </w:r>
      <w:r>
        <w:rPr>
          <w:rFonts w:hint="cs"/>
          <w:rtl/>
        </w:rPr>
        <w:t xml:space="preserve"> </w:t>
      </w:r>
      <w:r w:rsidRPr="0013373A">
        <w:rPr>
          <w:rtl/>
        </w:rPr>
        <w:t>على النحو التالي:</w:t>
      </w:r>
    </w:p>
    <w:p w:rsidR="006227A2" w:rsidRPr="0013373A" w:rsidRDefault="006227A2" w:rsidP="000B39E3">
      <w:pPr>
        <w:pStyle w:val="SingleTxtGA"/>
        <w:tabs>
          <w:tab w:val="clear" w:pos="1928"/>
          <w:tab w:val="clear" w:pos="2608"/>
          <w:tab w:val="clear" w:pos="3289"/>
          <w:tab w:val="clear" w:pos="3969"/>
          <w:tab w:val="clear" w:pos="4649"/>
          <w:tab w:val="clear" w:pos="5330"/>
          <w:tab w:val="left" w:pos="8112"/>
          <w:tab w:val="left" w:pos="8558"/>
        </w:tabs>
        <w:spacing w:after="0" w:line="370" w:lineRule="exact"/>
        <w:ind w:left="1925" w:right="1064" w:firstLine="854"/>
        <w:rPr>
          <w:rFonts w:hint="cs"/>
          <w:rtl/>
        </w:rPr>
      </w:pPr>
      <w:r w:rsidRPr="0013373A">
        <w:rPr>
          <w:rtl/>
        </w:rPr>
        <w:t>أفريقيا</w:t>
      </w:r>
      <w:r w:rsidRPr="0013373A">
        <w:rPr>
          <w:rtl/>
        </w:rPr>
        <w:tab/>
      </w:r>
      <w:r>
        <w:rPr>
          <w:rFonts w:hint="cs"/>
          <w:rtl/>
        </w:rPr>
        <w:t>13</w:t>
      </w:r>
    </w:p>
    <w:p w:rsidR="006227A2" w:rsidRPr="0013373A" w:rsidRDefault="006227A2" w:rsidP="000B39E3">
      <w:pPr>
        <w:pStyle w:val="SingleTxtGA"/>
        <w:tabs>
          <w:tab w:val="clear" w:pos="1928"/>
          <w:tab w:val="clear" w:pos="2608"/>
          <w:tab w:val="clear" w:pos="3289"/>
          <w:tab w:val="clear" w:pos="3969"/>
          <w:tab w:val="clear" w:pos="4649"/>
          <w:tab w:val="clear" w:pos="5330"/>
          <w:tab w:val="left" w:pos="8112"/>
        </w:tabs>
        <w:spacing w:after="0" w:line="370" w:lineRule="exact"/>
        <w:ind w:left="1925" w:right="1064" w:firstLine="854"/>
        <w:rPr>
          <w:rFonts w:hint="cs"/>
          <w:rtl/>
        </w:rPr>
      </w:pPr>
      <w:r w:rsidRPr="00262322">
        <w:rPr>
          <w:rtl/>
        </w:rPr>
        <w:t>آسيا</w:t>
      </w:r>
      <w:r w:rsidRPr="00262322">
        <w:rPr>
          <w:rFonts w:hint="cs"/>
          <w:rtl/>
        </w:rPr>
        <w:t xml:space="preserve"> والمحيط الهادئ</w:t>
      </w:r>
      <w:r w:rsidRPr="00262322">
        <w:rPr>
          <w:rtl/>
        </w:rPr>
        <w:tab/>
      </w:r>
      <w:r w:rsidRPr="00262322">
        <w:rPr>
          <w:rFonts w:hint="cs"/>
          <w:rtl/>
        </w:rPr>
        <w:t>8</w:t>
      </w:r>
    </w:p>
    <w:p w:rsidR="006227A2" w:rsidRPr="0013373A" w:rsidRDefault="006227A2" w:rsidP="000B39E3">
      <w:pPr>
        <w:pStyle w:val="SingleTxtGA"/>
        <w:tabs>
          <w:tab w:val="clear" w:pos="1928"/>
          <w:tab w:val="clear" w:pos="2608"/>
          <w:tab w:val="clear" w:pos="3289"/>
          <w:tab w:val="clear" w:pos="3969"/>
          <w:tab w:val="clear" w:pos="4649"/>
          <w:tab w:val="clear" w:pos="5330"/>
          <w:tab w:val="left" w:pos="8112"/>
        </w:tabs>
        <w:spacing w:after="0" w:line="370" w:lineRule="exact"/>
        <w:ind w:left="1925" w:right="1064" w:firstLine="854"/>
        <w:rPr>
          <w:rtl/>
        </w:rPr>
      </w:pPr>
      <w:r w:rsidRPr="0013373A">
        <w:rPr>
          <w:rtl/>
        </w:rPr>
        <w:t>أوروبا الشرقية</w:t>
      </w:r>
      <w:r w:rsidRPr="0013373A">
        <w:rPr>
          <w:rtl/>
        </w:rPr>
        <w:tab/>
        <w:t>18</w:t>
      </w:r>
    </w:p>
    <w:p w:rsidR="006227A2" w:rsidRPr="0013373A" w:rsidRDefault="006227A2" w:rsidP="000B39E3">
      <w:pPr>
        <w:pStyle w:val="SingleTxtGA"/>
        <w:tabs>
          <w:tab w:val="clear" w:pos="1928"/>
          <w:tab w:val="clear" w:pos="2608"/>
          <w:tab w:val="clear" w:pos="3289"/>
          <w:tab w:val="clear" w:pos="3969"/>
          <w:tab w:val="clear" w:pos="4649"/>
          <w:tab w:val="clear" w:pos="5330"/>
          <w:tab w:val="left" w:pos="8112"/>
        </w:tabs>
        <w:spacing w:after="0" w:line="370" w:lineRule="exact"/>
        <w:ind w:left="1925" w:right="1064" w:firstLine="854"/>
        <w:rPr>
          <w:rtl/>
        </w:rPr>
      </w:pPr>
      <w:r w:rsidRPr="0013373A">
        <w:rPr>
          <w:rtl/>
        </w:rPr>
        <w:t>مجموعة دول أمريكا اللاتينية ومنطقة البحر الكاريبي</w:t>
      </w:r>
      <w:r w:rsidRPr="0013373A">
        <w:rPr>
          <w:rtl/>
        </w:rPr>
        <w:tab/>
        <w:t>14</w:t>
      </w:r>
    </w:p>
    <w:p w:rsidR="006227A2" w:rsidRDefault="006227A2" w:rsidP="000B39E3">
      <w:pPr>
        <w:pStyle w:val="SingleTxtGA"/>
        <w:tabs>
          <w:tab w:val="clear" w:pos="1928"/>
          <w:tab w:val="clear" w:pos="2608"/>
          <w:tab w:val="clear" w:pos="3289"/>
          <w:tab w:val="clear" w:pos="3969"/>
          <w:tab w:val="clear" w:pos="4649"/>
          <w:tab w:val="clear" w:pos="5330"/>
          <w:tab w:val="left" w:pos="8112"/>
        </w:tabs>
        <w:spacing w:after="0" w:line="370" w:lineRule="exact"/>
        <w:ind w:left="1925" w:right="1064" w:firstLine="854"/>
        <w:rPr>
          <w:rFonts w:hint="cs"/>
          <w:rtl/>
        </w:rPr>
      </w:pPr>
      <w:r w:rsidRPr="0013373A">
        <w:rPr>
          <w:rtl/>
        </w:rPr>
        <w:t>مجموعة دول أوروبا الغربية ودول أخرى</w:t>
      </w:r>
      <w:r w:rsidRPr="0013373A">
        <w:rPr>
          <w:rtl/>
        </w:rPr>
        <w:tab/>
      </w:r>
      <w:r>
        <w:rPr>
          <w:rFonts w:hint="cs"/>
          <w:rtl/>
        </w:rPr>
        <w:t>17</w:t>
      </w:r>
    </w:p>
    <w:p w:rsidR="006227A2" w:rsidRPr="00914BCE" w:rsidRDefault="006227A2" w:rsidP="008E430B">
      <w:pPr>
        <w:pStyle w:val="SingleTxtGA"/>
        <w:keepNext/>
        <w:spacing w:line="370" w:lineRule="exact"/>
        <w:rPr>
          <w:rFonts w:hint="cs"/>
          <w:spacing w:val="-2"/>
          <w:rtl/>
        </w:rPr>
      </w:pPr>
      <w:r w:rsidRPr="00914BCE">
        <w:rPr>
          <w:rFonts w:hint="cs"/>
          <w:spacing w:val="-2"/>
          <w:rtl/>
        </w:rPr>
        <w:t>4</w:t>
      </w:r>
      <w:r w:rsidRPr="00914BCE">
        <w:rPr>
          <w:spacing w:val="-2"/>
          <w:rtl/>
        </w:rPr>
        <w:t>-</w:t>
      </w:r>
      <w:r w:rsidRPr="00914BCE">
        <w:rPr>
          <w:spacing w:val="-2"/>
          <w:rtl/>
        </w:rPr>
        <w:tab/>
        <w:t>و</w:t>
      </w:r>
      <w:r w:rsidRPr="00914BCE">
        <w:rPr>
          <w:rFonts w:hint="cs"/>
          <w:spacing w:val="-2"/>
          <w:rtl/>
        </w:rPr>
        <w:t xml:space="preserve">كان </w:t>
      </w:r>
      <w:r w:rsidRPr="00914BCE">
        <w:rPr>
          <w:spacing w:val="-2"/>
          <w:rtl/>
        </w:rPr>
        <w:t xml:space="preserve">التوزيع الإقليمي للدول </w:t>
      </w:r>
      <w:r w:rsidRPr="00914BCE">
        <w:rPr>
          <w:rFonts w:hint="cs"/>
          <w:spacing w:val="-2"/>
          <w:rtl/>
        </w:rPr>
        <w:t xml:space="preserve">العشرين </w:t>
      </w:r>
      <w:r w:rsidRPr="00914BCE">
        <w:rPr>
          <w:spacing w:val="-2"/>
          <w:rtl/>
        </w:rPr>
        <w:t>الموقعة على البروتوكول الاختياري كما يلي:</w:t>
      </w:r>
    </w:p>
    <w:p w:rsidR="006227A2" w:rsidRPr="0013373A" w:rsidRDefault="006227A2" w:rsidP="000B39E3">
      <w:pPr>
        <w:pStyle w:val="SingleTxtGA"/>
        <w:tabs>
          <w:tab w:val="clear" w:pos="1928"/>
          <w:tab w:val="clear" w:pos="2608"/>
          <w:tab w:val="clear" w:pos="3289"/>
          <w:tab w:val="clear" w:pos="3969"/>
          <w:tab w:val="clear" w:pos="4649"/>
          <w:tab w:val="clear" w:pos="5330"/>
          <w:tab w:val="left" w:pos="8112"/>
        </w:tabs>
        <w:spacing w:after="0" w:line="370" w:lineRule="exact"/>
        <w:ind w:left="1925" w:right="1064" w:firstLine="854"/>
        <w:rPr>
          <w:rFonts w:hint="cs"/>
          <w:rtl/>
        </w:rPr>
      </w:pPr>
      <w:r w:rsidRPr="0013373A">
        <w:rPr>
          <w:rtl/>
        </w:rPr>
        <w:t>أفريقيا</w:t>
      </w:r>
      <w:r w:rsidRPr="0013373A">
        <w:rPr>
          <w:rtl/>
        </w:rPr>
        <w:tab/>
      </w:r>
      <w:r>
        <w:rPr>
          <w:rFonts w:hint="cs"/>
          <w:rtl/>
        </w:rPr>
        <w:t>11</w:t>
      </w:r>
    </w:p>
    <w:p w:rsidR="006227A2" w:rsidRPr="0013373A" w:rsidRDefault="006227A2" w:rsidP="000B39E3">
      <w:pPr>
        <w:pStyle w:val="SingleTxtGA"/>
        <w:tabs>
          <w:tab w:val="clear" w:pos="1928"/>
          <w:tab w:val="clear" w:pos="2608"/>
          <w:tab w:val="clear" w:pos="3289"/>
          <w:tab w:val="clear" w:pos="3969"/>
          <w:tab w:val="clear" w:pos="4649"/>
          <w:tab w:val="clear" w:pos="5330"/>
          <w:tab w:val="left" w:pos="8112"/>
        </w:tabs>
        <w:spacing w:after="0" w:line="370" w:lineRule="exact"/>
        <w:ind w:left="1925" w:right="1064" w:firstLine="854"/>
        <w:rPr>
          <w:rtl/>
        </w:rPr>
      </w:pPr>
      <w:r w:rsidRPr="0013373A">
        <w:rPr>
          <w:rtl/>
        </w:rPr>
        <w:t>آسيا</w:t>
      </w:r>
      <w:r>
        <w:rPr>
          <w:rFonts w:hint="cs"/>
          <w:rtl/>
        </w:rPr>
        <w:t xml:space="preserve"> والمحيط الهادئ</w:t>
      </w:r>
      <w:r w:rsidRPr="0013373A">
        <w:rPr>
          <w:rtl/>
        </w:rPr>
        <w:tab/>
        <w:t>2</w:t>
      </w:r>
    </w:p>
    <w:p w:rsidR="006227A2" w:rsidRPr="0013373A" w:rsidRDefault="008E430B" w:rsidP="000B39E3">
      <w:pPr>
        <w:pStyle w:val="SingleTxtGA"/>
        <w:tabs>
          <w:tab w:val="clear" w:pos="1928"/>
          <w:tab w:val="clear" w:pos="2608"/>
          <w:tab w:val="clear" w:pos="3289"/>
          <w:tab w:val="clear" w:pos="3969"/>
          <w:tab w:val="clear" w:pos="4649"/>
          <w:tab w:val="clear" w:pos="5330"/>
          <w:tab w:val="left" w:pos="8084"/>
        </w:tabs>
        <w:spacing w:after="0" w:line="370" w:lineRule="exact"/>
        <w:ind w:left="1925" w:right="1064" w:firstLine="854"/>
        <w:rPr>
          <w:rFonts w:hint="cs"/>
          <w:rtl/>
        </w:rPr>
      </w:pPr>
      <w:r>
        <w:rPr>
          <w:rtl/>
        </w:rPr>
        <w:t>أوروبا الشرقية</w:t>
      </w:r>
      <w:r>
        <w:rPr>
          <w:rFonts w:hint="cs"/>
          <w:rtl/>
        </w:rPr>
        <w:t xml:space="preserve"> </w:t>
      </w:r>
      <w:r>
        <w:rPr>
          <w:rFonts w:hint="cs"/>
          <w:rtl/>
        </w:rPr>
        <w:tab/>
        <w:t>صفر</w:t>
      </w:r>
    </w:p>
    <w:p w:rsidR="006227A2" w:rsidRPr="0013373A" w:rsidRDefault="006227A2" w:rsidP="000B39E3">
      <w:pPr>
        <w:pStyle w:val="SingleTxtGA"/>
        <w:tabs>
          <w:tab w:val="clear" w:pos="1928"/>
          <w:tab w:val="clear" w:pos="2608"/>
          <w:tab w:val="clear" w:pos="3289"/>
          <w:tab w:val="clear" w:pos="3969"/>
          <w:tab w:val="clear" w:pos="4649"/>
          <w:tab w:val="clear" w:pos="5330"/>
          <w:tab w:val="left" w:pos="8112"/>
        </w:tabs>
        <w:spacing w:after="0" w:line="370" w:lineRule="exact"/>
        <w:ind w:left="1925" w:right="1064" w:firstLine="854"/>
        <w:rPr>
          <w:rFonts w:hint="cs"/>
          <w:rtl/>
        </w:rPr>
      </w:pPr>
      <w:r w:rsidRPr="0013373A">
        <w:rPr>
          <w:rtl/>
        </w:rPr>
        <w:t>مجموعة دول أمريكا اللاتينية ومنطقة البحر الكاريبي</w:t>
      </w:r>
      <w:r w:rsidRPr="0013373A">
        <w:rPr>
          <w:rtl/>
        </w:rPr>
        <w:tab/>
      </w:r>
      <w:r>
        <w:rPr>
          <w:rFonts w:hint="cs"/>
          <w:rtl/>
        </w:rPr>
        <w:t>1</w:t>
      </w:r>
    </w:p>
    <w:p w:rsidR="006227A2" w:rsidRPr="00914BCE" w:rsidRDefault="006227A2" w:rsidP="000B39E3">
      <w:pPr>
        <w:pStyle w:val="SingleTxtGA"/>
        <w:tabs>
          <w:tab w:val="clear" w:pos="1928"/>
          <w:tab w:val="clear" w:pos="2608"/>
          <w:tab w:val="clear" w:pos="3289"/>
          <w:tab w:val="clear" w:pos="3969"/>
          <w:tab w:val="clear" w:pos="4649"/>
          <w:tab w:val="clear" w:pos="5330"/>
          <w:tab w:val="left" w:pos="8112"/>
        </w:tabs>
        <w:spacing w:after="0" w:line="370" w:lineRule="exact"/>
        <w:ind w:left="1925" w:right="1064" w:firstLine="854"/>
        <w:rPr>
          <w:rFonts w:hint="cs"/>
          <w:rtl/>
        </w:rPr>
      </w:pPr>
      <w:r w:rsidRPr="00914BCE">
        <w:rPr>
          <w:rtl/>
        </w:rPr>
        <w:t>مجموعة</w:t>
      </w:r>
      <w:r w:rsidRPr="0013373A">
        <w:rPr>
          <w:rtl/>
        </w:rPr>
        <w:t xml:space="preserve"> دول أوروبا الغربية ودول أخرى</w:t>
      </w:r>
      <w:r w:rsidRPr="0013373A">
        <w:rPr>
          <w:rtl/>
        </w:rPr>
        <w:tab/>
      </w:r>
      <w:r>
        <w:rPr>
          <w:rFonts w:hint="cs"/>
          <w:rtl/>
        </w:rPr>
        <w:t>6</w:t>
      </w:r>
    </w:p>
    <w:p w:rsidR="006227A2" w:rsidRPr="0013373A" w:rsidRDefault="006227A2" w:rsidP="000B39E3">
      <w:pPr>
        <w:pStyle w:val="H1GA"/>
        <w:spacing w:before="120"/>
        <w:rPr>
          <w:rtl/>
        </w:rPr>
      </w:pPr>
      <w:r>
        <w:rPr>
          <w:rtl/>
        </w:rPr>
        <w:tab/>
        <w:t>باء</w:t>
      </w:r>
      <w:r w:rsidRPr="0013373A">
        <w:rPr>
          <w:rtl/>
        </w:rPr>
        <w:t>-</w:t>
      </w:r>
      <w:r w:rsidRPr="0013373A">
        <w:rPr>
          <w:rtl/>
        </w:rPr>
        <w:tab/>
        <w:t>المسائل التنظيمية والمتعلقة بالعضوية</w:t>
      </w:r>
    </w:p>
    <w:p w:rsidR="006227A2" w:rsidRPr="0013373A" w:rsidRDefault="006227A2" w:rsidP="00DB4844">
      <w:pPr>
        <w:pStyle w:val="SingleTxtGA"/>
        <w:rPr>
          <w:rtl/>
        </w:rPr>
      </w:pPr>
      <w:r>
        <w:rPr>
          <w:rFonts w:hint="cs"/>
          <w:rtl/>
        </w:rPr>
        <w:t>5</w:t>
      </w:r>
      <w:r w:rsidRPr="0013373A">
        <w:rPr>
          <w:rtl/>
        </w:rPr>
        <w:t>-</w:t>
      </w:r>
      <w:r w:rsidRPr="0013373A">
        <w:rPr>
          <w:rtl/>
        </w:rPr>
        <w:tab/>
        <w:t>خلال الفترة المشمولة ب</w:t>
      </w:r>
      <w:r w:rsidR="00DB4844">
        <w:rPr>
          <w:rtl/>
        </w:rPr>
        <w:t xml:space="preserve">التقرير (1 كانون الثاني/يناير </w:t>
      </w:r>
      <w:r w:rsidR="00DB4844">
        <w:rPr>
          <w:rFonts w:hint="cs"/>
          <w:rtl/>
        </w:rPr>
        <w:t>-</w:t>
      </w:r>
      <w:r>
        <w:rPr>
          <w:rFonts w:hint="cs"/>
          <w:rtl/>
        </w:rPr>
        <w:t xml:space="preserve"> </w:t>
      </w:r>
      <w:r>
        <w:rPr>
          <w:rtl/>
        </w:rPr>
        <w:t>31</w:t>
      </w:r>
      <w:r>
        <w:rPr>
          <w:rFonts w:hint="cs"/>
          <w:rtl/>
        </w:rPr>
        <w:t xml:space="preserve"> </w:t>
      </w:r>
      <w:r w:rsidRPr="0013373A">
        <w:rPr>
          <w:rtl/>
        </w:rPr>
        <w:t>كانون الأول/</w:t>
      </w:r>
      <w:r>
        <w:rPr>
          <w:rFonts w:hint="cs"/>
          <w:rtl/>
        </w:rPr>
        <w:t xml:space="preserve"> </w:t>
      </w:r>
      <w:r w:rsidRPr="001D1516">
        <w:rPr>
          <w:spacing w:val="-4"/>
          <w:rtl/>
        </w:rPr>
        <w:t>ديسمبر</w:t>
      </w:r>
      <w:r w:rsidRPr="001D1516">
        <w:rPr>
          <w:rFonts w:hint="cs"/>
          <w:spacing w:val="-4"/>
          <w:rtl/>
        </w:rPr>
        <w:t> </w:t>
      </w:r>
      <w:r>
        <w:rPr>
          <w:rFonts w:hint="cs"/>
          <w:spacing w:val="-4"/>
          <w:rtl/>
        </w:rPr>
        <w:t>2013</w:t>
      </w:r>
      <w:r w:rsidRPr="001D1516">
        <w:rPr>
          <w:spacing w:val="-4"/>
          <w:rtl/>
        </w:rPr>
        <w:t>)، عقدت اللجنة الفرعية ثلاث دورات مدة كلّ منها أسبوع واحد في</w:t>
      </w:r>
      <w:r>
        <w:rPr>
          <w:rtl/>
        </w:rPr>
        <w:t xml:space="preserve"> مكتب الأمم المتحدة </w:t>
      </w:r>
      <w:r w:rsidRPr="00C8590A">
        <w:rPr>
          <w:rtl/>
        </w:rPr>
        <w:t>بجنيف</w:t>
      </w:r>
      <w:r w:rsidRPr="00C8590A">
        <w:rPr>
          <w:rFonts w:hint="cs"/>
          <w:rtl/>
        </w:rPr>
        <w:t>، على النحو التالي:</w:t>
      </w:r>
      <w:r w:rsidRPr="00C8590A">
        <w:rPr>
          <w:rtl/>
        </w:rPr>
        <w:t xml:space="preserve"> </w:t>
      </w:r>
      <w:r w:rsidRPr="00C8590A">
        <w:rPr>
          <w:rFonts w:hint="cs"/>
          <w:rtl/>
        </w:rPr>
        <w:t>الدورة</w:t>
      </w:r>
      <w:r>
        <w:rPr>
          <w:rFonts w:hint="cs"/>
          <w:rtl/>
        </w:rPr>
        <w:t xml:space="preserve"> التاسعة عشرة (18-22 </w:t>
      </w:r>
      <w:r w:rsidRPr="0013373A">
        <w:rPr>
          <w:rtl/>
        </w:rPr>
        <w:t>شباط/فبراير</w:t>
      </w:r>
      <w:r>
        <w:rPr>
          <w:rFonts w:hint="cs"/>
          <w:rtl/>
        </w:rPr>
        <w:t>)،</w:t>
      </w:r>
      <w:r w:rsidRPr="0013373A">
        <w:rPr>
          <w:rtl/>
        </w:rPr>
        <w:t xml:space="preserve"> </w:t>
      </w:r>
      <w:r>
        <w:rPr>
          <w:rFonts w:hint="cs"/>
          <w:rtl/>
        </w:rPr>
        <w:t xml:space="preserve">والدورة العشرون (17-21 </w:t>
      </w:r>
      <w:r w:rsidRPr="0013373A">
        <w:rPr>
          <w:rtl/>
        </w:rPr>
        <w:t>حزيران/يونيه</w:t>
      </w:r>
      <w:r>
        <w:rPr>
          <w:rFonts w:hint="cs"/>
          <w:rtl/>
        </w:rPr>
        <w:t>)،</w:t>
      </w:r>
      <w:r w:rsidRPr="0013373A">
        <w:rPr>
          <w:rtl/>
        </w:rPr>
        <w:t xml:space="preserve"> و</w:t>
      </w:r>
      <w:r>
        <w:rPr>
          <w:rFonts w:hint="cs"/>
          <w:rtl/>
        </w:rPr>
        <w:t xml:space="preserve">الدورة الحادية والعشرون (11-15 </w:t>
      </w:r>
      <w:r w:rsidRPr="0013373A">
        <w:rPr>
          <w:rtl/>
        </w:rPr>
        <w:t>تشرين الثاني/نوفمبر</w:t>
      </w:r>
      <w:r>
        <w:rPr>
          <w:rFonts w:hint="cs"/>
          <w:rtl/>
        </w:rPr>
        <w:t>)</w:t>
      </w:r>
      <w:r w:rsidRPr="0013373A">
        <w:rPr>
          <w:rtl/>
        </w:rPr>
        <w:t>.</w:t>
      </w:r>
    </w:p>
    <w:p w:rsidR="006227A2" w:rsidRDefault="006227A2" w:rsidP="009666EF">
      <w:pPr>
        <w:pStyle w:val="SingleTxtGA"/>
        <w:rPr>
          <w:rFonts w:hint="cs"/>
          <w:rtl/>
        </w:rPr>
      </w:pPr>
      <w:r>
        <w:rPr>
          <w:rFonts w:hint="cs"/>
          <w:rtl/>
        </w:rPr>
        <w:t>6</w:t>
      </w:r>
      <w:r w:rsidRPr="0013373A">
        <w:rPr>
          <w:rtl/>
        </w:rPr>
        <w:t>-</w:t>
      </w:r>
      <w:r w:rsidRPr="0013373A">
        <w:rPr>
          <w:rtl/>
        </w:rPr>
        <w:tab/>
        <w:t>و</w:t>
      </w:r>
      <w:r>
        <w:rPr>
          <w:rFonts w:hint="cs"/>
          <w:rtl/>
        </w:rPr>
        <w:t xml:space="preserve">طرأ تغيير </w:t>
      </w:r>
      <w:r w:rsidRPr="00C8590A">
        <w:rPr>
          <w:rFonts w:hint="cs"/>
          <w:rtl/>
        </w:rPr>
        <w:t xml:space="preserve">على </w:t>
      </w:r>
      <w:r w:rsidRPr="0013373A">
        <w:rPr>
          <w:rtl/>
        </w:rPr>
        <w:t>عضوية اللجنة الفرعية خلال عام</w:t>
      </w:r>
      <w:r>
        <w:rPr>
          <w:rFonts w:hint="cs"/>
          <w:rtl/>
        </w:rPr>
        <w:t xml:space="preserve"> </w:t>
      </w:r>
      <w:r>
        <w:rPr>
          <w:rFonts w:hint="cs"/>
          <w:spacing w:val="-2"/>
          <w:rtl/>
        </w:rPr>
        <w:t>2013</w:t>
      </w:r>
      <w:r w:rsidRPr="0013373A">
        <w:rPr>
          <w:vertAlign w:val="superscript"/>
          <w:rtl/>
        </w:rPr>
        <w:t>(</w:t>
      </w:r>
      <w:r w:rsidRPr="0013373A">
        <w:rPr>
          <w:rStyle w:val="FootnoteReference"/>
          <w:rFonts w:ascii="Traditional Arabic" w:hAnsi="Traditional Arabic"/>
          <w:rtl/>
        </w:rPr>
        <w:footnoteReference w:id="2"/>
      </w:r>
      <w:r w:rsidRPr="0013373A">
        <w:rPr>
          <w:vertAlign w:val="superscript"/>
          <w:rtl/>
        </w:rPr>
        <w:t>)</w:t>
      </w:r>
      <w:r w:rsidRPr="0013373A">
        <w:rPr>
          <w:rtl/>
        </w:rPr>
        <w:t xml:space="preserve">. </w:t>
      </w:r>
      <w:r>
        <w:rPr>
          <w:rFonts w:hint="cs"/>
          <w:rtl/>
        </w:rPr>
        <w:t>ف</w:t>
      </w:r>
      <w:r w:rsidRPr="0013373A">
        <w:rPr>
          <w:rtl/>
        </w:rPr>
        <w:t>في 25 تشرين الأول/أكتوبر 2012</w:t>
      </w:r>
      <w:r>
        <w:rPr>
          <w:rFonts w:hint="cs"/>
          <w:rtl/>
        </w:rPr>
        <w:t xml:space="preserve">، </w:t>
      </w:r>
      <w:r w:rsidRPr="0013373A">
        <w:rPr>
          <w:rtl/>
        </w:rPr>
        <w:t>في الاجتماع الرابع للدول الأطراف في البروتوكول الاختياري، انتُخب</w:t>
      </w:r>
      <w:r>
        <w:rPr>
          <w:rFonts w:hint="cs"/>
          <w:rtl/>
        </w:rPr>
        <w:t xml:space="preserve"> 12</w:t>
      </w:r>
      <w:r w:rsidRPr="0013373A">
        <w:rPr>
          <w:rtl/>
        </w:rPr>
        <w:t xml:space="preserve"> عضواً لشغل المناصب الشاغرة </w:t>
      </w:r>
      <w:r>
        <w:rPr>
          <w:rFonts w:hint="cs"/>
          <w:rtl/>
        </w:rPr>
        <w:t>ل</w:t>
      </w:r>
      <w:r w:rsidRPr="0013373A">
        <w:rPr>
          <w:rtl/>
        </w:rPr>
        <w:t xml:space="preserve">لأعضاء المنتهية </w:t>
      </w:r>
      <w:r>
        <w:rPr>
          <w:rFonts w:hint="cs"/>
          <w:rtl/>
        </w:rPr>
        <w:t>مدة</w:t>
      </w:r>
      <w:r w:rsidRPr="0013373A">
        <w:rPr>
          <w:rtl/>
        </w:rPr>
        <w:t xml:space="preserve"> </w:t>
      </w:r>
      <w:r>
        <w:rPr>
          <w:rFonts w:hint="cs"/>
          <w:rtl/>
        </w:rPr>
        <w:t xml:space="preserve">عضويتهم </w:t>
      </w:r>
      <w:r w:rsidRPr="0013373A">
        <w:rPr>
          <w:rtl/>
        </w:rPr>
        <w:t>في 31 كانون الأول/ديسمبر</w:t>
      </w:r>
      <w:r>
        <w:rPr>
          <w:rFonts w:hint="cs"/>
          <w:rtl/>
        </w:rPr>
        <w:t xml:space="preserve"> </w:t>
      </w:r>
      <w:r w:rsidRPr="0013373A">
        <w:rPr>
          <w:rtl/>
        </w:rPr>
        <w:t xml:space="preserve">2012. </w:t>
      </w:r>
      <w:r w:rsidRPr="009F5DBB">
        <w:rPr>
          <w:rtl/>
        </w:rPr>
        <w:t>وبدأ</w:t>
      </w:r>
      <w:r w:rsidRPr="009F5DBB">
        <w:rPr>
          <w:rFonts w:hint="cs"/>
          <w:rtl/>
        </w:rPr>
        <w:t>ت</w:t>
      </w:r>
      <w:r w:rsidRPr="009F5DBB">
        <w:rPr>
          <w:rtl/>
        </w:rPr>
        <w:t xml:space="preserve"> </w:t>
      </w:r>
      <w:r w:rsidRPr="009F5DBB">
        <w:rPr>
          <w:rFonts w:hint="cs"/>
          <w:rtl/>
        </w:rPr>
        <w:t>مدة</w:t>
      </w:r>
      <w:r w:rsidRPr="009F5DBB">
        <w:rPr>
          <w:rtl/>
        </w:rPr>
        <w:t xml:space="preserve"> </w:t>
      </w:r>
      <w:r w:rsidRPr="009F5DBB">
        <w:rPr>
          <w:rFonts w:hint="cs"/>
          <w:rtl/>
        </w:rPr>
        <w:t xml:space="preserve">عضوية </w:t>
      </w:r>
      <w:r w:rsidRPr="009F5DBB">
        <w:rPr>
          <w:rtl/>
        </w:rPr>
        <w:t xml:space="preserve">جميع الأعضاء المنتخبين </w:t>
      </w:r>
      <w:r w:rsidRPr="009F5DBB">
        <w:rPr>
          <w:rFonts w:hint="cs"/>
          <w:rtl/>
        </w:rPr>
        <w:t xml:space="preserve">حديثاً </w:t>
      </w:r>
      <w:r w:rsidRPr="009F5DBB">
        <w:rPr>
          <w:rtl/>
        </w:rPr>
        <w:t>في 1 كانون الثاني/يناير</w:t>
      </w:r>
      <w:r w:rsidRPr="009F5DBB">
        <w:rPr>
          <w:rFonts w:hint="cs"/>
          <w:rtl/>
        </w:rPr>
        <w:t xml:space="preserve"> </w:t>
      </w:r>
      <w:r w:rsidRPr="009F5DBB">
        <w:rPr>
          <w:rtl/>
        </w:rPr>
        <w:t xml:space="preserve">2013، </w:t>
      </w:r>
      <w:r w:rsidRPr="009F5DBB">
        <w:rPr>
          <w:rFonts w:hint="cs"/>
          <w:rtl/>
        </w:rPr>
        <w:t xml:space="preserve">حيث تمتد </w:t>
      </w:r>
      <w:r w:rsidRPr="009F5DBB">
        <w:rPr>
          <w:rtl/>
        </w:rPr>
        <w:t>لأربعة أعوام</w:t>
      </w:r>
      <w:r>
        <w:rPr>
          <w:rFonts w:hint="cs"/>
          <w:rtl/>
        </w:rPr>
        <w:t>،</w:t>
      </w:r>
      <w:r w:rsidRPr="0013373A">
        <w:rPr>
          <w:rtl/>
        </w:rPr>
        <w:t xml:space="preserve"> وتنتهي في 31 كانون الأول/ديسمبر 2016. وعملاً بالنظام الداخلي للجنة الفرعية، </w:t>
      </w:r>
      <w:r>
        <w:rPr>
          <w:rFonts w:hint="cs"/>
          <w:rtl/>
        </w:rPr>
        <w:t xml:space="preserve">أدّى </w:t>
      </w:r>
      <w:r>
        <w:rPr>
          <w:rtl/>
        </w:rPr>
        <w:t>أعضا</w:t>
      </w:r>
      <w:r>
        <w:rPr>
          <w:rFonts w:hint="cs"/>
          <w:rtl/>
        </w:rPr>
        <w:t>ؤها</w:t>
      </w:r>
      <w:r w:rsidRPr="0013373A">
        <w:rPr>
          <w:rtl/>
        </w:rPr>
        <w:t xml:space="preserve"> الجدد </w:t>
      </w:r>
      <w:r>
        <w:rPr>
          <w:rFonts w:hint="cs"/>
          <w:rtl/>
        </w:rPr>
        <w:t xml:space="preserve">العهد الرسمي </w:t>
      </w:r>
      <w:r w:rsidRPr="0013373A">
        <w:rPr>
          <w:rtl/>
        </w:rPr>
        <w:t>قبل استلام مهامهم</w:t>
      </w:r>
      <w:r>
        <w:rPr>
          <w:rFonts w:hint="cs"/>
          <w:rtl/>
        </w:rPr>
        <w:t xml:space="preserve">، وذلك في </w:t>
      </w:r>
      <w:r w:rsidRPr="0013373A">
        <w:rPr>
          <w:rtl/>
        </w:rPr>
        <w:t xml:space="preserve">افتتاح </w:t>
      </w:r>
      <w:r>
        <w:rPr>
          <w:rtl/>
        </w:rPr>
        <w:t>دور</w:t>
      </w:r>
      <w:r>
        <w:rPr>
          <w:rFonts w:hint="cs"/>
          <w:rtl/>
        </w:rPr>
        <w:t>تها التاسعة عشرة</w:t>
      </w:r>
      <w:r w:rsidRPr="0013373A">
        <w:rPr>
          <w:rtl/>
        </w:rPr>
        <w:t>.</w:t>
      </w:r>
      <w:r>
        <w:rPr>
          <w:rFonts w:hint="cs"/>
          <w:rtl/>
        </w:rPr>
        <w:t xml:space="preserve"> وخلال العام، استقال كريستيان بروس وأوليفييه أوبريشت من عضويتهما في اللجنة الفرعية في 30 تشرين الأول/أكتوبر و12 كانون الأول/ديسمبر 2013، على التوالي.</w:t>
      </w:r>
    </w:p>
    <w:p w:rsidR="006227A2" w:rsidRDefault="006227A2" w:rsidP="009666EF">
      <w:pPr>
        <w:pStyle w:val="SingleTxtGA"/>
        <w:rPr>
          <w:rFonts w:hint="cs"/>
          <w:rtl/>
        </w:rPr>
      </w:pPr>
      <w:r>
        <w:rPr>
          <w:rFonts w:hint="cs"/>
          <w:rtl/>
        </w:rPr>
        <w:t>7</w:t>
      </w:r>
      <w:r>
        <w:rPr>
          <w:rtl/>
        </w:rPr>
        <w:t>-</w:t>
      </w:r>
      <w:r>
        <w:rPr>
          <w:rtl/>
        </w:rPr>
        <w:tab/>
      </w:r>
      <w:r w:rsidRPr="0013373A">
        <w:rPr>
          <w:rtl/>
        </w:rPr>
        <w:t>و</w:t>
      </w:r>
      <w:r>
        <w:rPr>
          <w:rFonts w:hint="cs"/>
          <w:rtl/>
        </w:rPr>
        <w:t>انتخبت اللجنة الفرعية</w:t>
      </w:r>
      <w:r w:rsidRPr="0013373A">
        <w:rPr>
          <w:rtl/>
        </w:rPr>
        <w:t xml:space="preserve"> </w:t>
      </w:r>
      <w:r>
        <w:rPr>
          <w:rFonts w:hint="cs"/>
          <w:rtl/>
        </w:rPr>
        <w:t xml:space="preserve">في دورتها التاسعة عشرة </w:t>
      </w:r>
      <w:r w:rsidRPr="0013373A">
        <w:rPr>
          <w:rtl/>
        </w:rPr>
        <w:t>مكتب</w:t>
      </w:r>
      <w:r>
        <w:rPr>
          <w:rFonts w:hint="cs"/>
          <w:rtl/>
        </w:rPr>
        <w:t xml:space="preserve">ها للفترة المنتهية في </w:t>
      </w:r>
      <w:r w:rsidRPr="0013373A">
        <w:rPr>
          <w:rtl/>
        </w:rPr>
        <w:t>شباط/</w:t>
      </w:r>
      <w:r>
        <w:rPr>
          <w:rFonts w:hint="cs"/>
          <w:rtl/>
        </w:rPr>
        <w:t xml:space="preserve"> </w:t>
      </w:r>
      <w:r w:rsidRPr="0013373A">
        <w:rPr>
          <w:rtl/>
        </w:rPr>
        <w:t>فبراير</w:t>
      </w:r>
      <w:r>
        <w:rPr>
          <w:rFonts w:hint="cs"/>
          <w:rtl/>
        </w:rPr>
        <w:t xml:space="preserve"> 2015. وانتُخب </w:t>
      </w:r>
      <w:r w:rsidRPr="0013373A">
        <w:rPr>
          <w:rtl/>
        </w:rPr>
        <w:t>مالكو</w:t>
      </w:r>
      <w:r w:rsidR="000B39E3">
        <w:rPr>
          <w:rFonts w:hint="cs"/>
          <w:rtl/>
        </w:rPr>
        <w:t>ل</w:t>
      </w:r>
      <w:r w:rsidRPr="0013373A">
        <w:rPr>
          <w:rtl/>
        </w:rPr>
        <w:t>م</w:t>
      </w:r>
      <w:r>
        <w:rPr>
          <w:rFonts w:hint="cs"/>
          <w:rtl/>
        </w:rPr>
        <w:t xml:space="preserve"> </w:t>
      </w:r>
      <w:r w:rsidRPr="0013373A">
        <w:rPr>
          <w:rtl/>
        </w:rPr>
        <w:t>إيف</w:t>
      </w:r>
      <w:r>
        <w:rPr>
          <w:rFonts w:hint="cs"/>
          <w:rtl/>
        </w:rPr>
        <w:t>ا</w:t>
      </w:r>
      <w:r w:rsidRPr="0013373A">
        <w:rPr>
          <w:rtl/>
        </w:rPr>
        <w:t>نس</w:t>
      </w:r>
      <w:r>
        <w:rPr>
          <w:rFonts w:hint="cs"/>
          <w:rtl/>
        </w:rPr>
        <w:t xml:space="preserve"> </w:t>
      </w:r>
      <w:r w:rsidRPr="0013373A">
        <w:rPr>
          <w:rtl/>
        </w:rPr>
        <w:t>رئيساً</w:t>
      </w:r>
      <w:r>
        <w:rPr>
          <w:rFonts w:hint="cs"/>
          <w:rtl/>
        </w:rPr>
        <w:t>.</w:t>
      </w:r>
      <w:r w:rsidRPr="0013373A">
        <w:rPr>
          <w:rtl/>
        </w:rPr>
        <w:t xml:space="preserve"> </w:t>
      </w:r>
      <w:r w:rsidR="009666EF">
        <w:rPr>
          <w:rFonts w:hint="cs"/>
          <w:rtl/>
        </w:rPr>
        <w:t xml:space="preserve">وفيما يلي أسماء </w:t>
      </w:r>
      <w:r w:rsidRPr="0013373A">
        <w:rPr>
          <w:rtl/>
        </w:rPr>
        <w:t xml:space="preserve">نواب </w:t>
      </w:r>
      <w:r>
        <w:rPr>
          <w:rFonts w:hint="cs"/>
          <w:rtl/>
        </w:rPr>
        <w:t>ا</w:t>
      </w:r>
      <w:r w:rsidRPr="0013373A">
        <w:rPr>
          <w:rtl/>
        </w:rPr>
        <w:t>لرئيس</w:t>
      </w:r>
      <w:r>
        <w:rPr>
          <w:rFonts w:hint="cs"/>
          <w:rtl/>
        </w:rPr>
        <w:t xml:space="preserve"> ال</w:t>
      </w:r>
      <w:r w:rsidRPr="0013373A">
        <w:rPr>
          <w:rtl/>
        </w:rPr>
        <w:t xml:space="preserve">أربعة </w:t>
      </w:r>
      <w:r w:rsidR="009666EF">
        <w:rPr>
          <w:rFonts w:hint="cs"/>
          <w:rtl/>
        </w:rPr>
        <w:t xml:space="preserve">المنتخبين </w:t>
      </w:r>
      <w:r w:rsidRPr="0013373A">
        <w:rPr>
          <w:rtl/>
        </w:rPr>
        <w:t>و</w:t>
      </w:r>
      <w:r>
        <w:rPr>
          <w:rFonts w:hint="cs"/>
          <w:rtl/>
        </w:rPr>
        <w:t>المجالات المرتبطة ب</w:t>
      </w:r>
      <w:r>
        <w:rPr>
          <w:rtl/>
        </w:rPr>
        <w:t>مسؤولي</w:t>
      </w:r>
      <w:r>
        <w:rPr>
          <w:rFonts w:hint="cs"/>
          <w:rtl/>
        </w:rPr>
        <w:t>اتهم</w:t>
      </w:r>
      <w:r w:rsidRPr="0013373A">
        <w:rPr>
          <w:rtl/>
        </w:rPr>
        <w:t xml:space="preserve"> </w:t>
      </w:r>
      <w:r w:rsidRPr="009F5DBB">
        <w:rPr>
          <w:rFonts w:hint="cs"/>
          <w:rtl/>
        </w:rPr>
        <w:t>ال</w:t>
      </w:r>
      <w:r w:rsidRPr="009F5DBB">
        <w:rPr>
          <w:rtl/>
        </w:rPr>
        <w:t>رئيسية</w:t>
      </w:r>
      <w:r w:rsidRPr="009F5DBB">
        <w:rPr>
          <w:rFonts w:hint="cs"/>
          <w:rtl/>
        </w:rPr>
        <w:t>: سوزان جبور</w:t>
      </w:r>
      <w:r w:rsidRPr="009F5DBB">
        <w:rPr>
          <w:rtl/>
        </w:rPr>
        <w:t xml:space="preserve">، الآليات الوقائية الوطنية؛ وعائشة </w:t>
      </w:r>
      <w:r w:rsidRPr="009F5DBB">
        <w:rPr>
          <w:rFonts w:hint="cs"/>
          <w:rtl/>
        </w:rPr>
        <w:t xml:space="preserve">شجون </w:t>
      </w:r>
      <w:r w:rsidRPr="009F5DBB">
        <w:rPr>
          <w:rtl/>
        </w:rPr>
        <w:t xml:space="preserve">محمد، </w:t>
      </w:r>
      <w:r w:rsidRPr="009F5DBB">
        <w:rPr>
          <w:rFonts w:hint="cs"/>
          <w:rtl/>
        </w:rPr>
        <w:t xml:space="preserve">المسائل القضائية </w:t>
      </w:r>
      <w:r w:rsidRPr="009F5DBB">
        <w:rPr>
          <w:rtl/>
        </w:rPr>
        <w:t>ومقررة</w:t>
      </w:r>
      <w:r w:rsidRPr="0013373A">
        <w:rPr>
          <w:rtl/>
        </w:rPr>
        <w:t xml:space="preserve"> اللجنة الفرعية</w:t>
      </w:r>
      <w:r>
        <w:rPr>
          <w:rFonts w:hint="cs"/>
          <w:rtl/>
        </w:rPr>
        <w:t xml:space="preserve">؛ وفيلدر تايلر سوتو، </w:t>
      </w:r>
      <w:r w:rsidRPr="0013373A">
        <w:rPr>
          <w:rtl/>
        </w:rPr>
        <w:t xml:space="preserve">الزيارات؛ </w:t>
      </w:r>
      <w:r>
        <w:rPr>
          <w:rFonts w:hint="cs"/>
          <w:rtl/>
        </w:rPr>
        <w:t>و</w:t>
      </w:r>
      <w:r w:rsidRPr="00B637F8">
        <w:rPr>
          <w:rtl/>
        </w:rPr>
        <w:t>فورتوني غاييتان زونغو</w:t>
      </w:r>
      <w:r w:rsidRPr="0013373A">
        <w:rPr>
          <w:rtl/>
        </w:rPr>
        <w:t>، العلاقات الخارجية.</w:t>
      </w:r>
    </w:p>
    <w:p w:rsidR="006227A2" w:rsidRDefault="006227A2" w:rsidP="009666EF">
      <w:pPr>
        <w:pStyle w:val="SingleTxtGA"/>
        <w:rPr>
          <w:rFonts w:hint="cs"/>
          <w:rtl/>
          <w:lang/>
        </w:rPr>
      </w:pPr>
      <w:r>
        <w:rPr>
          <w:rFonts w:hint="cs"/>
          <w:rtl/>
        </w:rPr>
        <w:t>8</w:t>
      </w:r>
      <w:r w:rsidRPr="0013373A">
        <w:rPr>
          <w:rtl/>
        </w:rPr>
        <w:t>-</w:t>
      </w:r>
      <w:r w:rsidRPr="0013373A">
        <w:rPr>
          <w:rtl/>
        </w:rPr>
        <w:tab/>
        <w:t>وأوردت اللجنة</w:t>
      </w:r>
      <w:r>
        <w:rPr>
          <w:rFonts w:hint="cs"/>
          <w:rtl/>
        </w:rPr>
        <w:t xml:space="preserve"> الفرعية</w:t>
      </w:r>
      <w:r w:rsidRPr="0013373A">
        <w:rPr>
          <w:rtl/>
        </w:rPr>
        <w:t>، في تقريرها السنوي الخامس (</w:t>
      </w:r>
      <w:r w:rsidRPr="0013373A">
        <w:rPr>
          <w:spacing w:val="-2"/>
        </w:rPr>
        <w:t>CAT/C/48/3</w:t>
      </w:r>
      <w:r>
        <w:rPr>
          <w:rFonts w:hint="cs"/>
          <w:rtl/>
        </w:rPr>
        <w:t xml:space="preserve">، </w:t>
      </w:r>
      <w:r w:rsidRPr="0013373A">
        <w:rPr>
          <w:rtl/>
        </w:rPr>
        <w:t xml:space="preserve">الفقرة 10)، تفاصيل عن </w:t>
      </w:r>
      <w:r w:rsidR="009666EF">
        <w:rPr>
          <w:rFonts w:hint="cs"/>
          <w:rtl/>
        </w:rPr>
        <w:t xml:space="preserve">نظامها </w:t>
      </w:r>
      <w:r w:rsidRPr="009F5DBB">
        <w:rPr>
          <w:rFonts w:hint="cs"/>
          <w:rtl/>
        </w:rPr>
        <w:t xml:space="preserve">المتعلق بالمنسقين </w:t>
      </w:r>
      <w:r w:rsidRPr="009F5DBB">
        <w:rPr>
          <w:rtl/>
        </w:rPr>
        <w:t>الإقليمي</w:t>
      </w:r>
      <w:r w:rsidRPr="009F5DBB">
        <w:rPr>
          <w:rFonts w:hint="cs"/>
          <w:rtl/>
        </w:rPr>
        <w:t>ين</w:t>
      </w:r>
      <w:r w:rsidRPr="009F5DBB">
        <w:rPr>
          <w:rtl/>
        </w:rPr>
        <w:t xml:space="preserve"> و</w:t>
      </w:r>
      <w:r w:rsidRPr="009F5DBB">
        <w:rPr>
          <w:rFonts w:hint="cs"/>
          <w:rtl/>
        </w:rPr>
        <w:t>أ</w:t>
      </w:r>
      <w:r w:rsidRPr="009F5DBB">
        <w:rPr>
          <w:rtl/>
          <w:lang/>
        </w:rPr>
        <w:t>فرق</w:t>
      </w:r>
      <w:r w:rsidRPr="009F5DBB">
        <w:rPr>
          <w:rFonts w:hint="cs"/>
          <w:rtl/>
          <w:lang/>
        </w:rPr>
        <w:t>ة</w:t>
      </w:r>
      <w:r w:rsidRPr="009F5DBB">
        <w:rPr>
          <w:rtl/>
          <w:lang/>
        </w:rPr>
        <w:t xml:space="preserve"> العمل الإقليمية المعنية بالآليات الوقائية الوطنية. </w:t>
      </w:r>
      <w:r w:rsidRPr="009F5DBB">
        <w:rPr>
          <w:rFonts w:hint="cs"/>
          <w:rtl/>
          <w:lang/>
        </w:rPr>
        <w:t>واست</w:t>
      </w:r>
      <w:r>
        <w:rPr>
          <w:rFonts w:hint="cs"/>
          <w:rtl/>
          <w:lang/>
        </w:rPr>
        <w:t xml:space="preserve">عاضت </w:t>
      </w:r>
      <w:r w:rsidRPr="009F5DBB">
        <w:rPr>
          <w:rFonts w:hint="cs"/>
          <w:rtl/>
          <w:lang/>
        </w:rPr>
        <w:t>اللجنة الفرعية في دورتها التاسعة عشرة</w:t>
      </w:r>
      <w:r>
        <w:rPr>
          <w:rFonts w:hint="cs"/>
          <w:rtl/>
          <w:lang/>
        </w:rPr>
        <w:t xml:space="preserve"> عن </w:t>
      </w:r>
      <w:r w:rsidRPr="009F5DBB">
        <w:rPr>
          <w:rFonts w:hint="cs"/>
          <w:rtl/>
          <w:lang/>
        </w:rPr>
        <w:t xml:space="preserve">هذا الهيكل </w:t>
      </w:r>
      <w:r w:rsidR="009666EF">
        <w:rPr>
          <w:rFonts w:hint="cs"/>
          <w:rtl/>
          <w:lang/>
        </w:rPr>
        <w:t xml:space="preserve">بنظام </w:t>
      </w:r>
      <w:r w:rsidRPr="009F5DBB">
        <w:rPr>
          <w:rFonts w:hint="cs"/>
          <w:rtl/>
          <w:lang/>
        </w:rPr>
        <w:t>مؤلف من</w:t>
      </w:r>
      <w:r>
        <w:rPr>
          <w:rFonts w:hint="cs"/>
          <w:rtl/>
          <w:lang/>
        </w:rPr>
        <w:t xml:space="preserve"> فرق إقليمية. ويترأس الفرق الإقليمية: </w:t>
      </w:r>
      <w:r w:rsidRPr="0013373A">
        <w:rPr>
          <w:rtl/>
        </w:rPr>
        <w:t xml:space="preserve">أفريقيا، </w:t>
      </w:r>
      <w:r w:rsidRPr="00473360">
        <w:rPr>
          <w:rtl/>
        </w:rPr>
        <w:t>بول لام شانغ لين</w:t>
      </w:r>
      <w:r w:rsidRPr="0013373A">
        <w:rPr>
          <w:rtl/>
        </w:rPr>
        <w:t xml:space="preserve">؛ </w:t>
      </w:r>
      <w:r>
        <w:rPr>
          <w:rFonts w:hint="cs"/>
          <w:rtl/>
        </w:rPr>
        <w:t>و</w:t>
      </w:r>
      <w:r w:rsidRPr="0013373A">
        <w:rPr>
          <w:rtl/>
        </w:rPr>
        <w:t>آسيا والمحيط</w:t>
      </w:r>
      <w:r>
        <w:rPr>
          <w:rtl/>
        </w:rPr>
        <w:t xml:space="preserve"> الهادئ، لويل غودارد؛ </w:t>
      </w:r>
      <w:r>
        <w:rPr>
          <w:rFonts w:hint="cs"/>
          <w:rtl/>
        </w:rPr>
        <w:t>و</w:t>
      </w:r>
      <w:r>
        <w:rPr>
          <w:rtl/>
        </w:rPr>
        <w:t xml:space="preserve">أوروبا، </w:t>
      </w:r>
      <w:r w:rsidRPr="0013373A">
        <w:rPr>
          <w:rtl/>
        </w:rPr>
        <w:t xml:space="preserve">ماري أموس؛ </w:t>
      </w:r>
      <w:r>
        <w:rPr>
          <w:rFonts w:hint="cs"/>
          <w:rtl/>
        </w:rPr>
        <w:t>و</w:t>
      </w:r>
      <w:r w:rsidRPr="0013373A">
        <w:rPr>
          <w:rtl/>
        </w:rPr>
        <w:t>أمريكا اللاتينية،</w:t>
      </w:r>
      <w:r>
        <w:rPr>
          <w:rFonts w:hint="cs"/>
          <w:rtl/>
        </w:rPr>
        <w:t xml:space="preserve"> </w:t>
      </w:r>
      <w:r w:rsidRPr="005D2D0D">
        <w:rPr>
          <w:rtl/>
        </w:rPr>
        <w:t>جوديت سلغادو</w:t>
      </w:r>
      <w:r w:rsidRPr="005D2D0D">
        <w:rPr>
          <w:rFonts w:hint="cs"/>
          <w:rtl/>
        </w:rPr>
        <w:t xml:space="preserve"> ألفاريز</w:t>
      </w:r>
      <w:r w:rsidRPr="0013373A">
        <w:rPr>
          <w:rtl/>
        </w:rPr>
        <w:t>.</w:t>
      </w:r>
      <w:r>
        <w:rPr>
          <w:rFonts w:hint="cs"/>
          <w:rtl/>
        </w:rPr>
        <w:t xml:space="preserve"> و</w:t>
      </w:r>
      <w:r w:rsidRPr="0013373A">
        <w:rPr>
          <w:rtl/>
        </w:rPr>
        <w:t>ت</w:t>
      </w:r>
      <w:r>
        <w:rPr>
          <w:rFonts w:hint="cs"/>
          <w:rtl/>
        </w:rPr>
        <w:t>ُ</w:t>
      </w:r>
      <w:r w:rsidRPr="0013373A">
        <w:rPr>
          <w:rtl/>
        </w:rPr>
        <w:t>شك</w:t>
      </w:r>
      <w:r>
        <w:rPr>
          <w:rFonts w:hint="cs"/>
          <w:rtl/>
        </w:rPr>
        <w:t>ِّ</w:t>
      </w:r>
      <w:r w:rsidRPr="0013373A">
        <w:rPr>
          <w:rtl/>
        </w:rPr>
        <w:t xml:space="preserve">ل </w:t>
      </w:r>
      <w:r>
        <w:rPr>
          <w:rFonts w:hint="cs"/>
          <w:rtl/>
        </w:rPr>
        <w:t>ال</w:t>
      </w:r>
      <w:r w:rsidRPr="0013373A">
        <w:rPr>
          <w:rtl/>
        </w:rPr>
        <w:t>فرق الإقليمية اللبنة الأولى لعمل اللجنة الفرعية</w:t>
      </w:r>
      <w:r>
        <w:rPr>
          <w:rFonts w:hint="cs"/>
          <w:rtl/>
        </w:rPr>
        <w:t>، حيث تنظر</w:t>
      </w:r>
      <w:r>
        <w:rPr>
          <w:rFonts w:hint="cs"/>
          <w:rtl/>
          <w:lang/>
        </w:rPr>
        <w:t xml:space="preserve"> في تنفيذ البروتوكول الاختياري في الدول الأطراف، كل فريق في إقليمه</w:t>
      </w:r>
      <w:r w:rsidRPr="0013373A">
        <w:rPr>
          <w:rtl/>
          <w:lang/>
        </w:rPr>
        <w:t>. وت</w:t>
      </w:r>
      <w:r>
        <w:rPr>
          <w:rFonts w:hint="cs"/>
          <w:rtl/>
          <w:lang/>
        </w:rPr>
        <w:t>ُ</w:t>
      </w:r>
      <w:r w:rsidRPr="0013373A">
        <w:rPr>
          <w:rtl/>
          <w:lang/>
        </w:rPr>
        <w:t xml:space="preserve">قدم </w:t>
      </w:r>
      <w:r>
        <w:rPr>
          <w:rFonts w:hint="cs"/>
          <w:rtl/>
          <w:lang/>
        </w:rPr>
        <w:t xml:space="preserve">الفرق الإقليمية </w:t>
      </w:r>
      <w:r w:rsidRPr="0013373A">
        <w:rPr>
          <w:rtl/>
          <w:lang/>
        </w:rPr>
        <w:t>تق</w:t>
      </w:r>
      <w:r>
        <w:rPr>
          <w:rFonts w:hint="cs"/>
          <w:rtl/>
          <w:lang/>
        </w:rPr>
        <w:t>ا</w:t>
      </w:r>
      <w:r>
        <w:rPr>
          <w:rtl/>
          <w:lang/>
        </w:rPr>
        <w:t>رير</w:t>
      </w:r>
      <w:r>
        <w:rPr>
          <w:rFonts w:hint="cs"/>
          <w:rtl/>
          <w:lang/>
        </w:rPr>
        <w:t>ها</w:t>
      </w:r>
      <w:r w:rsidRPr="0013373A">
        <w:rPr>
          <w:rtl/>
          <w:lang/>
        </w:rPr>
        <w:t xml:space="preserve"> إلى الجلسة العامة </w:t>
      </w:r>
      <w:r>
        <w:rPr>
          <w:rFonts w:hint="cs"/>
          <w:rtl/>
          <w:lang/>
        </w:rPr>
        <w:t xml:space="preserve">للجنة الفرعية، وتقترح </w:t>
      </w:r>
      <w:r w:rsidRPr="0013373A">
        <w:rPr>
          <w:rtl/>
          <w:lang/>
        </w:rPr>
        <w:t xml:space="preserve">توصيات </w:t>
      </w:r>
      <w:r>
        <w:rPr>
          <w:rFonts w:hint="cs"/>
          <w:rtl/>
          <w:lang/>
        </w:rPr>
        <w:t>متى كان ذلك محبذاً</w:t>
      </w:r>
      <w:r w:rsidRPr="0013373A">
        <w:rPr>
          <w:rtl/>
          <w:lang/>
        </w:rPr>
        <w:t>. و</w:t>
      </w:r>
      <w:r>
        <w:rPr>
          <w:rFonts w:hint="cs"/>
          <w:rtl/>
          <w:lang/>
        </w:rPr>
        <w:t>ت</w:t>
      </w:r>
      <w:r>
        <w:rPr>
          <w:rtl/>
          <w:lang/>
        </w:rPr>
        <w:t>قدم</w:t>
      </w:r>
      <w:r w:rsidRPr="0013373A">
        <w:rPr>
          <w:rtl/>
          <w:lang/>
        </w:rPr>
        <w:t xml:space="preserve"> </w:t>
      </w:r>
      <w:r>
        <w:rPr>
          <w:rFonts w:hint="cs"/>
          <w:rtl/>
          <w:lang/>
        </w:rPr>
        <w:t>ال</w:t>
      </w:r>
      <w:r w:rsidRPr="0013373A">
        <w:rPr>
          <w:rtl/>
          <w:lang/>
        </w:rPr>
        <w:t xml:space="preserve">فرق </w:t>
      </w:r>
      <w:r>
        <w:rPr>
          <w:rFonts w:hint="cs"/>
          <w:rtl/>
          <w:lang/>
        </w:rPr>
        <w:t xml:space="preserve">الإقليمية </w:t>
      </w:r>
      <w:r w:rsidRPr="0013373A">
        <w:rPr>
          <w:rtl/>
          <w:lang/>
        </w:rPr>
        <w:t>أيضاً توصيات إلى ا</w:t>
      </w:r>
      <w:r>
        <w:rPr>
          <w:rtl/>
          <w:lang/>
        </w:rPr>
        <w:t>لجلسة العامة بشأن برنامج الزيار</w:t>
      </w:r>
      <w:r>
        <w:rPr>
          <w:rFonts w:hint="cs"/>
          <w:rtl/>
          <w:lang/>
        </w:rPr>
        <w:t>ات</w:t>
      </w:r>
      <w:r w:rsidRPr="0013373A">
        <w:rPr>
          <w:rtl/>
          <w:lang/>
        </w:rPr>
        <w:t xml:space="preserve"> للعا</w:t>
      </w:r>
      <w:r>
        <w:rPr>
          <w:rtl/>
          <w:lang/>
        </w:rPr>
        <w:t>م ال</w:t>
      </w:r>
      <w:r>
        <w:rPr>
          <w:rFonts w:hint="cs"/>
          <w:rtl/>
          <w:lang/>
        </w:rPr>
        <w:t>م</w:t>
      </w:r>
      <w:r>
        <w:rPr>
          <w:rtl/>
          <w:lang/>
        </w:rPr>
        <w:t>ق</w:t>
      </w:r>
      <w:r>
        <w:rPr>
          <w:rFonts w:hint="cs"/>
          <w:rtl/>
          <w:lang/>
        </w:rPr>
        <w:t>بل</w:t>
      </w:r>
      <w:r>
        <w:rPr>
          <w:rtl/>
          <w:lang/>
        </w:rPr>
        <w:t xml:space="preserve">، </w:t>
      </w:r>
      <w:r>
        <w:rPr>
          <w:rFonts w:hint="cs"/>
          <w:rtl/>
          <w:lang/>
        </w:rPr>
        <w:t xml:space="preserve">وتعمل على ضمان </w:t>
      </w:r>
      <w:r>
        <w:rPr>
          <w:rtl/>
          <w:lang/>
        </w:rPr>
        <w:t>وضع برنامج زيار</w:t>
      </w:r>
      <w:r>
        <w:rPr>
          <w:rFonts w:hint="cs"/>
          <w:rtl/>
          <w:lang/>
        </w:rPr>
        <w:t>ات</w:t>
      </w:r>
      <w:r>
        <w:rPr>
          <w:rtl/>
          <w:lang/>
        </w:rPr>
        <w:t xml:space="preserve"> </w:t>
      </w:r>
      <w:r w:rsidRPr="0013373A">
        <w:rPr>
          <w:rtl/>
          <w:lang/>
        </w:rPr>
        <w:t xml:space="preserve">عالمي </w:t>
      </w:r>
      <w:r>
        <w:rPr>
          <w:rFonts w:hint="cs"/>
          <w:rtl/>
          <w:lang/>
        </w:rPr>
        <w:t xml:space="preserve">بطريقة مدروسة </w:t>
      </w:r>
      <w:r w:rsidRPr="0013373A">
        <w:rPr>
          <w:rtl/>
          <w:lang/>
        </w:rPr>
        <w:t>و</w:t>
      </w:r>
      <w:r>
        <w:rPr>
          <w:rFonts w:hint="cs"/>
          <w:rtl/>
          <w:lang/>
        </w:rPr>
        <w:t xml:space="preserve">تشاركية، </w:t>
      </w:r>
      <w:r w:rsidRPr="0013373A">
        <w:rPr>
          <w:rtl/>
          <w:lang/>
        </w:rPr>
        <w:t xml:space="preserve">وفقاً </w:t>
      </w:r>
      <w:r>
        <w:rPr>
          <w:rFonts w:hint="cs"/>
          <w:rtl/>
          <w:lang/>
        </w:rPr>
        <w:t xml:space="preserve">لمعايير إجرائية </w:t>
      </w:r>
      <w:r w:rsidRPr="0013373A">
        <w:rPr>
          <w:rtl/>
          <w:lang/>
        </w:rPr>
        <w:t>استراتيجي</w:t>
      </w:r>
      <w:r>
        <w:rPr>
          <w:rFonts w:hint="cs"/>
          <w:rtl/>
          <w:lang/>
        </w:rPr>
        <w:t>ة</w:t>
      </w:r>
      <w:r w:rsidRPr="0013373A">
        <w:rPr>
          <w:rtl/>
          <w:lang/>
        </w:rPr>
        <w:t xml:space="preserve"> </w:t>
      </w:r>
      <w:r>
        <w:rPr>
          <w:rFonts w:hint="cs"/>
          <w:rtl/>
          <w:lang/>
        </w:rPr>
        <w:t xml:space="preserve">تُطبّق </w:t>
      </w:r>
      <w:r w:rsidRPr="0013373A">
        <w:rPr>
          <w:rtl/>
          <w:lang/>
        </w:rPr>
        <w:t>ب</w:t>
      </w:r>
      <w:r>
        <w:rPr>
          <w:rFonts w:hint="cs"/>
          <w:rtl/>
          <w:lang/>
        </w:rPr>
        <w:t>نزاهة</w:t>
      </w:r>
      <w:r w:rsidRPr="0013373A">
        <w:rPr>
          <w:rtl/>
          <w:lang/>
        </w:rPr>
        <w:t>.</w:t>
      </w:r>
    </w:p>
    <w:p w:rsidR="006227A2" w:rsidRPr="006D59A8" w:rsidRDefault="006227A2" w:rsidP="009666EF">
      <w:pPr>
        <w:pStyle w:val="SingleTxtGA"/>
        <w:rPr>
          <w:rtl/>
          <w:lang/>
        </w:rPr>
      </w:pPr>
      <w:r>
        <w:rPr>
          <w:rFonts w:hint="cs"/>
          <w:rtl/>
          <w:lang/>
        </w:rPr>
        <w:t>9</w:t>
      </w:r>
      <w:r w:rsidRPr="0013373A">
        <w:rPr>
          <w:rtl/>
          <w:lang/>
        </w:rPr>
        <w:t>-</w:t>
      </w:r>
      <w:r>
        <w:rPr>
          <w:rFonts w:hint="cs"/>
          <w:rtl/>
          <w:lang/>
        </w:rPr>
        <w:tab/>
      </w:r>
      <w:r>
        <w:rPr>
          <w:rtl/>
          <w:lang/>
        </w:rPr>
        <w:t>واجتمع</w:t>
      </w:r>
      <w:r>
        <w:rPr>
          <w:rFonts w:hint="cs"/>
          <w:rtl/>
          <w:lang/>
        </w:rPr>
        <w:t xml:space="preserve">ت الأفرقة العاملة الدائمة </w:t>
      </w:r>
      <w:r w:rsidRPr="006D59A8">
        <w:rPr>
          <w:rFonts w:hint="cs"/>
          <w:rtl/>
          <w:lang/>
        </w:rPr>
        <w:t xml:space="preserve">والمخصصة التابعة للجنة </w:t>
      </w:r>
      <w:r w:rsidRPr="006D59A8">
        <w:rPr>
          <w:rtl/>
          <w:lang/>
        </w:rPr>
        <w:t xml:space="preserve">الفرعية </w:t>
      </w:r>
      <w:r w:rsidRPr="006D59A8">
        <w:rPr>
          <w:rFonts w:hint="cs"/>
          <w:rtl/>
          <w:lang/>
        </w:rPr>
        <w:t xml:space="preserve">في جميع الدورات المعقودة </w:t>
      </w:r>
      <w:r w:rsidRPr="006D59A8">
        <w:rPr>
          <w:rtl/>
          <w:lang/>
        </w:rPr>
        <w:t xml:space="preserve">خلال </w:t>
      </w:r>
      <w:r w:rsidRPr="006D59A8">
        <w:rPr>
          <w:rFonts w:hint="cs"/>
          <w:rtl/>
          <w:lang/>
        </w:rPr>
        <w:t>عام 2013</w:t>
      </w:r>
      <w:r w:rsidRPr="006D59A8">
        <w:rPr>
          <w:rtl/>
          <w:lang/>
        </w:rPr>
        <w:t>.</w:t>
      </w:r>
      <w:r w:rsidRPr="006D59A8">
        <w:rPr>
          <w:rFonts w:hint="cs"/>
          <w:spacing w:val="-2"/>
          <w:rtl/>
          <w:lang/>
        </w:rPr>
        <w:t xml:space="preserve"> ويرد </w:t>
      </w:r>
      <w:r w:rsidRPr="006D59A8">
        <w:rPr>
          <w:rtl/>
          <w:lang/>
        </w:rPr>
        <w:t xml:space="preserve">في الفرع </w:t>
      </w:r>
      <w:r w:rsidRPr="006D59A8">
        <w:rPr>
          <w:rFonts w:hint="cs"/>
          <w:rtl/>
          <w:lang/>
        </w:rPr>
        <w:t xml:space="preserve">الرابع أدناه </w:t>
      </w:r>
      <w:r w:rsidRPr="006D59A8">
        <w:rPr>
          <w:rtl/>
          <w:lang/>
        </w:rPr>
        <w:t>المزيد من المعلومات</w:t>
      </w:r>
      <w:r w:rsidRPr="006D59A8">
        <w:rPr>
          <w:rFonts w:hint="cs"/>
          <w:rtl/>
          <w:lang/>
        </w:rPr>
        <w:t xml:space="preserve"> عن هذه الاجتماعات</w:t>
      </w:r>
      <w:r w:rsidRPr="006D59A8">
        <w:rPr>
          <w:rtl/>
          <w:lang/>
        </w:rPr>
        <w:t>.</w:t>
      </w:r>
    </w:p>
    <w:p w:rsidR="006227A2" w:rsidRDefault="006227A2" w:rsidP="009666EF">
      <w:pPr>
        <w:pStyle w:val="SingleTxtGA"/>
        <w:rPr>
          <w:rFonts w:hint="cs"/>
          <w:rtl/>
          <w:lang/>
        </w:rPr>
      </w:pPr>
      <w:r w:rsidRPr="006D59A8">
        <w:rPr>
          <w:rFonts w:hint="cs"/>
          <w:rtl/>
          <w:lang/>
        </w:rPr>
        <w:t>10</w:t>
      </w:r>
      <w:r w:rsidRPr="006D59A8">
        <w:rPr>
          <w:rtl/>
          <w:lang/>
        </w:rPr>
        <w:t>-</w:t>
      </w:r>
      <w:r w:rsidRPr="006D59A8">
        <w:rPr>
          <w:rFonts w:hint="cs"/>
          <w:rtl/>
          <w:lang/>
        </w:rPr>
        <w:tab/>
      </w:r>
      <w:r w:rsidRPr="006D59A8">
        <w:rPr>
          <w:rtl/>
          <w:lang/>
        </w:rPr>
        <w:t xml:space="preserve">وتعكس </w:t>
      </w:r>
      <w:r w:rsidRPr="006D59A8">
        <w:rPr>
          <w:rFonts w:hint="cs"/>
          <w:rtl/>
          <w:lang/>
        </w:rPr>
        <w:t xml:space="preserve">هذه </w:t>
      </w:r>
      <w:r w:rsidRPr="006D59A8">
        <w:rPr>
          <w:rtl/>
          <w:lang/>
        </w:rPr>
        <w:t xml:space="preserve">التطورات </w:t>
      </w:r>
      <w:r>
        <w:rPr>
          <w:rFonts w:hint="cs"/>
          <w:rtl/>
          <w:lang/>
        </w:rPr>
        <w:t xml:space="preserve">تفضيل </w:t>
      </w:r>
      <w:r w:rsidRPr="006D59A8">
        <w:rPr>
          <w:rtl/>
          <w:lang/>
        </w:rPr>
        <w:t xml:space="preserve">اللجنة الفرعية </w:t>
      </w:r>
      <w:r w:rsidRPr="006D59A8">
        <w:rPr>
          <w:rFonts w:hint="cs"/>
          <w:rtl/>
          <w:lang/>
        </w:rPr>
        <w:t xml:space="preserve">أن تكون الاجتماعات في </w:t>
      </w:r>
      <w:r w:rsidRPr="006D59A8">
        <w:rPr>
          <w:rtl/>
          <w:lang/>
        </w:rPr>
        <w:t xml:space="preserve">شكل </w:t>
      </w:r>
      <w:r w:rsidRPr="006D59A8">
        <w:rPr>
          <w:rFonts w:hint="cs"/>
          <w:rtl/>
          <w:lang/>
        </w:rPr>
        <w:t xml:space="preserve">فرق </w:t>
      </w:r>
      <w:r w:rsidRPr="006D59A8">
        <w:rPr>
          <w:rtl/>
          <w:lang/>
        </w:rPr>
        <w:t xml:space="preserve">فرعية </w:t>
      </w:r>
      <w:r w:rsidRPr="006D59A8">
        <w:rPr>
          <w:rFonts w:hint="cs"/>
          <w:rtl/>
          <w:lang/>
        </w:rPr>
        <w:t xml:space="preserve">وأفرقة </w:t>
      </w:r>
      <w:r w:rsidRPr="006D59A8">
        <w:rPr>
          <w:rtl/>
          <w:lang/>
        </w:rPr>
        <w:t>عمل</w:t>
      </w:r>
      <w:r w:rsidRPr="006D59A8">
        <w:rPr>
          <w:rFonts w:hint="cs"/>
          <w:rtl/>
          <w:lang/>
        </w:rPr>
        <w:t>،</w:t>
      </w:r>
      <w:r w:rsidRPr="006D59A8">
        <w:rPr>
          <w:rtl/>
          <w:lang/>
        </w:rPr>
        <w:t xml:space="preserve"> </w:t>
      </w:r>
      <w:r w:rsidRPr="006D59A8">
        <w:rPr>
          <w:rFonts w:hint="cs"/>
          <w:rtl/>
          <w:lang/>
        </w:rPr>
        <w:t xml:space="preserve">لتسهيل مناقشة </w:t>
      </w:r>
      <w:r w:rsidRPr="006D59A8">
        <w:rPr>
          <w:rtl/>
          <w:lang/>
        </w:rPr>
        <w:t xml:space="preserve">مجموعة </w:t>
      </w:r>
      <w:r w:rsidRPr="006D59A8">
        <w:rPr>
          <w:rFonts w:hint="cs"/>
          <w:rtl/>
          <w:lang/>
        </w:rPr>
        <w:t>أ</w:t>
      </w:r>
      <w:r w:rsidRPr="006D59A8">
        <w:rPr>
          <w:rtl/>
          <w:lang/>
        </w:rPr>
        <w:t>وسع</w:t>
      </w:r>
      <w:r w:rsidRPr="006D59A8">
        <w:rPr>
          <w:rFonts w:hint="cs"/>
          <w:rtl/>
          <w:lang/>
        </w:rPr>
        <w:t xml:space="preserve"> من القضايا</w:t>
      </w:r>
      <w:r w:rsidRPr="006D59A8">
        <w:rPr>
          <w:rtl/>
          <w:lang/>
        </w:rPr>
        <w:t xml:space="preserve"> ب</w:t>
      </w:r>
      <w:r w:rsidRPr="006D59A8">
        <w:rPr>
          <w:rFonts w:hint="cs"/>
          <w:rtl/>
          <w:lang/>
        </w:rPr>
        <w:t xml:space="preserve">درجة أكبر </w:t>
      </w:r>
      <w:r w:rsidRPr="006D59A8">
        <w:rPr>
          <w:rtl/>
          <w:lang/>
        </w:rPr>
        <w:t xml:space="preserve">من التعمق </w:t>
      </w:r>
      <w:r w:rsidRPr="006D59A8">
        <w:rPr>
          <w:rFonts w:hint="cs"/>
          <w:rtl/>
          <w:lang/>
        </w:rPr>
        <w:t>و</w:t>
      </w:r>
      <w:r w:rsidRPr="006D59A8">
        <w:rPr>
          <w:rtl/>
          <w:lang/>
        </w:rPr>
        <w:t>التركيز وعلى نحو شامل</w:t>
      </w:r>
      <w:r w:rsidRPr="006D59A8">
        <w:rPr>
          <w:rFonts w:hint="cs"/>
          <w:rtl/>
          <w:lang/>
        </w:rPr>
        <w:t xml:space="preserve"> للجميع، وهو</w:t>
      </w:r>
      <w:r w:rsidRPr="006D59A8">
        <w:rPr>
          <w:rtl/>
          <w:lang/>
        </w:rPr>
        <w:t xml:space="preserve"> ما </w:t>
      </w:r>
      <w:r>
        <w:rPr>
          <w:rFonts w:hint="cs"/>
          <w:rtl/>
          <w:lang/>
        </w:rPr>
        <w:t xml:space="preserve">لن يكون ممكناً </w:t>
      </w:r>
      <w:r w:rsidRPr="006D59A8">
        <w:rPr>
          <w:rtl/>
          <w:lang/>
        </w:rPr>
        <w:t>لولا ذلك.</w:t>
      </w:r>
    </w:p>
    <w:p w:rsidR="006227A2" w:rsidRPr="0013373A" w:rsidRDefault="006227A2" w:rsidP="000D1AB6">
      <w:pPr>
        <w:pStyle w:val="H1GA"/>
        <w:rPr>
          <w:rtl/>
          <w:lang w:val="fr-CH"/>
        </w:rPr>
      </w:pPr>
      <w:r>
        <w:rPr>
          <w:rtl/>
          <w:lang w:val="fr-CH"/>
        </w:rPr>
        <w:tab/>
        <w:t>جيم</w:t>
      </w:r>
      <w:r w:rsidRPr="0013373A">
        <w:rPr>
          <w:rtl/>
          <w:lang w:val="fr-CH"/>
        </w:rPr>
        <w:t>-</w:t>
      </w:r>
      <w:r w:rsidRPr="0013373A">
        <w:rPr>
          <w:rtl/>
          <w:lang w:val="fr-CH"/>
        </w:rPr>
        <w:tab/>
        <w:t>الزيارات التي قامت بها اللجنة الفرعية خلال الفترة المشمولة بالتقرير</w:t>
      </w:r>
    </w:p>
    <w:p w:rsidR="006227A2" w:rsidRPr="006D59A8" w:rsidRDefault="006227A2" w:rsidP="009666EF">
      <w:pPr>
        <w:pStyle w:val="SingleTxtGA"/>
        <w:rPr>
          <w:rtl/>
          <w:lang w:val="fr-CH"/>
        </w:rPr>
      </w:pPr>
      <w:r>
        <w:rPr>
          <w:rFonts w:hint="cs"/>
          <w:rtl/>
          <w:lang w:val="fr-CH"/>
        </w:rPr>
        <w:t>11</w:t>
      </w:r>
      <w:r w:rsidRPr="0013373A">
        <w:rPr>
          <w:rtl/>
          <w:lang w:val="fr-CH"/>
        </w:rPr>
        <w:t>-</w:t>
      </w:r>
      <w:r w:rsidRPr="0013373A">
        <w:rPr>
          <w:rtl/>
          <w:lang w:val="fr-CH"/>
        </w:rPr>
        <w:tab/>
      </w:r>
      <w:r>
        <w:rPr>
          <w:rFonts w:hint="cs"/>
          <w:rtl/>
          <w:lang/>
        </w:rPr>
        <w:t xml:space="preserve">أجرت </w:t>
      </w:r>
      <w:r w:rsidRPr="0013373A">
        <w:rPr>
          <w:rtl/>
          <w:lang w:val="fr-CH"/>
        </w:rPr>
        <w:t xml:space="preserve">اللجنة </w:t>
      </w:r>
      <w:r w:rsidRPr="006D59A8">
        <w:rPr>
          <w:rtl/>
          <w:lang w:val="fr-CH"/>
        </w:rPr>
        <w:t xml:space="preserve">الفرعية </w:t>
      </w:r>
      <w:r w:rsidRPr="006D59A8">
        <w:rPr>
          <w:rFonts w:hint="cs"/>
          <w:rtl/>
          <w:lang w:val="fr-CH"/>
        </w:rPr>
        <w:t xml:space="preserve">ست </w:t>
      </w:r>
      <w:r w:rsidRPr="006D59A8">
        <w:rPr>
          <w:rtl/>
          <w:lang w:val="fr-CH"/>
        </w:rPr>
        <w:t xml:space="preserve">زيارات </w:t>
      </w:r>
      <w:r w:rsidRPr="006D59A8">
        <w:rPr>
          <w:rFonts w:hint="cs"/>
          <w:rtl/>
          <w:lang w:val="fr-CH"/>
        </w:rPr>
        <w:t xml:space="preserve">رسمية </w:t>
      </w:r>
      <w:r w:rsidRPr="006D59A8">
        <w:rPr>
          <w:rtl/>
          <w:lang/>
        </w:rPr>
        <w:t>في عام</w:t>
      </w:r>
      <w:r w:rsidRPr="006D59A8">
        <w:rPr>
          <w:rFonts w:hint="cs"/>
          <w:rtl/>
          <w:lang/>
        </w:rPr>
        <w:t xml:space="preserve"> 2013</w:t>
      </w:r>
      <w:r w:rsidRPr="006D59A8">
        <w:rPr>
          <w:rtl/>
          <w:lang/>
        </w:rPr>
        <w:t>.</w:t>
      </w:r>
    </w:p>
    <w:p w:rsidR="006227A2" w:rsidRPr="00093716" w:rsidRDefault="006227A2" w:rsidP="009666EF">
      <w:pPr>
        <w:pStyle w:val="SingleTxtGA"/>
        <w:rPr>
          <w:rFonts w:hint="cs"/>
          <w:rtl/>
          <w:lang w:val="fr-CH"/>
        </w:rPr>
      </w:pPr>
      <w:r w:rsidRPr="006D59A8">
        <w:rPr>
          <w:rFonts w:hint="cs"/>
          <w:rtl/>
          <w:lang w:val="fr-CH"/>
        </w:rPr>
        <w:t>12</w:t>
      </w:r>
      <w:r w:rsidRPr="006D59A8">
        <w:rPr>
          <w:rtl/>
          <w:lang w:val="fr-CH"/>
        </w:rPr>
        <w:t>-</w:t>
      </w:r>
      <w:r w:rsidRPr="006D59A8">
        <w:rPr>
          <w:rtl/>
          <w:lang w:val="fr-CH"/>
        </w:rPr>
        <w:tab/>
      </w:r>
      <w:r w:rsidRPr="006D59A8">
        <w:rPr>
          <w:rFonts w:hint="cs"/>
          <w:rtl/>
          <w:lang w:val="fr-CH"/>
        </w:rPr>
        <w:t xml:space="preserve">فقد أجرت </w:t>
      </w:r>
      <w:r w:rsidRPr="006D59A8">
        <w:rPr>
          <w:rtl/>
          <w:lang w:val="fr-CH"/>
        </w:rPr>
        <w:t xml:space="preserve">اللجنة الفرعية </w:t>
      </w:r>
      <w:r w:rsidRPr="006D59A8">
        <w:rPr>
          <w:rFonts w:hint="cs"/>
          <w:rtl/>
          <w:lang w:val="fr-CH"/>
        </w:rPr>
        <w:t xml:space="preserve">ثلاث </w:t>
      </w:r>
      <w:r w:rsidRPr="006D59A8">
        <w:rPr>
          <w:rtl/>
          <w:lang w:val="fr-CH"/>
        </w:rPr>
        <w:t>زيار</w:t>
      </w:r>
      <w:r w:rsidRPr="006D59A8">
        <w:rPr>
          <w:rFonts w:hint="cs"/>
          <w:rtl/>
          <w:lang w:val="fr-CH"/>
        </w:rPr>
        <w:t>ا</w:t>
      </w:r>
      <w:r w:rsidRPr="006D59A8">
        <w:rPr>
          <w:rtl/>
          <w:lang w:val="fr-CH"/>
        </w:rPr>
        <w:t>ت</w:t>
      </w:r>
      <w:r w:rsidRPr="006D59A8">
        <w:rPr>
          <w:rFonts w:hint="cs"/>
          <w:rtl/>
          <w:lang w:val="fr-CH"/>
        </w:rPr>
        <w:t xml:space="preserve">، وفق ولايتها المحددة في </w:t>
      </w:r>
      <w:r w:rsidRPr="006D59A8">
        <w:rPr>
          <w:rtl/>
          <w:lang w:val="fr-CH"/>
        </w:rPr>
        <w:t>المادة 11(أ) من البرتوكول الاختياري</w:t>
      </w:r>
      <w:r w:rsidRPr="006D59A8">
        <w:rPr>
          <w:rFonts w:hint="cs"/>
          <w:rtl/>
          <w:lang w:val="fr-CH"/>
        </w:rPr>
        <w:t xml:space="preserve">، </w:t>
      </w:r>
      <w:r w:rsidRPr="00093716">
        <w:rPr>
          <w:rFonts w:hint="cs"/>
          <w:rtl/>
          <w:lang w:val="fr-CH"/>
        </w:rPr>
        <w:t xml:space="preserve">إلى نيوزيلندا (29 نيسان/أبريل </w:t>
      </w:r>
      <w:r w:rsidR="009666EF">
        <w:rPr>
          <w:rFonts w:hint="cs"/>
          <w:rtl/>
          <w:lang w:val="fr-CH"/>
        </w:rPr>
        <w:t>-</w:t>
      </w:r>
      <w:r w:rsidRPr="00093716">
        <w:rPr>
          <w:rFonts w:hint="cs"/>
          <w:rtl/>
          <w:lang w:val="fr-CH"/>
        </w:rPr>
        <w:t xml:space="preserve"> 8 أيار/مايو)، وبيرو (10-20 أيلول/سبتمبر)، وغابون (3-12 كانون الأول/ديسمبر).</w:t>
      </w:r>
    </w:p>
    <w:p w:rsidR="006227A2" w:rsidRPr="00093716" w:rsidRDefault="006227A2" w:rsidP="009666EF">
      <w:pPr>
        <w:pStyle w:val="SingleTxtGA"/>
        <w:rPr>
          <w:rFonts w:hint="cs"/>
          <w:rtl/>
          <w:lang/>
        </w:rPr>
      </w:pPr>
      <w:r w:rsidRPr="00093716">
        <w:rPr>
          <w:rFonts w:hint="cs"/>
          <w:rtl/>
          <w:lang w:val="fr-CH"/>
        </w:rPr>
        <w:t>13</w:t>
      </w:r>
      <w:r w:rsidRPr="00093716">
        <w:rPr>
          <w:rtl/>
          <w:lang w:val="fr-CH"/>
        </w:rPr>
        <w:t>-</w:t>
      </w:r>
      <w:r w:rsidRPr="00093716">
        <w:rPr>
          <w:rtl/>
          <w:lang w:val="fr-CH"/>
        </w:rPr>
        <w:tab/>
        <w:t>و</w:t>
      </w:r>
      <w:r w:rsidRPr="00093716">
        <w:rPr>
          <w:rFonts w:hint="cs"/>
          <w:rtl/>
          <w:lang w:val="fr-CH"/>
        </w:rPr>
        <w:t xml:space="preserve">أجرت </w:t>
      </w:r>
      <w:r w:rsidRPr="00093716">
        <w:rPr>
          <w:rtl/>
          <w:lang w:val="fr-CH"/>
        </w:rPr>
        <w:t xml:space="preserve">اللجنة الفرعية </w:t>
      </w:r>
      <w:r w:rsidRPr="00093716">
        <w:rPr>
          <w:rFonts w:hint="cs"/>
          <w:rtl/>
          <w:lang w:val="fr-CH"/>
        </w:rPr>
        <w:t xml:space="preserve">زيارتين، وفق ولايتها المحددة في </w:t>
      </w:r>
      <w:r w:rsidRPr="00093716">
        <w:rPr>
          <w:rtl/>
          <w:lang w:val="fr-CH"/>
        </w:rPr>
        <w:t>المادة 11(ب) والمادة</w:t>
      </w:r>
      <w:r w:rsidRPr="00093716">
        <w:rPr>
          <w:rFonts w:hint="cs"/>
          <w:rtl/>
          <w:lang w:val="fr-CH"/>
        </w:rPr>
        <w:t> </w:t>
      </w:r>
      <w:r w:rsidRPr="00093716">
        <w:rPr>
          <w:rtl/>
          <w:lang w:val="fr-CH"/>
        </w:rPr>
        <w:t xml:space="preserve">12 من البروتوكول الاختياري، </w:t>
      </w:r>
      <w:r w:rsidRPr="00093716">
        <w:rPr>
          <w:rFonts w:hint="cs"/>
          <w:rtl/>
          <w:lang w:val="fr-CH"/>
        </w:rPr>
        <w:t>إلى ألم</w:t>
      </w:r>
      <w:r w:rsidRPr="00093716">
        <w:rPr>
          <w:rFonts w:hint="cs"/>
          <w:rtl/>
          <w:lang/>
        </w:rPr>
        <w:t xml:space="preserve">انيا (8-12 </w:t>
      </w:r>
      <w:r w:rsidRPr="00093716">
        <w:rPr>
          <w:rFonts w:hint="cs"/>
          <w:rtl/>
          <w:lang w:val="fr-CH"/>
        </w:rPr>
        <w:t>نيسان/أبريل)، وأرمينيا (3-6 أيلول/سبتمبر).</w:t>
      </w:r>
    </w:p>
    <w:p w:rsidR="006227A2" w:rsidRDefault="006227A2" w:rsidP="009666EF">
      <w:pPr>
        <w:pStyle w:val="SingleTxtGA"/>
        <w:rPr>
          <w:rFonts w:hint="cs"/>
          <w:rtl/>
          <w:lang w:val="fr-CH"/>
        </w:rPr>
      </w:pPr>
      <w:r w:rsidRPr="00093716">
        <w:rPr>
          <w:rFonts w:hint="cs"/>
          <w:rtl/>
          <w:lang w:val="fr-CH"/>
        </w:rPr>
        <w:t>14-</w:t>
      </w:r>
      <w:r w:rsidRPr="00093716">
        <w:rPr>
          <w:rFonts w:hint="cs"/>
          <w:rtl/>
          <w:lang w:val="fr-CH"/>
        </w:rPr>
        <w:tab/>
      </w:r>
      <w:r w:rsidRPr="00093716">
        <w:rPr>
          <w:rtl/>
          <w:lang w:val="fr-CH"/>
        </w:rPr>
        <w:t>و</w:t>
      </w:r>
      <w:r w:rsidRPr="00093716">
        <w:rPr>
          <w:rFonts w:hint="cs"/>
          <w:rtl/>
          <w:lang w:val="fr-CH"/>
        </w:rPr>
        <w:t xml:space="preserve">أجرت </w:t>
      </w:r>
      <w:r w:rsidRPr="00093716">
        <w:rPr>
          <w:rtl/>
          <w:lang w:val="fr-CH"/>
        </w:rPr>
        <w:t xml:space="preserve">اللجنة الفرعية </w:t>
      </w:r>
      <w:r w:rsidRPr="00093716">
        <w:rPr>
          <w:rFonts w:hint="cs"/>
          <w:rtl/>
          <w:lang w:val="fr-CH"/>
        </w:rPr>
        <w:t>زيارة</w:t>
      </w:r>
      <w:r>
        <w:rPr>
          <w:rFonts w:hint="cs"/>
          <w:rtl/>
          <w:lang w:val="fr-CH"/>
        </w:rPr>
        <w:t xml:space="preserve">، </w:t>
      </w:r>
      <w:r w:rsidRPr="006D59A8">
        <w:rPr>
          <w:rFonts w:hint="cs"/>
          <w:rtl/>
          <w:lang w:val="fr-CH"/>
        </w:rPr>
        <w:t xml:space="preserve">وفق ولايتها المحددة في </w:t>
      </w:r>
      <w:r>
        <w:rPr>
          <w:rtl/>
          <w:lang w:val="fr-CH"/>
        </w:rPr>
        <w:t xml:space="preserve">المادة </w:t>
      </w:r>
      <w:r>
        <w:rPr>
          <w:rFonts w:hint="cs"/>
          <w:rtl/>
          <w:lang w:val="fr-CH"/>
        </w:rPr>
        <w:t xml:space="preserve">13، الفقرة 4، </w:t>
      </w:r>
      <w:r w:rsidRPr="0013373A">
        <w:rPr>
          <w:rtl/>
          <w:lang w:val="fr-CH"/>
        </w:rPr>
        <w:t xml:space="preserve">من البروتوكول الاختياري، </w:t>
      </w:r>
      <w:r>
        <w:rPr>
          <w:rFonts w:hint="cs"/>
          <w:rtl/>
          <w:lang w:val="fr-CH"/>
        </w:rPr>
        <w:t>إلى كمبوديا (9-13 كانون الأول/ديسمبر).</w:t>
      </w:r>
    </w:p>
    <w:p w:rsidR="006227A2" w:rsidRPr="007E1A52" w:rsidRDefault="006227A2" w:rsidP="009666EF">
      <w:pPr>
        <w:pStyle w:val="SingleTxtGA"/>
        <w:rPr>
          <w:rtl/>
          <w:lang w:val="fr-CH"/>
        </w:rPr>
      </w:pPr>
      <w:r>
        <w:rPr>
          <w:rFonts w:hint="cs"/>
          <w:rtl/>
          <w:lang w:val="fr-CH"/>
        </w:rPr>
        <w:t>15</w:t>
      </w:r>
      <w:r w:rsidRPr="0013373A">
        <w:rPr>
          <w:rtl/>
          <w:lang w:val="fr-CH"/>
        </w:rPr>
        <w:t>-</w:t>
      </w:r>
      <w:r w:rsidRPr="0013373A">
        <w:rPr>
          <w:rtl/>
          <w:lang w:val="fr-CH"/>
        </w:rPr>
        <w:tab/>
      </w:r>
      <w:r>
        <w:rPr>
          <w:rFonts w:hint="cs"/>
          <w:rtl/>
          <w:lang w:val="fr-CH"/>
        </w:rPr>
        <w:t xml:space="preserve">وترد معلومات موجزة إضافية عن </w:t>
      </w:r>
      <w:r w:rsidRPr="0013373A">
        <w:rPr>
          <w:rtl/>
          <w:lang w:val="fr-CH"/>
        </w:rPr>
        <w:t>الزيارات</w:t>
      </w:r>
      <w:r>
        <w:rPr>
          <w:rFonts w:hint="cs"/>
          <w:rtl/>
          <w:lang w:val="fr-CH"/>
        </w:rPr>
        <w:t xml:space="preserve"> المذكورة أعلاه </w:t>
      </w:r>
      <w:r w:rsidRPr="0013373A">
        <w:rPr>
          <w:rtl/>
          <w:lang w:val="fr-CH"/>
        </w:rPr>
        <w:t xml:space="preserve">في البيانات الصحفية التي أصدرتها اللجنة الفرعية </w:t>
      </w:r>
      <w:r>
        <w:rPr>
          <w:rFonts w:hint="cs"/>
          <w:rtl/>
          <w:lang w:val="fr-CH"/>
        </w:rPr>
        <w:t xml:space="preserve">عقب </w:t>
      </w:r>
      <w:r w:rsidRPr="0013373A">
        <w:rPr>
          <w:rtl/>
          <w:lang w:val="fr-CH"/>
        </w:rPr>
        <w:t>كل زيارة.</w:t>
      </w:r>
    </w:p>
    <w:p w:rsidR="006227A2" w:rsidRPr="0013373A" w:rsidRDefault="006227A2" w:rsidP="000D1AB6">
      <w:pPr>
        <w:pStyle w:val="H1GA"/>
        <w:rPr>
          <w:rFonts w:hint="cs"/>
          <w:rtl/>
        </w:rPr>
      </w:pPr>
      <w:r>
        <w:rPr>
          <w:rtl/>
        </w:rPr>
        <w:tab/>
        <w:t>دال</w:t>
      </w:r>
      <w:r w:rsidRPr="0013373A">
        <w:rPr>
          <w:rtl/>
        </w:rPr>
        <w:t>-</w:t>
      </w:r>
      <w:r w:rsidRPr="0013373A">
        <w:rPr>
          <w:rtl/>
        </w:rPr>
        <w:tab/>
      </w:r>
      <w:r w:rsidRPr="0013373A">
        <w:rPr>
          <w:rtl/>
          <w:lang/>
        </w:rPr>
        <w:t>الحوار الناتج عن الزيارات</w:t>
      </w:r>
      <w:r w:rsidRPr="0013373A">
        <w:rPr>
          <w:rtl/>
        </w:rPr>
        <w:t xml:space="preserve">، بما في ذلك نشر الدول الأطراف والآليات الوقائية الوطنية </w:t>
      </w:r>
      <w:r>
        <w:rPr>
          <w:rFonts w:hint="cs"/>
          <w:rtl/>
        </w:rPr>
        <w:t>ل</w:t>
      </w:r>
      <w:r w:rsidRPr="0013373A">
        <w:rPr>
          <w:rtl/>
        </w:rPr>
        <w:t>لت</w:t>
      </w:r>
      <w:r>
        <w:rPr>
          <w:rtl/>
        </w:rPr>
        <w:t>قارير الصادرة عن اللجنة الفرعية</w:t>
      </w:r>
    </w:p>
    <w:p w:rsidR="006227A2" w:rsidRDefault="006227A2" w:rsidP="009666EF">
      <w:pPr>
        <w:pStyle w:val="SingleTxtGA"/>
        <w:rPr>
          <w:rFonts w:hint="cs"/>
          <w:spacing w:val="-2"/>
          <w:rtl/>
        </w:rPr>
      </w:pPr>
      <w:r>
        <w:rPr>
          <w:rFonts w:hint="cs"/>
          <w:spacing w:val="-2"/>
          <w:rtl/>
        </w:rPr>
        <w:t>16</w:t>
      </w:r>
      <w:r w:rsidRPr="0013373A">
        <w:rPr>
          <w:spacing w:val="-2"/>
          <w:rtl/>
        </w:rPr>
        <w:t>-</w:t>
      </w:r>
      <w:r w:rsidRPr="0013373A">
        <w:rPr>
          <w:spacing w:val="-2"/>
          <w:rtl/>
        </w:rPr>
        <w:tab/>
      </w:r>
      <w:r w:rsidRPr="0013373A">
        <w:rPr>
          <w:rtl/>
          <w:lang/>
        </w:rPr>
        <w:t xml:space="preserve">تخضع الجوانب </w:t>
      </w:r>
      <w:r w:rsidRPr="00E46538">
        <w:rPr>
          <w:rFonts w:hint="cs"/>
          <w:rtl/>
          <w:lang/>
        </w:rPr>
        <w:t xml:space="preserve">الموضوعية </w:t>
      </w:r>
      <w:r w:rsidRPr="00E46538">
        <w:rPr>
          <w:rtl/>
          <w:lang/>
        </w:rPr>
        <w:t xml:space="preserve">للحوار </w:t>
      </w:r>
      <w:r>
        <w:rPr>
          <w:rFonts w:hint="cs"/>
          <w:rtl/>
          <w:lang/>
        </w:rPr>
        <w:t xml:space="preserve">الناجم </w:t>
      </w:r>
      <w:r w:rsidRPr="00E46538">
        <w:rPr>
          <w:rFonts w:hint="cs"/>
          <w:rtl/>
          <w:lang/>
        </w:rPr>
        <w:t xml:space="preserve">عن الزيارات </w:t>
      </w:r>
      <w:r w:rsidRPr="00E46538">
        <w:rPr>
          <w:rtl/>
          <w:lang/>
        </w:rPr>
        <w:t>لقاعدة</w:t>
      </w:r>
      <w:r>
        <w:rPr>
          <w:rtl/>
          <w:lang/>
        </w:rPr>
        <w:t xml:space="preserve"> السرية</w:t>
      </w:r>
      <w:r>
        <w:rPr>
          <w:rFonts w:hint="cs"/>
          <w:rtl/>
          <w:lang/>
        </w:rPr>
        <w:t>.</w:t>
      </w:r>
      <w:r w:rsidRPr="0013373A">
        <w:rPr>
          <w:rtl/>
          <w:lang/>
        </w:rPr>
        <w:t xml:space="preserve"> ولا تُنشر </w:t>
      </w:r>
      <w:r>
        <w:rPr>
          <w:rFonts w:hint="cs"/>
          <w:rtl/>
          <w:lang/>
        </w:rPr>
        <w:t xml:space="preserve">التقارير </w:t>
      </w:r>
      <w:r w:rsidRPr="0013373A">
        <w:rPr>
          <w:rtl/>
          <w:lang/>
        </w:rPr>
        <w:t>إلا</w:t>
      </w:r>
      <w:r>
        <w:rPr>
          <w:rFonts w:hint="cs"/>
          <w:rtl/>
          <w:lang/>
        </w:rPr>
        <w:t>ّ</w:t>
      </w:r>
      <w:r w:rsidRPr="0013373A">
        <w:rPr>
          <w:rtl/>
          <w:lang/>
        </w:rPr>
        <w:t xml:space="preserve"> بموافقة الدولة الطرف </w:t>
      </w:r>
      <w:r>
        <w:rPr>
          <w:rFonts w:hint="cs"/>
          <w:rtl/>
          <w:lang/>
        </w:rPr>
        <w:t xml:space="preserve">أو </w:t>
      </w:r>
      <w:r>
        <w:rPr>
          <w:rtl/>
        </w:rPr>
        <w:t>الآلي</w:t>
      </w:r>
      <w:r>
        <w:rPr>
          <w:rFonts w:hint="cs"/>
          <w:rtl/>
        </w:rPr>
        <w:t>ة</w:t>
      </w:r>
      <w:r w:rsidRPr="0013373A">
        <w:rPr>
          <w:rtl/>
        </w:rPr>
        <w:t xml:space="preserve"> الوقائية الوطنية</w:t>
      </w:r>
      <w:r w:rsidRPr="0013373A">
        <w:rPr>
          <w:rtl/>
          <w:lang/>
        </w:rPr>
        <w:t xml:space="preserve"> المعنية. و</w:t>
      </w:r>
      <w:r>
        <w:rPr>
          <w:rFonts w:hint="cs"/>
          <w:rtl/>
          <w:lang/>
        </w:rPr>
        <w:t xml:space="preserve">في نهاية عام 2013، كانت </w:t>
      </w:r>
      <w:r w:rsidRPr="0013373A">
        <w:rPr>
          <w:rtl/>
          <w:lang/>
        </w:rPr>
        <w:t>اللجنة الفرعية</w:t>
      </w:r>
      <w:r>
        <w:rPr>
          <w:rFonts w:hint="cs"/>
          <w:rtl/>
          <w:lang/>
        </w:rPr>
        <w:t xml:space="preserve"> قد </w:t>
      </w:r>
      <w:r w:rsidRPr="0013373A">
        <w:rPr>
          <w:rtl/>
          <w:lang/>
        </w:rPr>
        <w:t>قد</w:t>
      </w:r>
      <w:r>
        <w:rPr>
          <w:rFonts w:hint="cs"/>
          <w:rtl/>
          <w:lang/>
        </w:rPr>
        <w:t>ّ</w:t>
      </w:r>
      <w:r w:rsidRPr="0013373A">
        <w:rPr>
          <w:rtl/>
          <w:lang/>
        </w:rPr>
        <w:t xml:space="preserve">مت ما مجموعه </w:t>
      </w:r>
      <w:r>
        <w:rPr>
          <w:rFonts w:hint="cs"/>
          <w:rtl/>
          <w:lang/>
        </w:rPr>
        <w:t xml:space="preserve">28 </w:t>
      </w:r>
      <w:r w:rsidRPr="0013373A">
        <w:rPr>
          <w:rtl/>
          <w:lang/>
        </w:rPr>
        <w:t xml:space="preserve">تقرير زيارة إلى الدول الأطراف </w:t>
      </w:r>
      <w:r w:rsidRPr="0013373A">
        <w:rPr>
          <w:rtl/>
        </w:rPr>
        <w:t>والآليات الوقائية الوطنية</w:t>
      </w:r>
      <w:r>
        <w:rPr>
          <w:rFonts w:hint="cs"/>
          <w:rtl/>
          <w:lang/>
        </w:rPr>
        <w:t xml:space="preserve">، على النحو التالي: 17 تقرير زيارة في إطار </w:t>
      </w:r>
      <w:r w:rsidRPr="0013373A">
        <w:rPr>
          <w:rtl/>
          <w:lang w:val="fr-CH"/>
        </w:rPr>
        <w:t>المادة</w:t>
      </w:r>
      <w:r>
        <w:rPr>
          <w:rtl/>
          <w:lang w:val="fr-CH"/>
        </w:rPr>
        <w:t xml:space="preserve"> 11</w:t>
      </w:r>
      <w:r w:rsidRPr="0013373A">
        <w:rPr>
          <w:rtl/>
          <w:lang w:val="fr-CH"/>
        </w:rPr>
        <w:t xml:space="preserve">(أ) من البرتوكول </w:t>
      </w:r>
      <w:r w:rsidRPr="00B6022D">
        <w:rPr>
          <w:rtl/>
          <w:lang w:val="fr-CH"/>
        </w:rPr>
        <w:t>الاختياري</w:t>
      </w:r>
      <w:r w:rsidRPr="00B6022D">
        <w:rPr>
          <w:rFonts w:hint="cs"/>
          <w:rtl/>
          <w:lang/>
        </w:rPr>
        <w:t xml:space="preserve">، بما في ذلك تقريران عن قيرغيزستان ونيوزيلندا خلال الفترة المشمولة بالتقرير؛ </w:t>
      </w:r>
      <w:r w:rsidRPr="00B6022D">
        <w:rPr>
          <w:rtl/>
          <w:lang/>
        </w:rPr>
        <w:t>وتقرير</w:t>
      </w:r>
      <w:r w:rsidRPr="0013373A">
        <w:rPr>
          <w:rtl/>
          <w:lang/>
        </w:rPr>
        <w:t xml:space="preserve"> زيارة متابعة واحد</w:t>
      </w:r>
      <w:r>
        <w:rPr>
          <w:rFonts w:hint="cs"/>
          <w:rtl/>
          <w:lang/>
        </w:rPr>
        <w:t xml:space="preserve"> في إطار </w:t>
      </w:r>
      <w:r>
        <w:rPr>
          <w:rtl/>
          <w:lang w:val="fr-CH"/>
        </w:rPr>
        <w:t xml:space="preserve">المادة </w:t>
      </w:r>
      <w:r>
        <w:rPr>
          <w:rFonts w:hint="cs"/>
          <w:rtl/>
          <w:lang w:val="fr-CH"/>
        </w:rPr>
        <w:t xml:space="preserve">13، الفقرة 4، </w:t>
      </w:r>
      <w:r w:rsidRPr="0013373A">
        <w:rPr>
          <w:rtl/>
          <w:lang w:val="fr-CH"/>
        </w:rPr>
        <w:t>من البروتوكول الاختياري</w:t>
      </w:r>
      <w:r>
        <w:rPr>
          <w:rFonts w:hint="cs"/>
          <w:rtl/>
          <w:lang/>
        </w:rPr>
        <w:t xml:space="preserve">؛ </w:t>
      </w:r>
      <w:r>
        <w:rPr>
          <w:rFonts w:hint="cs"/>
          <w:rtl/>
        </w:rPr>
        <w:t xml:space="preserve">و10 </w:t>
      </w:r>
      <w:r w:rsidRPr="0013373A">
        <w:rPr>
          <w:rtl/>
          <w:lang/>
        </w:rPr>
        <w:t>تق</w:t>
      </w:r>
      <w:r>
        <w:rPr>
          <w:rFonts w:hint="cs"/>
          <w:rtl/>
          <w:lang/>
        </w:rPr>
        <w:t>ا</w:t>
      </w:r>
      <w:r w:rsidRPr="0013373A">
        <w:rPr>
          <w:rtl/>
          <w:lang/>
        </w:rPr>
        <w:t>رير</w:t>
      </w:r>
      <w:r>
        <w:rPr>
          <w:rtl/>
          <w:lang/>
        </w:rPr>
        <w:t xml:space="preserve"> زيار</w:t>
      </w:r>
      <w:r>
        <w:rPr>
          <w:rFonts w:hint="cs"/>
          <w:rtl/>
          <w:lang/>
        </w:rPr>
        <w:t>ات</w:t>
      </w:r>
      <w:r w:rsidRPr="0013373A">
        <w:rPr>
          <w:rtl/>
          <w:lang/>
        </w:rPr>
        <w:t xml:space="preserve"> استشارية </w:t>
      </w:r>
      <w:r>
        <w:rPr>
          <w:rFonts w:hint="cs"/>
          <w:rtl/>
          <w:lang/>
        </w:rPr>
        <w:t xml:space="preserve">بشأن </w:t>
      </w:r>
      <w:r w:rsidRPr="0013373A">
        <w:rPr>
          <w:rtl/>
          <w:lang/>
        </w:rPr>
        <w:t xml:space="preserve">الآليات الوقائية الوطنية </w:t>
      </w:r>
      <w:r>
        <w:rPr>
          <w:rFonts w:hint="cs"/>
          <w:rtl/>
          <w:lang/>
        </w:rPr>
        <w:t xml:space="preserve">في إطار </w:t>
      </w:r>
      <w:r>
        <w:rPr>
          <w:rtl/>
          <w:lang w:val="fr-CH"/>
        </w:rPr>
        <w:t>المادة 11</w:t>
      </w:r>
      <w:r w:rsidRPr="0013373A">
        <w:rPr>
          <w:rtl/>
          <w:lang w:val="fr-CH"/>
        </w:rPr>
        <w:t>(ب)</w:t>
      </w:r>
      <w:r w:rsidRPr="00795A62">
        <w:rPr>
          <w:rFonts w:hint="cs"/>
          <w:vertAlign w:val="superscript"/>
          <w:rtl/>
          <w:lang w:val="fr-CH"/>
        </w:rPr>
        <w:t>(</w:t>
      </w:r>
      <w:r w:rsidRPr="00795A62">
        <w:rPr>
          <w:rStyle w:val="FootnoteReference"/>
          <w:rtl/>
          <w:lang w:val="fr-CH"/>
        </w:rPr>
        <w:footnoteReference w:id="3"/>
      </w:r>
      <w:r w:rsidRPr="00795A62">
        <w:rPr>
          <w:rFonts w:hint="cs"/>
          <w:vertAlign w:val="superscript"/>
          <w:rtl/>
          <w:lang w:val="fr-CH"/>
        </w:rPr>
        <w:t>)</w:t>
      </w:r>
      <w:r w:rsidRPr="0013373A">
        <w:rPr>
          <w:rtl/>
          <w:lang w:val="fr-CH"/>
        </w:rPr>
        <w:t xml:space="preserve"> والمادة</w:t>
      </w:r>
      <w:r>
        <w:rPr>
          <w:rFonts w:hint="cs"/>
          <w:rtl/>
          <w:lang w:val="fr-CH"/>
        </w:rPr>
        <w:t> </w:t>
      </w:r>
      <w:r w:rsidRPr="0013373A">
        <w:rPr>
          <w:rtl/>
          <w:lang w:val="fr-CH"/>
        </w:rPr>
        <w:t>12 من البروتوكول الاختياري</w:t>
      </w:r>
      <w:r>
        <w:rPr>
          <w:rFonts w:hint="cs"/>
          <w:rtl/>
        </w:rPr>
        <w:t xml:space="preserve">، بما في ذلك 8 تقارير </w:t>
      </w:r>
      <w:r>
        <w:rPr>
          <w:rFonts w:hint="cs"/>
          <w:rtl/>
          <w:lang/>
        </w:rPr>
        <w:t>خلال الفترة المشمولة بالتقرير إلى الدول الأطراف وال</w:t>
      </w:r>
      <w:r w:rsidRPr="0013373A">
        <w:rPr>
          <w:rtl/>
          <w:lang/>
        </w:rPr>
        <w:t>آليات الوقائية الوطنية</w:t>
      </w:r>
      <w:r>
        <w:rPr>
          <w:rFonts w:hint="cs"/>
          <w:rtl/>
          <w:lang/>
        </w:rPr>
        <w:t xml:space="preserve"> في أرمينيا وألمانيا وجمهورية مولدوفا والسنغال. </w:t>
      </w:r>
      <w:r w:rsidRPr="0013373A">
        <w:rPr>
          <w:rtl/>
          <w:lang/>
        </w:rPr>
        <w:t xml:space="preserve">ونُشر ما مجموعه </w:t>
      </w:r>
      <w:r>
        <w:rPr>
          <w:rFonts w:hint="cs"/>
          <w:rtl/>
          <w:lang/>
        </w:rPr>
        <w:t xml:space="preserve">12 </w:t>
      </w:r>
      <w:r w:rsidRPr="0013373A">
        <w:rPr>
          <w:rtl/>
          <w:lang/>
        </w:rPr>
        <w:t>تقرير</w:t>
      </w:r>
      <w:r>
        <w:rPr>
          <w:rFonts w:hint="cs"/>
          <w:rtl/>
          <w:lang/>
        </w:rPr>
        <w:t>اً عن</w:t>
      </w:r>
      <w:r w:rsidRPr="0013373A">
        <w:rPr>
          <w:rtl/>
          <w:lang/>
        </w:rPr>
        <w:t xml:space="preserve"> </w:t>
      </w:r>
      <w:r>
        <w:rPr>
          <w:rtl/>
          <w:lang/>
        </w:rPr>
        <w:t>زيار</w:t>
      </w:r>
      <w:r>
        <w:rPr>
          <w:rFonts w:hint="cs"/>
          <w:rtl/>
          <w:lang/>
        </w:rPr>
        <w:t>ات</w:t>
      </w:r>
      <w:r w:rsidRPr="0013373A">
        <w:rPr>
          <w:rtl/>
          <w:lang/>
        </w:rPr>
        <w:t xml:space="preserve"> قامت بها اللجنة الفرعية بناءً على طلب الدول ال</w:t>
      </w:r>
      <w:r>
        <w:rPr>
          <w:rFonts w:hint="cs"/>
          <w:rtl/>
          <w:lang/>
        </w:rPr>
        <w:t>أ</w:t>
      </w:r>
      <w:r w:rsidRPr="0013373A">
        <w:rPr>
          <w:rtl/>
          <w:lang/>
        </w:rPr>
        <w:t>طر</w:t>
      </w:r>
      <w:r>
        <w:rPr>
          <w:rFonts w:hint="cs"/>
          <w:rtl/>
          <w:lang/>
        </w:rPr>
        <w:t>ا</w:t>
      </w:r>
      <w:r w:rsidRPr="0013373A">
        <w:rPr>
          <w:rtl/>
          <w:lang/>
        </w:rPr>
        <w:t xml:space="preserve">ف بموجب </w:t>
      </w:r>
      <w:r>
        <w:rPr>
          <w:rtl/>
          <w:lang/>
        </w:rPr>
        <w:t>المادة 16</w:t>
      </w:r>
      <w:r>
        <w:rPr>
          <w:rFonts w:hint="cs"/>
          <w:rtl/>
          <w:lang/>
        </w:rPr>
        <w:t>،</w:t>
      </w:r>
      <w:r w:rsidRPr="0013373A">
        <w:rPr>
          <w:rtl/>
          <w:lang/>
        </w:rPr>
        <w:t xml:space="preserve"> الفقرة 2</w:t>
      </w:r>
      <w:r>
        <w:rPr>
          <w:rFonts w:hint="cs"/>
          <w:rtl/>
          <w:lang/>
        </w:rPr>
        <w:t>،</w:t>
      </w:r>
      <w:r w:rsidRPr="0013373A">
        <w:rPr>
          <w:rtl/>
          <w:lang/>
        </w:rPr>
        <w:t xml:space="preserve"> من البروتوكول الاختياري، </w:t>
      </w:r>
      <w:r>
        <w:rPr>
          <w:rFonts w:hint="cs"/>
          <w:rtl/>
          <w:lang/>
        </w:rPr>
        <w:t xml:space="preserve">أو بناءً على طلب </w:t>
      </w:r>
      <w:r w:rsidRPr="0013373A">
        <w:rPr>
          <w:rtl/>
          <w:lang/>
        </w:rPr>
        <w:t>الآليات الوقائية الوطنية</w:t>
      </w:r>
      <w:r>
        <w:rPr>
          <w:rFonts w:hint="cs"/>
          <w:rtl/>
          <w:lang/>
        </w:rPr>
        <w:t xml:space="preserve">. </w:t>
      </w:r>
      <w:r w:rsidRPr="0013373A">
        <w:rPr>
          <w:rtl/>
          <w:lang/>
        </w:rPr>
        <w:t>ونُشر تقرير</w:t>
      </w:r>
      <w:r>
        <w:rPr>
          <w:rFonts w:hint="cs"/>
          <w:rtl/>
          <w:lang/>
        </w:rPr>
        <w:t>ان</w:t>
      </w:r>
      <w:r w:rsidRPr="0013373A">
        <w:rPr>
          <w:rtl/>
          <w:lang/>
        </w:rPr>
        <w:t xml:space="preserve"> عن </w:t>
      </w:r>
      <w:r>
        <w:rPr>
          <w:rtl/>
          <w:lang/>
        </w:rPr>
        <w:t>زيار</w:t>
      </w:r>
      <w:r>
        <w:rPr>
          <w:rFonts w:hint="cs"/>
          <w:rtl/>
          <w:lang/>
        </w:rPr>
        <w:t>تين</w:t>
      </w:r>
      <w:r w:rsidRPr="0013373A">
        <w:rPr>
          <w:rtl/>
          <w:lang/>
        </w:rPr>
        <w:t xml:space="preserve"> </w:t>
      </w:r>
      <w:r>
        <w:rPr>
          <w:rtl/>
          <w:lang/>
        </w:rPr>
        <w:t>استشاري</w:t>
      </w:r>
      <w:r>
        <w:rPr>
          <w:rFonts w:hint="cs"/>
          <w:rtl/>
          <w:lang/>
        </w:rPr>
        <w:t>تين</w:t>
      </w:r>
      <w:r w:rsidRPr="0013373A">
        <w:rPr>
          <w:rtl/>
          <w:lang/>
        </w:rPr>
        <w:t xml:space="preserve"> قامت به</w:t>
      </w:r>
      <w:r>
        <w:rPr>
          <w:rFonts w:hint="cs"/>
          <w:rtl/>
          <w:lang/>
        </w:rPr>
        <w:t>م</w:t>
      </w:r>
      <w:r w:rsidRPr="0013373A">
        <w:rPr>
          <w:rtl/>
          <w:lang/>
        </w:rPr>
        <w:t xml:space="preserve">ا </w:t>
      </w:r>
      <w:r>
        <w:rPr>
          <w:rFonts w:hint="cs"/>
          <w:rtl/>
          <w:lang/>
        </w:rPr>
        <w:t>اللجنة بشأن ال</w:t>
      </w:r>
      <w:r w:rsidRPr="0013373A">
        <w:rPr>
          <w:rtl/>
          <w:lang/>
        </w:rPr>
        <w:t xml:space="preserve">آليات </w:t>
      </w:r>
      <w:r>
        <w:rPr>
          <w:rFonts w:hint="cs"/>
          <w:rtl/>
          <w:lang/>
        </w:rPr>
        <w:t>ال</w:t>
      </w:r>
      <w:r w:rsidRPr="0013373A">
        <w:rPr>
          <w:rtl/>
          <w:lang/>
        </w:rPr>
        <w:t xml:space="preserve">وقائية </w:t>
      </w:r>
      <w:r>
        <w:rPr>
          <w:rFonts w:hint="cs"/>
          <w:rtl/>
          <w:lang/>
        </w:rPr>
        <w:t>ال</w:t>
      </w:r>
      <w:r w:rsidRPr="0013373A">
        <w:rPr>
          <w:rtl/>
          <w:lang/>
        </w:rPr>
        <w:t xml:space="preserve">وطنية </w:t>
      </w:r>
      <w:r>
        <w:rPr>
          <w:rtl/>
          <w:lang/>
        </w:rPr>
        <w:t>بناء</w:t>
      </w:r>
      <w:r>
        <w:rPr>
          <w:rFonts w:hint="cs"/>
          <w:rtl/>
          <w:lang/>
        </w:rPr>
        <w:t>ً</w:t>
      </w:r>
      <w:r>
        <w:rPr>
          <w:rtl/>
          <w:lang/>
        </w:rPr>
        <w:t xml:space="preserve"> على طلب</w:t>
      </w:r>
      <w:r>
        <w:rPr>
          <w:rFonts w:hint="cs"/>
          <w:rtl/>
          <w:lang/>
        </w:rPr>
        <w:t xml:space="preserve"> الآليتين الوقائيتين الوطنيتين لجمهورية مولدوفا والسنغال خلال الفترة المشمولة بالتقرير</w:t>
      </w:r>
      <w:r w:rsidRPr="0013373A">
        <w:rPr>
          <w:rtl/>
          <w:lang/>
        </w:rPr>
        <w:t xml:space="preserve">، ونُشر تقرير </w:t>
      </w:r>
      <w:r>
        <w:rPr>
          <w:rFonts w:hint="cs"/>
          <w:rtl/>
          <w:lang/>
        </w:rPr>
        <w:t xml:space="preserve">عن </w:t>
      </w:r>
      <w:r w:rsidRPr="0013373A">
        <w:rPr>
          <w:rtl/>
          <w:lang/>
        </w:rPr>
        <w:t xml:space="preserve">زيارة </w:t>
      </w:r>
      <w:r>
        <w:rPr>
          <w:rFonts w:hint="cs"/>
          <w:rtl/>
          <w:lang/>
        </w:rPr>
        <w:t xml:space="preserve">أجرِيت في إطار </w:t>
      </w:r>
      <w:r w:rsidRPr="0013373A">
        <w:rPr>
          <w:rtl/>
          <w:lang w:val="fr-CH"/>
        </w:rPr>
        <w:t>المادة</w:t>
      </w:r>
      <w:r>
        <w:rPr>
          <w:rtl/>
          <w:lang w:val="fr-CH"/>
        </w:rPr>
        <w:t xml:space="preserve"> 11</w:t>
      </w:r>
      <w:r w:rsidRPr="0013373A">
        <w:rPr>
          <w:rtl/>
          <w:lang w:val="fr-CH"/>
        </w:rPr>
        <w:t xml:space="preserve">(أ) من </w:t>
      </w:r>
      <w:r w:rsidRPr="002A3126">
        <w:rPr>
          <w:rtl/>
          <w:lang w:val="fr-CH"/>
        </w:rPr>
        <w:t>البرتوكول الاختياري</w:t>
      </w:r>
      <w:r w:rsidRPr="002A3126">
        <w:rPr>
          <w:rFonts w:hint="cs"/>
          <w:rtl/>
          <w:lang/>
        </w:rPr>
        <w:t xml:space="preserve">، </w:t>
      </w:r>
      <w:r w:rsidRPr="002A3126">
        <w:rPr>
          <w:rtl/>
          <w:lang/>
        </w:rPr>
        <w:t>ب</w:t>
      </w:r>
      <w:r w:rsidRPr="002A3126">
        <w:rPr>
          <w:rFonts w:hint="cs"/>
          <w:rtl/>
          <w:lang/>
        </w:rPr>
        <w:t xml:space="preserve">ناءً على </w:t>
      </w:r>
      <w:r w:rsidRPr="002A3126">
        <w:rPr>
          <w:rtl/>
          <w:lang/>
        </w:rPr>
        <w:t xml:space="preserve">طلب </w:t>
      </w:r>
      <w:r w:rsidRPr="002A3126">
        <w:rPr>
          <w:rFonts w:hint="cs"/>
          <w:rtl/>
          <w:lang/>
        </w:rPr>
        <w:t>من الأرجنتين</w:t>
      </w:r>
      <w:r w:rsidRPr="002A3126">
        <w:rPr>
          <w:rtl/>
          <w:lang/>
        </w:rPr>
        <w:t>.</w:t>
      </w:r>
    </w:p>
    <w:p w:rsidR="006227A2" w:rsidRDefault="006227A2" w:rsidP="0081697E">
      <w:pPr>
        <w:pStyle w:val="SingleTxtGA"/>
        <w:rPr>
          <w:rFonts w:hint="cs"/>
          <w:rtl/>
        </w:rPr>
      </w:pPr>
      <w:r w:rsidRPr="00DB371D">
        <w:rPr>
          <w:rFonts w:hint="cs"/>
          <w:rtl/>
        </w:rPr>
        <w:t>17</w:t>
      </w:r>
      <w:r w:rsidRPr="00DB371D">
        <w:rPr>
          <w:rtl/>
        </w:rPr>
        <w:t>-</w:t>
      </w:r>
      <w:r w:rsidRPr="00DB371D">
        <w:rPr>
          <w:rtl/>
        </w:rPr>
        <w:tab/>
        <w:t xml:space="preserve">وعملاً بالممارسة </w:t>
      </w:r>
      <w:r w:rsidRPr="00DB371D">
        <w:rPr>
          <w:rFonts w:hint="cs"/>
          <w:rtl/>
        </w:rPr>
        <w:t>المتّبعة</w:t>
      </w:r>
      <w:r w:rsidRPr="00DB371D">
        <w:rPr>
          <w:rtl/>
        </w:rPr>
        <w:t xml:space="preserve">، يُطلب إلى </w:t>
      </w:r>
      <w:r w:rsidRPr="00DB371D">
        <w:rPr>
          <w:rFonts w:hint="cs"/>
          <w:rtl/>
        </w:rPr>
        <w:t xml:space="preserve">الجهات التي تتلقّي تقارير زيارات أن </w:t>
      </w:r>
      <w:r w:rsidRPr="00DB371D">
        <w:rPr>
          <w:rtl/>
        </w:rPr>
        <w:t>تقد</w:t>
      </w:r>
      <w:r w:rsidRPr="00DB371D">
        <w:rPr>
          <w:rFonts w:hint="cs"/>
          <w:rtl/>
        </w:rPr>
        <w:t>ّ</w:t>
      </w:r>
      <w:r w:rsidRPr="00DB371D">
        <w:rPr>
          <w:rtl/>
        </w:rPr>
        <w:t>م</w:t>
      </w:r>
      <w:r w:rsidRPr="00DB371D">
        <w:rPr>
          <w:rFonts w:hint="cs"/>
          <w:rtl/>
        </w:rPr>
        <w:t xml:space="preserve"> </w:t>
      </w:r>
      <w:r w:rsidRPr="00DB371D">
        <w:rPr>
          <w:rtl/>
        </w:rPr>
        <w:t>رد</w:t>
      </w:r>
      <w:r w:rsidRPr="00DB371D">
        <w:rPr>
          <w:rFonts w:hint="cs"/>
          <w:rtl/>
        </w:rPr>
        <w:t>اً</w:t>
      </w:r>
      <w:r w:rsidRPr="00DB371D">
        <w:rPr>
          <w:rtl/>
        </w:rPr>
        <w:t xml:space="preserve"> </w:t>
      </w:r>
      <w:r w:rsidRPr="00DB371D">
        <w:rPr>
          <w:rFonts w:hint="cs"/>
          <w:rtl/>
        </w:rPr>
        <w:t xml:space="preserve">عليها </w:t>
      </w:r>
      <w:r w:rsidRPr="00DB371D">
        <w:rPr>
          <w:rtl/>
        </w:rPr>
        <w:t>في غضون ستة أشهر من إحال</w:t>
      </w:r>
      <w:r w:rsidRPr="00DB371D">
        <w:rPr>
          <w:rFonts w:hint="cs"/>
          <w:rtl/>
        </w:rPr>
        <w:t>تها</w:t>
      </w:r>
      <w:r w:rsidRPr="00DB371D">
        <w:rPr>
          <w:rtl/>
        </w:rPr>
        <w:t xml:space="preserve">، </w:t>
      </w:r>
      <w:r w:rsidRPr="00DB371D">
        <w:rPr>
          <w:rFonts w:hint="cs"/>
          <w:rtl/>
        </w:rPr>
        <w:t>بحيث ي</w:t>
      </w:r>
      <w:r w:rsidRPr="00DB371D">
        <w:rPr>
          <w:rtl/>
        </w:rPr>
        <w:t xml:space="preserve">تضمن </w:t>
      </w:r>
      <w:r w:rsidRPr="00DB371D">
        <w:rPr>
          <w:rFonts w:hint="cs"/>
          <w:rtl/>
        </w:rPr>
        <w:t xml:space="preserve">الرد </w:t>
      </w:r>
      <w:r w:rsidRPr="00DB371D">
        <w:rPr>
          <w:rtl/>
        </w:rPr>
        <w:t xml:space="preserve">شرحاً مفصّلاً </w:t>
      </w:r>
      <w:r w:rsidRPr="00DB371D">
        <w:rPr>
          <w:rFonts w:hint="cs"/>
          <w:rtl/>
        </w:rPr>
        <w:t>ل</w:t>
      </w:r>
      <w:r w:rsidRPr="00DB371D">
        <w:rPr>
          <w:rtl/>
        </w:rPr>
        <w:t>لإجراءات</w:t>
      </w:r>
      <w:r w:rsidRPr="0013373A">
        <w:rPr>
          <w:rtl/>
        </w:rPr>
        <w:t xml:space="preserve"> المتخذة ل</w:t>
      </w:r>
      <w:r>
        <w:rPr>
          <w:rFonts w:hint="cs"/>
          <w:rtl/>
        </w:rPr>
        <w:t xml:space="preserve">تنفيذ </w:t>
      </w:r>
      <w:r w:rsidRPr="0013373A">
        <w:rPr>
          <w:rtl/>
        </w:rPr>
        <w:t>التوصيات الواردة في</w:t>
      </w:r>
      <w:r>
        <w:rPr>
          <w:rFonts w:hint="cs"/>
          <w:rtl/>
        </w:rPr>
        <w:t xml:space="preserve"> التقارير</w:t>
      </w:r>
      <w:r w:rsidRPr="0013373A">
        <w:rPr>
          <w:rtl/>
        </w:rPr>
        <w:t xml:space="preserve">. وفي نهاية </w:t>
      </w:r>
      <w:r>
        <w:rPr>
          <w:rFonts w:hint="cs"/>
          <w:rtl/>
        </w:rPr>
        <w:t>عام 2013</w:t>
      </w:r>
      <w:r w:rsidRPr="0013373A">
        <w:rPr>
          <w:rtl/>
        </w:rPr>
        <w:t xml:space="preserve">، </w:t>
      </w:r>
      <w:r w:rsidRPr="00785DB3">
        <w:rPr>
          <w:rFonts w:hint="cs"/>
          <w:rtl/>
        </w:rPr>
        <w:t xml:space="preserve">تلقّت </w:t>
      </w:r>
      <w:r w:rsidRPr="0013373A">
        <w:rPr>
          <w:rtl/>
        </w:rPr>
        <w:t xml:space="preserve">اللجنة الفرعية </w:t>
      </w:r>
      <w:r>
        <w:rPr>
          <w:rFonts w:hint="cs"/>
          <w:rtl/>
        </w:rPr>
        <w:t xml:space="preserve">11 </w:t>
      </w:r>
      <w:r w:rsidRPr="0013373A">
        <w:rPr>
          <w:rtl/>
        </w:rPr>
        <w:t>رد</w:t>
      </w:r>
      <w:r>
        <w:rPr>
          <w:rFonts w:hint="cs"/>
          <w:rtl/>
        </w:rPr>
        <w:t xml:space="preserve">اً </w:t>
      </w:r>
      <w:r w:rsidRPr="0013373A">
        <w:rPr>
          <w:rtl/>
        </w:rPr>
        <w:t xml:space="preserve">من </w:t>
      </w:r>
      <w:r>
        <w:rPr>
          <w:rFonts w:hint="cs"/>
          <w:rtl/>
        </w:rPr>
        <w:t>ال</w:t>
      </w:r>
      <w:r w:rsidRPr="0013373A">
        <w:rPr>
          <w:rtl/>
        </w:rPr>
        <w:t xml:space="preserve">دول </w:t>
      </w:r>
      <w:r>
        <w:rPr>
          <w:rFonts w:hint="cs"/>
          <w:rtl/>
        </w:rPr>
        <w:t>ال</w:t>
      </w:r>
      <w:r w:rsidRPr="0013373A">
        <w:rPr>
          <w:rtl/>
        </w:rPr>
        <w:t>أطراف</w:t>
      </w:r>
      <w:r>
        <w:rPr>
          <w:rFonts w:hint="cs"/>
          <w:rtl/>
        </w:rPr>
        <w:t xml:space="preserve"> على تقارير الزيارات </w:t>
      </w:r>
      <w:r>
        <w:rPr>
          <w:rFonts w:hint="cs"/>
          <w:rtl/>
          <w:lang/>
        </w:rPr>
        <w:t xml:space="preserve">في إطار </w:t>
      </w:r>
      <w:r w:rsidRPr="0013373A">
        <w:rPr>
          <w:rtl/>
          <w:lang w:val="fr-CH"/>
        </w:rPr>
        <w:t>المادة</w:t>
      </w:r>
      <w:r>
        <w:rPr>
          <w:rtl/>
          <w:lang w:val="fr-CH"/>
        </w:rPr>
        <w:t xml:space="preserve"> 11</w:t>
      </w:r>
      <w:r w:rsidRPr="0013373A">
        <w:rPr>
          <w:rtl/>
          <w:lang w:val="fr-CH"/>
        </w:rPr>
        <w:t>(أ) من البرتوكول الاختياري</w:t>
      </w:r>
      <w:r>
        <w:rPr>
          <w:rFonts w:hint="cs"/>
          <w:rtl/>
        </w:rPr>
        <w:t xml:space="preserve">. وقد نُشرت التقارير المقدمة من الأرجنتين وباراغواي والبرازيل وبنن والسويد والمكسيك (ردّان)، في حين تظل التقارير المقدمة من أوكرانيا وبوليفيا (دولة </w:t>
      </w:r>
      <w:r w:rsidR="009666EF">
        <w:rPr>
          <w:rFonts w:hint="cs"/>
          <w:rtl/>
        </w:rPr>
        <w:t>-</w:t>
      </w:r>
      <w:r>
        <w:rPr>
          <w:rFonts w:hint="cs"/>
          <w:rtl/>
        </w:rPr>
        <w:t xml:space="preserve"> المتعددة القوميات) ولبنان وموريشيوس سرية. </w:t>
      </w:r>
      <w:r w:rsidRPr="0013373A">
        <w:rPr>
          <w:rtl/>
        </w:rPr>
        <w:t xml:space="preserve">وتعتبر اللجنة الفرعية ردود الدول </w:t>
      </w:r>
      <w:r w:rsidR="0081697E">
        <w:rPr>
          <w:rFonts w:hint="cs"/>
          <w:rtl/>
        </w:rPr>
        <w:t xml:space="preserve">الخمس </w:t>
      </w:r>
      <w:r w:rsidRPr="0013373A">
        <w:rPr>
          <w:rtl/>
        </w:rPr>
        <w:t>الأطراف التالية أسما</w:t>
      </w:r>
      <w:r>
        <w:rPr>
          <w:rFonts w:hint="cs"/>
          <w:rtl/>
        </w:rPr>
        <w:t>ؤ</w:t>
      </w:r>
      <w:r w:rsidRPr="0013373A">
        <w:rPr>
          <w:rtl/>
        </w:rPr>
        <w:t>ها متأخرة: كمبوديا</w:t>
      </w:r>
      <w:r w:rsidR="0081697E">
        <w:rPr>
          <w:rtl/>
        </w:rPr>
        <w:t xml:space="preserve"> وليب</w:t>
      </w:r>
      <w:r w:rsidRPr="0013373A">
        <w:rPr>
          <w:rtl/>
        </w:rPr>
        <w:t xml:space="preserve">ريا </w:t>
      </w:r>
      <w:r>
        <w:rPr>
          <w:rFonts w:hint="cs"/>
          <w:rtl/>
        </w:rPr>
        <w:t>وم</w:t>
      </w:r>
      <w:r w:rsidRPr="0013373A">
        <w:rPr>
          <w:rtl/>
        </w:rPr>
        <w:t xml:space="preserve">لديف </w:t>
      </w:r>
      <w:r>
        <w:rPr>
          <w:rFonts w:hint="cs"/>
          <w:rtl/>
        </w:rPr>
        <w:t xml:space="preserve">ومالي </w:t>
      </w:r>
      <w:r>
        <w:rPr>
          <w:rtl/>
        </w:rPr>
        <w:t>وهندوراس.</w:t>
      </w:r>
    </w:p>
    <w:p w:rsidR="006227A2" w:rsidRPr="0013373A" w:rsidRDefault="006227A2" w:rsidP="0081697E">
      <w:pPr>
        <w:pStyle w:val="SingleTxtGA"/>
        <w:rPr>
          <w:rFonts w:hint="cs"/>
          <w:rtl/>
        </w:rPr>
      </w:pPr>
      <w:r>
        <w:rPr>
          <w:rFonts w:hint="cs"/>
          <w:rtl/>
        </w:rPr>
        <w:t>18</w:t>
      </w:r>
      <w:r w:rsidRPr="0013373A">
        <w:rPr>
          <w:rtl/>
        </w:rPr>
        <w:t>-</w:t>
      </w:r>
      <w:r>
        <w:rPr>
          <w:rFonts w:hint="cs"/>
          <w:rtl/>
        </w:rPr>
        <w:tab/>
        <w:t xml:space="preserve">وتقوم </w:t>
      </w:r>
      <w:r w:rsidRPr="00DB371D">
        <w:rPr>
          <w:rFonts w:hint="cs"/>
          <w:rtl/>
        </w:rPr>
        <w:t xml:space="preserve">اللجنة الفرعية الآن بإصدار إجابات خطية سرية على جميع ما تتلقاه من ردود. </w:t>
      </w:r>
      <w:r w:rsidRPr="00DB371D">
        <w:rPr>
          <w:rtl/>
        </w:rPr>
        <w:t>و</w:t>
      </w:r>
      <w:r w:rsidRPr="00DB371D">
        <w:rPr>
          <w:rFonts w:hint="cs"/>
          <w:rtl/>
        </w:rPr>
        <w:t>في عام 2013</w:t>
      </w:r>
      <w:r w:rsidRPr="00DB371D">
        <w:rPr>
          <w:rtl/>
        </w:rPr>
        <w:t xml:space="preserve">، </w:t>
      </w:r>
      <w:r w:rsidRPr="00DB371D">
        <w:rPr>
          <w:rFonts w:hint="cs"/>
          <w:rtl/>
        </w:rPr>
        <w:t xml:space="preserve">أحالت </w:t>
      </w:r>
      <w:r w:rsidRPr="00DB371D">
        <w:rPr>
          <w:rtl/>
          <w:lang/>
        </w:rPr>
        <w:t xml:space="preserve">اللجنة الفرعية </w:t>
      </w:r>
      <w:r w:rsidRPr="00DB371D">
        <w:rPr>
          <w:rFonts w:hint="cs"/>
          <w:rtl/>
          <w:lang/>
        </w:rPr>
        <w:t>إجابة من هذا النوع إلى البرازيل</w:t>
      </w:r>
      <w:r w:rsidRPr="00DB371D">
        <w:rPr>
          <w:rtl/>
        </w:rPr>
        <w:t xml:space="preserve">. </w:t>
      </w:r>
      <w:r w:rsidRPr="00DB371D">
        <w:rPr>
          <w:rFonts w:hint="cs"/>
          <w:rtl/>
        </w:rPr>
        <w:t xml:space="preserve">وتبقى </w:t>
      </w:r>
      <w:r w:rsidRPr="00DB371D">
        <w:rPr>
          <w:rtl/>
        </w:rPr>
        <w:t xml:space="preserve">جميع هذه </w:t>
      </w:r>
      <w:r w:rsidRPr="00DB371D">
        <w:rPr>
          <w:rFonts w:hint="cs"/>
          <w:rtl/>
        </w:rPr>
        <w:t xml:space="preserve">الإجابات </w:t>
      </w:r>
      <w:r w:rsidRPr="00DB371D">
        <w:rPr>
          <w:rtl/>
        </w:rPr>
        <w:t>سرية</w:t>
      </w:r>
      <w:r w:rsidRPr="00DB371D">
        <w:rPr>
          <w:rFonts w:hint="eastAsia"/>
          <w:rtl/>
        </w:rPr>
        <w:t> </w:t>
      </w:r>
      <w:r w:rsidRPr="00DB371D">
        <w:rPr>
          <w:rFonts w:hint="cs"/>
          <w:rtl/>
        </w:rPr>
        <w:t>في الوقت</w:t>
      </w:r>
      <w:r>
        <w:rPr>
          <w:rFonts w:hint="cs"/>
          <w:rtl/>
        </w:rPr>
        <w:t xml:space="preserve"> الحالي.</w:t>
      </w:r>
    </w:p>
    <w:p w:rsidR="006227A2" w:rsidRDefault="006227A2" w:rsidP="007940BF">
      <w:pPr>
        <w:pStyle w:val="SingleTxtGA"/>
        <w:rPr>
          <w:rFonts w:hint="cs"/>
          <w:rtl/>
        </w:rPr>
      </w:pPr>
      <w:r w:rsidRPr="00DB371D">
        <w:rPr>
          <w:rFonts w:hint="cs"/>
          <w:rtl/>
        </w:rPr>
        <w:t>19</w:t>
      </w:r>
      <w:r w:rsidRPr="00DB371D">
        <w:rPr>
          <w:rtl/>
        </w:rPr>
        <w:t>-</w:t>
      </w:r>
      <w:r w:rsidRPr="00DB371D">
        <w:rPr>
          <w:rFonts w:hint="cs"/>
          <w:rtl/>
        </w:rPr>
        <w:tab/>
      </w:r>
      <w:r w:rsidRPr="00DB371D">
        <w:rPr>
          <w:rtl/>
        </w:rPr>
        <w:t>و</w:t>
      </w:r>
      <w:r w:rsidRPr="00DB371D">
        <w:rPr>
          <w:rFonts w:hint="cs"/>
          <w:rtl/>
        </w:rPr>
        <w:t xml:space="preserve">أجرت </w:t>
      </w:r>
      <w:r w:rsidRPr="00DB371D">
        <w:rPr>
          <w:rtl/>
        </w:rPr>
        <w:t>اللجنة الفرعية زيار</w:t>
      </w:r>
      <w:r w:rsidR="0081697E">
        <w:rPr>
          <w:rFonts w:hint="cs"/>
          <w:rtl/>
        </w:rPr>
        <w:t>ت</w:t>
      </w:r>
      <w:r w:rsidRPr="00DB371D">
        <w:rPr>
          <w:rFonts w:hint="cs"/>
          <w:rtl/>
        </w:rPr>
        <w:t>ي</w:t>
      </w:r>
      <w:r w:rsidR="0081697E">
        <w:rPr>
          <w:rFonts w:hint="cs"/>
          <w:rtl/>
        </w:rPr>
        <w:t>ن</w:t>
      </w:r>
      <w:r w:rsidRPr="00DB371D">
        <w:rPr>
          <w:rtl/>
        </w:rPr>
        <w:t xml:space="preserve"> </w:t>
      </w:r>
      <w:r>
        <w:rPr>
          <w:rFonts w:hint="cs"/>
          <w:rtl/>
        </w:rPr>
        <w:t xml:space="preserve">في إطار </w:t>
      </w:r>
      <w:r w:rsidRPr="00DB371D">
        <w:rPr>
          <w:rtl/>
          <w:lang w:val="fr-CH"/>
        </w:rPr>
        <w:t xml:space="preserve">المادة </w:t>
      </w:r>
      <w:r w:rsidRPr="00DB371D">
        <w:rPr>
          <w:rFonts w:hint="cs"/>
          <w:rtl/>
          <w:lang w:val="fr-CH"/>
        </w:rPr>
        <w:t xml:space="preserve">13، الفقرة 4، </w:t>
      </w:r>
      <w:r w:rsidRPr="00DB371D">
        <w:rPr>
          <w:rtl/>
          <w:lang w:val="fr-CH"/>
        </w:rPr>
        <w:t xml:space="preserve">من البروتوكول الاختياري، </w:t>
      </w:r>
      <w:r w:rsidRPr="00DB371D">
        <w:rPr>
          <w:rtl/>
        </w:rPr>
        <w:t xml:space="preserve">إلى </w:t>
      </w:r>
      <w:r w:rsidRPr="00DB371D">
        <w:rPr>
          <w:rFonts w:hint="cs"/>
          <w:rtl/>
        </w:rPr>
        <w:t>كمبوديا و</w:t>
      </w:r>
      <w:r w:rsidRPr="00DB371D">
        <w:rPr>
          <w:rtl/>
        </w:rPr>
        <w:t>باراغواي</w:t>
      </w:r>
      <w:r w:rsidRPr="00DB371D">
        <w:rPr>
          <w:rFonts w:hint="cs"/>
          <w:rtl/>
        </w:rPr>
        <w:t>. وأجرِيت الزيارة إلى كمبوديا</w:t>
      </w:r>
      <w:r>
        <w:rPr>
          <w:rFonts w:hint="cs"/>
          <w:rtl/>
        </w:rPr>
        <w:t xml:space="preserve"> </w:t>
      </w:r>
      <w:r>
        <w:rPr>
          <w:rFonts w:hint="cs"/>
          <w:rtl/>
          <w:lang/>
        </w:rPr>
        <w:t xml:space="preserve">خلال الفترة المشمولة بالتقرير. </w:t>
      </w:r>
      <w:r w:rsidRPr="0013373A">
        <w:rPr>
          <w:rtl/>
        </w:rPr>
        <w:t>وبناءً على طلب الدولة الطرف</w:t>
      </w:r>
      <w:r>
        <w:rPr>
          <w:rFonts w:hint="cs"/>
          <w:rtl/>
        </w:rPr>
        <w:t>،</w:t>
      </w:r>
      <w:r w:rsidRPr="0013373A">
        <w:rPr>
          <w:rtl/>
        </w:rPr>
        <w:t xml:space="preserve"> نُشر </w:t>
      </w:r>
      <w:r>
        <w:rPr>
          <w:rFonts w:hint="cs"/>
          <w:rtl/>
        </w:rPr>
        <w:t xml:space="preserve">كل من </w:t>
      </w:r>
      <w:r w:rsidRPr="0013373A">
        <w:rPr>
          <w:rtl/>
        </w:rPr>
        <w:t xml:space="preserve">تقرير </w:t>
      </w:r>
      <w:r>
        <w:rPr>
          <w:rFonts w:hint="cs"/>
          <w:rtl/>
        </w:rPr>
        <w:t>ال</w:t>
      </w:r>
      <w:r w:rsidRPr="0013373A">
        <w:rPr>
          <w:rtl/>
        </w:rPr>
        <w:t xml:space="preserve">زيارة </w:t>
      </w:r>
      <w:r w:rsidR="0081697E">
        <w:rPr>
          <w:rFonts w:hint="cs"/>
          <w:rtl/>
        </w:rPr>
        <w:t xml:space="preserve">المذكورة </w:t>
      </w:r>
      <w:r>
        <w:rPr>
          <w:rFonts w:hint="cs"/>
          <w:rtl/>
        </w:rPr>
        <w:t>إلى باراغواي</w:t>
      </w:r>
      <w:r>
        <w:rPr>
          <w:rFonts w:hint="cs"/>
          <w:rtl/>
          <w:lang w:val="fr-CH" w:bidi="ar-JO"/>
        </w:rPr>
        <w:t xml:space="preserve"> </w:t>
      </w:r>
      <w:r w:rsidRPr="0013373A">
        <w:rPr>
          <w:rtl/>
        </w:rPr>
        <w:t>و</w:t>
      </w:r>
      <w:r>
        <w:rPr>
          <w:rFonts w:hint="cs"/>
          <w:rtl/>
        </w:rPr>
        <w:t>ال</w:t>
      </w:r>
      <w:r w:rsidRPr="0013373A">
        <w:rPr>
          <w:rtl/>
        </w:rPr>
        <w:t>رد</w:t>
      </w:r>
      <w:r>
        <w:rPr>
          <w:rFonts w:hint="cs"/>
          <w:rtl/>
        </w:rPr>
        <w:t>ّ</w:t>
      </w:r>
      <w:r w:rsidRPr="0013373A">
        <w:rPr>
          <w:rtl/>
        </w:rPr>
        <w:t xml:space="preserve"> </w:t>
      </w:r>
      <w:r>
        <w:rPr>
          <w:rFonts w:hint="cs"/>
          <w:rtl/>
        </w:rPr>
        <w:t>عليه</w:t>
      </w:r>
      <w:r w:rsidRPr="0013373A">
        <w:rPr>
          <w:rtl/>
        </w:rPr>
        <w:t>.</w:t>
      </w:r>
    </w:p>
    <w:p w:rsidR="006227A2" w:rsidRDefault="006227A2" w:rsidP="007940BF">
      <w:pPr>
        <w:pStyle w:val="SingleTxtGA"/>
        <w:rPr>
          <w:rFonts w:hint="cs"/>
          <w:rtl/>
        </w:rPr>
      </w:pPr>
      <w:r w:rsidRPr="00786FFC">
        <w:rPr>
          <w:rFonts w:hint="cs"/>
          <w:rtl/>
        </w:rPr>
        <w:t>20</w:t>
      </w:r>
      <w:r w:rsidRPr="00786FFC">
        <w:rPr>
          <w:rtl/>
        </w:rPr>
        <w:t>-</w:t>
      </w:r>
      <w:r w:rsidRPr="00786FFC">
        <w:rPr>
          <w:rFonts w:hint="cs"/>
          <w:rtl/>
        </w:rPr>
        <w:tab/>
      </w:r>
      <w:r w:rsidRPr="00786FFC">
        <w:rPr>
          <w:rtl/>
        </w:rPr>
        <w:t>و</w:t>
      </w:r>
      <w:r w:rsidRPr="00786FFC">
        <w:rPr>
          <w:rFonts w:hint="cs"/>
          <w:rtl/>
        </w:rPr>
        <w:t xml:space="preserve">أحالت </w:t>
      </w:r>
      <w:r w:rsidRPr="00786FFC">
        <w:rPr>
          <w:rtl/>
        </w:rPr>
        <w:t>اللجنة الفرعية إلى الآليات الوقائية الوطنية والدول ال</w:t>
      </w:r>
      <w:r w:rsidRPr="00786FFC">
        <w:rPr>
          <w:rFonts w:hint="cs"/>
          <w:rtl/>
        </w:rPr>
        <w:t>أ</w:t>
      </w:r>
      <w:r w:rsidRPr="00786FFC">
        <w:rPr>
          <w:rtl/>
        </w:rPr>
        <w:t>طر</w:t>
      </w:r>
      <w:r w:rsidRPr="00786FFC">
        <w:rPr>
          <w:rFonts w:hint="cs"/>
          <w:rtl/>
        </w:rPr>
        <w:t>ا</w:t>
      </w:r>
      <w:r w:rsidRPr="00786FFC">
        <w:rPr>
          <w:rtl/>
        </w:rPr>
        <w:t xml:space="preserve">ف تقارير </w:t>
      </w:r>
      <w:r w:rsidRPr="00786FFC">
        <w:rPr>
          <w:rFonts w:hint="cs"/>
          <w:rtl/>
        </w:rPr>
        <w:t xml:space="preserve">عن </w:t>
      </w:r>
      <w:r w:rsidRPr="00786FFC">
        <w:rPr>
          <w:rtl/>
        </w:rPr>
        <w:t xml:space="preserve">الزيارات الاستشارية التي </w:t>
      </w:r>
      <w:r w:rsidRPr="00786FFC">
        <w:rPr>
          <w:rFonts w:hint="cs"/>
          <w:rtl/>
        </w:rPr>
        <w:t xml:space="preserve">أجرتها بشأن </w:t>
      </w:r>
      <w:r w:rsidRPr="00786FFC">
        <w:rPr>
          <w:rtl/>
        </w:rPr>
        <w:t>الآليات الوقائية الوطنية</w:t>
      </w:r>
      <w:r>
        <w:rPr>
          <w:rFonts w:hint="cs"/>
          <w:rtl/>
        </w:rPr>
        <w:t xml:space="preserve"> </w:t>
      </w:r>
      <w:r w:rsidRPr="0013373A">
        <w:rPr>
          <w:rtl/>
        </w:rPr>
        <w:t>ل</w:t>
      </w:r>
      <w:r>
        <w:rPr>
          <w:rFonts w:hint="cs"/>
          <w:rtl/>
        </w:rPr>
        <w:t>أرمينيا وألمانيا و</w:t>
      </w:r>
      <w:r w:rsidRPr="0013373A">
        <w:rPr>
          <w:rtl/>
        </w:rPr>
        <w:t xml:space="preserve">جمهورية مولدوفا </w:t>
      </w:r>
      <w:r>
        <w:rPr>
          <w:rFonts w:hint="cs"/>
          <w:rtl/>
        </w:rPr>
        <w:t xml:space="preserve">والسنغال </w:t>
      </w:r>
      <w:r w:rsidRPr="0013373A">
        <w:rPr>
          <w:rtl/>
        </w:rPr>
        <w:t xml:space="preserve">وهندوراس، </w:t>
      </w:r>
      <w:r>
        <w:rPr>
          <w:rFonts w:hint="cs"/>
          <w:rtl/>
        </w:rPr>
        <w:t xml:space="preserve">في إطار </w:t>
      </w:r>
      <w:r>
        <w:rPr>
          <w:rtl/>
          <w:lang w:val="fr-CH"/>
        </w:rPr>
        <w:t>المادة 11</w:t>
      </w:r>
      <w:r w:rsidRPr="0013373A">
        <w:rPr>
          <w:rtl/>
          <w:lang w:val="fr-CH"/>
        </w:rPr>
        <w:t>(ب) والمادة</w:t>
      </w:r>
      <w:r>
        <w:rPr>
          <w:rFonts w:hint="cs"/>
          <w:rtl/>
          <w:lang w:val="fr-CH"/>
        </w:rPr>
        <w:t> </w:t>
      </w:r>
      <w:r w:rsidRPr="0013373A">
        <w:rPr>
          <w:rtl/>
          <w:lang w:val="fr-CH"/>
        </w:rPr>
        <w:t>12 من البروتوكول الاختياري</w:t>
      </w:r>
      <w:r>
        <w:rPr>
          <w:rFonts w:hint="cs"/>
          <w:rtl/>
        </w:rPr>
        <w:t>،</w:t>
      </w:r>
      <w:r w:rsidRPr="0013373A">
        <w:rPr>
          <w:rtl/>
        </w:rPr>
        <w:t xml:space="preserve"> </w:t>
      </w:r>
      <w:r>
        <w:rPr>
          <w:rFonts w:hint="cs"/>
          <w:rtl/>
        </w:rPr>
        <w:t xml:space="preserve">وجرت جميع الزيارات </w:t>
      </w:r>
      <w:r>
        <w:rPr>
          <w:rFonts w:hint="cs"/>
          <w:rtl/>
          <w:lang/>
        </w:rPr>
        <w:t>خلال الفترة الحالية المشمولة بالتق</w:t>
      </w:r>
      <w:r w:rsidRPr="00EA6EF7">
        <w:rPr>
          <w:rFonts w:hint="cs"/>
          <w:rtl/>
          <w:lang/>
        </w:rPr>
        <w:t xml:space="preserve">رير، </w:t>
      </w:r>
      <w:r>
        <w:rPr>
          <w:rFonts w:hint="cs"/>
          <w:rtl/>
          <w:lang/>
        </w:rPr>
        <w:t xml:space="preserve">فيما عدا الزيارة إلى هندوراس. </w:t>
      </w:r>
      <w:r w:rsidRPr="00EA6EF7">
        <w:rPr>
          <w:rtl/>
        </w:rPr>
        <w:t>و</w:t>
      </w:r>
      <w:r>
        <w:rPr>
          <w:rFonts w:hint="cs"/>
          <w:rtl/>
        </w:rPr>
        <w:t>ت</w:t>
      </w:r>
      <w:r>
        <w:rPr>
          <w:rtl/>
        </w:rPr>
        <w:t>ظل</w:t>
      </w:r>
      <w:r w:rsidRPr="0013373A">
        <w:rPr>
          <w:rtl/>
        </w:rPr>
        <w:t xml:space="preserve"> </w:t>
      </w:r>
      <w:r>
        <w:rPr>
          <w:rFonts w:hint="cs"/>
          <w:rtl/>
        </w:rPr>
        <w:t xml:space="preserve">جميع </w:t>
      </w:r>
      <w:r w:rsidRPr="00A375AB">
        <w:rPr>
          <w:rtl/>
        </w:rPr>
        <w:t xml:space="preserve">التقارير </w:t>
      </w:r>
      <w:r w:rsidRPr="00A375AB">
        <w:rPr>
          <w:rFonts w:hint="cs"/>
          <w:rtl/>
        </w:rPr>
        <w:t>المحالة</w:t>
      </w:r>
      <w:r>
        <w:rPr>
          <w:rFonts w:hint="cs"/>
          <w:rtl/>
        </w:rPr>
        <w:t xml:space="preserve"> إلى الدول الأطراف </w:t>
      </w:r>
      <w:r w:rsidRPr="0013373A">
        <w:rPr>
          <w:rtl/>
        </w:rPr>
        <w:t xml:space="preserve">سرية. </w:t>
      </w:r>
      <w:r>
        <w:rPr>
          <w:rFonts w:hint="cs"/>
          <w:rtl/>
        </w:rPr>
        <w:t>وقد نُشرت التقارير المحالة إلى الآليات الوقائية الوطنية لألمانيا و</w:t>
      </w:r>
      <w:r w:rsidRPr="0013373A">
        <w:rPr>
          <w:rtl/>
        </w:rPr>
        <w:t xml:space="preserve">جمهورية مولدوفا </w:t>
      </w:r>
      <w:r>
        <w:rPr>
          <w:rFonts w:hint="cs"/>
          <w:rtl/>
        </w:rPr>
        <w:t xml:space="preserve">والسنغال </w:t>
      </w:r>
      <w:r w:rsidRPr="0013373A">
        <w:rPr>
          <w:rtl/>
        </w:rPr>
        <w:t>وهندوراس</w:t>
      </w:r>
      <w:r>
        <w:rPr>
          <w:rFonts w:hint="cs"/>
          <w:rtl/>
        </w:rPr>
        <w:t xml:space="preserve">، في حين يظل التقرير المحال إلى الآلية الوقائية الوطنية </w:t>
      </w:r>
      <w:r w:rsidRPr="00A375AB">
        <w:rPr>
          <w:rFonts w:hint="cs"/>
          <w:rtl/>
        </w:rPr>
        <w:t>لأرمينيا</w:t>
      </w:r>
      <w:r>
        <w:rPr>
          <w:rFonts w:hint="cs"/>
          <w:rtl/>
        </w:rPr>
        <w:t xml:space="preserve"> سرياً. وما زال يُنتظر من الدول الأطراف </w:t>
      </w:r>
      <w:r w:rsidRPr="0013373A">
        <w:rPr>
          <w:rtl/>
        </w:rPr>
        <w:t xml:space="preserve">جمهورية مولدوفا </w:t>
      </w:r>
      <w:r>
        <w:rPr>
          <w:rFonts w:hint="cs"/>
          <w:rtl/>
        </w:rPr>
        <w:t xml:space="preserve">والسنغال </w:t>
      </w:r>
      <w:r w:rsidRPr="0013373A">
        <w:rPr>
          <w:rtl/>
        </w:rPr>
        <w:t>وهندوراس</w:t>
      </w:r>
      <w:r>
        <w:rPr>
          <w:rFonts w:hint="cs"/>
          <w:rtl/>
        </w:rPr>
        <w:t xml:space="preserve"> أن تُقدّم ردودها.</w:t>
      </w:r>
    </w:p>
    <w:p w:rsidR="006227A2" w:rsidRPr="0013373A" w:rsidRDefault="006227A2" w:rsidP="000D1AB6">
      <w:pPr>
        <w:pStyle w:val="H1GA"/>
        <w:rPr>
          <w:rtl/>
        </w:rPr>
      </w:pPr>
      <w:r>
        <w:rPr>
          <w:rtl/>
        </w:rPr>
        <w:tab/>
        <w:t>هاء</w:t>
      </w:r>
      <w:r w:rsidRPr="0013373A">
        <w:rPr>
          <w:rtl/>
        </w:rPr>
        <w:t>-</w:t>
      </w:r>
      <w:r w:rsidRPr="0013373A">
        <w:rPr>
          <w:rtl/>
        </w:rPr>
        <w:tab/>
        <w:t>التطورات المتعلقة بإنشاء الآليات الوقائية الوطنية</w:t>
      </w:r>
    </w:p>
    <w:p w:rsidR="006227A2" w:rsidRPr="0013373A" w:rsidRDefault="006227A2" w:rsidP="007940BF">
      <w:pPr>
        <w:pStyle w:val="SingleTxtGA"/>
        <w:rPr>
          <w:rtl/>
        </w:rPr>
      </w:pPr>
      <w:r>
        <w:rPr>
          <w:rFonts w:hint="cs"/>
          <w:rtl/>
        </w:rPr>
        <w:t>21</w:t>
      </w:r>
      <w:r w:rsidRPr="0013373A">
        <w:rPr>
          <w:rtl/>
        </w:rPr>
        <w:t>-</w:t>
      </w:r>
      <w:r w:rsidRPr="0013373A">
        <w:rPr>
          <w:rtl/>
        </w:rPr>
        <w:tab/>
        <w:t xml:space="preserve">تلقت اللجنة الفرعية إخطاراً رسمياً بتعيين آلية وقائية وطنية من </w:t>
      </w:r>
      <w:r>
        <w:rPr>
          <w:rFonts w:hint="cs"/>
          <w:rtl/>
        </w:rPr>
        <w:t>46 دولة من أصل</w:t>
      </w:r>
      <w:r>
        <w:rPr>
          <w:rFonts w:hint="eastAsia"/>
          <w:rtl/>
        </w:rPr>
        <w:t> </w:t>
      </w:r>
      <w:r>
        <w:rPr>
          <w:rFonts w:hint="cs"/>
          <w:rtl/>
        </w:rPr>
        <w:t>70</w:t>
      </w:r>
      <w:r>
        <w:rPr>
          <w:rtl/>
        </w:rPr>
        <w:t xml:space="preserve"> دولة طرفاً</w:t>
      </w:r>
      <w:r>
        <w:rPr>
          <w:rFonts w:hint="cs"/>
          <w:rtl/>
        </w:rPr>
        <w:t xml:space="preserve"> في البروتوكول الاختياري،</w:t>
      </w:r>
      <w:r w:rsidRPr="0013373A">
        <w:rPr>
          <w:rtl/>
        </w:rPr>
        <w:t xml:space="preserve"> وترد المعلومات المتعلقة ب</w:t>
      </w:r>
      <w:r>
        <w:rPr>
          <w:rFonts w:hint="cs"/>
          <w:rtl/>
        </w:rPr>
        <w:t xml:space="preserve">ذلك </w:t>
      </w:r>
      <w:r w:rsidRPr="0013373A">
        <w:rPr>
          <w:rtl/>
        </w:rPr>
        <w:t>في الموقع الشبكي للجنة الفرعية.</w:t>
      </w:r>
    </w:p>
    <w:p w:rsidR="006227A2" w:rsidRPr="0013373A" w:rsidRDefault="006227A2" w:rsidP="007940BF">
      <w:pPr>
        <w:pStyle w:val="SingleTxtGA"/>
        <w:rPr>
          <w:rFonts w:hint="cs"/>
          <w:rtl/>
        </w:rPr>
      </w:pPr>
      <w:r>
        <w:rPr>
          <w:rFonts w:hint="cs"/>
          <w:spacing w:val="-2"/>
          <w:rtl/>
        </w:rPr>
        <w:t>22</w:t>
      </w:r>
      <w:r w:rsidRPr="0013373A">
        <w:rPr>
          <w:spacing w:val="-2"/>
          <w:rtl/>
        </w:rPr>
        <w:t>-</w:t>
      </w:r>
      <w:r w:rsidRPr="0013373A">
        <w:rPr>
          <w:spacing w:val="-2"/>
          <w:rtl/>
        </w:rPr>
        <w:tab/>
      </w:r>
      <w:r w:rsidRPr="0013373A">
        <w:rPr>
          <w:rtl/>
        </w:rPr>
        <w:t>و</w:t>
      </w:r>
      <w:r w:rsidRPr="00F042BD">
        <w:rPr>
          <w:rtl/>
        </w:rPr>
        <w:t xml:space="preserve"> </w:t>
      </w:r>
      <w:r w:rsidRPr="0013373A">
        <w:rPr>
          <w:rtl/>
        </w:rPr>
        <w:t xml:space="preserve">في عام </w:t>
      </w:r>
      <w:r>
        <w:rPr>
          <w:rFonts w:hint="cs"/>
          <w:rtl/>
        </w:rPr>
        <w:t xml:space="preserve">2013، </w:t>
      </w:r>
      <w:r w:rsidRPr="0013373A">
        <w:rPr>
          <w:rtl/>
        </w:rPr>
        <w:t xml:space="preserve">تلقت اللجنة الفرعية </w:t>
      </w:r>
      <w:r>
        <w:rPr>
          <w:rFonts w:hint="cs"/>
          <w:rtl/>
        </w:rPr>
        <w:t xml:space="preserve">ثلاثة </w:t>
      </w:r>
      <w:r>
        <w:rPr>
          <w:rtl/>
        </w:rPr>
        <w:t>إخطارا</w:t>
      </w:r>
      <w:r>
        <w:rPr>
          <w:rFonts w:hint="cs"/>
          <w:rtl/>
        </w:rPr>
        <w:t>ت</w:t>
      </w:r>
      <w:r>
        <w:rPr>
          <w:rtl/>
        </w:rPr>
        <w:t xml:space="preserve"> رسمي</w:t>
      </w:r>
      <w:r>
        <w:rPr>
          <w:rFonts w:hint="cs"/>
          <w:rtl/>
        </w:rPr>
        <w:t>ة بشأن التعيين من البرتغال وتونس والنمسا</w:t>
      </w:r>
      <w:r w:rsidRPr="0013373A">
        <w:rPr>
          <w:rtl/>
        </w:rPr>
        <w:t>.</w:t>
      </w:r>
    </w:p>
    <w:p w:rsidR="006227A2" w:rsidRDefault="006227A2" w:rsidP="000B39E3">
      <w:pPr>
        <w:pStyle w:val="SingleTxtGA"/>
        <w:rPr>
          <w:rFonts w:hint="cs"/>
          <w:rtl/>
        </w:rPr>
      </w:pPr>
      <w:r>
        <w:rPr>
          <w:rFonts w:hint="cs"/>
          <w:rtl/>
        </w:rPr>
        <w:t>23</w:t>
      </w:r>
      <w:r w:rsidRPr="0013373A">
        <w:rPr>
          <w:rtl/>
        </w:rPr>
        <w:t>-</w:t>
      </w:r>
      <w:r w:rsidRPr="0013373A">
        <w:rPr>
          <w:rtl/>
        </w:rPr>
        <w:tab/>
        <w:t xml:space="preserve">ولم تتلق اللجنة الفرعية </w:t>
      </w:r>
      <w:r>
        <w:rPr>
          <w:rFonts w:hint="cs"/>
          <w:rtl/>
        </w:rPr>
        <w:t xml:space="preserve">إلى </w:t>
      </w:r>
      <w:r>
        <w:rPr>
          <w:rtl/>
        </w:rPr>
        <w:t>الآن إخطارا</w:t>
      </w:r>
      <w:r>
        <w:rPr>
          <w:rFonts w:hint="cs"/>
          <w:rtl/>
        </w:rPr>
        <w:t>ت</w:t>
      </w:r>
      <w:r>
        <w:rPr>
          <w:rtl/>
        </w:rPr>
        <w:t xml:space="preserve"> بتعيين آلي</w:t>
      </w:r>
      <w:r>
        <w:rPr>
          <w:rFonts w:hint="cs"/>
          <w:rtl/>
        </w:rPr>
        <w:t>ات</w:t>
      </w:r>
      <w:r w:rsidRPr="0013373A">
        <w:rPr>
          <w:rtl/>
        </w:rPr>
        <w:t xml:space="preserve"> وقائية وطنية من </w:t>
      </w:r>
      <w:r>
        <w:rPr>
          <w:rFonts w:hint="cs"/>
          <w:rtl/>
        </w:rPr>
        <w:t xml:space="preserve">24 </w:t>
      </w:r>
      <w:r>
        <w:rPr>
          <w:rtl/>
        </w:rPr>
        <w:t>دولة طرف</w:t>
      </w:r>
      <w:r w:rsidRPr="0013373A">
        <w:rPr>
          <w:rtl/>
        </w:rPr>
        <w:t>. و</w:t>
      </w:r>
      <w:r>
        <w:rPr>
          <w:rFonts w:hint="cs"/>
          <w:rtl/>
        </w:rPr>
        <w:t xml:space="preserve">حتى نهاية عام 2013، </w:t>
      </w:r>
      <w:r w:rsidRPr="0013373A">
        <w:rPr>
          <w:rtl/>
        </w:rPr>
        <w:t xml:space="preserve">لم </w:t>
      </w:r>
      <w:r>
        <w:rPr>
          <w:rFonts w:hint="cs"/>
          <w:rtl/>
        </w:rPr>
        <w:t>تكن ال</w:t>
      </w:r>
      <w:r w:rsidRPr="0013373A">
        <w:rPr>
          <w:rtl/>
        </w:rPr>
        <w:t>مهلة المحددة لإنشاء آلية وقائية وطنية</w:t>
      </w:r>
      <w:r>
        <w:rPr>
          <w:rFonts w:hint="cs"/>
          <w:rtl/>
        </w:rPr>
        <w:t xml:space="preserve">، والتي تبلغ </w:t>
      </w:r>
      <w:r w:rsidRPr="0013373A">
        <w:rPr>
          <w:rtl/>
        </w:rPr>
        <w:t xml:space="preserve">سنة </w:t>
      </w:r>
      <w:r>
        <w:rPr>
          <w:rFonts w:hint="cs"/>
          <w:rtl/>
        </w:rPr>
        <w:t>واحدة</w:t>
      </w:r>
      <w:r w:rsidRPr="0013373A">
        <w:rPr>
          <w:rtl/>
        </w:rPr>
        <w:t xml:space="preserve">، على نحو ما تنص عليه المادة 17 من البروتوكول الاختياري، </w:t>
      </w:r>
      <w:r>
        <w:rPr>
          <w:rFonts w:hint="cs"/>
          <w:rtl/>
        </w:rPr>
        <w:t>قد ا</w:t>
      </w:r>
      <w:r w:rsidRPr="0013373A">
        <w:rPr>
          <w:rtl/>
        </w:rPr>
        <w:t>نقض</w:t>
      </w:r>
      <w:r>
        <w:rPr>
          <w:rFonts w:hint="cs"/>
          <w:rtl/>
        </w:rPr>
        <w:t>ت</w:t>
      </w:r>
      <w:r w:rsidRPr="0013373A">
        <w:rPr>
          <w:rtl/>
        </w:rPr>
        <w:t xml:space="preserve"> </w:t>
      </w:r>
      <w:r>
        <w:rPr>
          <w:rFonts w:hint="cs"/>
          <w:rtl/>
        </w:rPr>
        <w:t xml:space="preserve">بعد </w:t>
      </w:r>
      <w:r w:rsidRPr="0013373A">
        <w:rPr>
          <w:rtl/>
        </w:rPr>
        <w:t xml:space="preserve">بالنسبة إلى </w:t>
      </w:r>
      <w:r>
        <w:rPr>
          <w:rFonts w:hint="cs"/>
          <w:rtl/>
        </w:rPr>
        <w:t xml:space="preserve">ثلاث </w:t>
      </w:r>
      <w:r>
        <w:rPr>
          <w:rtl/>
        </w:rPr>
        <w:t>دول</w:t>
      </w:r>
      <w:r w:rsidRPr="0013373A">
        <w:rPr>
          <w:rtl/>
        </w:rPr>
        <w:t xml:space="preserve"> </w:t>
      </w:r>
      <w:r>
        <w:rPr>
          <w:rFonts w:hint="cs"/>
          <w:rtl/>
        </w:rPr>
        <w:t>أ</w:t>
      </w:r>
      <w:r w:rsidRPr="0013373A">
        <w:rPr>
          <w:rtl/>
        </w:rPr>
        <w:t>طر</w:t>
      </w:r>
      <w:r>
        <w:rPr>
          <w:rFonts w:hint="cs"/>
          <w:rtl/>
        </w:rPr>
        <w:t>ا</w:t>
      </w:r>
      <w:r w:rsidRPr="0013373A">
        <w:rPr>
          <w:rtl/>
        </w:rPr>
        <w:t xml:space="preserve">ف </w:t>
      </w:r>
      <w:r>
        <w:rPr>
          <w:rFonts w:hint="cs"/>
          <w:rtl/>
        </w:rPr>
        <w:t>هي: إيطاليا وناورو والنرويج</w:t>
      </w:r>
      <w:r w:rsidRPr="0013373A">
        <w:rPr>
          <w:rtl/>
        </w:rPr>
        <w:t xml:space="preserve">. </w:t>
      </w:r>
      <w:r>
        <w:rPr>
          <w:rFonts w:hint="cs"/>
          <w:rtl/>
        </w:rPr>
        <w:t>و</w:t>
      </w:r>
      <w:r>
        <w:rPr>
          <w:rtl/>
        </w:rPr>
        <w:t>علاوة على ذلك، أصدر</w:t>
      </w:r>
      <w:r>
        <w:rPr>
          <w:rFonts w:hint="cs"/>
          <w:rtl/>
        </w:rPr>
        <w:t>ت</w:t>
      </w:r>
      <w:r>
        <w:rPr>
          <w:rtl/>
        </w:rPr>
        <w:t xml:space="preserve"> </w:t>
      </w:r>
      <w:r w:rsidRPr="007C34EB">
        <w:rPr>
          <w:spacing w:val="-2"/>
          <w:rtl/>
        </w:rPr>
        <w:t>دول</w:t>
      </w:r>
      <w:r w:rsidRPr="007C34EB">
        <w:rPr>
          <w:rFonts w:hint="cs"/>
          <w:spacing w:val="-2"/>
          <w:rtl/>
        </w:rPr>
        <w:t>ة</w:t>
      </w:r>
      <w:r w:rsidRPr="007C34EB">
        <w:rPr>
          <w:spacing w:val="-2"/>
          <w:rtl/>
        </w:rPr>
        <w:t xml:space="preserve"> طرف</w:t>
      </w:r>
      <w:r w:rsidRPr="007C34EB">
        <w:rPr>
          <w:rFonts w:hint="cs"/>
          <w:spacing w:val="-2"/>
          <w:rtl/>
        </w:rPr>
        <w:t>،</w:t>
      </w:r>
      <w:r w:rsidRPr="007C34EB">
        <w:rPr>
          <w:spacing w:val="-2"/>
          <w:rtl/>
        </w:rPr>
        <w:t xml:space="preserve"> </w:t>
      </w:r>
      <w:r w:rsidRPr="007C34EB">
        <w:rPr>
          <w:rFonts w:hint="cs"/>
          <w:spacing w:val="-2"/>
          <w:rtl/>
        </w:rPr>
        <w:t xml:space="preserve">وهي </w:t>
      </w:r>
      <w:r w:rsidRPr="007C34EB">
        <w:rPr>
          <w:spacing w:val="-2"/>
          <w:rtl/>
        </w:rPr>
        <w:t>البوسنة والهرسك</w:t>
      </w:r>
      <w:r w:rsidRPr="007C34EB">
        <w:rPr>
          <w:rFonts w:hint="cs"/>
          <w:spacing w:val="-2"/>
          <w:rtl/>
        </w:rPr>
        <w:t xml:space="preserve">، </w:t>
      </w:r>
      <w:r w:rsidRPr="007C34EB">
        <w:rPr>
          <w:spacing w:val="-2"/>
          <w:rtl/>
        </w:rPr>
        <w:t>إعلان</w:t>
      </w:r>
      <w:r w:rsidRPr="007C34EB">
        <w:rPr>
          <w:rFonts w:hint="cs"/>
          <w:spacing w:val="-2"/>
          <w:rtl/>
        </w:rPr>
        <w:t>اً</w:t>
      </w:r>
      <w:r w:rsidRPr="007C34EB">
        <w:rPr>
          <w:spacing w:val="-2"/>
          <w:rtl/>
        </w:rPr>
        <w:t xml:space="preserve"> </w:t>
      </w:r>
      <w:r w:rsidRPr="007C34EB">
        <w:rPr>
          <w:rFonts w:hint="cs"/>
          <w:spacing w:val="-2"/>
          <w:rtl/>
        </w:rPr>
        <w:t xml:space="preserve">في إطار </w:t>
      </w:r>
      <w:r w:rsidRPr="007C34EB">
        <w:rPr>
          <w:spacing w:val="-2"/>
          <w:rtl/>
        </w:rPr>
        <w:t>المادة 24 من البروتوكول الاختياري</w:t>
      </w:r>
      <w:r w:rsidRPr="007C34EB">
        <w:rPr>
          <w:rFonts w:hint="cs"/>
          <w:spacing w:val="-2"/>
          <w:rtl/>
        </w:rPr>
        <w:t>،</w:t>
      </w:r>
      <w:r w:rsidRPr="007C34EB">
        <w:rPr>
          <w:spacing w:val="-2"/>
          <w:rtl/>
        </w:rPr>
        <w:t xml:space="preserve"> </w:t>
      </w:r>
      <w:r w:rsidRPr="007C34EB">
        <w:rPr>
          <w:rFonts w:hint="cs"/>
          <w:spacing w:val="-2"/>
          <w:rtl/>
        </w:rPr>
        <w:t>بما ي</w:t>
      </w:r>
      <w:r w:rsidRPr="007C34EB">
        <w:rPr>
          <w:spacing w:val="-2"/>
          <w:rtl/>
        </w:rPr>
        <w:t xml:space="preserve">سمح </w:t>
      </w:r>
      <w:r w:rsidRPr="007C34EB">
        <w:rPr>
          <w:rFonts w:hint="cs"/>
          <w:spacing w:val="-2"/>
          <w:rtl/>
        </w:rPr>
        <w:t xml:space="preserve">لها </w:t>
      </w:r>
      <w:r w:rsidRPr="007C34EB">
        <w:rPr>
          <w:spacing w:val="-2"/>
          <w:rtl/>
        </w:rPr>
        <w:t xml:space="preserve">بتأجيل التعيين لمدة </w:t>
      </w:r>
      <w:r w:rsidRPr="007C34EB">
        <w:rPr>
          <w:rFonts w:hint="cs"/>
          <w:spacing w:val="-2"/>
          <w:rtl/>
        </w:rPr>
        <w:t xml:space="preserve">تصل إلى </w:t>
      </w:r>
      <w:r w:rsidRPr="007C34EB">
        <w:rPr>
          <w:spacing w:val="-2"/>
          <w:rtl/>
        </w:rPr>
        <w:t xml:space="preserve">سنتين </w:t>
      </w:r>
      <w:r w:rsidRPr="007C34EB">
        <w:rPr>
          <w:rFonts w:hint="cs"/>
          <w:spacing w:val="-2"/>
          <w:rtl/>
        </w:rPr>
        <w:t>إضافيتين</w:t>
      </w:r>
      <w:r w:rsidRPr="007C34EB">
        <w:rPr>
          <w:spacing w:val="-2"/>
          <w:rtl/>
        </w:rPr>
        <w:t xml:space="preserve">. وفي 9 تموز/يوليه 2012، </w:t>
      </w:r>
      <w:r w:rsidRPr="007C34EB">
        <w:rPr>
          <w:rFonts w:hint="cs"/>
          <w:spacing w:val="-2"/>
          <w:rtl/>
        </w:rPr>
        <w:t xml:space="preserve">أصدرت </w:t>
      </w:r>
      <w:r w:rsidRPr="007C34EB">
        <w:rPr>
          <w:spacing w:val="-2"/>
          <w:rtl/>
        </w:rPr>
        <w:t xml:space="preserve">رومانيا </w:t>
      </w:r>
      <w:r w:rsidRPr="007C34EB">
        <w:rPr>
          <w:rFonts w:hint="cs"/>
          <w:spacing w:val="-2"/>
          <w:rtl/>
        </w:rPr>
        <w:t>أيضاً إعلاناً مماثلاً</w:t>
      </w:r>
      <w:r w:rsidRPr="007C34EB">
        <w:rPr>
          <w:spacing w:val="-2"/>
          <w:rtl/>
        </w:rPr>
        <w:t>. و</w:t>
      </w:r>
      <w:r w:rsidRPr="007C34EB">
        <w:rPr>
          <w:rFonts w:hint="cs"/>
          <w:spacing w:val="-2"/>
          <w:rtl/>
        </w:rPr>
        <w:t xml:space="preserve">وافقت لجنة مناهضة التعذيب، </w:t>
      </w:r>
      <w:r w:rsidRPr="007C34EB">
        <w:rPr>
          <w:spacing w:val="-2"/>
          <w:rtl/>
        </w:rPr>
        <w:t>في دورتها التاسعة والأربعين</w:t>
      </w:r>
      <w:r w:rsidRPr="007C34EB">
        <w:rPr>
          <w:rFonts w:hint="cs"/>
          <w:spacing w:val="-2"/>
          <w:rtl/>
        </w:rPr>
        <w:t xml:space="preserve"> التي عُقدت في تشرين الثاني/نوفمبر 2012</w:t>
      </w:r>
      <w:r w:rsidRPr="007C34EB">
        <w:rPr>
          <w:spacing w:val="-2"/>
          <w:rtl/>
        </w:rPr>
        <w:t xml:space="preserve">، على </w:t>
      </w:r>
      <w:r w:rsidRPr="007C34EB">
        <w:rPr>
          <w:rFonts w:hint="cs"/>
          <w:spacing w:val="-2"/>
          <w:rtl/>
        </w:rPr>
        <w:t>تمديد التأجيل لسنتين إضافيتين</w:t>
      </w:r>
      <w:r w:rsidRPr="007C34EB">
        <w:rPr>
          <w:spacing w:val="-2"/>
          <w:rtl/>
        </w:rPr>
        <w:t xml:space="preserve">، </w:t>
      </w:r>
      <w:r w:rsidRPr="007C34EB">
        <w:rPr>
          <w:spacing w:val="-2"/>
          <w:rtl/>
          <w:lang/>
        </w:rPr>
        <w:t>على إثر تقديم الدولة الطرف ما يلزم من الحجج وبعد التشاور مع اللجنة الفرعية.</w:t>
      </w:r>
      <w:r w:rsidRPr="007C34EB">
        <w:rPr>
          <w:rFonts w:hint="cs"/>
          <w:spacing w:val="-2"/>
          <w:rtl/>
        </w:rPr>
        <w:t xml:space="preserve"> وفي 13 أيار/مايو</w:t>
      </w:r>
      <w:r>
        <w:rPr>
          <w:rFonts w:hint="cs"/>
          <w:rtl/>
        </w:rPr>
        <w:t xml:space="preserve"> 2013، خلال دورتها الخمسين، اجتمعت اللجنة في جلسة علنية </w:t>
      </w:r>
      <w:r w:rsidRPr="00C657A4">
        <w:rPr>
          <w:rFonts w:hint="cs"/>
          <w:rtl/>
        </w:rPr>
        <w:t>مع رومانيا لتحصل على المزيد من المعلومات عن التدابير المتخذة من أجل إنشاء الآلية الوقائية الوطنية. وتأسف اللجنة الفرعية لعدم تمكّن أي من أعضائها من المشاركة في ذلك الاجتماع نظراً لعدم وجود تمويل، لكنها رحّبت بتمثيلها من قبل أمينها، الذي أكدّ استعداد اللجنة الفرعية مساعدة السلطات الرومانية في إنشاء آلية وقائية وطنية، وفق الولاية الموكلة إلى اللجنة الفرعية بموجب البروتوكول الاختياري، ولفت الانتباه إلى ال</w:t>
      </w:r>
      <w:r w:rsidRPr="00C657A4">
        <w:rPr>
          <w:rFonts w:hint="cs"/>
          <w:rtl/>
          <w:lang w:bidi="ar-EG"/>
        </w:rPr>
        <w:t>مبادئ التوجيهية بشأن الآليات الوقائية الوطنية</w:t>
      </w:r>
      <w:r w:rsidR="007940BF">
        <w:rPr>
          <w:rFonts w:hint="cs"/>
          <w:rtl/>
          <w:lang w:bidi="ar-EG"/>
        </w:rPr>
        <w:t xml:space="preserve">، الصادرة عن </w:t>
      </w:r>
      <w:r w:rsidRPr="00C657A4">
        <w:rPr>
          <w:rFonts w:hint="cs"/>
          <w:rtl/>
          <w:lang w:bidi="ar-EG"/>
        </w:rPr>
        <w:t>اللجنة الفرعية (</w:t>
      </w:r>
      <w:r w:rsidRPr="00C657A4">
        <w:rPr>
          <w:lang w:val="en-GB"/>
        </w:rPr>
        <w:t>CAT/OP/12/5</w:t>
      </w:r>
      <w:r w:rsidRPr="00C657A4">
        <w:rPr>
          <w:rFonts w:hint="cs"/>
          <w:rtl/>
          <w:lang w:bidi="ar-EG"/>
        </w:rPr>
        <w:t>). وفي 3 يولي</w:t>
      </w:r>
      <w:r w:rsidR="000B39E3">
        <w:rPr>
          <w:rFonts w:hint="cs"/>
          <w:rtl/>
          <w:lang w:bidi="ar-EG"/>
        </w:rPr>
        <w:t>ه</w:t>
      </w:r>
      <w:r w:rsidRPr="00C657A4">
        <w:rPr>
          <w:rFonts w:hint="cs"/>
          <w:rtl/>
          <w:lang w:bidi="ar-EG"/>
        </w:rPr>
        <w:t>/تموز 2013، أخطرت رومانيا اللجنة</w:t>
      </w:r>
      <w:r w:rsidRPr="00B278D5">
        <w:rPr>
          <w:rFonts w:hint="cs"/>
          <w:rtl/>
          <w:lang w:bidi="ar-EG"/>
        </w:rPr>
        <w:t xml:space="preserve"> الفرعية </w:t>
      </w:r>
      <w:r>
        <w:rPr>
          <w:rFonts w:hint="cs"/>
          <w:rtl/>
          <w:lang w:bidi="ar-EG"/>
        </w:rPr>
        <w:t>ب</w:t>
      </w:r>
      <w:r w:rsidRPr="00B278D5">
        <w:rPr>
          <w:rFonts w:hint="cs"/>
          <w:rtl/>
          <w:lang w:bidi="ar-EG"/>
        </w:rPr>
        <w:t>خطة عمل وضعتها ل</w:t>
      </w:r>
      <w:r w:rsidRPr="00B278D5">
        <w:rPr>
          <w:rFonts w:hint="cs"/>
          <w:rtl/>
        </w:rPr>
        <w:t xml:space="preserve">إنشاء آلية وقائية وطنية. وخلال دورتها الحادية والعشرين، عقدت اللجنة الفرعية اجتماع متابعة مع البعثة الدائمة لرومانيا، بمشاركة أعضاء </w:t>
      </w:r>
      <w:r>
        <w:rPr>
          <w:rFonts w:hint="cs"/>
          <w:rtl/>
        </w:rPr>
        <w:t xml:space="preserve">في </w:t>
      </w:r>
      <w:r w:rsidRPr="00B278D5">
        <w:rPr>
          <w:rFonts w:hint="cs"/>
          <w:rtl/>
        </w:rPr>
        <w:t>لجنة مناهضة التعذيب.</w:t>
      </w:r>
    </w:p>
    <w:p w:rsidR="006227A2" w:rsidRPr="00BC6C66" w:rsidRDefault="006227A2" w:rsidP="00E34147">
      <w:pPr>
        <w:pStyle w:val="SingleTxtGA"/>
        <w:rPr>
          <w:rFonts w:hint="cs"/>
          <w:rtl/>
        </w:rPr>
      </w:pPr>
      <w:r>
        <w:rPr>
          <w:rFonts w:hint="cs"/>
          <w:rtl/>
        </w:rPr>
        <w:t>24</w:t>
      </w:r>
      <w:r w:rsidRPr="0013373A">
        <w:rPr>
          <w:rtl/>
        </w:rPr>
        <w:t>-</w:t>
      </w:r>
      <w:r w:rsidRPr="0013373A">
        <w:rPr>
          <w:rtl/>
        </w:rPr>
        <w:tab/>
      </w:r>
      <w:r>
        <w:rPr>
          <w:rFonts w:hint="cs"/>
          <w:rtl/>
        </w:rPr>
        <w:t xml:space="preserve">وحتى 31 كانون الأول/ديسمبر 2013، لم تكن 20 دولة </w:t>
      </w:r>
      <w:r>
        <w:rPr>
          <w:rtl/>
        </w:rPr>
        <w:t>طر</w:t>
      </w:r>
      <w:r w:rsidRPr="0013373A">
        <w:rPr>
          <w:rtl/>
        </w:rPr>
        <w:t>ف</w:t>
      </w:r>
      <w:r>
        <w:rPr>
          <w:rFonts w:hint="cs"/>
          <w:rtl/>
        </w:rPr>
        <w:t>اً</w:t>
      </w:r>
      <w:r w:rsidRPr="0013373A">
        <w:rPr>
          <w:rtl/>
        </w:rPr>
        <w:t xml:space="preserve"> </w:t>
      </w:r>
      <w:r>
        <w:rPr>
          <w:rFonts w:hint="cs"/>
          <w:rtl/>
        </w:rPr>
        <w:t>قد امتثلت رسمياً ل</w:t>
      </w:r>
      <w:r w:rsidRPr="0013373A">
        <w:rPr>
          <w:rtl/>
        </w:rPr>
        <w:t xml:space="preserve">التزاماتها </w:t>
      </w:r>
      <w:r>
        <w:rPr>
          <w:rFonts w:hint="cs"/>
          <w:rtl/>
        </w:rPr>
        <w:t xml:space="preserve">في إطار </w:t>
      </w:r>
      <w:r w:rsidRPr="0013373A">
        <w:rPr>
          <w:rtl/>
        </w:rPr>
        <w:t xml:space="preserve">المادة 17 </w:t>
      </w:r>
      <w:r>
        <w:rPr>
          <w:rtl/>
        </w:rPr>
        <w:t>من البروتوكول الاختياري</w:t>
      </w:r>
      <w:r>
        <w:rPr>
          <w:rFonts w:hint="cs"/>
          <w:rtl/>
        </w:rPr>
        <w:t xml:space="preserve">. ومع أن هذا يشكّل تحسناً </w:t>
      </w:r>
      <w:r w:rsidRPr="00B675A8">
        <w:rPr>
          <w:rFonts w:hint="cs"/>
          <w:rtl/>
        </w:rPr>
        <w:t>في الموقف الكلّي</w:t>
      </w:r>
      <w:r>
        <w:rPr>
          <w:rFonts w:hint="cs"/>
          <w:rtl/>
        </w:rPr>
        <w:t xml:space="preserve"> مقارنة بعام 2012، فإنه يظل </w:t>
      </w:r>
      <w:r w:rsidRPr="0013373A">
        <w:rPr>
          <w:rtl/>
        </w:rPr>
        <w:t>مصدر قلق بالغ.</w:t>
      </w:r>
      <w:r>
        <w:rPr>
          <w:rFonts w:hint="cs"/>
          <w:rtl/>
        </w:rPr>
        <w:t xml:space="preserve"> </w:t>
      </w:r>
      <w:r w:rsidRPr="002724A3">
        <w:rPr>
          <w:spacing w:val="-2"/>
          <w:rtl/>
          <w:lang/>
        </w:rPr>
        <w:t>وفي</w:t>
      </w:r>
      <w:r>
        <w:rPr>
          <w:rFonts w:hint="cs"/>
          <w:spacing w:val="-2"/>
          <w:rtl/>
          <w:lang/>
        </w:rPr>
        <w:t> </w:t>
      </w:r>
      <w:r w:rsidRPr="002724A3">
        <w:rPr>
          <w:spacing w:val="-2"/>
          <w:rtl/>
          <w:lang/>
        </w:rPr>
        <w:t xml:space="preserve">كل دورة من دورات اللجنة الفرعية، تستعرض </w:t>
      </w:r>
      <w:r>
        <w:rPr>
          <w:rFonts w:hint="cs"/>
          <w:spacing w:val="-2"/>
          <w:rtl/>
          <w:lang/>
        </w:rPr>
        <w:t>ال</w:t>
      </w:r>
      <w:r w:rsidRPr="002724A3">
        <w:rPr>
          <w:spacing w:val="-2"/>
          <w:rtl/>
          <w:lang/>
        </w:rPr>
        <w:t xml:space="preserve">فرق </w:t>
      </w:r>
      <w:r>
        <w:rPr>
          <w:rFonts w:hint="cs"/>
          <w:spacing w:val="-2"/>
          <w:rtl/>
          <w:lang/>
        </w:rPr>
        <w:t xml:space="preserve">الإقليمية </w:t>
      </w:r>
      <w:r w:rsidRPr="002724A3">
        <w:rPr>
          <w:spacing w:val="-2"/>
          <w:rtl/>
          <w:lang/>
        </w:rPr>
        <w:t>التقدم المحر</w:t>
      </w:r>
      <w:r>
        <w:rPr>
          <w:rFonts w:hint="cs"/>
          <w:spacing w:val="-2"/>
          <w:rtl/>
          <w:lang/>
        </w:rPr>
        <w:t>َ</w:t>
      </w:r>
      <w:r w:rsidRPr="002724A3">
        <w:rPr>
          <w:spacing w:val="-2"/>
          <w:rtl/>
          <w:lang/>
        </w:rPr>
        <w:t xml:space="preserve">ز نحو وفاء كل دولة طرف بالتزاماتها، وتقدم </w:t>
      </w:r>
      <w:r>
        <w:rPr>
          <w:rFonts w:hint="cs"/>
          <w:spacing w:val="-2"/>
          <w:rtl/>
          <w:lang/>
        </w:rPr>
        <w:t>ال</w:t>
      </w:r>
      <w:r w:rsidRPr="002724A3">
        <w:rPr>
          <w:spacing w:val="-2"/>
          <w:rtl/>
          <w:lang/>
        </w:rPr>
        <w:t xml:space="preserve">توصيات </w:t>
      </w:r>
      <w:r>
        <w:rPr>
          <w:rFonts w:hint="cs"/>
          <w:spacing w:val="-2"/>
          <w:rtl/>
          <w:lang/>
        </w:rPr>
        <w:t xml:space="preserve">الملائمة </w:t>
      </w:r>
      <w:r w:rsidRPr="002724A3">
        <w:rPr>
          <w:spacing w:val="-2"/>
          <w:rtl/>
          <w:lang/>
        </w:rPr>
        <w:t xml:space="preserve">إلى الجلسة العامة عن </w:t>
      </w:r>
      <w:r w:rsidRPr="002724A3">
        <w:rPr>
          <w:rFonts w:hint="cs"/>
          <w:spacing w:val="-2"/>
          <w:rtl/>
          <w:lang/>
        </w:rPr>
        <w:t xml:space="preserve">الكيفية التي يمكن بها </w:t>
      </w:r>
      <w:r w:rsidRPr="002724A3">
        <w:rPr>
          <w:spacing w:val="-2"/>
          <w:rtl/>
          <w:lang/>
        </w:rPr>
        <w:t>للجنة الفرعية أن تسدي المشورة والمساعدة على أحسن وجه</w:t>
      </w:r>
      <w:r>
        <w:rPr>
          <w:rFonts w:hint="cs"/>
          <w:spacing w:val="-2"/>
          <w:rtl/>
          <w:lang/>
        </w:rPr>
        <w:t xml:space="preserve"> للدول الأطراف المعنية</w:t>
      </w:r>
      <w:r w:rsidRPr="002724A3">
        <w:rPr>
          <w:spacing w:val="-2"/>
          <w:rtl/>
          <w:lang/>
        </w:rPr>
        <w:t>، عملاً بالولاية المسندة إليها بموجب المادة 11(ب)</w:t>
      </w:r>
      <w:r w:rsidR="00E34147">
        <w:rPr>
          <w:rFonts w:hint="cs"/>
          <w:spacing w:val="-2"/>
          <w:rtl/>
          <w:lang/>
        </w:rPr>
        <w:t>‘</w:t>
      </w:r>
      <w:r w:rsidRPr="002724A3">
        <w:rPr>
          <w:rFonts w:hint="cs"/>
          <w:spacing w:val="-2"/>
          <w:rtl/>
          <w:lang/>
        </w:rPr>
        <w:t>1‘</w:t>
      </w:r>
      <w:r w:rsidRPr="002724A3">
        <w:rPr>
          <w:spacing w:val="-2"/>
          <w:rtl/>
          <w:lang/>
        </w:rPr>
        <w:t xml:space="preserve"> من البروتوكول الاختياري.</w:t>
      </w:r>
      <w:r>
        <w:rPr>
          <w:rFonts w:hint="cs"/>
          <w:rtl/>
        </w:rPr>
        <w:t xml:space="preserve"> لكن تجدر الإشارة إلى أن اللجنة الفرعية تدرك أن عدداً من الدول الأطراف عيّنت بالفعل </w:t>
      </w:r>
      <w:r w:rsidRPr="002724A3">
        <w:rPr>
          <w:spacing w:val="-2"/>
          <w:rtl/>
        </w:rPr>
        <w:t>آليات وقائية وطنية</w:t>
      </w:r>
      <w:r>
        <w:rPr>
          <w:rFonts w:hint="cs"/>
          <w:spacing w:val="-2"/>
          <w:rtl/>
        </w:rPr>
        <w:t xml:space="preserve">، لكنها </w:t>
      </w:r>
      <w:r w:rsidRPr="00B278D5">
        <w:rPr>
          <w:rFonts w:hint="cs"/>
          <w:spacing w:val="-2"/>
          <w:rtl/>
        </w:rPr>
        <w:t>لم تُخطر ا</w:t>
      </w:r>
      <w:r>
        <w:rPr>
          <w:rFonts w:hint="cs"/>
          <w:spacing w:val="-2"/>
          <w:rtl/>
        </w:rPr>
        <w:t xml:space="preserve">للجنة الفرعية بتلك المعلومات رسمياً. وبالتالي، فإن الموقف الفعلي أفضل </w:t>
      </w:r>
      <w:r w:rsidR="00E34147">
        <w:rPr>
          <w:rFonts w:hint="cs"/>
          <w:spacing w:val="-2"/>
          <w:rtl/>
        </w:rPr>
        <w:t>قليلاً</w:t>
      </w:r>
      <w:r>
        <w:rPr>
          <w:rFonts w:hint="cs"/>
          <w:spacing w:val="-2"/>
          <w:rtl/>
        </w:rPr>
        <w:t xml:space="preserve"> مما يوحي به العدد المذكور.</w:t>
      </w:r>
    </w:p>
    <w:p w:rsidR="006227A2" w:rsidRDefault="006227A2" w:rsidP="00B72536">
      <w:pPr>
        <w:pStyle w:val="SingleTxtGA"/>
        <w:rPr>
          <w:rFonts w:hint="cs"/>
          <w:rtl/>
        </w:rPr>
      </w:pPr>
      <w:r>
        <w:rPr>
          <w:rFonts w:hint="cs"/>
          <w:rtl/>
        </w:rPr>
        <w:t>25-</w:t>
      </w:r>
      <w:r>
        <w:rPr>
          <w:rFonts w:hint="cs"/>
          <w:rtl/>
        </w:rPr>
        <w:tab/>
        <w:t xml:space="preserve">وحافظت اللجنة الفرعية على ممارستها المتمثلة في إجراء حوار في دوراتها مع الدول الأطراف بشأن تعيين الآليات الوقائية الوطنية أو عمل تلك الآليات. </w:t>
      </w:r>
      <w:r w:rsidRPr="002724A3">
        <w:rPr>
          <w:spacing w:val="-2"/>
          <w:rtl/>
          <w:lang/>
        </w:rPr>
        <w:t>وعقدت ا</w:t>
      </w:r>
      <w:r>
        <w:rPr>
          <w:spacing w:val="-2"/>
          <w:rtl/>
          <w:lang/>
        </w:rPr>
        <w:t xml:space="preserve">للجنة الفرعية </w:t>
      </w:r>
      <w:r w:rsidRPr="002724A3">
        <w:rPr>
          <w:spacing w:val="-2"/>
          <w:rtl/>
          <w:lang/>
        </w:rPr>
        <w:t xml:space="preserve">في دورتها </w:t>
      </w:r>
      <w:r>
        <w:rPr>
          <w:rFonts w:hint="cs"/>
          <w:spacing w:val="-2"/>
          <w:rtl/>
          <w:lang/>
        </w:rPr>
        <w:t xml:space="preserve">التاسعة </w:t>
      </w:r>
      <w:r w:rsidRPr="002724A3">
        <w:rPr>
          <w:spacing w:val="-2"/>
          <w:rtl/>
          <w:lang/>
        </w:rPr>
        <w:t>عشر</w:t>
      </w:r>
      <w:r w:rsidRPr="002724A3">
        <w:rPr>
          <w:rFonts w:hint="cs"/>
          <w:spacing w:val="-2"/>
          <w:rtl/>
          <w:lang/>
        </w:rPr>
        <w:t>ة</w:t>
      </w:r>
      <w:r>
        <w:rPr>
          <w:rFonts w:hint="cs"/>
          <w:spacing w:val="-2"/>
          <w:rtl/>
          <w:lang/>
        </w:rPr>
        <w:t xml:space="preserve"> </w:t>
      </w:r>
      <w:r>
        <w:rPr>
          <w:spacing w:val="-2"/>
          <w:rtl/>
          <w:lang/>
        </w:rPr>
        <w:t xml:space="preserve">اجتماعات </w:t>
      </w:r>
      <w:r w:rsidR="00E34147">
        <w:rPr>
          <w:rFonts w:hint="cs"/>
          <w:spacing w:val="-2"/>
          <w:rtl/>
          <w:lang/>
        </w:rPr>
        <w:t xml:space="preserve">بهذا الشأن </w:t>
      </w:r>
      <w:r>
        <w:rPr>
          <w:spacing w:val="-2"/>
          <w:rtl/>
          <w:lang/>
        </w:rPr>
        <w:t>مع البعث</w:t>
      </w:r>
      <w:r>
        <w:rPr>
          <w:rFonts w:hint="cs"/>
          <w:spacing w:val="-2"/>
          <w:rtl/>
          <w:lang/>
        </w:rPr>
        <w:t>ات</w:t>
      </w:r>
      <w:r w:rsidRPr="002724A3">
        <w:rPr>
          <w:spacing w:val="-2"/>
          <w:rtl/>
          <w:lang/>
        </w:rPr>
        <w:t xml:space="preserve"> </w:t>
      </w:r>
      <w:r>
        <w:rPr>
          <w:rFonts w:hint="cs"/>
          <w:spacing w:val="-2"/>
          <w:rtl/>
          <w:lang/>
        </w:rPr>
        <w:t>الدائمة</w:t>
      </w:r>
      <w:r w:rsidRPr="002724A3">
        <w:rPr>
          <w:spacing w:val="-2"/>
          <w:rtl/>
          <w:lang/>
        </w:rPr>
        <w:t xml:space="preserve"> ل</w:t>
      </w:r>
      <w:r w:rsidR="00B72536">
        <w:rPr>
          <w:rFonts w:hint="cs"/>
          <w:spacing w:val="-2"/>
          <w:rtl/>
          <w:lang/>
        </w:rPr>
        <w:t>لبرازيل</w:t>
      </w:r>
      <w:r>
        <w:rPr>
          <w:rFonts w:hint="cs"/>
          <w:spacing w:val="-2"/>
          <w:rtl/>
          <w:lang/>
        </w:rPr>
        <w:t>، والبوسنة والهرسك</w:t>
      </w:r>
      <w:r w:rsidR="00B72536">
        <w:rPr>
          <w:rFonts w:hint="cs"/>
          <w:spacing w:val="-2"/>
          <w:rtl/>
          <w:lang/>
        </w:rPr>
        <w:t xml:space="preserve"> والسويد</w:t>
      </w:r>
      <w:r w:rsidRPr="002724A3">
        <w:rPr>
          <w:spacing w:val="-2"/>
          <w:rtl/>
          <w:lang/>
        </w:rPr>
        <w:t>.</w:t>
      </w:r>
      <w:r>
        <w:rPr>
          <w:rFonts w:hint="cs"/>
          <w:spacing w:val="-2"/>
          <w:rtl/>
          <w:lang/>
        </w:rPr>
        <w:t xml:space="preserve"> </w:t>
      </w:r>
      <w:r w:rsidRPr="002724A3">
        <w:rPr>
          <w:spacing w:val="-2"/>
          <w:rtl/>
          <w:lang/>
        </w:rPr>
        <w:t xml:space="preserve">وعقدت في دورتها </w:t>
      </w:r>
      <w:r>
        <w:rPr>
          <w:rFonts w:hint="cs"/>
          <w:spacing w:val="-2"/>
          <w:rtl/>
          <w:lang/>
        </w:rPr>
        <w:t xml:space="preserve">العشرين </w:t>
      </w:r>
      <w:r>
        <w:rPr>
          <w:spacing w:val="-2"/>
          <w:rtl/>
          <w:lang/>
        </w:rPr>
        <w:t xml:space="preserve">اجتماعات </w:t>
      </w:r>
      <w:r>
        <w:rPr>
          <w:rFonts w:hint="cs"/>
          <w:spacing w:val="-2"/>
          <w:rtl/>
          <w:lang/>
        </w:rPr>
        <w:t xml:space="preserve">مشابهة </w:t>
      </w:r>
      <w:r>
        <w:rPr>
          <w:spacing w:val="-2"/>
          <w:rtl/>
          <w:lang/>
        </w:rPr>
        <w:t>مع البعث</w:t>
      </w:r>
      <w:r>
        <w:rPr>
          <w:rFonts w:hint="cs"/>
          <w:spacing w:val="-2"/>
          <w:rtl/>
          <w:lang/>
        </w:rPr>
        <w:t>ات</w:t>
      </w:r>
      <w:r w:rsidRPr="002724A3">
        <w:rPr>
          <w:spacing w:val="-2"/>
          <w:rtl/>
          <w:lang/>
        </w:rPr>
        <w:t xml:space="preserve"> </w:t>
      </w:r>
      <w:r>
        <w:rPr>
          <w:rFonts w:hint="cs"/>
          <w:spacing w:val="-2"/>
          <w:rtl/>
          <w:lang/>
        </w:rPr>
        <w:t xml:space="preserve">الدائمة لبنن وتونس وغواتيمالا، ومع البعثتين الدائمتين لتركيا ورومانيا في دورتها الحادية والعشرين. </w:t>
      </w:r>
      <w:r w:rsidRPr="002724A3">
        <w:rPr>
          <w:rFonts w:hint="cs"/>
          <w:spacing w:val="-2"/>
          <w:rtl/>
          <w:lang/>
        </w:rPr>
        <w:t>وأعضاء</w:t>
      </w:r>
      <w:r w:rsidRPr="002724A3">
        <w:rPr>
          <w:rFonts w:hint="eastAsia"/>
          <w:spacing w:val="-2"/>
          <w:rtl/>
          <w:lang/>
        </w:rPr>
        <w:t> </w:t>
      </w:r>
      <w:r w:rsidRPr="002724A3">
        <w:rPr>
          <w:rFonts w:hint="cs"/>
          <w:spacing w:val="-2"/>
          <w:rtl/>
          <w:lang/>
        </w:rPr>
        <w:t>اللجنة الفرعية أيضاً على اتصال مع الدول الأطراف الأخرى التي هي بصدد إنشاء آلياتها الوقائية الوطنية.</w:t>
      </w:r>
    </w:p>
    <w:p w:rsidR="006227A2" w:rsidRDefault="006227A2" w:rsidP="00B72536">
      <w:pPr>
        <w:pStyle w:val="SingleTxtGA"/>
        <w:rPr>
          <w:rFonts w:hint="cs"/>
          <w:rtl/>
        </w:rPr>
      </w:pPr>
      <w:r>
        <w:rPr>
          <w:rFonts w:hint="cs"/>
          <w:rtl/>
        </w:rPr>
        <w:t>26</w:t>
      </w:r>
      <w:r w:rsidRPr="0013373A">
        <w:rPr>
          <w:rtl/>
        </w:rPr>
        <w:t>-</w:t>
      </w:r>
      <w:r w:rsidRPr="0013373A">
        <w:rPr>
          <w:rtl/>
        </w:rPr>
        <w:tab/>
        <w:t>وأقامت اللجنة الفرعية أيضاً اتصالات مع الآليات الوقائية الوطنية نفسها و</w:t>
      </w:r>
      <w:r>
        <w:rPr>
          <w:rFonts w:hint="cs"/>
          <w:rtl/>
        </w:rPr>
        <w:t>حافظت عليها</w:t>
      </w:r>
      <w:r w:rsidRPr="0013373A">
        <w:rPr>
          <w:rtl/>
        </w:rPr>
        <w:t xml:space="preserve">، </w:t>
      </w:r>
      <w:r>
        <w:rPr>
          <w:rFonts w:hint="cs"/>
          <w:rtl/>
        </w:rPr>
        <w:t>عمل</w:t>
      </w:r>
      <w:r w:rsidRPr="0013373A">
        <w:rPr>
          <w:rtl/>
        </w:rPr>
        <w:t xml:space="preserve">اً </w:t>
      </w:r>
      <w:r>
        <w:rPr>
          <w:rFonts w:hint="cs"/>
          <w:rtl/>
        </w:rPr>
        <w:t>ب</w:t>
      </w:r>
      <w:r w:rsidRPr="0013373A">
        <w:rPr>
          <w:rtl/>
        </w:rPr>
        <w:t>ولايتها بموجب المادة 11(ب)</w:t>
      </w:r>
      <w:r w:rsidR="00B72536">
        <w:rPr>
          <w:rFonts w:hint="cs"/>
          <w:rtl/>
        </w:rPr>
        <w:t>‘</w:t>
      </w:r>
      <w:r>
        <w:rPr>
          <w:rFonts w:hint="cs"/>
          <w:rtl/>
        </w:rPr>
        <w:t>2‘</w:t>
      </w:r>
      <w:r w:rsidRPr="0013373A">
        <w:rPr>
          <w:rtl/>
        </w:rPr>
        <w:t xml:space="preserve"> من البروتوكول الاختياري. وعقدت اللجنة الفرعية، في دورتها </w:t>
      </w:r>
      <w:r>
        <w:rPr>
          <w:rFonts w:hint="cs"/>
          <w:rtl/>
        </w:rPr>
        <w:t>العشرين</w:t>
      </w:r>
      <w:r w:rsidRPr="0013373A">
        <w:rPr>
          <w:rtl/>
        </w:rPr>
        <w:t xml:space="preserve">، اجتماعاً مع الآلية الوقائية الوطنية </w:t>
      </w:r>
      <w:r>
        <w:rPr>
          <w:rFonts w:hint="cs"/>
          <w:rtl/>
        </w:rPr>
        <w:t>ل</w:t>
      </w:r>
      <w:r w:rsidRPr="00836898">
        <w:rPr>
          <w:rFonts w:hint="cs"/>
          <w:rtl/>
        </w:rPr>
        <w:t>لمملكة المتحدة لبريطانيا العظمى وأيرلندا الشمالية</w:t>
      </w:r>
      <w:r>
        <w:rPr>
          <w:rFonts w:hint="cs"/>
          <w:rtl/>
        </w:rPr>
        <w:t xml:space="preserve"> </w:t>
      </w:r>
      <w:r w:rsidRPr="0013373A">
        <w:rPr>
          <w:rtl/>
        </w:rPr>
        <w:t xml:space="preserve">من أجل </w:t>
      </w:r>
      <w:r>
        <w:rPr>
          <w:rFonts w:hint="cs"/>
          <w:rtl/>
        </w:rPr>
        <w:t>الاطلاع بشكل أكبر على عملها، و</w:t>
      </w:r>
      <w:r w:rsidRPr="0013373A">
        <w:rPr>
          <w:rtl/>
        </w:rPr>
        <w:t xml:space="preserve">تبادل المعلومات والخبرات. وعقدت اللجنة الفرعية، في دورتها </w:t>
      </w:r>
      <w:r>
        <w:rPr>
          <w:rFonts w:hint="cs"/>
          <w:rtl/>
        </w:rPr>
        <w:t>الحادية والعشرين</w:t>
      </w:r>
      <w:r>
        <w:rPr>
          <w:rtl/>
        </w:rPr>
        <w:t>، اجتماعا</w:t>
      </w:r>
      <w:r>
        <w:rPr>
          <w:rFonts w:hint="cs"/>
          <w:rtl/>
        </w:rPr>
        <w:t>ً</w:t>
      </w:r>
      <w:r>
        <w:rPr>
          <w:rtl/>
        </w:rPr>
        <w:t xml:space="preserve"> </w:t>
      </w:r>
      <w:r w:rsidRPr="0013373A">
        <w:rPr>
          <w:rtl/>
        </w:rPr>
        <w:t xml:space="preserve">مع الآلية الوقائية الوطنية </w:t>
      </w:r>
      <w:r>
        <w:rPr>
          <w:rFonts w:hint="cs"/>
          <w:rtl/>
        </w:rPr>
        <w:t>لقيرغيزستان</w:t>
      </w:r>
      <w:r w:rsidRPr="0013373A">
        <w:rPr>
          <w:rtl/>
        </w:rPr>
        <w:t xml:space="preserve">. وتلاحظ اللجنة الفرعية بسرور أيضاً أن </w:t>
      </w:r>
      <w:r>
        <w:rPr>
          <w:rFonts w:hint="cs"/>
          <w:rtl/>
        </w:rPr>
        <w:t xml:space="preserve">32 </w:t>
      </w:r>
      <w:r w:rsidRPr="0013373A">
        <w:rPr>
          <w:rtl/>
        </w:rPr>
        <w:t>آلية وقائية وطنية أحالت تقاريرها السنوية خلال عام</w:t>
      </w:r>
      <w:r>
        <w:rPr>
          <w:rFonts w:hint="cs"/>
          <w:rtl/>
        </w:rPr>
        <w:t xml:space="preserve"> 2013</w:t>
      </w:r>
      <w:r w:rsidRPr="0013373A">
        <w:rPr>
          <w:rtl/>
        </w:rPr>
        <w:t>. و</w:t>
      </w:r>
      <w:r>
        <w:rPr>
          <w:rFonts w:hint="cs"/>
          <w:rtl/>
        </w:rPr>
        <w:t xml:space="preserve">قد </w:t>
      </w:r>
      <w:r w:rsidRPr="0013373A">
        <w:rPr>
          <w:rtl/>
        </w:rPr>
        <w:t>ن</w:t>
      </w:r>
      <w:r>
        <w:rPr>
          <w:rFonts w:hint="cs"/>
          <w:rtl/>
        </w:rPr>
        <w:t>ُ</w:t>
      </w:r>
      <w:r w:rsidRPr="0013373A">
        <w:rPr>
          <w:rtl/>
        </w:rPr>
        <w:t>شر</w:t>
      </w:r>
      <w:r>
        <w:rPr>
          <w:rFonts w:hint="cs"/>
          <w:rtl/>
        </w:rPr>
        <w:t>ت ال</w:t>
      </w:r>
      <w:r w:rsidRPr="0013373A">
        <w:rPr>
          <w:rtl/>
        </w:rPr>
        <w:t>تقارير على الموقع الشبكي للجنة الفرعية</w:t>
      </w:r>
      <w:r>
        <w:rPr>
          <w:rFonts w:hint="cs"/>
          <w:rtl/>
        </w:rPr>
        <w:t>، واستعرضتها الفرق الإقليمية.</w:t>
      </w:r>
    </w:p>
    <w:p w:rsidR="006227A2" w:rsidRPr="0013373A" w:rsidRDefault="006227A2" w:rsidP="00B72536">
      <w:pPr>
        <w:pStyle w:val="SingleTxtGA"/>
        <w:rPr>
          <w:rFonts w:hint="cs"/>
          <w:rtl/>
        </w:rPr>
      </w:pPr>
      <w:r>
        <w:rPr>
          <w:rFonts w:hint="cs"/>
          <w:rtl/>
        </w:rPr>
        <w:t>27-</w:t>
      </w:r>
      <w:r>
        <w:rPr>
          <w:rFonts w:hint="cs"/>
          <w:rtl/>
        </w:rPr>
        <w:tab/>
      </w:r>
      <w:r w:rsidRPr="0013373A">
        <w:rPr>
          <w:rtl/>
        </w:rPr>
        <w:t>و</w:t>
      </w:r>
      <w:r>
        <w:rPr>
          <w:rFonts w:hint="cs"/>
          <w:rtl/>
        </w:rPr>
        <w:t xml:space="preserve">واصلت </w:t>
      </w:r>
      <w:r w:rsidRPr="0013373A">
        <w:rPr>
          <w:rtl/>
        </w:rPr>
        <w:t>اللجنة الفرعية</w:t>
      </w:r>
      <w:r>
        <w:rPr>
          <w:rFonts w:hint="cs"/>
          <w:rtl/>
        </w:rPr>
        <w:t xml:space="preserve"> و</w:t>
      </w:r>
      <w:r>
        <w:rPr>
          <w:rtl/>
        </w:rPr>
        <w:t>أعضا</w:t>
      </w:r>
      <w:r>
        <w:rPr>
          <w:rFonts w:hint="cs"/>
          <w:rtl/>
        </w:rPr>
        <w:t xml:space="preserve">ؤها تلقّي </w:t>
      </w:r>
      <w:r w:rsidRPr="0013373A">
        <w:rPr>
          <w:rtl/>
        </w:rPr>
        <w:t xml:space="preserve">دعوات للمشاركة في </w:t>
      </w:r>
      <w:r>
        <w:rPr>
          <w:rFonts w:hint="cs"/>
          <w:rtl/>
        </w:rPr>
        <w:t xml:space="preserve">العديد </w:t>
      </w:r>
      <w:r w:rsidRPr="0013373A">
        <w:rPr>
          <w:rtl/>
        </w:rPr>
        <w:t xml:space="preserve">من الاجتماعات </w:t>
      </w:r>
      <w:r>
        <w:rPr>
          <w:rFonts w:hint="cs"/>
          <w:rtl/>
          <w:lang/>
        </w:rPr>
        <w:t>الوطنية والإقليمية والدولية</w:t>
      </w:r>
      <w:r w:rsidRPr="0013373A">
        <w:rPr>
          <w:rtl/>
        </w:rPr>
        <w:t xml:space="preserve"> </w:t>
      </w:r>
      <w:r>
        <w:rPr>
          <w:rFonts w:hint="cs"/>
          <w:rtl/>
        </w:rPr>
        <w:t>بشأن</w:t>
      </w:r>
      <w:r>
        <w:rPr>
          <w:rtl/>
        </w:rPr>
        <w:t xml:space="preserve"> </w:t>
      </w:r>
      <w:r>
        <w:rPr>
          <w:rFonts w:hint="cs"/>
          <w:rtl/>
        </w:rPr>
        <w:t xml:space="preserve">تعيين </w:t>
      </w:r>
      <w:r w:rsidRPr="0013373A">
        <w:rPr>
          <w:rtl/>
        </w:rPr>
        <w:t xml:space="preserve">الآليات الوقائية الوطنية </w:t>
      </w:r>
      <w:r>
        <w:rPr>
          <w:rFonts w:hint="cs"/>
          <w:rtl/>
        </w:rPr>
        <w:t>و</w:t>
      </w:r>
      <w:r>
        <w:rPr>
          <w:rtl/>
        </w:rPr>
        <w:t>إنشا</w:t>
      </w:r>
      <w:r>
        <w:rPr>
          <w:rFonts w:hint="cs"/>
          <w:rtl/>
        </w:rPr>
        <w:t>ئها</w:t>
      </w:r>
      <w:r w:rsidRPr="0013373A">
        <w:rPr>
          <w:rtl/>
        </w:rPr>
        <w:t xml:space="preserve"> وتطويرها بصفة خاصة، و</w:t>
      </w:r>
      <w:r>
        <w:rPr>
          <w:rFonts w:hint="cs"/>
          <w:rtl/>
        </w:rPr>
        <w:t xml:space="preserve">بشأن </w:t>
      </w:r>
      <w:r w:rsidRPr="0013373A">
        <w:rPr>
          <w:rtl/>
        </w:rPr>
        <w:t xml:space="preserve">البروتوكول الاختياري </w:t>
      </w:r>
      <w:r w:rsidRPr="002724A3">
        <w:rPr>
          <w:spacing w:val="-2"/>
          <w:rtl/>
        </w:rPr>
        <w:t>بصفة عامة.</w:t>
      </w:r>
      <w:r>
        <w:rPr>
          <w:rFonts w:hint="cs"/>
          <w:rtl/>
        </w:rPr>
        <w:t xml:space="preserve"> </w:t>
      </w:r>
      <w:r w:rsidRPr="0013373A">
        <w:rPr>
          <w:rtl/>
        </w:rPr>
        <w:t xml:space="preserve">وشملت </w:t>
      </w:r>
      <w:r>
        <w:rPr>
          <w:rFonts w:hint="cs"/>
          <w:rtl/>
        </w:rPr>
        <w:t>الأنشطة</w:t>
      </w:r>
      <w:r w:rsidRPr="0013373A">
        <w:rPr>
          <w:rtl/>
        </w:rPr>
        <w:t xml:space="preserve"> المذكورة </w:t>
      </w:r>
      <w:r>
        <w:rPr>
          <w:rFonts w:hint="cs"/>
          <w:rtl/>
        </w:rPr>
        <w:t>ما يلي</w:t>
      </w:r>
      <w:r w:rsidRPr="0013373A">
        <w:rPr>
          <w:rtl/>
        </w:rPr>
        <w:t>:</w:t>
      </w:r>
    </w:p>
    <w:p w:rsidR="006227A2" w:rsidRDefault="006227A2" w:rsidP="00B72536">
      <w:pPr>
        <w:pStyle w:val="SingleTxtGA"/>
        <w:rPr>
          <w:rFonts w:ascii="Bitstream Cyberbit" w:hAnsi="Bitstream Cyberbit" w:hint="cs"/>
          <w:rtl/>
        </w:rPr>
      </w:pPr>
      <w:r w:rsidRPr="0013373A">
        <w:rPr>
          <w:rtl/>
        </w:rPr>
        <w:tab/>
        <w:t>(أ)</w:t>
      </w:r>
      <w:r w:rsidRPr="0013373A">
        <w:rPr>
          <w:rtl/>
        </w:rPr>
        <w:tab/>
      </w:r>
      <w:r>
        <w:rPr>
          <w:rFonts w:hint="cs"/>
          <w:rtl/>
        </w:rPr>
        <w:t>كانون الثاني/يناير 2013</w:t>
      </w:r>
      <w:r w:rsidRPr="0013373A">
        <w:rPr>
          <w:rtl/>
        </w:rPr>
        <w:t xml:space="preserve">: </w:t>
      </w:r>
      <w:r>
        <w:rPr>
          <w:rFonts w:hint="cs"/>
          <w:rtl/>
        </w:rPr>
        <w:t xml:space="preserve">محادثات أولية عن عمل الآلية الوقائية الوطنية للمملكة المتحدة، وزيارات غير رسمية إلى مكان احتجاز في لندن اختارته الآلية الوقائية الوطنية للمملكة المتحدة، وذلك بالتوازي مع نشاط عن البروتوكول الاختياري نظّمته </w:t>
      </w:r>
      <w:r>
        <w:rPr>
          <w:rFonts w:ascii="Bitstream Cyberbit" w:hAnsi="Bitstream Cyberbit"/>
          <w:rtl/>
        </w:rPr>
        <w:t>مبادرة العدالة في المجتمع المفتوح</w:t>
      </w:r>
      <w:r>
        <w:rPr>
          <w:rFonts w:ascii="Bitstream Cyberbit" w:hAnsi="Bitstream Cyberbit" w:hint="cs"/>
          <w:rtl/>
        </w:rPr>
        <w:t xml:space="preserve"> و</w:t>
      </w:r>
      <w:r w:rsidRPr="0013373A">
        <w:rPr>
          <w:rtl/>
          <w:lang/>
        </w:rPr>
        <w:t xml:space="preserve">مركز إعمال حقوق الإنسان </w:t>
      </w:r>
      <w:r>
        <w:rPr>
          <w:rFonts w:hint="cs"/>
          <w:rtl/>
          <w:lang/>
        </w:rPr>
        <w:t xml:space="preserve">في </w:t>
      </w:r>
      <w:r w:rsidRPr="0013373A">
        <w:rPr>
          <w:rtl/>
          <w:lang/>
        </w:rPr>
        <w:t>جامعة بريستول</w:t>
      </w:r>
      <w:r>
        <w:rPr>
          <w:rFonts w:hint="cs"/>
          <w:rtl/>
          <w:lang/>
        </w:rPr>
        <w:t>؛</w:t>
      </w:r>
    </w:p>
    <w:p w:rsidR="006227A2" w:rsidRDefault="006227A2" w:rsidP="00B72536">
      <w:pPr>
        <w:pStyle w:val="SingleTxtGA"/>
        <w:rPr>
          <w:rFonts w:hint="cs"/>
          <w:rtl/>
        </w:rPr>
      </w:pPr>
      <w:r w:rsidRPr="0013373A">
        <w:rPr>
          <w:rtl/>
        </w:rPr>
        <w:tab/>
        <w:t>(ب)</w:t>
      </w:r>
      <w:r w:rsidRPr="0013373A">
        <w:rPr>
          <w:rtl/>
        </w:rPr>
        <w:tab/>
        <w:t>شباط/فبراير</w:t>
      </w:r>
      <w:r>
        <w:rPr>
          <w:rFonts w:hint="cs"/>
          <w:rtl/>
        </w:rPr>
        <w:t xml:space="preserve"> 2013</w:t>
      </w:r>
      <w:r w:rsidRPr="0013373A">
        <w:rPr>
          <w:rtl/>
        </w:rPr>
        <w:t xml:space="preserve">: </w:t>
      </w:r>
      <w:r>
        <w:rPr>
          <w:rFonts w:hint="cs"/>
          <w:rtl/>
          <w:lang/>
        </w:rPr>
        <w:t xml:space="preserve">اجتماع </w:t>
      </w:r>
      <w:r w:rsidRPr="0013373A">
        <w:rPr>
          <w:rtl/>
          <w:lang/>
        </w:rPr>
        <w:t>نظم</w:t>
      </w:r>
      <w:r>
        <w:rPr>
          <w:rFonts w:hint="cs"/>
          <w:rtl/>
          <w:lang/>
        </w:rPr>
        <w:t>ت</w:t>
      </w:r>
      <w:r w:rsidRPr="0013373A">
        <w:rPr>
          <w:rtl/>
          <w:lang/>
        </w:rPr>
        <w:t>ه مفوض</w:t>
      </w:r>
      <w:r>
        <w:rPr>
          <w:rFonts w:hint="cs"/>
          <w:rtl/>
          <w:lang/>
        </w:rPr>
        <w:t>ي</w:t>
      </w:r>
      <w:r w:rsidRPr="0013373A">
        <w:rPr>
          <w:rtl/>
          <w:lang/>
        </w:rPr>
        <w:t xml:space="preserve">ة </w:t>
      </w:r>
      <w:r>
        <w:rPr>
          <w:rFonts w:hint="cs"/>
          <w:rtl/>
          <w:lang/>
        </w:rPr>
        <w:t xml:space="preserve">الأمم المتحدة </w:t>
      </w:r>
      <w:r w:rsidRPr="0013373A">
        <w:rPr>
          <w:rtl/>
          <w:lang/>
        </w:rPr>
        <w:t>السامية لحقوق الإنسان</w:t>
      </w:r>
      <w:r>
        <w:rPr>
          <w:rFonts w:hint="cs"/>
          <w:rtl/>
        </w:rPr>
        <w:t xml:space="preserve"> في أستانة مع أمين المظالم القيرغيزي، ورئيس وأعضاء اللجنة البرلمانية المسؤولة عن القانون المتعلق بالآلية الوقائية الوطنية، ونائب رئيس ديوان المكتب التنفيذي، ووزير حقوق الإنسان في وزارة الخارجية، لمناقشة التشريع المقترح الذي ينص على إنشاء آلية وقائية وطنية</w:t>
      </w:r>
      <w:r w:rsidRPr="0013373A">
        <w:rPr>
          <w:rtl/>
        </w:rPr>
        <w:t>؛</w:t>
      </w:r>
    </w:p>
    <w:p w:rsidR="006227A2" w:rsidRPr="0013373A" w:rsidRDefault="006227A2" w:rsidP="00B72536">
      <w:pPr>
        <w:pStyle w:val="SingleTxtGA"/>
        <w:rPr>
          <w:rtl/>
        </w:rPr>
      </w:pPr>
      <w:r w:rsidRPr="0013373A">
        <w:rPr>
          <w:rtl/>
        </w:rPr>
        <w:tab/>
        <w:t>(ج)</w:t>
      </w:r>
      <w:r w:rsidRPr="0013373A">
        <w:rPr>
          <w:rtl/>
        </w:rPr>
        <w:tab/>
        <w:t>شباط/فبراير</w:t>
      </w:r>
      <w:r>
        <w:rPr>
          <w:rFonts w:hint="cs"/>
          <w:rtl/>
        </w:rPr>
        <w:t xml:space="preserve"> 2013</w:t>
      </w:r>
      <w:r w:rsidRPr="0013373A">
        <w:rPr>
          <w:rtl/>
        </w:rPr>
        <w:t xml:space="preserve">: </w:t>
      </w:r>
      <w:r>
        <w:rPr>
          <w:rFonts w:hint="cs"/>
          <w:rtl/>
        </w:rPr>
        <w:t>حلقة عمل نظّمتها رابطة منع التعذيب</w:t>
      </w:r>
      <w:r w:rsidR="000B39E3">
        <w:rPr>
          <w:rFonts w:hint="cs"/>
          <w:rtl/>
        </w:rPr>
        <w:t>،</w:t>
      </w:r>
      <w:r>
        <w:rPr>
          <w:rFonts w:hint="cs"/>
          <w:rtl/>
        </w:rPr>
        <w:t xml:space="preserve"> في الجزائر العاصمة</w:t>
      </w:r>
      <w:r w:rsidR="000B39E3">
        <w:rPr>
          <w:rFonts w:hint="cs"/>
          <w:rtl/>
        </w:rPr>
        <w:t>،</w:t>
      </w:r>
      <w:r>
        <w:rPr>
          <w:rFonts w:hint="cs"/>
          <w:rtl/>
        </w:rPr>
        <w:t xml:space="preserve"> عن منع التعذيب</w:t>
      </w:r>
      <w:r w:rsidRPr="0013373A">
        <w:rPr>
          <w:rtl/>
          <w:lang/>
        </w:rPr>
        <w:t>؛</w:t>
      </w:r>
    </w:p>
    <w:p w:rsidR="006227A2" w:rsidRPr="0013373A" w:rsidRDefault="006227A2" w:rsidP="00B72536">
      <w:pPr>
        <w:pStyle w:val="SingleTxtGA"/>
        <w:rPr>
          <w:rtl/>
        </w:rPr>
      </w:pPr>
      <w:r w:rsidRPr="0013373A">
        <w:rPr>
          <w:rtl/>
        </w:rPr>
        <w:tab/>
        <w:t>(د)</w:t>
      </w:r>
      <w:r w:rsidRPr="0013373A">
        <w:rPr>
          <w:rtl/>
        </w:rPr>
        <w:tab/>
        <w:t xml:space="preserve">آذار/مارس </w:t>
      </w:r>
      <w:r>
        <w:rPr>
          <w:rFonts w:hint="cs"/>
          <w:rtl/>
        </w:rPr>
        <w:t>2013</w:t>
      </w:r>
      <w:r w:rsidRPr="0013373A">
        <w:rPr>
          <w:rtl/>
        </w:rPr>
        <w:t>:</w:t>
      </w:r>
      <w:r>
        <w:rPr>
          <w:rtl/>
          <w:lang/>
        </w:rPr>
        <w:t xml:space="preserve"> </w:t>
      </w:r>
      <w:r>
        <w:rPr>
          <w:rFonts w:hint="cs"/>
          <w:rtl/>
        </w:rPr>
        <w:t xml:space="preserve">حلقة عمل في مانيلا </w:t>
      </w:r>
      <w:r w:rsidR="00B72536">
        <w:rPr>
          <w:rFonts w:hint="cs"/>
          <w:rtl/>
        </w:rPr>
        <w:t xml:space="preserve">نظّمها جمعية فريق العمل الطبي </w:t>
      </w:r>
      <w:r>
        <w:rPr>
          <w:rFonts w:hint="cs"/>
          <w:rtl/>
        </w:rPr>
        <w:t>عن المبادئ التوجيهية في تقييم الرعاية الصحية في مراكز الاحتجاز</w:t>
      </w:r>
      <w:r w:rsidRPr="0013373A">
        <w:rPr>
          <w:rtl/>
        </w:rPr>
        <w:t>؛</w:t>
      </w:r>
    </w:p>
    <w:p w:rsidR="006227A2" w:rsidRDefault="006227A2" w:rsidP="00B72536">
      <w:pPr>
        <w:pStyle w:val="SingleTxtGA"/>
        <w:rPr>
          <w:rFonts w:hint="cs"/>
          <w:rtl/>
        </w:rPr>
      </w:pPr>
      <w:r w:rsidRPr="0013373A">
        <w:rPr>
          <w:rtl/>
        </w:rPr>
        <w:tab/>
        <w:t>(</w:t>
      </w:r>
      <w:r w:rsidRPr="008C6BC8">
        <w:rPr>
          <w:rtl/>
        </w:rPr>
        <w:t>ﻫ</w:t>
      </w:r>
      <w:r w:rsidRPr="0013373A">
        <w:rPr>
          <w:rtl/>
        </w:rPr>
        <w:t>)</w:t>
      </w:r>
      <w:r w:rsidRPr="0013373A">
        <w:rPr>
          <w:rtl/>
        </w:rPr>
        <w:tab/>
        <w:t xml:space="preserve">آذار/مارس </w:t>
      </w:r>
      <w:r>
        <w:rPr>
          <w:rFonts w:hint="cs"/>
          <w:rtl/>
        </w:rPr>
        <w:t>2013</w:t>
      </w:r>
      <w:r w:rsidRPr="0013373A">
        <w:rPr>
          <w:rtl/>
        </w:rPr>
        <w:t xml:space="preserve">: </w:t>
      </w:r>
      <w:r>
        <w:rPr>
          <w:rFonts w:hint="cs"/>
          <w:rtl/>
        </w:rPr>
        <w:t>اجتماع في بلغراد نظمته الآلية الوقائية الوطنية الصربية مع الآليات الوقائية الوطنية لألبانيا، والبوسنة والهرسك، والجبل الأسود، و</w:t>
      </w:r>
      <w:r w:rsidRPr="008C6BC8">
        <w:rPr>
          <w:rFonts w:hint="cs"/>
          <w:rtl/>
        </w:rPr>
        <w:t>جمهورية مقدونيا اليوغوسلافية سابقا</w:t>
      </w:r>
      <w:r>
        <w:rPr>
          <w:rFonts w:hint="cs"/>
          <w:rtl/>
        </w:rPr>
        <w:t>ً، وسلوفينيا، وصربيا، وكرواتيا، لمناقشة إنشاء شبكة للآليات الوقائية الوطنية في منطقة البلقان؛</w:t>
      </w:r>
    </w:p>
    <w:p w:rsidR="006227A2" w:rsidRPr="0013373A" w:rsidRDefault="006227A2" w:rsidP="00B72536">
      <w:pPr>
        <w:pStyle w:val="SingleTxtGA"/>
        <w:rPr>
          <w:rtl/>
        </w:rPr>
      </w:pPr>
      <w:r w:rsidRPr="0013373A">
        <w:rPr>
          <w:rtl/>
        </w:rPr>
        <w:tab/>
        <w:t>(و)</w:t>
      </w:r>
      <w:r w:rsidRPr="0013373A">
        <w:rPr>
          <w:rtl/>
        </w:rPr>
        <w:tab/>
        <w:t>نيسا</w:t>
      </w:r>
      <w:r>
        <w:rPr>
          <w:rtl/>
        </w:rPr>
        <w:t>ن/أبريل</w:t>
      </w:r>
      <w:r>
        <w:rPr>
          <w:rFonts w:hint="cs"/>
          <w:rtl/>
        </w:rPr>
        <w:t xml:space="preserve"> 2013</w:t>
      </w:r>
      <w:r w:rsidRPr="0013373A">
        <w:rPr>
          <w:rtl/>
        </w:rPr>
        <w:t xml:space="preserve">: </w:t>
      </w:r>
      <w:r>
        <w:rPr>
          <w:rFonts w:hint="cs"/>
          <w:rtl/>
        </w:rPr>
        <w:t>اجتماع في كويتو عن الآليات الوقائية الوطنية ومنع التعذيب، نظّمته رابطة منع التعذيب و</w:t>
      </w:r>
      <w:r w:rsidR="00B72536">
        <w:rPr>
          <w:rFonts w:hint="cs"/>
          <w:rtl/>
        </w:rPr>
        <w:t xml:space="preserve">مكتب </w:t>
      </w:r>
      <w:r>
        <w:rPr>
          <w:rFonts w:hint="cs"/>
          <w:rtl/>
        </w:rPr>
        <w:t>أمين المظالم في إكوادور</w:t>
      </w:r>
      <w:r w:rsidRPr="0013373A">
        <w:rPr>
          <w:rtl/>
        </w:rPr>
        <w:t>؛</w:t>
      </w:r>
    </w:p>
    <w:p w:rsidR="006227A2" w:rsidRPr="0013373A" w:rsidRDefault="006227A2" w:rsidP="00B72536">
      <w:pPr>
        <w:pStyle w:val="SingleTxtGA"/>
        <w:rPr>
          <w:rtl/>
        </w:rPr>
      </w:pPr>
      <w:r w:rsidRPr="0013373A">
        <w:rPr>
          <w:rtl/>
        </w:rPr>
        <w:tab/>
        <w:t>(ز)</w:t>
      </w:r>
      <w:r w:rsidRPr="0013373A">
        <w:rPr>
          <w:rtl/>
        </w:rPr>
        <w:tab/>
      </w:r>
      <w:r>
        <w:rPr>
          <w:rFonts w:hint="cs"/>
          <w:rtl/>
        </w:rPr>
        <w:t>أ</w:t>
      </w:r>
      <w:r w:rsidRPr="0013373A">
        <w:rPr>
          <w:rtl/>
        </w:rPr>
        <w:t xml:space="preserve">يار/مايو </w:t>
      </w:r>
      <w:r>
        <w:rPr>
          <w:rFonts w:hint="cs"/>
          <w:rtl/>
        </w:rPr>
        <w:t>2013</w:t>
      </w:r>
      <w:r>
        <w:rPr>
          <w:rtl/>
        </w:rPr>
        <w:t xml:space="preserve">: </w:t>
      </w:r>
      <w:r>
        <w:rPr>
          <w:rFonts w:hint="cs"/>
          <w:rtl/>
        </w:rPr>
        <w:t xml:space="preserve">دورة تدريبية في مانيلا </w:t>
      </w:r>
      <w:r w:rsidR="00B72536">
        <w:rPr>
          <w:rFonts w:hint="cs"/>
          <w:rtl/>
        </w:rPr>
        <w:t xml:space="preserve">نظّمتها رابطة منع التعذيب </w:t>
      </w:r>
      <w:r>
        <w:rPr>
          <w:rFonts w:hint="cs"/>
          <w:rtl/>
        </w:rPr>
        <w:t>عن الآليات الوقائية الوطنية</w:t>
      </w:r>
      <w:r w:rsidRPr="0013373A">
        <w:rPr>
          <w:rtl/>
          <w:lang/>
        </w:rPr>
        <w:t xml:space="preserve">؛ </w:t>
      </w:r>
    </w:p>
    <w:p w:rsidR="006227A2" w:rsidRPr="0013373A" w:rsidRDefault="006227A2" w:rsidP="00B72536">
      <w:pPr>
        <w:pStyle w:val="SingleTxtGA"/>
        <w:rPr>
          <w:rtl/>
          <w:lang/>
        </w:rPr>
      </w:pPr>
      <w:r w:rsidRPr="0013373A">
        <w:rPr>
          <w:rtl/>
        </w:rPr>
        <w:tab/>
        <w:t>(ح)</w:t>
      </w:r>
      <w:r w:rsidRPr="0013373A">
        <w:rPr>
          <w:rtl/>
        </w:rPr>
        <w:tab/>
      </w:r>
      <w:r>
        <w:rPr>
          <w:rFonts w:hint="cs"/>
          <w:rtl/>
        </w:rPr>
        <w:t>أ</w:t>
      </w:r>
      <w:r w:rsidRPr="0013373A">
        <w:rPr>
          <w:rtl/>
        </w:rPr>
        <w:t xml:space="preserve">يار/مايو </w:t>
      </w:r>
      <w:r>
        <w:rPr>
          <w:rFonts w:hint="cs"/>
          <w:rtl/>
        </w:rPr>
        <w:t>2013</w:t>
      </w:r>
      <w:r>
        <w:rPr>
          <w:rtl/>
        </w:rPr>
        <w:t xml:space="preserve">: </w:t>
      </w:r>
      <w:r>
        <w:rPr>
          <w:rFonts w:hint="cs"/>
          <w:rtl/>
        </w:rPr>
        <w:t xml:space="preserve">حلقة عمل في نواكشوط </w:t>
      </w:r>
      <w:r w:rsidR="00B72536">
        <w:rPr>
          <w:rFonts w:hint="cs"/>
          <w:rtl/>
        </w:rPr>
        <w:t xml:space="preserve">نظّمتها رابطة منع التعذيب </w:t>
      </w:r>
      <w:r>
        <w:rPr>
          <w:rFonts w:hint="cs"/>
          <w:rtl/>
        </w:rPr>
        <w:t>عن الآليات الوقائية الوطنية</w:t>
      </w:r>
      <w:r w:rsidRPr="0013373A">
        <w:rPr>
          <w:rtl/>
          <w:lang/>
        </w:rPr>
        <w:t>؛</w:t>
      </w:r>
    </w:p>
    <w:p w:rsidR="006227A2" w:rsidRPr="0013373A" w:rsidRDefault="006227A2" w:rsidP="00B72536">
      <w:pPr>
        <w:pStyle w:val="SingleTxtGA"/>
        <w:rPr>
          <w:rtl/>
        </w:rPr>
      </w:pPr>
      <w:r w:rsidRPr="0013373A">
        <w:rPr>
          <w:rtl/>
        </w:rPr>
        <w:tab/>
        <w:t>(ط)</w:t>
      </w:r>
      <w:r w:rsidRPr="0013373A">
        <w:rPr>
          <w:rtl/>
        </w:rPr>
        <w:tab/>
        <w:t>تموز/يوليه</w:t>
      </w:r>
      <w:r>
        <w:rPr>
          <w:rFonts w:hint="cs"/>
          <w:rtl/>
        </w:rPr>
        <w:t xml:space="preserve"> 2013</w:t>
      </w:r>
      <w:r w:rsidRPr="0013373A">
        <w:rPr>
          <w:rtl/>
        </w:rPr>
        <w:t xml:space="preserve">: </w:t>
      </w:r>
      <w:r>
        <w:rPr>
          <w:rFonts w:hint="cs"/>
          <w:rtl/>
        </w:rPr>
        <w:t>اجتماع في سانتياغو عن الآليات الوقائية الوطنية، نظّمه مركز حقوق الإنسان في جامعة شيلي</w:t>
      </w:r>
      <w:r w:rsidRPr="0013373A">
        <w:rPr>
          <w:rtl/>
        </w:rPr>
        <w:t>؛</w:t>
      </w:r>
    </w:p>
    <w:p w:rsidR="006227A2" w:rsidRPr="0013373A" w:rsidRDefault="006227A2" w:rsidP="00B72536">
      <w:pPr>
        <w:pStyle w:val="SingleTxtGA"/>
        <w:rPr>
          <w:rtl/>
        </w:rPr>
      </w:pPr>
      <w:r w:rsidRPr="0013373A">
        <w:rPr>
          <w:rtl/>
        </w:rPr>
        <w:tab/>
        <w:t>(ي)</w:t>
      </w:r>
      <w:r w:rsidRPr="0013373A">
        <w:rPr>
          <w:rtl/>
        </w:rPr>
        <w:tab/>
        <w:t>أيلول/سبتمبر</w:t>
      </w:r>
      <w:r>
        <w:rPr>
          <w:rFonts w:hint="cs"/>
          <w:rtl/>
        </w:rPr>
        <w:t xml:space="preserve"> 2013</w:t>
      </w:r>
      <w:r w:rsidRPr="0013373A">
        <w:rPr>
          <w:rtl/>
        </w:rPr>
        <w:t>:</w:t>
      </w:r>
      <w:r w:rsidRPr="0081069E">
        <w:rPr>
          <w:rFonts w:hint="cs"/>
          <w:rtl/>
        </w:rPr>
        <w:t xml:space="preserve"> </w:t>
      </w:r>
      <w:r>
        <w:rPr>
          <w:rFonts w:hint="cs"/>
          <w:rtl/>
        </w:rPr>
        <w:t xml:space="preserve">مائدة </w:t>
      </w:r>
      <w:r w:rsidRPr="0013373A">
        <w:rPr>
          <w:rtl/>
        </w:rPr>
        <w:t xml:space="preserve">مستديرة </w:t>
      </w:r>
      <w:r>
        <w:rPr>
          <w:rFonts w:hint="cs"/>
          <w:rtl/>
        </w:rPr>
        <w:t>في مانيلا مع الفريق العامل الفلبيني المعني بالبروتوكول الاختياري</w:t>
      </w:r>
      <w:r w:rsidRPr="0013373A">
        <w:rPr>
          <w:rtl/>
        </w:rPr>
        <w:t>؛</w:t>
      </w:r>
    </w:p>
    <w:p w:rsidR="006227A2" w:rsidRPr="0013373A" w:rsidRDefault="006227A2" w:rsidP="00B72536">
      <w:pPr>
        <w:pStyle w:val="SingleTxtGA"/>
        <w:rPr>
          <w:rtl/>
        </w:rPr>
      </w:pPr>
      <w:r w:rsidRPr="0013373A">
        <w:rPr>
          <w:rtl/>
        </w:rPr>
        <w:tab/>
        <w:t>(</w:t>
      </w:r>
      <w:r>
        <w:rPr>
          <w:rFonts w:hint="cs"/>
          <w:rtl/>
        </w:rPr>
        <w:t>ك</w:t>
      </w:r>
      <w:r w:rsidRPr="0013373A">
        <w:rPr>
          <w:rtl/>
        </w:rPr>
        <w:t>)</w:t>
      </w:r>
      <w:r w:rsidRPr="0013373A">
        <w:rPr>
          <w:rtl/>
        </w:rPr>
        <w:tab/>
        <w:t>أيلول/سبتمبر</w:t>
      </w:r>
      <w:r>
        <w:rPr>
          <w:rFonts w:hint="cs"/>
          <w:rtl/>
        </w:rPr>
        <w:t xml:space="preserve"> 2013</w:t>
      </w:r>
      <w:r w:rsidRPr="0013373A">
        <w:rPr>
          <w:rtl/>
        </w:rPr>
        <w:t xml:space="preserve">: </w:t>
      </w:r>
      <w:r>
        <w:rPr>
          <w:rFonts w:hint="cs"/>
          <w:rtl/>
        </w:rPr>
        <w:t>اجتماع في هلسنكي مع أمين المظالم البرلماني في فنلندا</w:t>
      </w:r>
      <w:r w:rsidRPr="0013373A">
        <w:rPr>
          <w:rtl/>
        </w:rPr>
        <w:t>؛</w:t>
      </w:r>
    </w:p>
    <w:p w:rsidR="006227A2" w:rsidRPr="0013373A" w:rsidRDefault="006227A2" w:rsidP="00B72536">
      <w:pPr>
        <w:pStyle w:val="SingleTxtGA"/>
        <w:rPr>
          <w:rtl/>
        </w:rPr>
      </w:pPr>
      <w:r w:rsidRPr="0013373A">
        <w:rPr>
          <w:rtl/>
        </w:rPr>
        <w:tab/>
        <w:t>(</w:t>
      </w:r>
      <w:r>
        <w:rPr>
          <w:rFonts w:hint="cs"/>
          <w:rtl/>
        </w:rPr>
        <w:t>ل</w:t>
      </w:r>
      <w:r w:rsidRPr="0013373A">
        <w:rPr>
          <w:rtl/>
        </w:rPr>
        <w:t>)</w:t>
      </w:r>
      <w:r w:rsidRPr="0013373A">
        <w:rPr>
          <w:rtl/>
        </w:rPr>
        <w:tab/>
      </w:r>
      <w:r>
        <w:rPr>
          <w:rFonts w:hint="cs"/>
          <w:rtl/>
        </w:rPr>
        <w:t>تشرين الأول/أكتوبر 2013</w:t>
      </w:r>
      <w:r w:rsidRPr="0013373A">
        <w:rPr>
          <w:rtl/>
        </w:rPr>
        <w:t xml:space="preserve">: </w:t>
      </w:r>
      <w:r>
        <w:rPr>
          <w:rFonts w:hint="cs"/>
          <w:rtl/>
        </w:rPr>
        <w:t>اجتماع في بوخارست لبحث آلية وقائية وطنية مع اللجنة البرلمانية لحقوق الإنسان في رومانيا</w:t>
      </w:r>
      <w:r w:rsidRPr="0013373A">
        <w:rPr>
          <w:rtl/>
          <w:lang/>
        </w:rPr>
        <w:t>؛</w:t>
      </w:r>
    </w:p>
    <w:p w:rsidR="006227A2" w:rsidRDefault="006227A2" w:rsidP="00B72536">
      <w:pPr>
        <w:pStyle w:val="SingleTxtGA"/>
        <w:rPr>
          <w:rFonts w:hint="cs"/>
          <w:rtl/>
        </w:rPr>
      </w:pPr>
      <w:r w:rsidRPr="0013373A">
        <w:rPr>
          <w:rtl/>
        </w:rPr>
        <w:tab/>
        <w:t>(</w:t>
      </w:r>
      <w:r>
        <w:rPr>
          <w:rFonts w:hint="cs"/>
          <w:rtl/>
        </w:rPr>
        <w:t>م</w:t>
      </w:r>
      <w:r w:rsidRPr="0013373A">
        <w:rPr>
          <w:rtl/>
        </w:rPr>
        <w:t>)</w:t>
      </w:r>
      <w:r w:rsidRPr="0013373A">
        <w:rPr>
          <w:rtl/>
        </w:rPr>
        <w:tab/>
      </w:r>
      <w:r>
        <w:rPr>
          <w:rFonts w:hint="cs"/>
          <w:rtl/>
        </w:rPr>
        <w:t>تشرين الأول/أكتوبر 2013</w:t>
      </w:r>
      <w:r w:rsidRPr="0013373A">
        <w:rPr>
          <w:rtl/>
        </w:rPr>
        <w:t xml:space="preserve">: </w:t>
      </w:r>
      <w:r>
        <w:rPr>
          <w:rFonts w:hint="cs"/>
          <w:rtl/>
        </w:rPr>
        <w:t xml:space="preserve">حلقة دراسية في </w:t>
      </w:r>
      <w:r w:rsidRPr="0013373A">
        <w:rPr>
          <w:rtl/>
          <w:lang/>
        </w:rPr>
        <w:t>أسونس</w:t>
      </w:r>
      <w:r>
        <w:rPr>
          <w:rFonts w:hint="cs"/>
          <w:rtl/>
          <w:lang/>
        </w:rPr>
        <w:t>ي</w:t>
      </w:r>
      <w:r w:rsidRPr="0013373A">
        <w:rPr>
          <w:rtl/>
          <w:lang/>
        </w:rPr>
        <w:t>ون</w:t>
      </w:r>
      <w:r>
        <w:rPr>
          <w:rFonts w:hint="cs"/>
          <w:rtl/>
        </w:rPr>
        <w:t xml:space="preserve"> عن منع التعذيب، نظّمتها المفوضية السامية لحقوق الإنسان والآلية الوقائية الوطنية في باراغواي ورابطة منع التعذيب</w:t>
      </w:r>
      <w:r w:rsidRPr="0013373A">
        <w:rPr>
          <w:rtl/>
          <w:lang/>
        </w:rPr>
        <w:t>؛</w:t>
      </w:r>
    </w:p>
    <w:p w:rsidR="006227A2" w:rsidRPr="0013373A" w:rsidRDefault="006227A2" w:rsidP="00B72536">
      <w:pPr>
        <w:pStyle w:val="SingleTxtGA"/>
        <w:rPr>
          <w:rFonts w:hint="cs"/>
          <w:rtl/>
        </w:rPr>
      </w:pPr>
      <w:r w:rsidRPr="0013373A">
        <w:rPr>
          <w:rtl/>
        </w:rPr>
        <w:tab/>
        <w:t>(</w:t>
      </w:r>
      <w:r>
        <w:rPr>
          <w:rFonts w:hint="cs"/>
          <w:rtl/>
        </w:rPr>
        <w:t>ن</w:t>
      </w:r>
      <w:r w:rsidRPr="0013373A">
        <w:rPr>
          <w:rtl/>
        </w:rPr>
        <w:t>)</w:t>
      </w:r>
      <w:r w:rsidRPr="0013373A">
        <w:rPr>
          <w:rtl/>
        </w:rPr>
        <w:tab/>
      </w:r>
      <w:r>
        <w:rPr>
          <w:rFonts w:hint="cs"/>
          <w:rtl/>
        </w:rPr>
        <w:t>تشرين الثاني/نوفمبر 2013</w:t>
      </w:r>
      <w:r w:rsidRPr="0013373A">
        <w:rPr>
          <w:rtl/>
        </w:rPr>
        <w:t xml:space="preserve">: </w:t>
      </w:r>
      <w:r>
        <w:rPr>
          <w:rFonts w:hint="cs"/>
          <w:rtl/>
        </w:rPr>
        <w:t xml:space="preserve">حوار جاكرتا الثاني لحقوق الإنسان بشأن منع التعذيب في منطقة </w:t>
      </w:r>
      <w:r w:rsidRPr="00BD359C">
        <w:rPr>
          <w:rtl/>
        </w:rPr>
        <w:t>رابطة أمم جنوب شرق آسيا</w:t>
      </w:r>
      <w:r>
        <w:rPr>
          <w:rFonts w:hint="cs"/>
          <w:rtl/>
        </w:rPr>
        <w:t xml:space="preserve"> (آسيان)، نظّمتها اللجنة الحكومية الدولية لحقوق الإنسان التابعة لرابطة </w:t>
      </w:r>
      <w:r w:rsidRPr="00BD359C">
        <w:rPr>
          <w:rtl/>
        </w:rPr>
        <w:t>أمم جنوب شرق آسيا</w:t>
      </w:r>
      <w:r w:rsidRPr="0013373A">
        <w:rPr>
          <w:rtl/>
        </w:rPr>
        <w:t>؛</w:t>
      </w:r>
    </w:p>
    <w:p w:rsidR="006227A2" w:rsidRPr="0013373A" w:rsidRDefault="006227A2" w:rsidP="00956AF3">
      <w:pPr>
        <w:pStyle w:val="SingleTxtGA"/>
        <w:rPr>
          <w:rtl/>
          <w:lang/>
        </w:rPr>
      </w:pPr>
      <w:r w:rsidRPr="0013373A">
        <w:rPr>
          <w:rtl/>
        </w:rPr>
        <w:tab/>
        <w:t>(</w:t>
      </w:r>
      <w:r>
        <w:rPr>
          <w:rFonts w:hint="cs"/>
          <w:rtl/>
        </w:rPr>
        <w:t>س</w:t>
      </w:r>
      <w:r w:rsidRPr="0013373A">
        <w:rPr>
          <w:rtl/>
        </w:rPr>
        <w:t>)</w:t>
      </w:r>
      <w:r w:rsidRPr="0013373A">
        <w:rPr>
          <w:rtl/>
        </w:rPr>
        <w:tab/>
      </w:r>
      <w:r>
        <w:rPr>
          <w:rFonts w:hint="cs"/>
          <w:rtl/>
        </w:rPr>
        <w:t>تشرين الثاني/نوفمبر 2013</w:t>
      </w:r>
      <w:r w:rsidRPr="0013373A">
        <w:rPr>
          <w:rtl/>
        </w:rPr>
        <w:t xml:space="preserve">: </w:t>
      </w:r>
      <w:r>
        <w:rPr>
          <w:rFonts w:hint="cs"/>
          <w:rtl/>
        </w:rPr>
        <w:t xml:space="preserve">مؤتمر في ستراسبوغ بفرنسا تحت عنوان "احتجاز المهاجرين في أوروبا: تحديد </w:t>
      </w:r>
      <w:r w:rsidR="00956AF3">
        <w:rPr>
          <w:rFonts w:hint="cs"/>
          <w:rtl/>
        </w:rPr>
        <w:t xml:space="preserve">الشواغل </w:t>
      </w:r>
      <w:r>
        <w:rPr>
          <w:rFonts w:hint="cs"/>
          <w:rtl/>
        </w:rPr>
        <w:t>المشتركة ووضع المعايير الدنيا"</w:t>
      </w:r>
      <w:r w:rsidRPr="0013373A">
        <w:rPr>
          <w:rtl/>
          <w:lang/>
        </w:rPr>
        <w:t>؛</w:t>
      </w:r>
    </w:p>
    <w:p w:rsidR="006227A2" w:rsidRPr="0013373A" w:rsidRDefault="006227A2" w:rsidP="00745ED6">
      <w:pPr>
        <w:pStyle w:val="SingleTxtGA"/>
        <w:rPr>
          <w:rtl/>
          <w:lang/>
        </w:rPr>
      </w:pPr>
      <w:r w:rsidRPr="0013373A">
        <w:rPr>
          <w:rtl/>
        </w:rPr>
        <w:tab/>
        <w:t>(</w:t>
      </w:r>
      <w:r>
        <w:rPr>
          <w:rFonts w:hint="cs"/>
          <w:rtl/>
        </w:rPr>
        <w:t>ع</w:t>
      </w:r>
      <w:r w:rsidRPr="0013373A">
        <w:rPr>
          <w:rtl/>
        </w:rPr>
        <w:t>)</w:t>
      </w:r>
      <w:r w:rsidRPr="0013373A">
        <w:rPr>
          <w:rtl/>
        </w:rPr>
        <w:tab/>
      </w:r>
      <w:r>
        <w:rPr>
          <w:rFonts w:hint="cs"/>
          <w:rtl/>
        </w:rPr>
        <w:t>كانون الأول/ديسمبر 2013</w:t>
      </w:r>
      <w:r w:rsidRPr="0013373A">
        <w:rPr>
          <w:rtl/>
        </w:rPr>
        <w:t xml:space="preserve">: </w:t>
      </w:r>
      <w:r>
        <w:rPr>
          <w:rFonts w:hint="cs"/>
          <w:rtl/>
        </w:rPr>
        <w:t xml:space="preserve">حلقة دراسية </w:t>
      </w:r>
      <w:r w:rsidR="00745ED6">
        <w:rPr>
          <w:rFonts w:hint="cs"/>
          <w:rtl/>
        </w:rPr>
        <w:t xml:space="preserve">في بانكوك </w:t>
      </w:r>
      <w:r>
        <w:rPr>
          <w:rFonts w:hint="cs"/>
          <w:rtl/>
        </w:rPr>
        <w:t>نظّمتها لجنة الحقوقيين الدولية عن البروتوكول الاختيار</w:t>
      </w:r>
      <w:r>
        <w:rPr>
          <w:rFonts w:hint="cs"/>
          <w:rtl/>
          <w:lang/>
        </w:rPr>
        <w:t>ي</w:t>
      </w:r>
      <w:r w:rsidRPr="0013373A">
        <w:rPr>
          <w:rtl/>
          <w:lang/>
        </w:rPr>
        <w:t>؛</w:t>
      </w:r>
    </w:p>
    <w:p w:rsidR="006227A2" w:rsidRPr="0013373A" w:rsidRDefault="006227A2" w:rsidP="00B72536">
      <w:pPr>
        <w:pStyle w:val="SingleTxtGA"/>
        <w:rPr>
          <w:rtl/>
          <w:lang/>
        </w:rPr>
      </w:pPr>
      <w:r w:rsidRPr="0013373A">
        <w:rPr>
          <w:rtl/>
        </w:rPr>
        <w:tab/>
        <w:t>(</w:t>
      </w:r>
      <w:r>
        <w:rPr>
          <w:rFonts w:hint="cs"/>
          <w:rtl/>
        </w:rPr>
        <w:t>ف</w:t>
      </w:r>
      <w:r w:rsidRPr="0013373A">
        <w:rPr>
          <w:rtl/>
        </w:rPr>
        <w:t>)</w:t>
      </w:r>
      <w:r w:rsidRPr="0013373A">
        <w:rPr>
          <w:rtl/>
        </w:rPr>
        <w:tab/>
      </w:r>
      <w:r>
        <w:rPr>
          <w:rFonts w:hint="cs"/>
          <w:rtl/>
        </w:rPr>
        <w:t>كانون الأول/ديسمبر 2013</w:t>
      </w:r>
      <w:r w:rsidRPr="0013373A">
        <w:rPr>
          <w:rtl/>
        </w:rPr>
        <w:t>:</w:t>
      </w:r>
      <w:r>
        <w:rPr>
          <w:rtl/>
        </w:rPr>
        <w:t xml:space="preserve"> </w:t>
      </w:r>
      <w:r>
        <w:rPr>
          <w:rFonts w:hint="cs"/>
          <w:rtl/>
        </w:rPr>
        <w:t>مشاورات دون إقليمية في كمبالا بشأن تعزيز ولاية الحماية الموكلة إلى المؤسسات الوطنية لحقوق الإنسان في شرق أفريقيا، نظّمتها المفوضية السامية لحقوق الإنسان في أوغندا</w:t>
      </w:r>
      <w:r w:rsidRPr="0013373A">
        <w:rPr>
          <w:rtl/>
          <w:lang/>
        </w:rPr>
        <w:t>؛</w:t>
      </w:r>
    </w:p>
    <w:p w:rsidR="006227A2" w:rsidRPr="0013373A" w:rsidRDefault="006227A2" w:rsidP="00B72536">
      <w:pPr>
        <w:pStyle w:val="SingleTxtGA"/>
        <w:rPr>
          <w:rtl/>
        </w:rPr>
      </w:pPr>
      <w:r w:rsidRPr="0013373A">
        <w:rPr>
          <w:rtl/>
        </w:rPr>
        <w:tab/>
        <w:t>(</w:t>
      </w:r>
      <w:r>
        <w:rPr>
          <w:rFonts w:hint="cs"/>
          <w:rtl/>
        </w:rPr>
        <w:t>ص</w:t>
      </w:r>
      <w:r w:rsidRPr="0013373A">
        <w:rPr>
          <w:rtl/>
        </w:rPr>
        <w:t>)</w:t>
      </w:r>
      <w:r w:rsidRPr="0013373A">
        <w:rPr>
          <w:rtl/>
        </w:rPr>
        <w:tab/>
      </w:r>
      <w:r>
        <w:rPr>
          <w:rFonts w:hint="cs"/>
          <w:rtl/>
        </w:rPr>
        <w:t>كانون الأول/ديسمبر 2013</w:t>
      </w:r>
      <w:r w:rsidRPr="0013373A">
        <w:rPr>
          <w:rtl/>
        </w:rPr>
        <w:t xml:space="preserve">: </w:t>
      </w:r>
      <w:r>
        <w:rPr>
          <w:rFonts w:hint="cs"/>
          <w:rtl/>
        </w:rPr>
        <w:t>حلقة عمل في باماكو للتوعية بمنع التعذيب ودور البروتوكول الاختياري في مالي، نظّمتها وزارة العدل في مالي</w:t>
      </w:r>
      <w:r w:rsidRPr="0013373A">
        <w:rPr>
          <w:rtl/>
        </w:rPr>
        <w:t>؛</w:t>
      </w:r>
    </w:p>
    <w:p w:rsidR="006227A2" w:rsidRDefault="006227A2" w:rsidP="000B39E3">
      <w:pPr>
        <w:pStyle w:val="SingleTxtGA"/>
        <w:rPr>
          <w:rFonts w:hint="cs"/>
          <w:rtl/>
        </w:rPr>
      </w:pPr>
      <w:r w:rsidRPr="0013373A">
        <w:rPr>
          <w:rtl/>
        </w:rPr>
        <w:tab/>
        <w:t>(</w:t>
      </w:r>
      <w:r>
        <w:rPr>
          <w:rFonts w:hint="cs"/>
          <w:rtl/>
        </w:rPr>
        <w:t>ق</w:t>
      </w:r>
      <w:r w:rsidRPr="0013373A">
        <w:rPr>
          <w:rtl/>
        </w:rPr>
        <w:t>)</w:t>
      </w:r>
      <w:r w:rsidRPr="0013373A">
        <w:rPr>
          <w:rtl/>
        </w:rPr>
        <w:tab/>
      </w:r>
      <w:r>
        <w:rPr>
          <w:rFonts w:hint="cs"/>
          <w:rtl/>
        </w:rPr>
        <w:t>كانون الأول/ديسمبر 2013</w:t>
      </w:r>
      <w:r w:rsidRPr="0013373A">
        <w:rPr>
          <w:rtl/>
        </w:rPr>
        <w:t xml:space="preserve">: </w:t>
      </w:r>
      <w:r>
        <w:rPr>
          <w:rFonts w:hint="cs"/>
          <w:rtl/>
        </w:rPr>
        <w:t>مائدة مستديرة في بنوم بن عن إنشاء آلية وقائية وطنية، نظّمتها المفوضية السامية لحقوق الإنسان في كمبوديا</w:t>
      </w:r>
      <w:r w:rsidR="000B39E3">
        <w:rPr>
          <w:rFonts w:hint="cs"/>
          <w:rtl/>
        </w:rPr>
        <w:t>.</w:t>
      </w:r>
    </w:p>
    <w:p w:rsidR="006227A2" w:rsidRPr="0013373A" w:rsidRDefault="006227A2" w:rsidP="00745ED6">
      <w:pPr>
        <w:pStyle w:val="SingleTxtGA"/>
        <w:rPr>
          <w:rFonts w:hint="cs"/>
          <w:rtl/>
          <w:lang w:val="fr-CH"/>
        </w:rPr>
      </w:pPr>
      <w:r>
        <w:rPr>
          <w:rFonts w:hint="cs"/>
          <w:rtl/>
          <w:lang w:val="fr-CH"/>
        </w:rPr>
        <w:t>28</w:t>
      </w:r>
      <w:r w:rsidRPr="0013373A">
        <w:rPr>
          <w:rtl/>
          <w:lang w:val="fr-CH"/>
        </w:rPr>
        <w:t>-</w:t>
      </w:r>
      <w:r w:rsidRPr="0013373A">
        <w:rPr>
          <w:rtl/>
          <w:lang w:val="fr-CH"/>
        </w:rPr>
        <w:tab/>
        <w:t xml:space="preserve">وتود اللجنة الفرعية أن تغتنم هذه الفرصة للتوجه بالشكر إلى الجهات </w:t>
      </w:r>
      <w:r w:rsidRPr="008550AF">
        <w:rPr>
          <w:rtl/>
          <w:lang w:val="fr-CH"/>
        </w:rPr>
        <w:t xml:space="preserve">المنظمة </w:t>
      </w:r>
      <w:r w:rsidRPr="008550AF">
        <w:rPr>
          <w:rFonts w:hint="cs"/>
          <w:rtl/>
          <w:lang w:val="fr-CH"/>
        </w:rPr>
        <w:t xml:space="preserve">لتلك الأنشطة </w:t>
      </w:r>
      <w:r w:rsidR="00745ED6">
        <w:rPr>
          <w:rFonts w:hint="cs"/>
          <w:rtl/>
          <w:lang w:val="fr-CH"/>
        </w:rPr>
        <w:t xml:space="preserve">وسائر </w:t>
      </w:r>
      <w:r>
        <w:rPr>
          <w:rFonts w:hint="cs"/>
          <w:rtl/>
          <w:lang w:val="fr-CH"/>
        </w:rPr>
        <w:t xml:space="preserve">الأنشطة التي دُعيت اللجنة الفرعية </w:t>
      </w:r>
      <w:r w:rsidRPr="0013373A">
        <w:rPr>
          <w:rtl/>
          <w:lang w:val="fr-CH"/>
        </w:rPr>
        <w:t>للمشاركة فيها.</w:t>
      </w:r>
      <w:r>
        <w:rPr>
          <w:rFonts w:hint="cs"/>
          <w:rtl/>
          <w:lang w:val="fr-CH"/>
        </w:rPr>
        <w:t xml:space="preserve"> وتأسف لأن مشاركتها تظل مشروطة بتوفر الدعم المالي من آخرين، كونها لا تملك مواردها الخاصة لتموّل بها مشاركة أعضائها.</w:t>
      </w:r>
    </w:p>
    <w:p w:rsidR="006227A2" w:rsidRPr="0013373A" w:rsidRDefault="006227A2" w:rsidP="000D1AB6">
      <w:pPr>
        <w:pStyle w:val="H1GA"/>
        <w:rPr>
          <w:rtl/>
          <w:lang w:val="fr-CH"/>
        </w:rPr>
      </w:pPr>
      <w:r>
        <w:rPr>
          <w:rtl/>
          <w:lang w:val="fr-CH"/>
        </w:rPr>
        <w:tab/>
        <w:t>واو</w:t>
      </w:r>
      <w:r w:rsidRPr="0013373A">
        <w:rPr>
          <w:rtl/>
          <w:lang w:val="fr-CH"/>
        </w:rPr>
        <w:t>-</w:t>
      </w:r>
      <w:r w:rsidRPr="0013373A">
        <w:rPr>
          <w:rtl/>
          <w:lang w:val="fr-CH"/>
        </w:rPr>
        <w:tab/>
        <w:t>الصندوق الخاص المنشأ بموجب المادة 26 من البروتوكول الاختياري</w:t>
      </w:r>
    </w:p>
    <w:p w:rsidR="006227A2" w:rsidRPr="00025B3B" w:rsidRDefault="006227A2" w:rsidP="00E555BD">
      <w:pPr>
        <w:pStyle w:val="SingleTxtGA"/>
        <w:rPr>
          <w:rFonts w:hint="cs"/>
          <w:spacing w:val="-2"/>
          <w:rtl/>
          <w:lang w:val="en-GB"/>
        </w:rPr>
      </w:pPr>
      <w:r w:rsidRPr="00025B3B">
        <w:rPr>
          <w:rFonts w:hint="cs"/>
          <w:spacing w:val="-2"/>
          <w:rtl/>
          <w:lang w:val="fr-CH"/>
        </w:rPr>
        <w:t>29</w:t>
      </w:r>
      <w:r w:rsidRPr="00025B3B">
        <w:rPr>
          <w:spacing w:val="-2"/>
          <w:rtl/>
          <w:lang w:val="fr-CH"/>
        </w:rPr>
        <w:t>-</w:t>
      </w:r>
      <w:r w:rsidRPr="00025B3B">
        <w:rPr>
          <w:spacing w:val="-2"/>
          <w:rtl/>
          <w:lang w:val="fr-CH"/>
        </w:rPr>
        <w:tab/>
      </w:r>
      <w:r w:rsidRPr="00025B3B">
        <w:rPr>
          <w:spacing w:val="-2"/>
          <w:rtl/>
          <w:lang/>
        </w:rPr>
        <w:t xml:space="preserve">يتمثل الغرض من الصندوق الخاص </w:t>
      </w:r>
      <w:r w:rsidRPr="00025B3B">
        <w:rPr>
          <w:rFonts w:hint="cs"/>
          <w:spacing w:val="-2"/>
          <w:rtl/>
          <w:lang/>
        </w:rPr>
        <w:t xml:space="preserve">المُنشأ بموجب </w:t>
      </w:r>
      <w:r w:rsidRPr="00025B3B">
        <w:rPr>
          <w:spacing w:val="-2"/>
          <w:rtl/>
          <w:lang/>
        </w:rPr>
        <w:t>المادة 26</w:t>
      </w:r>
      <w:r w:rsidRPr="00025B3B">
        <w:rPr>
          <w:rFonts w:hint="cs"/>
          <w:spacing w:val="-2"/>
          <w:rtl/>
          <w:lang/>
        </w:rPr>
        <w:t>،</w:t>
      </w:r>
      <w:r w:rsidRPr="00025B3B">
        <w:rPr>
          <w:spacing w:val="-2"/>
          <w:rtl/>
          <w:lang/>
        </w:rPr>
        <w:t xml:space="preserve"> الفقرة 1</w:t>
      </w:r>
      <w:r w:rsidRPr="00025B3B">
        <w:rPr>
          <w:rFonts w:hint="cs"/>
          <w:spacing w:val="-2"/>
          <w:rtl/>
          <w:lang/>
        </w:rPr>
        <w:t>،</w:t>
      </w:r>
      <w:r w:rsidRPr="00025B3B">
        <w:rPr>
          <w:spacing w:val="-2"/>
          <w:rtl/>
          <w:lang/>
        </w:rPr>
        <w:t xml:space="preserve"> من البروتوكول الاختياري في المساعدة في تمويل تنفيذ التوصيات التي تقدمها اللجنة الفرعية </w:t>
      </w:r>
      <w:r w:rsidRPr="00025B3B">
        <w:rPr>
          <w:rFonts w:hint="cs"/>
          <w:spacing w:val="-2"/>
          <w:rtl/>
          <w:lang/>
        </w:rPr>
        <w:t xml:space="preserve">على إثر </w:t>
      </w:r>
      <w:r w:rsidRPr="00025B3B">
        <w:rPr>
          <w:spacing w:val="-2"/>
          <w:rtl/>
          <w:lang/>
        </w:rPr>
        <w:t xml:space="preserve">زيارة </w:t>
      </w:r>
      <w:r w:rsidRPr="00025B3B">
        <w:rPr>
          <w:rFonts w:hint="cs"/>
          <w:spacing w:val="-2"/>
          <w:rtl/>
          <w:lang/>
        </w:rPr>
        <w:t>ل</w:t>
      </w:r>
      <w:r w:rsidRPr="00025B3B">
        <w:rPr>
          <w:spacing w:val="-2"/>
          <w:rtl/>
          <w:lang/>
        </w:rPr>
        <w:t>دولة طرف</w:t>
      </w:r>
      <w:r w:rsidRPr="00025B3B">
        <w:rPr>
          <w:rFonts w:hint="cs"/>
          <w:spacing w:val="-2"/>
          <w:rtl/>
          <w:lang/>
        </w:rPr>
        <w:t>،</w:t>
      </w:r>
      <w:r w:rsidRPr="00025B3B">
        <w:rPr>
          <w:spacing w:val="-2"/>
          <w:rtl/>
          <w:lang/>
        </w:rPr>
        <w:t xml:space="preserve"> فضلاً عن البرامج الت</w:t>
      </w:r>
      <w:r w:rsidRPr="00025B3B">
        <w:rPr>
          <w:rFonts w:hint="cs"/>
          <w:spacing w:val="-2"/>
          <w:rtl/>
          <w:lang/>
        </w:rPr>
        <w:t xml:space="preserve">ثقيفية </w:t>
      </w:r>
      <w:r w:rsidRPr="00025B3B">
        <w:rPr>
          <w:spacing w:val="-2"/>
          <w:rtl/>
          <w:lang/>
        </w:rPr>
        <w:t xml:space="preserve">للآليات الوقائية الوطنية. وتتولى </w:t>
      </w:r>
      <w:r w:rsidRPr="00025B3B">
        <w:rPr>
          <w:rFonts w:hint="cs"/>
          <w:spacing w:val="-2"/>
          <w:rtl/>
          <w:lang/>
        </w:rPr>
        <w:t>ال</w:t>
      </w:r>
      <w:r w:rsidRPr="00025B3B">
        <w:rPr>
          <w:spacing w:val="-2"/>
          <w:rtl/>
          <w:lang/>
        </w:rPr>
        <w:t>مفوضية السامية لحقوق الإنسان إدارة الصندوق الخاص عملاً بالقواعد والأنظمة المالية للأمم المتحدة</w:t>
      </w:r>
      <w:r w:rsidRPr="00025B3B">
        <w:rPr>
          <w:rFonts w:hint="cs"/>
          <w:spacing w:val="-2"/>
          <w:rtl/>
          <w:lang/>
        </w:rPr>
        <w:t>،</w:t>
      </w:r>
      <w:r w:rsidRPr="00025B3B">
        <w:rPr>
          <w:spacing w:val="-2"/>
          <w:rtl/>
          <w:lang/>
        </w:rPr>
        <w:t xml:space="preserve"> وبالسياسات والإجراءات ذات الصلة. و</w:t>
      </w:r>
      <w:r w:rsidRPr="00025B3B">
        <w:rPr>
          <w:rFonts w:hint="cs"/>
          <w:spacing w:val="-2"/>
          <w:rtl/>
          <w:lang/>
        </w:rPr>
        <w:t xml:space="preserve">كتدبير </w:t>
      </w:r>
      <w:r w:rsidRPr="00025B3B">
        <w:rPr>
          <w:spacing w:val="-2"/>
          <w:rtl/>
          <w:lang/>
        </w:rPr>
        <w:t>مؤقت</w:t>
      </w:r>
      <w:r w:rsidRPr="00025B3B">
        <w:rPr>
          <w:rFonts w:hint="cs"/>
          <w:spacing w:val="-2"/>
          <w:rtl/>
          <w:lang/>
        </w:rPr>
        <w:t>،</w:t>
      </w:r>
      <w:r w:rsidRPr="00025B3B">
        <w:rPr>
          <w:spacing w:val="-2"/>
          <w:rtl/>
          <w:lang/>
        </w:rPr>
        <w:t xml:space="preserve"> ت</w:t>
      </w:r>
      <w:r w:rsidRPr="00025B3B">
        <w:rPr>
          <w:rFonts w:hint="cs"/>
          <w:spacing w:val="-2"/>
          <w:rtl/>
          <w:lang/>
        </w:rPr>
        <w:t>َ</w:t>
      </w:r>
      <w:r w:rsidRPr="00025B3B">
        <w:rPr>
          <w:spacing w:val="-2"/>
          <w:rtl/>
          <w:lang/>
        </w:rPr>
        <w:t>قر</w:t>
      </w:r>
      <w:r w:rsidRPr="00025B3B">
        <w:rPr>
          <w:rFonts w:hint="cs"/>
          <w:spacing w:val="-2"/>
          <w:rtl/>
          <w:lang/>
        </w:rPr>
        <w:t>ّ</w:t>
      </w:r>
      <w:r w:rsidRPr="00025B3B">
        <w:rPr>
          <w:spacing w:val="-2"/>
          <w:rtl/>
          <w:lang/>
        </w:rPr>
        <w:t xml:space="preserve">ر أن </w:t>
      </w:r>
      <w:r w:rsidRPr="00025B3B">
        <w:rPr>
          <w:rFonts w:hint="cs"/>
          <w:spacing w:val="-2"/>
          <w:rtl/>
          <w:lang/>
        </w:rPr>
        <w:t xml:space="preserve">تبتّ </w:t>
      </w:r>
      <w:r w:rsidRPr="00025B3B">
        <w:rPr>
          <w:spacing w:val="-2"/>
          <w:rtl/>
          <w:lang/>
        </w:rPr>
        <w:t>لجنة المنح التابعة للمفوضية</w:t>
      </w:r>
      <w:r w:rsidRPr="00025B3B">
        <w:rPr>
          <w:rFonts w:hint="cs"/>
          <w:spacing w:val="-2"/>
          <w:rtl/>
          <w:lang/>
        </w:rPr>
        <w:t xml:space="preserve"> في </w:t>
      </w:r>
      <w:r w:rsidRPr="00025B3B">
        <w:rPr>
          <w:spacing w:val="-2"/>
          <w:rtl/>
          <w:lang/>
        </w:rPr>
        <w:t>أهلية المشاريع</w:t>
      </w:r>
      <w:r w:rsidRPr="00025B3B">
        <w:rPr>
          <w:rFonts w:hint="cs"/>
          <w:spacing w:val="-2"/>
          <w:rtl/>
          <w:lang/>
        </w:rPr>
        <w:t>،</w:t>
      </w:r>
      <w:r w:rsidRPr="00025B3B">
        <w:rPr>
          <w:spacing w:val="-2"/>
          <w:rtl/>
          <w:lang/>
        </w:rPr>
        <w:t xml:space="preserve"> وتقد</w:t>
      </w:r>
      <w:r w:rsidRPr="00025B3B">
        <w:rPr>
          <w:rFonts w:hint="cs"/>
          <w:spacing w:val="-2"/>
          <w:rtl/>
          <w:lang/>
        </w:rPr>
        <w:t>ّ</w:t>
      </w:r>
      <w:r w:rsidRPr="00025B3B">
        <w:rPr>
          <w:spacing w:val="-2"/>
          <w:rtl/>
          <w:lang/>
        </w:rPr>
        <w:t>م المنح</w:t>
      </w:r>
      <w:r w:rsidR="00E555BD" w:rsidRPr="00025B3B">
        <w:rPr>
          <w:spacing w:val="-2"/>
          <w:rtl/>
          <w:lang/>
        </w:rPr>
        <w:t xml:space="preserve"> على أساس معايير </w:t>
      </w:r>
      <w:r w:rsidR="00E555BD" w:rsidRPr="00025B3B">
        <w:rPr>
          <w:rFonts w:hint="cs"/>
          <w:spacing w:val="-2"/>
          <w:rtl/>
          <w:lang/>
        </w:rPr>
        <w:t>ال</w:t>
      </w:r>
      <w:r w:rsidR="00E555BD" w:rsidRPr="00025B3B">
        <w:rPr>
          <w:spacing w:val="-2"/>
          <w:rtl/>
          <w:lang/>
        </w:rPr>
        <w:t xml:space="preserve">تقييم </w:t>
      </w:r>
      <w:r w:rsidR="00E555BD" w:rsidRPr="00025B3B">
        <w:rPr>
          <w:rFonts w:hint="cs"/>
          <w:spacing w:val="-2"/>
          <w:rtl/>
          <w:lang/>
        </w:rPr>
        <w:t>الم</w:t>
      </w:r>
      <w:r w:rsidR="00E555BD" w:rsidRPr="00025B3B">
        <w:rPr>
          <w:spacing w:val="-2"/>
          <w:rtl/>
          <w:lang/>
        </w:rPr>
        <w:t>حُد</w:t>
      </w:r>
      <w:r w:rsidR="00E555BD" w:rsidRPr="00025B3B">
        <w:rPr>
          <w:rFonts w:hint="cs"/>
          <w:spacing w:val="-2"/>
          <w:rtl/>
          <w:lang/>
        </w:rPr>
        <w:t>د</w:t>
      </w:r>
      <w:r w:rsidRPr="00025B3B">
        <w:rPr>
          <w:spacing w:val="-2"/>
          <w:rtl/>
          <w:lang/>
        </w:rPr>
        <w:t xml:space="preserve"> في المبادئ التوجيهية لتقديم الطلبات. </w:t>
      </w:r>
      <w:r w:rsidRPr="00025B3B">
        <w:rPr>
          <w:rFonts w:hint="cs"/>
          <w:spacing w:val="-2"/>
          <w:rtl/>
          <w:lang w:val="en-GB"/>
        </w:rPr>
        <w:t>ويجري العمل حالياً على وضع ترتيبات دائمة، بناءً على</w:t>
      </w:r>
      <w:r w:rsidR="00E555BD" w:rsidRPr="00025B3B">
        <w:rPr>
          <w:rFonts w:hint="cs"/>
          <w:spacing w:val="-2"/>
          <w:rtl/>
          <w:lang w:val="en-GB"/>
        </w:rPr>
        <w:t xml:space="preserve"> نجاح</w:t>
      </w:r>
      <w:r w:rsidRPr="00025B3B">
        <w:rPr>
          <w:rFonts w:hint="cs"/>
          <w:spacing w:val="-2"/>
          <w:rtl/>
          <w:lang w:val="en-GB"/>
        </w:rPr>
        <w:t xml:space="preserve"> التدبير </w:t>
      </w:r>
      <w:r w:rsidRPr="00025B3B">
        <w:rPr>
          <w:rFonts w:hint="cs"/>
          <w:spacing w:val="-2"/>
          <w:rtl/>
          <w:lang w:val="en-GB"/>
        </w:rPr>
        <w:t>المؤقت.</w:t>
      </w:r>
    </w:p>
    <w:p w:rsidR="006227A2" w:rsidRPr="00D856B7" w:rsidRDefault="006227A2" w:rsidP="000B39E3">
      <w:pPr>
        <w:pStyle w:val="SingleTxtGA"/>
        <w:spacing w:line="360" w:lineRule="exact"/>
        <w:rPr>
          <w:rFonts w:hint="cs"/>
          <w:rtl/>
          <w:lang/>
        </w:rPr>
      </w:pPr>
      <w:r>
        <w:rPr>
          <w:rFonts w:hint="cs"/>
          <w:rtl/>
          <w:lang w:val="fr-CH"/>
        </w:rPr>
        <w:t>30</w:t>
      </w:r>
      <w:r w:rsidRPr="0013373A">
        <w:rPr>
          <w:rtl/>
          <w:lang w:val="fr-CH"/>
        </w:rPr>
        <w:t>-</w:t>
      </w:r>
      <w:r w:rsidRPr="0013373A">
        <w:rPr>
          <w:rtl/>
          <w:lang w:val="fr-CH"/>
        </w:rPr>
        <w:tab/>
      </w:r>
      <w:r w:rsidRPr="0013373A">
        <w:rPr>
          <w:rtl/>
          <w:lang/>
        </w:rPr>
        <w:t xml:space="preserve">واللجنة </w:t>
      </w:r>
      <w:r w:rsidRPr="00DD1E88">
        <w:rPr>
          <w:rtl/>
          <w:lang/>
        </w:rPr>
        <w:t xml:space="preserve">الفرعية </w:t>
      </w:r>
      <w:r w:rsidRPr="00DD1E88">
        <w:rPr>
          <w:rFonts w:hint="cs"/>
          <w:rtl/>
          <w:lang/>
        </w:rPr>
        <w:t>مقتنعة</w:t>
      </w:r>
      <w:r>
        <w:rPr>
          <w:rFonts w:hint="cs"/>
          <w:rtl/>
          <w:lang/>
        </w:rPr>
        <w:t xml:space="preserve"> بأن </w:t>
      </w:r>
      <w:r w:rsidRPr="0013373A">
        <w:rPr>
          <w:rtl/>
          <w:lang/>
        </w:rPr>
        <w:t>الصندوق الخاص أداة قي</w:t>
      </w:r>
      <w:r>
        <w:rPr>
          <w:rFonts w:hint="cs"/>
          <w:rtl/>
          <w:lang/>
        </w:rPr>
        <w:t>ّ</w:t>
      </w:r>
      <w:r w:rsidRPr="0013373A">
        <w:rPr>
          <w:rtl/>
          <w:lang/>
        </w:rPr>
        <w:t xml:space="preserve">مة </w:t>
      </w:r>
      <w:r>
        <w:rPr>
          <w:rFonts w:hint="cs"/>
          <w:rtl/>
          <w:lang/>
        </w:rPr>
        <w:t xml:space="preserve">لتعزيز جهود </w:t>
      </w:r>
      <w:r w:rsidRPr="0013373A">
        <w:rPr>
          <w:rtl/>
          <w:lang/>
        </w:rPr>
        <w:t>منع التعذيب</w:t>
      </w:r>
      <w:r>
        <w:rPr>
          <w:rFonts w:hint="cs"/>
          <w:rtl/>
          <w:lang/>
        </w:rPr>
        <w:t>،</w:t>
      </w:r>
      <w:r w:rsidRPr="0013373A">
        <w:rPr>
          <w:rtl/>
          <w:lang/>
        </w:rPr>
        <w:t xml:space="preserve"> </w:t>
      </w:r>
      <w:r w:rsidRPr="00151BFD">
        <w:rPr>
          <w:spacing w:val="-2"/>
          <w:rtl/>
          <w:lang/>
        </w:rPr>
        <w:t>وتود أن تعرب عن امتنانها ل</w:t>
      </w:r>
      <w:r w:rsidRPr="00151BFD">
        <w:rPr>
          <w:rFonts w:hint="cs"/>
          <w:spacing w:val="-2"/>
          <w:rtl/>
          <w:lang/>
        </w:rPr>
        <w:t xml:space="preserve">لجهات المتبرّعة </w:t>
      </w:r>
      <w:r w:rsidRPr="00151BFD">
        <w:rPr>
          <w:spacing w:val="-2"/>
          <w:rtl/>
          <w:lang/>
        </w:rPr>
        <w:t>لما</w:t>
      </w:r>
      <w:r w:rsidRPr="00151BFD">
        <w:rPr>
          <w:spacing w:val="-2"/>
          <w:rtl/>
          <w:lang w:val="fr-CH"/>
        </w:rPr>
        <w:t xml:space="preserve"> قدمته</w:t>
      </w:r>
      <w:r w:rsidRPr="00151BFD">
        <w:rPr>
          <w:spacing w:val="-2"/>
          <w:rtl/>
          <w:lang/>
        </w:rPr>
        <w:t xml:space="preserve"> من تبرعات سخية</w:t>
      </w:r>
      <w:r w:rsidRPr="00151BFD">
        <w:rPr>
          <w:rFonts w:hint="cs"/>
          <w:spacing w:val="-2"/>
          <w:vertAlign w:val="superscript"/>
          <w:rtl/>
          <w:lang/>
        </w:rPr>
        <w:t>(</w:t>
      </w:r>
      <w:r w:rsidRPr="00151BFD">
        <w:rPr>
          <w:rStyle w:val="FootnoteReference"/>
          <w:spacing w:val="-2"/>
          <w:rtl/>
          <w:lang/>
        </w:rPr>
        <w:footnoteReference w:id="4"/>
      </w:r>
      <w:r w:rsidRPr="00151BFD">
        <w:rPr>
          <w:rFonts w:hint="cs"/>
          <w:spacing w:val="-2"/>
          <w:vertAlign w:val="superscript"/>
          <w:rtl/>
          <w:lang/>
        </w:rPr>
        <w:t>)</w:t>
      </w:r>
      <w:r w:rsidR="000B39E3" w:rsidRPr="00151BFD">
        <w:rPr>
          <w:spacing w:val="-2"/>
          <w:rtl/>
          <w:lang/>
        </w:rPr>
        <w:t>.</w:t>
      </w:r>
      <w:r w:rsidRPr="00151BFD">
        <w:rPr>
          <w:rFonts w:hint="cs"/>
          <w:spacing w:val="-2"/>
          <w:rtl/>
          <w:lang/>
        </w:rPr>
        <w:t xml:space="preserve"> ففي عام 2013</w:t>
      </w:r>
      <w:r>
        <w:rPr>
          <w:rFonts w:hint="cs"/>
          <w:rtl/>
          <w:lang/>
        </w:rPr>
        <w:t xml:space="preserve">، تلقّى الصندوق الخاص تبرعات من </w:t>
      </w:r>
      <w:r w:rsidRPr="00D90F49">
        <w:rPr>
          <w:rFonts w:hint="cs"/>
          <w:rtl/>
          <w:lang/>
        </w:rPr>
        <w:t xml:space="preserve">الأرجنتين </w:t>
      </w:r>
      <w:r w:rsidR="001460CB">
        <w:rPr>
          <w:rFonts w:hint="cs"/>
          <w:rtl/>
          <w:lang/>
        </w:rPr>
        <w:t xml:space="preserve">بلغ </w:t>
      </w:r>
      <w:r w:rsidR="007B0CA9">
        <w:rPr>
          <w:rFonts w:hint="cs"/>
          <w:rtl/>
          <w:lang/>
        </w:rPr>
        <w:t>إجماليها</w:t>
      </w:r>
      <w:r w:rsidRPr="00D90F49">
        <w:rPr>
          <w:rFonts w:hint="cs"/>
          <w:rtl/>
          <w:lang/>
        </w:rPr>
        <w:t xml:space="preserve"> 000 10 دولار من دولارات الولايات المتحدة. </w:t>
      </w:r>
      <w:r w:rsidR="007B0CA9">
        <w:rPr>
          <w:rFonts w:hint="cs"/>
          <w:rtl/>
          <w:lang/>
        </w:rPr>
        <w:t xml:space="preserve">وتشير </w:t>
      </w:r>
      <w:r w:rsidRPr="00D90F49">
        <w:rPr>
          <w:rFonts w:hint="cs"/>
          <w:rtl/>
          <w:lang/>
        </w:rPr>
        <w:t>اللجنة الفرعية إلى</w:t>
      </w:r>
      <w:r>
        <w:rPr>
          <w:rFonts w:hint="cs"/>
          <w:rtl/>
          <w:lang/>
        </w:rPr>
        <w:t xml:space="preserve"> أن الصندوق تلقّى في عام 2012 تبرعات </w:t>
      </w:r>
      <w:r w:rsidR="00D8495F">
        <w:rPr>
          <w:rFonts w:hint="cs"/>
          <w:rtl/>
          <w:lang/>
        </w:rPr>
        <w:t xml:space="preserve">بلغ </w:t>
      </w:r>
      <w:r w:rsidR="007B0CA9">
        <w:rPr>
          <w:rFonts w:hint="cs"/>
          <w:rtl/>
          <w:lang/>
        </w:rPr>
        <w:t>إجماليها 363 403 دولاراً</w:t>
      </w:r>
      <w:r w:rsidRPr="00CF3DA4">
        <w:rPr>
          <w:rFonts w:hint="cs"/>
          <w:vertAlign w:val="superscript"/>
          <w:rtl/>
          <w:lang/>
        </w:rPr>
        <w:t>(</w:t>
      </w:r>
      <w:r w:rsidRPr="00CF3DA4">
        <w:rPr>
          <w:rStyle w:val="FootnoteReference"/>
          <w:rtl/>
          <w:lang/>
        </w:rPr>
        <w:footnoteReference w:id="5"/>
      </w:r>
      <w:r w:rsidRPr="00CF3DA4">
        <w:rPr>
          <w:rFonts w:hint="cs"/>
          <w:vertAlign w:val="superscript"/>
          <w:rtl/>
          <w:lang/>
        </w:rPr>
        <w:t>)</w:t>
      </w:r>
      <w:r>
        <w:rPr>
          <w:rFonts w:hint="cs"/>
          <w:rtl/>
          <w:lang/>
        </w:rPr>
        <w:t>، وهي حريصة على ضمان استمرار ورود التبرعات بوتيرة متناسبة مع الاحتياجات التي يهدف الصندوق إلى تلبيتها.</w:t>
      </w:r>
    </w:p>
    <w:p w:rsidR="006227A2" w:rsidRDefault="006227A2" w:rsidP="00025B3B">
      <w:pPr>
        <w:pStyle w:val="SingleTxtGA"/>
        <w:spacing w:line="360" w:lineRule="exact"/>
        <w:rPr>
          <w:rFonts w:hint="cs"/>
          <w:rtl/>
          <w:lang w:val="fr-CH"/>
        </w:rPr>
      </w:pPr>
      <w:r w:rsidRPr="000373BB">
        <w:rPr>
          <w:rFonts w:hint="cs"/>
          <w:spacing w:val="-4"/>
          <w:rtl/>
          <w:lang w:val="fr-CH"/>
        </w:rPr>
        <w:t>31</w:t>
      </w:r>
      <w:r w:rsidRPr="000373BB">
        <w:rPr>
          <w:spacing w:val="-4"/>
          <w:rtl/>
          <w:lang w:val="fr-CH"/>
        </w:rPr>
        <w:t>-</w:t>
      </w:r>
      <w:r w:rsidRPr="000373BB">
        <w:rPr>
          <w:spacing w:val="-4"/>
          <w:rtl/>
          <w:lang w:val="fr-CH"/>
        </w:rPr>
        <w:tab/>
      </w:r>
      <w:r w:rsidRPr="000373BB">
        <w:rPr>
          <w:rFonts w:hint="cs"/>
          <w:spacing w:val="-4"/>
          <w:rtl/>
          <w:lang w:val="fr-CH"/>
        </w:rPr>
        <w:t>و</w:t>
      </w:r>
      <w:r w:rsidRPr="000373BB">
        <w:rPr>
          <w:spacing w:val="-4"/>
          <w:rtl/>
          <w:lang w:val="fr-CH"/>
        </w:rPr>
        <w:t xml:space="preserve">ورد </w:t>
      </w:r>
      <w:r w:rsidRPr="000373BB">
        <w:rPr>
          <w:rFonts w:hint="cs"/>
          <w:spacing w:val="-4"/>
          <w:rtl/>
          <w:lang w:val="fr-CH"/>
        </w:rPr>
        <w:t xml:space="preserve">30 </w:t>
      </w:r>
      <w:r w:rsidRPr="000373BB">
        <w:rPr>
          <w:spacing w:val="-4"/>
          <w:rtl/>
          <w:lang w:val="fr-CH"/>
        </w:rPr>
        <w:t>طلباً</w:t>
      </w:r>
      <w:r w:rsidRPr="000373BB">
        <w:rPr>
          <w:rFonts w:hint="cs"/>
          <w:spacing w:val="-4"/>
          <w:rtl/>
          <w:lang w:val="fr-CH"/>
        </w:rPr>
        <w:t xml:space="preserve"> نتيجة لل</w:t>
      </w:r>
      <w:r w:rsidRPr="000373BB">
        <w:rPr>
          <w:spacing w:val="-4"/>
          <w:rtl/>
          <w:lang w:val="fr-CH"/>
        </w:rPr>
        <w:t xml:space="preserve">دعوة </w:t>
      </w:r>
      <w:r w:rsidRPr="000373BB">
        <w:rPr>
          <w:rFonts w:hint="cs"/>
          <w:spacing w:val="-4"/>
          <w:rtl/>
          <w:lang w:val="fr-CH"/>
        </w:rPr>
        <w:t xml:space="preserve">الثانية </w:t>
      </w:r>
      <w:r w:rsidRPr="000373BB">
        <w:rPr>
          <w:spacing w:val="-4"/>
          <w:rtl/>
          <w:lang w:val="fr-CH"/>
        </w:rPr>
        <w:t xml:space="preserve">لتقديم الطلبات </w:t>
      </w:r>
      <w:r w:rsidRPr="000373BB">
        <w:rPr>
          <w:rFonts w:hint="cs"/>
          <w:spacing w:val="-4"/>
          <w:rtl/>
          <w:lang w:val="fr-CH"/>
        </w:rPr>
        <w:t>للصندوق الخاص (آب/أغسطس</w:t>
      </w:r>
      <w:r w:rsidR="009163DE">
        <w:rPr>
          <w:rFonts w:hint="cs"/>
          <w:rtl/>
          <w:lang w:val="fr-CH"/>
        </w:rPr>
        <w:t xml:space="preserve"> </w:t>
      </w:r>
      <w:r>
        <w:rPr>
          <w:rFonts w:hint="cs"/>
          <w:rtl/>
          <w:lang w:val="fr-CH"/>
        </w:rPr>
        <w:t>-</w:t>
      </w:r>
      <w:r w:rsidR="009163DE">
        <w:rPr>
          <w:rFonts w:hint="cs"/>
          <w:rtl/>
          <w:lang w:val="fr-CH"/>
        </w:rPr>
        <w:t xml:space="preserve"> </w:t>
      </w:r>
      <w:r>
        <w:rPr>
          <w:rFonts w:hint="cs"/>
          <w:rtl/>
          <w:lang w:val="fr-CH"/>
        </w:rPr>
        <w:t xml:space="preserve">تشرين الأول/أكتوبر 2012). وعلى إثر عمليات تشاور غير رسمية مع اللجنة الفرعية في </w:t>
      </w:r>
      <w:r w:rsidRPr="00D623A2">
        <w:rPr>
          <w:rFonts w:hint="cs"/>
          <w:spacing w:val="-6"/>
          <w:rtl/>
          <w:lang w:val="fr-CH"/>
        </w:rPr>
        <w:t xml:space="preserve">دورتها التاسعة عشرة، قُدمت </w:t>
      </w:r>
      <w:r w:rsidR="001460CB" w:rsidRPr="00D623A2">
        <w:rPr>
          <w:rFonts w:hint="cs"/>
          <w:spacing w:val="-6"/>
          <w:rtl/>
          <w:lang w:val="fr-CH"/>
        </w:rPr>
        <w:t>8</w:t>
      </w:r>
      <w:r w:rsidRPr="00D623A2">
        <w:rPr>
          <w:rFonts w:hint="cs"/>
          <w:spacing w:val="-6"/>
          <w:rtl/>
          <w:lang w:val="fr-CH"/>
        </w:rPr>
        <w:t xml:space="preserve"> منح، </w:t>
      </w:r>
      <w:r w:rsidR="001460CB" w:rsidRPr="00D623A2">
        <w:rPr>
          <w:rFonts w:hint="cs"/>
          <w:spacing w:val="-6"/>
          <w:rtl/>
          <w:lang w:val="fr-CH"/>
        </w:rPr>
        <w:t xml:space="preserve">بلغ إجماليها </w:t>
      </w:r>
      <w:r w:rsidRPr="00D623A2">
        <w:rPr>
          <w:rFonts w:hint="cs"/>
          <w:spacing w:val="-6"/>
          <w:rtl/>
          <w:lang w:val="fr-CH"/>
        </w:rPr>
        <w:t>588 277 دولاراً. وفي أيلول/سبتمبر</w:t>
      </w:r>
      <w:r>
        <w:rPr>
          <w:rFonts w:hint="cs"/>
          <w:rtl/>
          <w:lang w:val="fr-CH"/>
        </w:rPr>
        <w:t xml:space="preserve"> 2013، أطلِقت الدعوة الثالثة لتقديم الطلبات للصندوق الخاص.</w:t>
      </w:r>
    </w:p>
    <w:p w:rsidR="006227A2" w:rsidRDefault="006227A2" w:rsidP="00025B3B">
      <w:pPr>
        <w:pStyle w:val="SingleTxtGA"/>
        <w:spacing w:line="360" w:lineRule="exact"/>
        <w:rPr>
          <w:rFonts w:hint="cs"/>
          <w:rtl/>
          <w:lang w:val="fr-CH"/>
        </w:rPr>
      </w:pPr>
      <w:r>
        <w:rPr>
          <w:rFonts w:hint="cs"/>
          <w:rtl/>
          <w:lang w:val="fr-CH"/>
        </w:rPr>
        <w:t>32-</w:t>
      </w:r>
      <w:r>
        <w:rPr>
          <w:rFonts w:hint="cs"/>
          <w:rtl/>
          <w:lang w:val="fr-CH"/>
        </w:rPr>
        <w:tab/>
        <w:t xml:space="preserve">ولدى اللجنة الفرعية اعتقاد قوي بأن الأسلوب التعاوني الذي يدار به الصندوق الخاص حالياً يعكس طموحات واضعي البروتوكول الاختياري. وبشكل خاص، تعتقد اللجنة الفرعية بأهمية التوجيه الذي يمكنها تقديمه بشأن </w:t>
      </w:r>
      <w:r w:rsidRPr="00ED6EE8">
        <w:rPr>
          <w:rFonts w:hint="cs"/>
          <w:rtl/>
          <w:lang w:val="fr-CH"/>
        </w:rPr>
        <w:t xml:space="preserve">توصياتها، وهو توجيه محدّد التركيز ومصمم </w:t>
      </w:r>
      <w:r>
        <w:rPr>
          <w:rFonts w:hint="cs"/>
          <w:rtl/>
          <w:lang w:val="fr-CH"/>
        </w:rPr>
        <w:t>ل</w:t>
      </w:r>
      <w:r w:rsidRPr="00ED6EE8">
        <w:rPr>
          <w:rFonts w:hint="cs"/>
          <w:rtl/>
          <w:lang w:val="fr-CH"/>
        </w:rPr>
        <w:t xml:space="preserve">يلائم الحالة الخاصة لكل بلد، </w:t>
      </w:r>
      <w:r w:rsidR="00EF406A">
        <w:rPr>
          <w:rFonts w:hint="cs"/>
          <w:rtl/>
          <w:lang w:val="fr-CH"/>
        </w:rPr>
        <w:t xml:space="preserve">من أجل </w:t>
      </w:r>
      <w:r w:rsidRPr="00ED6EE8">
        <w:rPr>
          <w:rFonts w:hint="cs"/>
          <w:rtl/>
          <w:lang w:val="fr-CH"/>
        </w:rPr>
        <w:t>أن تحقق المنح المقدّمة أ</w:t>
      </w:r>
      <w:r>
        <w:rPr>
          <w:rFonts w:hint="cs"/>
          <w:rtl/>
          <w:lang w:val="fr-CH"/>
        </w:rPr>
        <w:t xml:space="preserve">كبر </w:t>
      </w:r>
      <w:r w:rsidRPr="00ED6EE8">
        <w:rPr>
          <w:rFonts w:hint="cs"/>
          <w:rtl/>
          <w:lang w:val="fr-CH"/>
        </w:rPr>
        <w:t>أثر وقائي ممكن. وتأمل اللجنة الفرعية أن يواصل الصندوق دعم</w:t>
      </w:r>
      <w:r>
        <w:rPr>
          <w:rFonts w:hint="cs"/>
          <w:rtl/>
          <w:lang w:val="fr-CH"/>
        </w:rPr>
        <w:t xml:space="preserve"> المشاريع اللازمة </w:t>
      </w:r>
      <w:r w:rsidR="00EF406A">
        <w:rPr>
          <w:rFonts w:hint="cs"/>
          <w:rtl/>
          <w:lang w:val="fr-CH"/>
        </w:rPr>
        <w:t xml:space="preserve">لمنع </w:t>
      </w:r>
      <w:r>
        <w:rPr>
          <w:rFonts w:hint="cs"/>
          <w:rtl/>
          <w:lang w:val="fr-CH"/>
        </w:rPr>
        <w:t>التعذيب وسوء المعاملة</w:t>
      </w:r>
      <w:r w:rsidR="00EF406A">
        <w:rPr>
          <w:rFonts w:hint="cs"/>
          <w:rtl/>
          <w:lang w:val="fr-CH"/>
        </w:rPr>
        <w:t xml:space="preserve"> على نحو فعال</w:t>
      </w:r>
      <w:r>
        <w:rPr>
          <w:rFonts w:hint="cs"/>
          <w:rtl/>
          <w:lang w:val="fr-CH"/>
        </w:rPr>
        <w:t>.</w:t>
      </w:r>
    </w:p>
    <w:p w:rsidR="006227A2" w:rsidRPr="0013373A" w:rsidRDefault="006227A2" w:rsidP="000D1AB6">
      <w:pPr>
        <w:pStyle w:val="HChGA"/>
        <w:rPr>
          <w:rtl/>
          <w:lang w:val="fr-CH"/>
        </w:rPr>
      </w:pPr>
      <w:r>
        <w:rPr>
          <w:rtl/>
          <w:lang w:val="fr-CH"/>
        </w:rPr>
        <w:tab/>
        <w:t>ثالثاً</w:t>
      </w:r>
      <w:r w:rsidRPr="0013373A">
        <w:rPr>
          <w:rtl/>
          <w:lang w:val="fr-CH"/>
        </w:rPr>
        <w:t>-</w:t>
      </w:r>
      <w:r w:rsidRPr="0013373A">
        <w:rPr>
          <w:rtl/>
          <w:lang w:val="fr-CH"/>
        </w:rPr>
        <w:tab/>
      </w:r>
      <w:r>
        <w:rPr>
          <w:rFonts w:hint="cs"/>
          <w:rtl/>
          <w:lang w:val="fr-CH"/>
        </w:rPr>
        <w:t xml:space="preserve">العمل </w:t>
      </w:r>
      <w:r w:rsidRPr="0013373A">
        <w:rPr>
          <w:rtl/>
          <w:lang w:val="fr-CH"/>
        </w:rPr>
        <w:t>مع الهيئات الأخرى في مجال منع التعذيب</w:t>
      </w:r>
    </w:p>
    <w:p w:rsidR="006227A2" w:rsidRPr="0013373A" w:rsidRDefault="006227A2" w:rsidP="000D1AB6">
      <w:pPr>
        <w:pStyle w:val="H1GA"/>
        <w:rPr>
          <w:rtl/>
          <w:lang w:val="fr-CH"/>
        </w:rPr>
      </w:pPr>
      <w:r w:rsidRPr="0013373A">
        <w:rPr>
          <w:rtl/>
          <w:lang w:val="fr-CH"/>
        </w:rPr>
        <w:tab/>
        <w:t>ألف-</w:t>
      </w:r>
      <w:r w:rsidRPr="0013373A">
        <w:rPr>
          <w:rtl/>
          <w:lang w:val="fr-CH"/>
        </w:rPr>
        <w:tab/>
        <w:t>التعاون الدولي</w:t>
      </w:r>
    </w:p>
    <w:p w:rsidR="006227A2" w:rsidRPr="0013373A" w:rsidRDefault="006227A2" w:rsidP="00EF406A">
      <w:pPr>
        <w:pStyle w:val="H23GA"/>
        <w:rPr>
          <w:rtl/>
          <w:lang w:val="fr-CH"/>
        </w:rPr>
      </w:pPr>
      <w:r w:rsidRPr="0013373A">
        <w:rPr>
          <w:rtl/>
          <w:lang w:val="fr-CH"/>
        </w:rPr>
        <w:tab/>
        <w:t>1-</w:t>
      </w:r>
      <w:r w:rsidRPr="0013373A">
        <w:rPr>
          <w:rtl/>
          <w:lang w:val="fr-CH"/>
        </w:rPr>
        <w:tab/>
        <w:t>التعاون مع الهيئات الأخرى التابعة للأمم المتحدة</w:t>
      </w:r>
    </w:p>
    <w:p w:rsidR="006227A2" w:rsidRDefault="006227A2" w:rsidP="00EF406A">
      <w:pPr>
        <w:pStyle w:val="SingleTxtGA"/>
        <w:rPr>
          <w:rFonts w:hint="cs"/>
          <w:rtl/>
          <w:lang w:val="fr-CH"/>
        </w:rPr>
      </w:pPr>
      <w:r>
        <w:rPr>
          <w:rFonts w:hint="cs"/>
          <w:rtl/>
          <w:lang w:val="fr-CH"/>
        </w:rPr>
        <w:t>33</w:t>
      </w:r>
      <w:r w:rsidRPr="0013373A">
        <w:rPr>
          <w:rtl/>
          <w:lang w:val="fr-CH"/>
        </w:rPr>
        <w:t>-</w:t>
      </w:r>
      <w:r w:rsidRPr="0013373A">
        <w:rPr>
          <w:rtl/>
          <w:lang w:val="fr-CH"/>
        </w:rPr>
        <w:tab/>
        <w:t xml:space="preserve">عملاً بأحكام البروتوكول الاختياري، قدم رئيس اللجنة الفرعية التقرير </w:t>
      </w:r>
      <w:r w:rsidRPr="00C5419C">
        <w:rPr>
          <w:rtl/>
          <w:lang w:val="fr-CH"/>
        </w:rPr>
        <w:t xml:space="preserve">السنوي </w:t>
      </w:r>
      <w:r w:rsidRPr="00C5419C">
        <w:rPr>
          <w:rFonts w:hint="cs"/>
          <w:rtl/>
          <w:lang w:val="fr-CH"/>
        </w:rPr>
        <w:t xml:space="preserve">السادس </w:t>
      </w:r>
      <w:r w:rsidRPr="00C5419C">
        <w:rPr>
          <w:rtl/>
          <w:lang w:val="fr-CH"/>
        </w:rPr>
        <w:t xml:space="preserve">للجنة الفرعية </w:t>
      </w:r>
      <w:r w:rsidRPr="00C5419C">
        <w:t>(</w:t>
      </w:r>
      <w:r w:rsidRPr="00C5419C">
        <w:rPr>
          <w:lang w:val="en-GB"/>
        </w:rPr>
        <w:t>CAT/C/50/2</w:t>
      </w:r>
      <w:r w:rsidRPr="00C5419C">
        <w:t>)</w:t>
      </w:r>
      <w:r w:rsidRPr="00C5419C">
        <w:rPr>
          <w:rtl/>
        </w:rPr>
        <w:t xml:space="preserve"> </w:t>
      </w:r>
      <w:r w:rsidRPr="00C5419C">
        <w:rPr>
          <w:rtl/>
          <w:lang w:val="fr-CH"/>
        </w:rPr>
        <w:t xml:space="preserve">إلى </w:t>
      </w:r>
      <w:r w:rsidRPr="00C5419C">
        <w:rPr>
          <w:rFonts w:hint="cs"/>
          <w:rtl/>
          <w:lang w:val="fr-CH"/>
        </w:rPr>
        <w:t>ال</w:t>
      </w:r>
      <w:r w:rsidRPr="00C5419C">
        <w:rPr>
          <w:rtl/>
          <w:lang w:val="fr-CH"/>
        </w:rPr>
        <w:t>جلس</w:t>
      </w:r>
      <w:r w:rsidRPr="00C5419C">
        <w:rPr>
          <w:rFonts w:hint="cs"/>
          <w:rtl/>
          <w:lang w:val="fr-CH"/>
        </w:rPr>
        <w:t>ة</w:t>
      </w:r>
      <w:r w:rsidRPr="00C5419C">
        <w:rPr>
          <w:rtl/>
          <w:lang w:val="fr-CH"/>
        </w:rPr>
        <w:t xml:space="preserve"> </w:t>
      </w:r>
      <w:r w:rsidRPr="00C5419C">
        <w:rPr>
          <w:rFonts w:hint="cs"/>
          <w:rtl/>
          <w:lang w:val="fr-CH"/>
        </w:rPr>
        <w:t>ال</w:t>
      </w:r>
      <w:r w:rsidRPr="00C5419C">
        <w:rPr>
          <w:rtl/>
          <w:lang w:val="fr-CH"/>
        </w:rPr>
        <w:t xml:space="preserve">عامة </w:t>
      </w:r>
      <w:r w:rsidRPr="00C5419C">
        <w:rPr>
          <w:rFonts w:hint="cs"/>
          <w:rtl/>
          <w:lang w:val="fr-CH"/>
        </w:rPr>
        <w:t>ل</w:t>
      </w:r>
      <w:r w:rsidRPr="00C5419C">
        <w:rPr>
          <w:rtl/>
          <w:lang w:val="fr-CH"/>
        </w:rPr>
        <w:t xml:space="preserve">لجنة مناهضة التعذيب </w:t>
      </w:r>
      <w:r w:rsidRPr="00C5419C">
        <w:rPr>
          <w:rFonts w:hint="cs"/>
          <w:rtl/>
          <w:lang w:val="fr-CH"/>
        </w:rPr>
        <w:t xml:space="preserve">التي </w:t>
      </w:r>
      <w:r w:rsidR="00DB3718">
        <w:rPr>
          <w:rtl/>
          <w:lang w:val="fr-CH"/>
        </w:rPr>
        <w:t>عُقدت في</w:t>
      </w:r>
      <w:r w:rsidR="00DB3718">
        <w:rPr>
          <w:rFonts w:hint="cs"/>
          <w:rtl/>
          <w:lang w:val="fr-CH"/>
        </w:rPr>
        <w:t> </w:t>
      </w:r>
      <w:r w:rsidRPr="00C5419C">
        <w:rPr>
          <w:rFonts w:hint="cs"/>
          <w:sz w:val="30"/>
          <w:rtl/>
          <w:lang w:val="fr-CH"/>
        </w:rPr>
        <w:t xml:space="preserve">16 </w:t>
      </w:r>
      <w:r w:rsidRPr="00C5419C">
        <w:rPr>
          <w:sz w:val="30"/>
          <w:rtl/>
          <w:lang w:val="fr-CH"/>
        </w:rPr>
        <w:t>أيار/مايو</w:t>
      </w:r>
      <w:r w:rsidRPr="00C5419C">
        <w:rPr>
          <w:rFonts w:hint="cs"/>
          <w:sz w:val="30"/>
          <w:rtl/>
          <w:lang w:val="fr-CH"/>
        </w:rPr>
        <w:t xml:space="preserve"> </w:t>
      </w:r>
      <w:r w:rsidRPr="00C5419C">
        <w:rPr>
          <w:rFonts w:hint="cs"/>
          <w:rtl/>
          <w:lang w:val="fr-CH"/>
        </w:rPr>
        <w:t>2013</w:t>
      </w:r>
      <w:r w:rsidRPr="00C5419C">
        <w:rPr>
          <w:rtl/>
          <w:lang w:val="fr-CH"/>
        </w:rPr>
        <w:t xml:space="preserve">. </w:t>
      </w:r>
      <w:r>
        <w:rPr>
          <w:rFonts w:hint="cs"/>
          <w:rtl/>
          <w:lang w:val="fr-CH"/>
        </w:rPr>
        <w:t>و</w:t>
      </w:r>
      <w:r w:rsidRPr="00C5419C">
        <w:rPr>
          <w:rtl/>
          <w:lang w:val="fr-CH"/>
        </w:rPr>
        <w:t xml:space="preserve">اغتنمت اللجنة الفرعية ولجنة مناهضة التعذيب </w:t>
      </w:r>
      <w:r>
        <w:rPr>
          <w:rFonts w:hint="cs"/>
          <w:rtl/>
          <w:lang w:val="fr-CH"/>
        </w:rPr>
        <w:t xml:space="preserve">أيضاً </w:t>
      </w:r>
      <w:r w:rsidRPr="00C5419C">
        <w:rPr>
          <w:rtl/>
          <w:lang w:val="fr-CH"/>
        </w:rPr>
        <w:t xml:space="preserve">فرصة تزامن دورتيهما في جنيف، في </w:t>
      </w:r>
      <w:r w:rsidRPr="00C5419C">
        <w:rPr>
          <w:sz w:val="30"/>
          <w:rtl/>
          <w:lang w:val="fr-CH"/>
        </w:rPr>
        <w:t xml:space="preserve">تشرين الثاني/نوفمبر </w:t>
      </w:r>
      <w:r w:rsidRPr="00C5419C">
        <w:rPr>
          <w:rFonts w:hint="cs"/>
          <w:rtl/>
          <w:lang w:val="fr-CH"/>
        </w:rPr>
        <w:t>2013</w:t>
      </w:r>
      <w:r w:rsidRPr="00C5419C">
        <w:rPr>
          <w:rtl/>
          <w:lang w:val="fr-CH"/>
        </w:rPr>
        <w:t xml:space="preserve">، لمناقشة طائفة من </w:t>
      </w:r>
      <w:r w:rsidRPr="00C5419C">
        <w:rPr>
          <w:rFonts w:hint="cs"/>
          <w:rtl/>
          <w:lang w:val="fr-CH"/>
        </w:rPr>
        <w:t>المسائل</w:t>
      </w:r>
      <w:r w:rsidRPr="00C5419C">
        <w:rPr>
          <w:rtl/>
          <w:lang w:val="fr-CH"/>
        </w:rPr>
        <w:t xml:space="preserve"> الموضوعية والإجرائية ذات الاهتمام المشترك.</w:t>
      </w:r>
    </w:p>
    <w:p w:rsidR="006227A2" w:rsidRPr="0013373A" w:rsidRDefault="006227A2" w:rsidP="00EF406A">
      <w:pPr>
        <w:pStyle w:val="SingleTxtGA"/>
        <w:rPr>
          <w:rtl/>
          <w:lang w:val="fr-CH"/>
        </w:rPr>
      </w:pPr>
      <w:r>
        <w:rPr>
          <w:rFonts w:hint="cs"/>
          <w:rtl/>
          <w:lang w:val="fr-CH"/>
        </w:rPr>
        <w:t>34</w:t>
      </w:r>
      <w:r w:rsidRPr="0013373A">
        <w:rPr>
          <w:rtl/>
          <w:lang w:val="fr-CH"/>
        </w:rPr>
        <w:t>-</w:t>
      </w:r>
      <w:r w:rsidRPr="0013373A">
        <w:rPr>
          <w:rtl/>
          <w:lang w:val="fr-CH"/>
        </w:rPr>
        <w:tab/>
        <w:t xml:space="preserve">ووفقاً لقرار الجمعية العامة </w:t>
      </w:r>
      <w:r>
        <w:rPr>
          <w:rFonts w:hint="cs"/>
          <w:rtl/>
          <w:lang w:val="fr-CH"/>
        </w:rPr>
        <w:t>67/161</w:t>
      </w:r>
      <w:r w:rsidRPr="0013373A">
        <w:rPr>
          <w:rtl/>
          <w:lang w:val="fr-CH"/>
        </w:rPr>
        <w:t xml:space="preserve">، قدم رئيس اللجنة </w:t>
      </w:r>
      <w:r w:rsidRPr="00383276">
        <w:rPr>
          <w:rtl/>
          <w:lang w:val="fr-CH"/>
        </w:rPr>
        <w:t>الفرعية</w:t>
      </w:r>
      <w:r w:rsidRPr="00383276">
        <w:rPr>
          <w:rFonts w:hint="cs"/>
          <w:rtl/>
          <w:lang w:val="fr-CH"/>
        </w:rPr>
        <w:t xml:space="preserve"> </w:t>
      </w:r>
      <w:r>
        <w:rPr>
          <w:rFonts w:hint="cs"/>
          <w:rtl/>
          <w:lang w:val="fr-CH"/>
        </w:rPr>
        <w:t>ال</w:t>
      </w:r>
      <w:r w:rsidRPr="00383276">
        <w:rPr>
          <w:rtl/>
          <w:lang w:val="fr-CH"/>
        </w:rPr>
        <w:t>تقرير</w:t>
      </w:r>
      <w:r w:rsidRPr="0013373A">
        <w:rPr>
          <w:rtl/>
          <w:lang w:val="fr-CH"/>
        </w:rPr>
        <w:t xml:space="preserve"> السنوي ال</w:t>
      </w:r>
      <w:r>
        <w:rPr>
          <w:rFonts w:hint="cs"/>
          <w:rtl/>
          <w:lang w:val="fr-CH"/>
        </w:rPr>
        <w:t>س</w:t>
      </w:r>
      <w:r w:rsidRPr="0013373A">
        <w:rPr>
          <w:rtl/>
          <w:lang w:val="fr-CH"/>
        </w:rPr>
        <w:t>ا</w:t>
      </w:r>
      <w:r>
        <w:rPr>
          <w:rFonts w:hint="cs"/>
          <w:rtl/>
          <w:lang w:val="fr-CH"/>
        </w:rPr>
        <w:t>د</w:t>
      </w:r>
      <w:r w:rsidRPr="0013373A">
        <w:rPr>
          <w:rtl/>
          <w:lang w:val="fr-CH"/>
        </w:rPr>
        <w:t xml:space="preserve">س للجنة </w:t>
      </w:r>
      <w:r w:rsidRPr="00383276">
        <w:rPr>
          <w:rtl/>
          <w:lang w:val="fr-CH"/>
        </w:rPr>
        <w:t>الفرعية</w:t>
      </w:r>
      <w:r w:rsidRPr="00383276">
        <w:rPr>
          <w:rFonts w:hint="cs"/>
          <w:rtl/>
          <w:lang w:val="fr-CH"/>
        </w:rPr>
        <w:t xml:space="preserve"> </w:t>
      </w:r>
      <w:r w:rsidRPr="0013373A">
        <w:rPr>
          <w:rtl/>
          <w:lang w:val="fr-CH"/>
        </w:rPr>
        <w:t xml:space="preserve">إلى الجمعية العامة في دورتها </w:t>
      </w:r>
      <w:r>
        <w:rPr>
          <w:rFonts w:hint="cs"/>
          <w:rtl/>
          <w:lang w:val="fr-CH"/>
        </w:rPr>
        <w:t xml:space="preserve">الثامنة </w:t>
      </w:r>
      <w:r w:rsidRPr="0013373A">
        <w:rPr>
          <w:rtl/>
          <w:lang w:val="fr-CH"/>
        </w:rPr>
        <w:t>والستين</w:t>
      </w:r>
      <w:r>
        <w:rPr>
          <w:rFonts w:hint="cs"/>
          <w:rtl/>
          <w:lang w:val="fr-CH"/>
        </w:rPr>
        <w:t xml:space="preserve"> في 22 تشرين الأول/أكتوبر 2013</w:t>
      </w:r>
      <w:r w:rsidRPr="0013373A">
        <w:rPr>
          <w:rtl/>
          <w:lang w:val="fr-CH"/>
        </w:rPr>
        <w:t xml:space="preserve">. وأتاح هذا الحدث أيضاً </w:t>
      </w:r>
      <w:r>
        <w:rPr>
          <w:rFonts w:hint="cs"/>
          <w:rtl/>
          <w:lang w:val="fr-CH"/>
        </w:rPr>
        <w:t>ل</w:t>
      </w:r>
      <w:r w:rsidRPr="0013373A">
        <w:rPr>
          <w:rtl/>
          <w:lang w:val="fr-CH"/>
        </w:rPr>
        <w:t xml:space="preserve">رئيس اللجنة الفرعية فرصة </w:t>
      </w:r>
      <w:r>
        <w:rPr>
          <w:rFonts w:hint="cs"/>
          <w:rtl/>
          <w:lang w:val="fr-CH"/>
        </w:rPr>
        <w:t>ا</w:t>
      </w:r>
      <w:r w:rsidRPr="0013373A">
        <w:rPr>
          <w:rtl/>
          <w:lang w:val="fr-CH"/>
        </w:rPr>
        <w:t xml:space="preserve">لاجتماع مع رئيس لجنة مناهضة التعذيب </w:t>
      </w:r>
      <w:r w:rsidRPr="00067D98">
        <w:rPr>
          <w:rtl/>
          <w:lang w:val="fr-CH"/>
        </w:rPr>
        <w:t>و</w:t>
      </w:r>
      <w:r w:rsidRPr="00067D98">
        <w:rPr>
          <w:rtl/>
          <w:lang/>
        </w:rPr>
        <w:t>المقرر الخاص المعني بمسألة</w:t>
      </w:r>
      <w:r w:rsidRPr="0013373A">
        <w:rPr>
          <w:rtl/>
          <w:lang/>
        </w:rPr>
        <w:t xml:space="preserve"> التعذيب،</w:t>
      </w:r>
      <w:r w:rsidRPr="0013373A">
        <w:rPr>
          <w:rtl/>
          <w:lang w:val="fr-CH"/>
        </w:rPr>
        <w:t xml:space="preserve"> </w:t>
      </w:r>
      <w:r>
        <w:rPr>
          <w:rFonts w:hint="cs"/>
          <w:rtl/>
          <w:lang w:val="fr-CH"/>
        </w:rPr>
        <w:t xml:space="preserve">اللذين </w:t>
      </w:r>
      <w:r>
        <w:rPr>
          <w:rtl/>
          <w:lang w:val="fr-CH"/>
        </w:rPr>
        <w:t>ألقيا أيضاً كلم</w:t>
      </w:r>
      <w:r>
        <w:rPr>
          <w:rFonts w:hint="cs"/>
          <w:rtl/>
          <w:lang w:val="fr-CH"/>
        </w:rPr>
        <w:t>تين</w:t>
      </w:r>
      <w:r w:rsidRPr="0013373A">
        <w:rPr>
          <w:rtl/>
          <w:lang w:val="fr-CH"/>
        </w:rPr>
        <w:t xml:space="preserve"> أمام الجمعية العامة.</w:t>
      </w:r>
    </w:p>
    <w:p w:rsidR="006227A2" w:rsidRDefault="006227A2" w:rsidP="00EF406A">
      <w:pPr>
        <w:pStyle w:val="SingleTxtGA"/>
        <w:rPr>
          <w:rFonts w:hint="cs"/>
          <w:rtl/>
          <w:lang w:val="fr-CH"/>
        </w:rPr>
      </w:pPr>
      <w:r>
        <w:rPr>
          <w:rFonts w:hint="cs"/>
          <w:rtl/>
          <w:lang w:val="fr-CH"/>
        </w:rPr>
        <w:t>35</w:t>
      </w:r>
      <w:r w:rsidRPr="0013373A">
        <w:rPr>
          <w:rtl/>
          <w:lang w:val="fr-CH"/>
        </w:rPr>
        <w:t>-</w:t>
      </w:r>
      <w:r w:rsidRPr="0013373A">
        <w:rPr>
          <w:rtl/>
          <w:lang w:val="fr-CH"/>
        </w:rPr>
        <w:tab/>
        <w:t xml:space="preserve">وواصلت اللجنة الفرعية مشاركتها </w:t>
      </w:r>
      <w:r w:rsidRPr="00E3190E">
        <w:rPr>
          <w:rtl/>
          <w:lang w:val="fr-CH"/>
        </w:rPr>
        <w:t>النشطة في الاجتماع السنوي لرؤساء هيئات معاهدات حقوق الإنسان</w:t>
      </w:r>
      <w:r w:rsidRPr="00E3190E">
        <w:rPr>
          <w:rFonts w:hint="cs"/>
          <w:rtl/>
          <w:lang w:val="fr-CH"/>
        </w:rPr>
        <w:t>. وانتُخب رئيس اللجنة الفرعية نائباً لرئيس الاجتماع الخامس والعشرين، الذي عُقد في الفترة من 20 إلى 24 أيار/مايو</w:t>
      </w:r>
      <w:r>
        <w:rPr>
          <w:rFonts w:hint="cs"/>
          <w:rtl/>
          <w:lang w:val="fr-CH"/>
        </w:rPr>
        <w:t xml:space="preserve"> 2013 في نيويورك. </w:t>
      </w:r>
      <w:r w:rsidRPr="0013373A">
        <w:rPr>
          <w:rtl/>
          <w:lang/>
        </w:rPr>
        <w:t>و</w:t>
      </w:r>
      <w:r>
        <w:rPr>
          <w:rFonts w:hint="cs"/>
          <w:rtl/>
          <w:lang/>
        </w:rPr>
        <w:t>كما جاء في التقرير السنوي السادس للجنة الفرعية</w:t>
      </w:r>
      <w:r w:rsidRPr="0013373A">
        <w:rPr>
          <w:rtl/>
          <w:lang/>
        </w:rPr>
        <w:t xml:space="preserve">، </w:t>
      </w:r>
      <w:r>
        <w:rPr>
          <w:rFonts w:hint="cs"/>
          <w:rtl/>
          <w:lang/>
        </w:rPr>
        <w:t xml:space="preserve">أيّدت اللجنة الفرعية </w:t>
      </w:r>
      <w:r w:rsidRPr="0013373A">
        <w:rPr>
          <w:rtl/>
          <w:lang/>
        </w:rPr>
        <w:t>المباد</w:t>
      </w:r>
      <w:r>
        <w:rPr>
          <w:rtl/>
          <w:lang/>
        </w:rPr>
        <w:t>ئ التوجيهية المتعلقـة باستقلال</w:t>
      </w:r>
      <w:r w:rsidRPr="0013373A">
        <w:rPr>
          <w:rtl/>
          <w:lang/>
        </w:rPr>
        <w:t xml:space="preserve"> و</w:t>
      </w:r>
      <w:r>
        <w:rPr>
          <w:rFonts w:hint="cs"/>
          <w:rtl/>
          <w:lang/>
        </w:rPr>
        <w:t xml:space="preserve">حياد أعضاء هيئات </w:t>
      </w:r>
      <w:r w:rsidRPr="0013373A">
        <w:rPr>
          <w:rtl/>
          <w:lang/>
        </w:rPr>
        <w:t>معاهدات حقوق الإنسان (مبادئ أديس أبابا التوجيهية)</w:t>
      </w:r>
      <w:r>
        <w:rPr>
          <w:rFonts w:hint="cs"/>
          <w:rtl/>
          <w:lang/>
        </w:rPr>
        <w:t>،</w:t>
      </w:r>
      <w:r>
        <w:rPr>
          <w:rtl/>
          <w:lang/>
        </w:rPr>
        <w:t xml:space="preserve"> وعد</w:t>
      </w:r>
      <w:r>
        <w:rPr>
          <w:rFonts w:hint="cs"/>
          <w:rtl/>
          <w:lang/>
        </w:rPr>
        <w:t>ّ</w:t>
      </w:r>
      <w:r>
        <w:rPr>
          <w:rtl/>
          <w:lang/>
        </w:rPr>
        <w:t xml:space="preserve">لت نظامها الداخلي لينسجم </w:t>
      </w:r>
      <w:r w:rsidRPr="0013373A">
        <w:rPr>
          <w:rtl/>
          <w:lang/>
        </w:rPr>
        <w:t xml:space="preserve">كامل </w:t>
      </w:r>
      <w:r>
        <w:rPr>
          <w:rFonts w:hint="cs"/>
          <w:rtl/>
          <w:lang/>
        </w:rPr>
        <w:t xml:space="preserve">الانسجام </w:t>
      </w:r>
      <w:r w:rsidRPr="0013373A">
        <w:rPr>
          <w:rtl/>
          <w:lang/>
        </w:rPr>
        <w:t>مع المبادئ التوجيهية</w:t>
      </w:r>
      <w:r>
        <w:rPr>
          <w:rFonts w:hint="cs"/>
          <w:rtl/>
          <w:lang/>
        </w:rPr>
        <w:t>.</w:t>
      </w:r>
      <w:r w:rsidRPr="0013373A">
        <w:rPr>
          <w:rtl/>
          <w:lang/>
        </w:rPr>
        <w:t xml:space="preserve"> </w:t>
      </w:r>
      <w:r>
        <w:rPr>
          <w:rFonts w:hint="cs"/>
          <w:rtl/>
          <w:lang/>
        </w:rPr>
        <w:t>و</w:t>
      </w:r>
      <w:r w:rsidRPr="0013373A">
        <w:rPr>
          <w:rtl/>
          <w:lang/>
        </w:rPr>
        <w:t xml:space="preserve">اعتمدت </w:t>
      </w:r>
      <w:r>
        <w:rPr>
          <w:rFonts w:hint="cs"/>
          <w:rtl/>
          <w:lang/>
        </w:rPr>
        <w:t xml:space="preserve">أيضاً </w:t>
      </w:r>
      <w:r w:rsidRPr="0013373A">
        <w:rPr>
          <w:rtl/>
          <w:lang/>
        </w:rPr>
        <w:t>بياناً بشأن عملية تعزيز هيئات المعاهدات</w:t>
      </w:r>
      <w:r>
        <w:rPr>
          <w:rFonts w:hint="cs"/>
          <w:rtl/>
          <w:lang/>
        </w:rPr>
        <w:t xml:space="preserve">، وهو </w:t>
      </w:r>
      <w:r w:rsidRPr="0013373A">
        <w:rPr>
          <w:rtl/>
          <w:lang/>
        </w:rPr>
        <w:t xml:space="preserve">متاح على الموقع الشبكي للجنة الفرعية. </w:t>
      </w:r>
      <w:r>
        <w:rPr>
          <w:rFonts w:hint="cs"/>
          <w:rtl/>
          <w:lang/>
        </w:rPr>
        <w:t>و</w:t>
      </w:r>
      <w:r w:rsidRPr="0013373A">
        <w:rPr>
          <w:rtl/>
          <w:lang/>
        </w:rPr>
        <w:t xml:space="preserve">شاركت اللجنة الفرعية أيضاً في العديد من </w:t>
      </w:r>
      <w:r w:rsidRPr="008329FA">
        <w:rPr>
          <w:rtl/>
          <w:lang/>
        </w:rPr>
        <w:t>الأنشطة الأخرى التي تضطلع بها المفوضية السامية لحقوق الإنسان</w:t>
      </w:r>
      <w:r w:rsidRPr="008329FA">
        <w:rPr>
          <w:rFonts w:hint="cs"/>
          <w:rtl/>
          <w:lang/>
        </w:rPr>
        <w:t xml:space="preserve"> </w:t>
      </w:r>
      <w:r w:rsidRPr="008329FA">
        <w:rPr>
          <w:rtl/>
          <w:lang/>
        </w:rPr>
        <w:t>(</w:t>
      </w:r>
      <w:r w:rsidRPr="008329FA">
        <w:rPr>
          <w:rFonts w:hint="cs"/>
          <w:rtl/>
          <w:lang/>
        </w:rPr>
        <w:t xml:space="preserve">انظر الفرع الثاني </w:t>
      </w:r>
      <w:r w:rsidR="00EF406A">
        <w:rPr>
          <w:rFonts w:hint="cs"/>
          <w:rtl/>
          <w:lang/>
        </w:rPr>
        <w:t>-</w:t>
      </w:r>
      <w:r w:rsidRPr="008329FA">
        <w:rPr>
          <w:rFonts w:hint="cs"/>
          <w:rtl/>
          <w:lang/>
        </w:rPr>
        <w:t xml:space="preserve"> هاء أعلاه</w:t>
      </w:r>
      <w:r w:rsidRPr="008329FA">
        <w:rPr>
          <w:rtl/>
          <w:lang/>
        </w:rPr>
        <w:t>).</w:t>
      </w:r>
    </w:p>
    <w:p w:rsidR="006227A2" w:rsidRDefault="006227A2" w:rsidP="00626898">
      <w:pPr>
        <w:pStyle w:val="SingleTxtGA"/>
        <w:rPr>
          <w:rFonts w:hint="cs"/>
          <w:rtl/>
        </w:rPr>
      </w:pPr>
      <w:r w:rsidRPr="00341B3E">
        <w:rPr>
          <w:rFonts w:hint="cs"/>
          <w:spacing w:val="-2"/>
          <w:rtl/>
          <w:lang w:val="fr-CH"/>
        </w:rPr>
        <w:t>36</w:t>
      </w:r>
      <w:r w:rsidRPr="00341B3E">
        <w:rPr>
          <w:spacing w:val="-2"/>
          <w:rtl/>
          <w:lang w:val="fr-CH"/>
        </w:rPr>
        <w:t>-</w:t>
      </w:r>
      <w:r w:rsidRPr="00341B3E">
        <w:rPr>
          <w:spacing w:val="-2"/>
          <w:rtl/>
          <w:lang w:val="fr-CH"/>
        </w:rPr>
        <w:tab/>
      </w:r>
      <w:r w:rsidRPr="00341B3E">
        <w:rPr>
          <w:rFonts w:hint="cs"/>
          <w:spacing w:val="-2"/>
          <w:rtl/>
          <w:lang w:val="fr-CH"/>
        </w:rPr>
        <w:t xml:space="preserve">وواصلت </w:t>
      </w:r>
      <w:r w:rsidRPr="00341B3E">
        <w:rPr>
          <w:spacing w:val="-2"/>
          <w:rtl/>
          <w:lang w:val="fr-CH"/>
        </w:rPr>
        <w:t xml:space="preserve">اللجنة الفرعية </w:t>
      </w:r>
      <w:r w:rsidRPr="00341B3E">
        <w:rPr>
          <w:rFonts w:hint="cs"/>
          <w:spacing w:val="-2"/>
          <w:rtl/>
          <w:lang w:val="fr-CH"/>
        </w:rPr>
        <w:t xml:space="preserve">تعاونها </w:t>
      </w:r>
      <w:r w:rsidRPr="00341B3E">
        <w:rPr>
          <w:spacing w:val="-2"/>
          <w:rtl/>
          <w:lang w:val="fr-CH"/>
        </w:rPr>
        <w:t>مع المقرر الخاص المعني بمسألة التعذيب</w:t>
      </w:r>
      <w:r w:rsidRPr="00341B3E">
        <w:rPr>
          <w:rFonts w:hint="cs"/>
          <w:spacing w:val="-2"/>
          <w:rtl/>
          <w:lang w:val="fr-CH"/>
        </w:rPr>
        <w:t>،</w:t>
      </w:r>
      <w:r w:rsidRPr="00341B3E">
        <w:rPr>
          <w:spacing w:val="-2"/>
          <w:rtl/>
          <w:lang w:val="fr-CH"/>
        </w:rPr>
        <w:t xml:space="preserve"> و</w:t>
      </w:r>
      <w:r w:rsidRPr="00341B3E">
        <w:rPr>
          <w:rFonts w:hint="cs"/>
          <w:spacing w:val="-2"/>
          <w:rtl/>
          <w:lang w:val="fr-CH"/>
        </w:rPr>
        <w:t>شاركته</w:t>
      </w:r>
      <w:r w:rsidRPr="00341B3E">
        <w:rPr>
          <w:spacing w:val="-2"/>
          <w:rtl/>
          <w:lang w:val="fr-CH"/>
        </w:rPr>
        <w:t>، إلى جانب لجنة مناهضة التعذيب و</w:t>
      </w:r>
      <w:r w:rsidRPr="00341B3E">
        <w:rPr>
          <w:spacing w:val="-2"/>
          <w:rtl/>
          <w:lang/>
        </w:rPr>
        <w:t xml:space="preserve">مجلس أمناء صندوق الأمم المتحدة للتبرعات لضحايا التعذيب، </w:t>
      </w:r>
      <w:r w:rsidRPr="00341B3E">
        <w:rPr>
          <w:rFonts w:hint="cs"/>
          <w:spacing w:val="-2"/>
          <w:rtl/>
          <w:lang/>
        </w:rPr>
        <w:t xml:space="preserve">في </w:t>
      </w:r>
      <w:r w:rsidRPr="00341B3E">
        <w:rPr>
          <w:spacing w:val="-2"/>
          <w:rtl/>
          <w:lang/>
        </w:rPr>
        <w:t xml:space="preserve">إصدار بيان بمناسبة </w:t>
      </w:r>
      <w:r w:rsidR="00626898" w:rsidRPr="00341B3E">
        <w:rPr>
          <w:rFonts w:hint="cs"/>
          <w:spacing w:val="-2"/>
          <w:rtl/>
          <w:lang/>
        </w:rPr>
        <w:t>ال</w:t>
      </w:r>
      <w:r w:rsidRPr="00341B3E">
        <w:rPr>
          <w:spacing w:val="-2"/>
          <w:rtl/>
          <w:lang/>
        </w:rPr>
        <w:t>يوم الدولي لمساندة ضحايا التعذيب في 26 حزيران/يونيه</w:t>
      </w:r>
      <w:r w:rsidRPr="004F45DC">
        <w:rPr>
          <w:rFonts w:hint="cs"/>
          <w:rtl/>
          <w:lang/>
        </w:rPr>
        <w:t xml:space="preserve"> 2013</w:t>
      </w:r>
      <w:r w:rsidRPr="004F45DC">
        <w:rPr>
          <w:rtl/>
          <w:lang/>
        </w:rPr>
        <w:t>.</w:t>
      </w:r>
      <w:r w:rsidRPr="004F45DC">
        <w:rPr>
          <w:rFonts w:hint="cs"/>
          <w:rtl/>
        </w:rPr>
        <w:t xml:space="preserve"> وكان من دواعي سرور اللجنة </w:t>
      </w:r>
      <w:r>
        <w:rPr>
          <w:rFonts w:hint="cs"/>
          <w:rtl/>
        </w:rPr>
        <w:t xml:space="preserve">الفرعية أيضاً </w:t>
      </w:r>
      <w:r w:rsidRPr="004F45DC">
        <w:rPr>
          <w:rFonts w:hint="cs"/>
          <w:rtl/>
        </w:rPr>
        <w:t xml:space="preserve">الاجتماع مع كل من المقرر الخاص ولجنة مناهضة التعذيب في جلسة علنية خلال </w:t>
      </w:r>
      <w:r>
        <w:rPr>
          <w:rFonts w:hint="cs"/>
          <w:rtl/>
        </w:rPr>
        <w:t>دورتها</w:t>
      </w:r>
      <w:r w:rsidRPr="004F45DC">
        <w:rPr>
          <w:rFonts w:hint="cs"/>
          <w:rtl/>
        </w:rPr>
        <w:t xml:space="preserve"> الحادية والعشرين. وعقدت اللجنة الفرعية في أثناء </w:t>
      </w:r>
      <w:r>
        <w:rPr>
          <w:rFonts w:hint="cs"/>
          <w:rtl/>
        </w:rPr>
        <w:t>دورتها الحادية والعشرين أيضاً</w:t>
      </w:r>
      <w:r w:rsidRPr="004F45DC">
        <w:rPr>
          <w:rFonts w:hint="cs"/>
          <w:rtl/>
        </w:rPr>
        <w:t xml:space="preserve"> اجتماعها الأول مع الفريق</w:t>
      </w:r>
      <w:r>
        <w:rPr>
          <w:rFonts w:hint="cs"/>
          <w:rtl/>
        </w:rPr>
        <w:t xml:space="preserve"> العامل المعني بالاحتجاز التعسفي.</w:t>
      </w:r>
    </w:p>
    <w:p w:rsidR="006227A2" w:rsidRDefault="006227A2" w:rsidP="00626898">
      <w:pPr>
        <w:pStyle w:val="SingleTxtGA"/>
        <w:rPr>
          <w:rFonts w:hint="cs"/>
          <w:rtl/>
          <w:lang w:val="fr-CH"/>
        </w:rPr>
      </w:pPr>
      <w:r>
        <w:rPr>
          <w:rFonts w:hint="cs"/>
          <w:sz w:val="30"/>
          <w:rtl/>
          <w:lang w:val="fr-CH"/>
        </w:rPr>
        <w:t>37</w:t>
      </w:r>
      <w:r w:rsidRPr="0013373A">
        <w:rPr>
          <w:sz w:val="30"/>
          <w:rtl/>
          <w:lang w:val="fr-CH"/>
        </w:rPr>
        <w:t>-</w:t>
      </w:r>
      <w:r w:rsidRPr="0013373A">
        <w:rPr>
          <w:sz w:val="30"/>
          <w:rtl/>
          <w:lang w:val="fr-CH"/>
        </w:rPr>
        <w:tab/>
        <w:t>وواصلت اللجنة الفرعية تعاونها</w:t>
      </w:r>
      <w:r w:rsidRPr="0013373A">
        <w:rPr>
          <w:rtl/>
          <w:lang w:val="fr-CH"/>
        </w:rPr>
        <w:t xml:space="preserve"> مع مفوضية الأمم المتحدة لشؤون اللاجئين</w:t>
      </w:r>
      <w:r>
        <w:rPr>
          <w:rFonts w:hint="cs"/>
          <w:rtl/>
          <w:lang w:val="fr-CH"/>
        </w:rPr>
        <w:t>،</w:t>
      </w:r>
      <w:r w:rsidRPr="0013373A">
        <w:rPr>
          <w:rtl/>
          <w:lang w:val="fr-CH"/>
        </w:rPr>
        <w:t xml:space="preserve"> ومنظمة الصحة العالمية</w:t>
      </w:r>
      <w:r>
        <w:rPr>
          <w:rFonts w:hint="cs"/>
          <w:rtl/>
          <w:lang w:val="fr-CH"/>
        </w:rPr>
        <w:t>،</w:t>
      </w:r>
      <w:r w:rsidRPr="0013373A">
        <w:rPr>
          <w:rtl/>
          <w:lang w:val="fr-CH"/>
        </w:rPr>
        <w:t xml:space="preserve"> ومكتب الأمم ال</w:t>
      </w:r>
      <w:r>
        <w:rPr>
          <w:rtl/>
          <w:lang w:val="fr-CH"/>
        </w:rPr>
        <w:t>متحدة المعني بالمخدرات والجريمة</w:t>
      </w:r>
      <w:r>
        <w:rPr>
          <w:rFonts w:hint="cs"/>
          <w:rtl/>
          <w:lang w:val="fr-CH"/>
        </w:rPr>
        <w:t>.</w:t>
      </w:r>
    </w:p>
    <w:p w:rsidR="006227A2" w:rsidRPr="0013373A" w:rsidRDefault="006227A2" w:rsidP="00626898">
      <w:pPr>
        <w:pStyle w:val="H23GA"/>
        <w:rPr>
          <w:rtl/>
          <w:lang w:val="fr-CH"/>
        </w:rPr>
      </w:pPr>
      <w:r w:rsidRPr="0013373A">
        <w:rPr>
          <w:rtl/>
          <w:lang w:val="fr-CH"/>
        </w:rPr>
        <w:tab/>
        <w:t>2-</w:t>
      </w:r>
      <w:r w:rsidRPr="0013373A">
        <w:rPr>
          <w:rtl/>
          <w:lang w:val="fr-CH"/>
        </w:rPr>
        <w:tab/>
        <w:t>التعاون مع المنظمات الدولية الأخرى ذات الصلة</w:t>
      </w:r>
    </w:p>
    <w:p w:rsidR="006227A2" w:rsidRPr="0013373A" w:rsidRDefault="006227A2" w:rsidP="00626898">
      <w:pPr>
        <w:pStyle w:val="SingleTxtGA"/>
        <w:rPr>
          <w:rtl/>
          <w:lang w:val="fr-CH"/>
        </w:rPr>
      </w:pPr>
      <w:r>
        <w:rPr>
          <w:rFonts w:hint="cs"/>
          <w:rtl/>
          <w:lang w:val="fr-CH"/>
        </w:rPr>
        <w:t>38</w:t>
      </w:r>
      <w:r w:rsidRPr="0013373A">
        <w:rPr>
          <w:rtl/>
          <w:lang w:val="fr-CH"/>
        </w:rPr>
        <w:t>-</w:t>
      </w:r>
      <w:r w:rsidRPr="0013373A">
        <w:rPr>
          <w:rtl/>
          <w:lang w:val="fr-CH"/>
        </w:rPr>
        <w:tab/>
        <w:t>استمرت اللجنة الفرعية في التعاون مع اللجنة الدولية للصليب الأحمر، لا</w:t>
      </w:r>
      <w:r>
        <w:rPr>
          <w:rFonts w:hint="cs"/>
          <w:rtl/>
          <w:lang w:val="fr-CH"/>
        </w:rPr>
        <w:t xml:space="preserve"> </w:t>
      </w:r>
      <w:r w:rsidRPr="0013373A">
        <w:rPr>
          <w:rtl/>
          <w:lang w:val="fr-CH"/>
        </w:rPr>
        <w:t>سيما في سياق زياراتها الميدانية.</w:t>
      </w:r>
    </w:p>
    <w:p w:rsidR="006227A2" w:rsidRDefault="006227A2" w:rsidP="00626898">
      <w:pPr>
        <w:pStyle w:val="SingleTxtGA"/>
        <w:rPr>
          <w:rFonts w:hint="cs"/>
          <w:rtl/>
        </w:rPr>
      </w:pPr>
      <w:r>
        <w:rPr>
          <w:rFonts w:hint="cs"/>
          <w:rtl/>
          <w:lang w:val="fr-CH"/>
        </w:rPr>
        <w:t>39</w:t>
      </w:r>
      <w:r>
        <w:rPr>
          <w:rtl/>
          <w:lang w:val="fr-CH"/>
        </w:rPr>
        <w:t>-</w:t>
      </w:r>
      <w:r>
        <w:rPr>
          <w:rtl/>
          <w:lang w:val="fr-CH"/>
        </w:rPr>
        <w:tab/>
      </w:r>
      <w:r w:rsidRPr="0013373A">
        <w:rPr>
          <w:rtl/>
          <w:lang w:val="fr-CH"/>
        </w:rPr>
        <w:t xml:space="preserve">وتُعرب اللجنة </w:t>
      </w:r>
      <w:r w:rsidRPr="00C65531">
        <w:rPr>
          <w:rtl/>
          <w:lang w:val="fr-CH"/>
        </w:rPr>
        <w:t>الفرعية عن س</w:t>
      </w:r>
      <w:r w:rsidRPr="00C65531">
        <w:rPr>
          <w:rFonts w:hint="cs"/>
          <w:rtl/>
          <w:lang w:val="fr-CH"/>
        </w:rPr>
        <w:t xml:space="preserve">رورها لأن </w:t>
      </w:r>
      <w:r w:rsidRPr="00C65531">
        <w:rPr>
          <w:rtl/>
          <w:lang/>
        </w:rPr>
        <w:t>عملية التعاون مع المنظمة الدولية للفر</w:t>
      </w:r>
      <w:r w:rsidRPr="00C65531">
        <w:rPr>
          <w:rFonts w:hint="cs"/>
          <w:rtl/>
          <w:lang/>
        </w:rPr>
        <w:t>ا</w:t>
      </w:r>
      <w:r w:rsidRPr="00C65531">
        <w:rPr>
          <w:rtl/>
          <w:lang/>
        </w:rPr>
        <w:t>نكفونية</w:t>
      </w:r>
      <w:r w:rsidRPr="00C65531">
        <w:rPr>
          <w:rFonts w:hint="cs"/>
          <w:rtl/>
          <w:lang/>
        </w:rPr>
        <w:t xml:space="preserve"> </w:t>
      </w:r>
      <w:r w:rsidRPr="00C65531">
        <w:rPr>
          <w:rtl/>
          <w:lang/>
        </w:rPr>
        <w:t>خلال الفترة المشمولة بالتقرير</w:t>
      </w:r>
      <w:r w:rsidRPr="00C65531">
        <w:rPr>
          <w:rFonts w:hint="cs"/>
          <w:rtl/>
          <w:lang/>
        </w:rPr>
        <w:t xml:space="preserve"> أسفرت عن مشروع مشترك بين المفوضية السامية لحقوق الإنسان واللجنة الفرعية و</w:t>
      </w:r>
      <w:r w:rsidRPr="00C65531">
        <w:rPr>
          <w:rtl/>
          <w:lang/>
        </w:rPr>
        <w:t>المنظمة الدولية للفر</w:t>
      </w:r>
      <w:r w:rsidRPr="00C65531">
        <w:rPr>
          <w:rFonts w:hint="cs"/>
          <w:rtl/>
          <w:lang/>
        </w:rPr>
        <w:t>ا</w:t>
      </w:r>
      <w:r w:rsidRPr="00C65531">
        <w:rPr>
          <w:rtl/>
          <w:lang/>
        </w:rPr>
        <w:t>نكفونية</w:t>
      </w:r>
      <w:r>
        <w:rPr>
          <w:rFonts w:hint="cs"/>
          <w:rtl/>
          <w:lang/>
        </w:rPr>
        <w:t xml:space="preserve"> لتقديم الدعم لأنشطة اللجنة </w:t>
      </w:r>
      <w:r w:rsidRPr="00347675">
        <w:rPr>
          <w:rFonts w:hint="cs"/>
          <w:spacing w:val="-2"/>
          <w:rtl/>
          <w:lang/>
        </w:rPr>
        <w:t xml:space="preserve">الفرعية الرامية إلى تنفيذ البروتوكول الاختياري في الدول الأطراف فيه من الأعضاء في </w:t>
      </w:r>
      <w:r w:rsidRPr="00347675">
        <w:rPr>
          <w:spacing w:val="-2"/>
          <w:rtl/>
          <w:lang/>
        </w:rPr>
        <w:t>المنظمة الدولية للفر</w:t>
      </w:r>
      <w:r w:rsidRPr="00347675">
        <w:rPr>
          <w:rFonts w:hint="cs"/>
          <w:spacing w:val="-2"/>
          <w:rtl/>
          <w:lang/>
        </w:rPr>
        <w:t>ا</w:t>
      </w:r>
      <w:r w:rsidRPr="00347675">
        <w:rPr>
          <w:spacing w:val="-2"/>
          <w:rtl/>
          <w:lang/>
        </w:rPr>
        <w:t>نكفونية</w:t>
      </w:r>
      <w:r w:rsidRPr="00347675">
        <w:rPr>
          <w:rFonts w:hint="cs"/>
          <w:spacing w:val="-2"/>
          <w:rtl/>
          <w:lang/>
        </w:rPr>
        <w:t>.</w:t>
      </w:r>
      <w:r w:rsidRPr="00347675">
        <w:rPr>
          <w:rFonts w:hint="cs"/>
          <w:spacing w:val="-2"/>
          <w:rtl/>
        </w:rPr>
        <w:t xml:space="preserve"> وتتمثل الأهداف الرئيسية للمشروع في مساعدة الدول الأطراف الأفريقية </w:t>
      </w:r>
      <w:r w:rsidR="00347675">
        <w:rPr>
          <w:rFonts w:hint="cs"/>
          <w:spacing w:val="-2"/>
          <w:rtl/>
        </w:rPr>
        <w:t>الفرانك</w:t>
      </w:r>
      <w:r w:rsidRPr="00347675">
        <w:rPr>
          <w:rFonts w:hint="cs"/>
          <w:spacing w:val="-2"/>
          <w:rtl/>
        </w:rPr>
        <w:t xml:space="preserve">فونية على تنفيذ التزاماتها </w:t>
      </w:r>
      <w:r w:rsidR="00347675" w:rsidRPr="00347675">
        <w:rPr>
          <w:rFonts w:hint="cs"/>
          <w:spacing w:val="-2"/>
          <w:rtl/>
        </w:rPr>
        <w:t>بموجب البروتوكول الاختياري،</w:t>
      </w:r>
      <w:r w:rsidR="00347675">
        <w:rPr>
          <w:rFonts w:hint="cs"/>
          <w:rtl/>
        </w:rPr>
        <w:t xml:space="preserve"> ولا</w:t>
      </w:r>
      <w:r w:rsidR="00347675">
        <w:rPr>
          <w:rFonts w:hint="eastAsia"/>
          <w:rtl/>
        </w:rPr>
        <w:t> </w:t>
      </w:r>
      <w:r>
        <w:rPr>
          <w:rFonts w:hint="cs"/>
          <w:rtl/>
        </w:rPr>
        <w:t>سيما في تعيين الآليات الوقائية الوطنية وإنشائها.</w:t>
      </w:r>
    </w:p>
    <w:p w:rsidR="006227A2" w:rsidRPr="0013373A" w:rsidRDefault="006227A2" w:rsidP="00D675E6">
      <w:pPr>
        <w:pStyle w:val="H1GA"/>
        <w:spacing w:before="120"/>
        <w:rPr>
          <w:rtl/>
          <w:lang w:val="fr-CH"/>
        </w:rPr>
      </w:pPr>
      <w:r>
        <w:rPr>
          <w:rtl/>
          <w:lang w:val="fr-CH"/>
        </w:rPr>
        <w:tab/>
        <w:t>باء</w:t>
      </w:r>
      <w:r w:rsidRPr="0013373A">
        <w:rPr>
          <w:rtl/>
          <w:lang w:val="fr-CH"/>
        </w:rPr>
        <w:t>-</w:t>
      </w:r>
      <w:r w:rsidRPr="0013373A">
        <w:rPr>
          <w:rtl/>
          <w:lang w:val="fr-CH"/>
        </w:rPr>
        <w:tab/>
        <w:t>التعاون الإقليمي</w:t>
      </w:r>
    </w:p>
    <w:p w:rsidR="006227A2" w:rsidRDefault="006227A2" w:rsidP="003640A5">
      <w:pPr>
        <w:pStyle w:val="SingleTxtGA"/>
        <w:rPr>
          <w:rFonts w:hint="cs"/>
          <w:rtl/>
          <w:lang w:val="fr-CH"/>
        </w:rPr>
      </w:pPr>
      <w:r>
        <w:rPr>
          <w:rFonts w:hint="cs"/>
          <w:rtl/>
          <w:lang w:val="fr-CH"/>
        </w:rPr>
        <w:t>40</w:t>
      </w:r>
      <w:r w:rsidRPr="0013373A">
        <w:rPr>
          <w:rtl/>
          <w:lang w:val="fr-CH"/>
        </w:rPr>
        <w:t>-</w:t>
      </w:r>
      <w:r w:rsidRPr="0013373A">
        <w:rPr>
          <w:rtl/>
          <w:lang w:val="fr-CH"/>
        </w:rPr>
        <w:tab/>
        <w:t xml:space="preserve">واصلت اللجنة الفرعية، </w:t>
      </w:r>
      <w:r>
        <w:rPr>
          <w:rFonts w:hint="cs"/>
          <w:rtl/>
          <w:lang w:val="fr-CH"/>
        </w:rPr>
        <w:t>عن طريق</w:t>
      </w:r>
      <w:r w:rsidRPr="0013373A">
        <w:rPr>
          <w:rtl/>
          <w:lang w:val="fr-CH"/>
        </w:rPr>
        <w:t xml:space="preserve"> </w:t>
      </w:r>
      <w:r>
        <w:rPr>
          <w:rFonts w:hint="cs"/>
          <w:rtl/>
          <w:lang w:val="fr-CH"/>
        </w:rPr>
        <w:t>رؤساء فرقها الإقليمية</w:t>
      </w:r>
      <w:r w:rsidRPr="0013373A">
        <w:rPr>
          <w:rtl/>
          <w:lang w:val="fr-CH"/>
        </w:rPr>
        <w:t xml:space="preserve">، تعاونها مع الشركاء الآخرين في مجال منع التعذيب، </w:t>
      </w:r>
      <w:r>
        <w:rPr>
          <w:rFonts w:hint="cs"/>
          <w:rtl/>
          <w:lang w:val="fr-CH"/>
        </w:rPr>
        <w:t xml:space="preserve">بما في ذلك </w:t>
      </w:r>
      <w:r w:rsidRPr="0013373A">
        <w:rPr>
          <w:rtl/>
          <w:lang w:val="fr-CH"/>
        </w:rPr>
        <w:t xml:space="preserve">اللجنة الأفريقية لحقوق الإنسان والشعوب، ولجنة البلدان الأمريكية لحقوق الإنسان، ومجلس أوروبا، واللجنة الأوروبية لمنع التعذيب والمعاملة أو العقوبة اللاإنسانية </w:t>
      </w:r>
      <w:r>
        <w:rPr>
          <w:rFonts w:hint="cs"/>
          <w:rtl/>
          <w:lang w:val="fr-CH"/>
        </w:rPr>
        <w:t xml:space="preserve">أو </w:t>
      </w:r>
      <w:r w:rsidRPr="0013373A">
        <w:rPr>
          <w:rtl/>
          <w:lang w:val="fr-CH"/>
        </w:rPr>
        <w:t xml:space="preserve">المهينة، </w:t>
      </w:r>
      <w:r>
        <w:rPr>
          <w:rFonts w:hint="cs"/>
          <w:rtl/>
          <w:lang w:val="fr-CH"/>
        </w:rPr>
        <w:t xml:space="preserve">والمفوضية </w:t>
      </w:r>
      <w:r w:rsidRPr="0013373A">
        <w:rPr>
          <w:rtl/>
          <w:lang w:val="fr-CH"/>
        </w:rPr>
        <w:t>الأوروبية.</w:t>
      </w:r>
      <w:r>
        <w:rPr>
          <w:rFonts w:hint="cs"/>
          <w:rtl/>
          <w:lang w:val="fr-CH"/>
        </w:rPr>
        <w:t xml:space="preserve"> واجتمعت اللجنة الفرعية خلال دورتها الحادية والعشرين مع اللجنة الأوروبية لمناقشة القضايا ذات الاهتمام المشترك، بما في ذلك النهج الوقائي في التصدّي للتعذيب وسوء المعاملة، والأعمال الانتقامية، والآليات الوقائية الوطنية</w:t>
      </w:r>
      <w:r w:rsidRPr="001A531C">
        <w:rPr>
          <w:rFonts w:hint="cs"/>
          <w:rtl/>
          <w:lang w:val="fr-CH"/>
        </w:rPr>
        <w:t>، وأساليب عمل كل من اللجنة الفرعية واللجنة الأوروبية</w:t>
      </w:r>
      <w:r>
        <w:rPr>
          <w:rFonts w:hint="cs"/>
          <w:rtl/>
          <w:lang w:val="fr-CH"/>
        </w:rPr>
        <w:t xml:space="preserve">، </w:t>
      </w:r>
      <w:r>
        <w:rPr>
          <w:rFonts w:hint="cs"/>
          <w:spacing w:val="-4"/>
          <w:sz w:val="30"/>
          <w:rtl/>
          <w:lang w:val="fr-CH"/>
        </w:rPr>
        <w:t>و</w:t>
      </w:r>
      <w:r w:rsidRPr="00204168">
        <w:rPr>
          <w:spacing w:val="-4"/>
          <w:sz w:val="30"/>
          <w:rtl/>
          <w:lang w:val="fr-CH"/>
        </w:rPr>
        <w:t>القواعد النموذجية الدنيا لمعاملة السجناء</w:t>
      </w:r>
      <w:r>
        <w:rPr>
          <w:rFonts w:hint="cs"/>
          <w:rtl/>
          <w:lang w:val="fr-CH"/>
        </w:rPr>
        <w:t>.</w:t>
      </w:r>
    </w:p>
    <w:p w:rsidR="006227A2" w:rsidRPr="0013373A" w:rsidRDefault="006227A2" w:rsidP="000D1AB6">
      <w:pPr>
        <w:pStyle w:val="H1GA"/>
        <w:rPr>
          <w:rtl/>
          <w:lang w:val="fr-CH"/>
        </w:rPr>
      </w:pPr>
      <w:r>
        <w:rPr>
          <w:rtl/>
          <w:lang w:val="fr-CH"/>
        </w:rPr>
        <w:tab/>
        <w:t>جيم</w:t>
      </w:r>
      <w:r w:rsidRPr="0013373A">
        <w:rPr>
          <w:rtl/>
          <w:lang w:val="fr-CH"/>
        </w:rPr>
        <w:t>-</w:t>
      </w:r>
      <w:r w:rsidRPr="0013373A">
        <w:rPr>
          <w:rtl/>
          <w:lang w:val="fr-CH"/>
        </w:rPr>
        <w:tab/>
        <w:t>المجتمع المدني</w:t>
      </w:r>
    </w:p>
    <w:p w:rsidR="006227A2" w:rsidRPr="00841EA4" w:rsidRDefault="006227A2" w:rsidP="000B37F5">
      <w:pPr>
        <w:pStyle w:val="SingleTxtGA"/>
        <w:rPr>
          <w:rFonts w:hint="cs"/>
          <w:sz w:val="30"/>
          <w:rtl/>
          <w:lang w:val="fr-CH"/>
        </w:rPr>
      </w:pPr>
      <w:r>
        <w:rPr>
          <w:rFonts w:hint="cs"/>
          <w:rtl/>
          <w:lang w:val="fr-CH"/>
        </w:rPr>
        <w:t>41</w:t>
      </w:r>
      <w:r w:rsidRPr="0013373A">
        <w:rPr>
          <w:rtl/>
          <w:lang w:val="fr-CH"/>
        </w:rPr>
        <w:t>-</w:t>
      </w:r>
      <w:r w:rsidRPr="0013373A">
        <w:rPr>
          <w:rtl/>
          <w:lang w:val="fr-CH"/>
        </w:rPr>
        <w:tab/>
        <w:t>واصلت اللجنة الفرعية الاستفادة من الدعم المقدم من الجهات الفاعلة في المجتمع المدني، ولا</w:t>
      </w:r>
      <w:r>
        <w:rPr>
          <w:rFonts w:hint="cs"/>
          <w:rtl/>
          <w:lang w:val="fr-CH"/>
        </w:rPr>
        <w:t xml:space="preserve"> </w:t>
      </w:r>
      <w:r w:rsidRPr="0013373A">
        <w:rPr>
          <w:rtl/>
          <w:lang w:val="fr-CH"/>
        </w:rPr>
        <w:t xml:space="preserve">سيما </w:t>
      </w:r>
      <w:r>
        <w:rPr>
          <w:rFonts w:hint="cs"/>
          <w:rtl/>
          <w:lang w:val="fr-CH"/>
        </w:rPr>
        <w:t xml:space="preserve">رابطة منع </w:t>
      </w:r>
      <w:r w:rsidRPr="003D68A1">
        <w:rPr>
          <w:rFonts w:hint="cs"/>
          <w:rtl/>
          <w:lang w:val="fr-CH"/>
        </w:rPr>
        <w:t xml:space="preserve">التعذيب، وشبكة الاتصال المعنية بالبروتوكول الاختياري، والمؤسسات الأكاديمية بما فيها </w:t>
      </w:r>
      <w:r w:rsidRPr="003D68A1">
        <w:rPr>
          <w:rtl/>
          <w:lang/>
        </w:rPr>
        <w:t xml:space="preserve">مركز إعمال حقوق الإنسان </w:t>
      </w:r>
      <w:r w:rsidRPr="003D68A1">
        <w:rPr>
          <w:rFonts w:hint="cs"/>
          <w:rtl/>
          <w:lang/>
        </w:rPr>
        <w:t xml:space="preserve">في </w:t>
      </w:r>
      <w:r w:rsidRPr="003D68A1">
        <w:rPr>
          <w:rtl/>
          <w:lang/>
        </w:rPr>
        <w:t>جامعة بريستول</w:t>
      </w:r>
      <w:r w:rsidRPr="003D68A1">
        <w:rPr>
          <w:rFonts w:hint="cs"/>
          <w:rtl/>
          <w:lang w:val="fr-CH"/>
        </w:rPr>
        <w:t xml:space="preserve">. واستفادت اللجنة الفرعية </w:t>
      </w:r>
      <w:r>
        <w:rPr>
          <w:rFonts w:hint="cs"/>
          <w:rtl/>
          <w:lang w:val="fr-CH"/>
        </w:rPr>
        <w:t xml:space="preserve">أيضاً </w:t>
      </w:r>
      <w:r w:rsidRPr="003D68A1">
        <w:rPr>
          <w:rFonts w:hint="cs"/>
          <w:rtl/>
          <w:lang w:val="fr-CH"/>
        </w:rPr>
        <w:t>بشكل هائل من اتصالها مع منظمات المجتمع المدني في أثناء تنفيذ برنامج زيارات</w:t>
      </w:r>
      <w:r>
        <w:rPr>
          <w:rFonts w:hint="cs"/>
          <w:rtl/>
          <w:lang w:val="fr-CH"/>
        </w:rPr>
        <w:t>ها</w:t>
      </w:r>
      <w:r w:rsidRPr="003D68A1">
        <w:rPr>
          <w:rFonts w:hint="cs"/>
          <w:rtl/>
          <w:lang w:val="fr-CH"/>
        </w:rPr>
        <w:t xml:space="preserve">. </w:t>
      </w:r>
      <w:r w:rsidRPr="003D68A1">
        <w:rPr>
          <w:sz w:val="30"/>
          <w:rtl/>
          <w:lang w:val="fr-CH"/>
        </w:rPr>
        <w:t xml:space="preserve">وتود </w:t>
      </w:r>
      <w:r w:rsidRPr="003D68A1">
        <w:rPr>
          <w:rFonts w:hint="cs"/>
          <w:sz w:val="30"/>
          <w:rtl/>
          <w:lang w:val="fr-CH"/>
        </w:rPr>
        <w:t xml:space="preserve">اللجنة الفرعية </w:t>
      </w:r>
      <w:r w:rsidRPr="003D68A1">
        <w:rPr>
          <w:sz w:val="30"/>
          <w:rtl/>
          <w:lang w:val="fr-CH"/>
        </w:rPr>
        <w:t xml:space="preserve">أن تغتنم هذه الفرصة </w:t>
      </w:r>
      <w:r w:rsidRPr="003D68A1">
        <w:rPr>
          <w:rFonts w:hint="cs"/>
          <w:sz w:val="30"/>
          <w:rtl/>
          <w:lang w:val="fr-CH"/>
        </w:rPr>
        <w:t xml:space="preserve">لتعرب عن شكرها لجميع هذه الجهات </w:t>
      </w:r>
      <w:r w:rsidRPr="003D68A1">
        <w:rPr>
          <w:sz w:val="30"/>
          <w:rtl/>
          <w:lang w:val="fr-CH"/>
        </w:rPr>
        <w:t xml:space="preserve">على </w:t>
      </w:r>
      <w:r w:rsidRPr="003D68A1">
        <w:rPr>
          <w:rFonts w:hint="cs"/>
          <w:sz w:val="30"/>
          <w:rtl/>
          <w:lang w:val="fr-CH"/>
        </w:rPr>
        <w:t>جهودها في ا</w:t>
      </w:r>
      <w:r w:rsidRPr="003D68A1">
        <w:rPr>
          <w:sz w:val="30"/>
          <w:rtl/>
          <w:lang w:val="fr-CH"/>
        </w:rPr>
        <w:t>لترويج للبروتوكول الاختياري</w:t>
      </w:r>
      <w:r w:rsidRPr="003D68A1">
        <w:rPr>
          <w:rFonts w:hint="cs"/>
          <w:sz w:val="30"/>
          <w:rtl/>
          <w:lang w:val="fr-CH"/>
        </w:rPr>
        <w:t>،</w:t>
      </w:r>
      <w:r w:rsidRPr="003D68A1">
        <w:rPr>
          <w:sz w:val="30"/>
          <w:rtl/>
          <w:lang w:val="fr-CH"/>
        </w:rPr>
        <w:t xml:space="preserve"> و</w:t>
      </w:r>
      <w:r w:rsidRPr="003D68A1">
        <w:rPr>
          <w:rFonts w:hint="cs"/>
          <w:sz w:val="30"/>
          <w:rtl/>
          <w:lang w:val="fr-CH"/>
        </w:rPr>
        <w:t xml:space="preserve">في </w:t>
      </w:r>
      <w:r w:rsidRPr="003D68A1">
        <w:rPr>
          <w:sz w:val="30"/>
          <w:rtl/>
          <w:lang w:val="fr-CH"/>
        </w:rPr>
        <w:t>دعم اللجنة الفرعية في الاضطلاع بأنشطتها.</w:t>
      </w:r>
      <w:r w:rsidRPr="003D68A1">
        <w:rPr>
          <w:rFonts w:hint="cs"/>
          <w:sz w:val="30"/>
          <w:rtl/>
          <w:lang w:val="fr-CH"/>
        </w:rPr>
        <w:t xml:space="preserve"> </w:t>
      </w:r>
      <w:r w:rsidRPr="003D68A1">
        <w:rPr>
          <w:sz w:val="30"/>
          <w:rtl/>
          <w:lang w:val="fr-CH"/>
        </w:rPr>
        <w:t xml:space="preserve">وتود </w:t>
      </w:r>
      <w:r w:rsidRPr="003D68A1">
        <w:rPr>
          <w:rFonts w:hint="cs"/>
          <w:sz w:val="30"/>
          <w:rtl/>
          <w:lang w:val="fr-CH"/>
        </w:rPr>
        <w:t>اللجنة أن تعرب عن شكرها الخاص ل</w:t>
      </w:r>
      <w:r w:rsidRPr="003D68A1">
        <w:rPr>
          <w:rFonts w:ascii="Bitstream Cyberbit" w:hAnsi="Bitstream Cyberbit"/>
          <w:rtl/>
        </w:rPr>
        <w:t xml:space="preserve">مبادرة العدالة </w:t>
      </w:r>
      <w:r w:rsidRPr="003D68A1">
        <w:rPr>
          <w:sz w:val="30"/>
          <w:rtl/>
          <w:lang w:val="fr-CH"/>
        </w:rPr>
        <w:t>في المجتمع المفتوح</w:t>
      </w:r>
      <w:r w:rsidRPr="003D68A1">
        <w:rPr>
          <w:rFonts w:hint="cs"/>
          <w:sz w:val="30"/>
          <w:rtl/>
          <w:lang w:val="fr-CH"/>
        </w:rPr>
        <w:t>، و</w:t>
      </w:r>
      <w:r w:rsidRPr="003D68A1">
        <w:rPr>
          <w:sz w:val="30"/>
          <w:rtl/>
          <w:lang w:val="fr-CH"/>
        </w:rPr>
        <w:t xml:space="preserve">المنظمة الدولية لإصلاح </w:t>
      </w:r>
      <w:r w:rsidR="003640A5">
        <w:rPr>
          <w:rFonts w:hint="cs"/>
          <w:sz w:val="30"/>
          <w:rtl/>
          <w:lang w:val="fr-CH"/>
        </w:rPr>
        <w:t xml:space="preserve">القانون </w:t>
      </w:r>
      <w:r w:rsidRPr="003D68A1">
        <w:rPr>
          <w:sz w:val="30"/>
          <w:rtl/>
          <w:lang w:val="fr-CH"/>
        </w:rPr>
        <w:t>الجنائي</w:t>
      </w:r>
      <w:r w:rsidRPr="003D68A1">
        <w:rPr>
          <w:rFonts w:hint="cs"/>
          <w:sz w:val="30"/>
          <w:rtl/>
          <w:lang w:val="fr-CH"/>
        </w:rPr>
        <w:t>، و</w:t>
      </w:r>
      <w:r w:rsidRPr="003D68A1">
        <w:rPr>
          <w:sz w:val="30"/>
          <w:rtl/>
          <w:lang w:val="fr-CH"/>
        </w:rPr>
        <w:t xml:space="preserve">مركز إعمال حقوق الإنسان </w:t>
      </w:r>
      <w:r w:rsidRPr="003D68A1">
        <w:rPr>
          <w:rFonts w:hint="cs"/>
          <w:sz w:val="30"/>
          <w:rtl/>
          <w:lang w:val="fr-CH"/>
        </w:rPr>
        <w:t>في</w:t>
      </w:r>
      <w:r w:rsidRPr="003D68A1">
        <w:rPr>
          <w:rFonts w:hint="cs"/>
          <w:rtl/>
          <w:lang/>
        </w:rPr>
        <w:t xml:space="preserve"> </w:t>
      </w:r>
      <w:r w:rsidRPr="003D68A1">
        <w:rPr>
          <w:rtl/>
          <w:lang/>
        </w:rPr>
        <w:t>جامعة بريستول</w:t>
      </w:r>
      <w:r w:rsidRPr="003D68A1">
        <w:rPr>
          <w:rFonts w:hint="cs"/>
          <w:sz w:val="30"/>
          <w:rtl/>
          <w:lang w:val="fr-CH"/>
        </w:rPr>
        <w:t xml:space="preserve">، على تنظيمها حلقة عمل تدريبية بشأن الاحتجاز السابق للمحاكمة، وذلك في أثناء الدورة التاسعة عشرة للجنة الفرعية. </w:t>
      </w:r>
      <w:r w:rsidRPr="003D68A1">
        <w:rPr>
          <w:sz w:val="30"/>
          <w:rtl/>
          <w:lang w:val="fr-CH"/>
        </w:rPr>
        <w:t>و</w:t>
      </w:r>
      <w:r w:rsidRPr="003D68A1">
        <w:rPr>
          <w:rFonts w:hint="cs"/>
          <w:sz w:val="30"/>
          <w:rtl/>
          <w:lang w:val="fr-CH"/>
        </w:rPr>
        <w:t xml:space="preserve">لا بد من تقديم </w:t>
      </w:r>
      <w:r w:rsidRPr="003D68A1">
        <w:rPr>
          <w:sz w:val="30"/>
          <w:rtl/>
          <w:lang w:val="fr-CH"/>
        </w:rPr>
        <w:t xml:space="preserve">شكر </w:t>
      </w:r>
      <w:r w:rsidRPr="003D68A1">
        <w:rPr>
          <w:rFonts w:hint="cs"/>
          <w:sz w:val="30"/>
          <w:rtl/>
          <w:lang w:val="fr-CH"/>
        </w:rPr>
        <w:t>خاص ل</w:t>
      </w:r>
      <w:r w:rsidRPr="003D68A1">
        <w:rPr>
          <w:sz w:val="30"/>
          <w:rtl/>
          <w:lang w:val="fr-CH"/>
        </w:rPr>
        <w:t>رابطة منع</w:t>
      </w:r>
      <w:r w:rsidRPr="0013373A">
        <w:rPr>
          <w:sz w:val="30"/>
          <w:rtl/>
          <w:lang w:val="fr-CH"/>
        </w:rPr>
        <w:t xml:space="preserve"> التعذيب لما </w:t>
      </w:r>
      <w:r>
        <w:rPr>
          <w:rFonts w:hint="cs"/>
          <w:sz w:val="30"/>
          <w:rtl/>
          <w:lang w:val="fr-CH"/>
        </w:rPr>
        <w:t>ت</w:t>
      </w:r>
      <w:r>
        <w:rPr>
          <w:sz w:val="30"/>
          <w:rtl/>
          <w:lang w:val="fr-CH"/>
        </w:rPr>
        <w:t>قدم</w:t>
      </w:r>
      <w:r>
        <w:rPr>
          <w:rFonts w:hint="cs"/>
          <w:sz w:val="30"/>
          <w:rtl/>
          <w:lang w:val="fr-CH"/>
        </w:rPr>
        <w:t>ه</w:t>
      </w:r>
      <w:r w:rsidRPr="0013373A">
        <w:rPr>
          <w:sz w:val="30"/>
          <w:rtl/>
          <w:lang w:val="fr-CH"/>
        </w:rPr>
        <w:t xml:space="preserve"> من دعم</w:t>
      </w:r>
      <w:r>
        <w:rPr>
          <w:rFonts w:hint="cs"/>
          <w:sz w:val="30"/>
          <w:rtl/>
          <w:lang w:val="fr-CH"/>
        </w:rPr>
        <w:t xml:space="preserve"> لا يثمّن للبروتوكول الاختياري واللجنة الفرعية</w:t>
      </w:r>
      <w:r w:rsidRPr="0013373A">
        <w:rPr>
          <w:rtl/>
          <w:lang/>
        </w:rPr>
        <w:t>.</w:t>
      </w:r>
    </w:p>
    <w:p w:rsidR="00D675E6" w:rsidRPr="00E17B17" w:rsidRDefault="00D675E6" w:rsidP="00D675E6">
      <w:pPr>
        <w:pStyle w:val="HChGA"/>
        <w:rPr>
          <w:rFonts w:hint="cs"/>
        </w:rPr>
      </w:pPr>
      <w:r>
        <w:rPr>
          <w:rFonts w:hint="cs"/>
          <w:rtl/>
          <w:lang w:val="fr-CH"/>
        </w:rPr>
        <w:tab/>
      </w:r>
      <w:r w:rsidRPr="00EB1A8C">
        <w:rPr>
          <w:rFonts w:hint="cs"/>
          <w:rtl/>
          <w:lang w:val="fr-CH"/>
        </w:rPr>
        <w:t>رابعاً-</w:t>
      </w:r>
      <w:r w:rsidRPr="00EB1A8C">
        <w:rPr>
          <w:rFonts w:hint="cs"/>
          <w:rtl/>
          <w:lang w:val="fr-CH"/>
        </w:rPr>
        <w:tab/>
      </w:r>
      <w:r>
        <w:rPr>
          <w:rFonts w:hint="cs"/>
          <w:rtl/>
          <w:lang w:val="fr-CH"/>
        </w:rPr>
        <w:t xml:space="preserve">قضايا أساسية </w:t>
      </w:r>
      <w:r w:rsidRPr="00EB1A8C">
        <w:rPr>
          <w:rFonts w:hint="cs"/>
          <w:rtl/>
          <w:lang w:val="fr-CH"/>
        </w:rPr>
        <w:t>ناشئة عن أعمال اللجنة الفرعية خلال الفترة موضوع الاستعراض</w:t>
      </w:r>
    </w:p>
    <w:p w:rsidR="00D675E6" w:rsidRDefault="00D675E6" w:rsidP="00D675E6">
      <w:pPr>
        <w:pStyle w:val="H1GA"/>
        <w:rPr>
          <w:rFonts w:hint="cs"/>
          <w:rtl/>
          <w:lang w:val="fr-CH"/>
        </w:rPr>
      </w:pPr>
      <w:r>
        <w:rPr>
          <w:rFonts w:hint="cs"/>
          <w:rtl/>
          <w:lang w:val="fr-CH"/>
        </w:rPr>
        <w:tab/>
      </w:r>
      <w:r w:rsidRPr="00EB1A8C">
        <w:rPr>
          <w:rFonts w:hint="cs"/>
          <w:rtl/>
          <w:lang w:val="fr-CH"/>
        </w:rPr>
        <w:t>ألف-</w:t>
      </w:r>
      <w:r w:rsidRPr="00EB1A8C">
        <w:rPr>
          <w:rFonts w:hint="cs"/>
          <w:rtl/>
          <w:lang w:val="fr-CH"/>
        </w:rPr>
        <w:tab/>
      </w:r>
      <w:r>
        <w:rPr>
          <w:rFonts w:hint="cs"/>
          <w:rtl/>
          <w:lang w:val="fr-CH"/>
        </w:rPr>
        <w:t>العضوية الجديدة</w:t>
      </w:r>
    </w:p>
    <w:p w:rsidR="00D675E6" w:rsidRDefault="00D675E6" w:rsidP="00D675E6">
      <w:pPr>
        <w:pStyle w:val="SingleTxtGA"/>
        <w:rPr>
          <w:rFonts w:hint="cs"/>
          <w:rtl/>
          <w:lang w:val="fr-CH"/>
        </w:rPr>
      </w:pPr>
      <w:r>
        <w:rPr>
          <w:rFonts w:hint="cs"/>
          <w:rtl/>
          <w:lang w:val="fr-CH"/>
        </w:rPr>
        <w:t>42-</w:t>
      </w:r>
      <w:r>
        <w:rPr>
          <w:rFonts w:hint="cs"/>
          <w:rtl/>
          <w:lang w:val="fr-CH"/>
        </w:rPr>
        <w:tab/>
        <w:t xml:space="preserve">كان من دواعي سرور اللجنة الفرعية أن ترحّب في دورتها التاسعة عشرة بستة أعضاء جدد وستة </w:t>
      </w:r>
      <w:r w:rsidRPr="003D68A1">
        <w:rPr>
          <w:rFonts w:hint="cs"/>
          <w:rtl/>
          <w:lang w:val="fr-CH"/>
        </w:rPr>
        <w:t>أعضاء سابقين، بعد</w:t>
      </w:r>
      <w:r>
        <w:rPr>
          <w:rFonts w:hint="cs"/>
          <w:rtl/>
          <w:lang w:val="fr-CH"/>
        </w:rPr>
        <w:t xml:space="preserve"> الانتخابات التي عُقدت في اجتماع الدول الأطراف في تشرين الأول/أكتوبر 2012. وتود اللجنة الفرعية أن تهنّئ أعضاءها الجدد، الذين يجلبون معهم خبراتهم وتجاربهم في ميادين شتى ذات صلة بالجهود العملية للجنة الفرعية.</w:t>
      </w:r>
    </w:p>
    <w:p w:rsidR="00D675E6" w:rsidRDefault="00D675E6" w:rsidP="00D675E6">
      <w:pPr>
        <w:pStyle w:val="SingleTxtGA"/>
        <w:rPr>
          <w:rFonts w:hint="cs"/>
          <w:rtl/>
          <w:lang w:val="fr-CH"/>
        </w:rPr>
      </w:pPr>
      <w:r>
        <w:rPr>
          <w:rFonts w:hint="cs"/>
          <w:rtl/>
          <w:lang w:val="fr-CH"/>
        </w:rPr>
        <w:t>43-</w:t>
      </w:r>
      <w:r>
        <w:rPr>
          <w:rFonts w:hint="cs"/>
          <w:rtl/>
          <w:lang w:val="fr-CH"/>
        </w:rPr>
        <w:tab/>
        <w:t>وتلاحظ اللجنة الفرعية أن ذلك يشكّل بداية لعملية متواصلة من الدوران المنظم للعضوية، نتيجةً لإجراء انتخابات متعاقبة، يرافقها وضع حد أقصى لمدة العضوية. وتُثني اللجنة الفرعية على ما يحققه ذلك من توازن بين الاستمرارية والتجديد في عضويتها. ولكن اللجنة الفرعية تدرك بشدة أيضاً الحاجة إلى ضمان تعريف أجدد أعضائها بسرعة وفعالية بجهودها العملية. وتأسف لكونها تفتقر إلى القدرة على القيام بذلك بالفعالية التي تتمناها، لكنها تعتقد بوجود حاجة للتفكير في أفضل السبل لتقديم التدريب الملائم لخصوصية العمل الميداني الذي تضطلع به.</w:t>
      </w:r>
    </w:p>
    <w:p w:rsidR="00D675E6" w:rsidRDefault="00D675E6" w:rsidP="00D675E6">
      <w:pPr>
        <w:pStyle w:val="H1GA"/>
        <w:rPr>
          <w:rFonts w:hint="cs"/>
          <w:rtl/>
          <w:lang w:val="fr-CH"/>
        </w:rPr>
      </w:pPr>
      <w:r>
        <w:rPr>
          <w:rFonts w:hint="cs"/>
          <w:rtl/>
          <w:lang w:val="fr-CH"/>
        </w:rPr>
        <w:tab/>
        <w:t>باء</w:t>
      </w:r>
      <w:r w:rsidRPr="00EB1A8C">
        <w:rPr>
          <w:rFonts w:hint="cs"/>
          <w:rtl/>
          <w:lang w:val="fr-CH"/>
        </w:rPr>
        <w:t>-</w:t>
      </w:r>
      <w:r w:rsidRPr="00EB1A8C">
        <w:rPr>
          <w:rFonts w:hint="cs"/>
          <w:rtl/>
          <w:lang w:val="fr-CH"/>
        </w:rPr>
        <w:tab/>
      </w:r>
      <w:r>
        <w:rPr>
          <w:rFonts w:hint="cs"/>
          <w:rtl/>
          <w:lang w:val="fr-CH"/>
        </w:rPr>
        <w:t>تطوير ممارسات عمل اللجنة الفرعية</w:t>
      </w:r>
    </w:p>
    <w:p w:rsidR="00D675E6" w:rsidRDefault="00D675E6" w:rsidP="00D675E6">
      <w:pPr>
        <w:pStyle w:val="H23GA"/>
        <w:rPr>
          <w:rFonts w:hint="cs"/>
          <w:rtl/>
          <w:lang w:val="fr-CH"/>
        </w:rPr>
      </w:pPr>
      <w:r>
        <w:rPr>
          <w:rFonts w:hint="cs"/>
          <w:rtl/>
          <w:lang w:val="fr-CH"/>
        </w:rPr>
        <w:tab/>
        <w:t>1-</w:t>
      </w:r>
      <w:r>
        <w:rPr>
          <w:rFonts w:hint="cs"/>
          <w:rtl/>
          <w:lang w:val="fr-CH"/>
        </w:rPr>
        <w:tab/>
        <w:t>الزيارات الاستشارية بشأن الآليات الوقائية الوطنية</w:t>
      </w:r>
    </w:p>
    <w:p w:rsidR="00D675E6" w:rsidRDefault="00D675E6" w:rsidP="00D675E6">
      <w:pPr>
        <w:pStyle w:val="SingleTxtGA"/>
        <w:rPr>
          <w:rFonts w:hint="cs"/>
          <w:rtl/>
          <w:lang w:val="fr-CH"/>
        </w:rPr>
      </w:pPr>
      <w:r>
        <w:rPr>
          <w:rFonts w:hint="cs"/>
          <w:rtl/>
          <w:lang w:val="fr-CH"/>
        </w:rPr>
        <w:t>44-</w:t>
      </w:r>
      <w:r>
        <w:rPr>
          <w:rFonts w:hint="cs"/>
          <w:rtl/>
          <w:lang w:val="fr-CH"/>
        </w:rPr>
        <w:tab/>
        <w:t xml:space="preserve">مع البدء بإجراء الزيارات الاستشارية بشأن الآليات الوقائية الوطنية في عام 2012، حسّنت اللجنة الفرعية أساليب عملها لدى إجراء الزيارات من أجل إيلاء اهتمام أكبر للعنصر المتعلق بالآليات الوقائية الوطنية في ولايتها. وخلال عام 2013، استطاعت اللجنة الفرعية أن تعزز ممارساتها في ضوء تنامي خبرتها في إجراء هذه الزيارات. واكتشفت أن بمقدورها تغطية نطاق أوسع، وتحرّي الأوضاع في بلدان أكثر مما كان عليه الحال في السابق. وساهم البدء بإجراء الزيارات الاستشارية أيضاً في منح اللجنة الفرعية الفرصة للعمل بشكل أوثق مع الآليات الوقائية الوطنية، والتركيز على القضايا </w:t>
      </w:r>
      <w:r w:rsidRPr="001A6EEE">
        <w:rPr>
          <w:rFonts w:hint="cs"/>
          <w:rtl/>
          <w:lang w:val="fr-CH"/>
        </w:rPr>
        <w:t>النظمية</w:t>
      </w:r>
      <w:r>
        <w:rPr>
          <w:rFonts w:hint="cs"/>
          <w:rtl/>
          <w:lang w:val="fr-CH"/>
        </w:rPr>
        <w:t xml:space="preserve"> التي تؤثر على الولاية المتعلقة بالوقاية الموكلة إلى تلك الآليات، والالتزام المماثل المترتب على الدول الأطراف. وتمكنت اللجنة الفرعية من الاستفادة من هذه الخبرة في تقديم المشورة والمساعدة للدول الأطراف والآليات الوقائية الوطنية في سياقات أخرى. وتعتبر اللجنة الفرعية هذا التطور نجاحاً كبيراً، وستظل هذه الزيارات جزءاً من برنامج زياراتها.</w:t>
      </w:r>
    </w:p>
    <w:p w:rsidR="00D675E6" w:rsidRDefault="00D675E6" w:rsidP="00D675E6">
      <w:pPr>
        <w:pStyle w:val="SingleTxtGA"/>
        <w:rPr>
          <w:rFonts w:hint="cs"/>
          <w:rtl/>
          <w:lang w:val="fr-CH"/>
        </w:rPr>
      </w:pPr>
      <w:r>
        <w:rPr>
          <w:rFonts w:hint="cs"/>
          <w:rtl/>
          <w:lang w:val="fr-CH"/>
        </w:rPr>
        <w:t>45-</w:t>
      </w:r>
      <w:r>
        <w:rPr>
          <w:rFonts w:hint="cs"/>
          <w:rtl/>
          <w:lang w:val="fr-CH"/>
        </w:rPr>
        <w:tab/>
        <w:t xml:space="preserve">والشكل الحالي للزيارات الاستشارية بشأن الآليات الوقائية الوطنية يفترض مسبقاً أن الآلية الوقائية الوطنية مفعّلة في البلد المزمع زيارته. ولكن الوضع ليس كذلك دائماً. وبالتالي، قرّرت اللجنة الفرعية، بالبناء على ما اكتسبته من خبرة خلال السنة المشمولة بالاستعراض، أن تنوّع منهجيتها في إجراء الزيارات عملاً بالولاية الموكلة لها بموجب المادة 11(ب) من البروتوكول الاختياري، لتتمكن من الوفاء على نحو أفضل بما تفرضه عليها </w:t>
      </w:r>
      <w:r w:rsidRPr="002724A3">
        <w:rPr>
          <w:spacing w:val="-2"/>
          <w:rtl/>
          <w:lang/>
        </w:rPr>
        <w:t>المادة 11(ب)</w:t>
      </w:r>
      <w:r>
        <w:rPr>
          <w:rFonts w:hint="cs"/>
          <w:spacing w:val="-2"/>
          <w:rtl/>
          <w:lang/>
        </w:rPr>
        <w:t>’</w:t>
      </w:r>
      <w:r w:rsidRPr="002724A3">
        <w:rPr>
          <w:rFonts w:hint="cs"/>
          <w:spacing w:val="-2"/>
          <w:rtl/>
          <w:lang/>
        </w:rPr>
        <w:t>1‘</w:t>
      </w:r>
      <w:r w:rsidRPr="002724A3">
        <w:rPr>
          <w:spacing w:val="-2"/>
          <w:rtl/>
          <w:lang/>
        </w:rPr>
        <w:t xml:space="preserve"> </w:t>
      </w:r>
      <w:r>
        <w:rPr>
          <w:rFonts w:hint="cs"/>
          <w:spacing w:val="-2"/>
          <w:rtl/>
          <w:lang/>
        </w:rPr>
        <w:t>من التزامات بأن تقدّم المشورة والمساعدة للدول الأطراف، عند الاقتضاء، في إنشاء الآليات الوقائية الوطنية.</w:t>
      </w:r>
      <w:r>
        <w:rPr>
          <w:rFonts w:hint="cs"/>
          <w:rtl/>
          <w:lang w:val="fr-CH"/>
        </w:rPr>
        <w:t xml:space="preserve"> وستكون هذه الزيارات، والتي قد يكون وصفها بالزيارات الاستشارية المتعلقة بالبروتوكول الاختياري وصفاً أدق، قصيرة، ولن تتطلب من اللجنة الفرعية زيارة أماكن احتجاز في إطار ولايتها المتعلقة بالزيارات، وستركز على الاجتماع بالسلطات المعنية في الدول الطرف من أجل مساعدتها على الوفاء بالتزاماتها بموجب الجزء الرابع من البروتوكول الاختياري في ظل حوار مع اللجنة الفرعية.</w:t>
      </w:r>
    </w:p>
    <w:p w:rsidR="00D675E6" w:rsidRDefault="00D675E6" w:rsidP="00D675E6">
      <w:pPr>
        <w:pStyle w:val="H23GA"/>
        <w:rPr>
          <w:rFonts w:hint="cs"/>
          <w:rtl/>
          <w:lang w:val="fr-CH"/>
        </w:rPr>
      </w:pPr>
      <w:r>
        <w:rPr>
          <w:rFonts w:hint="cs"/>
          <w:rtl/>
          <w:lang w:val="fr-CH"/>
        </w:rPr>
        <w:tab/>
        <w:t>2-</w:t>
      </w:r>
      <w:r>
        <w:rPr>
          <w:rFonts w:hint="cs"/>
          <w:rtl/>
          <w:lang w:val="fr-CH"/>
        </w:rPr>
        <w:tab/>
        <w:t>الأفرقة العاملة</w:t>
      </w:r>
    </w:p>
    <w:p w:rsidR="00D675E6" w:rsidRDefault="00D675E6" w:rsidP="00D675E6">
      <w:pPr>
        <w:pStyle w:val="SingleTxtGA"/>
        <w:rPr>
          <w:rFonts w:hint="cs"/>
          <w:rtl/>
          <w:lang w:val="fr-CH"/>
        </w:rPr>
      </w:pPr>
      <w:r>
        <w:rPr>
          <w:rFonts w:hint="cs"/>
          <w:rtl/>
          <w:lang w:val="fr-CH"/>
        </w:rPr>
        <w:t>46-</w:t>
      </w:r>
      <w:r>
        <w:rPr>
          <w:rFonts w:hint="cs"/>
          <w:rtl/>
          <w:lang w:val="fr-CH"/>
        </w:rPr>
        <w:tab/>
        <w:t xml:space="preserve">في عام 2012، أنشأت اللجنة الفرعية عدداً من الأفرقة العاملة المخصصة. وخلال عام 2013، أوقِف عمل </w:t>
      </w:r>
      <w:r w:rsidRPr="009D2F75">
        <w:rPr>
          <w:rtl/>
          <w:lang w:val="fr-CH"/>
        </w:rPr>
        <w:t>الفريق العامل المعني بالتدريب التمهيدي والتدريب المستمر</w:t>
      </w:r>
      <w:r>
        <w:rPr>
          <w:rFonts w:hint="cs"/>
          <w:rtl/>
          <w:lang w:val="fr-CH"/>
        </w:rPr>
        <w:t xml:space="preserve"> بعد الدورة التاسعة عشرة، كونه أتمّ غايته المتمثلة في الإعداد لتقديم تدريب تمهيدي للأعضاء المنتخبين حديثاً. وبالمثل، اختتم الفريق العامل المعني بالقضايا النظمية المتصلة بالآليات الوقائية الوطنية عمله، وستخضع توصياته بشأن تحسين الإجراءات المتعلقة بالتعاون العملي مع الآليات الوقائية الوطنية إلى فترة تجريبية بغية تنقيحها قبل أن تُعمّم.</w:t>
      </w:r>
    </w:p>
    <w:p w:rsidR="00D675E6" w:rsidRDefault="00D675E6" w:rsidP="00D675E6">
      <w:pPr>
        <w:pStyle w:val="SingleTxtGA"/>
        <w:rPr>
          <w:rFonts w:hint="cs"/>
          <w:rtl/>
        </w:rPr>
      </w:pPr>
      <w:r>
        <w:rPr>
          <w:rFonts w:hint="cs"/>
          <w:rtl/>
          <w:lang w:val="fr-CH"/>
        </w:rPr>
        <w:t>47-</w:t>
      </w:r>
      <w:r>
        <w:rPr>
          <w:rFonts w:hint="cs"/>
          <w:rtl/>
          <w:lang w:val="fr-CH"/>
        </w:rPr>
        <w:tab/>
        <w:t xml:space="preserve">ويواصل الفريق العامل المعني بالقضايا الطبية عمله على مجموعة من القضايا، منها تنقيح ورقة الموقف عن عمل اللجنة الفرعية المتعلق بالأشخاص الذين يعانون من أمراض أو إعاقات نفسية والأشخاص في مؤسسات الأمراض النفسية، مع الأخذ في الاعتبار تقرير المقرر </w:t>
      </w:r>
      <w:r w:rsidRPr="00210B6F">
        <w:rPr>
          <w:rtl/>
        </w:rPr>
        <w:t>الخاص المعني بمسألة التعذيب وغيره من ضروب المعاملة أو العقوبة القاسية أو اللاإنسانية أو المهينة</w:t>
      </w:r>
      <w:r>
        <w:rPr>
          <w:rFonts w:hint="cs"/>
          <w:rtl/>
        </w:rPr>
        <w:t xml:space="preserve"> المقدم إلى مجلس حقوق الإنسان في عام 2013 (</w:t>
      </w:r>
      <w:r w:rsidRPr="00890590">
        <w:rPr>
          <w:lang w:val="en-GB"/>
        </w:rPr>
        <w:t>A/HRC/22/53</w:t>
      </w:r>
      <w:r>
        <w:rPr>
          <w:rFonts w:hint="cs"/>
          <w:rtl/>
        </w:rPr>
        <w:t>).</w:t>
      </w:r>
    </w:p>
    <w:p w:rsidR="00D675E6" w:rsidRDefault="00D675E6" w:rsidP="00D675E6">
      <w:pPr>
        <w:pStyle w:val="SingleTxtGA"/>
        <w:rPr>
          <w:rFonts w:hint="cs"/>
          <w:rtl/>
          <w:lang w:val="fr-CH"/>
        </w:rPr>
      </w:pPr>
      <w:r>
        <w:rPr>
          <w:rFonts w:hint="cs"/>
          <w:rtl/>
          <w:lang w:val="fr-CH"/>
        </w:rPr>
        <w:t>48-</w:t>
      </w:r>
      <w:r>
        <w:rPr>
          <w:rFonts w:hint="cs"/>
          <w:rtl/>
          <w:lang w:val="fr-CH"/>
        </w:rPr>
        <w:tab/>
        <w:t>وتواصل الأفرقة العاملة المعنية بالأعمال الانتقامية، والقواعد النموذجية الدنيا لمعاملة السجناء، والقضايا العملية الناشئة عن الزيارات، أعمالها.</w:t>
      </w:r>
    </w:p>
    <w:p w:rsidR="00D675E6" w:rsidRDefault="00D675E6" w:rsidP="00D675E6">
      <w:pPr>
        <w:pStyle w:val="SingleTxtGA"/>
        <w:rPr>
          <w:rFonts w:hint="cs"/>
          <w:rtl/>
          <w:lang w:val="fr-CH"/>
        </w:rPr>
      </w:pPr>
      <w:r>
        <w:rPr>
          <w:rFonts w:hint="cs"/>
          <w:rtl/>
          <w:lang w:val="fr-CH"/>
        </w:rPr>
        <w:t>49-</w:t>
      </w:r>
      <w:r>
        <w:rPr>
          <w:rFonts w:hint="cs"/>
          <w:rtl/>
          <w:lang w:val="fr-CH"/>
        </w:rPr>
        <w:tab/>
        <w:t>ولأن عدد تقارير الزيارات التي تقوم بها اللجنة الفرعية قد ارتفع، ولأن الدوران في العضوية يعني الآن أن الأفراد الذين قاموا بالزيارات القطرية ربما لم يعودوا أعضاء في اللجنة الفرعية، أصبح من الضروري للجنة الفرعية أن تحوّل نهجها في الحوار مع الدول الأطراف بعد الزيارات من نهج مخصص بعض الشيء، إلى آخر ممنهج. ولذلك، اعتمدت اللجنة الفرعية، ولأول مرة، نظاماً مشتركاً في تسمية كل عنصر من عناصر حواراتها الخطية، وفقاً لثلاثية "تقديم التقرير، الرد، الإجابة"، وتخلّت بالتالي عن المصطلحات السابقة التي تتعلق ﺑ</w:t>
      </w:r>
      <w:r>
        <w:rPr>
          <w:rFonts w:hint="eastAsia"/>
          <w:rtl/>
          <w:lang w:val="fr-CH"/>
        </w:rPr>
        <w:t> </w:t>
      </w:r>
      <w:r>
        <w:rPr>
          <w:rFonts w:hint="cs"/>
          <w:rtl/>
          <w:lang w:val="fr-CH"/>
        </w:rPr>
        <w:t xml:space="preserve">"تقارير المتابعة". وأضفت اللجنة الفرعية طابعاً رسمياً على إنشاء أفرقة عمل صغيرة من عضوين أو ثلاثة لكل تقرير زيارة، تجتمع في كل دورة وتنسق إجابات اللجنة الفرعية على ما تتلقاه من ردود، وكذلك تتصدّر أي شكل آخر من أشكال العمل مع الدول الأطراف فيما يتعلق بتنفيذ توصيات اللجنة الفرعية. ويقيّم أعضاء كل فريق عامل ما يرِد من معلومات، ويقيّمون الوضع، ويقترحون توصيات إلى الجلسة العامة للجنة الفرعية بشأن كيفية المضي قُدُماً، بوسائل منها الرسائل، أو الدعوات للاجتماع، أو اقتراحات محددة أخرى. وقد أثبت هذا الإجراء فائدته إلى الآن في تعزيز الحوار </w:t>
      </w:r>
      <w:r w:rsidRPr="00AD732C">
        <w:rPr>
          <w:rFonts w:hint="cs"/>
          <w:rtl/>
          <w:lang w:val="fr-CH"/>
        </w:rPr>
        <w:t>البنّاء والمركّز.</w:t>
      </w:r>
    </w:p>
    <w:p w:rsidR="00D675E6" w:rsidRDefault="00D675E6" w:rsidP="00D675E6">
      <w:pPr>
        <w:pStyle w:val="H23GA"/>
        <w:rPr>
          <w:rFonts w:hint="cs"/>
          <w:rtl/>
          <w:lang w:val="fr-CH"/>
        </w:rPr>
      </w:pPr>
      <w:r>
        <w:rPr>
          <w:rFonts w:hint="cs"/>
          <w:rtl/>
          <w:lang w:val="fr-CH"/>
        </w:rPr>
        <w:tab/>
        <w:t>3-</w:t>
      </w:r>
      <w:r>
        <w:rPr>
          <w:rFonts w:hint="cs"/>
          <w:rtl/>
          <w:lang w:val="fr-CH"/>
        </w:rPr>
        <w:tab/>
        <w:t>الفرق الإقليمية التابعة للجنة الفرعية</w:t>
      </w:r>
    </w:p>
    <w:p w:rsidR="00D675E6" w:rsidRPr="00663ABA" w:rsidRDefault="00D675E6" w:rsidP="00D675E6">
      <w:pPr>
        <w:pStyle w:val="SingleTxtGA"/>
        <w:rPr>
          <w:rFonts w:hint="cs"/>
          <w:spacing w:val="-2"/>
          <w:rtl/>
          <w:lang w:val="fr-CH"/>
        </w:rPr>
      </w:pPr>
      <w:r>
        <w:rPr>
          <w:rFonts w:hint="cs"/>
          <w:rtl/>
          <w:lang w:val="fr-CH"/>
        </w:rPr>
        <w:t>50</w:t>
      </w:r>
      <w:r w:rsidRPr="00663ABA">
        <w:rPr>
          <w:rFonts w:hint="cs"/>
          <w:spacing w:val="-2"/>
          <w:rtl/>
          <w:lang w:val="fr-CH"/>
        </w:rPr>
        <w:t>-</w:t>
      </w:r>
      <w:r w:rsidRPr="00663ABA">
        <w:rPr>
          <w:rFonts w:hint="cs"/>
          <w:spacing w:val="-2"/>
          <w:rtl/>
          <w:lang w:val="fr-CH"/>
        </w:rPr>
        <w:tab/>
        <w:t>رغم الاعتقاد السابق بأن أدوار المنسقين الإقليميين والفرق المعنية بالآليات الوقائية الوطنية ستكون منفصلة بما يتيح التمييز بينها، أصبح جلياً أن عمل الجهتين في الواقع متداخل. ولذلك، قرّرت اللجنة الاستعاضة عن هاتين الجهتين بأربعة فرق إقليمية، لكل منها رئيسها، تجنباً للازدواجية. وسيتفاوت حجم الفرق الإقليمية لمراعاة التفاوت في عدد الدول الأطراف في كل إقليم. وستُستعرض تركيبة الفرق الإقليمية وتُراجَع بشكل منتظم بما يعكس آخر المستجدات في المشاركة في البروتوكول الاختياري وعضوية اللجنة الفرعية. ولتسهيل الاتصال، توجد قائمة بأعضاء الفرق الإقليمية وتعيين المقررين القطريين في الموقع الشبكي للجنة الفرعية. وترد المزيد من التفاصيل عن أعمال الفرق الإقليمية في التقرير الموجز للفريق العامل المعني بالقضايا النظمية المتصلة بالآليات الوقائية الوطنية (انظر الفقرات 69-71 أدناه).</w:t>
      </w:r>
    </w:p>
    <w:p w:rsidR="00D675E6" w:rsidRDefault="00D675E6" w:rsidP="00D675E6">
      <w:pPr>
        <w:pStyle w:val="SingleTxtGA"/>
        <w:rPr>
          <w:rFonts w:hint="cs"/>
          <w:rtl/>
          <w:lang/>
        </w:rPr>
      </w:pPr>
      <w:r w:rsidRPr="00B87E16">
        <w:rPr>
          <w:rFonts w:hint="cs"/>
          <w:rtl/>
          <w:lang w:val="fr-CH"/>
        </w:rPr>
        <w:t>51-</w:t>
      </w:r>
      <w:r w:rsidRPr="00B87E16">
        <w:rPr>
          <w:rFonts w:hint="cs"/>
          <w:rtl/>
          <w:lang w:val="fr-CH"/>
        </w:rPr>
        <w:tab/>
        <w:t xml:space="preserve">وتعتقد اللجنة الفرعية أن التغييرات التي أدخِلت على ممارساتها في العمل أتاحت لها أن تعزز انتشار عملها ونشاطها واستجابتها </w:t>
      </w:r>
      <w:r>
        <w:rPr>
          <w:rFonts w:hint="cs"/>
          <w:rtl/>
          <w:lang w:val="fr-CH"/>
        </w:rPr>
        <w:t>إلى ا</w:t>
      </w:r>
      <w:r w:rsidRPr="00B87E16">
        <w:rPr>
          <w:rFonts w:hint="cs"/>
          <w:rtl/>
          <w:lang w:val="fr-CH"/>
        </w:rPr>
        <w:t xml:space="preserve">لحاجة للوقاية، </w:t>
      </w:r>
      <w:r>
        <w:rPr>
          <w:rFonts w:hint="cs"/>
          <w:rtl/>
          <w:lang w:val="fr-CH"/>
        </w:rPr>
        <w:t xml:space="preserve">مستفيدةً في ذلك من </w:t>
      </w:r>
      <w:r w:rsidRPr="00B87E16">
        <w:rPr>
          <w:rFonts w:hint="cs"/>
          <w:rtl/>
          <w:lang w:val="fr-CH"/>
        </w:rPr>
        <w:t xml:space="preserve">حصيلة خبراتها وتجاربها. وهذا يعني أن اللجنة الفرعية قادرة الآن على النظر بشكل مدروس، في كل دورة من دوراتها، في امتثال كل </w:t>
      </w:r>
      <w:r>
        <w:rPr>
          <w:rFonts w:hint="cs"/>
          <w:rtl/>
          <w:lang w:val="fr-CH"/>
        </w:rPr>
        <w:t xml:space="preserve">دولة </w:t>
      </w:r>
      <w:r w:rsidRPr="00B87E16">
        <w:rPr>
          <w:rFonts w:hint="cs"/>
          <w:rtl/>
          <w:lang w:val="fr-CH"/>
        </w:rPr>
        <w:t>من الدول الأطراف في البروتوكول الاختياري للالتزامات المترتبة عليها بموجبه، واتخاذ المزيد من الإجراءات عند الاقتضاء. ويُعدّ هذا</w:t>
      </w:r>
      <w:r>
        <w:rPr>
          <w:rFonts w:hint="cs"/>
          <w:rtl/>
          <w:lang w:val="fr-CH"/>
        </w:rPr>
        <w:t xml:space="preserve"> المستوى من عمق التغطية وانتشارها وتكرارها فريداً من نوعه في منظومة هيئات معاهدات حقوق الإنسان، ويعكس المبادئ </w:t>
      </w:r>
      <w:r w:rsidRPr="00BA6236">
        <w:rPr>
          <w:rFonts w:hint="cs"/>
          <w:rtl/>
          <w:lang w:val="fr-CH"/>
        </w:rPr>
        <w:t>الأساسية في البروتوكول الاختياري المتمثلة في ا</w:t>
      </w:r>
      <w:r w:rsidRPr="00BA6236">
        <w:rPr>
          <w:rFonts w:hint="cs"/>
          <w:rtl/>
          <w:lang/>
        </w:rPr>
        <w:t>لسرية والنزاهة وعدم الانتقائية والشمولية والموضوعية الواردة في المادة 2، الفقرة 3، من البروتوكول الاختياري.</w:t>
      </w:r>
    </w:p>
    <w:p w:rsidR="00D675E6" w:rsidRDefault="00D675E6" w:rsidP="00D675E6">
      <w:pPr>
        <w:pStyle w:val="H23GA"/>
        <w:rPr>
          <w:rFonts w:hint="cs"/>
          <w:rtl/>
          <w:lang w:val="fr-CH"/>
        </w:rPr>
      </w:pPr>
      <w:r>
        <w:rPr>
          <w:rFonts w:hint="cs"/>
          <w:rtl/>
          <w:lang w:val="fr-CH"/>
        </w:rPr>
        <w:tab/>
        <w:t>4-</w:t>
      </w:r>
      <w:r>
        <w:rPr>
          <w:rFonts w:hint="cs"/>
          <w:rtl/>
          <w:lang w:val="fr-CH"/>
        </w:rPr>
        <w:tab/>
        <w:t>وضع أوراق مواقف اللجنة الفرعية والتعليقات على القضايا الموضوعية</w:t>
      </w:r>
    </w:p>
    <w:p w:rsidR="00D675E6" w:rsidRDefault="00D675E6" w:rsidP="00D675E6">
      <w:pPr>
        <w:pStyle w:val="SingleTxtGA"/>
        <w:rPr>
          <w:rFonts w:hint="cs"/>
          <w:rtl/>
          <w:lang w:val="fr-CH"/>
        </w:rPr>
      </w:pPr>
      <w:r>
        <w:rPr>
          <w:rFonts w:hint="cs"/>
          <w:rtl/>
          <w:lang w:val="fr-CH"/>
        </w:rPr>
        <w:t>52-</w:t>
      </w:r>
      <w:r>
        <w:rPr>
          <w:rFonts w:hint="cs"/>
          <w:rtl/>
          <w:lang w:val="fr-CH"/>
        </w:rPr>
        <w:tab/>
        <w:t xml:space="preserve">خلال عام 2013، وصل الفريق العامل المعني بالقواعد النموذجية الدنيا لمعاملة السجناء والفريق العامل المعني بالأعمال الانتقامية إلى نقطة في عملهما كان مفيداً عندها أن يحصلا على تعليقات من </w:t>
      </w:r>
      <w:r w:rsidRPr="008330A1">
        <w:rPr>
          <w:rFonts w:hint="cs"/>
          <w:rtl/>
          <w:lang w:val="fr-CH"/>
        </w:rPr>
        <w:t>جهات أخرى بشأن جوانب متعلقة بطريقة تفكيرهما، وذلك في سعيهما لتطوير عملهما وإتمامه. ويسلط الفرعان التاليان، واللذين أعدّهما الفريقان</w:t>
      </w:r>
      <w:r>
        <w:rPr>
          <w:rFonts w:hint="cs"/>
          <w:rtl/>
          <w:lang w:val="fr-CH"/>
        </w:rPr>
        <w:t xml:space="preserve"> العاملان، الضوء على عدد من القضايا المحددة التي يراد الحصول على تعليقات عليها.</w:t>
      </w:r>
    </w:p>
    <w:p w:rsidR="00D675E6" w:rsidRDefault="00D675E6" w:rsidP="00D675E6">
      <w:pPr>
        <w:pStyle w:val="H23GA"/>
        <w:rPr>
          <w:rFonts w:hint="cs"/>
          <w:rtl/>
          <w:lang w:val="fr-CH"/>
        </w:rPr>
      </w:pPr>
      <w:r>
        <w:rPr>
          <w:rFonts w:hint="cs"/>
          <w:rtl/>
          <w:lang w:val="fr-CH"/>
        </w:rPr>
        <w:tab/>
        <w:t>(أ)</w:t>
      </w:r>
      <w:r>
        <w:rPr>
          <w:rFonts w:hint="cs"/>
          <w:rtl/>
          <w:lang w:val="fr-CH"/>
        </w:rPr>
        <w:tab/>
        <w:t>الفريق العامل المعني بالقواعد النموذجية الدنيا لمعاملة السجناء</w:t>
      </w:r>
    </w:p>
    <w:p w:rsidR="00D675E6" w:rsidRPr="002B667A" w:rsidRDefault="00D675E6" w:rsidP="00D675E6">
      <w:pPr>
        <w:pStyle w:val="SingleTxtGA"/>
        <w:rPr>
          <w:rFonts w:hint="cs"/>
          <w:rtl/>
          <w:lang w:val="en-GB"/>
        </w:rPr>
      </w:pPr>
      <w:r>
        <w:rPr>
          <w:rFonts w:hint="cs"/>
          <w:rtl/>
          <w:lang w:val="fr-CH"/>
        </w:rPr>
        <w:t>53-</w:t>
      </w:r>
      <w:r>
        <w:rPr>
          <w:rFonts w:hint="cs"/>
          <w:rtl/>
          <w:lang w:val="fr-CH"/>
        </w:rPr>
        <w:tab/>
        <w:t>تتيح العملية المتواصلة لمراجعة القواعد النموذجية الدنيا لمعاملة السجناء</w:t>
      </w:r>
      <w:r>
        <w:rPr>
          <w:rFonts w:hint="cs"/>
          <w:rtl/>
          <w:lang w:val="en-GB"/>
        </w:rPr>
        <w:t xml:space="preserve"> الفرصة أمام اللجنة الفرعية للتشديد على الحاجة إلى هذه الوثيقة العالمية الأساسية من أجل إعلاء عدد من المبادئ الأساسية الشاملة وتعزيزها. وتكتسب هذه المبادئ أهمية مركزية من أجل منع التعذيب وسوء المعاملة بصورة فعالة، وهي من وجهة نظر اللجنة الفرعية متضمّنة في القواعد نفسها: مراعاة الأصول القانونية، والكرامة الإنسانية، وعدم التمييز في أماكن الاحتجاز.</w:t>
      </w:r>
    </w:p>
    <w:p w:rsidR="00D675E6" w:rsidRPr="00556AE5" w:rsidRDefault="00D675E6" w:rsidP="00D675E6">
      <w:pPr>
        <w:pStyle w:val="H4GA"/>
        <w:rPr>
          <w:rFonts w:hint="cs"/>
          <w:rtl/>
          <w:lang w:val="fr-CH"/>
        </w:rPr>
      </w:pPr>
      <w:r>
        <w:rPr>
          <w:rFonts w:hint="cs"/>
          <w:rtl/>
          <w:lang w:val="fr-CH"/>
        </w:rPr>
        <w:tab/>
      </w:r>
      <w:r>
        <w:rPr>
          <w:rFonts w:hint="cs"/>
          <w:rtl/>
          <w:lang w:val="fr-CH"/>
        </w:rPr>
        <w:tab/>
      </w:r>
      <w:r w:rsidRPr="00556AE5">
        <w:rPr>
          <w:rFonts w:hint="cs"/>
          <w:rtl/>
          <w:lang w:val="fr-CH"/>
        </w:rPr>
        <w:t>مراعاة الأصول القانونية</w:t>
      </w:r>
    </w:p>
    <w:p w:rsidR="00D675E6" w:rsidRDefault="00D675E6" w:rsidP="00D675E6">
      <w:pPr>
        <w:pStyle w:val="SingleTxtGA"/>
        <w:rPr>
          <w:rFonts w:hint="cs"/>
          <w:rtl/>
          <w:lang w:val="en-GB"/>
        </w:rPr>
      </w:pPr>
      <w:r>
        <w:rPr>
          <w:rFonts w:hint="cs"/>
          <w:rtl/>
          <w:lang w:val="en-GB"/>
        </w:rPr>
        <w:t>54-</w:t>
      </w:r>
      <w:r>
        <w:rPr>
          <w:rFonts w:hint="cs"/>
          <w:rtl/>
          <w:lang w:val="en-GB"/>
        </w:rPr>
        <w:tab/>
        <w:t xml:space="preserve">نظراً لأن السَّجن لا يكون مشروعاً إلاّ إذا أجازته عملية قانونية، تعتقد اللجنة الفرعية أن من الملائم أن تعترف </w:t>
      </w:r>
      <w:r>
        <w:rPr>
          <w:rFonts w:hint="cs"/>
          <w:rtl/>
          <w:lang w:val="fr-CH"/>
        </w:rPr>
        <w:t>القواعد النموذجية الدنيا لمعاملة السجناء</w:t>
      </w:r>
      <w:r>
        <w:rPr>
          <w:rFonts w:hint="cs"/>
          <w:rtl/>
          <w:lang w:val="en-GB"/>
        </w:rPr>
        <w:t xml:space="preserve"> بأهمية مراعاة الأصول القانونية كضمانة إجرائية أساسية تطبّق ليس فقط في جميع مراحل عملية العدالة الجنائية، بل أيضاً خلال فترة السجن نفسها. ولا تقتصر الالتزامات بمراعاة الأصول القانونية على الدعاوى والمحاكمات الجنائية فقط. فالدولة مُلزمة بضمان الحماية المناسبة لحقوق المحكوم عليهم أو المحتجَزين رهن الاعتقال الاحتياطي، طيلة فترة سجنهم.</w:t>
      </w:r>
    </w:p>
    <w:p w:rsidR="00D675E6" w:rsidRDefault="00D675E6" w:rsidP="00D675E6">
      <w:pPr>
        <w:pStyle w:val="SingleTxtGA"/>
        <w:rPr>
          <w:rFonts w:hint="cs"/>
          <w:rtl/>
          <w:lang w:val="en-GB"/>
        </w:rPr>
      </w:pPr>
      <w:r>
        <w:rPr>
          <w:rFonts w:hint="cs"/>
          <w:rtl/>
          <w:lang w:val="en-GB"/>
        </w:rPr>
        <w:t>55-</w:t>
      </w:r>
      <w:r>
        <w:rPr>
          <w:rFonts w:hint="cs"/>
          <w:rtl/>
          <w:lang w:val="en-GB"/>
        </w:rPr>
        <w:tab/>
        <w:t>ونتيجة لذلك، يجب توفير إجراءات قانونية فعالة لجميع السجناء لتمكينهم من الطعن في أي فعل أو امتناع من جانب موظفي الاحتجاز أو سلطات الاحتجاز يُعتقد أنه يتجاوز ما أجيز قانونياً، والنتائج العرَضية لذلك الفعل أو الامتناع.</w:t>
      </w:r>
    </w:p>
    <w:p w:rsidR="00D675E6" w:rsidRDefault="00D675E6" w:rsidP="00D675E6">
      <w:pPr>
        <w:pStyle w:val="SingleTxtGA"/>
        <w:rPr>
          <w:rFonts w:hint="cs"/>
          <w:rtl/>
          <w:lang w:val="en-GB"/>
        </w:rPr>
      </w:pPr>
      <w:r w:rsidRPr="009972AD">
        <w:rPr>
          <w:rFonts w:hint="cs"/>
          <w:rtl/>
          <w:lang w:val="en-GB"/>
        </w:rPr>
        <w:t>56-</w:t>
      </w:r>
      <w:r w:rsidRPr="009972AD">
        <w:rPr>
          <w:rFonts w:hint="cs"/>
          <w:rtl/>
          <w:lang w:val="en-GB"/>
        </w:rPr>
        <w:tab/>
        <w:t>ومن أجل تحقيق هذا المستوى من الإشراف الحمائي، يتعيّن وجود سلطة أو هيئة قضائية تتمتع بالكفاءة والاستقلال والنزاهة، ومنحها الصلاحية لتحديد ما إذا صدرت عن موظفي أو سلطات الاحتجاز تصرّفات تخرق اختصاصاتهم أو تتجاوز حدود سلطتهم، ويكون كل من المحتجَزين وموظفي أو سلطات الاحتجاز متساوين أمامها.</w:t>
      </w:r>
    </w:p>
    <w:p w:rsidR="00D675E6" w:rsidRDefault="00D675E6" w:rsidP="00D675E6">
      <w:pPr>
        <w:pStyle w:val="SingleTxtGA"/>
        <w:rPr>
          <w:rFonts w:hint="cs"/>
          <w:rtl/>
          <w:lang w:val="en-GB"/>
        </w:rPr>
      </w:pPr>
      <w:r>
        <w:rPr>
          <w:rFonts w:hint="cs"/>
          <w:rtl/>
          <w:lang w:val="en-GB"/>
        </w:rPr>
        <w:t>57-</w:t>
      </w:r>
      <w:r>
        <w:rPr>
          <w:rFonts w:hint="cs"/>
          <w:rtl/>
          <w:lang w:val="en-GB"/>
        </w:rPr>
        <w:tab/>
        <w:t>ويجب أن يتمكّن الأشخاص المسلوبة حريتهم، أثناء وجودهم في السجن، سواء تطبيقاً لأحكام بالسجن أو رهن المحاكمة، من الحصول على المشورة والمساعدة بشأن ممارستهم لحقوقهم من أفراد يمتلكون المعرفة القانونية الكافية، وذلك لتمكينهم من الوصول إلى آليات الشكاوى. ويجب أن يتمكنوا أيضاً من الوصول على نحو فعال إلى محامٍ قادر على رفع الأشكال الملائمة من الدعاوى أمام السلطة المختصة أو الهيئة القضائية ذات الصلة.</w:t>
      </w:r>
    </w:p>
    <w:p w:rsidR="00D675E6" w:rsidRDefault="00D675E6" w:rsidP="00D675E6">
      <w:pPr>
        <w:pStyle w:val="SingleTxtGA"/>
        <w:rPr>
          <w:rFonts w:hint="cs"/>
          <w:rtl/>
          <w:lang w:val="en-GB"/>
        </w:rPr>
      </w:pPr>
      <w:r>
        <w:rPr>
          <w:rFonts w:hint="cs"/>
          <w:rtl/>
          <w:lang w:val="en-GB"/>
        </w:rPr>
        <w:t>58-</w:t>
      </w:r>
      <w:r>
        <w:rPr>
          <w:rFonts w:hint="cs"/>
          <w:rtl/>
          <w:lang w:val="en-GB"/>
        </w:rPr>
        <w:tab/>
        <w:t>وقد تكون الدعاوى المتعلقة بالوضع في مراكز الاحتجاز متخصصة، وقد تتطلب خبرة نطاق من المهارات القانونية يختلف عن النطاق الملائم للدفاع في حالة التهم الجنائية. وقد يلزم أيضاً توفير خدمات الترجمة. ويجب أن تتمكن السلطة أو الهيئة القضائية المختصة من أخذ معايير حقوق الإنسان الوطنية والدولية ذات الصلة في الاعتبار وهي تبتّ في القضايا المعروضة عليها.</w:t>
      </w:r>
    </w:p>
    <w:p w:rsidR="00D675E6" w:rsidRPr="00556AE5" w:rsidRDefault="00D675E6" w:rsidP="00D675E6">
      <w:pPr>
        <w:pStyle w:val="H4GA"/>
        <w:rPr>
          <w:rFonts w:hint="cs"/>
          <w:rtl/>
          <w:lang w:val="fr-CH"/>
        </w:rPr>
      </w:pPr>
      <w:r>
        <w:rPr>
          <w:rFonts w:hint="cs"/>
          <w:rtl/>
          <w:lang w:val="fr-CH"/>
        </w:rPr>
        <w:tab/>
      </w:r>
      <w:r>
        <w:rPr>
          <w:rFonts w:hint="cs"/>
          <w:rtl/>
          <w:lang w:val="fr-CH"/>
        </w:rPr>
        <w:tab/>
        <w:t>الكرامة الإنسانية</w:t>
      </w:r>
    </w:p>
    <w:p w:rsidR="00D675E6" w:rsidRDefault="00D675E6" w:rsidP="00D675E6">
      <w:pPr>
        <w:pStyle w:val="SingleTxtGA"/>
        <w:rPr>
          <w:rFonts w:hint="cs"/>
          <w:rtl/>
          <w:lang w:val="en-GB"/>
        </w:rPr>
      </w:pPr>
      <w:r>
        <w:rPr>
          <w:rFonts w:hint="cs"/>
          <w:rtl/>
          <w:lang w:val="en-GB"/>
        </w:rPr>
        <w:t>59-</w:t>
      </w:r>
      <w:r>
        <w:rPr>
          <w:rFonts w:hint="cs"/>
          <w:rtl/>
          <w:lang w:val="en-GB"/>
        </w:rPr>
        <w:tab/>
        <w:t>لا يلغي سلب الحرية الحق في تقرير المصير الشخصي، الذي يتعيّن احترامه وحمايته إلى أقصى درجة ممكنة في أثناء السجن. وتحديداً، يجب أن يتمتع جميع الأشخاص بحقوق وحريات منها حرية الوجدان، التي تظل مُصانة، والحق في خطة للحياة، الذي ينقطع مؤقتاً فقط نظراً لكونهم مسجونين</w:t>
      </w:r>
      <w:r w:rsidRPr="00085393">
        <w:rPr>
          <w:rFonts w:hint="cs"/>
          <w:vertAlign w:val="superscript"/>
          <w:rtl/>
          <w:lang w:val="en-GB"/>
        </w:rPr>
        <w:t>(</w:t>
      </w:r>
      <w:r w:rsidRPr="00085393">
        <w:rPr>
          <w:rStyle w:val="FootnoteReference"/>
          <w:rtl/>
          <w:lang w:val="en-GB"/>
        </w:rPr>
        <w:footnoteReference w:id="6"/>
      </w:r>
      <w:r w:rsidRPr="00085393">
        <w:rPr>
          <w:rFonts w:hint="cs"/>
          <w:vertAlign w:val="superscript"/>
          <w:rtl/>
          <w:lang w:val="en-GB"/>
        </w:rPr>
        <w:t>)</w:t>
      </w:r>
      <w:r>
        <w:rPr>
          <w:rFonts w:hint="cs"/>
          <w:rtl/>
          <w:lang w:val="en-GB"/>
        </w:rPr>
        <w:t>.</w:t>
      </w:r>
    </w:p>
    <w:p w:rsidR="00D675E6" w:rsidRDefault="00D675E6" w:rsidP="00D675E6">
      <w:pPr>
        <w:pStyle w:val="SingleTxtGA"/>
        <w:rPr>
          <w:rFonts w:hint="cs"/>
          <w:rtl/>
        </w:rPr>
      </w:pPr>
      <w:r>
        <w:rPr>
          <w:rFonts w:hint="cs"/>
          <w:rtl/>
        </w:rPr>
        <w:t>60-</w:t>
      </w:r>
      <w:r>
        <w:rPr>
          <w:rFonts w:hint="cs"/>
          <w:rtl/>
        </w:rPr>
        <w:tab/>
        <w:t xml:space="preserve">ويجب النظر إلى جميع السجناء من </w:t>
      </w:r>
      <w:r>
        <w:rPr>
          <w:rtl/>
        </w:rPr>
        <w:t xml:space="preserve">موقع </w:t>
      </w:r>
      <w:r>
        <w:rPr>
          <w:rFonts w:hint="cs"/>
          <w:rtl/>
        </w:rPr>
        <w:t>أصحاب ال</w:t>
      </w:r>
      <w:r>
        <w:rPr>
          <w:rtl/>
        </w:rPr>
        <w:t>حقوق و</w:t>
      </w:r>
      <w:r>
        <w:rPr>
          <w:rFonts w:hint="cs"/>
          <w:rtl/>
        </w:rPr>
        <w:t>ال</w:t>
      </w:r>
      <w:r>
        <w:rPr>
          <w:rtl/>
        </w:rPr>
        <w:t>واجبات، وليس في موقع من يتلقى العلاج والإصلاح</w:t>
      </w:r>
      <w:r>
        <w:rPr>
          <w:rFonts w:hint="cs"/>
          <w:rtl/>
        </w:rPr>
        <w:t>. وبالتالي، من الضروري تحقيق نقلة نوعية تبتعد عن الافتراضات السريرية أو العلاجية، حيثما وُجدت هذه الافتراضات، بما يعكس على نحو ملائم النهج القائم على حقوق الإنسان الرامي إلى منع سوء المعاملة</w:t>
      </w:r>
      <w:r w:rsidRPr="006576FD">
        <w:rPr>
          <w:rFonts w:hint="cs"/>
          <w:vertAlign w:val="superscript"/>
          <w:rtl/>
        </w:rPr>
        <w:t>(</w:t>
      </w:r>
      <w:r w:rsidRPr="006576FD">
        <w:rPr>
          <w:rStyle w:val="FootnoteReference"/>
          <w:rtl/>
        </w:rPr>
        <w:footnoteReference w:id="7"/>
      </w:r>
      <w:r w:rsidRPr="006576FD">
        <w:rPr>
          <w:rFonts w:hint="cs"/>
          <w:vertAlign w:val="superscript"/>
          <w:rtl/>
        </w:rPr>
        <w:t>)</w:t>
      </w:r>
      <w:r>
        <w:rPr>
          <w:rFonts w:hint="cs"/>
          <w:rtl/>
        </w:rPr>
        <w:t>.</w:t>
      </w:r>
    </w:p>
    <w:p w:rsidR="00D675E6" w:rsidRDefault="00D675E6" w:rsidP="00D675E6">
      <w:pPr>
        <w:pStyle w:val="SingleTxtGA"/>
        <w:rPr>
          <w:rFonts w:hint="cs"/>
          <w:rtl/>
        </w:rPr>
      </w:pPr>
      <w:r>
        <w:rPr>
          <w:rFonts w:hint="cs"/>
          <w:rtl/>
        </w:rPr>
        <w:t>61-</w:t>
      </w:r>
      <w:r>
        <w:rPr>
          <w:rFonts w:hint="cs"/>
          <w:rtl/>
        </w:rPr>
        <w:tab/>
        <w:t>ويجب أيضاً إيلاء اهتمام خاص للحبس المنفرد، الذي لا يجوز اللجوء إليه إلاّ في كعقوبة تأديبية استثنائية لا يُلجأ إليها إلاّ كتدبير أخير ولفترة محدّدة. ويجب أن يخضع كل من استخدامه وطريقة تنفيذه إلى ضوابط صارمة.</w:t>
      </w:r>
    </w:p>
    <w:p w:rsidR="00D675E6" w:rsidRPr="00556AE5" w:rsidRDefault="00D675E6" w:rsidP="00D675E6">
      <w:pPr>
        <w:pStyle w:val="H4GA"/>
        <w:rPr>
          <w:rFonts w:hint="cs"/>
          <w:rtl/>
          <w:lang w:val="fr-CH"/>
        </w:rPr>
      </w:pPr>
      <w:r>
        <w:rPr>
          <w:rFonts w:hint="cs"/>
          <w:rtl/>
          <w:lang w:val="fr-CH"/>
        </w:rPr>
        <w:tab/>
      </w:r>
      <w:r>
        <w:rPr>
          <w:rFonts w:hint="cs"/>
          <w:rtl/>
          <w:lang w:val="fr-CH"/>
        </w:rPr>
        <w:tab/>
        <w:t>عدم التمييز</w:t>
      </w:r>
    </w:p>
    <w:p w:rsidR="00D675E6" w:rsidRDefault="00D675E6" w:rsidP="00663ABA">
      <w:pPr>
        <w:pStyle w:val="SingleTxtGA"/>
        <w:rPr>
          <w:rFonts w:hint="cs"/>
          <w:rtl/>
        </w:rPr>
      </w:pPr>
      <w:r>
        <w:rPr>
          <w:rFonts w:hint="cs"/>
          <w:rtl/>
          <w:lang w:val="en-GB"/>
        </w:rPr>
        <w:t>62-</w:t>
      </w:r>
      <w:r>
        <w:rPr>
          <w:rFonts w:hint="cs"/>
          <w:rtl/>
          <w:lang w:val="en-GB"/>
        </w:rPr>
        <w:tab/>
      </w:r>
      <w:r>
        <w:rPr>
          <w:rFonts w:hint="cs"/>
          <w:rtl/>
        </w:rPr>
        <w:t>يجب أن تستند القرارات المتعلقة بالطرائق المحددة لنظام الاحتجاز إلى تقييمات فردية للمخاطر، وإلى السلوك في أثناء الاحتجاز، وإلى عوامل موضوعية أخرى ذات صلة. ويمكن للنهوج التي تستند إلى وسم السجناء وتصنيفهم إلى فئات حسب وضعهم النفسي العام، أو</w:t>
      </w:r>
      <w:r w:rsidR="00663ABA">
        <w:rPr>
          <w:rFonts w:hint="eastAsia"/>
          <w:rtl/>
        </w:rPr>
        <w:t> </w:t>
      </w:r>
      <w:r>
        <w:rPr>
          <w:rFonts w:hint="cs"/>
          <w:rtl/>
        </w:rPr>
        <w:t>طبيعة سجلهم الجنائي، أو التصورّات بشأن مدى خطورتهم على المجتمع إذا لم يكونوا في السجن، أن تحرمهم من التمتع بحقوقهم على أساس المساواة، مما يمثّل شكلاً من أشكال التمييز.</w:t>
      </w:r>
    </w:p>
    <w:p w:rsidR="00D675E6" w:rsidRDefault="00D675E6" w:rsidP="00D675E6">
      <w:pPr>
        <w:pStyle w:val="H23GA"/>
        <w:rPr>
          <w:rFonts w:hint="cs"/>
          <w:rtl/>
          <w:lang w:val="fr-CH"/>
        </w:rPr>
      </w:pPr>
      <w:r>
        <w:rPr>
          <w:rFonts w:hint="cs"/>
          <w:rtl/>
          <w:lang w:val="fr-CH"/>
        </w:rPr>
        <w:tab/>
        <w:t>(ب)</w:t>
      </w:r>
      <w:r>
        <w:rPr>
          <w:rFonts w:hint="cs"/>
          <w:rtl/>
          <w:lang w:val="fr-CH"/>
        </w:rPr>
        <w:tab/>
        <w:t>الفريق العامل المعني بالأعمال الانتقامية</w:t>
      </w:r>
    </w:p>
    <w:p w:rsidR="00D675E6" w:rsidRDefault="00D675E6" w:rsidP="00D675E6">
      <w:pPr>
        <w:pStyle w:val="SingleTxtGA"/>
        <w:rPr>
          <w:rFonts w:hint="cs"/>
          <w:rtl/>
          <w:lang w:val="fr-CH" w:eastAsia="ar-SA"/>
        </w:rPr>
      </w:pPr>
      <w:r>
        <w:rPr>
          <w:rFonts w:hint="cs"/>
          <w:rtl/>
          <w:lang w:val="en-GB"/>
        </w:rPr>
        <w:t>63-</w:t>
      </w:r>
      <w:r>
        <w:rPr>
          <w:rFonts w:hint="cs"/>
          <w:rtl/>
          <w:lang w:val="en-GB"/>
        </w:rPr>
        <w:tab/>
      </w:r>
      <w:r>
        <w:rPr>
          <w:rFonts w:hint="cs"/>
          <w:rtl/>
        </w:rPr>
        <w:t xml:space="preserve">بطبيعة الحال، يساور اللجنة القلق لكون زياراتها تؤدي في أحيان كثيرة إلى أعمال انتقامية، أي إلى إتيان أفعال أو الامتناع عنها </w:t>
      </w:r>
      <w:r>
        <w:rPr>
          <w:rFonts w:hint="cs"/>
          <w:rtl/>
          <w:lang w:val="fr-CH" w:eastAsia="ar-SA"/>
        </w:rPr>
        <w:t>مما يؤدي إلى إنزال "</w:t>
      </w:r>
      <w:r>
        <w:rPr>
          <w:rFonts w:hint="cs"/>
          <w:rtl/>
        </w:rPr>
        <w:t>أي عقوبة بأي شخص أو منظمة ... بسبب قيام هذا الشخص أو هذه المنظمة بتبليغ اللجنة الفرعية لمنع التعذيب أو أعضائها أي معلومات</w:t>
      </w:r>
      <w:r>
        <w:rPr>
          <w:rtl/>
        </w:rPr>
        <w:t>،</w:t>
      </w:r>
      <w:r>
        <w:rPr>
          <w:rFonts w:hint="cs"/>
          <w:rtl/>
        </w:rPr>
        <w:t xml:space="preserve"> صحيحة كانت أم خاطئة</w:t>
      </w:r>
      <w:r>
        <w:rPr>
          <w:rFonts w:hint="cs"/>
          <w:rtl/>
          <w:lang w:val="fr-CH" w:eastAsia="ar-SA"/>
        </w:rPr>
        <w:t>"</w:t>
      </w:r>
      <w:r w:rsidRPr="00210FFA">
        <w:rPr>
          <w:rFonts w:hint="cs"/>
          <w:vertAlign w:val="superscript"/>
          <w:rtl/>
          <w:lang w:val="fr-CH" w:eastAsia="ar-SA"/>
        </w:rPr>
        <w:t>(</w:t>
      </w:r>
      <w:r w:rsidRPr="00210FFA">
        <w:rPr>
          <w:rStyle w:val="FootnoteReference"/>
          <w:rtl/>
          <w:lang w:val="fr-CH" w:eastAsia="ar-SA"/>
        </w:rPr>
        <w:footnoteReference w:id="8"/>
      </w:r>
      <w:r w:rsidRPr="00210FFA">
        <w:rPr>
          <w:rFonts w:hint="cs"/>
          <w:vertAlign w:val="superscript"/>
          <w:rtl/>
          <w:lang w:val="fr-CH" w:eastAsia="ar-SA"/>
        </w:rPr>
        <w:t>)</w:t>
      </w:r>
      <w:r>
        <w:rPr>
          <w:rFonts w:hint="cs"/>
          <w:rtl/>
          <w:lang w:val="fr-CH" w:eastAsia="ar-SA"/>
        </w:rPr>
        <w:t>. وتعلّق اللجنة الفرعية أولوية قصوى على منع الأعمال الانتقامية والوفاء بالتزامها بعدم التسبب بالأذى.</w:t>
      </w:r>
    </w:p>
    <w:p w:rsidR="00D675E6" w:rsidRDefault="00D675E6" w:rsidP="00D675E6">
      <w:pPr>
        <w:pStyle w:val="SingleTxtGA"/>
        <w:rPr>
          <w:rFonts w:hint="cs"/>
          <w:rtl/>
          <w:lang w:val="fr-CH" w:eastAsia="ar-SA"/>
        </w:rPr>
      </w:pPr>
      <w:r>
        <w:rPr>
          <w:rFonts w:hint="cs"/>
          <w:rtl/>
          <w:lang w:val="fr-CH" w:eastAsia="ar-SA"/>
        </w:rPr>
        <w:t>64-</w:t>
      </w:r>
      <w:r>
        <w:rPr>
          <w:rFonts w:hint="cs"/>
          <w:rtl/>
          <w:lang w:val="fr-CH" w:eastAsia="ar-SA"/>
        </w:rPr>
        <w:tab/>
        <w:t xml:space="preserve">وتسعى اللجنة الفرعية إلى وضع سياسة استباقية تؤكد أنها لن تتساهل في التزامها بمنع الأعمال الانتقامية. وستكون السياسة، لدى الانتهاء من وضعها، وثيقة عامة، وستسترشد بها اللجنة الفرعية في </w:t>
      </w:r>
      <w:r w:rsidRPr="000C69A1">
        <w:rPr>
          <w:rFonts w:hint="cs"/>
          <w:rtl/>
          <w:lang w:val="fr-CH" w:eastAsia="ar-SA"/>
        </w:rPr>
        <w:t>تعاملها مع الجهات التي تعمل وتتعاون معها.</w:t>
      </w:r>
    </w:p>
    <w:p w:rsidR="00D675E6" w:rsidRDefault="00D675E6" w:rsidP="00D675E6">
      <w:pPr>
        <w:pStyle w:val="SingleTxtGA"/>
        <w:rPr>
          <w:rFonts w:hint="cs"/>
          <w:rtl/>
          <w:lang w:val="fr-CH" w:eastAsia="ar-SA"/>
        </w:rPr>
      </w:pPr>
      <w:r>
        <w:rPr>
          <w:rFonts w:hint="cs"/>
          <w:rtl/>
          <w:lang w:val="fr-CH" w:eastAsia="ar-SA"/>
        </w:rPr>
        <w:t>65-</w:t>
      </w:r>
      <w:r>
        <w:rPr>
          <w:rFonts w:hint="cs"/>
          <w:rtl/>
          <w:lang w:val="fr-CH" w:eastAsia="ar-SA"/>
        </w:rPr>
        <w:tab/>
        <w:t>ولذلك، يُقترح أن تنظر اللجنة الفرعية، قبل القيام بأي زيارة، في سجل الدولة المعنية فيما يتعلق بالأعمال الانتقامية، وأن تعيّن عضواً من وفدها منسقاً معنياً بالأعمال الانتقامية، وتطلب من الدولة توزيع صحيفة وقائع عن الأعمال الانتقامية وسياسية اللجنة الفرعية عن الأعمال الانتقامية على جميع المحاورين ذوي الصلة. وتثير اللجنة الفرعية الشواغل مع الدولة الطرف، إما عن طريقة رسالة أو في اجتماع مع البعثة الدائمة للدولة الطرف في جنيف.</w:t>
      </w:r>
    </w:p>
    <w:p w:rsidR="00D675E6" w:rsidRDefault="00D675E6" w:rsidP="00D675E6">
      <w:pPr>
        <w:pStyle w:val="SingleTxtGA"/>
        <w:rPr>
          <w:rFonts w:hint="cs"/>
          <w:rtl/>
          <w:lang w:val="fr-CH" w:eastAsia="ar-SA"/>
        </w:rPr>
      </w:pPr>
      <w:r>
        <w:rPr>
          <w:rFonts w:hint="cs"/>
          <w:rtl/>
          <w:lang w:val="fr-CH" w:eastAsia="ar-SA"/>
        </w:rPr>
        <w:t>66-</w:t>
      </w:r>
      <w:r>
        <w:rPr>
          <w:rFonts w:hint="cs"/>
          <w:rtl/>
          <w:lang w:val="fr-CH" w:eastAsia="ar-SA"/>
        </w:rPr>
        <w:tab/>
      </w:r>
      <w:r w:rsidRPr="00E27651">
        <w:rPr>
          <w:rFonts w:hint="cs"/>
          <w:rtl/>
          <w:lang w:val="fr-CH" w:eastAsia="ar-SA"/>
        </w:rPr>
        <w:t xml:space="preserve">وإذا </w:t>
      </w:r>
      <w:r>
        <w:rPr>
          <w:rFonts w:hint="cs"/>
          <w:rtl/>
          <w:lang w:val="fr-CH" w:eastAsia="ar-SA"/>
        </w:rPr>
        <w:t xml:space="preserve">أطلِعت اللجنة الفرعية خلال زيارة بأن الدولة الطرف ارتكبت أعمالاً انتقامية، فيمكنها أن تنفّذ تدبيراً أو مجموعة تدابير، منها الاتصال مع الحكومة المعنية أو مع المسؤولين الذين يديرون المرافق المعنية، لتسليط الضوء على شواغلها؛ والاتصال مع البعثات الدبلوماسية لدول أطراف أخرى؛ وإجراء زيارات متابعة لرصد الوضع، أو الطلب إلى الآليات </w:t>
      </w:r>
      <w:r w:rsidRPr="0088395A">
        <w:rPr>
          <w:rFonts w:hint="cs"/>
          <w:rtl/>
          <w:lang w:val="fr-CH" w:eastAsia="ar-SA"/>
        </w:rPr>
        <w:t>الوقائية الوطنية المحلية أو المنظمات</w:t>
      </w:r>
      <w:r>
        <w:rPr>
          <w:rFonts w:hint="cs"/>
          <w:rtl/>
          <w:lang w:val="fr-CH" w:eastAsia="ar-SA"/>
        </w:rPr>
        <w:t xml:space="preserve"> غير الحكومية المتخصصة إجراء تلك الزيارات؛ وتعديل أساليب إجراء المقابلات؛ والطلب إلى هيئات الأمم المتحدة الأخرى أن تتدخل؛ ومخاطبة وسائل الإعلام المحلية أو الدولية؛ وسحب وفد اللجنة الفرعية من البلد، وذلك في الحالات القصوى.</w:t>
      </w:r>
    </w:p>
    <w:p w:rsidR="00D675E6" w:rsidRDefault="00D675E6" w:rsidP="00D675E6">
      <w:pPr>
        <w:pStyle w:val="SingleTxtGA"/>
        <w:rPr>
          <w:rFonts w:hint="cs"/>
          <w:rtl/>
          <w:lang w:val="fr-CH" w:eastAsia="ar-SA"/>
        </w:rPr>
      </w:pPr>
      <w:r>
        <w:rPr>
          <w:rFonts w:hint="cs"/>
          <w:rtl/>
          <w:lang w:val="fr-CH" w:eastAsia="ar-SA"/>
        </w:rPr>
        <w:t>67-</w:t>
      </w:r>
      <w:r>
        <w:rPr>
          <w:rFonts w:hint="cs"/>
          <w:rtl/>
          <w:lang w:val="fr-CH" w:eastAsia="ar-SA"/>
        </w:rPr>
        <w:tab/>
        <w:t>وبعد كل زيارة، يكون المنسق المعني بالأعمال الانتقامية مسؤولاً عن متابعة شواغل اللجنة الفرعية، ويُعلِم رئيس الوفد بأي تدابير يجب تنفيذها لمنع الأعمال الانتقامية. وعندئذ، تتعاون اللجنة الفرعية مع جميع هيئات الأمم المتحدة ذات الصلة والآليات الإقليمية الأخرى لتضمن منع الأعمال الانتقامية. وتقوم اللجنة الفرعية بذلك عن طريق إبقاء الدول الأطراف في البروتوكول الاختياري على علم بالمستجدات المتعلقة بالأعمال الانتقامية، وإنشاء قاعدة بيانات لحالات وقوع الأعمال الانتقامية، والتعاون مع الآليات الوقائية الوطنية لتعزيز السياسات المشتركة الهادفة لمنع الأعمال الانتقامية.</w:t>
      </w:r>
    </w:p>
    <w:p w:rsidR="00D675E6" w:rsidRDefault="00D675E6" w:rsidP="00D675E6">
      <w:pPr>
        <w:pStyle w:val="SingleTxtGA"/>
        <w:rPr>
          <w:rFonts w:hint="cs"/>
          <w:rtl/>
          <w:lang w:val="fr-CH" w:eastAsia="ar-SA"/>
        </w:rPr>
      </w:pPr>
      <w:r>
        <w:rPr>
          <w:rFonts w:hint="cs"/>
          <w:rtl/>
          <w:lang w:val="fr-CH" w:eastAsia="ar-SA"/>
        </w:rPr>
        <w:t>68-</w:t>
      </w:r>
      <w:r>
        <w:rPr>
          <w:rFonts w:hint="cs"/>
          <w:rtl/>
          <w:lang w:val="fr-CH" w:eastAsia="ar-SA"/>
        </w:rPr>
        <w:tab/>
        <w:t>وتُخضِع اللجنة الفرعية سياستها للمراجعة بصورة مستمرة، وذلك بعد اعتمادها رسمياً.</w:t>
      </w:r>
    </w:p>
    <w:p w:rsidR="00D675E6" w:rsidRDefault="00D675E6" w:rsidP="00D675E6">
      <w:pPr>
        <w:pStyle w:val="H23GA"/>
        <w:rPr>
          <w:rFonts w:hint="cs"/>
          <w:rtl/>
          <w:lang w:val="fr-CH"/>
        </w:rPr>
      </w:pPr>
      <w:r>
        <w:rPr>
          <w:rFonts w:hint="cs"/>
          <w:rtl/>
          <w:lang w:val="fr-CH"/>
        </w:rPr>
        <w:tab/>
        <w:t>(ج)</w:t>
      </w:r>
      <w:r>
        <w:rPr>
          <w:rFonts w:hint="cs"/>
          <w:rtl/>
          <w:lang w:val="fr-CH"/>
        </w:rPr>
        <w:tab/>
        <w:t>الفريق العامل المعني بالقضايا النظمية المتصلة بالآليات الوقائية الوطنية</w:t>
      </w:r>
    </w:p>
    <w:p w:rsidR="00D675E6" w:rsidRDefault="00D675E6" w:rsidP="00D675E6">
      <w:pPr>
        <w:pStyle w:val="SingleTxtGA"/>
        <w:rPr>
          <w:rFonts w:hint="cs"/>
          <w:rtl/>
          <w:lang w:val="fr-CH" w:eastAsia="ar-SA"/>
        </w:rPr>
      </w:pPr>
      <w:r w:rsidRPr="00086182">
        <w:rPr>
          <w:rFonts w:hint="cs"/>
          <w:rtl/>
          <w:lang w:val="fr-CH" w:eastAsia="ar-SA"/>
        </w:rPr>
        <w:t>69-</w:t>
      </w:r>
      <w:r w:rsidRPr="00086182">
        <w:rPr>
          <w:rFonts w:hint="cs"/>
          <w:rtl/>
          <w:lang w:val="fr-CH" w:eastAsia="ar-SA"/>
        </w:rPr>
        <w:tab/>
        <w:t>قررت اللجنة الفرعية أن من المفيد أن تضع مبادئ توجيهية بشأن طريقة اضطلاعها بعملها مع الآليات الوقائية الوطنية. والاطلاع على المبادئ التوجيهية حالياً محدّد داخل اللجنة الفرعية التي تقوم بتجربته</w:t>
      </w:r>
      <w:r>
        <w:rPr>
          <w:rFonts w:hint="cs"/>
          <w:rtl/>
          <w:lang w:val="fr-CH" w:eastAsia="ar-SA"/>
        </w:rPr>
        <w:t>ا</w:t>
      </w:r>
      <w:r w:rsidRPr="00086182">
        <w:rPr>
          <w:rFonts w:hint="cs"/>
          <w:rtl/>
          <w:lang w:val="fr-CH" w:eastAsia="ar-SA"/>
        </w:rPr>
        <w:t xml:space="preserve"> وتقييمه</w:t>
      </w:r>
      <w:r>
        <w:rPr>
          <w:rFonts w:hint="cs"/>
          <w:rtl/>
          <w:lang w:val="fr-CH" w:eastAsia="ar-SA"/>
        </w:rPr>
        <w:t>ا</w:t>
      </w:r>
      <w:r w:rsidRPr="00086182">
        <w:rPr>
          <w:rFonts w:hint="cs"/>
          <w:rtl/>
          <w:lang w:val="fr-CH" w:eastAsia="ar-SA"/>
        </w:rPr>
        <w:t xml:space="preserve">. وستراجع اللجنة الفرعية المبادئ التوجيهية وطبيعتها السرية في دورتها التي ستُعقد في </w:t>
      </w:r>
      <w:r>
        <w:rPr>
          <w:rFonts w:hint="cs"/>
          <w:rtl/>
          <w:lang w:val="fr-CH" w:eastAsia="ar-SA"/>
        </w:rPr>
        <w:t>حزيران/يونيه 2014. ولا تعكس المبادئ التوجيهية ولاية اللجنة الفرعية المتعلقة بالبروتوكول الاختياري فحسب، بل تشكّل أيضاً انعكاساً واستجابة للآراء التي عبّرت عنها الدول الأطراف والآليات الوقائية الوطنية على السواء فيما يتعلق بطموحاتها وتوقعاتها من اللجنة الفرعية في ذلك الصدد.</w:t>
      </w:r>
    </w:p>
    <w:p w:rsidR="00D675E6" w:rsidRDefault="00D675E6" w:rsidP="00D675E6">
      <w:pPr>
        <w:pStyle w:val="SingleTxtGA"/>
        <w:rPr>
          <w:rFonts w:hint="cs"/>
          <w:rtl/>
          <w:lang w:val="fr-CH" w:eastAsia="ar-SA"/>
        </w:rPr>
      </w:pPr>
      <w:r>
        <w:rPr>
          <w:rFonts w:hint="cs"/>
          <w:rtl/>
          <w:lang w:val="fr-CH" w:eastAsia="ar-SA"/>
        </w:rPr>
        <w:t>70-</w:t>
      </w:r>
      <w:r>
        <w:rPr>
          <w:rFonts w:hint="cs"/>
          <w:rtl/>
          <w:lang w:val="fr-CH" w:eastAsia="ar-SA"/>
        </w:rPr>
        <w:tab/>
        <w:t>وتقدّم المبادئ التوجيهية تفاصيل عن عمل الفرق الإقليمية الأربعة المُنشأة ضمن اللجنة الفرعية (انظر الفقرة 50 أعلاه)، ومسؤوليات أعضائها. والمَهمة الرئيسية للفرق الإقليمية هي تنفيذ أنشطة اللجنة الفرعية المتعلقة بالآليات الوقائية الوطنية وتنسيقها في كل إقليم. ويُعيَّن كل عضو من أعضاء اللجنة الفرعية في فريق إقليمي، ويكون المقرر القطري لعدد من الدول. والمَهمة الرئيسية للمقررين هي وضع صورة عامة محدّثة عن الوضع فيما يتعلق بإنشاء الآليات الوقائية الوطنية وعملها. ولكل فريق إقليمي رئيس مَهمته الأساسية توجيه أنشطة فريقه وتنسيقها، ضمن توجيه أشمل من مكتب اللجنة الفرعية بقيادة نائب الرئيس للآليات الوقائية الوطنية، جنباً إلى جنب مع رئيس اللجنة الفرعية.</w:t>
      </w:r>
    </w:p>
    <w:p w:rsidR="00D675E6" w:rsidRDefault="00D675E6" w:rsidP="00D675E6">
      <w:pPr>
        <w:pStyle w:val="SingleTxtGA"/>
        <w:rPr>
          <w:rFonts w:hint="cs"/>
          <w:rtl/>
          <w:lang w:val="fr-CH" w:eastAsia="ar-SA"/>
        </w:rPr>
      </w:pPr>
      <w:r>
        <w:rPr>
          <w:rFonts w:hint="cs"/>
          <w:rtl/>
          <w:lang w:val="fr-CH" w:eastAsia="ar-SA"/>
        </w:rPr>
        <w:t>71-</w:t>
      </w:r>
      <w:r>
        <w:rPr>
          <w:rFonts w:hint="cs"/>
          <w:rtl/>
          <w:lang w:val="fr-CH" w:eastAsia="ar-SA"/>
        </w:rPr>
        <w:tab/>
        <w:t>وتنشئ المبادئ التوجيهية أيضاً إطاراً يمكن للجنة الفرعية عن طريقه تطوير علاقاتها مع جهات أخرى فيما يتعلق بأنشطة الآليات الوقائية الوطنية. وتسعى اللجنة الفرعية إلى التعاون بشكل نشط مع هيئات الأمم المتحدة الأخرى والأطراف المعنية الخارجية في الوفاء بولايتها المتعلقة بالآليات الوقائية الوطنية، وهي حريصة بشكل خاص على تشجيع فِرقها الإقليمية على أن تعزز بنفسها تنفيذ أنشطة قائمة على التعاون بين الآليات الوقائية الوطنية والأطراف المعنية الأخرى.</w:t>
      </w:r>
    </w:p>
    <w:p w:rsidR="00D675E6" w:rsidRPr="0013373A" w:rsidRDefault="00D675E6" w:rsidP="00D675E6">
      <w:pPr>
        <w:pStyle w:val="HChGA"/>
        <w:rPr>
          <w:rFonts w:hint="cs"/>
          <w:rtl/>
          <w:lang w:val="fr-CH"/>
        </w:rPr>
      </w:pPr>
      <w:r>
        <w:rPr>
          <w:rtl/>
          <w:lang w:val="fr-CH"/>
        </w:rPr>
        <w:tab/>
      </w:r>
      <w:r>
        <w:rPr>
          <w:rFonts w:hint="cs"/>
          <w:rtl/>
          <w:lang w:val="fr-CH"/>
        </w:rPr>
        <w:t>خامس</w:t>
      </w:r>
      <w:r>
        <w:rPr>
          <w:rtl/>
          <w:lang w:val="fr-CH"/>
        </w:rPr>
        <w:t>اً</w:t>
      </w:r>
      <w:r w:rsidRPr="0013373A">
        <w:rPr>
          <w:rtl/>
          <w:lang w:val="fr-CH"/>
        </w:rPr>
        <w:t>-</w:t>
      </w:r>
      <w:r w:rsidRPr="0013373A">
        <w:rPr>
          <w:rtl/>
          <w:lang w:val="fr-CH"/>
        </w:rPr>
        <w:tab/>
      </w:r>
      <w:r>
        <w:rPr>
          <w:rFonts w:hint="cs"/>
          <w:rtl/>
          <w:lang w:val="fr-CH"/>
        </w:rPr>
        <w:t>القضايا الموضوعية: الفساد ومنع التعذيب وغيره من ضروب سوء المعاملة</w:t>
      </w:r>
    </w:p>
    <w:p w:rsidR="00D675E6" w:rsidRPr="0013373A" w:rsidRDefault="00D675E6" w:rsidP="00D675E6">
      <w:pPr>
        <w:pStyle w:val="H1GA"/>
        <w:rPr>
          <w:rFonts w:hint="cs"/>
          <w:rtl/>
          <w:lang w:val="fr-CH"/>
        </w:rPr>
      </w:pPr>
      <w:r w:rsidRPr="0013373A">
        <w:rPr>
          <w:rtl/>
          <w:lang w:val="fr-CH"/>
        </w:rPr>
        <w:tab/>
        <w:t>ألف-</w:t>
      </w:r>
      <w:r w:rsidRPr="0013373A">
        <w:rPr>
          <w:rtl/>
          <w:lang w:val="fr-CH"/>
        </w:rPr>
        <w:tab/>
      </w:r>
      <w:r>
        <w:rPr>
          <w:rFonts w:hint="cs"/>
          <w:rtl/>
          <w:lang w:val="fr-CH"/>
        </w:rPr>
        <w:t>مقدمة</w:t>
      </w:r>
    </w:p>
    <w:p w:rsidR="00D675E6" w:rsidRDefault="00D675E6" w:rsidP="00D675E6">
      <w:pPr>
        <w:pStyle w:val="SingleTxtGA"/>
        <w:rPr>
          <w:rFonts w:hint="cs"/>
          <w:rtl/>
          <w:lang w:val="fr-CH" w:eastAsia="ar-SA"/>
        </w:rPr>
      </w:pPr>
      <w:r>
        <w:rPr>
          <w:rFonts w:hint="cs"/>
          <w:rtl/>
          <w:lang w:val="fr-CH" w:eastAsia="ar-SA"/>
        </w:rPr>
        <w:t>72-</w:t>
      </w:r>
      <w:r>
        <w:rPr>
          <w:rFonts w:hint="cs"/>
          <w:rtl/>
          <w:lang w:val="fr-CH" w:eastAsia="ar-SA"/>
        </w:rPr>
        <w:tab/>
        <w:t>"إن أنظمة العدالة الجنائية الفاسدة والمتردية الأداء تعد من بين الأسباب الأساسية في تعذيب المحتجَزين وسوء معاملتهم"</w:t>
      </w:r>
      <w:r w:rsidRPr="007E29AD">
        <w:rPr>
          <w:rFonts w:hint="cs"/>
          <w:vertAlign w:val="superscript"/>
          <w:rtl/>
          <w:lang w:val="fr-CH" w:eastAsia="ar-SA"/>
        </w:rPr>
        <w:t>(</w:t>
      </w:r>
      <w:r w:rsidRPr="007E29AD">
        <w:rPr>
          <w:rStyle w:val="FootnoteReference"/>
          <w:rtl/>
          <w:lang w:val="fr-CH" w:eastAsia="ar-SA"/>
        </w:rPr>
        <w:footnoteReference w:id="9"/>
      </w:r>
      <w:r w:rsidRPr="007E29AD">
        <w:rPr>
          <w:rFonts w:hint="cs"/>
          <w:vertAlign w:val="superscript"/>
          <w:rtl/>
          <w:lang w:val="fr-CH" w:eastAsia="ar-SA"/>
        </w:rPr>
        <w:t>)</w:t>
      </w:r>
      <w:r>
        <w:rPr>
          <w:rFonts w:hint="cs"/>
          <w:rtl/>
          <w:lang w:val="fr-CH" w:eastAsia="ar-SA"/>
        </w:rPr>
        <w:t>. وهناك اعتراف بوجود ترابط بين مستويات الفساد في دولة ما وانتشار التعذيب وسوء المعاملة فيها: فالفساد يولّد سوء المعاملة، والاستهتار بحقوق الإنسان يساهم في انتشار الفساد. ويبحث هذا الفرع من التقرير في الصلة بين الظاهرتين، ويسلط الضوء على الحاجة إلى اتخاذ خطوات من أجل منع الفساد كوسيلة لتوفير حماية أفضل للمحتجَزين من التعذيب وضروب سوء المعاملة الأخرى. وينطوي ذلك أيضاً على أمور منها الالتزام بالمبادئ الديمقراطية وسيادة القانون، بما في ذلك الشفافية والمساءلة، والآليات الفعالة للرقابة المستقلة، وحرية الصحافة، واستقلال القضاء.</w:t>
      </w:r>
    </w:p>
    <w:p w:rsidR="00D675E6" w:rsidRPr="0013373A" w:rsidRDefault="00D675E6" w:rsidP="00D675E6">
      <w:pPr>
        <w:pStyle w:val="H1GA"/>
        <w:rPr>
          <w:rFonts w:hint="cs"/>
          <w:rtl/>
          <w:lang w:val="fr-CH"/>
        </w:rPr>
      </w:pPr>
      <w:r w:rsidRPr="0013373A">
        <w:rPr>
          <w:rtl/>
          <w:lang w:val="fr-CH"/>
        </w:rPr>
        <w:tab/>
      </w:r>
      <w:r>
        <w:rPr>
          <w:rFonts w:hint="cs"/>
          <w:rtl/>
          <w:lang w:val="fr-CH"/>
        </w:rPr>
        <w:t>باء</w:t>
      </w:r>
      <w:r w:rsidRPr="0013373A">
        <w:rPr>
          <w:rtl/>
          <w:lang w:val="fr-CH"/>
        </w:rPr>
        <w:t>-</w:t>
      </w:r>
      <w:r w:rsidRPr="0013373A">
        <w:rPr>
          <w:rtl/>
          <w:lang w:val="fr-CH"/>
        </w:rPr>
        <w:tab/>
      </w:r>
      <w:r>
        <w:rPr>
          <w:rFonts w:hint="cs"/>
          <w:rtl/>
          <w:lang w:val="fr-CH"/>
        </w:rPr>
        <w:t>تعريف الفساد</w:t>
      </w:r>
    </w:p>
    <w:p w:rsidR="00D675E6" w:rsidRDefault="00D675E6" w:rsidP="00D675E6">
      <w:pPr>
        <w:pStyle w:val="SingleTxtGA"/>
        <w:rPr>
          <w:rFonts w:hint="cs"/>
          <w:rtl/>
          <w:lang w:val="fr-CH" w:eastAsia="ar-SA"/>
        </w:rPr>
      </w:pPr>
      <w:r w:rsidRPr="006C259D">
        <w:rPr>
          <w:rFonts w:hint="cs"/>
          <w:rtl/>
          <w:lang w:val="fr-CH" w:eastAsia="ar-SA"/>
        </w:rPr>
        <w:t>73-</w:t>
      </w:r>
      <w:r w:rsidRPr="006C259D">
        <w:rPr>
          <w:rFonts w:hint="cs"/>
          <w:rtl/>
          <w:lang w:val="fr-CH" w:eastAsia="ar-SA"/>
        </w:rPr>
        <w:tab/>
        <w:t>يعني الفساد في مفهومه الواسع إساءة است</w:t>
      </w:r>
      <w:r>
        <w:rPr>
          <w:rFonts w:hint="cs"/>
          <w:rtl/>
          <w:lang w:val="fr-CH" w:eastAsia="ar-SA"/>
        </w:rPr>
        <w:t xml:space="preserve">خدام </w:t>
      </w:r>
      <w:r w:rsidRPr="006C259D">
        <w:rPr>
          <w:rFonts w:hint="cs"/>
          <w:rtl/>
          <w:lang w:val="fr-CH" w:eastAsia="ar-SA"/>
        </w:rPr>
        <w:t xml:space="preserve">موقع </w:t>
      </w:r>
      <w:r>
        <w:rPr>
          <w:rFonts w:hint="cs"/>
          <w:rtl/>
          <w:lang w:val="fr-CH" w:eastAsia="ar-SA"/>
        </w:rPr>
        <w:t xml:space="preserve">سلطة </w:t>
      </w:r>
      <w:r w:rsidRPr="006C259D">
        <w:rPr>
          <w:rFonts w:hint="cs"/>
          <w:rtl/>
          <w:lang w:val="fr-CH" w:eastAsia="ar-SA"/>
        </w:rPr>
        <w:t xml:space="preserve">أو التعسف في استخدامه </w:t>
      </w:r>
      <w:r>
        <w:rPr>
          <w:rFonts w:hint="cs"/>
          <w:rtl/>
          <w:lang w:val="fr-CH" w:eastAsia="ar-SA"/>
        </w:rPr>
        <w:t xml:space="preserve">بشكل غير شريف للحصول دون وجه حق على كسب شخصي أو فائدة شخصية، أو كسب أو فائدة لطرف ثالث. ويمكن استنباط الأفعال التي يشتمل عليها الفساد من أوجه الحظر الواردة في نصوص دولية ووطنية عديدة، منها </w:t>
      </w:r>
      <w:r w:rsidRPr="00D40736">
        <w:rPr>
          <w:rtl/>
          <w:lang w:val="fr-CH" w:eastAsia="ar-SA"/>
        </w:rPr>
        <w:t>اتفاقية الأمم المتحدة لمكافحة الفساد</w:t>
      </w:r>
      <w:r>
        <w:rPr>
          <w:rFonts w:hint="cs"/>
          <w:rtl/>
          <w:lang w:val="fr-CH" w:eastAsia="ar-SA"/>
        </w:rPr>
        <w:t xml:space="preserve"> (2003)، و</w:t>
      </w:r>
      <w:r w:rsidRPr="00CB3B77">
        <w:rPr>
          <w:rtl/>
          <w:lang w:val="fr-CH" w:eastAsia="ar-SA"/>
        </w:rPr>
        <w:t>اتفاقية الاتحاد الأفريقي لمنع ومكافحة الفساد</w:t>
      </w:r>
      <w:r>
        <w:rPr>
          <w:rFonts w:hint="cs"/>
          <w:rtl/>
          <w:lang w:val="fr-CH" w:eastAsia="ar-SA"/>
        </w:rPr>
        <w:t xml:space="preserve"> (2003)، و</w:t>
      </w:r>
      <w:r w:rsidRPr="00CB3B77">
        <w:rPr>
          <w:rtl/>
          <w:lang w:val="fr-CH" w:eastAsia="ar-SA"/>
        </w:rPr>
        <w:t>اتفاقية البلدان الأمريكية لمكافحة الفساد</w:t>
      </w:r>
      <w:r>
        <w:rPr>
          <w:rFonts w:hint="cs"/>
          <w:rtl/>
          <w:lang w:val="fr-CH" w:eastAsia="ar-SA"/>
        </w:rPr>
        <w:t xml:space="preserve"> (1999)، واتفاقية مجلس أوروبا عن القانون الجنائي بشأن الفساد (1999)</w:t>
      </w:r>
      <w:r w:rsidRPr="00A565AC">
        <w:rPr>
          <w:rFonts w:hint="cs"/>
          <w:vertAlign w:val="superscript"/>
          <w:rtl/>
          <w:lang w:val="fr-CH" w:eastAsia="ar-SA"/>
        </w:rPr>
        <w:t>(</w:t>
      </w:r>
      <w:r w:rsidRPr="00A565AC">
        <w:rPr>
          <w:rStyle w:val="FootnoteReference"/>
          <w:rtl/>
          <w:lang w:val="fr-CH" w:eastAsia="ar-SA"/>
        </w:rPr>
        <w:footnoteReference w:id="10"/>
      </w:r>
      <w:r w:rsidRPr="00A565AC">
        <w:rPr>
          <w:rFonts w:hint="cs"/>
          <w:vertAlign w:val="superscript"/>
          <w:rtl/>
          <w:lang w:val="fr-CH" w:eastAsia="ar-SA"/>
        </w:rPr>
        <w:t>)</w:t>
      </w:r>
      <w:r>
        <w:rPr>
          <w:rFonts w:hint="cs"/>
          <w:rtl/>
          <w:lang w:val="fr-CH" w:eastAsia="ar-SA"/>
        </w:rPr>
        <w:t>.</w:t>
      </w:r>
    </w:p>
    <w:p w:rsidR="00D675E6" w:rsidRDefault="00D675E6" w:rsidP="00D675E6">
      <w:pPr>
        <w:pStyle w:val="SingleTxtGA"/>
        <w:rPr>
          <w:rFonts w:hint="cs"/>
          <w:rtl/>
          <w:lang w:val="fr-CH" w:eastAsia="ar-SA"/>
        </w:rPr>
      </w:pPr>
      <w:r>
        <w:rPr>
          <w:rFonts w:hint="cs"/>
          <w:rtl/>
          <w:lang w:val="fr-CH" w:eastAsia="ar-SA"/>
        </w:rPr>
        <w:t>74-</w:t>
      </w:r>
      <w:r>
        <w:rPr>
          <w:rFonts w:hint="cs"/>
          <w:rtl/>
          <w:lang w:val="fr-CH" w:eastAsia="ar-SA"/>
        </w:rPr>
        <w:tab/>
        <w:t xml:space="preserve">وعلى سبيل المثال، تحدد </w:t>
      </w:r>
      <w:r w:rsidRPr="00D40736">
        <w:rPr>
          <w:rtl/>
          <w:lang w:val="fr-CH" w:eastAsia="ar-SA"/>
        </w:rPr>
        <w:t>اتفاقية الأمم المتحدة لمكافحة الفساد</w:t>
      </w:r>
      <w:r>
        <w:rPr>
          <w:rFonts w:hint="cs"/>
          <w:rtl/>
          <w:lang w:val="fr-CH" w:eastAsia="ar-SA"/>
        </w:rPr>
        <w:t xml:space="preserve"> نطاقاً واسعاً من الجرائم المتعلقة بالفساد التي تتطلب تدابير وقائية وتصحيحية. وقد يحدث الفساد في القطاعين العام والخاص على السواء، وهو يشمل أفعالاً مثل الرشوة وغسل الأموال والاختلاس والمتاجرة بالنفوذ واستغلال المنصب والإثراء غير المشروع وإعاقة سير العدالة.</w:t>
      </w:r>
    </w:p>
    <w:p w:rsidR="00D675E6" w:rsidRDefault="00D675E6" w:rsidP="00D675E6">
      <w:pPr>
        <w:pStyle w:val="SingleTxtGA"/>
        <w:rPr>
          <w:rFonts w:hint="cs"/>
          <w:rtl/>
          <w:lang w:val="fr-CH" w:eastAsia="ar-SA"/>
        </w:rPr>
      </w:pPr>
      <w:r>
        <w:rPr>
          <w:rFonts w:hint="cs"/>
          <w:rtl/>
          <w:lang w:val="fr-CH" w:eastAsia="ar-SA"/>
        </w:rPr>
        <w:t>75-</w:t>
      </w:r>
      <w:r>
        <w:rPr>
          <w:rFonts w:hint="cs"/>
          <w:rtl/>
          <w:lang w:val="fr-CH" w:eastAsia="ar-SA"/>
        </w:rPr>
        <w:tab/>
        <w:t xml:space="preserve">ويميّز </w:t>
      </w:r>
      <w:r w:rsidRPr="00FC42E8">
        <w:rPr>
          <w:rtl/>
          <w:lang w:val="fr-CH" w:eastAsia="ar-SA"/>
        </w:rPr>
        <w:t>مكتب الأمم المتحدة المعني بالمخدرات والجريمة</w:t>
      </w:r>
      <w:r>
        <w:rPr>
          <w:rFonts w:hint="cs"/>
          <w:rtl/>
          <w:lang w:val="fr-CH" w:eastAsia="ar-SA"/>
        </w:rPr>
        <w:t xml:space="preserve"> بين "الفساد الجسيم" و"الفساد الأدنى". فالفساد الجسيم يتعلق بالمسؤولين الكبار (في الدولة)، وقد يتضمن مبالغ كبيرة من المال </w:t>
      </w:r>
      <w:r w:rsidRPr="008620FF">
        <w:rPr>
          <w:rFonts w:hint="cs"/>
          <w:rtl/>
          <w:lang w:val="fr-CH" w:eastAsia="ar-SA"/>
        </w:rPr>
        <w:t>أو الأصول أو المنافع الأخرى. وقد ينطوي التصدّي للفساد الجسيم على خطورة، وبالتالي قد يصعب القضاء عليه دون إشراك المنظمات الدولية. وأما الفساد الأدنى، الذي شهدته اللجنة</w:t>
      </w:r>
      <w:r>
        <w:rPr>
          <w:rFonts w:hint="cs"/>
          <w:rtl/>
          <w:lang w:val="fr-CH" w:eastAsia="ar-SA"/>
        </w:rPr>
        <w:t xml:space="preserve"> الفرعية كثيراً في زياراتها إلى أماكن الاحتجاز، فيشير </w:t>
      </w:r>
      <w:r w:rsidRPr="00E0244E">
        <w:rPr>
          <w:rFonts w:hint="cs"/>
          <w:rtl/>
          <w:lang w:val="fr-CH" w:eastAsia="ar-SA"/>
        </w:rPr>
        <w:t xml:space="preserve">إلى </w:t>
      </w:r>
      <w:r>
        <w:rPr>
          <w:rFonts w:hint="cs"/>
          <w:rtl/>
          <w:lang w:val="fr-CH" w:eastAsia="ar-SA"/>
        </w:rPr>
        <w:t>ما يمرّ به</w:t>
      </w:r>
      <w:r w:rsidRPr="00E0244E">
        <w:rPr>
          <w:rFonts w:hint="cs"/>
          <w:rtl/>
          <w:lang w:val="fr-CH" w:eastAsia="ar-SA"/>
        </w:rPr>
        <w:t xml:space="preserve"> الناس</w:t>
      </w:r>
      <w:r>
        <w:rPr>
          <w:rFonts w:hint="cs"/>
          <w:rtl/>
          <w:lang w:val="fr-CH" w:eastAsia="ar-SA"/>
        </w:rPr>
        <w:t xml:space="preserve"> في تعاملاتهم مع المسؤولين العموميين الفاسدين عند طلب الخدمات العامة، وينطوي في العادة على مبالغ زهيدة من المال أو على مقابل آخر. والفساد ظاهرة معقدة منتشرة في العالم أجمع، وهي موجودة في البلدان المتقدمة والنامية على السواء، وفي العادة يكون مضمَراً ويصعب اكتشافه. </w:t>
      </w:r>
      <w:r w:rsidRPr="00A40370">
        <w:rPr>
          <w:rFonts w:hint="cs"/>
          <w:rtl/>
          <w:lang w:val="fr-CH" w:eastAsia="ar-SA"/>
        </w:rPr>
        <w:t xml:space="preserve">ومع أن مستوى </w:t>
      </w:r>
      <w:r>
        <w:rPr>
          <w:rFonts w:hint="cs"/>
          <w:rtl/>
          <w:lang w:val="fr-CH" w:eastAsia="ar-SA"/>
        </w:rPr>
        <w:t>ا</w:t>
      </w:r>
      <w:r w:rsidRPr="00A40370">
        <w:rPr>
          <w:rFonts w:hint="cs"/>
          <w:rtl/>
          <w:lang w:val="fr-CH" w:eastAsia="ar-SA"/>
        </w:rPr>
        <w:t>لتنمية الاقتصادية</w:t>
      </w:r>
      <w:r>
        <w:rPr>
          <w:rFonts w:hint="cs"/>
          <w:rtl/>
          <w:lang w:val="fr-CH" w:eastAsia="ar-SA"/>
        </w:rPr>
        <w:t xml:space="preserve"> في دولة ما لا يؤثر </w:t>
      </w:r>
      <w:r w:rsidRPr="00E0244E">
        <w:rPr>
          <w:rFonts w:hint="cs"/>
          <w:rtl/>
          <w:lang w:val="fr-CH" w:eastAsia="ar-SA"/>
        </w:rPr>
        <w:t xml:space="preserve">على احتمال </w:t>
      </w:r>
      <w:r>
        <w:rPr>
          <w:rFonts w:hint="cs"/>
          <w:rtl/>
          <w:lang w:val="fr-CH" w:eastAsia="ar-SA"/>
        </w:rPr>
        <w:t>وجود الفساد فيها، فإنه يؤثر على طريقة عمل الجماعات والأفراد الفاسدين، وقد يجعل من الأصعب اكتشاف الفساد حيث يكون. ولا يمكن القضاء على هذا الفساد إلاّ إذا كانت هناك إرادة سياسية واضحة وقوية للقيام بذلك، مدعومة ببرامج تثقيفية عن الفساد وحقوق الإنسان تستهدف جميع الأطراف المعنية وعامة الناس.</w:t>
      </w:r>
    </w:p>
    <w:p w:rsidR="00D675E6" w:rsidRPr="0013373A" w:rsidRDefault="00D675E6" w:rsidP="00D675E6">
      <w:pPr>
        <w:pStyle w:val="H1GA"/>
        <w:rPr>
          <w:rFonts w:hint="cs"/>
          <w:rtl/>
          <w:lang w:val="fr-CH"/>
        </w:rPr>
      </w:pPr>
      <w:r w:rsidRPr="0013373A">
        <w:rPr>
          <w:rtl/>
          <w:lang w:val="fr-CH"/>
        </w:rPr>
        <w:tab/>
      </w:r>
      <w:r>
        <w:rPr>
          <w:rFonts w:hint="cs"/>
          <w:rtl/>
          <w:lang w:val="fr-CH"/>
        </w:rPr>
        <w:t>جيم</w:t>
      </w:r>
      <w:r w:rsidRPr="0013373A">
        <w:rPr>
          <w:rtl/>
          <w:lang w:val="fr-CH"/>
        </w:rPr>
        <w:t>-</w:t>
      </w:r>
      <w:r w:rsidRPr="0013373A">
        <w:rPr>
          <w:rtl/>
          <w:lang w:val="fr-CH"/>
        </w:rPr>
        <w:tab/>
      </w:r>
      <w:r>
        <w:rPr>
          <w:rFonts w:hint="cs"/>
          <w:rtl/>
          <w:lang w:val="fr-CH"/>
        </w:rPr>
        <w:t>حقوق الإنسان والديمقراطية والفساد: العلاقة الأوسع بينها</w:t>
      </w:r>
    </w:p>
    <w:p w:rsidR="00D675E6" w:rsidRDefault="00D675E6" w:rsidP="00D675E6">
      <w:pPr>
        <w:pStyle w:val="SingleTxtGA"/>
        <w:rPr>
          <w:rFonts w:hint="cs"/>
          <w:rtl/>
          <w:lang w:val="fr-CH" w:eastAsia="ar-SA"/>
        </w:rPr>
      </w:pPr>
      <w:r>
        <w:rPr>
          <w:rFonts w:hint="cs"/>
          <w:rtl/>
          <w:lang w:val="fr-CH" w:eastAsia="ar-SA"/>
        </w:rPr>
        <w:t>76-</w:t>
      </w:r>
      <w:r>
        <w:rPr>
          <w:rFonts w:hint="cs"/>
          <w:rtl/>
          <w:lang w:val="fr-CH" w:eastAsia="ar-SA"/>
        </w:rPr>
        <w:tab/>
        <w:t>يتطلب الربط بين أطر مكافحة الفساد وحقوق الإنسان في الممارسة العملية فهماً للكيفية التي تسهّل بها حلقة الفساد انتهاكات حقوق الإنسان وتديمها وتجعلها ممارسة مؤسسية. ومن المعترف به على نطاق واسع أن الفساد "يقوّض المساءلة والشفافية في إدارة الشؤون العامة، وكذلك التنمية الاجتماعية الاقتصادية"</w:t>
      </w:r>
      <w:r w:rsidRPr="00411BB3">
        <w:rPr>
          <w:rFonts w:hint="cs"/>
          <w:vertAlign w:val="superscript"/>
          <w:rtl/>
          <w:lang w:val="fr-CH" w:eastAsia="ar-SA"/>
        </w:rPr>
        <w:t>(</w:t>
      </w:r>
      <w:r w:rsidRPr="00411BB3">
        <w:rPr>
          <w:rStyle w:val="FootnoteReference"/>
          <w:rtl/>
          <w:lang w:val="fr-CH" w:eastAsia="ar-SA"/>
        </w:rPr>
        <w:footnoteReference w:id="11"/>
      </w:r>
      <w:r w:rsidRPr="00411BB3">
        <w:rPr>
          <w:rFonts w:hint="cs"/>
          <w:vertAlign w:val="superscript"/>
          <w:rtl/>
          <w:lang w:val="fr-CH" w:eastAsia="ar-SA"/>
        </w:rPr>
        <w:t>)</w:t>
      </w:r>
      <w:r>
        <w:rPr>
          <w:rFonts w:hint="cs"/>
          <w:rtl/>
          <w:lang w:val="fr-CH" w:eastAsia="ar-SA"/>
        </w:rPr>
        <w:t>. و"يهدد الفساد سيادة القانون والديمقراطية وحقوق الإنسان، ويقوّض الحكم الرشيد والإنصاف والعدالة الاجتماعية، ويشوّه المنافسة</w:t>
      </w:r>
      <w:r w:rsidRPr="007C43BD">
        <w:rPr>
          <w:rFonts w:hint="cs"/>
          <w:rtl/>
          <w:lang w:val="fr-CH" w:eastAsia="ar-SA"/>
        </w:rPr>
        <w:t>، ويعيق التنمية</w:t>
      </w:r>
      <w:r>
        <w:rPr>
          <w:rFonts w:hint="cs"/>
          <w:rtl/>
          <w:lang w:val="fr-CH" w:eastAsia="ar-SA"/>
        </w:rPr>
        <w:t xml:space="preserve"> الاقتصادية، ويشكّل خطراً على استقرار المؤسسات الديمقراطية وأسس المجتمع الأخلاقية"</w:t>
      </w:r>
      <w:r w:rsidRPr="00135125">
        <w:rPr>
          <w:rFonts w:hint="cs"/>
          <w:vertAlign w:val="superscript"/>
          <w:rtl/>
          <w:lang w:val="fr-CH" w:eastAsia="ar-SA"/>
        </w:rPr>
        <w:t>(</w:t>
      </w:r>
      <w:r w:rsidRPr="00135125">
        <w:rPr>
          <w:rStyle w:val="FootnoteReference"/>
          <w:rtl/>
          <w:lang w:val="fr-CH" w:eastAsia="ar-SA"/>
        </w:rPr>
        <w:footnoteReference w:id="12"/>
      </w:r>
      <w:r w:rsidRPr="00135125">
        <w:rPr>
          <w:rFonts w:hint="cs"/>
          <w:vertAlign w:val="superscript"/>
          <w:rtl/>
          <w:lang w:val="fr-CH" w:eastAsia="ar-SA"/>
        </w:rPr>
        <w:t>)</w:t>
      </w:r>
      <w:r>
        <w:rPr>
          <w:rFonts w:hint="cs"/>
          <w:rtl/>
          <w:lang w:val="fr-CH" w:eastAsia="ar-SA"/>
        </w:rPr>
        <w:t xml:space="preserve">. وعلى العكس من </w:t>
      </w:r>
      <w:r w:rsidRPr="00CB1616">
        <w:rPr>
          <w:rFonts w:hint="cs"/>
          <w:rtl/>
          <w:lang w:val="fr-CH" w:eastAsia="ar-SA"/>
        </w:rPr>
        <w:t>ذلك، و</w:t>
      </w:r>
      <w:r>
        <w:rPr>
          <w:rFonts w:hint="cs"/>
          <w:rtl/>
          <w:lang w:val="fr-CH" w:eastAsia="ar-SA"/>
        </w:rPr>
        <w:t xml:space="preserve">إن في سياق ذي </w:t>
      </w:r>
      <w:r w:rsidRPr="00CB1616">
        <w:rPr>
          <w:rFonts w:hint="cs"/>
          <w:rtl/>
          <w:lang w:val="fr-CH" w:eastAsia="ar-SA"/>
        </w:rPr>
        <w:t>صل</w:t>
      </w:r>
      <w:r>
        <w:rPr>
          <w:rFonts w:hint="cs"/>
          <w:rtl/>
          <w:lang w:val="fr-CH" w:eastAsia="ar-SA"/>
        </w:rPr>
        <w:t>ة</w:t>
      </w:r>
      <w:r w:rsidRPr="00CB1616">
        <w:rPr>
          <w:rFonts w:hint="cs"/>
          <w:rtl/>
          <w:lang w:val="fr-CH" w:eastAsia="ar-SA"/>
        </w:rPr>
        <w:t>، ينص</w:t>
      </w:r>
      <w:r>
        <w:rPr>
          <w:rFonts w:hint="cs"/>
          <w:rtl/>
          <w:lang w:val="fr-CH" w:eastAsia="ar-SA"/>
        </w:rPr>
        <w:t xml:space="preserve"> الإعلان الفرنسي لحقوق الإنسان والمواطن لعام 1789 في ديباجته على أن الجهل بحقوق الإنسان وإهمالها وازدراءها هي وحدها أسباب شقاء العامة وفساد الحكومات. وبالتالي، ثمة صلة قوية ومعترف بها بين انتهاك حقوق الإنسان عموماً والفساد. فأما الفساد فيؤدي إلى انتهاك حقوق الإنسان، وأما الاستخفاف بها فيولّد الفساد. فالمشكلة مستديمة إذن، ومن أجل منع انتهاكات حقوق الإنسان، بما فيها التعذيب وسوء المعاملة، على الدول أن تأخذ حقوق الإنسان والمبادئ الديمقراطية على محمل الجد، وتتخذ تدابير من أجل القضاء على الفساد.</w:t>
      </w:r>
    </w:p>
    <w:p w:rsidR="00D675E6" w:rsidRDefault="00D675E6" w:rsidP="00D675E6">
      <w:pPr>
        <w:pStyle w:val="SingleTxtGA"/>
        <w:rPr>
          <w:rFonts w:hint="cs"/>
          <w:rtl/>
          <w:lang w:val="fr-CH" w:eastAsia="ar-SA"/>
        </w:rPr>
      </w:pPr>
      <w:r>
        <w:rPr>
          <w:rFonts w:hint="cs"/>
          <w:rtl/>
          <w:lang w:val="fr-CH" w:eastAsia="ar-SA"/>
        </w:rPr>
        <w:t>77-</w:t>
      </w:r>
      <w:r>
        <w:rPr>
          <w:rFonts w:hint="cs"/>
          <w:rtl/>
          <w:lang w:val="fr-CH" w:eastAsia="ar-SA"/>
        </w:rPr>
        <w:tab/>
        <w:t>وبشكل حاسم ودون استثناءات، فإن "منع الفساد والقضاء عليه هو مسؤولية تقع على عاتق جميع الدول"</w:t>
      </w:r>
      <w:r w:rsidRPr="00C87D7D">
        <w:rPr>
          <w:rFonts w:hint="cs"/>
          <w:vertAlign w:val="superscript"/>
          <w:rtl/>
          <w:lang w:val="fr-CH" w:eastAsia="ar-SA"/>
        </w:rPr>
        <w:t>(</w:t>
      </w:r>
      <w:r w:rsidRPr="00C87D7D">
        <w:rPr>
          <w:rStyle w:val="FootnoteReference"/>
          <w:rtl/>
          <w:lang w:val="fr-CH" w:eastAsia="ar-SA"/>
        </w:rPr>
        <w:footnoteReference w:id="13"/>
      </w:r>
      <w:r w:rsidRPr="00C87D7D">
        <w:rPr>
          <w:rFonts w:hint="cs"/>
          <w:vertAlign w:val="superscript"/>
          <w:rtl/>
          <w:lang w:val="fr-CH" w:eastAsia="ar-SA"/>
        </w:rPr>
        <w:t>)</w:t>
      </w:r>
      <w:r>
        <w:rPr>
          <w:rFonts w:hint="cs"/>
          <w:rtl/>
          <w:lang w:val="fr-CH" w:eastAsia="ar-SA"/>
        </w:rPr>
        <w:t xml:space="preserve">. وتوفر </w:t>
      </w:r>
      <w:r w:rsidRPr="00D40736">
        <w:rPr>
          <w:rtl/>
          <w:lang w:val="fr-CH" w:eastAsia="ar-SA"/>
        </w:rPr>
        <w:t>اتفاقية الأمم المتحدة لمكافحة الفساد</w:t>
      </w:r>
      <w:r>
        <w:rPr>
          <w:rFonts w:hint="cs"/>
          <w:rtl/>
          <w:lang w:val="fr-CH" w:eastAsia="ar-SA"/>
        </w:rPr>
        <w:t xml:space="preserve"> وغيرها من الاتفاقيات ذات الصلة أساساً متيناً تستند عليه الدول لمنع الفساد والقضاء عليه، حيث تشير إلى أنه يتعين على الدول أن تضمن اتخاذ خطوات لتجريم حالات الفساد وملاحقة مرتكبيها قضائياً. وعلى الدول أيضاً أن تتصرف بطريق وقائية، وأن تضمن الشفافية والمساءلة. ومن أجل القضاء على الفساد، ينبغي على الدول أيضاً أن تتعاون مع الشركاء الدوليين والدول الأخرى.</w:t>
      </w:r>
    </w:p>
    <w:p w:rsidR="00D675E6" w:rsidRDefault="00D675E6" w:rsidP="00D675E6">
      <w:pPr>
        <w:pStyle w:val="SingleTxtGA"/>
        <w:rPr>
          <w:rFonts w:hint="cs"/>
          <w:rtl/>
          <w:lang w:val="fr-CH" w:eastAsia="ar-SA"/>
        </w:rPr>
      </w:pPr>
      <w:r w:rsidRPr="00C20BBE">
        <w:rPr>
          <w:rFonts w:hint="cs"/>
          <w:rtl/>
          <w:lang w:val="fr-CH" w:eastAsia="ar-SA"/>
        </w:rPr>
        <w:t>78-</w:t>
      </w:r>
      <w:r w:rsidRPr="00C20BBE">
        <w:rPr>
          <w:rFonts w:hint="cs"/>
          <w:rtl/>
          <w:lang w:val="fr-CH" w:eastAsia="ar-SA"/>
        </w:rPr>
        <w:tab/>
        <w:t>ولدى البحث في أسباب الفساد وسبل التصدّي لها، كانت هيئات معاهدات حقوق الإنسان والإجراءات ا</w:t>
      </w:r>
      <w:r>
        <w:rPr>
          <w:rFonts w:hint="cs"/>
          <w:rtl/>
          <w:lang w:val="fr-CH" w:eastAsia="ar-SA"/>
        </w:rPr>
        <w:t>لخاصة التابعة للأمم المتحدة تخل</w:t>
      </w:r>
      <w:r w:rsidRPr="00C20BBE">
        <w:rPr>
          <w:rFonts w:hint="cs"/>
          <w:rtl/>
          <w:lang w:val="fr-CH" w:eastAsia="ar-SA"/>
        </w:rPr>
        <w:t xml:space="preserve">ص في العادة إلى أنه يتعذّر على الدول الامتثال لالتزاماتها بحقوق الإنسان حيثما كان الفساد منتشراً على نطاق واسع. ولكن قلّما </w:t>
      </w:r>
      <w:r>
        <w:rPr>
          <w:rFonts w:hint="cs"/>
          <w:rtl/>
          <w:lang w:val="fr-CH" w:eastAsia="ar-SA"/>
        </w:rPr>
        <w:t xml:space="preserve">توجد عبارات دقيقة لتفسير أو تحديد </w:t>
      </w:r>
      <w:r w:rsidRPr="00C20BBE">
        <w:rPr>
          <w:rFonts w:hint="cs"/>
          <w:rtl/>
          <w:lang w:val="fr-CH" w:eastAsia="ar-SA"/>
        </w:rPr>
        <w:t xml:space="preserve">مدى انتهاك أفعال الفساد حقوق الإنسان انتهاكاً مباشراً أو </w:t>
      </w:r>
      <w:r>
        <w:rPr>
          <w:rFonts w:hint="cs"/>
          <w:rtl/>
          <w:lang w:val="fr-CH" w:eastAsia="ar-SA"/>
        </w:rPr>
        <w:t>غير مباشر</w:t>
      </w:r>
      <w:r w:rsidRPr="00C20BBE">
        <w:rPr>
          <w:rFonts w:hint="cs"/>
          <w:rtl/>
          <w:lang w:val="fr-CH" w:eastAsia="ar-SA"/>
        </w:rPr>
        <w:t>.</w:t>
      </w:r>
    </w:p>
    <w:p w:rsidR="00D675E6" w:rsidRDefault="00D675E6" w:rsidP="00D675E6">
      <w:pPr>
        <w:pStyle w:val="SingleTxtGA"/>
        <w:rPr>
          <w:rFonts w:hint="cs"/>
          <w:rtl/>
          <w:lang w:val="fr-CH" w:eastAsia="ar-SA"/>
        </w:rPr>
      </w:pPr>
      <w:r>
        <w:rPr>
          <w:rFonts w:hint="cs"/>
          <w:rtl/>
          <w:lang w:val="fr-CH" w:eastAsia="ar-SA"/>
        </w:rPr>
        <w:t>79-</w:t>
      </w:r>
      <w:r>
        <w:rPr>
          <w:rFonts w:hint="cs"/>
          <w:rtl/>
          <w:lang w:val="fr-CH" w:eastAsia="ar-SA"/>
        </w:rPr>
        <w:tab/>
        <w:t>وضمن الإطار الأوسع لحماية حقوق الإنسان والفساد، يقتصر نطاق هذا التقرير على الترابط بين الفساد الأدنى والتعذيب وغيره من ضروب سوء المعاملة، وذلك بالاستناد إلى التجارب التي مرّت بها اللجنة الفرعية في زياراتها القطرية.</w:t>
      </w:r>
    </w:p>
    <w:p w:rsidR="00D675E6" w:rsidRPr="0013373A" w:rsidRDefault="00D675E6" w:rsidP="00663ABA">
      <w:pPr>
        <w:pStyle w:val="H1GA"/>
        <w:rPr>
          <w:rFonts w:hint="cs"/>
          <w:rtl/>
          <w:lang w:val="fr-CH"/>
        </w:rPr>
      </w:pPr>
      <w:r w:rsidRPr="0013373A">
        <w:rPr>
          <w:rtl/>
          <w:lang w:val="fr-CH"/>
        </w:rPr>
        <w:tab/>
      </w:r>
      <w:r>
        <w:rPr>
          <w:rFonts w:hint="cs"/>
          <w:rtl/>
          <w:lang w:val="fr-CH"/>
        </w:rPr>
        <w:t>دال</w:t>
      </w:r>
      <w:r w:rsidRPr="0013373A">
        <w:rPr>
          <w:rtl/>
          <w:lang w:val="fr-CH"/>
        </w:rPr>
        <w:t>-</w:t>
      </w:r>
      <w:r w:rsidRPr="0013373A">
        <w:rPr>
          <w:rtl/>
          <w:lang w:val="fr-CH"/>
        </w:rPr>
        <w:tab/>
      </w:r>
      <w:r>
        <w:rPr>
          <w:rFonts w:hint="cs"/>
          <w:rtl/>
          <w:lang w:val="fr-CH"/>
        </w:rPr>
        <w:t>الترابط بين الفساد من جهة، والتعذيب وسوء المعاملة من جهة أخرى</w:t>
      </w:r>
    </w:p>
    <w:p w:rsidR="00D675E6" w:rsidRDefault="00D675E6" w:rsidP="00D675E6">
      <w:pPr>
        <w:pStyle w:val="SingleTxtGA"/>
        <w:rPr>
          <w:rFonts w:hint="cs"/>
          <w:rtl/>
          <w:lang w:val="fr-CH" w:eastAsia="ar-SA"/>
        </w:rPr>
      </w:pPr>
      <w:r>
        <w:rPr>
          <w:rFonts w:hint="cs"/>
          <w:rtl/>
          <w:lang w:val="fr-CH" w:eastAsia="ar-SA"/>
        </w:rPr>
        <w:t>80-</w:t>
      </w:r>
      <w:r>
        <w:rPr>
          <w:rFonts w:hint="cs"/>
          <w:rtl/>
          <w:lang w:val="fr-CH" w:eastAsia="ar-SA"/>
        </w:rPr>
        <w:tab/>
        <w:t xml:space="preserve">ينتهك الفساد حقوق جميع المتأثرين به، لكن تأثيره أكبر على الأشخاص المعرّضين لمخاطر معيّنة، مثل الأقليات والشعوب الأصلية والعاملين المهاجرين والأشخاص ذوي الإعاقة والمصابين بفيروس نقص المناعة البشرية/الإيدز واللاجئين والسجناء والنساء والأطفال والأشخاص الذين يعيشون في فقر. ولاحظت اللجنة الفرعية في معرض اضطلاعها بولاية منع التعذيب وغيره من ضروب سوء المعاملة أن </w:t>
      </w:r>
      <w:r w:rsidRPr="00A35BF4">
        <w:rPr>
          <w:rFonts w:hint="cs"/>
          <w:rtl/>
          <w:lang w:val="fr-CH" w:eastAsia="ar-SA"/>
        </w:rPr>
        <w:t>جميع المحتجَزين مستضعفون،</w:t>
      </w:r>
      <w:r>
        <w:rPr>
          <w:rFonts w:hint="cs"/>
          <w:rtl/>
          <w:lang w:val="fr-CH" w:eastAsia="ar-SA"/>
        </w:rPr>
        <w:t xml:space="preserve"> غير أن مَن هم محتجَزون في زنزانات الشرطة في انتظار استجوابهم ومَن هم في انتظار المحاكمة أو في مرافق احتجاز المهاجرين أشد ضعفاً. وبالمثل، يمكن أن يقع العاملون المهاجرون الذين لا يحملون تصاريح إقامة فريسة للمسؤولين الفاسدين، الذين يحاولون ابتزاز المال منهم بتهديدهم باستخدام العنف والترحيل لعلمهم بعدم قدرة العاملين على تقديم شكاوى ضدهم. ويشتد ضعف هؤلاء العاملين إذا لم يتمكنوا من تحمّل تكاليف خدمات المحامين أو الاستفادة من المساعدة القانونية. وقد ثبت أن إمكانية الوصول إلى محامين تشكّل حماية قيّمة ضد المسؤولين الفاسدين، فضلاً عن كونها ضمانة وقائية ضد التعذيب وغيره من ضروب سوء المعاملة.</w:t>
      </w:r>
    </w:p>
    <w:p w:rsidR="00D675E6" w:rsidRDefault="00D675E6" w:rsidP="00D675E6">
      <w:pPr>
        <w:pStyle w:val="SingleTxtGA"/>
        <w:rPr>
          <w:rFonts w:hint="cs"/>
          <w:rtl/>
          <w:lang w:val="fr-CH" w:eastAsia="ar-SA"/>
        </w:rPr>
      </w:pPr>
      <w:r>
        <w:rPr>
          <w:rFonts w:hint="cs"/>
          <w:rtl/>
          <w:lang w:val="fr-CH" w:eastAsia="ar-SA"/>
        </w:rPr>
        <w:t>81-</w:t>
      </w:r>
      <w:r>
        <w:rPr>
          <w:rFonts w:hint="cs"/>
          <w:rtl/>
          <w:lang w:val="fr-CH" w:eastAsia="ar-SA"/>
        </w:rPr>
        <w:tab/>
        <w:t xml:space="preserve">ويحاول مرتكبو أفعال </w:t>
      </w:r>
      <w:r w:rsidRPr="00E31A26">
        <w:rPr>
          <w:rFonts w:hint="cs"/>
          <w:rtl/>
          <w:lang w:val="fr-CH" w:eastAsia="ar-SA"/>
        </w:rPr>
        <w:t>الفساد حماية أنفسهم من أن</w:t>
      </w:r>
      <w:r>
        <w:rPr>
          <w:rFonts w:hint="cs"/>
          <w:rtl/>
          <w:lang w:val="fr-CH" w:eastAsia="ar-SA"/>
        </w:rPr>
        <w:t xml:space="preserve"> يُكتشف أمرهم، والمحافظة على مواقع قوتهم. وهم بذلك، قد يُمعِنون في اضطهاد </w:t>
      </w:r>
      <w:r w:rsidRPr="00B85B71">
        <w:rPr>
          <w:rFonts w:hint="cs"/>
          <w:rtl/>
          <w:lang w:val="fr-CH" w:eastAsia="ar-SA"/>
        </w:rPr>
        <w:t>المستضعفين</w:t>
      </w:r>
      <w:r>
        <w:rPr>
          <w:rFonts w:hint="cs"/>
          <w:rtl/>
          <w:lang w:val="fr-CH" w:eastAsia="ar-SA"/>
        </w:rPr>
        <w:t xml:space="preserve"> الذين يُرجّح أن يقعوا عرضة لاستغلال أكبر وأن يكونوا أقل قدرة على الدفاع عن أنفسهم. وهكذا، يزيدهم الفساد إقصاءً وتمييزاً.</w:t>
      </w:r>
    </w:p>
    <w:p w:rsidR="00D675E6" w:rsidRDefault="00D675E6" w:rsidP="00D675E6">
      <w:pPr>
        <w:pStyle w:val="SingleTxtGA"/>
        <w:rPr>
          <w:rFonts w:hint="cs"/>
          <w:rtl/>
          <w:lang w:val="fr-CH" w:eastAsia="ar-SA"/>
        </w:rPr>
      </w:pPr>
      <w:r w:rsidRPr="00B20518">
        <w:rPr>
          <w:rFonts w:hint="cs"/>
          <w:rtl/>
          <w:lang w:val="fr-CH" w:eastAsia="ar-SA"/>
        </w:rPr>
        <w:t>82-</w:t>
      </w:r>
      <w:r w:rsidRPr="00B20518">
        <w:rPr>
          <w:rFonts w:hint="cs"/>
          <w:rtl/>
          <w:lang w:val="fr-CH" w:eastAsia="ar-SA"/>
        </w:rPr>
        <w:tab/>
        <w:t xml:space="preserve">وبالتالي، يوجد ترابط قوي بين مستويات الفساد في الدولة، ومستويات ما يوجد فيها من تعذيب وسوء معاملة. ومن أسباب ذلك أنه في الدول التي ترتفع فيها مستويات الفساد، تقل إمكانية اكتشاف التعذيب وسوء المعاملة أو ملاحقة مرتكبيهما قضائياً. وتوجد بين النضال لتعزيز حقوق الإنسان والحملة ضد الفساد قواسم مشتركة كثيرة. فمن غير المحتمل لحكومة فاسدة تنبذ الشفافية والمساءلة أن تحترم حقوق الإنسان. وبالفعل، تصعب حماية حقوق الإنسان، بل هي مستحيلة، في حالة نبذ الشفافية والمساءلة. ولذلك، فإن القضاء على الفساد ومنع التعذيب وسوء المعاملة ليستا عمليتين منفصلتين، بل مترابطتان. ويشكّل الفساد في الدولة عائقاً كبيراً أمام جهود القضاء على التعذيب وسوء المعاملة. وبالتالي، من أجل منع التعذيب وسوء المعاملة، توجد أهمية </w:t>
      </w:r>
      <w:r>
        <w:rPr>
          <w:rFonts w:hint="cs"/>
          <w:rtl/>
          <w:lang w:val="fr-CH" w:eastAsia="ar-SA"/>
        </w:rPr>
        <w:t>بالغة</w:t>
      </w:r>
      <w:r w:rsidRPr="00B20518">
        <w:rPr>
          <w:rFonts w:hint="cs"/>
          <w:rtl/>
          <w:lang w:val="fr-CH" w:eastAsia="ar-SA"/>
        </w:rPr>
        <w:t xml:space="preserve"> أيضاً</w:t>
      </w:r>
      <w:r>
        <w:rPr>
          <w:rFonts w:hint="cs"/>
          <w:rtl/>
          <w:lang w:val="fr-CH" w:eastAsia="ar-SA"/>
        </w:rPr>
        <w:t xml:space="preserve"> لمنع الفساد والقضاء عليه. ويتعين التيقظ، ويجب اجتثاث الفساد حيثما وُجد وإنزال العقوبة الملائمة بمرتكبيه، وفقاً للقانون.</w:t>
      </w:r>
    </w:p>
    <w:p w:rsidR="00D675E6" w:rsidRPr="0013373A" w:rsidRDefault="00D675E6" w:rsidP="00D675E6">
      <w:pPr>
        <w:pStyle w:val="H1GA"/>
        <w:rPr>
          <w:rFonts w:hint="cs"/>
          <w:rtl/>
          <w:lang w:val="fr-CH"/>
        </w:rPr>
      </w:pPr>
      <w:r w:rsidRPr="0013373A">
        <w:rPr>
          <w:rtl/>
          <w:lang w:val="fr-CH"/>
        </w:rPr>
        <w:tab/>
      </w:r>
      <w:r>
        <w:rPr>
          <w:rFonts w:hint="cs"/>
          <w:rtl/>
          <w:lang w:val="fr-CH"/>
        </w:rPr>
        <w:t>هاء</w:t>
      </w:r>
      <w:r w:rsidRPr="0013373A">
        <w:rPr>
          <w:rtl/>
          <w:lang w:val="fr-CH"/>
        </w:rPr>
        <w:t>-</w:t>
      </w:r>
      <w:r w:rsidRPr="0013373A">
        <w:rPr>
          <w:rtl/>
          <w:lang w:val="fr-CH"/>
        </w:rPr>
        <w:tab/>
      </w:r>
      <w:r>
        <w:rPr>
          <w:rFonts w:hint="cs"/>
          <w:rtl/>
          <w:lang w:val="fr-CH"/>
        </w:rPr>
        <w:t xml:space="preserve">في ظل أي ظروف يتفشى الفساد؟ </w:t>
      </w:r>
    </w:p>
    <w:p w:rsidR="00D675E6" w:rsidRDefault="00D675E6" w:rsidP="00D675E6">
      <w:pPr>
        <w:pStyle w:val="SingleTxtGA"/>
        <w:rPr>
          <w:rFonts w:hint="cs"/>
          <w:rtl/>
          <w:lang w:val="fr-CH" w:eastAsia="ar-SA"/>
        </w:rPr>
      </w:pPr>
      <w:r>
        <w:rPr>
          <w:rFonts w:hint="cs"/>
          <w:rtl/>
          <w:lang w:val="fr-CH" w:eastAsia="ar-SA"/>
        </w:rPr>
        <w:t>83-</w:t>
      </w:r>
      <w:r>
        <w:rPr>
          <w:rFonts w:hint="cs"/>
          <w:rtl/>
          <w:lang w:val="fr-CH" w:eastAsia="ar-SA"/>
        </w:rPr>
        <w:tab/>
        <w:t>إن الترابط بين التعذيب وسوء المعاملة من جهة، والفساد من جهة أخرى يتأثر بحجم التنمية الاقتصادية ومستوى إعمال الديمقراطية في دولة ما. ورغم وجود اعتقاد أحياناً بأن الفساد أكثر انتشاراً في البلدان النامية من المتقدمة، فإن ذلك ليس صحيحاً دائماً. وفي واقع الأمر، تتحمل بعض البلدان المتقدمة وشركاتها المسؤولية عن الفساد في البلدان النامية. وكون الفساد في البلدان المتقدمة في الغالب أكثر تطوّراً ويتخذ أشكالاً مُضمَرة لا تبدو للعيان مقارنة بما هو سائد في البلدان النامية، فيصعب من ثم كشفه، لا يعني أنه غير موجود. ومع ذلك، يبدو عموماً أن حالات انتهاك حقوق الإنسان في هذا الصدد أقل في الدول الديمقراطية القوية اقتصادياً.</w:t>
      </w:r>
    </w:p>
    <w:p w:rsidR="00D675E6" w:rsidRDefault="00D675E6" w:rsidP="00D675E6">
      <w:pPr>
        <w:pStyle w:val="SingleTxtGA"/>
        <w:rPr>
          <w:rFonts w:hint="cs"/>
          <w:rtl/>
          <w:lang w:val="fr-CH" w:eastAsia="ar-SA"/>
        </w:rPr>
      </w:pPr>
      <w:r>
        <w:rPr>
          <w:rFonts w:hint="cs"/>
          <w:rtl/>
          <w:lang w:val="fr-CH" w:eastAsia="ar-SA"/>
        </w:rPr>
        <w:t>84-</w:t>
      </w:r>
      <w:r>
        <w:rPr>
          <w:rFonts w:hint="cs"/>
          <w:rtl/>
          <w:lang w:val="fr-CH" w:eastAsia="ar-SA"/>
        </w:rPr>
        <w:tab/>
        <w:t>وفي سياق التعذيب وغيره من ضروب سوء المعاملة، قد يعود ذلك إلى عدد من الأسباب.</w:t>
      </w:r>
    </w:p>
    <w:p w:rsidR="00D675E6" w:rsidRDefault="00D675E6" w:rsidP="00D675E6">
      <w:pPr>
        <w:pStyle w:val="SingleTxtGA"/>
        <w:rPr>
          <w:rFonts w:hint="cs"/>
          <w:rtl/>
          <w:lang w:val="fr-CH" w:eastAsia="ar-SA"/>
        </w:rPr>
      </w:pPr>
      <w:r>
        <w:rPr>
          <w:rFonts w:hint="cs"/>
          <w:rtl/>
          <w:lang w:val="fr-CH" w:eastAsia="ar-SA"/>
        </w:rPr>
        <w:tab/>
        <w:t>(أ)</w:t>
      </w:r>
      <w:r>
        <w:rPr>
          <w:rFonts w:hint="cs"/>
          <w:rtl/>
          <w:lang w:val="fr-CH" w:eastAsia="ar-SA"/>
        </w:rPr>
        <w:tab/>
        <w:t>تتفاوت الدول في قدرتها المالية على تحقيق معيار موحد ومقبول لظروف الاحتجاز. وعندما تكون الظروف العامة للاحتجاز أقل من الحد الأدنى للمعايير المقبولة، يزيد احتمال قيام موظفي السجن الفاسدين بابتزاز المال من النزلاء الذين يملكون المال لتمكينهم من الوصول إلى امتيازات أو خدمات أو منافع معيّنة.</w:t>
      </w:r>
    </w:p>
    <w:p w:rsidR="00D675E6" w:rsidRDefault="00D675E6" w:rsidP="00D675E6">
      <w:pPr>
        <w:pStyle w:val="SingleTxtGA"/>
        <w:rPr>
          <w:rFonts w:hint="cs"/>
          <w:rtl/>
          <w:lang w:val="fr-CH" w:eastAsia="ar-SA"/>
        </w:rPr>
      </w:pPr>
      <w:r>
        <w:rPr>
          <w:rFonts w:hint="cs"/>
          <w:rtl/>
          <w:lang w:val="fr-CH" w:eastAsia="ar-SA"/>
        </w:rPr>
        <w:tab/>
        <w:t>(ب)</w:t>
      </w:r>
      <w:r>
        <w:rPr>
          <w:rFonts w:hint="cs"/>
          <w:rtl/>
          <w:lang w:val="fr-CH" w:eastAsia="ar-SA"/>
        </w:rPr>
        <w:tab/>
        <w:t>وقد يكون موظفو الدولة في البلدان ذات الحكومات غير المستقرة، بما فيها البلدان التي عانت من الحرب وعدم الاستقرار السياسي، أكثر استعداداً لاستخدام العنف للحفاظ على سيطرتهم على السكان المسيّسين. وفي الثقافة التي أصبح فيها العنف أمراً عادياً، يزيد احتمال حدوث الفساد، مثل ابتزاز المال مقابل الحماية.</w:t>
      </w:r>
    </w:p>
    <w:p w:rsidR="00D675E6" w:rsidRDefault="00D675E6" w:rsidP="00D675E6">
      <w:pPr>
        <w:pStyle w:val="SingleTxtGA"/>
        <w:rPr>
          <w:rFonts w:hint="cs"/>
          <w:rtl/>
          <w:lang w:val="fr-CH" w:eastAsia="ar-SA"/>
        </w:rPr>
      </w:pPr>
      <w:r>
        <w:rPr>
          <w:rFonts w:hint="cs"/>
          <w:rtl/>
          <w:lang w:val="fr-CH" w:eastAsia="ar-SA"/>
        </w:rPr>
        <w:tab/>
        <w:t>(ج)</w:t>
      </w:r>
      <w:r>
        <w:rPr>
          <w:rFonts w:hint="cs"/>
          <w:rtl/>
          <w:lang w:val="fr-CH" w:eastAsia="ar-SA"/>
        </w:rPr>
        <w:tab/>
        <w:t>وفي البلدان التي قد لا يحصل فيها موظفو الدولة على أجور جيدة أو كافية مقابل عملهم، يزيد إغراء اللجوء إلى الفساد، والتعسف في استخدام السلطة، وابتزاز المال من المحتجَزين المستضعفين كوسيلة لزيادة الدخل. وبالمثل، عندما تعاني المؤسسات من نقص في الموظفين، يزيد احتمال اعتماد نظام قائم على الاستعانة بنزلاء مؤتمَنين، وقد يستغل النزلاء المؤتمَنون أنفسهم موقعهم المتميز لابتزاز المال أو الخدمات من النزلاء الآخرين الأكثر ضعفاً.</w:t>
      </w:r>
    </w:p>
    <w:p w:rsidR="00D675E6" w:rsidRDefault="00D675E6" w:rsidP="00D675E6">
      <w:pPr>
        <w:pStyle w:val="SingleTxtGA"/>
        <w:rPr>
          <w:rFonts w:hint="cs"/>
          <w:rtl/>
          <w:lang w:val="fr-CH" w:eastAsia="ar-SA"/>
        </w:rPr>
      </w:pPr>
      <w:r>
        <w:rPr>
          <w:rFonts w:hint="cs"/>
          <w:rtl/>
          <w:lang w:val="fr-CH" w:eastAsia="ar-SA"/>
        </w:rPr>
        <w:t>85-</w:t>
      </w:r>
      <w:r>
        <w:rPr>
          <w:rFonts w:hint="cs"/>
          <w:rtl/>
          <w:lang w:val="fr-CH" w:eastAsia="ar-SA"/>
        </w:rPr>
        <w:tab/>
        <w:t>وبالمثل، يشيع الفساد وانتهاك حقوق الإنسان بشكل أكبر في الدول التي لا تحترم مبادئ الديمقراطية وسيادة القانون. ومن المرجح أن يكون لمشاركة الدول بصورة منفتحة في الحياة السياسية والاقتصادية الدولية، وفق القانون الدولي وفي إطار المنظمات الدولية، أثر مفيد فيما يتعلق بامتثالها لحقوق الإنسان. كما أن هذه المشاركة تعزز إمكانية فرض ضغوط خارجية، كأن تكون المساعدات مشروطة بالامتثال للمعايير الدولية لحقوق الإنسان والشفافية والحكم الرشيد.</w:t>
      </w:r>
    </w:p>
    <w:p w:rsidR="00D675E6" w:rsidRDefault="00D675E6" w:rsidP="00D675E6">
      <w:pPr>
        <w:pStyle w:val="SingleTxtGA"/>
        <w:rPr>
          <w:rFonts w:hint="cs"/>
          <w:rtl/>
          <w:lang w:val="fr-CH" w:eastAsia="ar-SA"/>
        </w:rPr>
      </w:pPr>
      <w:r>
        <w:rPr>
          <w:rFonts w:hint="cs"/>
          <w:rtl/>
          <w:lang w:val="fr-CH" w:eastAsia="ar-SA"/>
        </w:rPr>
        <w:t>86-</w:t>
      </w:r>
      <w:r>
        <w:rPr>
          <w:rFonts w:hint="cs"/>
          <w:rtl/>
          <w:lang w:val="fr-CH" w:eastAsia="ar-SA"/>
        </w:rPr>
        <w:tab/>
        <w:t>ومن العناصر الأخرى المهمة تثقيف موظفي الدولة وتدريبهم. فمعايير الاختيار المتدنية وضعف التدريب، والقسوة التي يولّدها العنف المرتكب في الماضي، وتجاهل المسؤولين أو عدم اكتراثهم يشجع موظفي الدولة على التصرف بطريقة فاسدة وقمعية، في ظل إفلات من العقاب في كثير من الأحيان. وعندما لا يكون موظفو الدولة الفاسدون أو المؤذُون عرضة للرقابة المستقلة والخارجية، ترتفع مستويات التعذيب وسوء المعاملة بشكل كبير. ووجود الشفافية والمساءلة في أي نظام دولة شرط مسبق لضمان عدم إخفاء هذه الأفعال وإفلات مرتكبيها من العقاب. وليس من المفاجئ أن هذين المبدأين غير موجودين عموماً في الدول التي يستشري فيها الفساد. وتعزيز الشفافية والمساءلة في نظام الدولة وسيلة مهمة لمكافحة كل من التعذيب وسوء المعاملة من جهة، والفساد من جهة أخرى. ولا يمكن التشديد بالقدر الكافي على أهمية احترام الدول للمبادئ الديمقراطية وسيادة القانون، بما في ذلك الشفافية والمساءلة، وتقيّدها بها.</w:t>
      </w:r>
    </w:p>
    <w:p w:rsidR="00D675E6" w:rsidRPr="0013373A" w:rsidRDefault="00D675E6" w:rsidP="00D675E6">
      <w:pPr>
        <w:pStyle w:val="H1GA"/>
        <w:rPr>
          <w:rFonts w:hint="cs"/>
          <w:rtl/>
          <w:lang w:val="fr-CH"/>
        </w:rPr>
      </w:pPr>
      <w:r w:rsidRPr="0013373A">
        <w:rPr>
          <w:rtl/>
          <w:lang w:val="fr-CH"/>
        </w:rPr>
        <w:tab/>
      </w:r>
      <w:r>
        <w:rPr>
          <w:rFonts w:hint="cs"/>
          <w:rtl/>
          <w:lang w:val="fr-CH"/>
        </w:rPr>
        <w:t>واو</w:t>
      </w:r>
      <w:r w:rsidRPr="0013373A">
        <w:rPr>
          <w:rtl/>
          <w:lang w:val="fr-CH"/>
        </w:rPr>
        <w:t>-</w:t>
      </w:r>
      <w:r w:rsidRPr="0013373A">
        <w:rPr>
          <w:rtl/>
          <w:lang w:val="fr-CH"/>
        </w:rPr>
        <w:tab/>
      </w:r>
      <w:r>
        <w:rPr>
          <w:rFonts w:hint="cs"/>
          <w:rtl/>
          <w:lang w:val="fr-CH"/>
        </w:rPr>
        <w:t xml:space="preserve">النزاع والقمع السياسي: أهمية المبادئ الديمقراطية وسيادة القانون </w:t>
      </w:r>
    </w:p>
    <w:p w:rsidR="00D675E6" w:rsidRDefault="00D675E6" w:rsidP="00D675E6">
      <w:pPr>
        <w:pStyle w:val="SingleTxtGA"/>
        <w:rPr>
          <w:rFonts w:hint="cs"/>
          <w:rtl/>
          <w:lang w:val="fr-CH" w:eastAsia="ar-SA"/>
        </w:rPr>
      </w:pPr>
      <w:r>
        <w:rPr>
          <w:rFonts w:hint="cs"/>
          <w:rtl/>
          <w:lang w:val="fr-CH" w:eastAsia="ar-SA"/>
        </w:rPr>
        <w:t>87-</w:t>
      </w:r>
      <w:r>
        <w:rPr>
          <w:rFonts w:hint="cs"/>
          <w:rtl/>
          <w:lang w:val="fr-CH" w:eastAsia="ar-SA"/>
        </w:rPr>
        <w:tab/>
        <w:t>في البلدان التي تشهد أو شهدت نزاعاً، يلجأ موظفو الدولة بصورة أكبر إلى العنف، بما في ذلك التعذيب وسوء المعاملة، مقارنةً بالدول التي لا تعاني من نزاع. وفي الدول غير الديمقراطية، يشتد خطر قمع المعارضة السياسية بوسائل التعذيب وسوء المعاملة والقتل خارج إطار القانون والاختفاء والسجن. فالديمقراطية في العادة تثبط التصرفات القمعية، ولا سيما عند اختيار موظفي الدولة على نحو ملائم وتثقيفهم في حقوق الإنسان، وعند وجود آليات للرقابة المستقلة. وفي نظام ديمقراطي تتمتع فيه أمور منها الشفافية، وحرية الصحافة، وآليات الرقابة والتظلم المستقلة، واستقلال ونزاهة القضاء والإجراءات القضائية، جميعها بالتقدير والحماية، تتاح معلومات أكثر عن أفعال موظفي الدولة، وبالتالي تتعزز المساءلة، بما في ذلك اللجوء إلى التحقيق و/أو الملاحقة القضائية إذا اقتضى الأمر.</w:t>
      </w:r>
    </w:p>
    <w:p w:rsidR="00D675E6" w:rsidRDefault="00D675E6" w:rsidP="00D675E6">
      <w:pPr>
        <w:pStyle w:val="SingleTxtGA"/>
        <w:rPr>
          <w:rFonts w:hint="cs"/>
          <w:rtl/>
          <w:lang w:val="fr-CH" w:eastAsia="ar-SA"/>
        </w:rPr>
      </w:pPr>
      <w:r>
        <w:rPr>
          <w:rFonts w:hint="cs"/>
          <w:rtl/>
          <w:lang w:val="fr-CH" w:eastAsia="ar-SA"/>
        </w:rPr>
        <w:t>88-</w:t>
      </w:r>
      <w:r>
        <w:rPr>
          <w:rFonts w:hint="cs"/>
          <w:rtl/>
          <w:lang w:val="fr-CH" w:eastAsia="ar-SA"/>
        </w:rPr>
        <w:tab/>
        <w:t xml:space="preserve">وقد تساهم الأنشطة غير المشروعة وغير المصرّح بها وغير المنظمة لموظفي الأمن الساعين لتحقيق مصالح شخصية في مستوى العنف بقدر كبير، أو حتى تكون السبب </w:t>
      </w:r>
      <w:r w:rsidRPr="00112062">
        <w:rPr>
          <w:rFonts w:hint="cs"/>
          <w:rtl/>
          <w:lang w:val="fr-CH" w:eastAsia="ar-SA"/>
        </w:rPr>
        <w:t>الرئيسي فيه. ولا</w:t>
      </w:r>
      <w:r>
        <w:rPr>
          <w:rFonts w:hint="cs"/>
          <w:rtl/>
          <w:lang w:val="fr-CH" w:eastAsia="ar-SA"/>
        </w:rPr>
        <w:t xml:space="preserve"> يجب على الدولة مطلقاً أن تغض الطرف عن العنف الذي يرتكبه موظفوها، لكن ذلك ما يحدث بالضبط في كثير من الأحيان، نظراً لانعدام الديمقراطية. وفي النظام الديمقراطي، يعني خضوع الحكومة للمساءلة عن طريق الانتخابات أن من المصلحة المباشرة لمن هم في السلطة أن يضمنوا مساءلة موظفي الحكومة، وأن يوفّروا الحماية من الفساد واستخدام التعذيب وسوء المعاملة.</w:t>
      </w:r>
    </w:p>
    <w:p w:rsidR="00D675E6" w:rsidRPr="0013373A" w:rsidRDefault="00D675E6" w:rsidP="00D675E6">
      <w:pPr>
        <w:pStyle w:val="H1GA"/>
        <w:rPr>
          <w:rFonts w:hint="cs"/>
          <w:rtl/>
          <w:lang w:val="fr-CH"/>
        </w:rPr>
      </w:pPr>
      <w:r w:rsidRPr="0013373A">
        <w:rPr>
          <w:rtl/>
          <w:lang w:val="fr-CH"/>
        </w:rPr>
        <w:tab/>
      </w:r>
      <w:r>
        <w:rPr>
          <w:rFonts w:hint="cs"/>
          <w:rtl/>
          <w:lang w:val="fr-CH"/>
        </w:rPr>
        <w:t>زاي</w:t>
      </w:r>
      <w:r w:rsidRPr="0013373A">
        <w:rPr>
          <w:rtl/>
          <w:lang w:val="fr-CH"/>
        </w:rPr>
        <w:t>-</w:t>
      </w:r>
      <w:r w:rsidRPr="0013373A">
        <w:rPr>
          <w:rtl/>
          <w:lang w:val="fr-CH"/>
        </w:rPr>
        <w:tab/>
      </w:r>
      <w:r>
        <w:rPr>
          <w:rFonts w:hint="cs"/>
          <w:rtl/>
          <w:lang w:val="fr-CH"/>
        </w:rPr>
        <w:t>الفساد الأدنى</w:t>
      </w:r>
    </w:p>
    <w:p w:rsidR="00D675E6" w:rsidRDefault="00D675E6" w:rsidP="00D675E6">
      <w:pPr>
        <w:pStyle w:val="SingleTxtGA"/>
        <w:rPr>
          <w:rFonts w:hint="cs"/>
          <w:rtl/>
          <w:lang w:val="fr-CH" w:eastAsia="ar-SA"/>
        </w:rPr>
      </w:pPr>
      <w:r>
        <w:rPr>
          <w:rFonts w:hint="cs"/>
          <w:rtl/>
          <w:lang w:val="fr-CH" w:eastAsia="ar-SA"/>
        </w:rPr>
        <w:t>89-</w:t>
      </w:r>
      <w:r>
        <w:rPr>
          <w:rFonts w:hint="cs"/>
          <w:rtl/>
          <w:lang w:val="fr-CH" w:eastAsia="ar-SA"/>
        </w:rPr>
        <w:tab/>
        <w:t>الفساد الأدنى هو ما يواجهه الناس في تعاملاتهم مع المسؤولين العموميين الفاسدين، بمن فيهم الشرطة وموظفو السجون وأفراد الخدمات الأمنية، الذين يستغلون سلطتهم لتحقيق منافع شخصية، مما يفاقم معاناة الأشخاص الذين يتوجب على أولئك المسؤولين خدمتهم. وقد تكون الظروف الاقتصادية العامة و/أو تدنّي أجور الموظفين الساعين إلى زيادة دخلهم السبب في ذلك.</w:t>
      </w:r>
    </w:p>
    <w:p w:rsidR="00D675E6" w:rsidRDefault="00D675E6" w:rsidP="00D675E6">
      <w:pPr>
        <w:pStyle w:val="SingleTxtGA"/>
        <w:rPr>
          <w:rFonts w:hint="cs"/>
          <w:rtl/>
          <w:lang w:val="fr-CH" w:eastAsia="ar-SA"/>
        </w:rPr>
      </w:pPr>
      <w:r>
        <w:rPr>
          <w:rFonts w:hint="cs"/>
          <w:rtl/>
          <w:lang w:val="fr-CH" w:eastAsia="ar-SA"/>
        </w:rPr>
        <w:t>90-</w:t>
      </w:r>
      <w:r>
        <w:rPr>
          <w:rFonts w:hint="cs"/>
          <w:rtl/>
          <w:lang w:val="fr-CH" w:eastAsia="ar-SA"/>
        </w:rPr>
        <w:tab/>
        <w:t xml:space="preserve">وتدرك اللجنة الفرعية احتمال قيام </w:t>
      </w:r>
      <w:r w:rsidRPr="00957CF6">
        <w:rPr>
          <w:rFonts w:hint="cs"/>
          <w:rtl/>
          <w:lang w:val="fr-CH" w:eastAsia="ar-SA"/>
        </w:rPr>
        <w:t>موظفي</w:t>
      </w:r>
      <w:r>
        <w:rPr>
          <w:rFonts w:hint="cs"/>
          <w:rtl/>
          <w:lang w:val="fr-CH" w:eastAsia="ar-SA"/>
        </w:rPr>
        <w:t xml:space="preserve"> الدولة متدني الأجر بالتعسف في استخدام سلطتهم عن طريق ممارسة التعذيب أو سوء المعاملة أو التهديد بهما لابتزاز الرشاوى. ويمكن التخفيف من خطر هذه الخروقات ذات الدوافع المالية بأن يُضمن بصورة منتظمة حصول موظفي الدولة على أجور مناسبة.</w:t>
      </w:r>
    </w:p>
    <w:p w:rsidR="00D675E6" w:rsidRDefault="00D675E6" w:rsidP="00D675E6">
      <w:pPr>
        <w:pStyle w:val="SingleTxtGA"/>
        <w:rPr>
          <w:rFonts w:hint="cs"/>
          <w:rtl/>
          <w:lang w:val="fr-CH" w:eastAsia="ar-SA"/>
        </w:rPr>
      </w:pPr>
      <w:r>
        <w:rPr>
          <w:rFonts w:hint="cs"/>
          <w:rtl/>
          <w:lang w:val="fr-CH" w:eastAsia="ar-SA"/>
        </w:rPr>
        <w:t>91-</w:t>
      </w:r>
      <w:r>
        <w:rPr>
          <w:rFonts w:hint="cs"/>
          <w:rtl/>
          <w:lang w:val="fr-CH" w:eastAsia="ar-SA"/>
        </w:rPr>
        <w:tab/>
        <w:t>ويمكن التخفيف من هذه المخاطر أيضاً عن طريق الضمانات التي تقدّمها المجتمعات الديمقراطية التي تحكمها سيادة القانون بحماية المحتجَزين من التعرّض لسوء المعاملة. وبشكل خاص، بجب تمكين الأفراد المحتجَزين للاستجواب أو الذين ينتظرون المحاكمة من الوصول إلى المشورة القانونية والفحوص الطبية والرعاية الصحية، ومن الطعن في مشروعية احتجازهم أمام السلطات القضائية، ومن الوصول إلى آليات فعالة لتقديم الشكاوى، وهي أمور تخفف جميعها من خطر التعرّض للابتزاز. ويساعد أيضاً وجود نُظُم تدقيق ورصد مستقلة في ضمان إيصال المعلومات المتعلقة بهذه الممارسات الخاطئة عبر سلسلة السلطة.</w:t>
      </w:r>
    </w:p>
    <w:p w:rsidR="00D675E6" w:rsidRDefault="00D675E6" w:rsidP="00D675E6">
      <w:pPr>
        <w:pStyle w:val="SingleTxtGA"/>
        <w:rPr>
          <w:rFonts w:hint="cs"/>
          <w:rtl/>
          <w:lang w:val="fr-CH" w:eastAsia="ar-SA"/>
        </w:rPr>
      </w:pPr>
      <w:r>
        <w:rPr>
          <w:rFonts w:hint="cs"/>
          <w:rtl/>
          <w:lang w:val="fr-CH" w:eastAsia="ar-SA"/>
        </w:rPr>
        <w:t>92-</w:t>
      </w:r>
      <w:r>
        <w:rPr>
          <w:rFonts w:hint="cs"/>
          <w:rtl/>
          <w:lang w:val="fr-CH" w:eastAsia="ar-SA"/>
        </w:rPr>
        <w:tab/>
        <w:t xml:space="preserve">ومع ذلك، من غير المحتمل أن تحول هذه التدابير وحدها دون وقوع الخروقات. وبالتالي، توجد حاجة إلى سياسات استباقية تحسّن كلاًّ من التثقيف والمساءلة. ومن الضروري أيضاً تدريب أفراد الشرطة وموظفي الاحتجاز وتثقيفهم بشكل مناسب من أجل مكافحة الفساد واستخدام العنف والحماية منهما. وعلى الدول الرجوع إلى </w:t>
      </w:r>
      <w:r w:rsidRPr="00DE5AC7">
        <w:rPr>
          <w:rFonts w:hint="cs"/>
          <w:rtl/>
          <w:lang w:val="fr-CH" w:eastAsia="ar-SA"/>
        </w:rPr>
        <w:t xml:space="preserve">توجيهات اللجنة الفرعية </w:t>
      </w:r>
      <w:r>
        <w:rPr>
          <w:rFonts w:hint="cs"/>
          <w:rtl/>
          <w:lang w:val="fr-CH" w:eastAsia="ar-SA"/>
        </w:rPr>
        <w:t>ب</w:t>
      </w:r>
      <w:r w:rsidRPr="00DE5AC7">
        <w:rPr>
          <w:rFonts w:hint="cs"/>
          <w:rtl/>
          <w:lang w:val="fr-CH" w:eastAsia="ar-SA"/>
        </w:rPr>
        <w:t>هذا الصدد (</w:t>
      </w:r>
      <w:r w:rsidRPr="00DE5AC7">
        <w:t>CAT/OP/15/R.7/Rev.1</w:t>
      </w:r>
      <w:r w:rsidRPr="00DE5AC7">
        <w:rPr>
          <w:rFonts w:hint="cs"/>
          <w:rtl/>
          <w:lang w:val="fr-CH" w:eastAsia="ar-SA"/>
        </w:rPr>
        <w:t>).</w:t>
      </w:r>
    </w:p>
    <w:p w:rsidR="00D675E6" w:rsidRDefault="00D675E6" w:rsidP="00D675E6">
      <w:pPr>
        <w:pStyle w:val="SingleTxtGA"/>
        <w:rPr>
          <w:rFonts w:hint="cs"/>
          <w:rtl/>
          <w:lang w:val="fr-CH" w:eastAsia="ar-SA"/>
        </w:rPr>
      </w:pPr>
      <w:r>
        <w:rPr>
          <w:rFonts w:hint="cs"/>
          <w:rtl/>
          <w:lang w:val="fr-CH" w:eastAsia="ar-SA"/>
        </w:rPr>
        <w:t>93-</w:t>
      </w:r>
      <w:r>
        <w:rPr>
          <w:rFonts w:hint="cs"/>
          <w:rtl/>
          <w:lang w:val="fr-CH" w:eastAsia="ar-SA"/>
        </w:rPr>
        <w:tab/>
        <w:t>وإن القوانين المناسبة، واستقلال القضاء، والموظفين المدربين مهنياً، والمجتمع المدني الفاعل، والصحافة ووسائل الإعلام الحرة، هي أيضاً عناصر مهمة في نظام حسن التنظيم يقلل احتمال وقوع الفساد الأدنى ويتصدّى للإفلات من العقاب.</w:t>
      </w:r>
    </w:p>
    <w:p w:rsidR="00D675E6" w:rsidRPr="0013373A" w:rsidRDefault="00D675E6" w:rsidP="00D675E6">
      <w:pPr>
        <w:pStyle w:val="H1GA"/>
        <w:rPr>
          <w:rFonts w:hint="cs"/>
          <w:rtl/>
          <w:lang w:val="fr-CH"/>
        </w:rPr>
      </w:pPr>
      <w:r w:rsidRPr="0013373A">
        <w:rPr>
          <w:rtl/>
          <w:lang w:val="fr-CH"/>
        </w:rPr>
        <w:tab/>
      </w:r>
      <w:r>
        <w:rPr>
          <w:rFonts w:hint="cs"/>
          <w:rtl/>
          <w:lang w:val="fr-CH"/>
        </w:rPr>
        <w:t>حاء</w:t>
      </w:r>
      <w:r w:rsidRPr="0013373A">
        <w:rPr>
          <w:rtl/>
          <w:lang w:val="fr-CH"/>
        </w:rPr>
        <w:t>-</w:t>
      </w:r>
      <w:r w:rsidRPr="0013373A">
        <w:rPr>
          <w:rtl/>
          <w:lang w:val="fr-CH"/>
        </w:rPr>
        <w:tab/>
      </w:r>
      <w:r>
        <w:rPr>
          <w:rFonts w:hint="cs"/>
          <w:rtl/>
          <w:lang w:val="fr-CH"/>
        </w:rPr>
        <w:t>الخبرة الميدانية للجنة الفرعية فيما يتعلق بالفساد الأدنى والتعذيب وسوء المعاملة</w:t>
      </w:r>
    </w:p>
    <w:p w:rsidR="00D675E6" w:rsidRDefault="00D675E6" w:rsidP="00D675E6">
      <w:pPr>
        <w:pStyle w:val="SingleTxtGA"/>
        <w:rPr>
          <w:rFonts w:hint="cs"/>
          <w:rtl/>
          <w:lang w:val="fr-CH" w:eastAsia="ar-SA"/>
        </w:rPr>
      </w:pPr>
      <w:r>
        <w:rPr>
          <w:rFonts w:hint="cs"/>
          <w:rtl/>
          <w:lang w:val="fr-CH" w:eastAsia="ar-SA"/>
        </w:rPr>
        <w:t>94-</w:t>
      </w:r>
      <w:r>
        <w:rPr>
          <w:rFonts w:hint="cs"/>
          <w:rtl/>
          <w:lang w:val="fr-CH" w:eastAsia="ar-SA"/>
        </w:rPr>
        <w:tab/>
        <w:t>نظراً لمحور تركيز عمل اللجنة الفرعية خلال زياراتها القطرية، فالأرجح أن يكون الفساد الأدنى هو أكثر ما تقف عليه. وتعتقد اللجنة الفرعية، في ضوء خبرتها، أن الفساد الأدنى الذي يرتكبه الموظفون العموميون متدنّو الأجر منتشر على نطاق واسع في الكثير من أماكن الاحتجاز، ولا سيما في السجون، مع كل من السجناء رهن المحاكمة والسجناء المحكوم عليهم.</w:t>
      </w:r>
    </w:p>
    <w:p w:rsidR="00D675E6" w:rsidRDefault="00D675E6" w:rsidP="00D675E6">
      <w:pPr>
        <w:pStyle w:val="SingleTxtGA"/>
        <w:rPr>
          <w:rFonts w:hint="cs"/>
          <w:rtl/>
          <w:lang w:val="fr-CH" w:eastAsia="ar-SA"/>
        </w:rPr>
      </w:pPr>
      <w:r>
        <w:rPr>
          <w:rFonts w:hint="cs"/>
          <w:rtl/>
          <w:lang w:val="fr-CH" w:eastAsia="ar-SA"/>
        </w:rPr>
        <w:t>95-</w:t>
      </w:r>
      <w:r>
        <w:rPr>
          <w:rFonts w:hint="cs"/>
          <w:rtl/>
          <w:lang w:val="fr-CH" w:eastAsia="ar-SA"/>
        </w:rPr>
        <w:tab/>
      </w:r>
      <w:r w:rsidRPr="00247F65">
        <w:rPr>
          <w:rFonts w:hint="cs"/>
          <w:rtl/>
          <w:lang w:val="fr-CH" w:eastAsia="ar-SA"/>
        </w:rPr>
        <w:t>وكثيراً ما تلاحظ اللجنة الفرعية</w:t>
      </w:r>
      <w:r>
        <w:rPr>
          <w:rFonts w:hint="cs"/>
          <w:rtl/>
          <w:lang w:val="fr-CH" w:eastAsia="ar-SA"/>
        </w:rPr>
        <w:t xml:space="preserve"> أوضاعاً لا يحصل فيها المحتجَزون على المنافع والمرافق الأساسية والضرورية. ومن الواضح والحتمي أن عدم وجود الخدمات الأساسية يجلب معه خطورة أو احتمال أن تصبح هذه المنافع والمرافق متاحة فقط لمَن يدفع، أو يدفع المبلغ الأكبر، مقابلها.</w:t>
      </w:r>
    </w:p>
    <w:p w:rsidR="00D675E6" w:rsidRDefault="00D675E6" w:rsidP="00D675E6">
      <w:pPr>
        <w:pStyle w:val="SingleTxtGA"/>
        <w:rPr>
          <w:rFonts w:hint="cs"/>
          <w:rtl/>
          <w:lang w:val="fr-CH" w:eastAsia="ar-SA"/>
        </w:rPr>
      </w:pPr>
      <w:r>
        <w:rPr>
          <w:rFonts w:hint="cs"/>
          <w:rtl/>
          <w:lang w:val="fr-CH" w:eastAsia="ar-SA"/>
        </w:rPr>
        <w:t>96-</w:t>
      </w:r>
      <w:r>
        <w:rPr>
          <w:rFonts w:hint="cs"/>
          <w:rtl/>
          <w:lang w:val="fr-CH" w:eastAsia="ar-SA"/>
        </w:rPr>
        <w:tab/>
        <w:t>وفي بعض الحالات، من الشائع إما أن تترك السلطات إدارة الأمور اليومية في السجون لبعض النزلاء المؤتَمنين وما يسمى برؤساء الزنزانات، أو أن تتغاضى عن أعمال النزلاء الأقوياء. وقد اطّلعت اللجنة الفرعية على أدلة كثيرة على الفساد والتعسف في استخدام السلطة بين رؤساء الزنزانات والسجناء، فضلاً عن موظفي الاحتجاز، ومن ذلك أيضاً ابتزاز المحتجَزين المستضعفين وانتزاع الرشاوى منهم بالترهيب البدني وسوء المعاملة.</w:t>
      </w:r>
    </w:p>
    <w:p w:rsidR="00D675E6" w:rsidRDefault="00D675E6" w:rsidP="00D675E6">
      <w:pPr>
        <w:pStyle w:val="SingleTxtGA"/>
        <w:rPr>
          <w:rFonts w:hint="cs"/>
          <w:rtl/>
          <w:lang w:val="fr-CH" w:eastAsia="ar-SA"/>
        </w:rPr>
      </w:pPr>
      <w:r w:rsidRPr="00FF423E">
        <w:rPr>
          <w:rFonts w:hint="cs"/>
          <w:rtl/>
          <w:lang w:val="fr-CH" w:eastAsia="ar-SA"/>
        </w:rPr>
        <w:t>97-</w:t>
      </w:r>
      <w:r w:rsidRPr="00FF423E">
        <w:rPr>
          <w:rFonts w:hint="cs"/>
          <w:rtl/>
          <w:lang w:val="fr-CH" w:eastAsia="ar-SA"/>
        </w:rPr>
        <w:tab/>
        <w:t>وكثيراً ما سمعت اللجنة الفرعية من محتجَزين أنهم يُضطرون لدفع مبالغ لرؤساء الزنزانات من أجل الحصول على الضرور</w:t>
      </w:r>
      <w:r>
        <w:rPr>
          <w:rFonts w:hint="cs"/>
          <w:rtl/>
          <w:lang w:val="fr-CH" w:eastAsia="ar-SA"/>
        </w:rPr>
        <w:t>ي</w:t>
      </w:r>
      <w:r w:rsidRPr="00FF423E">
        <w:rPr>
          <w:rFonts w:hint="cs"/>
          <w:rtl/>
          <w:lang w:val="fr-CH" w:eastAsia="ar-SA"/>
        </w:rPr>
        <w:t xml:space="preserve">ات والتمتع بحقوقهم الأساسية، وأن المبالغ التي يدفعونها في كثير من الأحيان </w:t>
      </w:r>
      <w:r>
        <w:rPr>
          <w:rFonts w:hint="cs"/>
          <w:rtl/>
          <w:lang w:val="fr-CH" w:eastAsia="ar-SA"/>
        </w:rPr>
        <w:t>تُقتسم</w:t>
      </w:r>
      <w:r w:rsidRPr="00FF423E">
        <w:rPr>
          <w:rFonts w:hint="cs"/>
          <w:rtl/>
          <w:lang w:val="fr-CH" w:eastAsia="ar-SA"/>
        </w:rPr>
        <w:t xml:space="preserve"> مع موظفي السجن. وحتى الوصول إلى الرعاية الصحية والزيارات العائلية والمكالمات الهاتفية، وتقديم شكاوى إلى إدارة السجن، يمكن أن </w:t>
      </w:r>
      <w:r>
        <w:rPr>
          <w:rFonts w:hint="cs"/>
          <w:rtl/>
          <w:lang w:val="fr-CH" w:eastAsia="ar-SA"/>
        </w:rPr>
        <w:t>تكون مشروطة بدفع مبالغ ل</w:t>
      </w:r>
      <w:r w:rsidRPr="00FF423E">
        <w:rPr>
          <w:rFonts w:hint="cs"/>
          <w:rtl/>
          <w:lang w:val="fr-CH" w:eastAsia="ar-SA"/>
        </w:rPr>
        <w:t xml:space="preserve">رؤساء الزنزانات، أو </w:t>
      </w:r>
      <w:r>
        <w:rPr>
          <w:rFonts w:hint="cs"/>
          <w:rtl/>
          <w:lang w:val="fr-CH" w:eastAsia="ar-SA"/>
        </w:rPr>
        <w:t>ل</w:t>
      </w:r>
      <w:r w:rsidRPr="00FF423E">
        <w:rPr>
          <w:rFonts w:hint="cs"/>
          <w:rtl/>
          <w:lang w:val="fr-CH" w:eastAsia="ar-SA"/>
        </w:rPr>
        <w:t>غيرهم من المحتجَزين، والموظفين. واطّلعت اللجنة الفرعية أيضاً على ح</w:t>
      </w:r>
      <w:r>
        <w:rPr>
          <w:rFonts w:hint="cs"/>
          <w:rtl/>
          <w:lang w:val="fr-CH" w:eastAsia="ar-SA"/>
        </w:rPr>
        <w:t xml:space="preserve">الات تحصل فيها القلة القادرة على الدفع على أماكن في زنزانات أقل اكتظاظاً أو أفضل تجهيزاً، وعلى فرصة أكبر في الوصول إلى المرافق، </w:t>
      </w:r>
      <w:r w:rsidRPr="00D752A3">
        <w:rPr>
          <w:rFonts w:hint="cs"/>
          <w:rtl/>
          <w:lang w:val="fr-CH" w:eastAsia="ar-SA"/>
        </w:rPr>
        <w:t>و</w:t>
      </w:r>
      <w:r>
        <w:rPr>
          <w:rFonts w:hint="cs"/>
          <w:rtl/>
          <w:lang w:val="fr-CH" w:eastAsia="ar-SA"/>
        </w:rPr>
        <w:t>تخضع</w:t>
      </w:r>
      <w:r w:rsidRPr="00D752A3">
        <w:rPr>
          <w:rFonts w:hint="cs"/>
          <w:rtl/>
          <w:lang w:val="fr-CH" w:eastAsia="ar-SA"/>
        </w:rPr>
        <w:t xml:space="preserve"> لنظام أقل صرامة بدرجة كبيرة من الآخرين</w:t>
      </w:r>
      <w:r>
        <w:rPr>
          <w:rFonts w:hint="cs"/>
          <w:rtl/>
          <w:lang w:val="fr-CH" w:eastAsia="ar-SA"/>
        </w:rPr>
        <w:t>. وقد يشمل ذلك حرية الحركة كما يشاءون داخل مجمع السجن. وهذه جميعها أمثلة على الفساد الأدنى المرتبط بالتعذيب وغيره من ضروب سوء المعاملة التي تعتقد اللجنة الفرعية بضرورة التصدّي لها من أجل ضمان عدم تعرّض الأشخاص المحتجَزين إلى أشكال من المعاملة تنتهك المعايير الدولية.</w:t>
      </w:r>
    </w:p>
    <w:p w:rsidR="00D675E6" w:rsidRPr="0013373A" w:rsidRDefault="00D675E6" w:rsidP="00D675E6">
      <w:pPr>
        <w:pStyle w:val="H1GA"/>
        <w:rPr>
          <w:rFonts w:hint="cs"/>
          <w:rtl/>
          <w:lang w:val="fr-CH"/>
        </w:rPr>
      </w:pPr>
      <w:r w:rsidRPr="0013373A">
        <w:rPr>
          <w:rtl/>
          <w:lang w:val="fr-CH"/>
        </w:rPr>
        <w:tab/>
      </w:r>
      <w:r>
        <w:rPr>
          <w:rFonts w:hint="cs"/>
          <w:rtl/>
          <w:lang w:val="fr-CH"/>
        </w:rPr>
        <w:t>طاء</w:t>
      </w:r>
      <w:r w:rsidRPr="0013373A">
        <w:rPr>
          <w:rtl/>
          <w:lang w:val="fr-CH"/>
        </w:rPr>
        <w:t>-</w:t>
      </w:r>
      <w:r w:rsidRPr="0013373A">
        <w:rPr>
          <w:rtl/>
          <w:lang w:val="fr-CH"/>
        </w:rPr>
        <w:tab/>
      </w:r>
      <w:r>
        <w:rPr>
          <w:rFonts w:hint="cs"/>
          <w:rtl/>
          <w:lang w:val="fr-CH"/>
        </w:rPr>
        <w:t>الملاحظات الختامية</w:t>
      </w:r>
    </w:p>
    <w:p w:rsidR="00D675E6" w:rsidRDefault="00D675E6" w:rsidP="00D675E6">
      <w:pPr>
        <w:pStyle w:val="SingleTxtGA"/>
        <w:rPr>
          <w:rFonts w:hint="cs"/>
          <w:rtl/>
          <w:lang w:val="fr-CH" w:eastAsia="ar-SA"/>
        </w:rPr>
      </w:pPr>
      <w:r>
        <w:rPr>
          <w:rFonts w:hint="cs"/>
          <w:rtl/>
          <w:lang w:val="fr-CH" w:eastAsia="ar-SA"/>
        </w:rPr>
        <w:t>98-</w:t>
      </w:r>
      <w:r>
        <w:rPr>
          <w:rFonts w:hint="cs"/>
          <w:rtl/>
          <w:lang w:val="fr-CH" w:eastAsia="ar-SA"/>
        </w:rPr>
        <w:tab/>
        <w:t>إن الترابط وثيق بين التعذيب وسوء المعاملة، وانتهاك حقوق الإنسان بصورة أعم، والفساد، فحيث توجد مستويات أعلى من الفساد، توجد في العادة حالات أكثر من التعذيب وسوء المعاملة. وفي الدول التي يوجد فيها فساد، يقل احتمال اكتشاف سوء المعاملة و/أو اتخاذ الإجراءات الملائمة ضد المسؤولين عنه. وبالتالي، يعيق وجود الفساد في دولة ما بشكل كبير التحركات للقضاء على التعذيب وغيره من ضروب سوء المعاملة. ومن أجل مكافحة الفساد وسوء المعاملة، يتعين على الدول اتخاذ جميع الخطوات الملائمة للقضاء على الفساد، وفق القانون الدولي. ومسؤولية منع التعذيب وسوء المعاملة ومنع الفساد تقع على عاتق جميع الدول، دون استثناء.</w:t>
      </w:r>
    </w:p>
    <w:p w:rsidR="00D675E6" w:rsidRDefault="00D675E6" w:rsidP="00D675E6">
      <w:pPr>
        <w:pStyle w:val="SingleTxtGA"/>
        <w:rPr>
          <w:rFonts w:hint="cs"/>
          <w:rtl/>
          <w:lang w:val="fr-CH" w:eastAsia="ar-SA"/>
        </w:rPr>
      </w:pPr>
      <w:r>
        <w:rPr>
          <w:rFonts w:hint="cs"/>
          <w:rtl/>
          <w:lang w:val="fr-CH" w:eastAsia="ar-SA"/>
        </w:rPr>
        <w:t>99-</w:t>
      </w:r>
      <w:r>
        <w:rPr>
          <w:rFonts w:hint="cs"/>
          <w:rtl/>
          <w:lang w:val="fr-CH" w:eastAsia="ar-SA"/>
        </w:rPr>
        <w:tab/>
        <w:t xml:space="preserve">ورغم وجود التعذيب وسوء المعاملة والفساد الأدنى في جميع الدول، فإن هذه العوامل تشكّل جزءاً من </w:t>
      </w:r>
      <w:r w:rsidRPr="003A2BC4">
        <w:rPr>
          <w:rFonts w:hint="cs"/>
          <w:rtl/>
          <w:lang w:val="fr-CH" w:eastAsia="ar-SA"/>
        </w:rPr>
        <w:t>دينامية أ</w:t>
      </w:r>
      <w:r>
        <w:rPr>
          <w:rFonts w:hint="cs"/>
          <w:rtl/>
          <w:lang w:val="fr-CH" w:eastAsia="ar-SA"/>
        </w:rPr>
        <w:t>وسع تشمل الديمقراطية وسيادة القانون والقوة الاقتصادية في دولة ما. وفي الدول الضعيفة اقتصادياً، قد يكون الإغراء أقوى باللجوء إلى الفساد، بما في ذلك الابتزاز الذي ينطوي على تهديد بالعنف أو استخدام له، كوسيلة لزيادة الدخل. وللتخفيف من هذه الخطورة، من الضروري أن يحصل موظفو الدولة على أجر مناسب يعكس العمل الذين يقومون به، بما في ذلك مسؤوليتهم عن فئات مستضعفة. وبالمثل، من الضروري توظيف العاملين الملائمين، وتزويدهم بالتدريب المتواصل الذي يشدد على أهمية حقوق الإنسان والحظر المطلق للتعذيب وسوء المعاملة، ويوصل رسالة واضحة أيّما وضوح بعدم التسامح مع الفساد وبأن إجراءات صارمة ستُتخذ بحق أي شخص يُكتشف أنه مسؤول عن الفساد والممارسات الفاسدة.</w:t>
      </w:r>
    </w:p>
    <w:p w:rsidR="00D675E6" w:rsidRDefault="00D675E6" w:rsidP="00D675E6">
      <w:pPr>
        <w:pStyle w:val="SingleTxtGA"/>
        <w:rPr>
          <w:rFonts w:hint="cs"/>
          <w:rtl/>
          <w:lang w:val="fr-CH" w:eastAsia="ar-SA"/>
        </w:rPr>
      </w:pPr>
      <w:r>
        <w:rPr>
          <w:rFonts w:hint="cs"/>
          <w:rtl/>
          <w:lang w:val="fr-CH" w:eastAsia="ar-SA"/>
        </w:rPr>
        <w:t>100-</w:t>
      </w:r>
      <w:r>
        <w:rPr>
          <w:rFonts w:hint="cs"/>
          <w:rtl/>
          <w:lang w:val="fr-CH" w:eastAsia="ar-SA"/>
        </w:rPr>
        <w:tab/>
        <w:t xml:space="preserve">والشفافية والمساءلة ضروريتان لمنع التعذيب وسوء المعاملة والفساد. والديمقراطية </w:t>
      </w:r>
      <w:r w:rsidRPr="007E2B43">
        <w:rPr>
          <w:rFonts w:hint="cs"/>
          <w:rtl/>
          <w:lang w:val="fr-CH" w:eastAsia="ar-SA"/>
        </w:rPr>
        <w:t>تثبط</w:t>
      </w:r>
      <w:r>
        <w:rPr>
          <w:rFonts w:hint="cs"/>
          <w:rtl/>
          <w:lang w:val="fr-CH" w:eastAsia="ar-SA"/>
        </w:rPr>
        <w:t xml:space="preserve"> القمع، وحيثما غابت الديمقراطية وسيادة القانون، كانت حالات التعذيب وسوء المعاملة والفساد بشكل عام أكثر، لأن هذه الأفعال لا تُكتشف أو لا يعاقَب مرتكبوها. وفي النظام الديمقراطي الذي يقدّر ويحمي أموراً منها الشفافية، وحرية الصحافة، وحرية المعلومات، وتثقيف العامة من أجل الحد من الفساد وانتهاك حقوق الإنسان</w:t>
      </w:r>
      <w:r w:rsidRPr="007E2B43">
        <w:rPr>
          <w:rFonts w:hint="cs"/>
          <w:rtl/>
          <w:lang w:val="fr-CH" w:eastAsia="ar-SA"/>
        </w:rPr>
        <w:t xml:space="preserve">، وآليات </w:t>
      </w:r>
      <w:r>
        <w:rPr>
          <w:rFonts w:hint="cs"/>
          <w:rtl/>
          <w:lang w:val="fr-CH" w:eastAsia="ar-SA"/>
        </w:rPr>
        <w:t>الرقابة والتظلم المستقلة، واستقلال ونزاهة القضاء والإجراءات القضائية، تتاح معلومات أكثر بشأن أفعال موظفي الدولة، وبالتالي تتعزز المساءلة. وبناءً على ذلك، لا يمكن التشديد بالقدر الكافي على أهمية التقيّد بالمبادئ الديمقراطية من أجل منع أعمال التعذيب وسوء المعاملة والفساد والقضاء عليها بصورة فعالة.</w:t>
      </w:r>
    </w:p>
    <w:p w:rsidR="00D675E6" w:rsidRPr="0013373A" w:rsidRDefault="00D675E6" w:rsidP="00D675E6">
      <w:pPr>
        <w:pStyle w:val="HChGA"/>
        <w:rPr>
          <w:rFonts w:hint="cs"/>
          <w:rtl/>
          <w:lang w:val="fr-CH"/>
        </w:rPr>
      </w:pPr>
      <w:r>
        <w:rPr>
          <w:rtl/>
          <w:lang w:val="fr-CH"/>
        </w:rPr>
        <w:tab/>
      </w:r>
      <w:r>
        <w:rPr>
          <w:rFonts w:hint="cs"/>
          <w:rtl/>
          <w:lang w:val="fr-CH"/>
        </w:rPr>
        <w:t>سادس</w:t>
      </w:r>
      <w:r>
        <w:rPr>
          <w:rtl/>
          <w:lang w:val="fr-CH"/>
        </w:rPr>
        <w:t>اً</w:t>
      </w:r>
      <w:r w:rsidRPr="0013373A">
        <w:rPr>
          <w:rtl/>
          <w:lang w:val="fr-CH"/>
        </w:rPr>
        <w:t>-</w:t>
      </w:r>
      <w:r w:rsidRPr="0013373A">
        <w:rPr>
          <w:rtl/>
          <w:lang w:val="fr-CH"/>
        </w:rPr>
        <w:tab/>
      </w:r>
      <w:r>
        <w:rPr>
          <w:rFonts w:hint="cs"/>
          <w:rtl/>
          <w:lang w:val="fr-CH"/>
        </w:rPr>
        <w:t>التطلّع إلى الأمام</w:t>
      </w:r>
    </w:p>
    <w:p w:rsidR="00D675E6" w:rsidRDefault="00D675E6" w:rsidP="00D675E6">
      <w:pPr>
        <w:pStyle w:val="SingleTxtGA"/>
        <w:rPr>
          <w:rFonts w:hint="cs"/>
          <w:rtl/>
          <w:lang w:val="fr-CH" w:eastAsia="ar-SA"/>
        </w:rPr>
      </w:pPr>
      <w:r>
        <w:rPr>
          <w:rFonts w:hint="cs"/>
          <w:rtl/>
          <w:lang w:val="fr-CH" w:eastAsia="ar-SA"/>
        </w:rPr>
        <w:t>101-</w:t>
      </w:r>
      <w:r>
        <w:rPr>
          <w:rFonts w:hint="cs"/>
          <w:rtl/>
          <w:lang w:val="fr-CH" w:eastAsia="ar-SA"/>
        </w:rPr>
        <w:tab/>
        <w:t xml:space="preserve">مجدداً، تصدت اللجنة الفرعية لما تواجهه من تحديات عن طريق تحسين ممارسات عملها لكي تعزز تأثيرها، وتحسّن كفاءتها في الوقت ذاته. وخلال </w:t>
      </w:r>
      <w:r w:rsidRPr="00D606D2">
        <w:rPr>
          <w:rFonts w:hint="cs"/>
          <w:rtl/>
          <w:lang w:val="fr-CH" w:eastAsia="ar-SA"/>
        </w:rPr>
        <w:t>السنوات الأربع الماضية</w:t>
      </w:r>
      <w:r>
        <w:rPr>
          <w:rFonts w:hint="cs"/>
          <w:rtl/>
          <w:lang w:val="fr-CH" w:eastAsia="ar-SA"/>
        </w:rPr>
        <w:t xml:space="preserve">، حققت اللجنة الفرعية تحوّلاً في عملها المتعلق بالآليات الوقائية الوطنية. وبشكل تدريجي، جعلت إجراءات عملها الداخلية ممنهجة لضمان إبقاء الوضع في جميع الدول الأطراف خاضعاً لمراجعة دقيقة ومستمرة. وضمنت أن برنامج زياراتها مصمّم ليكون عنصراً محورياً في نهج العالمية الذي تعتمده في تنفيذ ولايتها. وسعت لتطوير التعاون مع وكالات الأمم المتحدة الأخرى من أجل تعزيز حوارها مع الدول الأطراف، وهي تواصل تقديم المشورة والمساعدة إلى الدول الأطراف، وفي حال طُلب منها، إلى الدول الموقّعة على البروتوكول الاختياري وغيرها من الدول المهتمة بإنشاء آليات متوافقة مع معايير البروتوكول </w:t>
      </w:r>
      <w:r w:rsidRPr="00472BEF">
        <w:rPr>
          <w:rFonts w:hint="cs"/>
          <w:rtl/>
          <w:lang w:val="fr-CH" w:eastAsia="ar-SA"/>
        </w:rPr>
        <w:t>الاختياري كتمهيد محتمل</w:t>
      </w:r>
      <w:r>
        <w:rPr>
          <w:rFonts w:hint="cs"/>
          <w:rtl/>
          <w:lang w:val="fr-CH" w:eastAsia="ar-SA"/>
        </w:rPr>
        <w:t xml:space="preserve"> </w:t>
      </w:r>
      <w:r w:rsidRPr="00472BEF">
        <w:rPr>
          <w:rFonts w:hint="cs"/>
          <w:rtl/>
          <w:lang w:val="fr-CH" w:eastAsia="ar-SA"/>
        </w:rPr>
        <w:t>لانضمامها إلى نظ</w:t>
      </w:r>
      <w:r>
        <w:rPr>
          <w:rFonts w:hint="cs"/>
          <w:rtl/>
          <w:lang w:val="fr-CH" w:eastAsia="ar-SA"/>
        </w:rPr>
        <w:t>ا</w:t>
      </w:r>
      <w:r w:rsidRPr="00472BEF">
        <w:rPr>
          <w:rFonts w:hint="cs"/>
          <w:rtl/>
          <w:lang w:val="fr-CH" w:eastAsia="ar-SA"/>
        </w:rPr>
        <w:t>مه</w:t>
      </w:r>
      <w:r>
        <w:rPr>
          <w:rFonts w:hint="cs"/>
          <w:rtl/>
          <w:lang w:val="fr-CH" w:eastAsia="ar-SA"/>
        </w:rPr>
        <w:t>. ولكن توجد حدود لما يمكن تحقيقه في ظل هياكل الدعم القائمة، وتدرك اللجنة الفرعية أنها الآن تعمل عند أطراف ما يمكن تحقيقه ضمنها. وهذه هي الخلفية التي وضعت اللجنة الفرعية خططها لعام 2014 بناءً عليها.</w:t>
      </w:r>
    </w:p>
    <w:p w:rsidR="00D675E6" w:rsidRDefault="00D675E6" w:rsidP="00D675E6">
      <w:pPr>
        <w:pStyle w:val="H1GA"/>
        <w:rPr>
          <w:rtl/>
          <w:lang w:val="fr-CH"/>
        </w:rPr>
      </w:pPr>
      <w:r w:rsidRPr="0013373A">
        <w:rPr>
          <w:rtl/>
          <w:lang w:val="fr-CH"/>
        </w:rPr>
        <w:tab/>
        <w:t>ألف-</w:t>
      </w:r>
      <w:r w:rsidRPr="0013373A">
        <w:rPr>
          <w:rtl/>
          <w:lang w:val="fr-CH"/>
        </w:rPr>
        <w:tab/>
      </w:r>
      <w:r>
        <w:rPr>
          <w:rFonts w:hint="cs"/>
          <w:rtl/>
          <w:lang w:val="fr-CH"/>
        </w:rPr>
        <w:t>خطة العمل لعام 2014</w:t>
      </w:r>
    </w:p>
    <w:p w:rsidR="00D675E6" w:rsidRDefault="00D675E6" w:rsidP="00D675E6">
      <w:pPr>
        <w:pStyle w:val="SingleTxtGA"/>
        <w:rPr>
          <w:rFonts w:hint="cs"/>
          <w:rtl/>
          <w:lang w:val="fr-CH" w:eastAsia="ar-SA" w:bidi="ar-JO"/>
        </w:rPr>
      </w:pPr>
      <w:r>
        <w:rPr>
          <w:rFonts w:hint="cs"/>
          <w:rtl/>
          <w:lang w:val="fr-CH" w:eastAsia="ar-SA"/>
        </w:rPr>
        <w:t>102-</w:t>
      </w:r>
      <w:r>
        <w:rPr>
          <w:rFonts w:hint="cs"/>
          <w:rtl/>
          <w:lang w:val="fr-CH" w:eastAsia="ar-SA"/>
        </w:rPr>
        <w:tab/>
        <w:t xml:space="preserve">تأسف اللجنة الفرعية لأنها لم تتمكن في عام 2013 </w:t>
      </w:r>
      <w:r w:rsidRPr="00EB6C9F">
        <w:rPr>
          <w:rFonts w:hint="cs"/>
          <w:rtl/>
          <w:lang w:val="fr-CH" w:eastAsia="ar-SA"/>
        </w:rPr>
        <w:t>من استرجاع الزخم الذي فقدته في عام 2012 عندما اضطُرّت إلى تأجيل زيارة لعدم</w:t>
      </w:r>
      <w:r>
        <w:rPr>
          <w:rFonts w:hint="cs"/>
          <w:rtl/>
          <w:lang w:val="fr-CH" w:eastAsia="ar-SA"/>
        </w:rPr>
        <w:t xml:space="preserve"> توفر الدعم الكافي للأمانة. ونتيجة لذلك</w:t>
      </w:r>
      <w:r w:rsidRPr="000B5E96">
        <w:rPr>
          <w:rFonts w:hint="cs"/>
          <w:rtl/>
          <w:lang w:val="fr-CH" w:eastAsia="ar-SA"/>
        </w:rPr>
        <w:t>، تحتم تأجيل زيارة</w:t>
      </w:r>
      <w:r>
        <w:rPr>
          <w:rFonts w:hint="cs"/>
          <w:rtl/>
          <w:lang w:val="fr-CH" w:eastAsia="ar-SA"/>
        </w:rPr>
        <w:t xml:space="preserve"> كان مخططاً القيام بها إلى توغو في عام 2013 إلى عام</w:t>
      </w:r>
      <w:r>
        <w:rPr>
          <w:rFonts w:hint="eastAsia"/>
          <w:rtl/>
          <w:lang w:val="fr-CH" w:eastAsia="ar-SA"/>
        </w:rPr>
        <w:t> </w:t>
      </w:r>
      <w:r>
        <w:rPr>
          <w:rFonts w:hint="cs"/>
          <w:rtl/>
          <w:lang w:val="fr-CH" w:eastAsia="ar-SA"/>
        </w:rPr>
        <w:t>2014. ومع ذلك، لأن اللجنة تعتقد بأن توسيع نطاق أنشطتها مسألة حيوية ن</w:t>
      </w:r>
      <w:r>
        <w:rPr>
          <w:rFonts w:hint="cs"/>
          <w:rtl/>
          <w:lang w:val="fr-CH" w:eastAsia="ar-SA" w:bidi="ar-JO"/>
        </w:rPr>
        <w:t>ظراً لزيادة عدد الدول الأطراف، فقد قررت في دورتها العشرين أنها ستقوم في عام 2014 بثماني زيارات رسمية: زيارات كاملة إلى أذربيجان وتوغو (مؤجلة من عام 2013) ونيكاراغوا، وزيارات استشارية بشأن الآليات الوقائية الوطنية إلى إكوادور ومالطة وهولندا، وزيارة استشارية بشأن البروتوكول الاختياري إلى نيجيريا، وزيارة متابعة في إطار المادة 13، الفقرة</w:t>
      </w:r>
      <w:r>
        <w:rPr>
          <w:rFonts w:hint="eastAsia"/>
          <w:rtl/>
          <w:lang w:val="fr-CH" w:eastAsia="ar-SA" w:bidi="ar-JO"/>
        </w:rPr>
        <w:t> </w:t>
      </w:r>
      <w:r>
        <w:rPr>
          <w:rFonts w:hint="cs"/>
          <w:rtl/>
          <w:lang w:val="fr-CH" w:eastAsia="ar-SA" w:bidi="ar-JO"/>
        </w:rPr>
        <w:t>4، من البروتوكول الاختياري.</w:t>
      </w:r>
    </w:p>
    <w:p w:rsidR="00D675E6" w:rsidRPr="00663ABA" w:rsidRDefault="00D675E6" w:rsidP="00D675E6">
      <w:pPr>
        <w:pStyle w:val="SingleTxtGA"/>
        <w:rPr>
          <w:spacing w:val="-6"/>
          <w:rtl/>
          <w:lang w:val="fr-CH" w:eastAsia="ar-SA"/>
        </w:rPr>
      </w:pPr>
      <w:r w:rsidRPr="00663ABA">
        <w:rPr>
          <w:rFonts w:hint="cs"/>
          <w:spacing w:val="-6"/>
          <w:rtl/>
          <w:lang w:val="fr-CH" w:eastAsia="ar-SA"/>
        </w:rPr>
        <w:t>103-</w:t>
      </w:r>
      <w:r w:rsidRPr="00663ABA">
        <w:rPr>
          <w:rFonts w:hint="cs"/>
          <w:spacing w:val="-6"/>
          <w:rtl/>
          <w:lang w:val="fr-CH" w:eastAsia="ar-SA"/>
        </w:rPr>
        <w:tab/>
        <w:t>وبالإضافة إلى برنامج الزيارات والأنشطة المتعلقة بالآليات الوقائية الوطنية، تستخدم اللجنة الفرعية الآن موقعها الشبكي وهذا التقرير لطلب التعليقات والاقتراحات بشأن عدد من القضايا التي تبحث فيها. ومع تقديرها لكون السرية جزءاً محورياً من عملها، ستواصل اللجنة النظر في السبل المحتملة للتعاون مع الهيئات والمنظمات الأخرى التي يشبه عملها عمل اللجنة الفرعية.</w:t>
      </w:r>
    </w:p>
    <w:p w:rsidR="00D675E6" w:rsidRDefault="00D675E6" w:rsidP="00D675E6">
      <w:pPr>
        <w:pStyle w:val="H1GA"/>
        <w:rPr>
          <w:rtl/>
          <w:lang w:val="fr-CH"/>
        </w:rPr>
      </w:pPr>
      <w:r w:rsidRPr="0013373A">
        <w:rPr>
          <w:rtl/>
          <w:lang w:val="fr-CH"/>
        </w:rPr>
        <w:tab/>
      </w:r>
      <w:r>
        <w:rPr>
          <w:rFonts w:hint="cs"/>
          <w:rtl/>
          <w:lang w:val="fr-CH"/>
        </w:rPr>
        <w:t>باء</w:t>
      </w:r>
      <w:r w:rsidRPr="0013373A">
        <w:rPr>
          <w:rtl/>
          <w:lang w:val="fr-CH"/>
        </w:rPr>
        <w:t>-</w:t>
      </w:r>
      <w:r w:rsidRPr="0013373A">
        <w:rPr>
          <w:rtl/>
          <w:lang w:val="fr-CH"/>
        </w:rPr>
        <w:tab/>
      </w:r>
      <w:r>
        <w:rPr>
          <w:rFonts w:hint="cs"/>
          <w:rtl/>
          <w:lang w:val="fr-CH"/>
        </w:rPr>
        <w:t>التحدّي المتعلق بالموارد</w:t>
      </w:r>
    </w:p>
    <w:p w:rsidR="00D675E6" w:rsidRDefault="00D675E6" w:rsidP="00D675E6">
      <w:pPr>
        <w:pStyle w:val="SingleTxtGA"/>
        <w:rPr>
          <w:rFonts w:hint="cs"/>
          <w:rtl/>
          <w:lang w:val="fr-CH" w:eastAsia="ar-SA"/>
        </w:rPr>
      </w:pPr>
      <w:r>
        <w:rPr>
          <w:rFonts w:hint="cs"/>
          <w:rtl/>
          <w:lang w:val="fr-CH" w:eastAsia="ar-SA"/>
        </w:rPr>
        <w:t>104-</w:t>
      </w:r>
      <w:r>
        <w:rPr>
          <w:rFonts w:hint="cs"/>
          <w:rtl/>
          <w:lang w:val="fr-CH" w:eastAsia="ar-SA"/>
        </w:rPr>
        <w:tab/>
        <w:t>في السنوات الأخيرة، ظلت اللجنة الفرعية تتجنب التعليق بشكل مطوّل على نقص الموارد المتاحة لعملها. وهي تدرك أن عليها الاضطلاع بعملها بكفاءة ضمن مخصصات الميزانية التي توفرها لها المفوضية السامية لحقوق الإنسان ضمن الإطار الكليّ للميزانية. وتشعر اللجنة الفرعية بامتنان كبير للدول التي سعت بطرق شتى لتلبية احتياجاتها، إدراكاً منها لعدم كفاية تلك المخصصات.</w:t>
      </w:r>
    </w:p>
    <w:p w:rsidR="00D675E6" w:rsidRPr="00663ABA" w:rsidRDefault="00D675E6" w:rsidP="00D675E6">
      <w:pPr>
        <w:pStyle w:val="SingleTxtGA"/>
        <w:rPr>
          <w:rFonts w:hint="cs"/>
          <w:spacing w:val="-2"/>
          <w:rtl/>
          <w:lang w:val="fr-CH" w:eastAsia="ar-SA"/>
        </w:rPr>
      </w:pPr>
      <w:r>
        <w:rPr>
          <w:rFonts w:hint="cs"/>
          <w:rtl/>
          <w:lang w:val="fr-CH" w:eastAsia="ar-SA"/>
        </w:rPr>
        <w:t>105</w:t>
      </w:r>
      <w:r w:rsidRPr="00663ABA">
        <w:rPr>
          <w:rFonts w:hint="cs"/>
          <w:spacing w:val="-2"/>
          <w:rtl/>
          <w:lang w:val="fr-CH" w:eastAsia="ar-SA"/>
        </w:rPr>
        <w:t>-</w:t>
      </w:r>
      <w:r w:rsidRPr="00663ABA">
        <w:rPr>
          <w:rFonts w:hint="cs"/>
          <w:spacing w:val="-2"/>
          <w:rtl/>
          <w:lang w:val="fr-CH" w:eastAsia="ar-SA"/>
        </w:rPr>
        <w:tab/>
        <w:t>ولكن من الواضح للجنة الفرعية ضرورة وجود أمانة أساسية ومستقرة تقوم على خدمة دورة عملها لتتمكن من تنفيذ خططها الحالية لعام 2014 وما بعده، وللأسف، لم</w:t>
      </w:r>
      <w:r w:rsidRPr="00663ABA">
        <w:rPr>
          <w:rFonts w:hint="eastAsia"/>
          <w:spacing w:val="-2"/>
          <w:rtl/>
          <w:lang w:val="fr-CH" w:eastAsia="ar-SA"/>
        </w:rPr>
        <w:t> </w:t>
      </w:r>
      <w:r w:rsidRPr="00663ABA">
        <w:rPr>
          <w:rFonts w:hint="cs"/>
          <w:spacing w:val="-2"/>
          <w:rtl/>
          <w:lang w:val="fr-CH" w:eastAsia="ar-SA"/>
        </w:rPr>
        <w:t>يكن ذلك متوفراً في الفترة الأخيرة. ويتطلب برنامج عمل اللجنة الفرعية لعام 2014 في حده الأدنى إعادة أمانتها الأساسية إلى مستواها قبل عامين (وظيفتان من فئة الخدمات العامة وثلاث وظائف من الفئة الفنية). ويلزم زيادة تعزيز أمانة اللجنة الفرعية وفقاً لتوصية المفوضة السامية في تقريرها بشأن تعزيز هيئات معاهدات حقوق الإنسان (</w:t>
      </w:r>
      <w:r w:rsidRPr="00663ABA">
        <w:rPr>
          <w:spacing w:val="-2"/>
        </w:rPr>
        <w:t>A/66/860</w:t>
      </w:r>
      <w:r w:rsidRPr="00663ABA">
        <w:rPr>
          <w:rFonts w:hint="cs"/>
          <w:spacing w:val="-2"/>
          <w:rtl/>
          <w:lang w:val="fr-CH" w:eastAsia="ar-SA"/>
        </w:rPr>
        <w:t>)، الذي اعترفت فيه بالحاجة إلى موارد إضافية. وبالترافق مع الترتيبات الداعمة التي توفّرها جهات أخرى، سيكون ذلك كافياً ليضمن تمكّن اللجنة الفرعية من تنفيذ برنامج عملها المزمع على المدى القصير.</w:t>
      </w:r>
    </w:p>
    <w:p w:rsidR="00D675E6" w:rsidRDefault="00D675E6" w:rsidP="00D675E6">
      <w:pPr>
        <w:pStyle w:val="SingleTxtGA"/>
        <w:rPr>
          <w:rFonts w:hint="cs"/>
          <w:rtl/>
          <w:lang w:val="fr-CH" w:eastAsia="ar-SA"/>
        </w:rPr>
      </w:pPr>
      <w:r>
        <w:rPr>
          <w:rFonts w:hint="cs"/>
          <w:rtl/>
          <w:lang w:val="fr-CH" w:eastAsia="ar-SA"/>
        </w:rPr>
        <w:t>106-</w:t>
      </w:r>
      <w:r>
        <w:rPr>
          <w:rFonts w:hint="cs"/>
          <w:rtl/>
          <w:lang w:val="fr-CH" w:eastAsia="ar-SA"/>
        </w:rPr>
        <w:tab/>
        <w:t>ولا يسعنا سوى أن نخمّن كيف يمكن للجنة الفرعية على المدى الطويل، ودون إعادة تقييم جوهرية لطبيعة الموارد المتاحة لعملها، أن تطمح بمواصلة تلبية الرغبات المتزايدة باستمرار للدول الأطراف والآليات الوقائية الوطنية بأن تعمل مع اللجنة الفرعية لضمان الحد من التعذيب.</w:t>
      </w:r>
    </w:p>
    <w:p w:rsidR="00D675E6" w:rsidRPr="00AF5E71" w:rsidRDefault="00D675E6" w:rsidP="00D675E6">
      <w:pPr>
        <w:spacing w:before="120"/>
        <w:jc w:val="center"/>
        <w:rPr>
          <w:rFonts w:hint="cs"/>
          <w:u w:val="single"/>
          <w:rtl/>
          <w:lang w:val="fr-CH"/>
        </w:rPr>
      </w:pPr>
      <w:r>
        <w:rPr>
          <w:u w:val="single"/>
          <w:rtl/>
          <w:lang w:val="fr-CH"/>
        </w:rPr>
        <w:tab/>
      </w:r>
      <w:r>
        <w:rPr>
          <w:u w:val="single"/>
          <w:rtl/>
          <w:lang w:val="fr-CH"/>
        </w:rPr>
        <w:tab/>
      </w:r>
      <w:r>
        <w:rPr>
          <w:u w:val="single"/>
          <w:rtl/>
          <w:lang w:val="fr-CH"/>
        </w:rPr>
        <w:tab/>
      </w:r>
    </w:p>
    <w:sectPr w:rsidR="00D675E6" w:rsidRPr="00AF5E71"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E12AC" w:rsidRPr="00FE6865" w:rsidRDefault="00AE12AC" w:rsidP="00FE6865">
      <w:pPr>
        <w:pStyle w:val="Footer"/>
      </w:pPr>
    </w:p>
  </w:endnote>
  <w:endnote w:type="continuationSeparator" w:id="0">
    <w:p w:rsidR="00AE12AC" w:rsidRDefault="00AE12A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Bitstream Cyberbit">
    <w:panose1 w:val="00000000000000000000"/>
    <w:charset w:val="00"/>
    <w:family w:val="roman"/>
    <w:notTrueType/>
    <w:pitch w:val="default"/>
    <w:sig w:usb0="00000000" w:usb1="00000000" w:usb2="00000000" w:usb3="00000000" w:csb0="0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4A72" w:rsidRPr="006227A2" w:rsidRDefault="00C24A72" w:rsidP="006227A2">
    <w:pPr>
      <w:pStyle w:val="Footer"/>
      <w:tabs>
        <w:tab w:val="right" w:pos="9598"/>
      </w:tabs>
    </w:pPr>
    <w:r>
      <w:t>GE.14-41814</w:t>
    </w:r>
    <w:r>
      <w:tab/>
    </w:r>
    <w:r w:rsidRPr="006227A2">
      <w:rPr>
        <w:b/>
        <w:sz w:val="18"/>
      </w:rPr>
      <w:fldChar w:fldCharType="begin"/>
    </w:r>
    <w:r w:rsidRPr="006227A2">
      <w:rPr>
        <w:b/>
        <w:sz w:val="18"/>
      </w:rPr>
      <w:instrText xml:space="preserve"> PAGE  \* MERGEFORMAT </w:instrText>
    </w:r>
    <w:r w:rsidRPr="006227A2">
      <w:rPr>
        <w:b/>
        <w:sz w:val="18"/>
      </w:rPr>
      <w:fldChar w:fldCharType="separate"/>
    </w:r>
    <w:r w:rsidR="00873A32">
      <w:rPr>
        <w:b/>
        <w:noProof/>
        <w:sz w:val="18"/>
      </w:rPr>
      <w:t>2</w:t>
    </w:r>
    <w:r w:rsidRPr="006227A2">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4A72" w:rsidRPr="006227A2" w:rsidRDefault="00C24A72" w:rsidP="006227A2">
    <w:pPr>
      <w:pStyle w:val="Footer"/>
      <w:tabs>
        <w:tab w:val="right" w:pos="9598"/>
      </w:tabs>
      <w:rPr>
        <w:b/>
        <w:sz w:val="18"/>
      </w:rPr>
    </w:pPr>
    <w:r w:rsidRPr="006227A2">
      <w:rPr>
        <w:b/>
        <w:sz w:val="18"/>
      </w:rPr>
      <w:fldChar w:fldCharType="begin"/>
    </w:r>
    <w:r w:rsidRPr="006227A2">
      <w:rPr>
        <w:b/>
        <w:sz w:val="18"/>
      </w:rPr>
      <w:instrText xml:space="preserve"> PAGE  \* MERGEFORMAT </w:instrText>
    </w:r>
    <w:r w:rsidRPr="006227A2">
      <w:rPr>
        <w:b/>
        <w:sz w:val="18"/>
      </w:rPr>
      <w:fldChar w:fldCharType="separate"/>
    </w:r>
    <w:r w:rsidR="00873A32">
      <w:rPr>
        <w:b/>
        <w:noProof/>
        <w:sz w:val="18"/>
      </w:rPr>
      <w:t>3</w:t>
    </w:r>
    <w:r w:rsidRPr="006227A2">
      <w:rPr>
        <w:b/>
        <w:sz w:val="18"/>
      </w:rPr>
      <w:fldChar w:fldCharType="end"/>
    </w:r>
    <w:r>
      <w:rPr>
        <w:b/>
        <w:sz w:val="18"/>
      </w:rPr>
      <w:tab/>
    </w:r>
    <w:r>
      <w:t>GE.14-41814</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4A72" w:rsidRDefault="00C24A72" w:rsidP="009E06A9">
    <w:pPr>
      <w:pStyle w:val="Footer"/>
      <w:jc w:val="right"/>
    </w:pPr>
    <w:r>
      <w:rPr>
        <w:sz w:val="20"/>
      </w:rPr>
      <w:t>(A)   GE.14-41814</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6.7pt;margin-top:646.4pt;width:91.5pt;height:25.5pt;z-index:-3;mso-position-horizontal-relative:margin;mso-position-vertical-relative:margin" wrapcoords="-177 0 -177 20965 21600 20965 21600 0 -177 0" o:allowincell="f">
          <v:imagedata r:id="rId1" o:title="PleaseRecycleArabic"/>
          <w10:wrap type="tight" anchorx="margin" anchory="margin"/>
          <w10:anchorlock/>
        </v:shape>
      </w:pict>
    </w:r>
    <w:r>
      <w:rPr>
        <w:sz w:val="20"/>
      </w:rPr>
      <w:t xml:space="preserve">    140414    1</w:t>
    </w:r>
    <w:r w:rsidR="009E06A9">
      <w:rPr>
        <w:sz w:val="20"/>
      </w:rPr>
      <w:t>5</w:t>
    </w:r>
    <w:r>
      <w:rPr>
        <w:sz w:val="20"/>
      </w:rPr>
      <w:t>0414</w:t>
    </w:r>
    <w:r w:rsidR="00873A32">
      <w:br/>
    </w:r>
    <w:r w:rsidR="00873A32" w:rsidRPr="00873A32">
      <w:rPr>
        <w:rFonts w:ascii="C39T30Lfz" w:hAnsi="C39T30Lfz"/>
        <w:sz w:val="56"/>
      </w:rPr>
      <w:t></w:t>
    </w:r>
    <w:r w:rsidR="00873A32" w:rsidRPr="00873A32">
      <w:rPr>
        <w:rFonts w:ascii="C39T30Lfz" w:hAnsi="C39T30Lfz"/>
        <w:sz w:val="56"/>
      </w:rPr>
      <w:t></w:t>
    </w:r>
    <w:r w:rsidR="00873A32" w:rsidRPr="00873A32">
      <w:rPr>
        <w:rFonts w:ascii="C39T30Lfz" w:hAnsi="C39T30Lfz"/>
        <w:sz w:val="56"/>
      </w:rPr>
      <w:t></w:t>
    </w:r>
    <w:r w:rsidR="00873A32" w:rsidRPr="00873A32">
      <w:rPr>
        <w:rFonts w:ascii="C39T30Lfz" w:hAnsi="C39T30Lfz"/>
        <w:sz w:val="56"/>
      </w:rPr>
      <w:t></w:t>
    </w:r>
    <w:r w:rsidR="00873A32" w:rsidRPr="00873A32">
      <w:rPr>
        <w:rFonts w:ascii="C39T30Lfz" w:hAnsi="C39T30Lfz"/>
        <w:sz w:val="56"/>
      </w:rPr>
      <w:t></w:t>
    </w:r>
    <w:r w:rsidR="00873A32" w:rsidRPr="00873A32">
      <w:rPr>
        <w:rFonts w:ascii="C39T30Lfz" w:hAnsi="C39T30Lfz"/>
        <w:sz w:val="56"/>
      </w:rPr>
      <w:t></w:t>
    </w:r>
    <w:r w:rsidR="00873A32" w:rsidRPr="00873A32">
      <w:rPr>
        <w:rFonts w:ascii="C39T30Lfz" w:hAnsi="C39T30Lfz"/>
        <w:sz w:val="56"/>
      </w:rPr>
      <w:t></w:t>
    </w:r>
    <w:r w:rsidR="00873A32" w:rsidRPr="00873A32">
      <w:rPr>
        <w:rFonts w:ascii="C39T30Lfz" w:hAnsi="C39T30Lfz"/>
        <w:sz w:val="56"/>
      </w:rPr>
      <w:t></w:t>
    </w:r>
    <w:r w:rsidR="00873A32" w:rsidRPr="00873A32">
      <w:rPr>
        <w:rFonts w:ascii="C39T30Lfz" w:hAnsi="C39T30Lfz"/>
        <w:sz w:val="56"/>
      </w:rPr>
      <w:t></w:t>
    </w:r>
    <w:r w:rsidR="00873A32">
      <w:rPr>
        <w:rFonts w:ascii="C39T30Lfz" w:hAnsi="C39T30Lfz"/>
        <w:sz w:val="56"/>
      </w:rPr>
      <w:tab/>
    </w:r>
    <w:r w:rsidR="00873A32">
      <w:rPr>
        <w:noProof/>
        <w:lang w:val="en-US"/>
      </w:rPr>
      <w:pict>
        <v:shape id="_x0000_s2054" type="#_x0000_t75" style="position:absolute;left:0;text-align:left;margin-left:.05pt;margin-top:0;width:50.25pt;height:50.25pt;z-index:3;mso-position-horizontal-relative:text;mso-position-vertical-relative:text" o:allowincell="f">
          <v:imagedata r:id="rId2" o:title="2&amp;Size=2&amp;Lang=A"/>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E12AC" w:rsidRDefault="00AE12AC" w:rsidP="00834FF4">
      <w:pPr>
        <w:pStyle w:val="Footer"/>
        <w:bidi/>
        <w:spacing w:after="80" w:line="200" w:lineRule="exact"/>
        <w:ind w:left="680"/>
      </w:pPr>
      <w:r>
        <w:rPr>
          <w:rFonts w:hint="cs"/>
          <w:rtl/>
        </w:rPr>
        <w:t>__________</w:t>
      </w:r>
    </w:p>
  </w:footnote>
  <w:footnote w:type="continuationSeparator" w:id="0">
    <w:p w:rsidR="00AE12AC" w:rsidRDefault="00AE12AC" w:rsidP="00834FF4">
      <w:pPr>
        <w:pStyle w:val="Footer"/>
        <w:bidi/>
        <w:spacing w:after="80" w:line="200" w:lineRule="exact"/>
        <w:ind w:left="680"/>
      </w:pPr>
      <w:r>
        <w:rPr>
          <w:rFonts w:hint="cs"/>
          <w:rtl/>
        </w:rPr>
        <w:t>__________</w:t>
      </w:r>
    </w:p>
  </w:footnote>
  <w:footnote w:id="1">
    <w:p w:rsidR="00C24A72" w:rsidRPr="00157BD1" w:rsidRDefault="00C24A72" w:rsidP="008E430B">
      <w:pPr>
        <w:pStyle w:val="FootnoteText"/>
        <w:numPr>
          <w:ilvl w:val="0"/>
          <w:numId w:val="40"/>
        </w:numPr>
        <w:tabs>
          <w:tab w:val="clear" w:pos="1301"/>
          <w:tab w:val="left" w:pos="1253"/>
        </w:tabs>
        <w:spacing w:after="60" w:line="300" w:lineRule="exact"/>
        <w:ind w:left="1248" w:right="1247"/>
        <w:rPr>
          <w:rFonts w:hint="cs"/>
          <w:sz w:val="18"/>
          <w:szCs w:val="26"/>
        </w:rPr>
      </w:pPr>
      <w:r w:rsidRPr="00157BD1">
        <w:rPr>
          <w:rFonts w:hint="cs"/>
          <w:sz w:val="18"/>
          <w:szCs w:val="26"/>
          <w:rtl/>
        </w:rPr>
        <w:t xml:space="preserve">للاطلاع على قائمة بأسماء الدول الأطراف، انظر الموقع الشبكي للجنة الفرعية على العنوان التالي: </w:t>
      </w:r>
      <w:r w:rsidRPr="00157BD1">
        <w:rPr>
          <w:sz w:val="18"/>
          <w:szCs w:val="26"/>
        </w:rPr>
        <w:t>www.ohchr.org/EN/HRBodies/OPCAT/Pages/OPCATIndex.aspx</w:t>
      </w:r>
      <w:r w:rsidRPr="00157BD1">
        <w:rPr>
          <w:rFonts w:hint="cs"/>
          <w:sz w:val="18"/>
          <w:szCs w:val="26"/>
          <w:rtl/>
        </w:rPr>
        <w:t>.</w:t>
      </w:r>
    </w:p>
  </w:footnote>
  <w:footnote w:id="2">
    <w:p w:rsidR="00C24A72" w:rsidRPr="00157BD1" w:rsidRDefault="00C24A72" w:rsidP="008E430B">
      <w:pPr>
        <w:pStyle w:val="FootnoteText"/>
        <w:numPr>
          <w:ilvl w:val="0"/>
          <w:numId w:val="40"/>
        </w:numPr>
        <w:tabs>
          <w:tab w:val="clear" w:pos="1301"/>
          <w:tab w:val="left" w:pos="1253"/>
        </w:tabs>
        <w:spacing w:after="60" w:line="300" w:lineRule="exact"/>
        <w:ind w:left="1248" w:right="1247"/>
        <w:rPr>
          <w:rFonts w:hint="cs"/>
          <w:sz w:val="18"/>
          <w:szCs w:val="26"/>
        </w:rPr>
      </w:pPr>
      <w:r w:rsidRPr="00157BD1">
        <w:rPr>
          <w:rFonts w:hint="cs"/>
          <w:sz w:val="18"/>
          <w:szCs w:val="26"/>
          <w:rtl/>
        </w:rPr>
        <w:t>للاطلاع على قائمة بأسماء الأعضاء ومدة عضويتهم، انظر الموقع الشبكي للجنة الفرعية.</w:t>
      </w:r>
    </w:p>
  </w:footnote>
  <w:footnote w:id="3">
    <w:p w:rsidR="00C24A72" w:rsidRPr="00157BD1" w:rsidRDefault="00C24A72" w:rsidP="008E430B">
      <w:pPr>
        <w:pStyle w:val="FootnoteText"/>
        <w:numPr>
          <w:ilvl w:val="0"/>
          <w:numId w:val="40"/>
        </w:numPr>
        <w:tabs>
          <w:tab w:val="clear" w:pos="1301"/>
          <w:tab w:val="left" w:pos="1253"/>
        </w:tabs>
        <w:spacing w:after="60" w:line="300" w:lineRule="exact"/>
        <w:ind w:left="1248" w:right="1247"/>
        <w:rPr>
          <w:rFonts w:hint="cs"/>
          <w:sz w:val="18"/>
          <w:szCs w:val="26"/>
        </w:rPr>
      </w:pPr>
      <w:r w:rsidRPr="00157BD1">
        <w:rPr>
          <w:rFonts w:hint="cs"/>
          <w:sz w:val="18"/>
          <w:szCs w:val="26"/>
          <w:rtl/>
        </w:rPr>
        <w:t>ترسل اللجنة الفرعية تقريرين سريين منفصلين لكل من الدولة الطرف والآلية الوقائية الوطنية بعد هذه الزيارات، وبالتالي ينتج عن كل زيارة تقريران.</w:t>
      </w:r>
    </w:p>
  </w:footnote>
  <w:footnote w:id="4">
    <w:p w:rsidR="00C24A72" w:rsidRPr="00157BD1" w:rsidRDefault="00C24A72" w:rsidP="008E430B">
      <w:pPr>
        <w:pStyle w:val="FootnoteText"/>
        <w:numPr>
          <w:ilvl w:val="0"/>
          <w:numId w:val="40"/>
        </w:numPr>
        <w:tabs>
          <w:tab w:val="clear" w:pos="1301"/>
          <w:tab w:val="left" w:pos="1253"/>
        </w:tabs>
        <w:spacing w:after="60" w:line="300" w:lineRule="exact"/>
        <w:ind w:left="1248" w:right="1247"/>
        <w:rPr>
          <w:rFonts w:hint="cs"/>
          <w:sz w:val="18"/>
          <w:szCs w:val="26"/>
          <w:lang/>
        </w:rPr>
      </w:pPr>
      <w:r w:rsidRPr="00157BD1">
        <w:rPr>
          <w:sz w:val="18"/>
          <w:szCs w:val="26"/>
          <w:rtl/>
          <w:lang/>
        </w:rPr>
        <w:t xml:space="preserve">يتلقى الصندوق الخاص تبرعات من الحكومات والمنظمات الحكومية الدولية والمنظمات غير الحكومية ومن </w:t>
      </w:r>
      <w:r w:rsidRPr="00157BD1">
        <w:rPr>
          <w:rFonts w:hint="cs"/>
          <w:sz w:val="18"/>
          <w:szCs w:val="26"/>
          <w:rtl/>
          <w:lang/>
        </w:rPr>
        <w:t xml:space="preserve">جهات </w:t>
      </w:r>
      <w:r w:rsidRPr="00157BD1">
        <w:rPr>
          <w:sz w:val="18"/>
          <w:szCs w:val="26"/>
          <w:rtl/>
          <w:lang/>
        </w:rPr>
        <w:t xml:space="preserve">خاصة </w:t>
      </w:r>
      <w:r w:rsidRPr="00157BD1">
        <w:rPr>
          <w:rFonts w:hint="cs"/>
          <w:sz w:val="18"/>
          <w:szCs w:val="26"/>
          <w:rtl/>
          <w:lang/>
        </w:rPr>
        <w:t>و</w:t>
      </w:r>
      <w:r w:rsidRPr="00157BD1">
        <w:rPr>
          <w:sz w:val="18"/>
          <w:szCs w:val="26"/>
          <w:rtl/>
          <w:lang/>
        </w:rPr>
        <w:t>عامة</w:t>
      </w:r>
      <w:r w:rsidRPr="00157BD1">
        <w:rPr>
          <w:rFonts w:hint="cs"/>
          <w:sz w:val="18"/>
          <w:szCs w:val="26"/>
          <w:rtl/>
          <w:lang/>
        </w:rPr>
        <w:t xml:space="preserve"> </w:t>
      </w:r>
      <w:r w:rsidRPr="00157BD1">
        <w:rPr>
          <w:sz w:val="18"/>
          <w:szCs w:val="26"/>
          <w:rtl/>
          <w:lang/>
        </w:rPr>
        <w:t>أخرى.</w:t>
      </w:r>
    </w:p>
  </w:footnote>
  <w:footnote w:id="5">
    <w:p w:rsidR="00C24A72" w:rsidRPr="00157BD1" w:rsidRDefault="00C24A72" w:rsidP="008E430B">
      <w:pPr>
        <w:pStyle w:val="FootnoteText"/>
        <w:numPr>
          <w:ilvl w:val="0"/>
          <w:numId w:val="40"/>
        </w:numPr>
        <w:tabs>
          <w:tab w:val="clear" w:pos="1301"/>
          <w:tab w:val="left" w:pos="1253"/>
        </w:tabs>
        <w:spacing w:after="60" w:line="300" w:lineRule="exact"/>
        <w:ind w:left="1248" w:right="1247"/>
        <w:rPr>
          <w:rFonts w:hint="cs"/>
          <w:sz w:val="18"/>
          <w:szCs w:val="26"/>
        </w:rPr>
      </w:pPr>
      <w:r w:rsidRPr="00157BD1">
        <w:rPr>
          <w:rFonts w:hint="cs"/>
          <w:sz w:val="18"/>
          <w:szCs w:val="26"/>
          <w:rtl/>
        </w:rPr>
        <w:t>تلقى الصندوق الخاص التبرعات التالية في عام 2012: 227.85</w:t>
      </w:r>
      <w:r w:rsidRPr="00157BD1">
        <w:rPr>
          <w:rFonts w:hint="eastAsia"/>
          <w:sz w:val="18"/>
          <w:szCs w:val="26"/>
          <w:rtl/>
        </w:rPr>
        <w:t> </w:t>
      </w:r>
      <w:r w:rsidRPr="00157BD1">
        <w:rPr>
          <w:rFonts w:hint="cs"/>
          <w:sz w:val="18"/>
          <w:szCs w:val="26"/>
          <w:rtl/>
        </w:rPr>
        <w:t>158 دولاراً من المملكة المتحدة، و219.56 10 دولاراً من الجمهورية التشيكية، و982.72</w:t>
      </w:r>
      <w:r w:rsidRPr="00157BD1">
        <w:rPr>
          <w:rFonts w:hint="eastAsia"/>
          <w:sz w:val="18"/>
          <w:szCs w:val="26"/>
          <w:rtl/>
        </w:rPr>
        <w:t xml:space="preserve"> 215 </w:t>
      </w:r>
      <w:r w:rsidRPr="00157BD1">
        <w:rPr>
          <w:rFonts w:hint="cs"/>
          <w:sz w:val="18"/>
          <w:szCs w:val="26"/>
          <w:rtl/>
        </w:rPr>
        <w:t>دولاراً من سويسرا، و932.</w:t>
      </w:r>
      <w:r w:rsidRPr="00157BD1">
        <w:rPr>
          <w:rFonts w:hint="cs"/>
          <w:sz w:val="18"/>
          <w:szCs w:val="26"/>
          <w:rtl/>
          <w:lang/>
        </w:rPr>
        <w:t>47</w:t>
      </w:r>
      <w:r w:rsidRPr="00157BD1">
        <w:rPr>
          <w:rFonts w:hint="cs"/>
          <w:sz w:val="18"/>
          <w:szCs w:val="26"/>
          <w:rtl/>
        </w:rPr>
        <w:t> 18 دولاراً من إيطاليا.</w:t>
      </w:r>
    </w:p>
  </w:footnote>
  <w:footnote w:id="6">
    <w:p w:rsidR="00D675E6" w:rsidRPr="00AF5E71" w:rsidRDefault="00D675E6" w:rsidP="00D675E6">
      <w:pPr>
        <w:pStyle w:val="FootnoteText"/>
        <w:numPr>
          <w:ilvl w:val="0"/>
          <w:numId w:val="40"/>
        </w:numPr>
        <w:tabs>
          <w:tab w:val="left" w:pos="1253"/>
        </w:tabs>
        <w:spacing w:after="60" w:line="300" w:lineRule="exact"/>
        <w:ind w:right="1247"/>
        <w:rPr>
          <w:rFonts w:hint="cs"/>
          <w:sz w:val="18"/>
          <w:szCs w:val="26"/>
          <w:rtl/>
        </w:rPr>
      </w:pPr>
      <w:r w:rsidRPr="00AF5E71">
        <w:rPr>
          <w:rFonts w:hint="cs"/>
          <w:sz w:val="18"/>
          <w:szCs w:val="26"/>
          <w:rtl/>
        </w:rPr>
        <w:t>الحق في خطة للحياة هو مفهوم طوّرته الأحكام القضائية لمحكمة</w:t>
      </w:r>
      <w:r w:rsidRPr="00AF5E71">
        <w:rPr>
          <w:sz w:val="18"/>
          <w:szCs w:val="26"/>
          <w:rtl/>
        </w:rPr>
        <w:t xml:space="preserve"> البلدان الأمريكية لحقوق الإنسان</w:t>
      </w:r>
      <w:r w:rsidRPr="00AF5E71">
        <w:rPr>
          <w:rFonts w:hint="cs"/>
          <w:sz w:val="18"/>
          <w:szCs w:val="26"/>
          <w:rtl/>
        </w:rPr>
        <w:t>.</w:t>
      </w:r>
    </w:p>
  </w:footnote>
  <w:footnote w:id="7">
    <w:p w:rsidR="00D675E6" w:rsidRPr="00AF5E71" w:rsidRDefault="00D675E6" w:rsidP="00D675E6">
      <w:pPr>
        <w:pStyle w:val="FootnoteText"/>
        <w:numPr>
          <w:ilvl w:val="0"/>
          <w:numId w:val="40"/>
        </w:numPr>
        <w:tabs>
          <w:tab w:val="clear" w:pos="1301"/>
          <w:tab w:val="left" w:pos="1253"/>
        </w:tabs>
        <w:spacing w:after="60" w:line="300" w:lineRule="exact"/>
        <w:ind w:left="1248" w:right="1247"/>
        <w:rPr>
          <w:rFonts w:hint="cs"/>
          <w:sz w:val="18"/>
          <w:szCs w:val="26"/>
          <w:rtl/>
        </w:rPr>
      </w:pPr>
      <w:r w:rsidRPr="00AF5E71">
        <w:rPr>
          <w:rFonts w:hint="cs"/>
          <w:sz w:val="18"/>
          <w:szCs w:val="26"/>
          <w:rtl/>
        </w:rPr>
        <w:t>تشير اللجنة الفرعية إلى أن النص الإنكليزي ل</w:t>
      </w:r>
      <w:r w:rsidRPr="00AF5E71">
        <w:rPr>
          <w:sz w:val="18"/>
          <w:szCs w:val="26"/>
          <w:rtl/>
        </w:rPr>
        <w:t>لقواعد النموذجية الدنيا لمعاملة السجناء</w:t>
      </w:r>
      <w:r w:rsidRPr="00AF5E71">
        <w:rPr>
          <w:rFonts w:hint="cs"/>
          <w:sz w:val="18"/>
          <w:szCs w:val="26"/>
          <w:rtl/>
        </w:rPr>
        <w:t xml:space="preserve"> على ما يبدو يستخدم كلمة "</w:t>
      </w:r>
      <w:r w:rsidRPr="00AF5E71">
        <w:rPr>
          <w:sz w:val="18"/>
          <w:szCs w:val="26"/>
          <w:lang w:val="fr-CH"/>
        </w:rPr>
        <w:t>treatment</w:t>
      </w:r>
      <w:r w:rsidRPr="00AF5E71">
        <w:rPr>
          <w:rFonts w:hint="cs"/>
          <w:sz w:val="18"/>
          <w:szCs w:val="26"/>
          <w:rtl/>
        </w:rPr>
        <w:t>" حالياً بثلاث طرق مختلفة على الأقل: (أ) بمعنى عام ومبهم بعض الشيء وغير محدد النطاق (في العنوان والقواعد 1، و8، و22(1) و(2)، و94)، ويقابلها في العربية "معاملة"؛ و(ب) بمعنى طبي يتعلق بالمحتجَزين الذين يعانون من اعتلالات (القواعد 22(1)، و23(1)، و44، و82(4)، و83)، ويقابلها في العربية "عناية" و"علاج"؛ و(ج) كوصف لنهج تصحيحي/علاجي في التعامل مع المحتجَزين (القواعد 28(2) و35(1) و55 و59 و61 و63(1) و(3)، و65، و67(ب)، و68، و70، و75(2))، ويقابلها في العربية "علاج" و"معالجة". واللجنة الفرعية معنية بالاستخدام الأخير للكلمة.</w:t>
      </w:r>
    </w:p>
  </w:footnote>
  <w:footnote w:id="8">
    <w:p w:rsidR="00D675E6" w:rsidRPr="00AF5E71" w:rsidRDefault="00D675E6" w:rsidP="00D675E6">
      <w:pPr>
        <w:pStyle w:val="FootnoteText"/>
        <w:numPr>
          <w:ilvl w:val="0"/>
          <w:numId w:val="40"/>
        </w:numPr>
        <w:tabs>
          <w:tab w:val="clear" w:pos="1301"/>
          <w:tab w:val="left" w:pos="1253"/>
        </w:tabs>
        <w:spacing w:after="60" w:line="300" w:lineRule="exact"/>
        <w:ind w:left="1248" w:right="1247"/>
        <w:rPr>
          <w:rFonts w:hint="cs"/>
          <w:sz w:val="18"/>
          <w:szCs w:val="26"/>
          <w:rtl/>
        </w:rPr>
      </w:pPr>
      <w:r w:rsidRPr="00AF5E71">
        <w:rPr>
          <w:rFonts w:hint="cs"/>
          <w:sz w:val="18"/>
          <w:szCs w:val="26"/>
          <w:rtl/>
        </w:rPr>
        <w:t>البروتوكول الاختياري، المادة 15.</w:t>
      </w:r>
    </w:p>
  </w:footnote>
  <w:footnote w:id="9">
    <w:p w:rsidR="00D675E6" w:rsidRPr="00AF5E71" w:rsidRDefault="00D675E6" w:rsidP="00D675E6">
      <w:pPr>
        <w:pStyle w:val="FootnoteText"/>
        <w:numPr>
          <w:ilvl w:val="0"/>
          <w:numId w:val="40"/>
        </w:numPr>
        <w:tabs>
          <w:tab w:val="clear" w:pos="1301"/>
          <w:tab w:val="left" w:pos="1253"/>
        </w:tabs>
        <w:spacing w:after="60" w:line="300" w:lineRule="exact"/>
        <w:ind w:left="1248" w:right="1247"/>
        <w:rPr>
          <w:rFonts w:hint="cs"/>
          <w:sz w:val="18"/>
          <w:szCs w:val="26"/>
        </w:rPr>
      </w:pPr>
      <w:r w:rsidRPr="00AF5E71">
        <w:rPr>
          <w:rFonts w:hint="cs"/>
          <w:sz w:val="18"/>
          <w:szCs w:val="26"/>
          <w:rtl/>
        </w:rPr>
        <w:t xml:space="preserve">مانفريد نواك، المقرر </w:t>
      </w:r>
      <w:r w:rsidRPr="00AF5E71">
        <w:rPr>
          <w:sz w:val="18"/>
          <w:szCs w:val="26"/>
          <w:rtl/>
        </w:rPr>
        <w:t>الخاص المعني بمسألة التعذيب وغيره من ضروب المعاملة أو العقوبة القاسية أو اللاإنسانية أو المهينة</w:t>
      </w:r>
      <w:r w:rsidRPr="00AF5E71">
        <w:rPr>
          <w:rFonts w:hint="cs"/>
          <w:sz w:val="18"/>
          <w:szCs w:val="26"/>
          <w:rtl/>
        </w:rPr>
        <w:t xml:space="preserve">، مخاطباً </w:t>
      </w:r>
      <w:r w:rsidRPr="00AF5E71">
        <w:rPr>
          <w:sz w:val="18"/>
          <w:szCs w:val="26"/>
          <w:rtl/>
        </w:rPr>
        <w:t>لجنة منع الجريمة والعدالة الجنائية</w:t>
      </w:r>
      <w:r w:rsidRPr="00AF5E71">
        <w:rPr>
          <w:rFonts w:hint="cs"/>
          <w:sz w:val="18"/>
          <w:szCs w:val="26"/>
          <w:rtl/>
        </w:rPr>
        <w:t xml:space="preserve"> في 24 نيسان/أبريل 2009. انظر: </w:t>
      </w:r>
      <w:r w:rsidRPr="00AF5E71">
        <w:rPr>
          <w:sz w:val="18"/>
          <w:szCs w:val="26"/>
        </w:rPr>
        <w:t>www.unodc.org/unodc/en/frontpage/un-human-rights-rapporteur-denounces-torture.html</w:t>
      </w:r>
      <w:r w:rsidRPr="00AF5E71">
        <w:rPr>
          <w:rFonts w:hint="cs"/>
          <w:sz w:val="18"/>
          <w:szCs w:val="26"/>
          <w:rtl/>
        </w:rPr>
        <w:t>.</w:t>
      </w:r>
    </w:p>
  </w:footnote>
  <w:footnote w:id="10">
    <w:p w:rsidR="00D675E6" w:rsidRPr="00AF5E71" w:rsidRDefault="00D675E6" w:rsidP="00D675E6">
      <w:pPr>
        <w:pStyle w:val="FootnoteText"/>
        <w:numPr>
          <w:ilvl w:val="0"/>
          <w:numId w:val="40"/>
        </w:numPr>
        <w:tabs>
          <w:tab w:val="clear" w:pos="1301"/>
          <w:tab w:val="left" w:pos="1253"/>
        </w:tabs>
        <w:spacing w:after="60" w:line="300" w:lineRule="exact"/>
        <w:ind w:left="1248" w:right="1247"/>
        <w:rPr>
          <w:rFonts w:hint="cs"/>
          <w:sz w:val="18"/>
          <w:szCs w:val="26"/>
        </w:rPr>
      </w:pPr>
      <w:r w:rsidRPr="00AF5E71">
        <w:rPr>
          <w:rFonts w:hint="cs"/>
          <w:sz w:val="18"/>
          <w:szCs w:val="26"/>
          <w:rtl/>
        </w:rPr>
        <w:t xml:space="preserve">انظر أيضاً الاتفاقية التي وُضعت بالاستناد إلى المادة </w:t>
      </w:r>
      <w:r w:rsidRPr="00AF5E71">
        <w:rPr>
          <w:sz w:val="18"/>
          <w:szCs w:val="26"/>
        </w:rPr>
        <w:t>K.3 (2) (c)</w:t>
      </w:r>
      <w:r w:rsidRPr="00AF5E71">
        <w:rPr>
          <w:rFonts w:hint="cs"/>
          <w:sz w:val="18"/>
          <w:szCs w:val="26"/>
          <w:rtl/>
        </w:rPr>
        <w:t xml:space="preserve"> من معاهدة الاتحاد الأوروبي المتعلقة بمكافحة الفساد في أوساط موظفي المجتمعات الأوروبية أو موظفي الدول الأعضاء في الاتحاد الأوروبي (1997)، واتفاقية منظمة التعاون والتنمية في الميدان الاقتصادي بشأن مكافحة رشو الموظفين العموميين الأجانب في المعاملات التجارية الدولية (1997)، واتفاقية مجلس أوروبا عن القانون المدني بشأن الفساد (1999).</w:t>
      </w:r>
    </w:p>
  </w:footnote>
  <w:footnote w:id="11">
    <w:p w:rsidR="00D675E6" w:rsidRPr="00AF5E71" w:rsidRDefault="00D675E6" w:rsidP="00D675E6">
      <w:pPr>
        <w:pStyle w:val="FootnoteText"/>
        <w:numPr>
          <w:ilvl w:val="0"/>
          <w:numId w:val="40"/>
        </w:numPr>
        <w:tabs>
          <w:tab w:val="clear" w:pos="1301"/>
          <w:tab w:val="left" w:pos="1253"/>
        </w:tabs>
        <w:spacing w:after="60" w:line="300" w:lineRule="exact"/>
        <w:ind w:left="1248" w:right="1247"/>
        <w:rPr>
          <w:rFonts w:hint="cs"/>
          <w:sz w:val="18"/>
          <w:szCs w:val="26"/>
          <w:rtl/>
        </w:rPr>
      </w:pPr>
      <w:r w:rsidRPr="00AF5E71">
        <w:rPr>
          <w:sz w:val="18"/>
          <w:szCs w:val="26"/>
          <w:rtl/>
          <w:lang w:val="fr-CH" w:eastAsia="ar-SA"/>
        </w:rPr>
        <w:t>اتفاقية الاتحاد الأفريقي لمنع ومكافحة الفساد</w:t>
      </w:r>
      <w:r w:rsidRPr="00AF5E71">
        <w:rPr>
          <w:rFonts w:hint="cs"/>
          <w:sz w:val="18"/>
          <w:szCs w:val="26"/>
          <w:rtl/>
        </w:rPr>
        <w:t>، الديباجة.</w:t>
      </w:r>
    </w:p>
  </w:footnote>
  <w:footnote w:id="12">
    <w:p w:rsidR="00D675E6" w:rsidRPr="00AF5E71" w:rsidRDefault="00D675E6" w:rsidP="00D675E6">
      <w:pPr>
        <w:pStyle w:val="FootnoteText"/>
        <w:numPr>
          <w:ilvl w:val="0"/>
          <w:numId w:val="40"/>
        </w:numPr>
        <w:tabs>
          <w:tab w:val="clear" w:pos="1301"/>
          <w:tab w:val="left" w:pos="1253"/>
        </w:tabs>
        <w:spacing w:after="60" w:line="300" w:lineRule="exact"/>
        <w:ind w:left="1248" w:right="1247"/>
        <w:rPr>
          <w:rFonts w:hint="cs"/>
          <w:b/>
          <w:sz w:val="18"/>
          <w:szCs w:val="26"/>
          <w:rtl/>
        </w:rPr>
      </w:pPr>
      <w:r w:rsidRPr="00AF5E71">
        <w:rPr>
          <w:rFonts w:hint="cs"/>
          <w:sz w:val="18"/>
          <w:szCs w:val="26"/>
          <w:rtl/>
          <w:lang w:val="fr-CH" w:eastAsia="ar-SA"/>
        </w:rPr>
        <w:t>اتفاقية مجلس أوروبا عن القانون الجنائي بشأن الفساد، الديباجة.</w:t>
      </w:r>
    </w:p>
  </w:footnote>
  <w:footnote w:id="13">
    <w:p w:rsidR="00D675E6" w:rsidRPr="00AF5E71" w:rsidRDefault="00D675E6" w:rsidP="00D675E6">
      <w:pPr>
        <w:pStyle w:val="FootnoteText"/>
        <w:numPr>
          <w:ilvl w:val="0"/>
          <w:numId w:val="40"/>
        </w:numPr>
        <w:tabs>
          <w:tab w:val="clear" w:pos="1301"/>
          <w:tab w:val="left" w:pos="1253"/>
        </w:tabs>
        <w:spacing w:after="60" w:line="300" w:lineRule="exact"/>
        <w:ind w:left="1248" w:right="1247"/>
        <w:rPr>
          <w:rFonts w:hint="cs"/>
          <w:sz w:val="18"/>
          <w:szCs w:val="26"/>
          <w:lang w:val="fr-CH" w:eastAsia="ar-SA"/>
        </w:rPr>
      </w:pPr>
      <w:r w:rsidRPr="00AF5E71">
        <w:rPr>
          <w:sz w:val="18"/>
          <w:szCs w:val="26"/>
          <w:rtl/>
          <w:lang w:val="fr-CH" w:eastAsia="ar-SA"/>
        </w:rPr>
        <w:t>اتفاقية الأمم المتحدة لمكافحة الفساد</w:t>
      </w:r>
      <w:r w:rsidRPr="00AF5E71">
        <w:rPr>
          <w:rFonts w:hint="cs"/>
          <w:sz w:val="18"/>
          <w:szCs w:val="26"/>
          <w:rtl/>
          <w:lang w:val="fr-CH" w:eastAsia="ar-SA"/>
        </w:rPr>
        <w:t>، الديباجة.</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4A72" w:rsidRPr="006227A2" w:rsidRDefault="00C24A72" w:rsidP="006227A2">
    <w:pPr>
      <w:pStyle w:val="Header"/>
      <w:jc w:val="right"/>
    </w:pPr>
    <w:r w:rsidRPr="006227A2">
      <w:t>CAT/C/52/2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4A72" w:rsidRPr="006227A2" w:rsidRDefault="00C24A72" w:rsidP="006227A2">
    <w:pPr>
      <w:pStyle w:val="Header"/>
      <w:jc w:val="left"/>
    </w:pPr>
    <w:r w:rsidRPr="006227A2">
      <w:t>CAT/C/52/2</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4A72" w:rsidRDefault="00C24A72"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0,0">
            <w:txbxContent>
              <w:p w:rsidR="00C24A72" w:rsidRPr="002B399E" w:rsidRDefault="00C24A72" w:rsidP="00654786">
                <w:pPr>
                  <w:spacing w:before="120" w:line="460" w:lineRule="exact"/>
                  <w:rPr>
                    <w:rFonts w:hint="cs"/>
                    <w:b/>
                    <w:bCs/>
                    <w:sz w:val="54"/>
                    <w:szCs w:val="54"/>
                    <w:rtl/>
                  </w:rPr>
                </w:pPr>
                <w:r w:rsidRPr="002B399E">
                  <w:rPr>
                    <w:rFonts w:hint="cs"/>
                    <w:b/>
                    <w:bCs/>
                    <w:sz w:val="54"/>
                    <w:szCs w:val="54"/>
                    <w:rtl/>
                  </w:rPr>
                  <w:t>اتفاقية مناهضة التعذيب وغيره</w:t>
                </w:r>
              </w:p>
              <w:p w:rsidR="00C24A72" w:rsidRPr="002B399E" w:rsidRDefault="00C24A72" w:rsidP="00654786">
                <w:pPr>
                  <w:spacing w:before="120" w:line="480" w:lineRule="exact"/>
                  <w:rPr>
                    <w:rFonts w:hint="cs"/>
                    <w:b/>
                    <w:bCs/>
                    <w:sz w:val="54"/>
                    <w:szCs w:val="54"/>
                    <w:rtl/>
                  </w:rPr>
                </w:pPr>
                <w:r w:rsidRPr="002B399E">
                  <w:rPr>
                    <w:rFonts w:hint="cs"/>
                    <w:b/>
                    <w:bCs/>
                    <w:sz w:val="54"/>
                    <w:szCs w:val="54"/>
                    <w:rtl/>
                  </w:rPr>
                  <w:t>من ضروب المعاملة أو العقوبة</w:t>
                </w:r>
              </w:p>
              <w:p w:rsidR="00C24A72" w:rsidRDefault="00C24A72" w:rsidP="00654786">
                <w:pPr>
                  <w:rPr>
                    <w:rFonts w:hint="cs"/>
                  </w:rPr>
                </w:pPr>
                <w:r w:rsidRPr="002B399E">
                  <w:rPr>
                    <w:rFonts w:hint="cs"/>
                    <w:b/>
                    <w:bCs/>
                    <w:sz w:val="52"/>
                    <w:szCs w:val="52"/>
                    <w:rtl/>
                  </w:rPr>
                  <w:t>القاسية أو اللاإنسانية أو المهينة</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8645E51"/>
    <w:multiLevelType w:val="hybridMultilevel"/>
    <w:tmpl w:val="1E78508C"/>
    <w:lvl w:ilvl="0" w:tplc="B8A4221E">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41CCB0EA">
      <w:start w:val="1"/>
      <w:numFmt w:val="decimal"/>
      <w:lvlRestart w:val="0"/>
      <w:lvlText w:val="(%2)"/>
      <w:lvlJc w:val="right"/>
      <w:pPr>
        <w:tabs>
          <w:tab w:val="num" w:pos="1352"/>
        </w:tabs>
        <w:ind w:left="1352" w:hanging="227"/>
      </w:pPr>
      <w:rPr>
        <w:rFonts w:ascii="Traditional Arabic" w:hAnsi="Traditional Arabic" w:cs="Traditional Arabic" w:hint="default"/>
        <w:sz w:val="26"/>
        <w:szCs w:val="26"/>
      </w:r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6">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1EEA1E15"/>
    <w:multiLevelType w:val="multilevel"/>
    <w:tmpl w:val="31F84742"/>
    <w:lvl w:ilvl="0">
      <w:start w:val="1"/>
      <w:numFmt w:val="decimal"/>
      <w:lvlRestart w:val="0"/>
      <w:lvlText w:val="(%1)"/>
      <w:lvlJc w:val="right"/>
      <w:pPr>
        <w:tabs>
          <w:tab w:val="num" w:pos="1301"/>
        </w:tabs>
        <w:ind w:left="1301" w:hanging="227"/>
      </w:pPr>
      <w:rPr>
        <w:rFonts w:ascii="Traditional Arabic" w:hAnsi="Traditional Arabic" w:cs="Traditional Arabic" w:hint="default"/>
        <w:sz w:val="26"/>
        <w:szCs w:val="26"/>
      </w:rPr>
    </w:lvl>
    <w:lvl w:ilvl="1">
      <w:start w:val="1"/>
      <w:numFmt w:val="decimal"/>
      <w:lvlRestart w:val="0"/>
      <w:lvlText w:val="(%2)"/>
      <w:lvlJc w:val="right"/>
      <w:pPr>
        <w:tabs>
          <w:tab w:val="num" w:pos="1361"/>
        </w:tabs>
        <w:ind w:left="1361" w:hanging="227"/>
      </w:pPr>
      <w:rPr>
        <w:rFonts w:ascii="Times New Roman" w:hAnsi="Times New Roman" w:cs="Traditional Arabic" w:hint="default"/>
        <w:sz w:val="20"/>
        <w:szCs w:val="28"/>
      </w:rPr>
    </w:lvl>
    <w:lvl w:ilvl="2">
      <w:start w:val="1"/>
      <w:numFmt w:val="lowerRoman"/>
      <w:lvlText w:val="%3."/>
      <w:lvlJc w:val="right"/>
      <w:pPr>
        <w:tabs>
          <w:tab w:val="num" w:pos="2214"/>
        </w:tabs>
        <w:ind w:left="2214" w:hanging="180"/>
      </w:pPr>
    </w:lvl>
    <w:lvl w:ilvl="3">
      <w:start w:val="1"/>
      <w:numFmt w:val="decimal"/>
      <w:lvlText w:val="%4."/>
      <w:lvlJc w:val="left"/>
      <w:pPr>
        <w:tabs>
          <w:tab w:val="num" w:pos="2934"/>
        </w:tabs>
        <w:ind w:left="2934" w:hanging="360"/>
      </w:pPr>
    </w:lvl>
    <w:lvl w:ilvl="4">
      <w:start w:val="1"/>
      <w:numFmt w:val="lowerLetter"/>
      <w:lvlText w:val="%5."/>
      <w:lvlJc w:val="left"/>
      <w:pPr>
        <w:tabs>
          <w:tab w:val="num" w:pos="3654"/>
        </w:tabs>
        <w:ind w:left="3654" w:hanging="360"/>
      </w:pPr>
    </w:lvl>
    <w:lvl w:ilvl="5">
      <w:start w:val="1"/>
      <w:numFmt w:val="lowerRoman"/>
      <w:lvlText w:val="%6."/>
      <w:lvlJc w:val="right"/>
      <w:pPr>
        <w:tabs>
          <w:tab w:val="num" w:pos="4374"/>
        </w:tabs>
        <w:ind w:left="4374" w:hanging="180"/>
      </w:pPr>
    </w:lvl>
    <w:lvl w:ilvl="6">
      <w:start w:val="1"/>
      <w:numFmt w:val="decimal"/>
      <w:lvlText w:val="%7."/>
      <w:lvlJc w:val="left"/>
      <w:pPr>
        <w:tabs>
          <w:tab w:val="num" w:pos="5094"/>
        </w:tabs>
        <w:ind w:left="5094" w:hanging="360"/>
      </w:pPr>
    </w:lvl>
    <w:lvl w:ilvl="7">
      <w:start w:val="1"/>
      <w:numFmt w:val="lowerLetter"/>
      <w:lvlText w:val="%8."/>
      <w:lvlJc w:val="left"/>
      <w:pPr>
        <w:tabs>
          <w:tab w:val="num" w:pos="5814"/>
        </w:tabs>
        <w:ind w:left="5814" w:hanging="360"/>
      </w:pPr>
    </w:lvl>
    <w:lvl w:ilvl="8">
      <w:start w:val="1"/>
      <w:numFmt w:val="lowerRoman"/>
      <w:lvlText w:val="%9."/>
      <w:lvlJc w:val="right"/>
      <w:pPr>
        <w:tabs>
          <w:tab w:val="num" w:pos="6534"/>
        </w:tabs>
        <w:ind w:left="6534" w:hanging="180"/>
      </w:pPr>
    </w:lvl>
  </w:abstractNum>
  <w:abstractNum w:abstractNumId="8">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9">
    <w:nsid w:val="23437523"/>
    <w:multiLevelType w:val="hybridMultilevel"/>
    <w:tmpl w:val="123E19DC"/>
    <w:lvl w:ilvl="0" w:tplc="A9D4AC60">
      <w:start w:val="1"/>
      <w:numFmt w:val="decimal"/>
      <w:lvlRestart w:val="0"/>
      <w:lvlText w:val="(%1)"/>
      <w:lvlJc w:val="right"/>
      <w:pPr>
        <w:tabs>
          <w:tab w:val="num" w:pos="1301"/>
        </w:tabs>
        <w:ind w:left="1301" w:hanging="227"/>
      </w:pPr>
      <w:rPr>
        <w:rFonts w:ascii="Traditional Arabic" w:hAnsi="Traditional Arabic" w:cs="Traditional Arabic" w:hint="default"/>
        <w:sz w:val="26"/>
        <w:szCs w:val="26"/>
        <w:lang w:val="en-US"/>
      </w:rPr>
    </w:lvl>
    <w:lvl w:ilvl="1" w:tplc="C9320D2E">
      <w:start w:val="1"/>
      <w:numFmt w:val="decimal"/>
      <w:lvlRestart w:val="0"/>
      <w:lvlText w:val="(%2)"/>
      <w:lvlJc w:val="right"/>
      <w:pPr>
        <w:tabs>
          <w:tab w:val="num" w:pos="1361"/>
        </w:tabs>
        <w:ind w:left="1361" w:hanging="227"/>
      </w:pPr>
      <w:rPr>
        <w:rFonts w:ascii="Times New Roman" w:hAnsi="Times New Roman" w:cs="Traditional Arabic" w:hint="default"/>
        <w:sz w:val="20"/>
        <w:szCs w:val="28"/>
      </w:rPr>
    </w:lvl>
    <w:lvl w:ilvl="2" w:tplc="0409001B" w:tentative="1">
      <w:start w:val="1"/>
      <w:numFmt w:val="lowerRoman"/>
      <w:lvlText w:val="%3."/>
      <w:lvlJc w:val="right"/>
      <w:pPr>
        <w:tabs>
          <w:tab w:val="num" w:pos="2214"/>
        </w:tabs>
        <w:ind w:left="2214" w:hanging="180"/>
      </w:pPr>
    </w:lvl>
    <w:lvl w:ilvl="3" w:tplc="0409000F" w:tentative="1">
      <w:start w:val="1"/>
      <w:numFmt w:val="decimal"/>
      <w:lvlText w:val="%4."/>
      <w:lvlJc w:val="left"/>
      <w:pPr>
        <w:tabs>
          <w:tab w:val="num" w:pos="2934"/>
        </w:tabs>
        <w:ind w:left="2934" w:hanging="360"/>
      </w:pPr>
    </w:lvl>
    <w:lvl w:ilvl="4" w:tplc="04090019" w:tentative="1">
      <w:start w:val="1"/>
      <w:numFmt w:val="lowerLetter"/>
      <w:lvlText w:val="%5."/>
      <w:lvlJc w:val="left"/>
      <w:pPr>
        <w:tabs>
          <w:tab w:val="num" w:pos="3654"/>
        </w:tabs>
        <w:ind w:left="3654" w:hanging="360"/>
      </w:pPr>
    </w:lvl>
    <w:lvl w:ilvl="5" w:tplc="0409001B" w:tentative="1">
      <w:start w:val="1"/>
      <w:numFmt w:val="lowerRoman"/>
      <w:lvlText w:val="%6."/>
      <w:lvlJc w:val="right"/>
      <w:pPr>
        <w:tabs>
          <w:tab w:val="num" w:pos="4374"/>
        </w:tabs>
        <w:ind w:left="4374" w:hanging="180"/>
      </w:pPr>
    </w:lvl>
    <w:lvl w:ilvl="6" w:tplc="0409000F" w:tentative="1">
      <w:start w:val="1"/>
      <w:numFmt w:val="decimal"/>
      <w:lvlText w:val="%7."/>
      <w:lvlJc w:val="left"/>
      <w:pPr>
        <w:tabs>
          <w:tab w:val="num" w:pos="5094"/>
        </w:tabs>
        <w:ind w:left="5094" w:hanging="360"/>
      </w:pPr>
    </w:lvl>
    <w:lvl w:ilvl="7" w:tplc="04090019" w:tentative="1">
      <w:start w:val="1"/>
      <w:numFmt w:val="lowerLetter"/>
      <w:lvlText w:val="%8."/>
      <w:lvlJc w:val="left"/>
      <w:pPr>
        <w:tabs>
          <w:tab w:val="num" w:pos="5814"/>
        </w:tabs>
        <w:ind w:left="5814" w:hanging="360"/>
      </w:pPr>
    </w:lvl>
    <w:lvl w:ilvl="8" w:tplc="0409001B" w:tentative="1">
      <w:start w:val="1"/>
      <w:numFmt w:val="lowerRoman"/>
      <w:lvlText w:val="%9."/>
      <w:lvlJc w:val="right"/>
      <w:pPr>
        <w:tabs>
          <w:tab w:val="num" w:pos="6534"/>
        </w:tabs>
        <w:ind w:left="6534" w:hanging="180"/>
      </w:pPr>
    </w:lvl>
  </w:abstractNum>
  <w:abstractNum w:abstractNumId="10">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2">
    <w:nsid w:val="27260AA2"/>
    <w:multiLevelType w:val="multilevel"/>
    <w:tmpl w:val="123E19DC"/>
    <w:lvl w:ilvl="0">
      <w:start w:val="1"/>
      <w:numFmt w:val="decimal"/>
      <w:lvlRestart w:val="0"/>
      <w:lvlText w:val="(%1)"/>
      <w:lvlJc w:val="right"/>
      <w:pPr>
        <w:tabs>
          <w:tab w:val="num" w:pos="1301"/>
        </w:tabs>
        <w:ind w:left="1301" w:hanging="227"/>
      </w:pPr>
      <w:rPr>
        <w:rFonts w:ascii="Traditional Arabic" w:hAnsi="Traditional Arabic" w:cs="Traditional Arabic" w:hint="default"/>
        <w:sz w:val="26"/>
        <w:szCs w:val="26"/>
        <w:lang w:val="en-US"/>
      </w:rPr>
    </w:lvl>
    <w:lvl w:ilvl="1">
      <w:start w:val="1"/>
      <w:numFmt w:val="decimal"/>
      <w:lvlRestart w:val="0"/>
      <w:lvlText w:val="(%2)"/>
      <w:lvlJc w:val="right"/>
      <w:pPr>
        <w:tabs>
          <w:tab w:val="num" w:pos="1361"/>
        </w:tabs>
        <w:ind w:left="1361" w:hanging="227"/>
      </w:pPr>
      <w:rPr>
        <w:rFonts w:ascii="Times New Roman" w:hAnsi="Times New Roman" w:cs="Traditional Arabic" w:hint="default"/>
        <w:sz w:val="20"/>
        <w:szCs w:val="28"/>
      </w:rPr>
    </w:lvl>
    <w:lvl w:ilvl="2">
      <w:start w:val="1"/>
      <w:numFmt w:val="lowerRoman"/>
      <w:lvlText w:val="%3."/>
      <w:lvlJc w:val="right"/>
      <w:pPr>
        <w:tabs>
          <w:tab w:val="num" w:pos="2214"/>
        </w:tabs>
        <w:ind w:left="2214" w:hanging="180"/>
      </w:pPr>
    </w:lvl>
    <w:lvl w:ilvl="3">
      <w:start w:val="1"/>
      <w:numFmt w:val="decimal"/>
      <w:lvlText w:val="%4."/>
      <w:lvlJc w:val="left"/>
      <w:pPr>
        <w:tabs>
          <w:tab w:val="num" w:pos="2934"/>
        </w:tabs>
        <w:ind w:left="2934" w:hanging="360"/>
      </w:pPr>
    </w:lvl>
    <w:lvl w:ilvl="4">
      <w:start w:val="1"/>
      <w:numFmt w:val="lowerLetter"/>
      <w:lvlText w:val="%5."/>
      <w:lvlJc w:val="left"/>
      <w:pPr>
        <w:tabs>
          <w:tab w:val="num" w:pos="3654"/>
        </w:tabs>
        <w:ind w:left="3654" w:hanging="360"/>
      </w:pPr>
    </w:lvl>
    <w:lvl w:ilvl="5">
      <w:start w:val="1"/>
      <w:numFmt w:val="lowerRoman"/>
      <w:lvlText w:val="%6."/>
      <w:lvlJc w:val="right"/>
      <w:pPr>
        <w:tabs>
          <w:tab w:val="num" w:pos="4374"/>
        </w:tabs>
        <w:ind w:left="4374" w:hanging="180"/>
      </w:pPr>
    </w:lvl>
    <w:lvl w:ilvl="6">
      <w:start w:val="1"/>
      <w:numFmt w:val="decimal"/>
      <w:lvlText w:val="%7."/>
      <w:lvlJc w:val="left"/>
      <w:pPr>
        <w:tabs>
          <w:tab w:val="num" w:pos="5094"/>
        </w:tabs>
        <w:ind w:left="5094" w:hanging="360"/>
      </w:pPr>
    </w:lvl>
    <w:lvl w:ilvl="7">
      <w:start w:val="1"/>
      <w:numFmt w:val="lowerLetter"/>
      <w:lvlText w:val="%8."/>
      <w:lvlJc w:val="left"/>
      <w:pPr>
        <w:tabs>
          <w:tab w:val="num" w:pos="5814"/>
        </w:tabs>
        <w:ind w:left="5814" w:hanging="360"/>
      </w:pPr>
    </w:lvl>
    <w:lvl w:ilvl="8">
      <w:start w:val="1"/>
      <w:numFmt w:val="lowerRoman"/>
      <w:lvlText w:val="%9."/>
      <w:lvlJc w:val="right"/>
      <w:pPr>
        <w:tabs>
          <w:tab w:val="num" w:pos="6534"/>
        </w:tabs>
        <w:ind w:left="6534" w:hanging="180"/>
      </w:pPr>
    </w:lvl>
  </w:abstractNum>
  <w:abstractNum w:abstractNumId="13">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5">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8">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54C013BD"/>
    <w:multiLevelType w:val="multilevel"/>
    <w:tmpl w:val="123E19DC"/>
    <w:lvl w:ilvl="0">
      <w:start w:val="1"/>
      <w:numFmt w:val="decimal"/>
      <w:lvlRestart w:val="0"/>
      <w:lvlText w:val="(%1)"/>
      <w:lvlJc w:val="right"/>
      <w:pPr>
        <w:tabs>
          <w:tab w:val="num" w:pos="1301"/>
        </w:tabs>
        <w:ind w:left="1301" w:hanging="227"/>
      </w:pPr>
      <w:rPr>
        <w:rFonts w:ascii="Traditional Arabic" w:hAnsi="Traditional Arabic" w:cs="Traditional Arabic" w:hint="default"/>
        <w:sz w:val="26"/>
        <w:szCs w:val="26"/>
        <w:lang w:val="en-US"/>
      </w:rPr>
    </w:lvl>
    <w:lvl w:ilvl="1">
      <w:start w:val="1"/>
      <w:numFmt w:val="decimal"/>
      <w:lvlRestart w:val="0"/>
      <w:lvlText w:val="(%2)"/>
      <w:lvlJc w:val="right"/>
      <w:pPr>
        <w:tabs>
          <w:tab w:val="num" w:pos="1361"/>
        </w:tabs>
        <w:ind w:left="1361" w:hanging="227"/>
      </w:pPr>
      <w:rPr>
        <w:rFonts w:ascii="Times New Roman" w:hAnsi="Times New Roman" w:cs="Traditional Arabic" w:hint="default"/>
        <w:sz w:val="20"/>
        <w:szCs w:val="28"/>
      </w:rPr>
    </w:lvl>
    <w:lvl w:ilvl="2">
      <w:start w:val="1"/>
      <w:numFmt w:val="lowerRoman"/>
      <w:lvlText w:val="%3."/>
      <w:lvlJc w:val="right"/>
      <w:pPr>
        <w:tabs>
          <w:tab w:val="num" w:pos="2214"/>
        </w:tabs>
        <w:ind w:left="2214" w:hanging="180"/>
      </w:pPr>
    </w:lvl>
    <w:lvl w:ilvl="3">
      <w:start w:val="1"/>
      <w:numFmt w:val="decimal"/>
      <w:lvlText w:val="%4."/>
      <w:lvlJc w:val="left"/>
      <w:pPr>
        <w:tabs>
          <w:tab w:val="num" w:pos="2934"/>
        </w:tabs>
        <w:ind w:left="2934" w:hanging="360"/>
      </w:pPr>
    </w:lvl>
    <w:lvl w:ilvl="4">
      <w:start w:val="1"/>
      <w:numFmt w:val="lowerLetter"/>
      <w:lvlText w:val="%5."/>
      <w:lvlJc w:val="left"/>
      <w:pPr>
        <w:tabs>
          <w:tab w:val="num" w:pos="3654"/>
        </w:tabs>
        <w:ind w:left="3654" w:hanging="360"/>
      </w:pPr>
    </w:lvl>
    <w:lvl w:ilvl="5">
      <w:start w:val="1"/>
      <w:numFmt w:val="lowerRoman"/>
      <w:lvlText w:val="%6."/>
      <w:lvlJc w:val="right"/>
      <w:pPr>
        <w:tabs>
          <w:tab w:val="num" w:pos="4374"/>
        </w:tabs>
        <w:ind w:left="4374" w:hanging="180"/>
      </w:pPr>
    </w:lvl>
    <w:lvl w:ilvl="6">
      <w:start w:val="1"/>
      <w:numFmt w:val="decimal"/>
      <w:lvlText w:val="%7."/>
      <w:lvlJc w:val="left"/>
      <w:pPr>
        <w:tabs>
          <w:tab w:val="num" w:pos="5094"/>
        </w:tabs>
        <w:ind w:left="5094" w:hanging="360"/>
      </w:pPr>
    </w:lvl>
    <w:lvl w:ilvl="7">
      <w:start w:val="1"/>
      <w:numFmt w:val="lowerLetter"/>
      <w:lvlText w:val="%8."/>
      <w:lvlJc w:val="left"/>
      <w:pPr>
        <w:tabs>
          <w:tab w:val="num" w:pos="5814"/>
        </w:tabs>
        <w:ind w:left="5814" w:hanging="360"/>
      </w:pPr>
    </w:lvl>
    <w:lvl w:ilvl="8">
      <w:start w:val="1"/>
      <w:numFmt w:val="lowerRoman"/>
      <w:lvlText w:val="%9."/>
      <w:lvlJc w:val="right"/>
      <w:pPr>
        <w:tabs>
          <w:tab w:val="num" w:pos="6534"/>
        </w:tabs>
        <w:ind w:left="6534" w:hanging="180"/>
      </w:pPr>
    </w:lvl>
  </w:abstractNum>
  <w:abstractNum w:abstractNumId="21">
    <w:nsid w:val="55E9091F"/>
    <w:multiLevelType w:val="hybridMultilevel"/>
    <w:tmpl w:val="4ADC4A3A"/>
    <w:lvl w:ilvl="0" w:tplc="1AD85010">
      <w:start w:val="4"/>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2">
    <w:nsid w:val="57923EB3"/>
    <w:multiLevelType w:val="multilevel"/>
    <w:tmpl w:val="61A206A0"/>
    <w:lvl w:ilvl="0">
      <w:start w:val="1"/>
      <w:numFmt w:val="decimal"/>
      <w:lvlRestart w:val="0"/>
      <w:lvlText w:val="(%1)"/>
      <w:lvlJc w:val="right"/>
      <w:pPr>
        <w:tabs>
          <w:tab w:val="num" w:pos="1301"/>
        </w:tabs>
        <w:ind w:left="1301" w:hanging="227"/>
      </w:pPr>
      <w:rPr>
        <w:rFonts w:ascii="Traditional Arabic" w:hAnsi="Traditional Arabic" w:cs="Traditional Arabic" w:hint="default"/>
        <w:sz w:val="26"/>
        <w:szCs w:val="26"/>
        <w:lang w:val="en-US"/>
      </w:rPr>
    </w:lvl>
    <w:lvl w:ilvl="1">
      <w:start w:val="1"/>
      <w:numFmt w:val="decimal"/>
      <w:lvlRestart w:val="0"/>
      <w:lvlText w:val="(%2)"/>
      <w:lvlJc w:val="right"/>
      <w:pPr>
        <w:tabs>
          <w:tab w:val="num" w:pos="1361"/>
        </w:tabs>
        <w:ind w:left="1361" w:hanging="227"/>
      </w:pPr>
      <w:rPr>
        <w:rFonts w:ascii="Times New Roman" w:hAnsi="Times New Roman" w:cs="Traditional Arabic" w:hint="default"/>
        <w:sz w:val="20"/>
        <w:szCs w:val="28"/>
      </w:rPr>
    </w:lvl>
    <w:lvl w:ilvl="2">
      <w:start w:val="1"/>
      <w:numFmt w:val="lowerRoman"/>
      <w:lvlText w:val="%3."/>
      <w:lvlJc w:val="right"/>
      <w:pPr>
        <w:tabs>
          <w:tab w:val="num" w:pos="2214"/>
        </w:tabs>
        <w:ind w:left="2214" w:hanging="180"/>
      </w:pPr>
    </w:lvl>
    <w:lvl w:ilvl="3">
      <w:start w:val="1"/>
      <w:numFmt w:val="decimal"/>
      <w:lvlText w:val="%4."/>
      <w:lvlJc w:val="left"/>
      <w:pPr>
        <w:tabs>
          <w:tab w:val="num" w:pos="2934"/>
        </w:tabs>
        <w:ind w:left="2934" w:hanging="360"/>
      </w:pPr>
    </w:lvl>
    <w:lvl w:ilvl="4">
      <w:start w:val="1"/>
      <w:numFmt w:val="lowerLetter"/>
      <w:lvlText w:val="%5."/>
      <w:lvlJc w:val="left"/>
      <w:pPr>
        <w:tabs>
          <w:tab w:val="num" w:pos="3654"/>
        </w:tabs>
        <w:ind w:left="3654" w:hanging="360"/>
      </w:pPr>
    </w:lvl>
    <w:lvl w:ilvl="5">
      <w:start w:val="1"/>
      <w:numFmt w:val="lowerRoman"/>
      <w:lvlText w:val="%6."/>
      <w:lvlJc w:val="right"/>
      <w:pPr>
        <w:tabs>
          <w:tab w:val="num" w:pos="4374"/>
        </w:tabs>
        <w:ind w:left="4374" w:hanging="180"/>
      </w:pPr>
    </w:lvl>
    <w:lvl w:ilvl="6">
      <w:start w:val="1"/>
      <w:numFmt w:val="decimal"/>
      <w:lvlText w:val="%7."/>
      <w:lvlJc w:val="left"/>
      <w:pPr>
        <w:tabs>
          <w:tab w:val="num" w:pos="5094"/>
        </w:tabs>
        <w:ind w:left="5094" w:hanging="360"/>
      </w:pPr>
    </w:lvl>
    <w:lvl w:ilvl="7">
      <w:start w:val="1"/>
      <w:numFmt w:val="lowerLetter"/>
      <w:lvlText w:val="%8."/>
      <w:lvlJc w:val="left"/>
      <w:pPr>
        <w:tabs>
          <w:tab w:val="num" w:pos="5814"/>
        </w:tabs>
        <w:ind w:left="5814" w:hanging="360"/>
      </w:pPr>
    </w:lvl>
    <w:lvl w:ilvl="8">
      <w:start w:val="1"/>
      <w:numFmt w:val="lowerRoman"/>
      <w:lvlText w:val="%9."/>
      <w:lvlJc w:val="right"/>
      <w:pPr>
        <w:tabs>
          <w:tab w:val="num" w:pos="6534"/>
        </w:tabs>
        <w:ind w:left="6534" w:hanging="180"/>
      </w:pPr>
    </w:lvl>
  </w:abstractNum>
  <w:abstractNum w:abstractNumId="23">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24">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6">
    <w:nsid w:val="7506407F"/>
    <w:multiLevelType w:val="multilevel"/>
    <w:tmpl w:val="123E19DC"/>
    <w:lvl w:ilvl="0">
      <w:start w:val="1"/>
      <w:numFmt w:val="decimal"/>
      <w:lvlRestart w:val="0"/>
      <w:lvlText w:val="(%1)"/>
      <w:lvlJc w:val="right"/>
      <w:pPr>
        <w:tabs>
          <w:tab w:val="num" w:pos="1301"/>
        </w:tabs>
        <w:ind w:left="1301" w:hanging="227"/>
      </w:pPr>
      <w:rPr>
        <w:rFonts w:ascii="Traditional Arabic" w:hAnsi="Traditional Arabic" w:cs="Traditional Arabic" w:hint="default"/>
        <w:sz w:val="26"/>
        <w:szCs w:val="26"/>
        <w:lang w:val="en-US"/>
      </w:rPr>
    </w:lvl>
    <w:lvl w:ilvl="1">
      <w:start w:val="1"/>
      <w:numFmt w:val="decimal"/>
      <w:lvlRestart w:val="0"/>
      <w:lvlText w:val="(%2)"/>
      <w:lvlJc w:val="right"/>
      <w:pPr>
        <w:tabs>
          <w:tab w:val="num" w:pos="1361"/>
        </w:tabs>
        <w:ind w:left="1361" w:hanging="227"/>
      </w:pPr>
      <w:rPr>
        <w:rFonts w:ascii="Times New Roman" w:hAnsi="Times New Roman" w:cs="Traditional Arabic" w:hint="default"/>
        <w:sz w:val="20"/>
        <w:szCs w:val="28"/>
      </w:rPr>
    </w:lvl>
    <w:lvl w:ilvl="2">
      <w:start w:val="1"/>
      <w:numFmt w:val="lowerRoman"/>
      <w:lvlText w:val="%3."/>
      <w:lvlJc w:val="right"/>
      <w:pPr>
        <w:tabs>
          <w:tab w:val="num" w:pos="2214"/>
        </w:tabs>
        <w:ind w:left="2214" w:hanging="180"/>
      </w:pPr>
    </w:lvl>
    <w:lvl w:ilvl="3">
      <w:start w:val="1"/>
      <w:numFmt w:val="decimal"/>
      <w:lvlText w:val="%4."/>
      <w:lvlJc w:val="left"/>
      <w:pPr>
        <w:tabs>
          <w:tab w:val="num" w:pos="2934"/>
        </w:tabs>
        <w:ind w:left="2934" w:hanging="360"/>
      </w:pPr>
    </w:lvl>
    <w:lvl w:ilvl="4">
      <w:start w:val="1"/>
      <w:numFmt w:val="lowerLetter"/>
      <w:lvlText w:val="%5."/>
      <w:lvlJc w:val="left"/>
      <w:pPr>
        <w:tabs>
          <w:tab w:val="num" w:pos="3654"/>
        </w:tabs>
        <w:ind w:left="3654" w:hanging="360"/>
      </w:pPr>
    </w:lvl>
    <w:lvl w:ilvl="5">
      <w:start w:val="1"/>
      <w:numFmt w:val="lowerRoman"/>
      <w:lvlText w:val="%6."/>
      <w:lvlJc w:val="right"/>
      <w:pPr>
        <w:tabs>
          <w:tab w:val="num" w:pos="4374"/>
        </w:tabs>
        <w:ind w:left="4374" w:hanging="180"/>
      </w:pPr>
    </w:lvl>
    <w:lvl w:ilvl="6">
      <w:start w:val="1"/>
      <w:numFmt w:val="decimal"/>
      <w:lvlText w:val="%7."/>
      <w:lvlJc w:val="left"/>
      <w:pPr>
        <w:tabs>
          <w:tab w:val="num" w:pos="5094"/>
        </w:tabs>
        <w:ind w:left="5094" w:hanging="360"/>
      </w:pPr>
    </w:lvl>
    <w:lvl w:ilvl="7">
      <w:start w:val="1"/>
      <w:numFmt w:val="lowerLetter"/>
      <w:lvlText w:val="%8."/>
      <w:lvlJc w:val="left"/>
      <w:pPr>
        <w:tabs>
          <w:tab w:val="num" w:pos="5814"/>
        </w:tabs>
        <w:ind w:left="5814" w:hanging="360"/>
      </w:pPr>
    </w:lvl>
    <w:lvl w:ilvl="8">
      <w:start w:val="1"/>
      <w:numFmt w:val="lowerRoman"/>
      <w:lvlText w:val="%9."/>
      <w:lvlJc w:val="right"/>
      <w:pPr>
        <w:tabs>
          <w:tab w:val="num" w:pos="6534"/>
        </w:tabs>
        <w:ind w:left="6534" w:hanging="180"/>
      </w:pPr>
    </w:lvl>
  </w:abstractNum>
  <w:abstractNum w:abstractNumId="27">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9">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7E5D17F9"/>
    <w:multiLevelType w:val="multilevel"/>
    <w:tmpl w:val="31F84742"/>
    <w:lvl w:ilvl="0">
      <w:start w:val="1"/>
      <w:numFmt w:val="decimal"/>
      <w:lvlRestart w:val="0"/>
      <w:lvlText w:val="(%1)"/>
      <w:lvlJc w:val="right"/>
      <w:pPr>
        <w:tabs>
          <w:tab w:val="num" w:pos="1301"/>
        </w:tabs>
        <w:ind w:left="1301" w:hanging="227"/>
      </w:pPr>
      <w:rPr>
        <w:rFonts w:ascii="Traditional Arabic" w:hAnsi="Traditional Arabic" w:cs="Traditional Arabic" w:hint="default"/>
        <w:sz w:val="26"/>
        <w:szCs w:val="26"/>
      </w:rPr>
    </w:lvl>
    <w:lvl w:ilvl="1">
      <w:start w:val="1"/>
      <w:numFmt w:val="decimal"/>
      <w:lvlRestart w:val="0"/>
      <w:lvlText w:val="(%2)"/>
      <w:lvlJc w:val="right"/>
      <w:pPr>
        <w:tabs>
          <w:tab w:val="num" w:pos="1361"/>
        </w:tabs>
        <w:ind w:left="1361" w:hanging="227"/>
      </w:pPr>
      <w:rPr>
        <w:rFonts w:ascii="Times New Roman" w:hAnsi="Times New Roman" w:cs="Traditional Arabic" w:hint="default"/>
        <w:sz w:val="20"/>
        <w:szCs w:val="28"/>
      </w:rPr>
    </w:lvl>
    <w:lvl w:ilvl="2">
      <w:start w:val="1"/>
      <w:numFmt w:val="lowerRoman"/>
      <w:lvlText w:val="%3."/>
      <w:lvlJc w:val="right"/>
      <w:pPr>
        <w:tabs>
          <w:tab w:val="num" w:pos="2214"/>
        </w:tabs>
        <w:ind w:left="2214" w:hanging="180"/>
      </w:pPr>
    </w:lvl>
    <w:lvl w:ilvl="3">
      <w:start w:val="1"/>
      <w:numFmt w:val="decimal"/>
      <w:lvlText w:val="%4."/>
      <w:lvlJc w:val="left"/>
      <w:pPr>
        <w:tabs>
          <w:tab w:val="num" w:pos="2934"/>
        </w:tabs>
        <w:ind w:left="2934" w:hanging="360"/>
      </w:pPr>
    </w:lvl>
    <w:lvl w:ilvl="4">
      <w:start w:val="1"/>
      <w:numFmt w:val="lowerLetter"/>
      <w:lvlText w:val="%5."/>
      <w:lvlJc w:val="left"/>
      <w:pPr>
        <w:tabs>
          <w:tab w:val="num" w:pos="3654"/>
        </w:tabs>
        <w:ind w:left="3654" w:hanging="360"/>
      </w:pPr>
    </w:lvl>
    <w:lvl w:ilvl="5">
      <w:start w:val="1"/>
      <w:numFmt w:val="lowerRoman"/>
      <w:lvlText w:val="%6."/>
      <w:lvlJc w:val="right"/>
      <w:pPr>
        <w:tabs>
          <w:tab w:val="num" w:pos="4374"/>
        </w:tabs>
        <w:ind w:left="4374" w:hanging="180"/>
      </w:pPr>
    </w:lvl>
    <w:lvl w:ilvl="6">
      <w:start w:val="1"/>
      <w:numFmt w:val="decimal"/>
      <w:lvlText w:val="%7."/>
      <w:lvlJc w:val="left"/>
      <w:pPr>
        <w:tabs>
          <w:tab w:val="num" w:pos="5094"/>
        </w:tabs>
        <w:ind w:left="5094" w:hanging="360"/>
      </w:pPr>
    </w:lvl>
    <w:lvl w:ilvl="7">
      <w:start w:val="1"/>
      <w:numFmt w:val="lowerLetter"/>
      <w:lvlText w:val="%8."/>
      <w:lvlJc w:val="left"/>
      <w:pPr>
        <w:tabs>
          <w:tab w:val="num" w:pos="5814"/>
        </w:tabs>
        <w:ind w:left="5814" w:hanging="360"/>
      </w:pPr>
    </w:lvl>
    <w:lvl w:ilvl="8">
      <w:start w:val="1"/>
      <w:numFmt w:val="lowerRoman"/>
      <w:lvlText w:val="%9."/>
      <w:lvlJc w:val="right"/>
      <w:pPr>
        <w:tabs>
          <w:tab w:val="num" w:pos="6534"/>
        </w:tabs>
        <w:ind w:left="6534" w:hanging="180"/>
      </w:pPr>
    </w:lvl>
  </w:abstractNum>
  <w:num w:numId="1">
    <w:abstractNumId w:val="15"/>
  </w:num>
  <w:num w:numId="2">
    <w:abstractNumId w:val="1"/>
  </w:num>
  <w:num w:numId="3">
    <w:abstractNumId w:val="17"/>
  </w:num>
  <w:num w:numId="4">
    <w:abstractNumId w:val="15"/>
  </w:num>
  <w:num w:numId="5">
    <w:abstractNumId w:val="11"/>
  </w:num>
  <w:num w:numId="6">
    <w:abstractNumId w:val="28"/>
  </w:num>
  <w:num w:numId="7">
    <w:abstractNumId w:val="14"/>
  </w:num>
  <w:num w:numId="8">
    <w:abstractNumId w:val="13"/>
  </w:num>
  <w:num w:numId="9">
    <w:abstractNumId w:val="16"/>
  </w:num>
  <w:num w:numId="10">
    <w:abstractNumId w:val="27"/>
  </w:num>
  <w:num w:numId="11">
    <w:abstractNumId w:val="1"/>
  </w:num>
  <w:num w:numId="12">
    <w:abstractNumId w:val="17"/>
  </w:num>
  <w:num w:numId="13">
    <w:abstractNumId w:val="15"/>
  </w:num>
  <w:num w:numId="14">
    <w:abstractNumId w:val="11"/>
  </w:num>
  <w:num w:numId="15">
    <w:abstractNumId w:val="28"/>
  </w:num>
  <w:num w:numId="16">
    <w:abstractNumId w:val="1"/>
  </w:num>
  <w:num w:numId="17">
    <w:abstractNumId w:val="17"/>
  </w:num>
  <w:num w:numId="18">
    <w:abstractNumId w:val="15"/>
  </w:num>
  <w:num w:numId="19">
    <w:abstractNumId w:val="11"/>
  </w:num>
  <w:num w:numId="20">
    <w:abstractNumId w:val="28"/>
  </w:num>
  <w:num w:numId="21">
    <w:abstractNumId w:val="1"/>
  </w:num>
  <w:num w:numId="22">
    <w:abstractNumId w:val="17"/>
  </w:num>
  <w:num w:numId="23">
    <w:abstractNumId w:val="11"/>
  </w:num>
  <w:num w:numId="24">
    <w:abstractNumId w:val="28"/>
  </w:num>
  <w:num w:numId="25">
    <w:abstractNumId w:val="17"/>
  </w:num>
  <w:num w:numId="26">
    <w:abstractNumId w:val="1"/>
  </w:num>
  <w:num w:numId="27">
    <w:abstractNumId w:val="3"/>
  </w:num>
  <w:num w:numId="28">
    <w:abstractNumId w:val="2"/>
  </w:num>
  <w:num w:numId="29">
    <w:abstractNumId w:val="19"/>
  </w:num>
  <w:num w:numId="30">
    <w:abstractNumId w:val="4"/>
  </w:num>
  <w:num w:numId="31">
    <w:abstractNumId w:val="10"/>
  </w:num>
  <w:num w:numId="32">
    <w:abstractNumId w:val="18"/>
  </w:num>
  <w:num w:numId="33">
    <w:abstractNumId w:val="24"/>
  </w:num>
  <w:num w:numId="34">
    <w:abstractNumId w:val="29"/>
  </w:num>
  <w:num w:numId="35">
    <w:abstractNumId w:val="6"/>
  </w:num>
  <w:num w:numId="36">
    <w:abstractNumId w:val="23"/>
  </w:num>
  <w:num w:numId="37">
    <w:abstractNumId w:val="25"/>
  </w:num>
  <w:num w:numId="38">
    <w:abstractNumId w:val="0"/>
  </w:num>
  <w:num w:numId="39">
    <w:abstractNumId w:val="8"/>
  </w:num>
  <w:num w:numId="40">
    <w:abstractNumId w:val="9"/>
  </w:num>
  <w:num w:numId="41">
    <w:abstractNumId w:val="21"/>
  </w:num>
  <w:num w:numId="42">
    <w:abstractNumId w:val="5"/>
  </w:num>
  <w:num w:numId="43">
    <w:abstractNumId w:val="30"/>
  </w:num>
  <w:num w:numId="44">
    <w:abstractNumId w:val="7"/>
  </w:num>
  <w:num w:numId="45">
    <w:abstractNumId w:val="22"/>
  </w:num>
  <w:num w:numId="46">
    <w:abstractNumId w:val="20"/>
  </w:num>
  <w:num w:numId="47">
    <w:abstractNumId w:val="26"/>
  </w:num>
  <w:num w:numId="48">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5"/>
  <w:activeWritingStyle w:appName="MSWord" w:lang="ar-SA" w:vendorID="4" w:dllVersion="512" w:checkStyle="0"/>
  <w:proofState w:spelling="clean"/>
  <w:attachedTemplate r:id="rId1"/>
  <w:stylePaneFormatFilter w:val="1F0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62A91"/>
    <w:rsid w:val="00025B3B"/>
    <w:rsid w:val="000373BB"/>
    <w:rsid w:val="00040E25"/>
    <w:rsid w:val="00042149"/>
    <w:rsid w:val="000648EA"/>
    <w:rsid w:val="00071114"/>
    <w:rsid w:val="000957C8"/>
    <w:rsid w:val="00097049"/>
    <w:rsid w:val="000A04D5"/>
    <w:rsid w:val="000B37F5"/>
    <w:rsid w:val="000B39E3"/>
    <w:rsid w:val="000B52F2"/>
    <w:rsid w:val="000D0EAE"/>
    <w:rsid w:val="000D1AB6"/>
    <w:rsid w:val="000D5380"/>
    <w:rsid w:val="000D6654"/>
    <w:rsid w:val="000E103D"/>
    <w:rsid w:val="000F0264"/>
    <w:rsid w:val="000F2EBF"/>
    <w:rsid w:val="000F3A9F"/>
    <w:rsid w:val="000F5FF6"/>
    <w:rsid w:val="001022B5"/>
    <w:rsid w:val="00113FA5"/>
    <w:rsid w:val="001455A0"/>
    <w:rsid w:val="001460CB"/>
    <w:rsid w:val="0015044C"/>
    <w:rsid w:val="00151BFD"/>
    <w:rsid w:val="00157BD1"/>
    <w:rsid w:val="001602A3"/>
    <w:rsid w:val="00161B42"/>
    <w:rsid w:val="00193A5C"/>
    <w:rsid w:val="001A5161"/>
    <w:rsid w:val="001A60BD"/>
    <w:rsid w:val="002244FB"/>
    <w:rsid w:val="00232277"/>
    <w:rsid w:val="0023736D"/>
    <w:rsid w:val="00257225"/>
    <w:rsid w:val="00310160"/>
    <w:rsid w:val="00341A8C"/>
    <w:rsid w:val="00341B3E"/>
    <w:rsid w:val="00347675"/>
    <w:rsid w:val="00347E4B"/>
    <w:rsid w:val="003519E6"/>
    <w:rsid w:val="003640A5"/>
    <w:rsid w:val="003B4356"/>
    <w:rsid w:val="003B4434"/>
    <w:rsid w:val="003C0C3E"/>
    <w:rsid w:val="003F08A8"/>
    <w:rsid w:val="003F10C6"/>
    <w:rsid w:val="00401330"/>
    <w:rsid w:val="004250E3"/>
    <w:rsid w:val="004562F9"/>
    <w:rsid w:val="00472A81"/>
    <w:rsid w:val="004A20A6"/>
    <w:rsid w:val="004B21D1"/>
    <w:rsid w:val="004B2C92"/>
    <w:rsid w:val="004C5EDE"/>
    <w:rsid w:val="004D6A3A"/>
    <w:rsid w:val="004F4AD7"/>
    <w:rsid w:val="004F4C91"/>
    <w:rsid w:val="00557CD3"/>
    <w:rsid w:val="00571432"/>
    <w:rsid w:val="005732A2"/>
    <w:rsid w:val="005762A5"/>
    <w:rsid w:val="00590BA3"/>
    <w:rsid w:val="005B46D9"/>
    <w:rsid w:val="005B7AE0"/>
    <w:rsid w:val="005F146F"/>
    <w:rsid w:val="005F71B6"/>
    <w:rsid w:val="0060251B"/>
    <w:rsid w:val="006227A2"/>
    <w:rsid w:val="00626898"/>
    <w:rsid w:val="00654786"/>
    <w:rsid w:val="00660FD4"/>
    <w:rsid w:val="00663ABA"/>
    <w:rsid w:val="006A4425"/>
    <w:rsid w:val="006B00A4"/>
    <w:rsid w:val="006B4669"/>
    <w:rsid w:val="006F6BF8"/>
    <w:rsid w:val="00707BDF"/>
    <w:rsid w:val="00710727"/>
    <w:rsid w:val="00714F86"/>
    <w:rsid w:val="00715F45"/>
    <w:rsid w:val="00731815"/>
    <w:rsid w:val="00731B84"/>
    <w:rsid w:val="00734AE7"/>
    <w:rsid w:val="00745ED6"/>
    <w:rsid w:val="00762A91"/>
    <w:rsid w:val="0079344E"/>
    <w:rsid w:val="007940BF"/>
    <w:rsid w:val="007B0CA9"/>
    <w:rsid w:val="007C34EB"/>
    <w:rsid w:val="007E197F"/>
    <w:rsid w:val="007F68C4"/>
    <w:rsid w:val="008153DE"/>
    <w:rsid w:val="0081697E"/>
    <w:rsid w:val="00834FF4"/>
    <w:rsid w:val="00852A10"/>
    <w:rsid w:val="00862634"/>
    <w:rsid w:val="00866C59"/>
    <w:rsid w:val="00873A32"/>
    <w:rsid w:val="00877306"/>
    <w:rsid w:val="00893655"/>
    <w:rsid w:val="008A6242"/>
    <w:rsid w:val="008B4BC6"/>
    <w:rsid w:val="008E430B"/>
    <w:rsid w:val="00901E57"/>
    <w:rsid w:val="009070DF"/>
    <w:rsid w:val="00914BCE"/>
    <w:rsid w:val="009163DE"/>
    <w:rsid w:val="00935F0E"/>
    <w:rsid w:val="0095208F"/>
    <w:rsid w:val="00956AF3"/>
    <w:rsid w:val="009639AF"/>
    <w:rsid w:val="009639CC"/>
    <w:rsid w:val="009666EF"/>
    <w:rsid w:val="00977B3F"/>
    <w:rsid w:val="009814AE"/>
    <w:rsid w:val="009901D3"/>
    <w:rsid w:val="00996BBE"/>
    <w:rsid w:val="009B2C03"/>
    <w:rsid w:val="009D1DD5"/>
    <w:rsid w:val="009E06A9"/>
    <w:rsid w:val="009F722C"/>
    <w:rsid w:val="00A26157"/>
    <w:rsid w:val="00A265C3"/>
    <w:rsid w:val="00A43F9A"/>
    <w:rsid w:val="00A53F38"/>
    <w:rsid w:val="00A543D4"/>
    <w:rsid w:val="00A560BE"/>
    <w:rsid w:val="00A86858"/>
    <w:rsid w:val="00AD0014"/>
    <w:rsid w:val="00AD4CF2"/>
    <w:rsid w:val="00AE12AC"/>
    <w:rsid w:val="00AF0BBA"/>
    <w:rsid w:val="00B25BBD"/>
    <w:rsid w:val="00B30468"/>
    <w:rsid w:val="00B44E31"/>
    <w:rsid w:val="00B54CDC"/>
    <w:rsid w:val="00B72536"/>
    <w:rsid w:val="00BA4F7E"/>
    <w:rsid w:val="00BB2C41"/>
    <w:rsid w:val="00BC38DB"/>
    <w:rsid w:val="00BC55C8"/>
    <w:rsid w:val="00BC5C10"/>
    <w:rsid w:val="00BE2964"/>
    <w:rsid w:val="00C21623"/>
    <w:rsid w:val="00C24A72"/>
    <w:rsid w:val="00C24FBD"/>
    <w:rsid w:val="00C473BA"/>
    <w:rsid w:val="00C611ED"/>
    <w:rsid w:val="00C6490A"/>
    <w:rsid w:val="00C64FE1"/>
    <w:rsid w:val="00C74296"/>
    <w:rsid w:val="00C8345E"/>
    <w:rsid w:val="00CA5F7C"/>
    <w:rsid w:val="00CD0C48"/>
    <w:rsid w:val="00D51067"/>
    <w:rsid w:val="00D623A2"/>
    <w:rsid w:val="00D675E6"/>
    <w:rsid w:val="00D75657"/>
    <w:rsid w:val="00D8495F"/>
    <w:rsid w:val="00D960AD"/>
    <w:rsid w:val="00DA0550"/>
    <w:rsid w:val="00DA0E0E"/>
    <w:rsid w:val="00DB0C39"/>
    <w:rsid w:val="00DB3718"/>
    <w:rsid w:val="00DB4844"/>
    <w:rsid w:val="00DB7679"/>
    <w:rsid w:val="00DE39E7"/>
    <w:rsid w:val="00DF1702"/>
    <w:rsid w:val="00DF4DD8"/>
    <w:rsid w:val="00DF668E"/>
    <w:rsid w:val="00E04826"/>
    <w:rsid w:val="00E14D2B"/>
    <w:rsid w:val="00E20DBA"/>
    <w:rsid w:val="00E34147"/>
    <w:rsid w:val="00E555BD"/>
    <w:rsid w:val="00E6524A"/>
    <w:rsid w:val="00E660D6"/>
    <w:rsid w:val="00E771AB"/>
    <w:rsid w:val="00E91774"/>
    <w:rsid w:val="00EA796F"/>
    <w:rsid w:val="00EB077B"/>
    <w:rsid w:val="00EC50B9"/>
    <w:rsid w:val="00ED26A0"/>
    <w:rsid w:val="00EE1F7D"/>
    <w:rsid w:val="00EF406A"/>
    <w:rsid w:val="00F1727A"/>
    <w:rsid w:val="00F34764"/>
    <w:rsid w:val="00F54E3C"/>
    <w:rsid w:val="00F7225E"/>
    <w:rsid w:val="00F874BD"/>
    <w:rsid w:val="00FA20AA"/>
    <w:rsid w:val="00FB1D0B"/>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aliases w:val="5_G"/>
    <w:basedOn w:val="Normal"/>
    <w:link w:val="FootnoteTextChar"/>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4_G"/>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 w:type="paragraph" w:customStyle="1" w:styleId="SingleTxtG">
    <w:name w:val="_ Single Txt_G"/>
    <w:basedOn w:val="Normal"/>
    <w:link w:val="SingleTxtGChar"/>
    <w:rsid w:val="006227A2"/>
    <w:pPr>
      <w:suppressAutoHyphens/>
      <w:bidi w:val="0"/>
      <w:spacing w:after="120"/>
      <w:ind w:left="1134" w:right="1134"/>
      <w:jc w:val="both"/>
    </w:pPr>
    <w:rPr>
      <w:rFonts w:cs="Times New Roman"/>
      <w:snapToGrid w:val="0"/>
      <w:szCs w:val="20"/>
      <w:lang w:val="en-GB"/>
    </w:rPr>
  </w:style>
  <w:style w:type="character" w:styleId="Hyperlink">
    <w:name w:val="Hyperlink"/>
    <w:rsid w:val="006227A2"/>
    <w:rPr>
      <w:color w:val="0000A0"/>
      <w:u w:val="single"/>
    </w:rPr>
  </w:style>
  <w:style w:type="character" w:customStyle="1" w:styleId="SingleTxtGChar">
    <w:name w:val="_ Single Txt_G Char"/>
    <w:link w:val="SingleTxtG"/>
    <w:locked/>
    <w:rsid w:val="006227A2"/>
    <w:rPr>
      <w:snapToGrid w:val="0"/>
      <w:lang w:val="en-GB" w:eastAsia="en-US" w:bidi="ar-SA"/>
    </w:rPr>
  </w:style>
  <w:style w:type="character" w:customStyle="1" w:styleId="FootnoteTextChar">
    <w:name w:val="Footnote Text Char"/>
    <w:aliases w:val="5_G Char"/>
    <w:link w:val="FootnoteText"/>
    <w:locked/>
    <w:rsid w:val="006227A2"/>
    <w:rPr>
      <w:rFonts w:cs="Traditional Arabic"/>
      <w:lang w:val="en-US" w:eastAsia="en-US" w:bidi="ar-SA"/>
    </w:rPr>
  </w:style>
  <w:style w:type="paragraph" w:customStyle="1" w:styleId="ara">
    <w:name w:val="ara"/>
    <w:basedOn w:val="Normal"/>
    <w:rsid w:val="006227A2"/>
    <w:pPr>
      <w:spacing w:before="100" w:beforeAutospacing="1" w:line="240" w:lineRule="auto"/>
      <w:jc w:val="left"/>
    </w:pPr>
    <w:rPr>
      <w:rFonts w:cs="Times New Roman"/>
      <w:color w:val="892210"/>
      <w:sz w:val="24"/>
      <w:szCs w:val="24"/>
    </w:rPr>
  </w:style>
  <w:style w:type="paragraph" w:customStyle="1" w:styleId="H23G">
    <w:name w:val="_ H_2/3_G"/>
    <w:basedOn w:val="Normal"/>
    <w:next w:val="Normal"/>
    <w:rsid w:val="006227A2"/>
    <w:pPr>
      <w:keepNext/>
      <w:keepLines/>
      <w:tabs>
        <w:tab w:val="right" w:pos="851"/>
      </w:tabs>
      <w:suppressAutoHyphens/>
      <w:bidi w:val="0"/>
      <w:spacing w:before="240" w:after="120" w:line="240" w:lineRule="exact"/>
      <w:ind w:left="1134" w:right="1134" w:hanging="1134"/>
      <w:jc w:val="left"/>
    </w:pPr>
    <w:rPr>
      <w:rFonts w:cs="Times New Roman"/>
      <w:b/>
      <w:szCs w:val="20"/>
      <w:lang w:val="en-GB"/>
    </w:rPr>
  </w:style>
  <w:style w:type="paragraph" w:customStyle="1" w:styleId="HChG">
    <w:name w:val="_ H _Ch_G"/>
    <w:basedOn w:val="Normal"/>
    <w:next w:val="Normal"/>
    <w:link w:val="HChGChar"/>
    <w:rsid w:val="006227A2"/>
    <w:pPr>
      <w:keepNext/>
      <w:keepLines/>
      <w:tabs>
        <w:tab w:val="right" w:pos="851"/>
      </w:tabs>
      <w:suppressAutoHyphens/>
      <w:bidi w:val="0"/>
      <w:spacing w:before="360" w:after="240" w:line="300" w:lineRule="exact"/>
      <w:ind w:left="1134" w:right="1134" w:hanging="1134"/>
      <w:jc w:val="left"/>
    </w:pPr>
    <w:rPr>
      <w:rFonts w:cs="Times New Roman"/>
      <w:b/>
      <w:sz w:val="28"/>
      <w:szCs w:val="20"/>
    </w:rPr>
  </w:style>
  <w:style w:type="paragraph" w:customStyle="1" w:styleId="H1G">
    <w:name w:val="_ H_1_G"/>
    <w:basedOn w:val="Normal"/>
    <w:next w:val="Normal"/>
    <w:link w:val="H1GChar"/>
    <w:rsid w:val="006227A2"/>
    <w:pPr>
      <w:keepNext/>
      <w:keepLines/>
      <w:tabs>
        <w:tab w:val="right" w:pos="851"/>
      </w:tabs>
      <w:suppressAutoHyphens/>
      <w:bidi w:val="0"/>
      <w:spacing w:before="360" w:after="240" w:line="270" w:lineRule="exact"/>
      <w:ind w:left="1134" w:right="1134" w:hanging="1134"/>
      <w:jc w:val="left"/>
    </w:pPr>
    <w:rPr>
      <w:rFonts w:cs="Times New Roman"/>
      <w:b/>
      <w:sz w:val="24"/>
      <w:szCs w:val="20"/>
      <w:lang w:val="en-GB"/>
    </w:rPr>
  </w:style>
  <w:style w:type="paragraph" w:customStyle="1" w:styleId="H4G">
    <w:name w:val="_ H_4_G"/>
    <w:basedOn w:val="Normal"/>
    <w:next w:val="Normal"/>
    <w:rsid w:val="006227A2"/>
    <w:pPr>
      <w:keepNext/>
      <w:keepLines/>
      <w:tabs>
        <w:tab w:val="right" w:pos="851"/>
      </w:tabs>
      <w:suppressAutoHyphens/>
      <w:bidi w:val="0"/>
      <w:spacing w:before="240" w:after="120" w:line="240" w:lineRule="exact"/>
      <w:ind w:left="1134" w:right="1134" w:hanging="1134"/>
      <w:jc w:val="left"/>
    </w:pPr>
    <w:rPr>
      <w:rFonts w:cs="Times New Roman"/>
      <w:i/>
      <w:szCs w:val="20"/>
      <w:lang w:val="en-GB"/>
    </w:rPr>
  </w:style>
  <w:style w:type="paragraph" w:customStyle="1" w:styleId="H56G">
    <w:name w:val="_ H_5/6_G"/>
    <w:basedOn w:val="Normal"/>
    <w:next w:val="Normal"/>
    <w:rsid w:val="006227A2"/>
    <w:pPr>
      <w:keepNext/>
      <w:keepLines/>
      <w:tabs>
        <w:tab w:val="right" w:pos="851"/>
      </w:tabs>
      <w:suppressAutoHyphens/>
      <w:bidi w:val="0"/>
      <w:spacing w:before="240" w:after="120" w:line="240" w:lineRule="exact"/>
      <w:ind w:left="1134" w:right="1134" w:hanging="1134"/>
      <w:jc w:val="left"/>
    </w:pPr>
    <w:rPr>
      <w:rFonts w:cs="Times New Roman"/>
      <w:szCs w:val="20"/>
      <w:lang w:val="en-GB"/>
    </w:rPr>
  </w:style>
  <w:style w:type="character" w:customStyle="1" w:styleId="HChGChar">
    <w:name w:val="_ H _Ch_G Char"/>
    <w:link w:val="HChG"/>
    <w:locked/>
    <w:rsid w:val="006227A2"/>
    <w:rPr>
      <w:b/>
      <w:sz w:val="28"/>
      <w:lang w:val="en-US" w:eastAsia="en-US" w:bidi="ar-SA"/>
    </w:rPr>
  </w:style>
  <w:style w:type="character" w:customStyle="1" w:styleId="H1GChar">
    <w:name w:val="_ H_1_G Char"/>
    <w:link w:val="H1G"/>
    <w:rsid w:val="006227A2"/>
    <w:rPr>
      <w:b/>
      <w:sz w:val="24"/>
      <w:lang w:val="en-GB" w:eastAsia="en-US" w:bidi="ar-SA"/>
    </w:rPr>
  </w:style>
</w:styles>
</file>

<file path=word/webSettings.xml><?xml version="1.0" encoding="utf-8"?>
<w:webSettings xmlns:r="http://schemas.openxmlformats.org/officeDocument/2006/relationships" xmlns:w="http://schemas.openxmlformats.org/wordprocessingml/2006/main">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29</Pages>
  <Words>9284</Words>
  <Characters>49954</Characters>
  <Application>Microsoft Office Outlook</Application>
  <DocSecurity>4</DocSecurity>
  <Lines>846</Lines>
  <Paragraphs>269</Paragraphs>
  <ScaleCrop>false</ScaleCrop>
  <HeadingPairs>
    <vt:vector size="2" baseType="variant">
      <vt:variant>
        <vt:lpstr>العنوان</vt:lpstr>
      </vt:variant>
      <vt:variant>
        <vt:i4>1</vt:i4>
      </vt:variant>
    </vt:vector>
  </HeadingPairs>
  <TitlesOfParts>
    <vt:vector size="1" baseType="lpstr">
      <vt:lpstr>CAT/C/52/2</vt:lpstr>
    </vt:vector>
  </TitlesOfParts>
  <Company>CSD</Company>
  <LinksUpToDate>false</LinksUpToDate>
  <CharactersWithSpaces>58969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CAT/C/52/2</dc:title>
  <dc:subject>Muhsen/Emara</dc:subject>
  <dc:creator>RIZ</dc:creator>
  <cp:keywords/>
  <dc:description/>
  <cp:lastModifiedBy>TPS</cp:lastModifiedBy>
  <cp:revision>2</cp:revision>
  <cp:lastPrinted>2014-04-15T08:35:00Z</cp:lastPrinted>
  <dcterms:created xsi:type="dcterms:W3CDTF">2014-04-15T09:00:00Z</dcterms:created>
  <dcterms:modified xsi:type="dcterms:W3CDTF">2014-04-15T09:00:00Z</dcterms:modified>
</cp:coreProperties>
</file>