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8F1E14">
                <w:t>RES/15/12</w:t>
              </w:r>
            </w:fldSimple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3A0687" w:rsidP="006730C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F1E14">
              <w:rPr>
                <w:lang w:val="en-US"/>
              </w:rPr>
              <w:t>6 October 2010</w:t>
            </w:r>
            <w:r>
              <w:rPr>
                <w:lang w:val="en-US"/>
              </w:rPr>
              <w:fldChar w:fldCharType="end"/>
            </w:r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13C90" w:rsidRPr="003971E6" w:rsidRDefault="00813C90" w:rsidP="00813C90">
      <w:pPr>
        <w:suppressAutoHyphens/>
        <w:rPr>
          <w:b/>
          <w:spacing w:val="0"/>
          <w:w w:val="100"/>
          <w:kern w:val="0"/>
        </w:rPr>
      </w:pPr>
      <w:r w:rsidRPr="003971E6">
        <w:rPr>
          <w:b/>
          <w:spacing w:val="0"/>
          <w:w w:val="100"/>
          <w:kern w:val="0"/>
        </w:rPr>
        <w:t>Пятнадцатая сессия</w:t>
      </w:r>
    </w:p>
    <w:p w:rsidR="00813C90" w:rsidRPr="003971E6" w:rsidRDefault="00813C90" w:rsidP="00813C90">
      <w:pPr>
        <w:suppressAutoHyphens/>
        <w:rPr>
          <w:spacing w:val="0"/>
          <w:w w:val="100"/>
          <w:kern w:val="0"/>
        </w:rPr>
      </w:pPr>
      <w:r w:rsidRPr="003971E6">
        <w:rPr>
          <w:spacing w:val="0"/>
          <w:w w:val="100"/>
          <w:kern w:val="0"/>
        </w:rPr>
        <w:t xml:space="preserve">Пункт 3 повестки дня </w:t>
      </w:r>
    </w:p>
    <w:p w:rsidR="00813C90" w:rsidRPr="003971E6" w:rsidRDefault="00813C90" w:rsidP="00813C90">
      <w:pPr>
        <w:suppressAutoHyphens/>
        <w:rPr>
          <w:b/>
          <w:spacing w:val="0"/>
          <w:w w:val="100"/>
          <w:kern w:val="0"/>
        </w:rPr>
      </w:pPr>
      <w:r w:rsidRPr="003971E6">
        <w:rPr>
          <w:b/>
          <w:spacing w:val="0"/>
          <w:w w:val="100"/>
          <w:kern w:val="0"/>
        </w:rPr>
        <w:t>Поощрение и защита всех прав человека,</w:t>
      </w:r>
      <w:r w:rsidRPr="00813C90">
        <w:rPr>
          <w:b/>
          <w:spacing w:val="0"/>
          <w:w w:val="100"/>
          <w:kern w:val="0"/>
        </w:rPr>
        <w:t xml:space="preserve"> </w:t>
      </w:r>
      <w:r w:rsidRPr="00813C90">
        <w:rPr>
          <w:b/>
          <w:spacing w:val="0"/>
          <w:w w:val="100"/>
          <w:kern w:val="0"/>
        </w:rPr>
        <w:br/>
      </w:r>
      <w:r w:rsidRPr="003971E6">
        <w:rPr>
          <w:b/>
          <w:spacing w:val="0"/>
          <w:w w:val="100"/>
          <w:kern w:val="0"/>
        </w:rPr>
        <w:t>гражданских,</w:t>
      </w:r>
      <w:r>
        <w:rPr>
          <w:b/>
          <w:spacing w:val="0"/>
          <w:w w:val="100"/>
          <w:kern w:val="0"/>
        </w:rPr>
        <w:t xml:space="preserve"> </w:t>
      </w:r>
      <w:r w:rsidRPr="003971E6">
        <w:rPr>
          <w:b/>
          <w:spacing w:val="0"/>
          <w:w w:val="100"/>
          <w:kern w:val="0"/>
        </w:rPr>
        <w:t>политических, экономических,</w:t>
      </w:r>
      <w:r>
        <w:rPr>
          <w:b/>
          <w:spacing w:val="0"/>
          <w:w w:val="100"/>
          <w:kern w:val="0"/>
        </w:rPr>
        <w:br/>
      </w:r>
      <w:r w:rsidRPr="003971E6">
        <w:rPr>
          <w:b/>
          <w:spacing w:val="0"/>
          <w:w w:val="100"/>
          <w:kern w:val="0"/>
        </w:rPr>
        <w:t>социальных и культурных</w:t>
      </w:r>
      <w:r>
        <w:rPr>
          <w:b/>
          <w:spacing w:val="0"/>
          <w:w w:val="100"/>
          <w:kern w:val="0"/>
        </w:rPr>
        <w:t xml:space="preserve"> </w:t>
      </w:r>
      <w:r w:rsidRPr="003971E6">
        <w:rPr>
          <w:b/>
          <w:spacing w:val="0"/>
          <w:w w:val="100"/>
          <w:kern w:val="0"/>
        </w:rPr>
        <w:t>прав, включая право</w:t>
      </w:r>
      <w:r>
        <w:rPr>
          <w:b/>
          <w:spacing w:val="0"/>
          <w:w w:val="100"/>
          <w:kern w:val="0"/>
        </w:rPr>
        <w:br/>
      </w:r>
      <w:r w:rsidRPr="003971E6">
        <w:rPr>
          <w:b/>
          <w:spacing w:val="0"/>
          <w:w w:val="100"/>
          <w:kern w:val="0"/>
        </w:rPr>
        <w:t>на развитие</w:t>
      </w:r>
    </w:p>
    <w:p w:rsidR="00813C90" w:rsidRDefault="00813C90" w:rsidP="00626F76">
      <w:pPr>
        <w:pStyle w:val="HChGR"/>
      </w:pPr>
      <w:r w:rsidRPr="003971E6">
        <w:tab/>
      </w:r>
      <w:r w:rsidRPr="003971E6">
        <w:tab/>
      </w:r>
      <w:r>
        <w:t xml:space="preserve">Резолюция, принятая Советом по </w:t>
      </w:r>
      <w:r w:rsidR="00B40A79">
        <w:t xml:space="preserve"> </w:t>
      </w:r>
      <w:r>
        <w:t>правам человека</w:t>
      </w:r>
      <w:r w:rsidRPr="00182237">
        <w:rPr>
          <w:rStyle w:val="FootnoteReference"/>
        </w:rPr>
        <w:footnoteReference w:customMarkFollows="1" w:id="1"/>
        <w:t>*</w:t>
      </w:r>
      <w:r w:rsidRPr="00813C90">
        <w:t xml:space="preserve"> </w:t>
      </w:r>
    </w:p>
    <w:p w:rsidR="00813C90" w:rsidRPr="00813C90" w:rsidRDefault="00813C90" w:rsidP="009231B2">
      <w:pPr>
        <w:pStyle w:val="HChGR"/>
      </w:pPr>
      <w:r w:rsidRPr="001374A3">
        <w:rPr>
          <w:rStyle w:val="H1GR0"/>
          <w:sz w:val="28"/>
        </w:rPr>
        <w:tab/>
      </w:r>
      <w:r w:rsidR="009231B2" w:rsidRPr="009231B2">
        <w:rPr>
          <w:rStyle w:val="H1GR0"/>
          <w:sz w:val="28"/>
        </w:rPr>
        <w:tab/>
      </w:r>
      <w:r w:rsidRPr="001374A3">
        <w:rPr>
          <w:rStyle w:val="H1GR0"/>
          <w:sz w:val="28"/>
        </w:rPr>
        <w:t>15/</w:t>
      </w:r>
      <w:r w:rsidR="00DA55C8">
        <w:rPr>
          <w:rStyle w:val="H1GR0"/>
          <w:sz w:val="28"/>
        </w:rPr>
        <w:t>12</w:t>
      </w:r>
      <w:r w:rsidR="00DA55C8">
        <w:rPr>
          <w:rStyle w:val="H1GR0"/>
          <w:sz w:val="28"/>
        </w:rPr>
        <w:br/>
      </w:r>
      <w:r w:rsidRPr="001374A3">
        <w:rPr>
          <w:rStyle w:val="H1GR0"/>
          <w:sz w:val="28"/>
        </w:rPr>
        <w:t>Использование наемников как средство нарушения прав человека и противодействия осуществлению права народов на</w:t>
      </w:r>
      <w:r w:rsidRPr="00813C90">
        <w:t xml:space="preserve"> самоопределение</w:t>
      </w:r>
    </w:p>
    <w:p w:rsidR="00813C90" w:rsidRPr="0077541A" w:rsidRDefault="00813C90" w:rsidP="00813C90">
      <w:pPr>
        <w:pStyle w:val="SingleTxtGR"/>
        <w:rPr>
          <w:i/>
        </w:rPr>
      </w:pPr>
      <w:r w:rsidRPr="0077541A">
        <w:rPr>
          <w:i/>
        </w:rPr>
        <w:tab/>
        <w:t>Совет по правам человека,</w:t>
      </w:r>
    </w:p>
    <w:p w:rsidR="00813C90" w:rsidRDefault="00813C90" w:rsidP="00813C90">
      <w:pPr>
        <w:pStyle w:val="SingleTxtGR"/>
      </w:pPr>
      <w:r>
        <w:rPr>
          <w:i/>
        </w:rPr>
        <w:tab/>
        <w:t>ссылаясь</w:t>
      </w:r>
      <w:r>
        <w:t xml:space="preserve"> на все предыдущие резолюции по этому вопросу, принятые Г</w:t>
      </w:r>
      <w:r>
        <w:t>е</w:t>
      </w:r>
      <w:r>
        <w:t>неральной Ассамблеей, Советом по правам человека и Комиссией по правам человека, включая резолюцию 64/151 Генеральной Ассамблеи от 18 дека</w:t>
      </w:r>
      <w:r>
        <w:t>б</w:t>
      </w:r>
      <w:r>
        <w:t>ря 2009 года и резолюцию 10/11 Совета от 26 марта 2009 года,</w:t>
      </w:r>
    </w:p>
    <w:p w:rsidR="00813C90" w:rsidRDefault="00813C90" w:rsidP="00813C90">
      <w:pPr>
        <w:pStyle w:val="SingleTxtGR"/>
      </w:pPr>
      <w:r>
        <w:tab/>
      </w:r>
      <w:r>
        <w:rPr>
          <w:i/>
        </w:rPr>
        <w:t>ссылаясь также</w:t>
      </w:r>
      <w:r>
        <w:t xml:space="preserve"> на все соответствующие резолюции, в которых, в час</w:t>
      </w:r>
      <w:r>
        <w:t>т</w:t>
      </w:r>
      <w:r>
        <w:t>ности, осуждается любое государство, которое разрешает и допускает вербовку, финансирование, обучение, сбор, транзит или использование наемников в целях свержения правительств государств − членов Организации Объединенных Н</w:t>
      </w:r>
      <w:r>
        <w:t>а</w:t>
      </w:r>
      <w:r>
        <w:t>ций, особенно правительств развивающихся стран, или в целях борьбы с н</w:t>
      </w:r>
      <w:r>
        <w:t>а</w:t>
      </w:r>
      <w:r>
        <w:t>ционально-освободительными движениями, и ссылаясь далее на соответс</w:t>
      </w:r>
      <w:r>
        <w:t>т</w:t>
      </w:r>
      <w:r>
        <w:t>вующие резолюции и международные договоры, принятые Генеральной А</w:t>
      </w:r>
      <w:r>
        <w:t>с</w:t>
      </w:r>
      <w:r>
        <w:t>самблеей, Советом Безопасности, Экономическим и Социальным Советом, А</w:t>
      </w:r>
      <w:r>
        <w:t>ф</w:t>
      </w:r>
      <w:r>
        <w:t>риканским союзом и Организацией африканского единства, в частности Ко</w:t>
      </w:r>
      <w:r>
        <w:t>н</w:t>
      </w:r>
      <w:r>
        <w:t>венцию Организации африканского единства о ликвидации наемничества в А</w:t>
      </w:r>
      <w:r>
        <w:t>ф</w:t>
      </w:r>
      <w:r>
        <w:t xml:space="preserve">рике, </w:t>
      </w:r>
    </w:p>
    <w:p w:rsidR="00813C90" w:rsidRDefault="00813C90" w:rsidP="00813C90">
      <w:pPr>
        <w:pStyle w:val="SingleTxtGR"/>
      </w:pPr>
      <w:r>
        <w:tab/>
      </w:r>
      <w:r>
        <w:rPr>
          <w:i/>
        </w:rPr>
        <w:t>вновь подтверждая</w:t>
      </w:r>
      <w:r>
        <w:t xml:space="preserve"> воплощенные в Уставе Организации Объединенных Наций цели и принципы, касающиеся строгого соблюдения принципов сув</w:t>
      </w:r>
      <w:r>
        <w:t>е</w:t>
      </w:r>
      <w:r>
        <w:t>ренного равенства, политической независимости, территориальной целостности государств, самоопределения народов, отказа от применения силы или угрозы ее применения в международных отношениях и невмешательства в дела, вх</w:t>
      </w:r>
      <w:r>
        <w:t>о</w:t>
      </w:r>
      <w:r>
        <w:t>дящие во внутреннюю компетенцию государств,</w:t>
      </w:r>
    </w:p>
    <w:p w:rsidR="00813C90" w:rsidRDefault="00813C90" w:rsidP="00813C90">
      <w:pPr>
        <w:pStyle w:val="SingleTxtGR"/>
      </w:pPr>
      <w:r>
        <w:tab/>
      </w:r>
      <w:r>
        <w:rPr>
          <w:i/>
        </w:rPr>
        <w:t>вновь подтверждая также</w:t>
      </w:r>
      <w:r>
        <w:t>, что в силу принципа самоопределения все народы имеют право свободно определять свой политический статус и свобо</w:t>
      </w:r>
      <w:r>
        <w:t>д</w:t>
      </w:r>
      <w:r>
        <w:t>но осуществлять свое экономическое, социальное и культурное развитие,</w:t>
      </w:r>
    </w:p>
    <w:p w:rsidR="00813C90" w:rsidRDefault="00813C90" w:rsidP="00813C90">
      <w:pPr>
        <w:pStyle w:val="SingleTxtGR"/>
      </w:pPr>
      <w:r>
        <w:tab/>
      </w:r>
      <w:r>
        <w:rPr>
          <w:i/>
        </w:rPr>
        <w:t>вновь подтверждая далее</w:t>
      </w:r>
      <w:r>
        <w:t xml:space="preserve"> Декларацию о принципах международного права, касающихся дружественных отношений и сотрудничества между гос</w:t>
      </w:r>
      <w:r>
        <w:t>у</w:t>
      </w:r>
      <w:r>
        <w:t>дарствами в соответствии с Уставом Организации Объединенных Наций,</w:t>
      </w:r>
    </w:p>
    <w:p w:rsidR="00813C90" w:rsidRDefault="00813C90" w:rsidP="00813C90">
      <w:pPr>
        <w:pStyle w:val="SingleTxtGR"/>
      </w:pPr>
      <w:r>
        <w:tab/>
      </w:r>
      <w:r>
        <w:rPr>
          <w:i/>
        </w:rPr>
        <w:t>будучи встревожен и обеспокоен</w:t>
      </w:r>
      <w:r>
        <w:t xml:space="preserve"> опасностью, которую представляет с</w:t>
      </w:r>
      <w:r>
        <w:t>о</w:t>
      </w:r>
      <w:r>
        <w:t>бой деятельность наемников для мира и безопасности в развивающихся странах в различных частях мира, особенно в районах конфликтов,</w:t>
      </w:r>
    </w:p>
    <w:p w:rsidR="00813C90" w:rsidRDefault="00813C90" w:rsidP="00813C90">
      <w:pPr>
        <w:pStyle w:val="SingleTxtGR"/>
      </w:pPr>
      <w:r>
        <w:tab/>
      </w:r>
      <w:r>
        <w:rPr>
          <w:i/>
        </w:rPr>
        <w:t>будучи глубоко обеспокоен</w:t>
      </w:r>
      <w:r>
        <w:t xml:space="preserve"> человеческими жертвами, значительным ущербом имуществу и негативными последствиями для политики и экономики затрагиваемых стран, которые обусловлены международной преступной де</w:t>
      </w:r>
      <w:r>
        <w:t>я</w:t>
      </w:r>
      <w:r>
        <w:t>тельностью наемников,</w:t>
      </w:r>
    </w:p>
    <w:p w:rsidR="00813C90" w:rsidRDefault="00813C90" w:rsidP="00813C90">
      <w:pPr>
        <w:pStyle w:val="SingleTxtGR"/>
      </w:pPr>
      <w:r>
        <w:tab/>
      </w:r>
      <w:r>
        <w:rPr>
          <w:i/>
        </w:rPr>
        <w:t>будучи крайне встревожен и обеспокоен</w:t>
      </w:r>
      <w:r>
        <w:t xml:space="preserve"> недавней деятельностью нае</w:t>
      </w:r>
      <w:r>
        <w:t>м</w:t>
      </w:r>
      <w:r>
        <w:t>ников в развивающихся странах в различных частях мира, особенно в районах конфликтов, и той угрозой, которую она создает для целостности и уважения конституционного порядка затрагиваемых стран,</w:t>
      </w:r>
    </w:p>
    <w:p w:rsidR="00813C90" w:rsidRDefault="00813C90" w:rsidP="00813C90">
      <w:pPr>
        <w:pStyle w:val="SingleTxtGR"/>
      </w:pPr>
      <w:r>
        <w:tab/>
      </w:r>
      <w:r>
        <w:rPr>
          <w:i/>
        </w:rPr>
        <w:t>будучи убежден</w:t>
      </w:r>
      <w:r>
        <w:t xml:space="preserve"> в том, что независимо от способов использования нае</w:t>
      </w:r>
      <w:r>
        <w:t>м</w:t>
      </w:r>
      <w:r>
        <w:t>ников или осуществления связанной с наемниками деятельности или от того, какую форму они принимают, чтобы обрести некое подобие законности, они представляют угрозу миру, безопасности и самоопределению народов и явл</w:t>
      </w:r>
      <w:r>
        <w:t>я</w:t>
      </w:r>
      <w:r>
        <w:t>ются препятствием на пути осуществления народами своих прав человека,</w:t>
      </w:r>
    </w:p>
    <w:p w:rsidR="00813C90" w:rsidRDefault="00813C90" w:rsidP="00813C90">
      <w:pPr>
        <w:pStyle w:val="SingleTxtGR"/>
      </w:pPr>
      <w:r>
        <w:tab/>
        <w:t>1.</w:t>
      </w:r>
      <w:r>
        <w:tab/>
      </w:r>
      <w:r>
        <w:rPr>
          <w:i/>
        </w:rPr>
        <w:t>вновь подтверждает</w:t>
      </w:r>
      <w:r>
        <w:t>, что использование наемников и их вербовка, финансирование, защита и обучение вызывают серьезную обеспокоенность всех государств и противоречат целям и принципам, закрепленным в Уставе Орган</w:t>
      </w:r>
      <w:r>
        <w:t>и</w:t>
      </w:r>
      <w:r>
        <w:t>зации Объединенных Наций;</w:t>
      </w:r>
    </w:p>
    <w:p w:rsidR="00813C90" w:rsidRDefault="00813C90" w:rsidP="00813C90">
      <w:pPr>
        <w:pStyle w:val="SingleTxtGR"/>
      </w:pPr>
      <w:r>
        <w:tab/>
        <w:t>2.</w:t>
      </w:r>
      <w:r>
        <w:tab/>
      </w:r>
      <w:r>
        <w:rPr>
          <w:i/>
        </w:rPr>
        <w:t>признает</w:t>
      </w:r>
      <w:r>
        <w:t>, что вооруженные конфликты, терроризм, незаконный оборот оружия и тайные операции третьих держав, в частности, стимулируют спрос на наемников на глобальном рынке;</w:t>
      </w:r>
    </w:p>
    <w:p w:rsidR="00813C90" w:rsidRDefault="00813C90" w:rsidP="00813C90">
      <w:pPr>
        <w:pStyle w:val="SingleTxtGR"/>
      </w:pPr>
      <w:r>
        <w:tab/>
        <w:t>3.</w:t>
      </w:r>
      <w:r>
        <w:tab/>
      </w:r>
      <w:r>
        <w:rPr>
          <w:i/>
        </w:rPr>
        <w:t>настоятельно призывает</w:t>
      </w:r>
      <w:r>
        <w:t xml:space="preserve"> все государства предпринимать необх</w:t>
      </w:r>
      <w:r>
        <w:t>о</w:t>
      </w:r>
      <w:r>
        <w:t>димые шаги и проявлять максимальную бдительность перед лицом опасности, которую создает деятельность наемников, и принимать законодательные меры с целью обеспечить, чтобы их территория и другие находящиеся под их контр</w:t>
      </w:r>
      <w:r>
        <w:t>о</w:t>
      </w:r>
      <w:r>
        <w:t>лем территории, а также их граждане не использовались для вербовки, сбора, финансирования, обучения, защиты и транзита наемников в целях планиров</w:t>
      </w:r>
      <w:r>
        <w:t>а</w:t>
      </w:r>
      <w:r>
        <w:t>ния акций, направленных на противодействие осуществлению права на самоо</w:t>
      </w:r>
      <w:r>
        <w:t>п</w:t>
      </w:r>
      <w:r>
        <w:t>ределение, свержение правительства любого государства, расчленение госуда</w:t>
      </w:r>
      <w:r>
        <w:t>р</w:t>
      </w:r>
      <w:r>
        <w:t>ства или подрыв, полный или частичный, территориальной целостности или политического единства суверенных и независимых государств, руководству</w:t>
      </w:r>
      <w:r>
        <w:t>ю</w:t>
      </w:r>
      <w:r>
        <w:t>щихся в своем поведении принципом соблюдения права на самоопределение</w:t>
      </w:r>
      <w:r w:rsidRPr="008B111E">
        <w:t xml:space="preserve"> </w:t>
      </w:r>
      <w:r>
        <w:t>народов;</w:t>
      </w:r>
    </w:p>
    <w:p w:rsidR="00813C90" w:rsidRDefault="00813C90" w:rsidP="00813C90">
      <w:pPr>
        <w:pStyle w:val="SingleTxtGR"/>
      </w:pPr>
      <w:r>
        <w:tab/>
        <w:t>4.</w:t>
      </w:r>
      <w:r>
        <w:tab/>
      </w:r>
      <w:r>
        <w:rPr>
          <w:i/>
        </w:rPr>
        <w:t>просит</w:t>
      </w:r>
      <w:r>
        <w:t xml:space="preserve"> все государства проявлять максимальную бдительность в целях недопущения любого рода вербовки, обучения, набора или финансиров</w:t>
      </w:r>
      <w:r>
        <w:t>а</w:t>
      </w:r>
      <w:r>
        <w:t>ния наемников частными компаниями, предлагающими международные вое</w:t>
      </w:r>
      <w:r>
        <w:t>н</w:t>
      </w:r>
      <w:r>
        <w:t>ные консультативные и охранные услуги, и ввести конкретный запрет на уч</w:t>
      </w:r>
      <w:r>
        <w:t>а</w:t>
      </w:r>
      <w:r>
        <w:t>стие таких компаний в вооруженных конфликтах или действиях, направленных на дестабилизацию конституционных режимов;</w:t>
      </w:r>
    </w:p>
    <w:p w:rsidR="00813C90" w:rsidRDefault="00813C90" w:rsidP="00813C90">
      <w:pPr>
        <w:pStyle w:val="SingleTxtGR"/>
      </w:pPr>
      <w:r>
        <w:tab/>
        <w:t>5.</w:t>
      </w:r>
      <w:r>
        <w:tab/>
      </w:r>
      <w:r>
        <w:rPr>
          <w:i/>
        </w:rPr>
        <w:t>призывает</w:t>
      </w:r>
      <w:r>
        <w:t xml:space="preserve"> все государства, которые еще не стали участниками Международной конвенции о борьбе с вербовкой, использованием, финансир</w:t>
      </w:r>
      <w:r>
        <w:t>о</w:t>
      </w:r>
      <w:r>
        <w:t>ванием и обучением наемников, рассмотреть вопрос о принятии необходимых мер для того, чтобы это сделать;</w:t>
      </w:r>
    </w:p>
    <w:p w:rsidR="00813C90" w:rsidRDefault="00813C90" w:rsidP="00813C90">
      <w:pPr>
        <w:pStyle w:val="SingleTxtGR"/>
      </w:pPr>
      <w:r>
        <w:tab/>
        <w:t>6.</w:t>
      </w:r>
      <w:r>
        <w:tab/>
      </w:r>
      <w:r>
        <w:rPr>
          <w:i/>
        </w:rPr>
        <w:t>приветствует</w:t>
      </w:r>
      <w:r>
        <w:t xml:space="preserve"> сотрудничество со стороны тех стран, которые п</w:t>
      </w:r>
      <w:r>
        <w:t>о</w:t>
      </w:r>
      <w:r>
        <w:t>сетила Рабочая группа по вопросу об использовании наемников как средстве нарушения прав человека и противодействия осуществлению права народов на самоопределение, и принятие некоторыми государствами национального зак</w:t>
      </w:r>
      <w:r>
        <w:t>о</w:t>
      </w:r>
      <w:r>
        <w:t>нодательства, ограничивающего вербовку, сбор, финансирование, обучение и транзит наемников;</w:t>
      </w:r>
    </w:p>
    <w:p w:rsidR="00813C90" w:rsidRDefault="00813C90" w:rsidP="00813C90">
      <w:pPr>
        <w:pStyle w:val="SingleTxtGR"/>
      </w:pPr>
      <w:r>
        <w:tab/>
        <w:t>7.</w:t>
      </w:r>
      <w:r>
        <w:tab/>
      </w:r>
      <w:r>
        <w:rPr>
          <w:i/>
        </w:rPr>
        <w:t xml:space="preserve">предлагает </w:t>
      </w:r>
      <w:r>
        <w:t>государствам проводить расследования на предмет у</w:t>
      </w:r>
      <w:r>
        <w:t>с</w:t>
      </w:r>
      <w:r>
        <w:t>тановления вероятности причастности наемников к преступным действиям те</w:t>
      </w:r>
      <w:r>
        <w:t>р</w:t>
      </w:r>
      <w:r>
        <w:t>рористического характера, где бы и когда бы они ни совершались;</w:t>
      </w:r>
    </w:p>
    <w:p w:rsidR="00813C90" w:rsidRDefault="00813C90" w:rsidP="00813C90">
      <w:pPr>
        <w:pStyle w:val="SingleTxtGR"/>
      </w:pPr>
      <w:r>
        <w:tab/>
        <w:t>8.</w:t>
      </w:r>
      <w:r>
        <w:tab/>
      </w:r>
      <w:r>
        <w:rPr>
          <w:i/>
        </w:rPr>
        <w:t>осуждает</w:t>
      </w:r>
      <w:r>
        <w:t xml:space="preserve"> деятельность наемников в развивающихся странах в различных частях мира, особенно в районах конфликтов, и ту угрозу, которую она создает для целостности и уважения конституционного порядка этих стран и осуществления права на самоопределение их народов;</w:t>
      </w:r>
    </w:p>
    <w:p w:rsidR="00813C90" w:rsidRDefault="00813C90" w:rsidP="00813C90">
      <w:pPr>
        <w:pStyle w:val="SingleTxtGR"/>
      </w:pPr>
      <w:r>
        <w:tab/>
        <w:t>9.</w:t>
      </w:r>
      <w:r>
        <w:tab/>
      </w:r>
      <w:r>
        <w:rPr>
          <w:i/>
        </w:rPr>
        <w:t>призывает</w:t>
      </w:r>
      <w:r>
        <w:t xml:space="preserve"> международное сообщество и все государства в соо</w:t>
      </w:r>
      <w:r>
        <w:t>т</w:t>
      </w:r>
      <w:r>
        <w:t>ветствии с их обязательствами по международному праву оказывать содейс</w:t>
      </w:r>
      <w:r>
        <w:t>т</w:t>
      </w:r>
      <w:r>
        <w:t>вие и помощь в деле судебного преследования лиц, обвиняемых в наемнической деятельности, путем проведения транспарентных, открытых и справедливых судебных разбирательств;</w:t>
      </w:r>
    </w:p>
    <w:p w:rsidR="00813C90" w:rsidRDefault="00813C90" w:rsidP="00813C90">
      <w:pPr>
        <w:pStyle w:val="SingleTxtGR"/>
      </w:pPr>
      <w:r>
        <w:tab/>
        <w:t>10.</w:t>
      </w:r>
      <w:r>
        <w:tab/>
      </w:r>
      <w:r>
        <w:rPr>
          <w:i/>
        </w:rPr>
        <w:t xml:space="preserve">с признательностью отмечает </w:t>
      </w:r>
      <w:r>
        <w:t>работу и вклад Рабочей группы и принимает к сведению ее последний доклад</w:t>
      </w:r>
      <w:r w:rsidR="00180EC3">
        <w:rPr>
          <w:rStyle w:val="FootnoteReference"/>
        </w:rPr>
        <w:footnoteReference w:id="2"/>
      </w:r>
      <w:r>
        <w:t>;</w:t>
      </w:r>
    </w:p>
    <w:p w:rsidR="00813C90" w:rsidRPr="009410FE" w:rsidRDefault="00813C90" w:rsidP="00813C90">
      <w:pPr>
        <w:pStyle w:val="SingleTxtGR"/>
      </w:pPr>
      <w:r>
        <w:tab/>
        <w:t>11.</w:t>
      </w:r>
      <w:r>
        <w:tab/>
      </w:r>
      <w:r>
        <w:rPr>
          <w:i/>
        </w:rPr>
        <w:t>постановляет</w:t>
      </w:r>
      <w:r>
        <w:t xml:space="preserve"> продлить на трехлетний период мандат Рабочей группы с целью продолжения решения задач, изложенных в резолюции 7/21 от 28 марта 2008 года, а также во всех других соответствующих резолюциях по данному вопросу;</w:t>
      </w:r>
    </w:p>
    <w:p w:rsidR="00813C90" w:rsidRDefault="00813C90" w:rsidP="00813C90">
      <w:pPr>
        <w:pStyle w:val="SingleTxtGR"/>
      </w:pPr>
      <w:r>
        <w:tab/>
        <w:t>12.</w:t>
      </w:r>
      <w:r>
        <w:tab/>
      </w:r>
      <w:r>
        <w:rPr>
          <w:i/>
        </w:rPr>
        <w:t>просит</w:t>
      </w:r>
      <w:r>
        <w:t xml:space="preserve"> Рабочую группу продолжать уже проделанную предыд</w:t>
      </w:r>
      <w:r>
        <w:t>у</w:t>
      </w:r>
      <w:r>
        <w:t>щими специальными докладчиками работу по укреплению международно-правовой основы предупреждения и пресечения вербовки, использования, ф</w:t>
      </w:r>
      <w:r>
        <w:t>и</w:t>
      </w:r>
      <w:r>
        <w:t>нансирования и обучения наемников с учетом нового юридического определ</w:t>
      </w:r>
      <w:r>
        <w:t>е</w:t>
      </w:r>
      <w:r>
        <w:t>ния понятия "наемник", предложенного Специальным докладчиком в его до</w:t>
      </w:r>
      <w:r>
        <w:t>к</w:t>
      </w:r>
      <w:r>
        <w:t>ладе, который он представил Комиссии по правам человека на ее шестидес</w:t>
      </w:r>
      <w:r>
        <w:t>я</w:t>
      </w:r>
      <w:r>
        <w:t>той сессии</w:t>
      </w:r>
      <w:r>
        <w:rPr>
          <w:rStyle w:val="FootnoteReference"/>
        </w:rPr>
        <w:footnoteReference w:id="3"/>
      </w:r>
      <w:r>
        <w:t>;</w:t>
      </w:r>
    </w:p>
    <w:p w:rsidR="00813C90" w:rsidRDefault="00813C90" w:rsidP="00813C90">
      <w:pPr>
        <w:pStyle w:val="SingleTxtGR"/>
      </w:pPr>
      <w:r>
        <w:tab/>
        <w:t>1</w:t>
      </w:r>
      <w:r w:rsidRPr="00E01203">
        <w:t>3</w:t>
      </w:r>
      <w:r>
        <w:t>.</w:t>
      </w:r>
      <w:r>
        <w:tab/>
      </w:r>
      <w:r>
        <w:rPr>
          <w:i/>
        </w:rPr>
        <w:t>просит</w:t>
      </w:r>
      <w:r>
        <w:t xml:space="preserve"> Управление Верховного комиссара Организации Объед</w:t>
      </w:r>
      <w:r>
        <w:t>и</w:t>
      </w:r>
      <w:r>
        <w:t>ненных Наций по правам человека в первоочередном порядке предать широкой гласности информацию об отрицательных последствиях деятельности наемн</w:t>
      </w:r>
      <w:r>
        <w:t>и</w:t>
      </w:r>
      <w:r>
        <w:t>ков и частных компаний, предлагающих услуги в области военной помощи, консультационные и другие военные и связанные с обеспечением безопасности услуги на международном рынке для права народов на самоопредел</w:t>
      </w:r>
      <w:r>
        <w:t>е</w:t>
      </w:r>
      <w:r>
        <w:t>ние, и, при поступлении соответствующей просьбы и в случае необходимости, предоста</w:t>
      </w:r>
      <w:r>
        <w:t>в</w:t>
      </w:r>
      <w:r>
        <w:t>лять консультационные услуги государствам, затрагиваемым этой деятельн</w:t>
      </w:r>
      <w:r>
        <w:t>о</w:t>
      </w:r>
      <w:r>
        <w:t>стью;</w:t>
      </w:r>
    </w:p>
    <w:p w:rsidR="00813C90" w:rsidRPr="00F92955" w:rsidRDefault="00813C90" w:rsidP="00813C90">
      <w:pPr>
        <w:pStyle w:val="SingleTxtGR"/>
      </w:pPr>
      <w:r>
        <w:tab/>
        <w:t>14.</w:t>
      </w:r>
      <w:r>
        <w:tab/>
      </w:r>
      <w:r>
        <w:rPr>
          <w:i/>
        </w:rPr>
        <w:t>просит</w:t>
      </w:r>
      <w:r>
        <w:t xml:space="preserve"> Рабочую группу продолжать отслеживать использование наемн</w:t>
      </w:r>
      <w:r>
        <w:t>и</w:t>
      </w:r>
      <w:r>
        <w:t>ков и наемническую деятельность во всех их формах и проявлениях, включая частные военные и охранные компании, в различных частях мира, включая сл</w:t>
      </w:r>
      <w:r>
        <w:t>у</w:t>
      </w:r>
      <w:r>
        <w:t>чаи защиты, предоставляемой правительствами отдельным лицам, причастным к наемнической деятельности;</w:t>
      </w:r>
    </w:p>
    <w:p w:rsidR="00813C90" w:rsidRPr="00CA69FF" w:rsidRDefault="00813C90" w:rsidP="00813C90">
      <w:pPr>
        <w:pStyle w:val="SingleTxtGR"/>
      </w:pPr>
      <w:r>
        <w:tab/>
        <w:t>15.</w:t>
      </w:r>
      <w:r>
        <w:tab/>
      </w:r>
      <w:r>
        <w:rPr>
          <w:i/>
        </w:rPr>
        <w:t>также просит</w:t>
      </w:r>
      <w:r>
        <w:t xml:space="preserve"> Рабочую группу продолжать изучать и распознавать источники и причины, возникающие проблемы, проявления и тенденции, имеющие отношение к наемникам или наемнической деятельности, и их во</w:t>
      </w:r>
      <w:r>
        <w:t>з</w:t>
      </w:r>
      <w:r>
        <w:t>действие на права человека, в частности на право народов на самоопределение;</w:t>
      </w:r>
    </w:p>
    <w:p w:rsidR="00813C90" w:rsidRDefault="00813C90" w:rsidP="00813C90">
      <w:pPr>
        <w:pStyle w:val="SingleTxtGR"/>
      </w:pPr>
      <w:r>
        <w:tab/>
        <w:t>16.</w:t>
      </w:r>
      <w:r>
        <w:tab/>
      </w:r>
      <w:r>
        <w:rPr>
          <w:i/>
        </w:rPr>
        <w:t>выража</w:t>
      </w:r>
      <w:r w:rsidRPr="001D66CA">
        <w:rPr>
          <w:i/>
        </w:rPr>
        <w:t>ет свою признательность</w:t>
      </w:r>
      <w:r>
        <w:t xml:space="preserve"> Управлению Верховного коми</w:t>
      </w:r>
      <w:r>
        <w:t>с</w:t>
      </w:r>
      <w:r>
        <w:t>сара за оказанную им поддержку в проведении пяти региональных правител</w:t>
      </w:r>
      <w:r>
        <w:t>ь</w:t>
      </w:r>
      <w:r>
        <w:t>ственных консультаций для государств по вопросу о традиционных и новых формах наемнической деятельности как средстве нарушения прав человека и противодействия осуществлению права народов на самоопределение, в частн</w:t>
      </w:r>
      <w:r>
        <w:t>о</w:t>
      </w:r>
      <w:r>
        <w:t>сти в отношении последствий деятельности частных военных и охранных ко</w:t>
      </w:r>
      <w:r>
        <w:t>м</w:t>
      </w:r>
      <w:r>
        <w:t>паний для осуществления прав ч</w:t>
      </w:r>
      <w:r>
        <w:t>е</w:t>
      </w:r>
      <w:r>
        <w:t>ловека;</w:t>
      </w:r>
    </w:p>
    <w:p w:rsidR="00813C90" w:rsidRDefault="00813C90" w:rsidP="00813C90">
      <w:pPr>
        <w:pStyle w:val="SingleTxtGR"/>
      </w:pPr>
      <w:r>
        <w:tab/>
        <w:t>17.</w:t>
      </w:r>
      <w:r>
        <w:tab/>
      </w:r>
      <w:r>
        <w:rPr>
          <w:i/>
        </w:rPr>
        <w:t>настоятельно призывает</w:t>
      </w:r>
      <w:r>
        <w:t xml:space="preserve"> все государства в полной мере сотрудн</w:t>
      </w:r>
      <w:r>
        <w:t>и</w:t>
      </w:r>
      <w:r>
        <w:t>чать с Рабочей группой в выполнении ею своего мандата;</w:t>
      </w:r>
    </w:p>
    <w:p w:rsidR="00813C90" w:rsidRDefault="00813C90" w:rsidP="00813C90">
      <w:pPr>
        <w:pStyle w:val="SingleTxtGR"/>
      </w:pPr>
      <w:r>
        <w:tab/>
        <w:t>18.</w:t>
      </w:r>
      <w:r>
        <w:tab/>
      </w:r>
      <w:r>
        <w:rPr>
          <w:i/>
        </w:rPr>
        <w:t>просит</w:t>
      </w:r>
      <w:r>
        <w:t xml:space="preserve"> Генерального секретаря и Верховного комиссара оказывать Рабочей группе всю необходимую помощь и поддержку в осуществлении ее мандата как с профессиональной, так и финансовой точек зрения, в частности путем содействия налаживанию сотрудничества между Рабочей группой и др</w:t>
      </w:r>
      <w:r>
        <w:t>у</w:t>
      </w:r>
      <w:r>
        <w:t>гими компонентами системы Организации Объединенных Наций, занимающ</w:t>
      </w:r>
      <w:r>
        <w:t>и</w:t>
      </w:r>
      <w:r>
        <w:t>мися вопросами противодействия наемнической деятельности, в целях удовл</w:t>
      </w:r>
      <w:r>
        <w:t>е</w:t>
      </w:r>
      <w:r>
        <w:t>творения потребностей, связанных с ее нынешней и будущей раб</w:t>
      </w:r>
      <w:r>
        <w:t>о</w:t>
      </w:r>
      <w:r>
        <w:t>той;</w:t>
      </w:r>
    </w:p>
    <w:p w:rsidR="00813C90" w:rsidRDefault="00813C90" w:rsidP="00813C90">
      <w:pPr>
        <w:pStyle w:val="SingleTxtGR"/>
      </w:pPr>
      <w:r>
        <w:tab/>
        <w:t>19.</w:t>
      </w:r>
      <w:r>
        <w:tab/>
      </w:r>
      <w:r>
        <w:rPr>
          <w:i/>
        </w:rPr>
        <w:t>просит</w:t>
      </w:r>
      <w:r>
        <w:t xml:space="preserve"> Рабочую группу консультироваться с государствами, ме</w:t>
      </w:r>
      <w:r>
        <w:t>ж</w:t>
      </w:r>
      <w:r>
        <w:t>правительственными организациями и неправительственными организациями и другими соответствующими субъектами гражданского общества при осущест</w:t>
      </w:r>
      <w:r>
        <w:t>в</w:t>
      </w:r>
      <w:r>
        <w:t>лении настоящей резолюции и представить доклад со своими выводами относ</w:t>
      </w:r>
      <w:r>
        <w:t>и</w:t>
      </w:r>
      <w:r>
        <w:t>тельно использования наемников как средства нарушения прав человека и пр</w:t>
      </w:r>
      <w:r>
        <w:t>о</w:t>
      </w:r>
      <w:r>
        <w:t>тиводейс</w:t>
      </w:r>
      <w:r>
        <w:t>т</w:t>
      </w:r>
      <w:r>
        <w:t xml:space="preserve">вия осуществлению права народов на самоопределение Генеральной Ассамблее на ее шестьдесят </w:t>
      </w:r>
      <w:r w:rsidR="00180EC3">
        <w:t>шестой</w:t>
      </w:r>
      <w:r>
        <w:t xml:space="preserve"> сессии и Совету на его восемнадцатой се</w:t>
      </w:r>
      <w:r>
        <w:t>с</w:t>
      </w:r>
      <w:r>
        <w:t>сии;</w:t>
      </w:r>
    </w:p>
    <w:p w:rsidR="00813C90" w:rsidRDefault="00813C90" w:rsidP="00813C90">
      <w:pPr>
        <w:pStyle w:val="SingleTxtGR"/>
      </w:pPr>
      <w:r>
        <w:tab/>
        <w:t>20.</w:t>
      </w:r>
      <w:r>
        <w:tab/>
      </w:r>
      <w:r>
        <w:rPr>
          <w:i/>
        </w:rPr>
        <w:t>постановляет</w:t>
      </w:r>
      <w:r>
        <w:t xml:space="preserve"> продолжить рассмотрение этого вопроса в рамках этого же пункта повестки дня на своей восемнадцатой сессии.</w:t>
      </w:r>
    </w:p>
    <w:p w:rsidR="007F7553" w:rsidRDefault="00EA7366" w:rsidP="00EA7366">
      <w:pPr>
        <w:pStyle w:val="SingleTxtGR"/>
        <w:jc w:val="right"/>
      </w:pPr>
      <w:r>
        <w:t>31-е заседание</w:t>
      </w:r>
      <w:r>
        <w:br/>
        <w:t>30 сентября 2010 года</w:t>
      </w:r>
    </w:p>
    <w:p w:rsidR="00EA7366" w:rsidRDefault="00EA7366" w:rsidP="00813C90">
      <w:pPr>
        <w:pStyle w:val="SingleTxtGR"/>
      </w:pPr>
      <w:r w:rsidRPr="00EA7366">
        <w:t>[</w:t>
      </w:r>
      <w:r>
        <w:t>Принята заносимым в отчет о заседании голосованием 31 голосом против 13 при 2 воздержавшихся. Голоса распределились следующим образом:</w:t>
      </w:r>
    </w:p>
    <w:p w:rsidR="00EA7366" w:rsidRPr="00EA7366" w:rsidRDefault="00EA7366" w:rsidP="00EA7366">
      <w:pPr>
        <w:pStyle w:val="SingleTxtGR"/>
        <w:rPr>
          <w:i/>
        </w:rPr>
      </w:pPr>
      <w:r>
        <w:rPr>
          <w:i/>
        </w:rPr>
        <w:tab/>
      </w:r>
      <w:r w:rsidRPr="00EA7366">
        <w:rPr>
          <w:i/>
        </w:rPr>
        <w:t>Голосовали за:</w:t>
      </w:r>
    </w:p>
    <w:p w:rsidR="00EA7366" w:rsidRDefault="00EA7366" w:rsidP="00EA7366">
      <w:pPr>
        <w:pStyle w:val="SingleTxtGR"/>
        <w:ind w:left="2268" w:hanging="1134"/>
      </w:pPr>
      <w:r>
        <w:tab/>
      </w:r>
      <w:r>
        <w:tab/>
      </w:r>
      <w:r w:rsidR="001D3B10">
        <w:t>Ангола, Аргентина, Банг</w:t>
      </w:r>
      <w:r w:rsidR="009231B2">
        <w:t>л</w:t>
      </w:r>
      <w:r w:rsidR="001D3B10">
        <w:t>адеш, Бахрейн, Бразилия, Буркина-Фасо, Габон, Гана, Гватемала, Джибути, Замбия, Иордания, Камерун, К</w:t>
      </w:r>
      <w:r w:rsidR="001D3B10">
        <w:t>а</w:t>
      </w:r>
      <w:r w:rsidR="001D3B10">
        <w:t>тар, Китай, Куба, Кыргызстан, Ливийская Арабская Джамахирия, Маврикий, Малайзия, Мексика, Нигерия, Пакистан, Российская Федерация, Саудовская Аравия, Сен</w:t>
      </w:r>
      <w:r w:rsidR="001D3B10">
        <w:t>е</w:t>
      </w:r>
      <w:r w:rsidR="001D3B10">
        <w:t>гал, Таиланд, Уганда, Уругвай, Чили, Эквадор.</w:t>
      </w:r>
    </w:p>
    <w:p w:rsidR="001D3B10" w:rsidRDefault="001D3B10" w:rsidP="009231B2">
      <w:pPr>
        <w:pStyle w:val="SingleTxtGR"/>
        <w:keepNext/>
        <w:rPr>
          <w:i/>
        </w:rPr>
      </w:pPr>
      <w:r>
        <w:rPr>
          <w:i/>
        </w:rPr>
        <w:tab/>
      </w:r>
      <w:r w:rsidRPr="00EA7366">
        <w:rPr>
          <w:i/>
        </w:rPr>
        <w:t xml:space="preserve">Голосовали </w:t>
      </w:r>
      <w:r>
        <w:rPr>
          <w:i/>
        </w:rPr>
        <w:t>против</w:t>
      </w:r>
      <w:r w:rsidRPr="00EA7366">
        <w:rPr>
          <w:i/>
        </w:rPr>
        <w:t>:</w:t>
      </w:r>
    </w:p>
    <w:p w:rsidR="00626F76" w:rsidRDefault="00626F76" w:rsidP="00626F76">
      <w:pPr>
        <w:pStyle w:val="SingleTxtGR"/>
        <w:ind w:left="2268" w:hanging="1134"/>
      </w:pPr>
      <w:r>
        <w:tab/>
      </w:r>
      <w:r>
        <w:tab/>
        <w:t>Бельгия, Венгрия, Испания, Норвегия, Польша, Республика Корея, Республика Молдова, Словакия, Соединенное Королевство Велик</w:t>
      </w:r>
      <w:r>
        <w:t>о</w:t>
      </w:r>
      <w:r>
        <w:t>британии и Северной Ирландии, Соединенные Штаты Америки, Украина, Франция, Япония.</w:t>
      </w:r>
    </w:p>
    <w:p w:rsidR="00223A64" w:rsidRDefault="00223A64" w:rsidP="00223A64">
      <w:pPr>
        <w:pStyle w:val="SingleTxtGR"/>
        <w:rPr>
          <w:i/>
        </w:rPr>
      </w:pPr>
      <w:r>
        <w:rPr>
          <w:i/>
        </w:rPr>
        <w:tab/>
        <w:t>Воздержались</w:t>
      </w:r>
      <w:r w:rsidRPr="00EA7366">
        <w:rPr>
          <w:i/>
        </w:rPr>
        <w:t>:</w:t>
      </w:r>
    </w:p>
    <w:p w:rsidR="00EA7366" w:rsidRDefault="009231B2" w:rsidP="00223A64">
      <w:pPr>
        <w:pStyle w:val="SingleTxtGR"/>
        <w:ind w:left="2268" w:hanging="1134"/>
      </w:pPr>
      <w:r>
        <w:tab/>
      </w:r>
      <w:r>
        <w:tab/>
      </w:r>
      <w:r w:rsidR="00223A64">
        <w:t>Мальдивские Острова, Швейцария.</w:t>
      </w:r>
      <w:r w:rsidR="00EA7366" w:rsidRPr="00EA7366">
        <w:t>]</w:t>
      </w:r>
    </w:p>
    <w:p w:rsidR="00223A64" w:rsidRPr="00223A64" w:rsidRDefault="00223A64" w:rsidP="00223A6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23A64" w:rsidRPr="00223A64" w:rsidSect="00267F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D1A" w:rsidRDefault="00B52D1A">
      <w:r>
        <w:rPr>
          <w:lang w:val="en-US"/>
        </w:rPr>
        <w:tab/>
      </w:r>
      <w:r>
        <w:separator/>
      </w:r>
    </w:p>
  </w:endnote>
  <w:endnote w:type="continuationSeparator" w:id="0">
    <w:p w:rsidR="00B52D1A" w:rsidRDefault="00B52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D1A" w:rsidRPr="009A6F4A" w:rsidRDefault="00B52D1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GE.10-16656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D1A" w:rsidRPr="009A6F4A" w:rsidRDefault="00B52D1A">
    <w:pPr>
      <w:pStyle w:val="Footer"/>
      <w:rPr>
        <w:lang w:val="en-US"/>
      </w:rPr>
    </w:pPr>
    <w:r>
      <w:rPr>
        <w:lang w:val="en-US"/>
      </w:rPr>
      <w:t>GE.10-16656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7249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D1A" w:rsidRPr="009A6F4A" w:rsidRDefault="00B52D1A">
    <w:pPr>
      <w:pStyle w:val="Footer"/>
      <w:rPr>
        <w:sz w:val="20"/>
        <w:lang w:val="en-US"/>
      </w:rPr>
    </w:pPr>
    <w:r>
      <w:rPr>
        <w:sz w:val="20"/>
        <w:lang w:val="en-US"/>
      </w:rPr>
      <w:t>GE.10</w:t>
    </w:r>
    <w:r w:rsidRPr="008F1E14">
      <w:rPr>
        <w:sz w:val="20"/>
        <w:lang w:val="en-US"/>
      </w:rPr>
      <w:t>-16656</w:t>
    </w:r>
    <w:r>
      <w:rPr>
        <w:sz w:val="20"/>
        <w:lang w:val="en-US"/>
      </w:rPr>
      <w:t xml:space="preserve">  (R)  141010  141010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D1A" w:rsidRPr="00F71F63" w:rsidRDefault="00B52D1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52D1A" w:rsidRPr="00F71F63" w:rsidRDefault="00B52D1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52D1A" w:rsidRPr="00635E86" w:rsidRDefault="00B52D1A" w:rsidP="00635E86">
      <w:pPr>
        <w:pStyle w:val="Footer"/>
      </w:pPr>
    </w:p>
  </w:footnote>
  <w:footnote w:id="1">
    <w:p w:rsidR="00B52D1A" w:rsidRPr="00DA55C8" w:rsidRDefault="00B52D1A">
      <w:pPr>
        <w:pStyle w:val="FootnoteText"/>
        <w:rPr>
          <w:lang w:val="ru-RU"/>
        </w:rPr>
      </w:pPr>
      <w:r>
        <w:rPr>
          <w:lang w:val="ru-RU"/>
        </w:rPr>
        <w:tab/>
      </w:r>
      <w:r w:rsidRPr="00DA55C8">
        <w:rPr>
          <w:rStyle w:val="FootnoteReference"/>
          <w:lang w:val="ru-RU"/>
        </w:rPr>
        <w:t>*</w:t>
      </w:r>
      <w:r w:rsidRPr="00DA55C8">
        <w:rPr>
          <w:lang w:val="ru-RU"/>
        </w:rPr>
        <w:t xml:space="preserve"> </w:t>
      </w:r>
      <w:r>
        <w:rPr>
          <w:lang w:val="ru-RU"/>
        </w:rPr>
        <w:tab/>
      </w:r>
      <w:r w:rsidRPr="00DA55C8">
        <w:rPr>
          <w:lang w:val="ru-RU"/>
        </w:rPr>
        <w:t>Резолюции и решения, принятые Советом по правам человека, будут включены в</w:t>
      </w:r>
      <w:r>
        <w:rPr>
          <w:lang w:val="ru-RU"/>
        </w:rPr>
        <w:t xml:space="preserve"> </w:t>
      </w:r>
      <w:r w:rsidRPr="00DA55C8">
        <w:rPr>
          <w:lang w:val="ru-RU"/>
        </w:rPr>
        <w:t>доклад Совета о работе его пятнадцатой сессии (</w:t>
      </w:r>
      <w:r>
        <w:t>A</w:t>
      </w:r>
      <w:r w:rsidRPr="00DA55C8">
        <w:rPr>
          <w:lang w:val="ru-RU"/>
        </w:rPr>
        <w:t>/</w:t>
      </w:r>
      <w:r>
        <w:t>HRC</w:t>
      </w:r>
      <w:r w:rsidRPr="00DA55C8">
        <w:rPr>
          <w:lang w:val="ru-RU"/>
        </w:rPr>
        <w:t xml:space="preserve">/15/60), глава </w:t>
      </w:r>
      <w:r>
        <w:t>I</w:t>
      </w:r>
      <w:r w:rsidRPr="00DA55C8">
        <w:rPr>
          <w:lang w:val="ru-RU"/>
        </w:rPr>
        <w:t>.</w:t>
      </w:r>
    </w:p>
  </w:footnote>
  <w:footnote w:id="2">
    <w:p w:rsidR="00B52D1A" w:rsidRPr="00180EC3" w:rsidRDefault="00B52D1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 xml:space="preserve">A/HRC/15/25 </w:t>
      </w:r>
      <w:r>
        <w:rPr>
          <w:lang w:val="ru-RU"/>
        </w:rPr>
        <w:t>и</w:t>
      </w:r>
      <w:r w:rsidRPr="00813C90">
        <w:rPr>
          <w:lang w:val="en-US"/>
        </w:rPr>
        <w:t xml:space="preserve"> </w:t>
      </w:r>
      <w:r>
        <w:rPr>
          <w:lang w:val="en-US"/>
        </w:rPr>
        <w:t>Add.1−6.</w:t>
      </w:r>
    </w:p>
  </w:footnote>
  <w:footnote w:id="3">
    <w:p w:rsidR="00B52D1A" w:rsidRPr="00F92955" w:rsidRDefault="00B52D1A" w:rsidP="00813C9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E/CN.4/2004/15.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D1A" w:rsidRPr="008F1E14" w:rsidRDefault="00B52D1A">
    <w:pPr>
      <w:pStyle w:val="Header"/>
      <w:rPr>
        <w:lang w:val="en-US"/>
      </w:rPr>
    </w:pPr>
    <w:r>
      <w:rPr>
        <w:lang w:val="en-US"/>
      </w:rPr>
      <w:t>A/HRC/</w:t>
    </w:r>
    <w:r w:rsidRPr="008F1E14">
      <w:rPr>
        <w:lang w:val="en-US"/>
      </w:rPr>
      <w:t>RES/15/12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D1A" w:rsidRPr="008F1E14" w:rsidRDefault="00B52D1A">
    <w:pPr>
      <w:pStyle w:val="Header"/>
      <w:rPr>
        <w:lang w:val="en-US"/>
      </w:rPr>
    </w:pPr>
    <w:r>
      <w:rPr>
        <w:lang w:val="en-US"/>
      </w:rPr>
      <w:tab/>
      <w:t>A/HRC/</w:t>
    </w:r>
    <w:r w:rsidRPr="008F1E14">
      <w:rPr>
        <w:lang w:val="en-US"/>
      </w:rPr>
      <w:t>RES/15/12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E1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463F7"/>
    <w:rsid w:val="00146A78"/>
    <w:rsid w:val="00156C82"/>
    <w:rsid w:val="0015769C"/>
    <w:rsid w:val="00176BDD"/>
    <w:rsid w:val="00180752"/>
    <w:rsid w:val="00180EC3"/>
    <w:rsid w:val="00182237"/>
    <w:rsid w:val="00185076"/>
    <w:rsid w:val="0018543C"/>
    <w:rsid w:val="00190231"/>
    <w:rsid w:val="00192ABD"/>
    <w:rsid w:val="001A75D5"/>
    <w:rsid w:val="001A7D40"/>
    <w:rsid w:val="001D07F7"/>
    <w:rsid w:val="001D3017"/>
    <w:rsid w:val="001D3B10"/>
    <w:rsid w:val="001D7B8F"/>
    <w:rsid w:val="001E48EE"/>
    <w:rsid w:val="001F2D04"/>
    <w:rsid w:val="0020059C"/>
    <w:rsid w:val="002019BD"/>
    <w:rsid w:val="00223A64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3C9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7249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6F76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506E"/>
    <w:rsid w:val="007D4CA0"/>
    <w:rsid w:val="007D7A23"/>
    <w:rsid w:val="007E38C3"/>
    <w:rsid w:val="007E549E"/>
    <w:rsid w:val="007E71C9"/>
    <w:rsid w:val="007F7553"/>
    <w:rsid w:val="0080755E"/>
    <w:rsid w:val="008105F1"/>
    <w:rsid w:val="008120D4"/>
    <w:rsid w:val="008139A5"/>
    <w:rsid w:val="00813C90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1E14"/>
    <w:rsid w:val="008F3185"/>
    <w:rsid w:val="00915B0A"/>
    <w:rsid w:val="009231B2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0A79"/>
    <w:rsid w:val="00B52D1A"/>
    <w:rsid w:val="00B81305"/>
    <w:rsid w:val="00BB17DC"/>
    <w:rsid w:val="00BB1AF9"/>
    <w:rsid w:val="00BB4C4A"/>
    <w:rsid w:val="00BD3CAE"/>
    <w:rsid w:val="00BD5F3C"/>
    <w:rsid w:val="00C034B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5C8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366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068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813C9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813C9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1GR">
    <w:name w:val="_ H_1_GR"/>
    <w:basedOn w:val="Normal"/>
    <w:next w:val="Normal"/>
    <w:link w:val="H1GR0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H1GR0">
    <w:name w:val="_ H_1_GR Знак"/>
    <w:link w:val="H1GR"/>
    <w:rsid w:val="00813C90"/>
    <w:rPr>
      <w:b/>
      <w:spacing w:val="4"/>
      <w:w w:val="103"/>
      <w:kern w:val="14"/>
      <w:sz w:val="24"/>
      <w:lang w:val="ru-RU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GA-HRC</Template>
  <TotalTime>0</TotalTime>
  <Pages>5</Pages>
  <Words>1628</Words>
  <Characters>9285</Characters>
  <Application>Microsoft Office Word</Application>
  <DocSecurity>4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1016656</vt:lpstr>
    </vt:vector>
  </TitlesOfParts>
  <Company>CSD</Company>
  <LinksUpToDate>false</LinksUpToDate>
  <CharactersWithSpaces>10892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1016656</dc:title>
  <dc:subject>BLAGODATSKIKH</dc:subject>
  <dc:creator>Belova</dc:creator>
  <cp:keywords/>
  <dc:description/>
  <cp:lastModifiedBy>Belova</cp:lastModifiedBy>
  <cp:revision>2</cp:revision>
  <cp:lastPrinted>2010-10-14T11:05:00Z</cp:lastPrinted>
  <dcterms:created xsi:type="dcterms:W3CDTF">2010-10-14T11:05:00Z</dcterms:created>
  <dcterms:modified xsi:type="dcterms:W3CDTF">2010-10-14T11:05:00Z</dcterms:modified>
</cp:coreProperties>
</file>